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198067" w14:textId="543E422D" w:rsidR="00C0601F" w:rsidRDefault="00C0601F" w:rsidP="00C0601F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B95DE8">
        <w:rPr>
          <w:rFonts w:ascii="Arial" w:hAnsi="Arial" w:cs="Arial"/>
          <w:b/>
          <w:noProof/>
          <w:sz w:val="24"/>
          <w:szCs w:val="24"/>
        </w:rPr>
        <w:t>3GPP TSG-RAN WG4 Meeting #112</w:t>
      </w:r>
      <w:r>
        <w:rPr>
          <w:rFonts w:ascii="Arial" w:hAnsi="Arial" w:cs="Arial"/>
          <w:b/>
          <w:noProof/>
          <w:sz w:val="24"/>
          <w:szCs w:val="24"/>
        </w:rPr>
        <w:t>-bis</w:t>
      </w:r>
      <w:r w:rsidRPr="00B95DE8">
        <w:rPr>
          <w:rFonts w:ascii="Arial" w:hAnsi="Arial" w:cs="Arial"/>
          <w:b/>
          <w:noProof/>
          <w:sz w:val="24"/>
          <w:szCs w:val="24"/>
        </w:rPr>
        <w:tab/>
      </w:r>
      <w:r w:rsidR="00E5725D" w:rsidRPr="00E5725D">
        <w:rPr>
          <w:rFonts w:ascii="Arial" w:hAnsi="Arial" w:cs="Arial"/>
          <w:b/>
          <w:noProof/>
          <w:color w:val="000000"/>
          <w:sz w:val="24"/>
          <w:szCs w:val="24"/>
        </w:rPr>
        <w:t>R4-2414911</w:t>
      </w:r>
    </w:p>
    <w:p w14:paraId="5DE2F608" w14:textId="645FD71E" w:rsidR="00C0601F" w:rsidRDefault="00C0601F" w:rsidP="00C0601F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/>
          <w:b/>
          <w:bCs/>
          <w:sz w:val="24"/>
          <w:szCs w:val="24"/>
        </w:rPr>
      </w:pP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>Hefei,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Anhui,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China, 14</w:t>
      </w:r>
      <w:r w:rsidRPr="0052514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18</w:t>
      </w:r>
      <w:r w:rsidRPr="00A0173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October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, 2024</w:t>
      </w:r>
    </w:p>
    <w:p w14:paraId="56A06A43" w14:textId="77777777" w:rsidR="00C0601F" w:rsidRDefault="00C0601F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/>
          <w:b/>
          <w:bCs/>
          <w:sz w:val="24"/>
          <w:szCs w:val="24"/>
        </w:rPr>
      </w:pPr>
    </w:p>
    <w:p w14:paraId="74F74ED3" w14:textId="67056FD7" w:rsidR="00864272" w:rsidRDefault="00000000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/>
          <w:b/>
          <w:bCs/>
          <w:sz w:val="24"/>
          <w:szCs w:val="24"/>
        </w:rPr>
        <w:t>3GPP TSG RAN WG1 #118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>R1-2407</w:t>
      </w:r>
      <w:r>
        <w:rPr>
          <w:rFonts w:ascii="Arial" w:hAnsi="Arial"/>
          <w:b/>
          <w:bCs/>
          <w:sz w:val="24"/>
          <w:szCs w:val="24"/>
          <w:lang w:val="en-US"/>
        </w:rPr>
        <w:t>565</w:t>
      </w:r>
    </w:p>
    <w:p w14:paraId="4E97FB4C" w14:textId="77777777" w:rsidR="00864272" w:rsidRDefault="0000000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Maastricht, NL, August 19th – 23rd, 2024</w:t>
      </w:r>
    </w:p>
    <w:p w14:paraId="37907C2F" w14:textId="77777777" w:rsidR="00864272" w:rsidRDefault="00864272">
      <w:pPr>
        <w:rPr>
          <w:rFonts w:ascii="Arial" w:hAnsi="Arial" w:cs="Arial"/>
        </w:rPr>
      </w:pPr>
    </w:p>
    <w:p w14:paraId="3CF8EE4B" w14:textId="77777777" w:rsidR="00864272" w:rsidRDefault="00000000">
      <w:pPr>
        <w:pStyle w:val="Title"/>
      </w:pPr>
      <w:r>
        <w:t>Title:</w:t>
      </w:r>
      <w:r>
        <w:tab/>
        <w:t>LS on timeline for On-demand SSB operation on SCell</w:t>
      </w:r>
    </w:p>
    <w:p w14:paraId="34DA7735" w14:textId="77777777" w:rsidR="00864272" w:rsidRDefault="00000000">
      <w:pPr>
        <w:pStyle w:val="Title"/>
        <w:rPr>
          <w:lang w:val="en-US"/>
        </w:rPr>
      </w:pPr>
      <w:r>
        <w:t>Release:</w:t>
      </w:r>
      <w:r>
        <w:tab/>
      </w:r>
      <w:r>
        <w:rPr>
          <w:lang w:val="en-US"/>
        </w:rPr>
        <w:t>Rel-19</w:t>
      </w:r>
    </w:p>
    <w:p w14:paraId="3C1BFC6E" w14:textId="77777777" w:rsidR="00864272" w:rsidRDefault="00000000">
      <w:pPr>
        <w:pStyle w:val="Title"/>
      </w:pPr>
      <w:r>
        <w:t>Work Item:</w:t>
      </w:r>
      <w:r>
        <w:tab/>
        <w:t>Netw_Energy_NR_enh</w:t>
      </w:r>
    </w:p>
    <w:p w14:paraId="18AFC914" w14:textId="77777777" w:rsidR="00864272" w:rsidRDefault="00864272">
      <w:pPr>
        <w:spacing w:after="60"/>
        <w:ind w:left="1985" w:hanging="1985"/>
        <w:rPr>
          <w:rFonts w:ascii="Arial" w:hAnsi="Arial" w:cs="Arial"/>
          <w:b/>
        </w:rPr>
      </w:pPr>
    </w:p>
    <w:p w14:paraId="2AC1B1D3" w14:textId="77777777" w:rsidR="00864272" w:rsidRDefault="00000000">
      <w:pPr>
        <w:pStyle w:val="Source"/>
        <w:rPr>
          <w:lang w:val="en-US"/>
        </w:rPr>
      </w:pPr>
      <w:r>
        <w:t>Source:</w:t>
      </w:r>
      <w:r>
        <w:tab/>
      </w:r>
      <w:r>
        <w:rPr>
          <w:b w:val="0"/>
          <w:lang w:val="en-US"/>
        </w:rPr>
        <w:t>RAN WG1</w:t>
      </w:r>
    </w:p>
    <w:p w14:paraId="63CFAFE9" w14:textId="77777777" w:rsidR="00864272" w:rsidRDefault="00000000">
      <w:pPr>
        <w:pStyle w:val="Source"/>
        <w:rPr>
          <w:lang w:val="en-US"/>
        </w:rPr>
      </w:pPr>
      <w:r>
        <w:t>To:</w:t>
      </w:r>
      <w:r>
        <w:tab/>
      </w:r>
      <w:r>
        <w:rPr>
          <w:b w:val="0"/>
          <w:lang w:val="en-US"/>
        </w:rPr>
        <w:t>RAN WG4</w:t>
      </w:r>
    </w:p>
    <w:p w14:paraId="319C69B1" w14:textId="77777777" w:rsidR="00864272" w:rsidRDefault="00000000">
      <w:pPr>
        <w:pStyle w:val="Source"/>
      </w:pPr>
      <w:r>
        <w:t>Cc:</w:t>
      </w:r>
      <w:r>
        <w:tab/>
      </w:r>
    </w:p>
    <w:p w14:paraId="588F824B" w14:textId="77777777" w:rsidR="00864272" w:rsidRDefault="00864272">
      <w:pPr>
        <w:spacing w:after="60"/>
        <w:ind w:left="1985" w:hanging="1985"/>
        <w:rPr>
          <w:rFonts w:ascii="Arial" w:hAnsi="Arial" w:cs="Arial"/>
          <w:bCs/>
        </w:rPr>
      </w:pPr>
    </w:p>
    <w:p w14:paraId="14864CAB" w14:textId="77777777" w:rsidR="00864272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F37F24A" w14:textId="77777777" w:rsidR="00864272" w:rsidRDefault="00000000">
      <w:pPr>
        <w:pStyle w:val="Contact"/>
        <w:tabs>
          <w:tab w:val="clear" w:pos="2268"/>
        </w:tabs>
        <w:rPr>
          <w:bCs/>
        </w:rPr>
      </w:pPr>
      <w:r>
        <w:t>Name:</w:t>
      </w:r>
      <w:r>
        <w:tab/>
      </w:r>
      <w:r>
        <w:rPr>
          <w:b w:val="0"/>
          <w:bCs/>
        </w:rPr>
        <w:t>Seunghee Han</w:t>
      </w:r>
      <w:r>
        <w:rPr>
          <w:bCs/>
        </w:rPr>
        <w:tab/>
      </w:r>
    </w:p>
    <w:p w14:paraId="20570D9A" w14:textId="77777777" w:rsidR="00864272" w:rsidRDefault="00000000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 w:val="0"/>
          <w:bCs/>
        </w:rPr>
        <w:tab/>
        <w:t>seunghee.han@</w:t>
      </w:r>
      <w:r>
        <w:rPr>
          <w:b w:val="0"/>
        </w:rPr>
        <w:t>apple.com</w:t>
      </w:r>
    </w:p>
    <w:p w14:paraId="46B18537" w14:textId="77777777" w:rsidR="00864272" w:rsidRDefault="00864272">
      <w:pPr>
        <w:spacing w:after="60"/>
        <w:ind w:left="1985" w:hanging="1985"/>
        <w:rPr>
          <w:rFonts w:ascii="Arial" w:hAnsi="Arial" w:cs="Arial"/>
          <w:b/>
        </w:rPr>
      </w:pPr>
    </w:p>
    <w:p w14:paraId="235078A2" w14:textId="77777777" w:rsidR="00864272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13096AC" w14:textId="77777777" w:rsidR="00864272" w:rsidRDefault="00864272">
      <w:pPr>
        <w:spacing w:after="60"/>
        <w:ind w:left="1985" w:hanging="1985"/>
        <w:rPr>
          <w:rFonts w:ascii="Arial" w:hAnsi="Arial" w:cs="Arial"/>
          <w:b/>
        </w:rPr>
      </w:pPr>
    </w:p>
    <w:p w14:paraId="20112AB0" w14:textId="77777777" w:rsidR="00864272" w:rsidRDefault="00000000">
      <w:pPr>
        <w:pStyle w:val="Title"/>
        <w:rPr>
          <w:lang w:val="en-US"/>
        </w:rPr>
      </w:pPr>
      <w:r>
        <w:t>Attachments</w:t>
      </w:r>
      <w:r>
        <w:rPr>
          <w:lang w:val="en-US"/>
        </w:rPr>
        <w:t>: None</w:t>
      </w:r>
    </w:p>
    <w:p w14:paraId="4D9F727C" w14:textId="77777777" w:rsidR="00864272" w:rsidRDefault="00864272">
      <w:pPr>
        <w:pBdr>
          <w:bottom w:val="single" w:sz="4" w:space="1" w:color="auto"/>
        </w:pBdr>
        <w:rPr>
          <w:rFonts w:ascii="Arial" w:hAnsi="Arial" w:cs="Arial"/>
        </w:rPr>
      </w:pPr>
    </w:p>
    <w:p w14:paraId="78F7E300" w14:textId="77777777" w:rsidR="00864272" w:rsidRDefault="00864272">
      <w:pPr>
        <w:rPr>
          <w:rFonts w:ascii="Arial" w:hAnsi="Arial" w:cs="Arial"/>
        </w:rPr>
      </w:pPr>
    </w:p>
    <w:p w14:paraId="58CC5CAD" w14:textId="77777777" w:rsidR="00864272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0C456B" w14:textId="77777777" w:rsidR="00864272" w:rsidRDefault="00000000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has made the following agreements for MAC-CE based indication of on-demand SSB (OD-SSB) transmission on SCell. Only the relevant agreements related to RAN1’s question are excerpted.</w:t>
      </w:r>
    </w:p>
    <w:p w14:paraId="78CFFB46" w14:textId="77777777" w:rsidR="00864272" w:rsidRDefault="00000000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</w:t>
      </w:r>
      <w:r>
        <w:rPr>
          <w:rFonts w:ascii="Arial" w:hAnsi="Arial" w:cs="Arial"/>
          <w:highlight w:val="yellow"/>
          <w:lang w:val="en-US"/>
        </w:rPr>
        <w:t>highlights</w:t>
      </w:r>
      <w:r>
        <w:rPr>
          <w:rFonts w:ascii="Arial" w:hAnsi="Arial" w:cs="Arial"/>
          <w:lang w:val="en-US"/>
        </w:rPr>
        <w:t xml:space="preserve"> in the agreements, RAN1 agreed working assumption that the value of T_min for MAC-CE based OD-SSB indication is the same value as UE’s MAC-CE processing time for SCell activation command. </w:t>
      </w:r>
    </w:p>
    <w:p w14:paraId="5DE7B1BA" w14:textId="77777777" w:rsidR="00864272" w:rsidRDefault="00864272">
      <w:pPr>
        <w:rPr>
          <w:rFonts w:ascii="Arial" w:hAnsi="Arial" w:cs="Arial"/>
          <w:lang w:val="en-US"/>
        </w:rPr>
      </w:pPr>
    </w:p>
    <w:p w14:paraId="1C9A0BCF" w14:textId="77777777" w:rsidR="00864272" w:rsidRDefault="00000000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lang w:val="en-US"/>
        </w:rPr>
        <w:t>RAN1 would like to ask RAN4 if the working assumption of T_min=</w:t>
      </w:r>
      <w:r w:rsidR="00E5725D">
        <w:rPr>
          <w:position w:val="-6"/>
        </w:rPr>
        <w:pict w14:anchorId="4758DA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9" o:spid="_x0000_i1025" type="#_x0000_t75" style="width:84.1pt;height:15.1pt;mso-wrap-style:square;mso-position-horizontal-relative:page;mso-position-vertical-relative:page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normal&quot;/&gt;&lt;w:zoom w:percent=&quot;174&quot;/&gt;&lt;w:doNotEmbedSystemFonts/&gt;&lt;w:defaultTabStop w:val=&quot;720&quot;/&gt;&lt;w:useMarginsForDrawingGridOrigin/&gt;&lt;w:punctuationKerning/&gt;&lt;w:characterSpacingControl w:val=&quot;DontCompress&quot;/&gt;&lt;w:webPageEncoding w:val=&quot;utf-8&quot;/&gt;&lt;w:optimizeForBrowser/&gt;&lt;w:allowPNG/&gt;&lt;w:pixelsPerInch w:val=&quot;72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doNotExpandShiftReturn/&gt;&lt;w:usePrinterMetrics/&gt;&lt;w:ww6BorderRules/&gt;&lt;w:footnoteLayoutLikeWW8/&gt;&lt;w:forgetLastTabAlignment/&gt;&lt;w:layoutRawTableWidth/&gt;&lt;w:layoutTableRowsApart/&gt;&lt;w:breakWrappedTables/&gt;&lt;w:dontAllowFieldEndSelect/&gt;&lt;w:wrapTextWithPunct/&gt;&lt;w:useAsianBreakRules/&gt;&lt;w:useWord2002TableStyleRules/&gt;&lt;w:dontGrowAutofit/&gt;&lt;w:useFELayout/&gt;&lt;/w:compat&gt;&lt;wsp:rsids&gt;&lt;wsp:rsidRoot wsp:val=&quot;00923E7C&quot;/&gt;&lt;wsp:rsid wsp:val=&quot;00097199&quot;/&gt;&lt;wsp:rsid wsp:val=&quot;000F4E43&quot;/&gt;&lt;wsp:rsid wsp:val=&quot;00463675&quot;/&gt;&lt;wsp:rsid wsp:val=&quot;00584B08&quot;/&gt;&lt;wsp:rsid wsp:val=&quot;00726FC3&quot;/&gt;&lt;wsp:rsid wsp:val=&quot;00923E7C&quot;/&gt;&lt;wsp:rsid wsp:val=&quot;3EE985B1&quot;/&gt;&lt;wsp:rsid wsp:val=&quot;49F7689D&quot;/&gt;&lt;wsp:rsid wsp:val=&quot;E17F7E38&quot;/&gt;&lt;wsp:rsid wsp:val=&quot;E90FB0D2&quot;/&gt;&lt;wsp:rsid wsp:val=&quot;00FC0A38&quot;/&gt;&lt;/wsp:rsids&gt;&lt;/w:docPr&gt;&lt;w:body&gt;&lt;wx:sect&gt;&lt;w:p wsp:rsidR=&quot;00097199&quot; wsp:rsidRDefault=&quot;00097199&quot; wsp:rsidP=&quot;00097199&quot;&gt;&lt;m:oMathPara&gt;&lt;m:oMath&gt;&lt;m:r&gt;&lt;w:rPr&gt;&lt;w:rFonts w:ascii=&quot;Cambria Math&quot; w:h-ansi=&quot;Cambria Math&quot;/&gt;&lt;wx:font wx:val=&quot;Cambria Math&quot;/&gt;&lt;w:i/&gt;&lt;w:color w:val=&quot;FF0000&quot;/&gt;&lt;w:lang w:fareast=&quot;KO&quot;/&gt;&lt;/w:rPr&gt;&lt;m:t&gt;m+3&lt;/m:t&gt;&lt;/m:r&gt;&lt;m:sSubSup&gt;&lt;m:sSubSupPr&gt;&lt;m:ctrlPr&gt;&lt;w:rPr&gt;&lt;w:rFonts w:ascii=&quot;Cambria Math&quot; w:h-ansi=&quot;Cambria Math&quot;/&gt;&lt;wx:font wx:val=&quot;Cambria Math&quot;/&gt;&lt;w:b-cs/&gt;&lt;w:i/&gt;&lt;w:color w:val=&quot;FF0000&quot;/&gt;&lt;w:lang w:fareast=&quot;KO&quot;/&gt;&lt;/w:rPr&gt;&lt;/m:ctrlPr&gt;&lt;/m:sSubSupPr&gt;&lt;m:e&gt;&lt;m:r&gt;&lt;w:rPr&gt;&lt;w:rFonts w:ascii=&quot;Cambria Math&quot; w:h-ansi=&quot;Cambria Math&quot;/&gt;&lt;wx:font wx:val=&quot;Cambria Math&quot;/&gt;&lt;w:i/&gt;&lt;w:color w:val=&quot;FF0000&quot;/&gt;&lt;w:lang w:fareast=&quot;KO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lot&lt;/m:t&gt;&lt;/m:r&gt;&lt;/m:sub&gt;&lt;m:sup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ubframe&lt;/m:t&gt;&lt;/m:r&gt;&lt;m:r&gt;&lt;w:rPr&gt;&lt;w:rFonts w:ascii=&quot;Cambria Math&quot; w:h-ansi=&quot;Cambria Math&quot;/&gt;&lt;wx:font wx:val=&quot;Cambria Math&quot;/&gt;&lt;w:i/&gt;&lt;w:color w:val=&quot;FF0000&quot;/&gt;&lt;w:lang w:fareast=&quot;KO&quot;/&gt;&lt;/w:rPr&gt;&lt;m:t&gt;,Î¼&lt;/m:t&gt;&lt;/m:r&gt;&lt;/m:sup&gt;&lt;/m:sSubSup&gt;&lt;m:r&gt;&lt;w:rPr&gt;&lt;w:rFonts w:ascii=&quot;Cambria Math&quot; w:h-ansi=&quot;Cambria Math&quot;/&gt;&lt;wx:font wx:val=&quot;Cambria Math&quot;/&gt;&lt;w:b-cs/&gt;&lt;w:i/&gt;&lt;w:color w:val=&quot;FF0000&quot;/&gt;&lt;w:lang w:fareast=&quot;KO&quot;/&gt;&lt;/w:rPr&gt;&lt;m:t&gt;+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">
            <v:imagedata r:id="rId6" o:title="" chromakey="white"/>
          </v:shape>
        </w:pict>
      </w:r>
      <w:r>
        <w:rPr>
          <w:rFonts w:ascii="Arial" w:hAnsi="Arial" w:cs="Arial"/>
          <w:lang w:val="en-US"/>
        </w:rPr>
        <w:t>. can be confirmed to agreement.</w:t>
      </w:r>
    </w:p>
    <w:p w14:paraId="5CC3B281" w14:textId="77777777" w:rsidR="00864272" w:rsidRDefault="00864272">
      <w:pPr>
        <w:rPr>
          <w:rFonts w:ascii="Arial" w:hAnsi="Arial" w:cs="Arial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64272" w14:paraId="7DDC9780" w14:textId="77777777">
        <w:tc>
          <w:tcPr>
            <w:tcW w:w="9855" w:type="dxa"/>
          </w:tcPr>
          <w:p w14:paraId="5AA3E271" w14:textId="77777777" w:rsidR="00864272" w:rsidRDefault="000000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bCs/>
                <w:u w:val="single"/>
                <w:lang w:val="en-US"/>
              </w:rPr>
              <w:t>&lt;RAN1 #116&gt;</w:t>
            </w:r>
          </w:p>
          <w:p w14:paraId="5C32F240" w14:textId="77777777" w:rsidR="00864272" w:rsidRDefault="00864272">
            <w:pPr>
              <w:rPr>
                <w:rFonts w:ascii="Arial" w:hAnsi="Arial" w:cs="Arial"/>
                <w:lang w:val="en-US"/>
              </w:rPr>
            </w:pPr>
          </w:p>
          <w:p w14:paraId="29845BFD" w14:textId="77777777" w:rsidR="00864272" w:rsidRDefault="00000000">
            <w:pPr>
              <w:rPr>
                <w:b/>
                <w:bCs/>
                <w:highlight w:val="green"/>
                <w:lang w:eastAsia="zh-CN"/>
              </w:rPr>
            </w:pPr>
            <w:r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55C9D179" w14:textId="77777777" w:rsidR="00864272" w:rsidRDefault="00000000">
            <w:pPr>
              <w:pStyle w:val="ListParagraph"/>
              <w:ind w:leftChars="0" w:left="0"/>
              <w:contextualSpacing/>
              <w:jc w:val="both"/>
              <w:rPr>
                <w:rFonts w:ascii="Times New Roman" w:eastAsia="Malgun Gothic" w:hAnsi="Times New Roman"/>
                <w:szCs w:val="20"/>
                <w:lang w:val="en-US"/>
              </w:rPr>
            </w:pPr>
            <w:r>
              <w:rPr>
                <w:szCs w:val="20"/>
              </w:rPr>
              <w:t>Regarding the UE assumption on SSB transmission on a cell supporting on-demand SSB SCell operation, the</w:t>
            </w:r>
            <w:r>
              <w:rPr>
                <w:szCs w:val="20"/>
                <w:lang w:eastAsia="ko-KR"/>
              </w:rPr>
              <w:t xml:space="preserve"> following cases are identified for further study:</w:t>
            </w:r>
          </w:p>
          <w:p w14:paraId="3A76039F" w14:textId="77777777" w:rsidR="00864272" w:rsidRDefault="00000000">
            <w:pPr>
              <w:pStyle w:val="ListParagraph"/>
              <w:numPr>
                <w:ilvl w:val="0"/>
                <w:numId w:val="5"/>
              </w:numPr>
              <w:ind w:leftChars="0"/>
              <w:contextualSpacing/>
              <w:jc w:val="both"/>
              <w:rPr>
                <w:rFonts w:ascii="Times New Roman" w:eastAsia="Malgun Gothic" w:hAnsi="Times New Roman"/>
                <w:szCs w:val="20"/>
                <w:lang w:val="en-US"/>
              </w:rPr>
            </w:pPr>
            <w:r>
              <w:rPr>
                <w:szCs w:val="20"/>
              </w:rPr>
              <w:t xml:space="preserve">Case #1: </w:t>
            </w:r>
            <w:bookmarkStart w:id="0" w:name="_Hlk166698521"/>
            <w:r>
              <w:rPr>
                <w:szCs w:val="20"/>
              </w:rPr>
              <w:t>No always-on SSB on the cell</w:t>
            </w:r>
            <w:bookmarkEnd w:id="0"/>
          </w:p>
          <w:p w14:paraId="5C75BD7B" w14:textId="77777777" w:rsidR="00864272" w:rsidRDefault="00000000">
            <w:pPr>
              <w:pStyle w:val="ListParagraph"/>
              <w:numPr>
                <w:ilvl w:val="0"/>
                <w:numId w:val="5"/>
              </w:numPr>
              <w:ind w:leftChars="0"/>
              <w:contextualSpacing/>
              <w:jc w:val="both"/>
              <w:rPr>
                <w:rFonts w:ascii="Times New Roman" w:eastAsia="Malgun Gothic" w:hAnsi="Times New Roman"/>
                <w:szCs w:val="20"/>
                <w:lang w:val="en-US"/>
              </w:rPr>
            </w:pPr>
            <w:r>
              <w:rPr>
                <w:szCs w:val="20"/>
              </w:rPr>
              <w:t>Case #2: Always-on SSB is periodically transmitted on the cell</w:t>
            </w:r>
          </w:p>
          <w:p w14:paraId="2BF305E8" w14:textId="77777777" w:rsidR="00864272" w:rsidRDefault="00000000">
            <w:pPr>
              <w:pStyle w:val="ListParagraph"/>
              <w:numPr>
                <w:ilvl w:val="0"/>
                <w:numId w:val="5"/>
              </w:numPr>
              <w:ind w:leftChars="0"/>
              <w:contextualSpacing/>
              <w:jc w:val="both"/>
              <w:rPr>
                <w:rFonts w:ascii="Times New Roman" w:eastAsia="Malgun Gothic" w:hAnsi="Times New Roman"/>
                <w:szCs w:val="20"/>
                <w:lang w:val="en-US"/>
              </w:rPr>
            </w:pPr>
            <w:r>
              <w:rPr>
                <w:szCs w:val="20"/>
              </w:rPr>
              <w:t>FFS: Whether always-on SSB and on-demand SSB are not cell-defining SSB if transmitted.</w:t>
            </w:r>
          </w:p>
          <w:p w14:paraId="2536502D" w14:textId="77777777" w:rsidR="00864272" w:rsidRDefault="00000000">
            <w:pPr>
              <w:pStyle w:val="ListParagraph"/>
              <w:ind w:leftChars="0" w:left="0"/>
              <w:contextualSpacing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FFS: Which scenario the above applies for </w:t>
            </w:r>
          </w:p>
          <w:p w14:paraId="2FAE9F59" w14:textId="77777777" w:rsidR="00864272" w:rsidRDefault="00864272">
            <w:pPr>
              <w:rPr>
                <w:rFonts w:ascii="Arial" w:hAnsi="Arial" w:cs="Arial"/>
                <w:lang w:val="en-US"/>
              </w:rPr>
            </w:pPr>
          </w:p>
          <w:p w14:paraId="5923DA5E" w14:textId="77777777" w:rsidR="00864272" w:rsidRDefault="000000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bCs/>
                <w:u w:val="single"/>
                <w:lang w:val="en-US"/>
              </w:rPr>
              <w:t>&lt;RAN1 #116 bis&gt;</w:t>
            </w:r>
          </w:p>
          <w:p w14:paraId="4F7D3B76" w14:textId="77777777" w:rsidR="00864272" w:rsidRDefault="00864272">
            <w:pPr>
              <w:rPr>
                <w:rFonts w:ascii="Arial" w:hAnsi="Arial" w:cs="Arial"/>
                <w:lang w:val="en-US"/>
              </w:rPr>
            </w:pPr>
          </w:p>
          <w:p w14:paraId="125F0C9D" w14:textId="77777777" w:rsidR="00864272" w:rsidRDefault="00864272">
            <w:pPr>
              <w:rPr>
                <w:rFonts w:ascii="Arial" w:hAnsi="Arial" w:cs="Arial"/>
                <w:lang w:val="en-US"/>
              </w:rPr>
            </w:pPr>
          </w:p>
          <w:p w14:paraId="6373A858" w14:textId="77777777" w:rsidR="00864272" w:rsidRDefault="00000000">
            <w:pPr>
              <w:rPr>
                <w:rFonts w:ascii="Times" w:eastAsia="Batang" w:hAnsi="Times"/>
                <w:b/>
                <w:bCs/>
                <w:szCs w:val="24"/>
                <w:highlight w:val="green"/>
                <w:lang w:eastAsia="zh-CN"/>
              </w:rPr>
            </w:pPr>
            <w:r>
              <w:rPr>
                <w:rFonts w:ascii="Times" w:eastAsia="Batang" w:hAnsi="Times"/>
                <w:b/>
                <w:bCs/>
                <w:szCs w:val="24"/>
                <w:highlight w:val="green"/>
                <w:lang w:eastAsia="zh-CN"/>
              </w:rPr>
              <w:t>Agreement</w:t>
            </w:r>
          </w:p>
          <w:p w14:paraId="670E127B" w14:textId="77777777" w:rsidR="00864272" w:rsidRDefault="00000000">
            <w:pPr>
              <w:contextualSpacing/>
              <w:jc w:val="both"/>
              <w:rPr>
                <w:rFonts w:ascii="Times" w:hAnsi="Times"/>
                <w:lang w:eastAsia="ko-KR"/>
              </w:rPr>
            </w:pPr>
            <w:r>
              <w:rPr>
                <w:rFonts w:ascii="Times" w:eastAsia="Batang" w:hAnsi="Times"/>
              </w:rPr>
              <w:t>For the identified scenarios</w:t>
            </w:r>
            <w:r>
              <w:rPr>
                <w:rFonts w:ascii="Times" w:eastAsia="Batang" w:hAnsi="Times"/>
                <w:lang w:eastAsia="ko-KR"/>
              </w:rPr>
              <w:t xml:space="preserve"> and cases (as per RAN1#116 agreement)</w:t>
            </w:r>
            <w:r>
              <w:rPr>
                <w:rFonts w:ascii="Times" w:eastAsia="Batang" w:hAnsi="Times"/>
              </w:rPr>
              <w:t>,</w:t>
            </w:r>
            <w:r>
              <w:rPr>
                <w:rFonts w:ascii="Times" w:eastAsia="Batang" w:hAnsi="Times"/>
                <w:lang w:eastAsia="ko-KR"/>
              </w:rPr>
              <w:t xml:space="preserve"> on-demand SSB can be triggered by gNB at least for the following scenarios/cases:</w:t>
            </w:r>
          </w:p>
          <w:p w14:paraId="21E7E2B6" w14:textId="77777777" w:rsidR="00864272" w:rsidRDefault="00000000">
            <w:pPr>
              <w:numPr>
                <w:ilvl w:val="0"/>
                <w:numId w:val="5"/>
              </w:numPr>
              <w:contextualSpacing/>
              <w:jc w:val="both"/>
              <w:rPr>
                <w:rFonts w:ascii="Times" w:hAnsi="Times"/>
                <w:lang w:eastAsia="zh-CN"/>
              </w:rPr>
            </w:pPr>
            <w:r>
              <w:rPr>
                <w:rFonts w:ascii="Times" w:eastAsia="Batang" w:hAnsi="Times"/>
                <w:lang w:eastAsia="zh-CN"/>
              </w:rPr>
              <w:t>Scenario #2</w:t>
            </w:r>
            <w:r>
              <w:rPr>
                <w:rFonts w:ascii="Times" w:eastAsia="Batang" w:hAnsi="Times"/>
                <w:lang w:eastAsia="ko-KR"/>
              </w:rPr>
              <w:t xml:space="preserve"> and Case #1</w:t>
            </w:r>
          </w:p>
          <w:p w14:paraId="57F1146A" w14:textId="77777777" w:rsidR="00864272" w:rsidRDefault="00000000">
            <w:pPr>
              <w:numPr>
                <w:ilvl w:val="0"/>
                <w:numId w:val="5"/>
              </w:numPr>
              <w:contextualSpacing/>
              <w:jc w:val="both"/>
              <w:rPr>
                <w:rFonts w:ascii="Times" w:hAnsi="Times"/>
                <w:lang w:eastAsia="zh-CN"/>
              </w:rPr>
            </w:pPr>
            <w:r>
              <w:rPr>
                <w:rFonts w:ascii="Times" w:eastAsia="Batang" w:hAnsi="Times"/>
                <w:lang w:eastAsia="ko-KR"/>
              </w:rPr>
              <w:t>Scenario #2 and Case #2</w:t>
            </w:r>
          </w:p>
          <w:p w14:paraId="56A91E78" w14:textId="77777777" w:rsidR="00864272" w:rsidRDefault="00000000">
            <w:pPr>
              <w:numPr>
                <w:ilvl w:val="0"/>
                <w:numId w:val="5"/>
              </w:numPr>
              <w:contextualSpacing/>
              <w:jc w:val="both"/>
              <w:rPr>
                <w:rFonts w:ascii="Times" w:hAnsi="Times"/>
                <w:lang w:eastAsia="zh-CN"/>
              </w:rPr>
            </w:pPr>
            <w:r>
              <w:rPr>
                <w:rFonts w:ascii="Times" w:eastAsia="Batang" w:hAnsi="Times"/>
                <w:lang w:eastAsia="zh-CN"/>
              </w:rPr>
              <w:t>Scenario #</w:t>
            </w:r>
            <w:r>
              <w:rPr>
                <w:rFonts w:ascii="Times" w:eastAsia="Batang" w:hAnsi="Times"/>
                <w:lang w:eastAsia="ko-KR"/>
              </w:rPr>
              <w:t>2A and Case #1</w:t>
            </w:r>
          </w:p>
          <w:p w14:paraId="3102B404" w14:textId="77777777" w:rsidR="00864272" w:rsidRDefault="00000000">
            <w:pPr>
              <w:numPr>
                <w:ilvl w:val="0"/>
                <w:numId w:val="5"/>
              </w:numPr>
              <w:contextualSpacing/>
              <w:jc w:val="both"/>
              <w:rPr>
                <w:rFonts w:ascii="Times" w:hAnsi="Times"/>
                <w:lang w:eastAsia="zh-CN"/>
              </w:rPr>
            </w:pPr>
            <w:r>
              <w:rPr>
                <w:rFonts w:ascii="Times" w:eastAsia="Batang" w:hAnsi="Times"/>
                <w:lang w:eastAsia="ko-KR"/>
              </w:rPr>
              <w:t>Scenario #2A and Case #2</w:t>
            </w:r>
          </w:p>
          <w:p w14:paraId="4FC0CFCC" w14:textId="77777777" w:rsidR="00864272" w:rsidRDefault="00000000">
            <w:pPr>
              <w:numPr>
                <w:ilvl w:val="0"/>
                <w:numId w:val="5"/>
              </w:numPr>
              <w:contextualSpacing/>
              <w:jc w:val="both"/>
              <w:rPr>
                <w:rFonts w:ascii="Times" w:hAnsi="Times"/>
                <w:lang w:eastAsia="zh-CN"/>
              </w:rPr>
            </w:pPr>
            <w:r>
              <w:rPr>
                <w:rFonts w:ascii="Times" w:eastAsia="Batang" w:hAnsi="Times"/>
                <w:lang w:eastAsia="ko-KR"/>
              </w:rPr>
              <w:t xml:space="preserve">FFS: </w:t>
            </w:r>
            <w:r>
              <w:rPr>
                <w:rFonts w:ascii="Times" w:hAnsi="Times"/>
                <w:lang w:eastAsia="ko-KR"/>
              </w:rPr>
              <w:t>Scenario #3A and Case #1</w:t>
            </w:r>
          </w:p>
          <w:p w14:paraId="32F0B6DA" w14:textId="77777777" w:rsidR="00864272" w:rsidRDefault="00000000">
            <w:pPr>
              <w:numPr>
                <w:ilvl w:val="0"/>
                <w:numId w:val="5"/>
              </w:numPr>
              <w:contextualSpacing/>
              <w:jc w:val="both"/>
              <w:rPr>
                <w:rFonts w:ascii="Times" w:hAnsi="Times"/>
                <w:lang w:eastAsia="zh-CN"/>
              </w:rPr>
            </w:pPr>
            <w:r>
              <w:rPr>
                <w:rFonts w:ascii="Times" w:eastAsia="Batang" w:hAnsi="Times"/>
                <w:lang w:eastAsia="ko-KR"/>
              </w:rPr>
              <w:lastRenderedPageBreak/>
              <w:t xml:space="preserve">FFS: </w:t>
            </w:r>
            <w:r>
              <w:rPr>
                <w:rFonts w:ascii="Times" w:eastAsia="Batang" w:hAnsi="Times"/>
                <w:lang w:eastAsia="zh-CN"/>
              </w:rPr>
              <w:t>Scenario #3</w:t>
            </w:r>
            <w:r>
              <w:rPr>
                <w:rFonts w:ascii="Times" w:eastAsia="Batang" w:hAnsi="Times"/>
                <w:lang w:eastAsia="ko-KR"/>
              </w:rPr>
              <w:t>A and Case #2</w:t>
            </w:r>
          </w:p>
          <w:p w14:paraId="57A398B1" w14:textId="77777777" w:rsidR="00864272" w:rsidRDefault="00000000">
            <w:pPr>
              <w:numPr>
                <w:ilvl w:val="0"/>
                <w:numId w:val="5"/>
              </w:numPr>
              <w:contextualSpacing/>
              <w:jc w:val="both"/>
              <w:rPr>
                <w:rFonts w:ascii="Times" w:hAnsi="Times"/>
                <w:lang w:eastAsia="zh-CN"/>
              </w:rPr>
            </w:pPr>
            <w:r>
              <w:rPr>
                <w:rFonts w:ascii="Times" w:eastAsia="Batang" w:hAnsi="Times"/>
                <w:lang w:eastAsia="ko-KR"/>
              </w:rPr>
              <w:t>FFS: Scenario #3B and Case #1</w:t>
            </w:r>
          </w:p>
          <w:p w14:paraId="3A25B3CA" w14:textId="77777777" w:rsidR="00864272" w:rsidRDefault="00000000">
            <w:pPr>
              <w:numPr>
                <w:ilvl w:val="0"/>
                <w:numId w:val="5"/>
              </w:numPr>
              <w:contextualSpacing/>
              <w:jc w:val="both"/>
              <w:rPr>
                <w:rFonts w:ascii="Times" w:hAnsi="Times"/>
                <w:lang w:eastAsia="zh-CN"/>
              </w:rPr>
            </w:pPr>
            <w:r>
              <w:rPr>
                <w:rFonts w:ascii="Times" w:eastAsia="Batang" w:hAnsi="Times"/>
                <w:lang w:eastAsia="ko-KR"/>
              </w:rPr>
              <w:t>FFS: Scenario #3B and Case #2</w:t>
            </w:r>
          </w:p>
          <w:p w14:paraId="536F1F07" w14:textId="77777777" w:rsidR="00864272" w:rsidRDefault="00000000">
            <w:pPr>
              <w:numPr>
                <w:ilvl w:val="0"/>
                <w:numId w:val="5"/>
              </w:numPr>
              <w:contextualSpacing/>
              <w:jc w:val="both"/>
              <w:rPr>
                <w:rFonts w:ascii="Times" w:hAnsi="Times"/>
                <w:lang w:eastAsia="zh-CN"/>
              </w:rPr>
            </w:pPr>
            <w:r>
              <w:rPr>
                <w:rFonts w:ascii="Times" w:hAnsi="Times"/>
                <w:lang w:eastAsia="ko-KR"/>
              </w:rPr>
              <w:t>For Case #1, once on-demand SSB is triggered, its transmission is in a periodic manner.</w:t>
            </w:r>
          </w:p>
          <w:p w14:paraId="690636CB" w14:textId="77777777" w:rsidR="00864272" w:rsidRDefault="00000000">
            <w:pPr>
              <w:numPr>
                <w:ilvl w:val="1"/>
                <w:numId w:val="5"/>
              </w:numPr>
              <w:contextualSpacing/>
              <w:jc w:val="both"/>
              <w:rPr>
                <w:rFonts w:ascii="Times" w:hAnsi="Times"/>
                <w:lang w:eastAsia="zh-CN"/>
              </w:rPr>
            </w:pPr>
            <w:r>
              <w:rPr>
                <w:rFonts w:ascii="Times" w:hAnsi="Times"/>
                <w:lang w:eastAsia="ko-KR"/>
              </w:rPr>
              <w:t>Note: This does not imply periodic on-demand SSB is transmitted indefinitely after triggered.</w:t>
            </w:r>
          </w:p>
          <w:p w14:paraId="2E70EF20" w14:textId="77777777" w:rsidR="00864272" w:rsidRDefault="00000000">
            <w:pPr>
              <w:numPr>
                <w:ilvl w:val="0"/>
                <w:numId w:val="5"/>
              </w:numPr>
              <w:contextualSpacing/>
              <w:jc w:val="both"/>
              <w:rPr>
                <w:rFonts w:ascii="Times" w:hAnsi="Times"/>
                <w:lang w:eastAsia="zh-CN"/>
              </w:rPr>
            </w:pPr>
            <w:r>
              <w:rPr>
                <w:rFonts w:ascii="Times" w:hAnsi="Times"/>
                <w:lang w:eastAsia="ko-KR"/>
              </w:rPr>
              <w:t>Notes:</w:t>
            </w:r>
          </w:p>
          <w:p w14:paraId="3D926F40" w14:textId="77777777" w:rsidR="00864272" w:rsidRDefault="00000000">
            <w:pPr>
              <w:numPr>
                <w:ilvl w:val="1"/>
                <w:numId w:val="5"/>
              </w:numPr>
              <w:contextualSpacing/>
              <w:jc w:val="both"/>
              <w:rPr>
                <w:rFonts w:ascii="Times" w:hAnsi="Times"/>
                <w:lang w:eastAsia="zh-CN"/>
              </w:rPr>
            </w:pPr>
            <w:r>
              <w:rPr>
                <w:rFonts w:ascii="Times" w:hAnsi="Times"/>
                <w:lang w:eastAsia="ko-KR"/>
              </w:rPr>
              <w:t>Scenario #2A refers to</w:t>
            </w:r>
          </w:p>
          <w:p w14:paraId="35C2AECF" w14:textId="77777777" w:rsidR="00864272" w:rsidRDefault="00000000">
            <w:pPr>
              <w:numPr>
                <w:ilvl w:val="2"/>
                <w:numId w:val="5"/>
              </w:numPr>
              <w:contextualSpacing/>
              <w:jc w:val="both"/>
              <w:rPr>
                <w:rFonts w:ascii="Times" w:hAnsi="Times"/>
                <w:lang w:eastAsia="zh-CN"/>
              </w:rPr>
            </w:pPr>
            <w:r>
              <w:rPr>
                <w:rFonts w:ascii="Times" w:hAnsi="Times"/>
                <w:lang w:eastAsia="ko-KR"/>
              </w:rPr>
              <w:t xml:space="preserve">“When </w:t>
            </w:r>
            <w:r>
              <w:rPr>
                <w:rFonts w:ascii="Times" w:eastAsia="Batang" w:hAnsi="Times"/>
                <w:lang w:eastAsia="zh-CN"/>
              </w:rPr>
              <w:t>UE receives SCell activation command (e.g., as defined in TS 38.321)</w:t>
            </w:r>
            <w:r>
              <w:rPr>
                <w:rFonts w:ascii="Times" w:eastAsia="Batang" w:hAnsi="Times"/>
                <w:lang w:eastAsia="ko-KR"/>
              </w:rPr>
              <w:t>”</w:t>
            </w:r>
          </w:p>
          <w:p w14:paraId="08B91CC2" w14:textId="77777777" w:rsidR="00864272" w:rsidRDefault="00000000">
            <w:pPr>
              <w:numPr>
                <w:ilvl w:val="1"/>
                <w:numId w:val="5"/>
              </w:numPr>
              <w:contextualSpacing/>
              <w:jc w:val="both"/>
              <w:rPr>
                <w:rFonts w:ascii="Times" w:hAnsi="Times"/>
                <w:lang w:eastAsia="zh-CN"/>
              </w:rPr>
            </w:pPr>
            <w:r>
              <w:rPr>
                <w:rFonts w:ascii="Times" w:hAnsi="Times"/>
                <w:lang w:eastAsia="ko-KR"/>
              </w:rPr>
              <w:t>Scenario #3A refers to</w:t>
            </w:r>
          </w:p>
          <w:p w14:paraId="409104FC" w14:textId="77777777" w:rsidR="00864272" w:rsidRDefault="00000000">
            <w:pPr>
              <w:numPr>
                <w:ilvl w:val="2"/>
                <w:numId w:val="5"/>
              </w:numPr>
              <w:contextualSpacing/>
              <w:jc w:val="both"/>
              <w:rPr>
                <w:rFonts w:ascii="Times" w:hAnsi="Times"/>
                <w:lang w:eastAsia="zh-CN"/>
              </w:rPr>
            </w:pPr>
            <w:r>
              <w:rPr>
                <w:rFonts w:ascii="Times" w:hAnsi="Times"/>
                <w:lang w:eastAsia="ko-KR"/>
              </w:rPr>
              <w:t>“A</w:t>
            </w:r>
            <w:r>
              <w:rPr>
                <w:rFonts w:ascii="Times" w:eastAsia="Batang" w:hAnsi="Times"/>
                <w:lang w:eastAsia="zh-CN"/>
              </w:rPr>
              <w:t>fter UE receives SCell activation command (e.g., as defined in TS 38.321)</w:t>
            </w:r>
            <w:r>
              <w:rPr>
                <w:rFonts w:ascii="Times" w:eastAsia="Batang" w:hAnsi="Times"/>
                <w:lang w:eastAsia="ko-KR"/>
              </w:rPr>
              <w:t xml:space="preserve"> until SCell activation is completed”</w:t>
            </w:r>
          </w:p>
          <w:p w14:paraId="16790E77" w14:textId="77777777" w:rsidR="00864272" w:rsidRDefault="00000000">
            <w:pPr>
              <w:numPr>
                <w:ilvl w:val="1"/>
                <w:numId w:val="5"/>
              </w:numPr>
              <w:contextualSpacing/>
              <w:jc w:val="both"/>
              <w:rPr>
                <w:rFonts w:ascii="Times" w:hAnsi="Times"/>
                <w:lang w:eastAsia="zh-CN"/>
              </w:rPr>
            </w:pPr>
            <w:r>
              <w:rPr>
                <w:rFonts w:ascii="Times" w:hAnsi="Times"/>
                <w:lang w:eastAsia="ko-KR"/>
              </w:rPr>
              <w:t>Scenario #3B refers to</w:t>
            </w:r>
          </w:p>
          <w:p w14:paraId="3D2CB9AE" w14:textId="77777777" w:rsidR="00864272" w:rsidRDefault="00000000">
            <w:pPr>
              <w:numPr>
                <w:ilvl w:val="2"/>
                <w:numId w:val="5"/>
              </w:numPr>
              <w:contextualSpacing/>
              <w:jc w:val="both"/>
              <w:rPr>
                <w:rFonts w:ascii="Times" w:hAnsi="Times"/>
                <w:lang w:eastAsia="zh-CN"/>
              </w:rPr>
            </w:pPr>
            <w:r>
              <w:rPr>
                <w:rFonts w:ascii="Times" w:hAnsi="Times"/>
                <w:lang w:eastAsia="ko-KR"/>
              </w:rPr>
              <w:t>“When SCell activation is completed and SCell is activated” or</w:t>
            </w:r>
          </w:p>
          <w:p w14:paraId="77DC28DE" w14:textId="77777777" w:rsidR="00864272" w:rsidRDefault="00000000">
            <w:pPr>
              <w:numPr>
                <w:ilvl w:val="2"/>
                <w:numId w:val="5"/>
              </w:numPr>
              <w:contextualSpacing/>
              <w:jc w:val="both"/>
              <w:rPr>
                <w:rFonts w:ascii="Times" w:hAnsi="Times"/>
                <w:lang w:eastAsia="zh-CN"/>
              </w:rPr>
            </w:pPr>
            <w:r>
              <w:rPr>
                <w:rFonts w:ascii="Times" w:hAnsi="Times"/>
                <w:lang w:eastAsia="ko-KR"/>
              </w:rPr>
              <w:t>“After SCell activation is completed and SCell is activated”</w:t>
            </w:r>
          </w:p>
          <w:p w14:paraId="5418B2A0" w14:textId="77777777" w:rsidR="00864272" w:rsidRDefault="00000000">
            <w:pPr>
              <w:numPr>
                <w:ilvl w:val="1"/>
                <w:numId w:val="5"/>
              </w:numPr>
              <w:contextualSpacing/>
              <w:jc w:val="both"/>
              <w:rPr>
                <w:rFonts w:ascii="Times" w:hAnsi="Times"/>
                <w:lang w:eastAsia="zh-CN"/>
              </w:rPr>
            </w:pPr>
            <w:r>
              <w:rPr>
                <w:rFonts w:ascii="Times" w:hAnsi="Times"/>
                <w:lang w:eastAsia="zh-CN"/>
              </w:rPr>
              <w:t>For discussion purpose</w:t>
            </w:r>
            <w:r>
              <w:rPr>
                <w:rFonts w:ascii="Times" w:hAnsi="Times"/>
                <w:lang w:eastAsia="ko-KR"/>
              </w:rPr>
              <w:t xml:space="preserve"> under AI 9.5.1</w:t>
            </w:r>
            <w:r>
              <w:rPr>
                <w:rFonts w:ascii="Times" w:hAnsi="Times"/>
                <w:lang w:eastAsia="zh-CN"/>
              </w:rPr>
              <w:t xml:space="preserve">, always-on SSB is </w:t>
            </w:r>
            <w:r>
              <w:rPr>
                <w:rFonts w:ascii="Times" w:hAnsi="Times"/>
                <w:lang w:eastAsia="ko-KR"/>
              </w:rPr>
              <w:t>SSB supported in Rel-18 specifications.</w:t>
            </w:r>
          </w:p>
          <w:p w14:paraId="52898635" w14:textId="77777777" w:rsidR="00864272" w:rsidRDefault="00000000">
            <w:pPr>
              <w:numPr>
                <w:ilvl w:val="1"/>
                <w:numId w:val="5"/>
              </w:numPr>
              <w:contextualSpacing/>
              <w:jc w:val="both"/>
              <w:rPr>
                <w:rFonts w:ascii="Times" w:hAnsi="Times"/>
                <w:lang w:eastAsia="zh-CN"/>
              </w:rPr>
            </w:pPr>
            <w:r>
              <w:rPr>
                <w:rFonts w:ascii="Times" w:hAnsi="Times"/>
                <w:lang w:eastAsia="ko-KR"/>
              </w:rPr>
              <w:t>Timing for on-demand SSB transmission (e.g. when the triggered SSB starts and ends) will be separately discussed.</w:t>
            </w:r>
          </w:p>
          <w:p w14:paraId="00EE702E" w14:textId="77777777" w:rsidR="00864272" w:rsidRDefault="00864272">
            <w:pPr>
              <w:rPr>
                <w:rFonts w:ascii="Arial" w:hAnsi="Arial" w:cs="Arial"/>
              </w:rPr>
            </w:pPr>
          </w:p>
          <w:p w14:paraId="56524EC8" w14:textId="77777777" w:rsidR="00864272" w:rsidRDefault="00000000">
            <w:pPr>
              <w:rPr>
                <w:rFonts w:ascii="Arial" w:hAnsi="Arial" w:cs="Arial"/>
                <w:b/>
                <w:bCs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bCs/>
                <w:u w:val="single"/>
                <w:lang w:val="en-US"/>
              </w:rPr>
              <w:t>&lt;RAN1 #117&gt;</w:t>
            </w:r>
          </w:p>
          <w:p w14:paraId="2EA51FBB" w14:textId="77777777" w:rsidR="00864272" w:rsidRDefault="00864272">
            <w:pPr>
              <w:rPr>
                <w:rFonts w:ascii="Arial" w:hAnsi="Arial" w:cs="Arial"/>
                <w:lang w:val="en-US"/>
              </w:rPr>
            </w:pPr>
          </w:p>
          <w:p w14:paraId="0FBF1C68" w14:textId="77777777" w:rsidR="00864272" w:rsidRDefault="00000000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highlight w:val="green"/>
                <w:lang w:eastAsia="zh-CN"/>
              </w:rPr>
              <w:t>Agreement</w:t>
            </w:r>
          </w:p>
          <w:p w14:paraId="31B18298" w14:textId="77777777" w:rsidR="00864272" w:rsidRDefault="00000000">
            <w:pPr>
              <w:pStyle w:val="ListParagraph1"/>
              <w:numPr>
                <w:ilvl w:val="0"/>
                <w:numId w:val="5"/>
              </w:numPr>
              <w:ind w:leftChars="0"/>
              <w:contextualSpacing/>
              <w:jc w:val="both"/>
              <w:rPr>
                <w:rFonts w:eastAsia="Malgun Gothic"/>
                <w:szCs w:val="20"/>
              </w:rPr>
            </w:pPr>
            <w:r>
              <w:rPr>
                <w:szCs w:val="20"/>
                <w:lang w:eastAsia="ko-KR"/>
              </w:rPr>
              <w:t>For</w:t>
            </w:r>
            <w:r>
              <w:rPr>
                <w:szCs w:val="20"/>
              </w:rPr>
              <w:t xml:space="preserve"> a cell supporting on-demand SSB SCell operation</w:t>
            </w:r>
            <w:r>
              <w:rPr>
                <w:szCs w:val="20"/>
                <w:lang w:eastAsia="ko-KR"/>
              </w:rPr>
              <w:t>,</w:t>
            </w:r>
          </w:p>
          <w:p w14:paraId="01EBDFA2" w14:textId="77777777" w:rsidR="00864272" w:rsidRDefault="00000000">
            <w:pPr>
              <w:pStyle w:val="ListParagraph1"/>
              <w:numPr>
                <w:ilvl w:val="1"/>
                <w:numId w:val="5"/>
              </w:numPr>
              <w:ind w:leftChars="0"/>
              <w:contextualSpacing/>
              <w:jc w:val="both"/>
              <w:rPr>
                <w:rFonts w:eastAsia="Malgun Gothic"/>
                <w:szCs w:val="20"/>
              </w:rPr>
            </w:pPr>
            <w:r>
              <w:rPr>
                <w:szCs w:val="20"/>
                <w:lang w:eastAsia="ko-KR"/>
              </w:rPr>
              <w:t>Support RRC based signaling to indicate on-demand SSB transmission on the cell.</w:t>
            </w:r>
          </w:p>
          <w:p w14:paraId="50EEF83B" w14:textId="77777777" w:rsidR="00864272" w:rsidRDefault="00000000">
            <w:pPr>
              <w:pStyle w:val="ListParagraph1"/>
              <w:numPr>
                <w:ilvl w:val="1"/>
                <w:numId w:val="5"/>
              </w:numPr>
              <w:ind w:leftChars="0"/>
              <w:contextualSpacing/>
              <w:jc w:val="both"/>
              <w:rPr>
                <w:rFonts w:eastAsia="Malgun Gothic"/>
                <w:szCs w:val="20"/>
              </w:rPr>
            </w:pPr>
            <w:r>
              <w:rPr>
                <w:szCs w:val="20"/>
                <w:lang w:eastAsia="ko-KR"/>
              </w:rPr>
              <w:t>Support MAC CE based signaling to indicate on-demand SSB transmission on the cell.</w:t>
            </w:r>
          </w:p>
          <w:p w14:paraId="7AB5D9FB" w14:textId="77777777" w:rsidR="00864272" w:rsidRDefault="00000000">
            <w:pPr>
              <w:pStyle w:val="ListParagraph1"/>
              <w:numPr>
                <w:ilvl w:val="1"/>
                <w:numId w:val="5"/>
              </w:numPr>
              <w:ind w:leftChars="0"/>
              <w:contextualSpacing/>
              <w:jc w:val="both"/>
              <w:rPr>
                <w:rFonts w:eastAsia="Malgun Gothic"/>
                <w:szCs w:val="20"/>
              </w:rPr>
            </w:pPr>
            <w:r>
              <w:rPr>
                <w:szCs w:val="20"/>
                <w:lang w:eastAsia="ko-KR"/>
              </w:rPr>
              <w:t>FFS: Whether to support DCI based signaling to indicate on-demand SSB transmission on the cell.</w:t>
            </w:r>
          </w:p>
          <w:p w14:paraId="2D786E44" w14:textId="77777777" w:rsidR="00864272" w:rsidRDefault="00000000">
            <w:pPr>
              <w:pStyle w:val="ListParagraph1"/>
              <w:numPr>
                <w:ilvl w:val="2"/>
                <w:numId w:val="5"/>
              </w:numPr>
              <w:ind w:leftChars="0"/>
              <w:contextualSpacing/>
              <w:jc w:val="both"/>
              <w:rPr>
                <w:rFonts w:eastAsia="Malgun Gothic"/>
                <w:szCs w:val="20"/>
              </w:rPr>
            </w:pPr>
            <w:r>
              <w:rPr>
                <w:rFonts w:eastAsia="Malgun Gothic"/>
                <w:szCs w:val="20"/>
                <w:lang w:eastAsia="ko-KR"/>
              </w:rPr>
              <w:t>This DCI signaling does not provide SCell activation/deactivation.</w:t>
            </w:r>
          </w:p>
          <w:p w14:paraId="002AF8C1" w14:textId="77777777" w:rsidR="00864272" w:rsidRDefault="00000000">
            <w:pPr>
              <w:pStyle w:val="ListParagraph1"/>
              <w:numPr>
                <w:ilvl w:val="2"/>
                <w:numId w:val="5"/>
              </w:numPr>
              <w:ind w:leftChars="0"/>
              <w:contextualSpacing/>
              <w:jc w:val="both"/>
              <w:rPr>
                <w:rFonts w:eastAsia="Malgun Gothic"/>
                <w:szCs w:val="20"/>
              </w:rPr>
            </w:pPr>
            <w:r>
              <w:rPr>
                <w:szCs w:val="20"/>
                <w:lang w:eastAsia="ko-KR"/>
              </w:rPr>
              <w:t>If supported, details on DCI including UE-specific or group-common DCI, DCI contents, etc.</w:t>
            </w:r>
          </w:p>
          <w:p w14:paraId="0B95B39F" w14:textId="77777777" w:rsidR="00864272" w:rsidRDefault="00000000">
            <w:pPr>
              <w:pStyle w:val="ListParagraph1"/>
              <w:numPr>
                <w:ilvl w:val="1"/>
                <w:numId w:val="5"/>
              </w:numPr>
              <w:ind w:leftChars="0"/>
              <w:contextualSpacing/>
              <w:jc w:val="both"/>
              <w:rPr>
                <w:rFonts w:eastAsia="Malgun Gothic"/>
                <w:szCs w:val="20"/>
              </w:rPr>
            </w:pPr>
            <w:r>
              <w:rPr>
                <w:rFonts w:eastAsia="Malgun Gothic"/>
                <w:szCs w:val="20"/>
                <w:lang w:eastAsia="ko-KR"/>
              </w:rPr>
              <w:t>FFS: Scenarios where the above signalings are applicable</w:t>
            </w:r>
          </w:p>
          <w:p w14:paraId="09189463" w14:textId="77777777" w:rsidR="00864272" w:rsidRDefault="00864272">
            <w:pPr>
              <w:pStyle w:val="ListParagraph1"/>
              <w:ind w:leftChars="0"/>
              <w:contextualSpacing/>
              <w:jc w:val="both"/>
              <w:rPr>
                <w:rFonts w:eastAsia="Malgun Gothic"/>
                <w:szCs w:val="20"/>
                <w:lang w:eastAsia="ko-KR"/>
              </w:rPr>
            </w:pPr>
          </w:p>
          <w:p w14:paraId="0F014F9C" w14:textId="77777777" w:rsidR="00864272" w:rsidRDefault="00864272">
            <w:pPr>
              <w:pStyle w:val="ListParagraph1"/>
              <w:ind w:leftChars="0"/>
              <w:contextualSpacing/>
              <w:jc w:val="both"/>
              <w:rPr>
                <w:rFonts w:eastAsia="Malgun Gothic"/>
                <w:szCs w:val="20"/>
              </w:rPr>
            </w:pPr>
          </w:p>
          <w:p w14:paraId="4057B9FD" w14:textId="77777777" w:rsidR="00864272" w:rsidRDefault="000000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bCs/>
                <w:u w:val="single"/>
                <w:lang w:val="en-US"/>
              </w:rPr>
              <w:t>&lt;RAN1 #118&gt;</w:t>
            </w:r>
          </w:p>
          <w:p w14:paraId="0086F934" w14:textId="77777777" w:rsidR="00864272" w:rsidRDefault="00864272">
            <w:pPr>
              <w:rPr>
                <w:rFonts w:ascii="Arial" w:hAnsi="Arial" w:cs="Arial"/>
                <w:lang w:val="en-US"/>
              </w:rPr>
            </w:pPr>
          </w:p>
          <w:p w14:paraId="5512EEA5" w14:textId="77777777" w:rsidR="00864272" w:rsidRDefault="00000000">
            <w:pPr>
              <w:rPr>
                <w:rFonts w:ascii="Times" w:eastAsia="Batang" w:hAnsi="Times" w:cs="Times"/>
                <w:b/>
                <w:bCs/>
                <w:szCs w:val="24"/>
                <w:highlight w:val="green"/>
              </w:rPr>
            </w:pPr>
            <w:r>
              <w:rPr>
                <w:rFonts w:ascii="Times" w:eastAsia="Batang" w:hAnsi="Times" w:cs="Times"/>
                <w:b/>
                <w:bCs/>
                <w:szCs w:val="24"/>
                <w:highlight w:val="green"/>
              </w:rPr>
              <w:t>Agreement</w:t>
            </w:r>
          </w:p>
          <w:p w14:paraId="525A16F8" w14:textId="77777777" w:rsidR="00864272" w:rsidRDefault="00000000">
            <w:pPr>
              <w:spacing w:after="160" w:line="256" w:lineRule="auto"/>
              <w:contextualSpacing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" w:eastAsia="Batang" w:hAnsi="Times"/>
                <w:lang w:eastAsia="ko-KR"/>
              </w:rPr>
              <w:t>For</w:t>
            </w:r>
            <w:r>
              <w:rPr>
                <w:rFonts w:ascii="Times" w:eastAsia="Batang" w:hAnsi="Times"/>
              </w:rPr>
              <w:t xml:space="preserve"> a cell supporting on-demand SSB S</w:t>
            </w:r>
            <w:r>
              <w:rPr>
                <w:rFonts w:ascii="Times" w:eastAsia="Batang" w:hAnsi="Times"/>
                <w:lang w:eastAsia="ko-KR"/>
              </w:rPr>
              <w:t>C</w:t>
            </w:r>
            <w:r>
              <w:rPr>
                <w:rFonts w:ascii="Times" w:eastAsia="Batang" w:hAnsi="Times"/>
              </w:rPr>
              <w:t>ell operation</w:t>
            </w:r>
            <w:r>
              <w:rPr>
                <w:rFonts w:ascii="Times" w:eastAsia="Batang" w:hAnsi="Times"/>
                <w:lang w:eastAsia="ko-KR"/>
              </w:rPr>
              <w:t>,</w:t>
            </w:r>
            <w:r>
              <w:rPr>
                <w:rFonts w:ascii="Times New Roman" w:hAnsi="Times New Roman"/>
                <w:szCs w:val="24"/>
              </w:rPr>
              <w:t xml:space="preserve"> a</w:t>
            </w:r>
            <w:r>
              <w:rPr>
                <w:rFonts w:ascii="Times New Roman" w:hAnsi="Times New Roman"/>
                <w:szCs w:val="24"/>
                <w:lang w:val="en-US" w:eastAsia="ko-KR"/>
              </w:rPr>
              <w:t>t least for the following parameter(s), multiple candidate values can be configured by RRC and the applicable value can be indicated by MAC CE for on-demand SSB transmission indication for the cell.</w:t>
            </w:r>
          </w:p>
          <w:p w14:paraId="65300407" w14:textId="77777777" w:rsidR="00864272" w:rsidRDefault="00000000">
            <w:pPr>
              <w:numPr>
                <w:ilvl w:val="0"/>
                <w:numId w:val="5"/>
              </w:numPr>
              <w:spacing w:after="160" w:line="256" w:lineRule="auto"/>
              <w:contextualSpacing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Periodicity of the on-demand SSB</w:t>
            </w:r>
          </w:p>
          <w:p w14:paraId="7E177BDF" w14:textId="77777777" w:rsidR="00864272" w:rsidRDefault="00000000">
            <w:pPr>
              <w:numPr>
                <w:ilvl w:val="0"/>
                <w:numId w:val="5"/>
              </w:numPr>
              <w:spacing w:after="160" w:line="256" w:lineRule="auto"/>
              <w:contextualSpacing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 w:eastAsia="ko-KR"/>
              </w:rPr>
              <w:t>FFS: Any other relevant parameters</w:t>
            </w:r>
          </w:p>
          <w:p w14:paraId="65F81976" w14:textId="77777777" w:rsidR="00864272" w:rsidRDefault="00864272">
            <w:pPr>
              <w:rPr>
                <w:rFonts w:ascii="Arial" w:hAnsi="Arial" w:cs="Arial"/>
                <w:lang w:val="en-US"/>
              </w:rPr>
            </w:pPr>
          </w:p>
          <w:p w14:paraId="79F5C304" w14:textId="77777777" w:rsidR="00864272" w:rsidRDefault="00000000">
            <w:pPr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64477A05" w14:textId="77777777" w:rsidR="00864272" w:rsidRDefault="00000000">
            <w:pPr>
              <w:spacing w:after="160" w:line="256" w:lineRule="auto"/>
              <w:contextualSpacing/>
              <w:jc w:val="both"/>
              <w:rPr>
                <w:rFonts w:ascii="Times New Roman" w:hAnsi="Times New Roman"/>
                <w:lang w:val="en-US" w:eastAsia="ko-KR"/>
              </w:rPr>
            </w:pPr>
            <w:r>
              <w:rPr>
                <w:rFonts w:ascii="Times New Roman" w:hAnsi="Times New Roman"/>
                <w:lang w:val="en-US" w:eastAsia="ko-KR"/>
              </w:rPr>
              <w:t xml:space="preserve">The previous RAN1 agreement made in RAN1#117 is </w:t>
            </w:r>
            <w:r>
              <w:rPr>
                <w:rFonts w:ascii="Times New Roman" w:hAnsi="Times New Roman"/>
                <w:color w:val="FF0000"/>
                <w:lang w:val="en-US" w:eastAsia="ko-KR"/>
              </w:rPr>
              <w:t xml:space="preserve">revised </w:t>
            </w:r>
            <w:r>
              <w:rPr>
                <w:rFonts w:ascii="Times New Roman" w:hAnsi="Times New Roman"/>
                <w:lang w:val="en-US" w:eastAsia="ko-KR"/>
              </w:rPr>
              <w:t>as follows.</w:t>
            </w:r>
          </w:p>
          <w:p w14:paraId="2520FE8A" w14:textId="77777777" w:rsidR="00864272" w:rsidRDefault="00000000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For SSB burst(s) indicated by on-demand SSB SCell operation via MAC CE, UE expects that on-demand SSB burst(s) is transmitted from time instance A which is determined as follows.</w:t>
            </w:r>
          </w:p>
          <w:p w14:paraId="7DD1BD1C" w14:textId="77777777" w:rsidR="00864272" w:rsidRDefault="00000000">
            <w:pPr>
              <w:numPr>
                <w:ilvl w:val="1"/>
                <w:numId w:val="5"/>
              </w:numPr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 xml:space="preserve">Alt 3-1: Time instance A is </w:t>
            </w:r>
            <w:r>
              <w:rPr>
                <w:rFonts w:ascii="Times New Roman" w:hAnsi="Times New Roman"/>
                <w:color w:val="FF0000"/>
                <w:lang w:eastAsia="ko-KR"/>
              </w:rPr>
              <w:t xml:space="preserve">the beginning of the first slot containing [candidate SSB index 0 or the first actually transmitted SSB index] of on-demand SSB burst </w:t>
            </w:r>
            <w:r>
              <w:rPr>
                <w:rFonts w:ascii="Times New Roman" w:hAnsi="Times New Roman"/>
                <w:strike/>
                <w:color w:val="FF0000"/>
                <w:lang w:eastAsia="ko-KR"/>
              </w:rPr>
              <w:t xml:space="preserve">[the slot boundary of] the first SSB time domain position [of actually transmitted on-demand SSB burst] </w:t>
            </w:r>
            <w:r>
              <w:rPr>
                <w:rFonts w:ascii="Times New Roman" w:hAnsi="Times New Roman"/>
                <w:lang w:eastAsia="ko-KR"/>
              </w:rPr>
              <w:t xml:space="preserve">which is </w:t>
            </w:r>
            <w:r>
              <w:rPr>
                <w:rFonts w:ascii="Times New Roman" w:hAnsi="Times New Roman"/>
                <w:color w:val="FF0000"/>
                <w:highlight w:val="darkYellow"/>
                <w:lang w:eastAsia="ko-KR"/>
              </w:rPr>
              <w:t>at least</w:t>
            </w:r>
            <w:r>
              <w:rPr>
                <w:rFonts w:ascii="Times New Roman" w:hAnsi="Times New Roman"/>
                <w:lang w:eastAsia="ko-KR"/>
              </w:rPr>
              <w:t xml:space="preserve"> T </w:t>
            </w:r>
            <w:r>
              <w:rPr>
                <w:rFonts w:ascii="Times New Roman" w:hAnsi="Times New Roman"/>
                <w:strike/>
                <w:color w:val="FF0000"/>
                <w:lang w:eastAsia="ko-KR"/>
              </w:rPr>
              <w:t>[</w:t>
            </w:r>
            <w:r>
              <w:rPr>
                <w:rFonts w:ascii="Times New Roman" w:hAnsi="Times New Roman"/>
                <w:lang w:eastAsia="ko-KR"/>
              </w:rPr>
              <w:t xml:space="preserve">slots </w:t>
            </w:r>
            <w:r>
              <w:rPr>
                <w:rFonts w:ascii="Times New Roman" w:hAnsi="Times New Roman"/>
                <w:strike/>
                <w:color w:val="FF0000"/>
                <w:lang w:eastAsia="ko-KR"/>
              </w:rPr>
              <w:t>or symbols]</w:t>
            </w:r>
            <w:r>
              <w:rPr>
                <w:rFonts w:ascii="Times New Roman" w:hAnsi="Times New Roman"/>
                <w:lang w:eastAsia="ko-KR"/>
              </w:rPr>
              <w:t xml:space="preserve"> after the </w:t>
            </w:r>
            <w:r>
              <w:rPr>
                <w:rFonts w:ascii="Times New Roman" w:hAnsi="Times New Roman"/>
                <w:strike/>
                <w:color w:val="FF0000"/>
                <w:lang w:eastAsia="ko-KR"/>
              </w:rPr>
              <w:t>[</w:t>
            </w:r>
            <w:r>
              <w:rPr>
                <w:rFonts w:ascii="Times New Roman" w:hAnsi="Times New Roman"/>
                <w:lang w:eastAsia="ko-KR"/>
              </w:rPr>
              <w:t xml:space="preserve">slot </w:t>
            </w:r>
            <w:r>
              <w:rPr>
                <w:rFonts w:ascii="Times New Roman" w:hAnsi="Times New Roman"/>
                <w:strike/>
                <w:color w:val="FF0000"/>
                <w:lang w:eastAsia="ko-KR"/>
              </w:rPr>
              <w:t xml:space="preserve">or symbol] </w:t>
            </w:r>
            <w:r>
              <w:rPr>
                <w:rFonts w:ascii="Times New Roman" w:hAnsi="Times New Roman"/>
                <w:lang w:eastAsia="ko-KR"/>
              </w:rPr>
              <w:t>where UE receives a signalling from gNB to indicate on-demand SSB transmission</w:t>
            </w:r>
          </w:p>
          <w:p w14:paraId="7250D839" w14:textId="77777777" w:rsidR="00864272" w:rsidRDefault="00000000">
            <w:pPr>
              <w:numPr>
                <w:ilvl w:val="2"/>
                <w:numId w:val="5"/>
              </w:numPr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The SSB time domain positions of on-demand SSB burst are configured by gNB.</w:t>
            </w:r>
          </w:p>
          <w:p w14:paraId="2284090E" w14:textId="77777777" w:rsidR="00864272" w:rsidRDefault="00000000">
            <w:pPr>
              <w:numPr>
                <w:ilvl w:val="1"/>
                <w:numId w:val="5"/>
              </w:numPr>
              <w:contextualSpacing/>
              <w:jc w:val="both"/>
              <w:rPr>
                <w:rFonts w:ascii="Times New Roman" w:hAnsi="Times New Roman"/>
                <w:strike/>
                <w:color w:val="FF0000"/>
                <w:lang w:eastAsia="ko-KR"/>
              </w:rPr>
            </w:pPr>
            <w:r>
              <w:rPr>
                <w:rFonts w:ascii="Times New Roman" w:hAnsi="Times New Roman"/>
                <w:strike/>
                <w:color w:val="FF0000"/>
                <w:lang w:eastAsia="ko-KR"/>
              </w:rPr>
              <w:t>FFS: Details of the value of T (≥ 0) including possibility of T comprising of multiple components</w:t>
            </w:r>
          </w:p>
          <w:p w14:paraId="3E5C2BC9" w14:textId="77777777" w:rsidR="00864272" w:rsidRDefault="00000000">
            <w:pPr>
              <w:numPr>
                <w:ilvl w:val="1"/>
                <w:numId w:val="5"/>
              </w:numPr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 xml:space="preserve">Note: The value of T is not less than existing timeline required for UE’s MAC CE processing for SCell activation </w:t>
            </w:r>
          </w:p>
          <w:p w14:paraId="7108A5B8" w14:textId="0B3283D0" w:rsidR="00864272" w:rsidRDefault="00000000">
            <w:pPr>
              <w:numPr>
                <w:ilvl w:val="1"/>
                <w:numId w:val="5"/>
              </w:numPr>
              <w:contextualSpacing/>
              <w:jc w:val="both"/>
              <w:rPr>
                <w:rFonts w:ascii="Times New Roman" w:hAnsi="Times New Roman"/>
                <w:color w:val="FF0000"/>
                <w:highlight w:val="yellow"/>
                <w:lang w:eastAsia="ko-KR"/>
              </w:rPr>
            </w:pPr>
            <w:r>
              <w:rPr>
                <w:rFonts w:ascii="Times New Roman" w:hAnsi="Times New Roman"/>
                <w:color w:val="FF0000"/>
                <w:lang w:eastAsia="ko-KR"/>
              </w:rPr>
              <w:t>(</w:t>
            </w:r>
            <w:r>
              <w:rPr>
                <w:rFonts w:ascii="Times New Roman" w:hAnsi="Times New Roman"/>
                <w:color w:val="FF0000"/>
                <w:highlight w:val="darkYellow"/>
                <w:lang w:eastAsia="ko-KR"/>
              </w:rPr>
              <w:t>Working assumption</w:t>
            </w:r>
            <w:r>
              <w:rPr>
                <w:rFonts w:ascii="Times New Roman" w:hAnsi="Times New Roman"/>
                <w:color w:val="FF0000"/>
                <w:lang w:eastAsia="ko-KR"/>
              </w:rPr>
              <w:t xml:space="preserve">): </w:t>
            </w:r>
            <w:r>
              <w:rPr>
                <w:rFonts w:ascii="Times New Roman" w:hAnsi="Times New Roman"/>
                <w:color w:val="FF0000"/>
                <w:highlight w:val="yellow"/>
                <w:lang w:eastAsia="ko-KR"/>
              </w:rPr>
              <w:t>T is not less than T_min=</w:t>
            </w:r>
            <w:r>
              <w:rPr>
                <w:rFonts w:ascii="Times New Roman" w:hAnsi="Times New Roman"/>
                <w:bCs/>
                <w:color w:val="FF0000"/>
                <w:highlight w:val="yellow"/>
                <w:lang w:eastAsia="ko-KR"/>
              </w:rPr>
              <w:fldChar w:fldCharType="begin"/>
            </w:r>
            <w:r>
              <w:rPr>
                <w:rFonts w:ascii="Times New Roman" w:hAnsi="Times New Roman"/>
                <w:bCs/>
                <w:color w:val="FF0000"/>
                <w:highlight w:val="yellow"/>
                <w:lang w:eastAsia="ko-KR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  <w:lang w:eastAsia="ko-KR"/>
                </w:rPr>
                <m:t>m+3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color w:val="FF0000"/>
                      <w:lang w:eastAsia="ko-KR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bCs/>
                      <w:i/>
                      <w:color w:val="FF0000"/>
                      <w:lang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bCs/>
                      <w:i/>
                      <w:color w:val="FF0000"/>
                      <w:lang w:eastAsia="ko-KR"/>
                    </w:rPr>
                    <m:t>subframe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ko-KR"/>
                    </w:rPr>
                    <m:t>,μ</m:t>
                  </m:r>
                </m:sup>
              </m:sSubSup>
            </m:oMath>
            <w:r>
              <w:rPr>
                <w:rFonts w:ascii="Times New Roman" w:hAnsi="Times New Roman"/>
                <w:bCs/>
                <w:color w:val="FF0000"/>
                <w:highlight w:val="yellow"/>
                <w:lang w:eastAsia="ko-KR"/>
              </w:rPr>
              <w:instrText xml:space="preserve"> </w:instrText>
            </w:r>
            <w:r>
              <w:rPr>
                <w:rFonts w:ascii="Times New Roman" w:hAnsi="Times New Roman"/>
                <w:bCs/>
                <w:color w:val="FF0000"/>
                <w:highlight w:val="yellow"/>
                <w:lang w:eastAsia="ko-KR"/>
              </w:rPr>
              <w:fldChar w:fldCharType="separate"/>
            </w:r>
            <w:r>
              <w:rPr>
                <w:rFonts w:ascii="Times New Roman" w:hAnsi="Times New Roman"/>
                <w:bCs/>
                <w:color w:val="FF0000"/>
                <w:highlight w:val="yellow"/>
                <w:lang w:eastAsia="ko-KR"/>
              </w:rPr>
              <w:fldChar w:fldCharType="end"/>
            </w:r>
            <w:r>
              <w:rPr>
                <w:rFonts w:ascii="Cambria Math" w:hAnsi="Cambria Math"/>
                <w:i/>
                <w:color w:val="FF0000"/>
                <w:highlight w:val="yellow"/>
                <w:lang w:eastAsia="ko-KR"/>
              </w:rPr>
              <w:t xml:space="preserve"> </w:t>
            </w:r>
            <m:oMath>
              <m:r>
                <w:rPr>
                  <w:rFonts w:ascii="Cambria Math" w:hAnsi="Cambria Math"/>
                  <w:color w:val="FF0000"/>
                  <w:lang w:eastAsia="ko-KR"/>
                </w:rPr>
                <m:t>m+3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color w:val="FF0000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bCs/>
                      <w:i/>
                      <w:color w:val="FF0000"/>
                      <w:lang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bCs/>
                      <w:i/>
                      <w:color w:val="FF0000"/>
                      <w:lang w:eastAsia="ko-KR"/>
                    </w:rPr>
                    <m:t>subframe</m:t>
                  </m:r>
                  <m:r>
                    <w:rPr>
                      <w:rFonts w:ascii="Cambria Math" w:hAnsi="Cambria Math"/>
                      <w:color w:val="FF0000"/>
                      <w:lang w:eastAsia="ko-KR"/>
                    </w:rPr>
                    <m:t>,μ</m:t>
                  </m:r>
                </m:sup>
              </m:sSubSup>
              <m:r>
                <w:rPr>
                  <w:rFonts w:ascii="Cambria Math" w:hAnsi="Cambria Math"/>
                  <w:color w:val="FF0000"/>
                  <w:lang w:eastAsia="ko-KR"/>
                </w:rPr>
                <m:t>+1</m:t>
              </m:r>
            </m:oMath>
            <w:r>
              <w:rPr>
                <w:rFonts w:ascii="Times New Roman" w:hAnsi="Times New Roman"/>
                <w:bCs/>
                <w:color w:val="FF0000"/>
                <w:highlight w:val="yellow"/>
                <w:lang w:eastAsia="ko-KR"/>
              </w:rPr>
              <w:fldChar w:fldCharType="begin"/>
            </w:r>
            <w:r>
              <w:rPr>
                <w:rFonts w:ascii="Times New Roman" w:hAnsi="Times New Roman"/>
                <w:bCs/>
                <w:color w:val="FF0000"/>
                <w:highlight w:val="yellow"/>
                <w:lang w:eastAsia="ko-KR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  <w:lang w:eastAsia="ko-KR"/>
                </w:rPr>
                <m:t>m+3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color w:val="FF0000"/>
                      <w:lang w:eastAsia="ko-KR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bCs/>
                      <w:i/>
                      <w:color w:val="FF0000"/>
                      <w:lang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bCs/>
                      <w:i/>
                      <w:color w:val="FF0000"/>
                      <w:lang w:eastAsia="ko-KR"/>
                    </w:rPr>
                    <m:t>subframe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ko-KR"/>
                    </w:rPr>
                    <m:t>,μ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color w:val="FF0000"/>
                  <w:lang w:eastAsia="ko-KR"/>
                </w:rPr>
                <m:t>+1</m:t>
              </m:r>
            </m:oMath>
            <w:r>
              <w:rPr>
                <w:rFonts w:ascii="Times New Roman" w:hAnsi="Times New Roman"/>
                <w:bCs/>
                <w:color w:val="FF0000"/>
                <w:highlight w:val="yellow"/>
                <w:lang w:eastAsia="ko-KR"/>
              </w:rPr>
              <w:instrText xml:space="preserve"> </w:instrText>
            </w:r>
            <w:r>
              <w:rPr>
                <w:rFonts w:ascii="Times New Roman" w:hAnsi="Times New Roman"/>
                <w:bCs/>
                <w:color w:val="FF0000"/>
                <w:highlight w:val="yellow"/>
                <w:lang w:eastAsia="ko-KR"/>
              </w:rPr>
              <w:fldChar w:fldCharType="separate"/>
            </w:r>
            <w:r>
              <w:rPr>
                <w:rFonts w:ascii="Times New Roman" w:hAnsi="Times New Roman"/>
                <w:bCs/>
                <w:color w:val="FF0000"/>
                <w:highlight w:val="yellow"/>
                <w:lang w:eastAsia="ko-KR"/>
              </w:rPr>
              <w:fldChar w:fldCharType="end"/>
            </w:r>
            <w:r>
              <w:rPr>
                <w:rFonts w:ascii="Times New Roman" w:hAnsi="Times New Roman"/>
                <w:bCs/>
                <w:color w:val="FF0000"/>
                <w:highlight w:val="yellow"/>
                <w:lang w:eastAsia="ko-KR"/>
              </w:rPr>
              <w:t xml:space="preserve"> where slot </w:t>
            </w:r>
            <w:r>
              <w:rPr>
                <w:rFonts w:ascii="Times New Roman" w:hAnsi="Times New Roman"/>
                <w:bCs/>
                <w:i/>
                <w:iCs/>
                <w:color w:val="FF0000"/>
                <w:highlight w:val="yellow"/>
                <w:lang w:eastAsia="ko-KR"/>
              </w:rPr>
              <w:t>n</w:t>
            </w:r>
            <w:r>
              <w:rPr>
                <w:rFonts w:ascii="Times New Roman" w:hAnsi="Times New Roman"/>
                <w:bCs/>
                <w:color w:val="FF0000"/>
                <w:highlight w:val="yellow"/>
                <w:lang w:eastAsia="ko-KR"/>
              </w:rPr>
              <w:t>+</w:t>
            </w:r>
            <w:r>
              <w:rPr>
                <w:rFonts w:ascii="Times New Roman" w:hAnsi="Times New Roman"/>
                <w:bCs/>
                <w:i/>
                <w:iCs/>
                <w:color w:val="FF0000"/>
                <w:highlight w:val="yellow"/>
                <w:lang w:eastAsia="ko-KR"/>
              </w:rPr>
              <w:t>m</w:t>
            </w:r>
            <w:r>
              <w:rPr>
                <w:rFonts w:ascii="Times New Roman" w:hAnsi="Times New Roman"/>
                <w:bCs/>
                <w:color w:val="FF0000"/>
                <w:highlight w:val="yellow"/>
                <w:lang w:eastAsia="ko-KR"/>
              </w:rPr>
              <w:t xml:space="preserve"> </w:t>
            </w:r>
            <w:r>
              <w:rPr>
                <w:rFonts w:ascii="Times New Roman" w:hAnsi="Times New Roman"/>
                <w:iCs/>
                <w:color w:val="FF0000"/>
                <w:highlight w:val="yellow"/>
                <w:lang w:eastAsia="ko-KR"/>
              </w:rPr>
              <w:t xml:space="preserve">is a slot indicated for PUCCH transmission with HARQ-QCK information when the UE receives MAC CE signaling to indicate on-demand SSB transmission ending in slot </w:t>
            </w:r>
            <w:r>
              <w:rPr>
                <w:rFonts w:ascii="Times New Roman" w:hAnsi="Times New Roman"/>
                <w:i/>
                <w:color w:val="FF0000"/>
                <w:highlight w:val="yellow"/>
                <w:lang w:eastAsia="ko-KR"/>
              </w:rPr>
              <w:t>n</w:t>
            </w:r>
            <w:r>
              <w:rPr>
                <w:rFonts w:ascii="Times New Roman" w:hAnsi="Times New Roman"/>
                <w:iCs/>
                <w:color w:val="FF0000"/>
                <w:highlight w:val="yellow"/>
                <w:lang w:eastAsia="ko-KR"/>
              </w:rPr>
              <w:t xml:space="preserve">, and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color w:val="FF0000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bCs/>
                      <w:i/>
                      <w:color w:val="FF0000"/>
                      <w:lang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bCs/>
                      <w:i/>
                      <w:color w:val="FF0000"/>
                      <w:lang w:eastAsia="ko-KR"/>
                    </w:rPr>
                    <m:t>subframe</m:t>
                  </m:r>
                  <m:r>
                    <w:rPr>
                      <w:rFonts w:ascii="Cambria Math" w:hAnsi="Cambria Math"/>
                      <w:color w:val="FF0000"/>
                      <w:lang w:eastAsia="ko-KR"/>
                    </w:rPr>
                    <m:t>,μ</m:t>
                  </m:r>
                </m:sup>
              </m:sSubSup>
            </m:oMath>
            <w:r>
              <w:rPr>
                <w:rFonts w:ascii="Times New Roman" w:hAnsi="Times New Roman"/>
                <w:iCs/>
                <w:color w:val="FF0000"/>
                <w:highlight w:val="yellow"/>
                <w:lang w:eastAsia="ko-KR"/>
              </w:rPr>
              <w:t xml:space="preserve"> is as defined in current specification.</w:t>
            </w:r>
          </w:p>
          <w:p w14:paraId="73CA6CAA" w14:textId="0E6ADAD0" w:rsidR="00864272" w:rsidRDefault="00000000">
            <w:pPr>
              <w:numPr>
                <w:ilvl w:val="2"/>
                <w:numId w:val="5"/>
              </w:numPr>
              <w:contextualSpacing/>
              <w:jc w:val="both"/>
              <w:rPr>
                <w:rFonts w:ascii="Times New Roman" w:hAnsi="Times New Roman"/>
                <w:color w:val="FF0000"/>
                <w:highlight w:val="yellow"/>
                <w:lang w:eastAsia="ko-KR"/>
              </w:rPr>
            </w:pPr>
            <w:r>
              <w:rPr>
                <w:rFonts w:ascii="Times New Roman" w:hAnsi="Times New Roman"/>
                <w:iCs/>
                <w:color w:val="FF0000"/>
                <w:highlight w:val="yellow"/>
                <w:lang w:eastAsia="ko-KR"/>
              </w:rPr>
              <w:t xml:space="preserve">RAN4 to confirm that T_min can be equal to </w:t>
            </w:r>
            <w:r>
              <w:rPr>
                <w:rFonts w:ascii="Times New Roman" w:hAnsi="Times New Roman"/>
                <w:color w:val="FF0000"/>
                <w:highlight w:val="yellow"/>
                <w:lang w:eastAsia="ko-KR"/>
              </w:rPr>
              <w:fldChar w:fldCharType="begin"/>
            </w:r>
            <w:r>
              <w:rPr>
                <w:rFonts w:ascii="Times New Roman" w:hAnsi="Times New Roman"/>
                <w:color w:val="FF0000"/>
                <w:highlight w:val="yellow"/>
                <w:lang w:eastAsia="ko-KR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  <w:lang w:eastAsia="ko-KR"/>
                </w:rPr>
                <m:t>m+3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color w:val="FF0000"/>
                      <w:lang w:eastAsia="ko-KR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bCs/>
                      <w:i/>
                      <w:color w:val="FF0000"/>
                      <w:lang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bCs/>
                      <w:i/>
                      <w:color w:val="FF0000"/>
                      <w:lang w:eastAsia="ko-KR"/>
                    </w:rPr>
                    <m:t>subframe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ko-KR"/>
                    </w:rPr>
                    <m:t>,μ</m:t>
                  </m:r>
                </m:sup>
              </m:sSubSup>
            </m:oMath>
            <w:r>
              <w:rPr>
                <w:rFonts w:ascii="Times New Roman" w:hAnsi="Times New Roman"/>
                <w:color w:val="FF0000"/>
                <w:highlight w:val="yellow"/>
                <w:lang w:eastAsia="ko-KR"/>
              </w:rPr>
              <w:instrText xml:space="preserve"> </w:instrText>
            </w:r>
            <w:r>
              <w:rPr>
                <w:rFonts w:ascii="Times New Roman" w:hAnsi="Times New Roman"/>
                <w:color w:val="FF0000"/>
                <w:highlight w:val="yellow"/>
                <w:lang w:eastAsia="ko-KR"/>
              </w:rPr>
              <w:fldChar w:fldCharType="separate"/>
            </w:r>
            <w:r>
              <w:rPr>
                <w:rFonts w:ascii="Times New Roman" w:hAnsi="Times New Roman"/>
                <w:color w:val="FF0000"/>
                <w:highlight w:val="yellow"/>
                <w:lang w:eastAsia="ko-KR"/>
              </w:rPr>
              <w:fldChar w:fldCharType="end"/>
            </w:r>
            <w:r>
              <w:rPr>
                <w:rFonts w:ascii="Cambria Math" w:hAnsi="Cambria Math"/>
                <w:i/>
                <w:color w:val="FF0000"/>
                <w:highlight w:val="yellow"/>
                <w:lang w:eastAsia="ko-KR"/>
              </w:rPr>
              <w:t xml:space="preserve"> </w:t>
            </w:r>
            <m:oMath>
              <m:r>
                <w:rPr>
                  <w:rFonts w:ascii="Cambria Math" w:hAnsi="Cambria Math"/>
                  <w:color w:val="FF0000"/>
                  <w:lang w:eastAsia="ko-KR"/>
                </w:rPr>
                <m:t>m+3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color w:val="FF0000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bCs/>
                      <w:i/>
                      <w:color w:val="FF0000"/>
                      <w:lang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bCs/>
                      <w:i/>
                      <w:color w:val="FF0000"/>
                      <w:lang w:eastAsia="ko-KR"/>
                    </w:rPr>
                    <m:t>subframe</m:t>
                  </m:r>
                  <m:r>
                    <w:rPr>
                      <w:rFonts w:ascii="Cambria Math" w:hAnsi="Cambria Math"/>
                      <w:color w:val="FF0000"/>
                      <w:lang w:eastAsia="ko-KR"/>
                    </w:rPr>
                    <m:t>,μ</m:t>
                  </m:r>
                </m:sup>
              </m:sSubSup>
              <m:r>
                <w:rPr>
                  <w:rFonts w:ascii="Cambria Math" w:hAnsi="Cambria Math"/>
                  <w:color w:val="FF0000"/>
                  <w:lang w:eastAsia="ko-KR"/>
                </w:rPr>
                <m:t>+1</m:t>
              </m:r>
            </m:oMath>
          </w:p>
          <w:p w14:paraId="37B7BA75" w14:textId="77777777" w:rsidR="00864272" w:rsidRDefault="00000000">
            <w:pPr>
              <w:numPr>
                <w:ilvl w:val="1"/>
                <w:numId w:val="5"/>
              </w:numPr>
              <w:contextualSpacing/>
              <w:jc w:val="both"/>
              <w:rPr>
                <w:rFonts w:ascii="Times New Roman" w:hAnsi="Times New Roman"/>
                <w:strike/>
                <w:color w:val="FF0000"/>
                <w:lang w:eastAsia="ko-KR"/>
              </w:rPr>
            </w:pPr>
            <w:r>
              <w:rPr>
                <w:rFonts w:ascii="Times New Roman" w:hAnsi="Times New Roman"/>
                <w:strike/>
                <w:color w:val="FF0000"/>
                <w:lang w:eastAsia="ko-KR"/>
              </w:rPr>
              <w:t>FFS: Whether the value of T is predefined or indicated/configured by gNB</w:t>
            </w:r>
          </w:p>
          <w:p w14:paraId="1E78E85B" w14:textId="77777777" w:rsidR="00864272" w:rsidRDefault="00000000">
            <w:pPr>
              <w:numPr>
                <w:ilvl w:val="1"/>
                <w:numId w:val="5"/>
              </w:numPr>
              <w:contextualSpacing/>
              <w:jc w:val="both"/>
              <w:rPr>
                <w:rFonts w:ascii="Times New Roman" w:hAnsi="Times New Roman"/>
                <w:color w:val="FF0000"/>
                <w:lang w:eastAsia="ko-KR"/>
              </w:rPr>
            </w:pPr>
            <w:r>
              <w:rPr>
                <w:rFonts w:ascii="Times New Roman" w:hAnsi="Times New Roman"/>
                <w:color w:val="FF0000"/>
                <w:highlight w:val="darkYellow"/>
                <w:lang w:eastAsia="ko-KR"/>
              </w:rPr>
              <w:t>(Working assumption)</w:t>
            </w:r>
            <w:r>
              <w:rPr>
                <w:rFonts w:ascii="Times New Roman" w:hAnsi="Times New Roman"/>
                <w:color w:val="FF0000"/>
                <w:lang w:eastAsia="ko-KR"/>
              </w:rPr>
              <w:t xml:space="preserve"> T=T_min</w:t>
            </w:r>
          </w:p>
          <w:p w14:paraId="1F76BA56" w14:textId="77777777" w:rsidR="00864272" w:rsidRDefault="00000000">
            <w:pPr>
              <w:numPr>
                <w:ilvl w:val="1"/>
                <w:numId w:val="5"/>
              </w:numPr>
              <w:contextualSpacing/>
              <w:jc w:val="both"/>
              <w:rPr>
                <w:rFonts w:ascii="Times New Roman" w:hAnsi="Times New Roman"/>
                <w:strike/>
                <w:color w:val="FF0000"/>
                <w:lang w:eastAsia="ko-KR"/>
              </w:rPr>
            </w:pPr>
            <w:r>
              <w:rPr>
                <w:rFonts w:ascii="Times New Roman" w:hAnsi="Times New Roman"/>
                <w:strike/>
                <w:color w:val="FF0000"/>
                <w:lang w:eastAsia="ko-KR"/>
              </w:rPr>
              <w:lastRenderedPageBreak/>
              <w:t>FFS: Details of “the [slot or symbol] where UE receives a signalling from gNB” or “the [slot or symbol] where UE transmits HARQ-ACK corresponding to a signalling from gNB to trigger on-demand SSB”</w:t>
            </w:r>
          </w:p>
          <w:p w14:paraId="28D72F77" w14:textId="77777777" w:rsidR="00864272" w:rsidRDefault="00000000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Above applies at least for the case where SCell with on demand SSB transmission and cell with signalling transmission have the same numerology.</w:t>
            </w:r>
          </w:p>
          <w:p w14:paraId="6244A0E0" w14:textId="77777777" w:rsidR="00864272" w:rsidRDefault="00864272">
            <w:pPr>
              <w:rPr>
                <w:rFonts w:ascii="Arial" w:hAnsi="Arial" w:cs="Arial"/>
              </w:rPr>
            </w:pPr>
          </w:p>
        </w:tc>
      </w:tr>
    </w:tbl>
    <w:p w14:paraId="12ACF972" w14:textId="77777777" w:rsidR="00864272" w:rsidRDefault="00864272">
      <w:pPr>
        <w:rPr>
          <w:rFonts w:ascii="Arial" w:hAnsi="Arial" w:cs="Arial"/>
        </w:rPr>
      </w:pPr>
    </w:p>
    <w:p w14:paraId="10EA4C47" w14:textId="77777777" w:rsidR="00864272" w:rsidRDefault="00864272">
      <w:pPr>
        <w:rPr>
          <w:rFonts w:ascii="Arial" w:hAnsi="Arial" w:cs="Arial"/>
          <w:lang w:val="en-US"/>
        </w:rPr>
      </w:pPr>
    </w:p>
    <w:p w14:paraId="077D0CAC" w14:textId="77777777" w:rsidR="00864272" w:rsidRDefault="0086427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5BE3E5" w14:textId="77777777" w:rsidR="00864272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742B7FC" w14:textId="77777777" w:rsidR="00864272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/>
          <w:b/>
          <w:lang w:val="en-US"/>
        </w:rPr>
        <w:t xml:space="preserve">4 </w:t>
      </w:r>
      <w:r>
        <w:rPr>
          <w:rFonts w:ascii="Arial" w:hAnsi="Arial" w:cs="Arial"/>
          <w:b/>
        </w:rPr>
        <w:t>group.</w:t>
      </w:r>
    </w:p>
    <w:p w14:paraId="359918B0" w14:textId="77777777" w:rsidR="00864272" w:rsidRDefault="00000000">
      <w:pPr>
        <w:rPr>
          <w:rFonts w:ascii="Arial" w:hAnsi="Arial" w:cs="Arial"/>
          <w:bCs/>
          <w:i/>
          <w:iCs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Cs/>
          <w:iCs/>
        </w:rPr>
        <w:t xml:space="preserve">RAN1 respectfully asks RAN4 if the working assumption </w:t>
      </w:r>
      <w:r>
        <w:rPr>
          <w:rFonts w:ascii="Arial" w:hAnsi="Arial" w:cs="Arial"/>
          <w:bCs/>
          <w:iCs/>
          <w:lang w:val="en-US"/>
        </w:rPr>
        <w:t>of T_min=</w:t>
      </w:r>
      <w:r w:rsidR="00E5725D">
        <w:rPr>
          <w:position w:val="-6"/>
        </w:rPr>
        <w:pict w14:anchorId="538DA568">
          <v:shape id="Picture 10" o:spid="_x0000_i1026" type="#_x0000_t75" style="width:84.1pt;height:15.1pt;mso-wrap-style:square;mso-position-horizontal-relative:page;mso-position-vertical-relative:page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normal&quot;/&gt;&lt;w:zoom w:percent=&quot;174&quot;/&gt;&lt;w:doNotEmbedSystemFonts/&gt;&lt;w:defaultTabStop w:val=&quot;720&quot;/&gt;&lt;w:useMarginsForDrawingGridOrigin/&gt;&lt;w:punctuationKerning/&gt;&lt;w:characterSpacingControl w:val=&quot;DontCompress&quot;/&gt;&lt;w:webPageEncoding w:val=&quot;utf-8&quot;/&gt;&lt;w:optimizeForBrowser/&gt;&lt;w:allowPNG/&gt;&lt;w:pixelsPerInch w:val=&quot;72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doNotExpandShiftReturn/&gt;&lt;w:usePrinterMetrics/&gt;&lt;w:ww6BorderRules/&gt;&lt;w:footnoteLayoutLikeWW8/&gt;&lt;w:forgetLastTabAlignment/&gt;&lt;w:layoutRawTableWidth/&gt;&lt;w:layoutTableRowsApart/&gt;&lt;w:breakWrappedTables/&gt;&lt;w:dontAllowFieldEndSelect/&gt;&lt;w:wrapTextWithPunct/&gt;&lt;w:useAsianBreakRules/&gt;&lt;w:useWord2002TableStyleRules/&gt;&lt;w:dontGrowAutofit/&gt;&lt;w:useFELayout/&gt;&lt;/w:compat&gt;&lt;wsp:rsids&gt;&lt;wsp:rsidRoot wsp:val=&quot;00923E7C&quot;/&gt;&lt;wsp:rsid wsp:val=&quot;00097199&quot;/&gt;&lt;wsp:rsid wsp:val=&quot;000F4E43&quot;/&gt;&lt;wsp:rsid wsp:val=&quot;00463675&quot;/&gt;&lt;wsp:rsid wsp:val=&quot;00584B08&quot;/&gt;&lt;wsp:rsid wsp:val=&quot;00726FC3&quot;/&gt;&lt;wsp:rsid wsp:val=&quot;00923E7C&quot;/&gt;&lt;wsp:rsid wsp:val=&quot;3EE985B1&quot;/&gt;&lt;wsp:rsid wsp:val=&quot;49F7689D&quot;/&gt;&lt;wsp:rsid wsp:val=&quot;E17F7E38&quot;/&gt;&lt;wsp:rsid wsp:val=&quot;E90FB0D2&quot;/&gt;&lt;wsp:rsid wsp:val=&quot;00FC0A38&quot;/&gt;&lt;/wsp:rsids&gt;&lt;/w:docPr&gt;&lt;w:body&gt;&lt;wx:sect&gt;&lt;w:p wsp:rsidR=&quot;00097199&quot; wsp:rsidRDefault=&quot;00097199&quot; wsp:rsidP=&quot;00097199&quot;&gt;&lt;m:oMathPara&gt;&lt;m:oMath&gt;&lt;m:r&gt;&lt;w:rPr&gt;&lt;w:rFonts w:ascii=&quot;Cambria Math&quot; w:h-ansi=&quot;Cambria Math&quot;/&gt;&lt;wx:font wx:val=&quot;Cambria Math&quot;/&gt;&lt;w:i/&gt;&lt;w:color w:val=&quot;FF0000&quot;/&gt;&lt;w:lang w:fareast=&quot;KO&quot;/&gt;&lt;/w:rPr&gt;&lt;m:t&gt;m+3&lt;/m:t&gt;&lt;/m:r&gt;&lt;m:sSubSup&gt;&lt;m:sSubSupPr&gt;&lt;m:ctrlPr&gt;&lt;w:rPr&gt;&lt;w:rFonts w:ascii=&quot;Cambria Math&quot; w:h-ansi=&quot;Cambria Math&quot;/&gt;&lt;wx:font wx:val=&quot;Cambria Math&quot;/&gt;&lt;w:b-cs/&gt;&lt;w:i/&gt;&lt;w:color w:val=&quot;FF0000&quot;/&gt;&lt;w:lang w:fareast=&quot;KO&quot;/&gt;&lt;/w:rPr&gt;&lt;/m:ctrlPr&gt;&lt;/m:sSubSupPr&gt;&lt;m:e&gt;&lt;m:r&gt;&lt;w:rPr&gt;&lt;w:rFonts w:ascii=&quot;Cambria Math&quot; w:h-ansi=&quot;Cambria Math&quot;/&gt;&lt;wx:font wx:val=&quot;Cambria Math&quot;/&gt;&lt;w:i/&gt;&lt;w:color w:val=&quot;FF0000&quot;/&gt;&lt;w:lang w:fareast=&quot;KO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lot&lt;/m:t&gt;&lt;/m:r&gt;&lt;/m:sub&gt;&lt;m:sup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ubframe&lt;/m:t&gt;&lt;/m:r&gt;&lt;m:r&gt;&lt;w:rPr&gt;&lt;w:rFonts w:ascii=&quot;Cambria Math&quot; w:h-ansi=&quot;Cambria Math&quot;/&gt;&lt;wx:font wx:val=&quot;Cambria Math&quot;/&gt;&lt;w:i/&gt;&lt;w:color w:val=&quot;FF0000&quot;/&gt;&lt;w:lang w:fareast=&quot;KO&quot;/&gt;&lt;/w:rPr&gt;&lt;m:t&gt;,Î¼&lt;/m:t&gt;&lt;/m:r&gt;&lt;/m:sup&gt;&lt;/m:sSubSup&gt;&lt;m:r&gt;&lt;w:rPr&gt;&lt;w:rFonts w:ascii=&quot;Cambria Math&quot; w:h-ansi=&quot;Cambria Math&quot;/&gt;&lt;wx:font wx:val=&quot;Cambria Math&quot;/&gt;&lt;w:b-cs/&gt;&lt;w:i/&gt;&lt;w:color w:val=&quot;FF0000&quot;/&gt;&lt;w:lang w:fareast=&quot;KO&quot;/&gt;&lt;/w:rPr&gt;&lt;m:t&gt;+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">
            <v:imagedata r:id="rId6" o:title="" chromakey="white"/>
          </v:shape>
        </w:pict>
      </w:r>
      <w:r>
        <w:rPr>
          <w:rFonts w:ascii="Arial" w:hAnsi="Arial" w:cs="Arial"/>
          <w:bCs/>
          <w:iCs/>
        </w:rPr>
        <w:t xml:space="preserve"> can be confirmed </w:t>
      </w:r>
      <w:r>
        <w:rPr>
          <w:rFonts w:ascii="Arial" w:hAnsi="Arial" w:cs="Arial"/>
          <w:bCs/>
          <w:iCs/>
          <w:lang w:val="en-US"/>
        </w:rPr>
        <w:t>to</w:t>
      </w:r>
      <w:r>
        <w:rPr>
          <w:rFonts w:ascii="Arial" w:hAnsi="Arial" w:cs="Arial"/>
          <w:bCs/>
          <w:iCs/>
        </w:rPr>
        <w:t xml:space="preserve"> agreement.</w:t>
      </w:r>
    </w:p>
    <w:p w14:paraId="4D54DF1E" w14:textId="77777777" w:rsidR="00864272" w:rsidRDefault="00864272">
      <w:pPr>
        <w:spacing w:after="120"/>
        <w:ind w:left="993" w:hanging="993"/>
        <w:rPr>
          <w:rFonts w:ascii="Arial" w:hAnsi="Arial" w:cs="Arial"/>
        </w:rPr>
      </w:pPr>
    </w:p>
    <w:p w14:paraId="4C00712B" w14:textId="77777777" w:rsidR="00864272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TSG WG </w:t>
      </w:r>
      <w:r>
        <w:rPr>
          <w:rFonts w:ascii="Arial" w:hAnsi="Arial" w:cs="Arial"/>
          <w:b/>
          <w:lang w:val="en-US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48024E58" w14:textId="77777777" w:rsidR="00864272" w:rsidRDefault="00000000">
      <w:pPr>
        <w:tabs>
          <w:tab w:val="left" w:pos="5103"/>
        </w:tabs>
        <w:spacing w:after="120"/>
        <w:ind w:left="2268" w:hanging="2268"/>
        <w:rPr>
          <w:rFonts w:ascii="Arial" w:hAnsi="Arial"/>
          <w:bCs/>
        </w:rPr>
      </w:pPr>
      <w:r>
        <w:rPr>
          <w:rFonts w:ascii="Arial" w:hAnsi="Arial"/>
          <w:bCs/>
        </w:rPr>
        <w:t>TSG RAN WG1 Meeting #118-bis</w:t>
      </w:r>
      <w:r>
        <w:rPr>
          <w:rFonts w:ascii="Arial" w:hAnsi="Arial"/>
          <w:bCs/>
          <w:lang w:val="en-US"/>
        </w:rPr>
        <w:t xml:space="preserve">                </w:t>
      </w:r>
      <w:r>
        <w:rPr>
          <w:rFonts w:ascii="Arial" w:hAnsi="Arial"/>
          <w:bCs/>
        </w:rPr>
        <w:t>14 October – 18 October 2024</w:t>
      </w:r>
      <w:r>
        <w:rPr>
          <w:rFonts w:ascii="Arial" w:hAnsi="Arial"/>
          <w:bCs/>
          <w:lang w:val="en-US"/>
        </w:rPr>
        <w:tab/>
      </w:r>
      <w:r>
        <w:rPr>
          <w:rFonts w:ascii="Arial" w:hAnsi="Arial"/>
          <w:bCs/>
        </w:rPr>
        <w:t>Hefei, China</w:t>
      </w:r>
    </w:p>
    <w:p w14:paraId="1B846A00" w14:textId="77777777" w:rsidR="00864272" w:rsidRDefault="00000000">
      <w:pPr>
        <w:tabs>
          <w:tab w:val="left" w:pos="5103"/>
        </w:tabs>
        <w:spacing w:after="120"/>
        <w:ind w:left="2268" w:hanging="2268"/>
        <w:rPr>
          <w:rFonts w:ascii="Arial" w:hAnsi="Arial"/>
          <w:bCs/>
        </w:rPr>
      </w:pPr>
      <w:r>
        <w:rPr>
          <w:rFonts w:ascii="Arial" w:hAnsi="Arial"/>
          <w:bCs/>
        </w:rPr>
        <w:t>TSG RAN WG1 Meeting #119</w:t>
      </w:r>
      <w:r>
        <w:rPr>
          <w:rFonts w:ascii="Arial" w:hAnsi="Arial"/>
          <w:bCs/>
          <w:lang w:val="en-US"/>
        </w:rPr>
        <w:t xml:space="preserve">                      </w:t>
      </w:r>
      <w:r>
        <w:rPr>
          <w:rFonts w:ascii="Arial" w:hAnsi="Arial"/>
          <w:bCs/>
        </w:rPr>
        <w:t>18 November – 22 November 2024</w:t>
      </w:r>
      <w:r>
        <w:rPr>
          <w:rFonts w:ascii="Arial" w:hAnsi="Arial"/>
          <w:bCs/>
        </w:rPr>
        <w:tab/>
        <w:t>Orlando, USA</w:t>
      </w:r>
    </w:p>
    <w:p w14:paraId="41E34848" w14:textId="77777777" w:rsidR="007425FE" w:rsidRDefault="007425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425FE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0"/>
    <w:family w:val="auto"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27376993">
    <w:abstractNumId w:val="4"/>
  </w:num>
  <w:num w:numId="2" w16cid:durableId="206258699">
    <w:abstractNumId w:val="1"/>
  </w:num>
  <w:num w:numId="3" w16cid:durableId="1578006348">
    <w:abstractNumId w:val="3"/>
  </w:num>
  <w:num w:numId="4" w16cid:durableId="1646816402">
    <w:abstractNumId w:val="0"/>
  </w:num>
  <w:num w:numId="5" w16cid:durableId="19258411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defaultTabStop w:val="720"/>
  <w:doNotUseMarginsForDrawingGridOrigin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B9FC908F"/>
    <w:rsid w:val="E17F7E38"/>
    <w:rsid w:val="E90FB0D2"/>
    <w:rsid w:val="EEBB3638"/>
    <w:rsid w:val="FDF66952"/>
    <w:rsid w:val="000F4E43"/>
    <w:rsid w:val="002A5D3D"/>
    <w:rsid w:val="00463675"/>
    <w:rsid w:val="00504985"/>
    <w:rsid w:val="00575B36"/>
    <w:rsid w:val="00584B08"/>
    <w:rsid w:val="00700ABF"/>
    <w:rsid w:val="00726FC3"/>
    <w:rsid w:val="007425FE"/>
    <w:rsid w:val="00790F3B"/>
    <w:rsid w:val="007935C0"/>
    <w:rsid w:val="00864272"/>
    <w:rsid w:val="008B28B4"/>
    <w:rsid w:val="00923E7C"/>
    <w:rsid w:val="00A82AFD"/>
    <w:rsid w:val="00B400DF"/>
    <w:rsid w:val="00C0601F"/>
    <w:rsid w:val="00CC199A"/>
    <w:rsid w:val="00E5725D"/>
    <w:rsid w:val="00FC0A38"/>
    <w:rsid w:val="2DF7C378"/>
    <w:rsid w:val="3EE985B1"/>
    <w:rsid w:val="47767FA0"/>
    <w:rsid w:val="49F7689D"/>
    <w:rsid w:val="54AE68C0"/>
    <w:rsid w:val="6BFB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E72C21D"/>
  <w15:chartTrackingRefBased/>
  <w15:docId w15:val="{7845753C-63FF-4712-B0CC-936FE6B4B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algun Gothic" w:eastAsia="Malgun Gothic" w:hAnsi="Malgun Gothic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uiPriority w:val="99"/>
    <w:unhideWhenUsed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PageNumber">
    <w:name w:val="page number"/>
    <w:semiHidden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left" w:pos="0"/>
        <w:tab w:val="left" w:pos="1125"/>
      </w:tabs>
    </w:pPr>
    <w:rPr>
      <w:color w:val="FF0000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ListParagraph2">
    <w:name w:val="List Paragraph2"/>
    <w:link w:val="ListParagraphChar"/>
    <w:pPr>
      <w:ind w:leftChars="400" w:left="840"/>
    </w:pPr>
    <w:rPr>
      <w:rFonts w:ascii="Times" w:eastAsia="Batang" w:hAnsi="Times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2"/>
    <w:uiPriority w:val="34"/>
    <w:qFormat/>
    <w:rPr>
      <w:rFonts w:ascii="Times" w:eastAsia="Batang" w:hAnsi="Times" w:cs="Times New Roman" w:hint="default"/>
      <w:szCs w:val="24"/>
      <w:lang w:eastAsia="zh-CN"/>
    </w:rPr>
  </w:style>
  <w:style w:type="character" w:customStyle="1" w:styleId="a0">
    <w:name w:val="清單段落 字元"/>
    <w:qFormat/>
    <w:rPr>
      <w:rFonts w:ascii="Times New Roman" w:eastAsia="Times New Roman" w:hAnsi="Times New Roman" w:cs="Times New Roman" w:hint="default"/>
      <w:sz w:val="24"/>
      <w:szCs w:val="24"/>
      <w:lang w:val="en-US" w:eastAsia="zh-CN"/>
    </w:rPr>
  </w:style>
  <w:style w:type="character" w:customStyle="1" w:styleId="ListParagraphChar1">
    <w:name w:val="List Paragraph Char1"/>
    <w:aliases w:val="- Bullets Char1,列出段落 Char,リスト段落 Char,?? ?? Char1,????? Char1,???? Char1,Lista1 Char1,列出段落1 Char1,中等深浅网格 1 - 着色 21 Char1,¥ê¥¹¥È¶ÎÂä Char1,¥¡¡¡¡ì¬º¥¹¥È¶ÎÂä Char1,ÁÐ³ö¶ÎÂä Char1,列表段落1 Char1,—ño’i—Ž Char1"/>
    <w:link w:val="ListParagraph1"/>
    <w:rPr>
      <w:rFonts w:ascii="Times" w:eastAsia="Batang" w:hAnsi="Times" w:cs="Times" w:hint="default"/>
      <w:szCs w:val="24"/>
      <w:lang w:val="en-US"/>
    </w:rPr>
  </w:style>
  <w:style w:type="paragraph" w:customStyle="1" w:styleId="ListParagraph1">
    <w:name w:val="List Paragraph1"/>
    <w:link w:val="ListParagraphChar1"/>
    <w:qFormat/>
    <w:pPr>
      <w:ind w:leftChars="400" w:left="840"/>
    </w:pPr>
    <w:rPr>
      <w:rFonts w:ascii="Times" w:eastAsia="Batang" w:hAnsi="Times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Chars="400" w:left="840"/>
    </w:pPr>
    <w:rPr>
      <w:rFonts w:ascii="Times" w:eastAsia="Batang" w:hAnsi="Times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861</Words>
  <Characters>4910</Characters>
  <Application>Microsoft Office Word</Application>
  <DocSecurity>0</DocSecurity>
  <Lines>40</Lines>
  <Paragraphs>11</Paragraphs>
  <ScaleCrop>false</ScaleCrop>
  <Company>ETSI Sophia Antipolis</Company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2002-04-23T11:10:00Z</cp:lastPrinted>
  <dcterms:created xsi:type="dcterms:W3CDTF">2024-09-25T15:21:00Z</dcterms:created>
  <dcterms:modified xsi:type="dcterms:W3CDTF">2024-09-26T09:07:00Z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1033-5.7.3.8096</vt:lpwstr>
  </property>
</Properties>
</file>