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820ADB" w14:textId="19AAAD86" w:rsidR="00945F77" w:rsidRPr="0052514D" w:rsidRDefault="00945F77" w:rsidP="00945F7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2514D">
        <w:rPr>
          <w:rFonts w:eastAsia="SimSun" w:cs="Arial"/>
          <w:sz w:val="24"/>
          <w:szCs w:val="24"/>
          <w:lang w:eastAsia="zh-CN"/>
        </w:rPr>
        <w:t>3</w:t>
      </w:r>
      <w:r>
        <w:rPr>
          <w:rFonts w:eastAsia="SimSun" w:cs="Arial"/>
          <w:sz w:val="24"/>
          <w:szCs w:val="24"/>
          <w:lang w:eastAsia="zh-CN"/>
        </w:rPr>
        <w:t>GPP TSG-RAN WG4 Meeting #112bis</w:t>
      </w:r>
      <w:r w:rsidRPr="0052514D">
        <w:rPr>
          <w:rFonts w:eastAsia="SimSun" w:cs="Arial"/>
          <w:sz w:val="24"/>
          <w:szCs w:val="24"/>
          <w:lang w:eastAsia="zh-CN"/>
        </w:rPr>
        <w:tab/>
      </w:r>
      <w:bookmarkStart w:id="2" w:name="_GoBack"/>
      <w:bookmarkEnd w:id="2"/>
      <w:r w:rsidRPr="00945F77">
        <w:rPr>
          <w:rFonts w:eastAsia="SimSun" w:cs="Arial"/>
          <w:sz w:val="24"/>
          <w:szCs w:val="24"/>
          <w:lang w:eastAsia="zh-CN"/>
        </w:rPr>
        <w:t>R4-2416574</w:t>
      </w:r>
      <w:r w:rsidRPr="00945F77">
        <w:rPr>
          <w:rFonts w:eastAsia="SimSun" w:cs="Arial"/>
          <w:sz w:val="24"/>
          <w:szCs w:val="24"/>
          <w:lang w:eastAsia="zh-CN"/>
        </w:rPr>
        <w:tab/>
      </w:r>
    </w:p>
    <w:p w14:paraId="43E7271C" w14:textId="77777777" w:rsidR="00945F77" w:rsidRPr="0052514D" w:rsidRDefault="00945F77" w:rsidP="00945F7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A01738">
        <w:rPr>
          <w:rFonts w:eastAsia="SimSun" w:cs="Arial"/>
          <w:sz w:val="24"/>
          <w:szCs w:val="24"/>
          <w:lang w:eastAsia="zh-CN"/>
        </w:rPr>
        <w:t>Hefei,</w:t>
      </w:r>
      <w:r>
        <w:rPr>
          <w:rFonts w:eastAsia="SimSun" w:cs="Arial"/>
          <w:sz w:val="24"/>
          <w:szCs w:val="24"/>
          <w:lang w:eastAsia="zh-CN"/>
        </w:rPr>
        <w:t xml:space="preserve"> Anhui,</w:t>
      </w:r>
      <w:r w:rsidRPr="00A01738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China, 14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18</w:t>
      </w:r>
      <w:r w:rsidRPr="00A01738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sz w:val="24"/>
          <w:szCs w:val="24"/>
          <w:lang w:eastAsia="zh-CN"/>
        </w:rPr>
        <w:t xml:space="preserve"> October</w:t>
      </w:r>
      <w:r w:rsidRPr="0052514D">
        <w:rPr>
          <w:rFonts w:eastAsia="SimSun" w:cs="Arial"/>
          <w:sz w:val="24"/>
          <w:szCs w:val="24"/>
          <w:lang w:eastAsia="zh-CN"/>
        </w:rPr>
        <w:t>, 2024</w:t>
      </w:r>
    </w:p>
    <w:p w14:paraId="092141D6" w14:textId="77777777" w:rsidR="00945F77" w:rsidRDefault="00945F77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 w14:paraId="1226C057" w14:textId="159A7641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945F77" w:rsidRPr="00945F77">
        <w:rPr>
          <w:rFonts w:ascii="Arial" w:hAnsi="Arial" w:cs="Arial"/>
          <w:sz w:val="22"/>
          <w:lang w:eastAsia="zh-CN"/>
        </w:rPr>
        <w:t>Way Forward for [112</w:t>
      </w:r>
      <w:proofErr w:type="gramStart"/>
      <w:r w:rsidR="00945F77" w:rsidRPr="00945F77">
        <w:rPr>
          <w:rFonts w:ascii="Arial" w:hAnsi="Arial" w:cs="Arial"/>
          <w:sz w:val="22"/>
          <w:lang w:eastAsia="zh-CN"/>
        </w:rPr>
        <w:t>bis][</w:t>
      </w:r>
      <w:proofErr w:type="gramEnd"/>
      <w:r w:rsidR="00945F77" w:rsidRPr="00945F77">
        <w:rPr>
          <w:rFonts w:ascii="Arial" w:hAnsi="Arial" w:cs="Arial"/>
          <w:sz w:val="22"/>
          <w:lang w:eastAsia="zh-CN"/>
        </w:rPr>
        <w:t>303] NR_BS_RF_Part2_CLTA</w:t>
      </w:r>
    </w:p>
    <w:p w14:paraId="73AD8CE3" w14:textId="1FE1DA6C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765DB0">
        <w:rPr>
          <w:rFonts w:ascii="Arial" w:hAnsi="Arial" w:cs="Arial"/>
          <w:sz w:val="22"/>
          <w:lang w:eastAsia="zh-CN"/>
        </w:rPr>
        <w:t>6.11.4</w:t>
      </w:r>
    </w:p>
    <w:p w14:paraId="6402E503" w14:textId="4FC2B1EE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765DB0" w:rsidRPr="00765DB0">
        <w:rPr>
          <w:rFonts w:ascii="Arial" w:hAnsi="Arial" w:cs="Arial"/>
          <w:sz w:val="22"/>
        </w:rPr>
        <w:t xml:space="preserve">Huawei, </w:t>
      </w:r>
      <w:proofErr w:type="spellStart"/>
      <w:r w:rsidR="00765DB0" w:rsidRPr="00765DB0">
        <w:rPr>
          <w:rFonts w:ascii="Arial" w:hAnsi="Arial" w:cs="Arial"/>
          <w:sz w:val="22"/>
        </w:rPr>
        <w:t>HiSilicon</w:t>
      </w:r>
      <w:proofErr w:type="spellEnd"/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1C7E6CF7" w:rsidR="00EF3FF4" w:rsidRPr="00AB3D40" w:rsidRDefault="00EF3FF4" w:rsidP="003E08FC">
      <w:pPr>
        <w:pStyle w:val="Heading1"/>
        <w:rPr>
          <w:lang w:eastAsia="zh-CN"/>
        </w:rPr>
      </w:pPr>
    </w:p>
    <w:p w14:paraId="6842CC97" w14:textId="5FD5F465" w:rsidR="00EF3FF4" w:rsidRPr="00EF3FF4" w:rsidRDefault="009F04E8" w:rsidP="003E08FC">
      <w:pPr>
        <w:pStyle w:val="Heading2"/>
        <w:rPr>
          <w:lang w:eastAsia="zh-CN"/>
        </w:rPr>
      </w:pPr>
      <w:r w:rsidRPr="009F04E8">
        <w:t>Sub-topic 1-1: CLTA definition</w:t>
      </w:r>
    </w:p>
    <w:p w14:paraId="6286FC55" w14:textId="432EE29C" w:rsidR="00ED2999" w:rsidRDefault="00421653" w:rsidP="007068DB">
      <w:pPr>
        <w:rPr>
          <w:highlight w:val="yellow"/>
        </w:rPr>
      </w:pPr>
      <w:r>
        <w:rPr>
          <w:b/>
          <w:lang w:eastAsia="zh-CN"/>
        </w:rPr>
        <w:t>Way forward</w:t>
      </w:r>
      <w:r w:rsidR="00EF3FF4">
        <w:rPr>
          <w:lang w:eastAsia="zh-CN"/>
        </w:rPr>
        <w:t>:</w:t>
      </w:r>
      <w:r w:rsidR="004F467E">
        <w:rPr>
          <w:lang w:eastAsia="zh-CN"/>
        </w:rPr>
        <w:tab/>
      </w:r>
      <w:r w:rsidR="00307026">
        <w:rPr>
          <w:lang w:eastAsia="zh-CN"/>
        </w:rPr>
        <w:t>Potential o</w:t>
      </w:r>
      <w:r w:rsidR="0091239F">
        <w:rPr>
          <w:lang w:eastAsia="zh-CN"/>
        </w:rPr>
        <w:t>utcom</w:t>
      </w:r>
      <w:r w:rsidR="0091239F" w:rsidRPr="00307026">
        <w:rPr>
          <w:lang w:eastAsia="zh-CN"/>
        </w:rPr>
        <w:t>e</w:t>
      </w:r>
      <w:r w:rsidR="00ED2999" w:rsidRPr="00307026">
        <w:rPr>
          <w:lang w:eastAsia="zh-CN"/>
        </w:rPr>
        <w:t xml:space="preserve">s of discussion on </w:t>
      </w:r>
      <w:r w:rsidR="0091239F" w:rsidRPr="00307026">
        <w:t xml:space="preserve">co-location reference antenna </w:t>
      </w:r>
      <w:r w:rsidR="00ED2999" w:rsidRPr="00307026">
        <w:t>concept</w:t>
      </w:r>
      <w:r w:rsidR="00307026" w:rsidRPr="00307026">
        <w:t xml:space="preserve"> to be considered as alternatives to CLTA, rather than replacing it</w:t>
      </w:r>
      <w:r w:rsidR="00307026">
        <w:t xml:space="preserve"> in Rel-19 OTA test specifications</w:t>
      </w:r>
      <w:r w:rsidR="00307026" w:rsidRPr="00307026">
        <w:t>.</w:t>
      </w:r>
    </w:p>
    <w:p w14:paraId="4CD8C3CD" w14:textId="77777777" w:rsidR="00ED2999" w:rsidRDefault="00ED2999" w:rsidP="007068DB">
      <w:pPr>
        <w:rPr>
          <w:highlight w:val="yellow"/>
        </w:rPr>
      </w:pPr>
    </w:p>
    <w:p w14:paraId="1F2EADDF" w14:textId="4CF898D7" w:rsidR="007068DB" w:rsidRDefault="007068DB" w:rsidP="007068DB">
      <w:pPr>
        <w:pStyle w:val="Heading2"/>
      </w:pPr>
      <w:r w:rsidRPr="009F04E8">
        <w:t>Sub-topic 1-</w:t>
      </w:r>
      <w:r>
        <w:t>2</w:t>
      </w:r>
      <w:r w:rsidRPr="009F04E8">
        <w:t xml:space="preserve">: </w:t>
      </w:r>
      <w:r w:rsidRPr="007068DB">
        <w:t>BS-to-BS isolation analysis</w:t>
      </w:r>
    </w:p>
    <w:p w14:paraId="461B6A51" w14:textId="0AB660C6" w:rsidR="004F467E" w:rsidRPr="007068DB" w:rsidRDefault="004F467E" w:rsidP="004F467E">
      <w:r w:rsidRPr="001559C7">
        <w:rPr>
          <w:b/>
          <w:lang w:eastAsia="zh-CN"/>
        </w:rPr>
        <w:t>Way forward</w:t>
      </w:r>
      <w:r w:rsidRPr="001559C7">
        <w:rPr>
          <w:lang w:eastAsia="zh-CN"/>
        </w:rPr>
        <w:t>:</w:t>
      </w:r>
      <w:r w:rsidRPr="001559C7">
        <w:rPr>
          <w:lang w:eastAsia="zh-CN"/>
        </w:rPr>
        <w:tab/>
      </w:r>
      <w:r w:rsidR="001E114B" w:rsidRPr="001559C7">
        <w:t xml:space="preserve">BS-to-BS isolation analysis </w:t>
      </w:r>
      <w:r w:rsidR="001E114B" w:rsidRPr="001559C7">
        <w:rPr>
          <w:lang w:eastAsia="zh-CN"/>
        </w:rPr>
        <w:t xml:space="preserve">can be </w:t>
      </w:r>
      <w:r w:rsidR="001559C7" w:rsidRPr="001559C7">
        <w:rPr>
          <w:lang w:eastAsia="zh-CN"/>
        </w:rPr>
        <w:t>further discussed in this WI, with no additional objectives needed.</w:t>
      </w:r>
    </w:p>
    <w:p w14:paraId="780C5987" w14:textId="0CD37FB1" w:rsidR="007068DB" w:rsidRDefault="007068DB" w:rsidP="007068DB"/>
    <w:p w14:paraId="0F19A039" w14:textId="7DE2497A" w:rsidR="004F467E" w:rsidRPr="00EF3FF4" w:rsidRDefault="004F467E" w:rsidP="004F467E">
      <w:pPr>
        <w:pStyle w:val="Heading2"/>
        <w:rPr>
          <w:lang w:eastAsia="zh-CN"/>
        </w:rPr>
      </w:pPr>
      <w:r w:rsidRPr="009F04E8">
        <w:t>Sub-topic 1-</w:t>
      </w:r>
      <w:r>
        <w:t>3</w:t>
      </w:r>
      <w:r w:rsidRPr="009F04E8">
        <w:t xml:space="preserve">: </w:t>
      </w:r>
      <w:r w:rsidRPr="004F467E">
        <w:t>Beam ste</w:t>
      </w:r>
      <w:r w:rsidR="00194B46">
        <w:t>e</w:t>
      </w:r>
      <w:r w:rsidRPr="004F467E">
        <w:t>ring consideration for co-location scenario</w:t>
      </w:r>
    </w:p>
    <w:p w14:paraId="44FA4E50" w14:textId="54669874" w:rsidR="004F467E" w:rsidRPr="00A04047" w:rsidRDefault="004F467E" w:rsidP="004F467E">
      <w:r>
        <w:rPr>
          <w:b/>
          <w:lang w:eastAsia="zh-CN"/>
        </w:rPr>
        <w:t>Way forward</w:t>
      </w:r>
      <w:r>
        <w:rPr>
          <w:lang w:eastAsia="zh-CN"/>
        </w:rPr>
        <w:t>:</w:t>
      </w:r>
      <w:r>
        <w:rPr>
          <w:lang w:eastAsia="zh-CN"/>
        </w:rPr>
        <w:tab/>
      </w:r>
      <w:r w:rsidR="00A04047">
        <w:rPr>
          <w:lang w:eastAsia="zh-CN"/>
        </w:rPr>
        <w:t xml:space="preserve">Evaluation of the beam steering impacts is considered as applicable to </w:t>
      </w:r>
      <w:r w:rsidR="00A04047" w:rsidRPr="00A04047">
        <w:rPr>
          <w:lang w:eastAsia="zh-CN"/>
        </w:rPr>
        <w:t>the c</w:t>
      </w:r>
      <w:r w:rsidRPr="00A04047">
        <w:rPr>
          <w:bCs/>
          <w:color w:val="000000" w:themeColor="text1"/>
        </w:rPr>
        <w:t xml:space="preserve">o-location scenarios </w:t>
      </w:r>
      <w:r w:rsidR="00A04047" w:rsidRPr="00A04047">
        <w:rPr>
          <w:bCs/>
          <w:color w:val="000000" w:themeColor="text1"/>
        </w:rPr>
        <w:t>analyses</w:t>
      </w:r>
      <w:r w:rsidR="00A04047">
        <w:rPr>
          <w:bCs/>
          <w:color w:val="000000" w:themeColor="text1"/>
        </w:rPr>
        <w:t>.</w:t>
      </w:r>
      <w:r w:rsidR="00A04047" w:rsidRPr="00A04047">
        <w:rPr>
          <w:bCs/>
          <w:color w:val="000000" w:themeColor="text1"/>
        </w:rPr>
        <w:t xml:space="preserve"> A</w:t>
      </w:r>
      <w:r w:rsidRPr="00A04047">
        <w:rPr>
          <w:rFonts w:eastAsia="SimSun"/>
          <w:color w:val="000000" w:themeColor="text1"/>
          <w:szCs w:val="24"/>
          <w:lang w:eastAsia="zh-CN"/>
        </w:rPr>
        <w:t xml:space="preserve">pplicable frequency range within FR1 </w:t>
      </w:r>
      <w:r w:rsidR="00A04047" w:rsidRPr="00A04047">
        <w:t>is FFS.</w:t>
      </w:r>
      <w:r w:rsidR="00A04047">
        <w:rPr>
          <w:bCs/>
          <w:color w:val="000000" w:themeColor="text1"/>
        </w:rPr>
        <w:t xml:space="preserve"> </w:t>
      </w:r>
    </w:p>
    <w:p w14:paraId="2B99D8C2" w14:textId="77777777" w:rsidR="00A04047" w:rsidRPr="004F467E" w:rsidRDefault="00A04047" w:rsidP="004F467E">
      <w:pPr>
        <w:rPr>
          <w:highlight w:val="yellow"/>
        </w:rPr>
      </w:pPr>
    </w:p>
    <w:p w14:paraId="10E9A0C7" w14:textId="5EAE9D00" w:rsidR="004F467E" w:rsidRPr="00EF3FF4" w:rsidRDefault="004F467E" w:rsidP="004F467E">
      <w:pPr>
        <w:pStyle w:val="Heading2"/>
        <w:rPr>
          <w:lang w:eastAsia="zh-CN"/>
        </w:rPr>
      </w:pPr>
      <w:r w:rsidRPr="009F04E8">
        <w:t>Sub-topic 1-</w:t>
      </w:r>
      <w:r>
        <w:t>4</w:t>
      </w:r>
      <w:r w:rsidRPr="009F04E8">
        <w:t xml:space="preserve">: </w:t>
      </w:r>
      <w:r w:rsidRPr="004F467E">
        <w:t>TX IMD co-location</w:t>
      </w:r>
    </w:p>
    <w:p w14:paraId="5B726F42" w14:textId="2AF11695" w:rsidR="009F04E8" w:rsidRPr="009053FE" w:rsidRDefault="004F467E" w:rsidP="004F467E">
      <w:pPr>
        <w:overflowPunct/>
        <w:autoSpaceDE/>
        <w:autoSpaceDN/>
        <w:adjustRightInd/>
        <w:spacing w:after="12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9053FE">
        <w:rPr>
          <w:b/>
          <w:lang w:eastAsia="zh-CN"/>
        </w:rPr>
        <w:t>Way forward</w:t>
      </w:r>
      <w:r w:rsidRPr="009053FE">
        <w:rPr>
          <w:lang w:eastAsia="zh-CN"/>
        </w:rPr>
        <w:t>:</w:t>
      </w:r>
      <w:r w:rsidRPr="009053FE">
        <w:rPr>
          <w:lang w:eastAsia="zh-CN"/>
        </w:rPr>
        <w:tab/>
      </w:r>
      <w:r w:rsidR="00B46ADC" w:rsidRPr="009053FE">
        <w:rPr>
          <w:lang w:eastAsia="zh-CN"/>
        </w:rPr>
        <w:t xml:space="preserve">Continue analysis of potential </w:t>
      </w:r>
      <w:r w:rsidR="009053FE" w:rsidRPr="009053FE">
        <w:rPr>
          <w:lang w:eastAsia="zh-CN"/>
        </w:rPr>
        <w:t xml:space="preserve">consequences due to </w:t>
      </w:r>
      <w:r w:rsidR="00B46ADC" w:rsidRPr="009053FE">
        <w:rPr>
          <w:lang w:eastAsia="zh-CN"/>
        </w:rPr>
        <w:t>TX IMD co-location requirement removal from Rel-19 specification</w:t>
      </w:r>
      <w:r w:rsidR="009053FE" w:rsidRPr="009053FE">
        <w:rPr>
          <w:lang w:eastAsia="zh-CN"/>
        </w:rPr>
        <w:t>.</w:t>
      </w:r>
      <w:r w:rsidR="00B46ADC" w:rsidRPr="009053FE">
        <w:rPr>
          <w:lang w:eastAsia="zh-CN"/>
        </w:rPr>
        <w:t xml:space="preserve"> </w:t>
      </w:r>
      <w:r w:rsidR="000322E7" w:rsidRPr="009053FE">
        <w:rPr>
          <w:bCs/>
          <w:color w:val="000000" w:themeColor="text1"/>
        </w:rPr>
        <w:t>A</w:t>
      </w:r>
      <w:r w:rsidR="000322E7" w:rsidRPr="009053FE">
        <w:rPr>
          <w:rFonts w:eastAsia="SimSun"/>
          <w:color w:val="000000" w:themeColor="text1"/>
          <w:szCs w:val="24"/>
          <w:lang w:eastAsia="zh-CN"/>
        </w:rPr>
        <w:t xml:space="preserve">pplicable frequency boundary </w:t>
      </w:r>
      <w:r w:rsidR="00B46ADC" w:rsidRPr="009053FE">
        <w:rPr>
          <w:rFonts w:eastAsia="SimSun"/>
          <w:color w:val="000000" w:themeColor="text1"/>
          <w:szCs w:val="24"/>
          <w:lang w:eastAsia="zh-CN"/>
        </w:rPr>
        <w:t>for TX IMD requirement removal (</w:t>
      </w:r>
      <w:r w:rsidR="000322E7" w:rsidRPr="009053FE">
        <w:rPr>
          <w:rFonts w:eastAsia="SimSun"/>
          <w:color w:val="000000" w:themeColor="text1"/>
          <w:szCs w:val="24"/>
          <w:lang w:eastAsia="zh-CN"/>
        </w:rPr>
        <w:t>within FR1</w:t>
      </w:r>
      <w:r w:rsidR="00B46ADC" w:rsidRPr="009053FE">
        <w:rPr>
          <w:rFonts w:eastAsia="SimSun"/>
          <w:color w:val="000000" w:themeColor="text1"/>
          <w:szCs w:val="24"/>
          <w:lang w:eastAsia="zh-CN"/>
        </w:rPr>
        <w:t>)</w:t>
      </w:r>
      <w:r w:rsidR="000322E7" w:rsidRPr="009053FE">
        <w:rPr>
          <w:rFonts w:eastAsia="SimSun"/>
          <w:color w:val="000000" w:themeColor="text1"/>
          <w:szCs w:val="24"/>
          <w:lang w:eastAsia="zh-CN"/>
        </w:rPr>
        <w:t xml:space="preserve"> </w:t>
      </w:r>
      <w:r w:rsidR="000322E7" w:rsidRPr="009053FE">
        <w:t>is FFS.</w:t>
      </w:r>
    </w:p>
    <w:sectPr w:rsidR="009F04E8" w:rsidRPr="009053FE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292D19" w14:textId="77777777" w:rsidR="00A302C3" w:rsidRPr="00A10429" w:rsidRDefault="00A302C3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2CB06140" w14:textId="77777777" w:rsidR="00A302C3" w:rsidRPr="00A10429" w:rsidRDefault="00A302C3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4AF813" w14:textId="77777777" w:rsidR="00A302C3" w:rsidRPr="00A10429" w:rsidRDefault="00A302C3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6A6EF884" w14:textId="77777777" w:rsidR="00A302C3" w:rsidRPr="00A10429" w:rsidRDefault="00A302C3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3CD03C88"/>
    <w:multiLevelType w:val="multilevel"/>
    <w:tmpl w:val="3CD03C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686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3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</w:num>
  <w:num w:numId="3">
    <w:abstractNumId w:val="23"/>
  </w:num>
  <w:num w:numId="4">
    <w:abstractNumId w:val="11"/>
  </w:num>
  <w:num w:numId="5">
    <w:abstractNumId w:val="4"/>
  </w:num>
  <w:num w:numId="6">
    <w:abstractNumId w:val="18"/>
  </w:num>
  <w:num w:numId="7">
    <w:abstractNumId w:val="3"/>
  </w:num>
  <w:num w:numId="8">
    <w:abstractNumId w:val="17"/>
  </w:num>
  <w:num w:numId="9">
    <w:abstractNumId w:val="24"/>
  </w:num>
  <w:num w:numId="10">
    <w:abstractNumId w:val="24"/>
  </w:num>
  <w:num w:numId="11">
    <w:abstractNumId w:val="1"/>
  </w:num>
  <w:num w:numId="12">
    <w:abstractNumId w:val="7"/>
  </w:num>
  <w:num w:numId="13">
    <w:abstractNumId w:val="6"/>
  </w:num>
  <w:num w:numId="14">
    <w:abstractNumId w:val="22"/>
  </w:num>
  <w:num w:numId="15">
    <w:abstractNumId w:val="24"/>
  </w:num>
  <w:num w:numId="16">
    <w:abstractNumId w:val="24"/>
  </w:num>
  <w:num w:numId="17">
    <w:abstractNumId w:val="16"/>
  </w:num>
  <w:num w:numId="18">
    <w:abstractNumId w:val="25"/>
  </w:num>
  <w:num w:numId="19">
    <w:abstractNumId w:val="24"/>
  </w:num>
  <w:num w:numId="20">
    <w:abstractNumId w:val="5"/>
  </w:num>
  <w:num w:numId="21">
    <w:abstractNumId w:val="24"/>
  </w:num>
  <w:num w:numId="22">
    <w:abstractNumId w:val="24"/>
  </w:num>
  <w:num w:numId="23">
    <w:abstractNumId w:val="8"/>
  </w:num>
  <w:num w:numId="24">
    <w:abstractNumId w:val="2"/>
  </w:num>
  <w:num w:numId="25">
    <w:abstractNumId w:val="0"/>
  </w:num>
  <w:num w:numId="26">
    <w:abstractNumId w:val="9"/>
  </w:num>
  <w:num w:numId="27">
    <w:abstractNumId w:val="10"/>
  </w:num>
  <w:num w:numId="28">
    <w:abstractNumId w:val="19"/>
  </w:num>
  <w:num w:numId="29">
    <w:abstractNumId w:val="20"/>
  </w:num>
  <w:num w:numId="30">
    <w:abstractNumId w:val="15"/>
  </w:num>
  <w:num w:numId="31">
    <w:abstractNumId w:val="14"/>
  </w:num>
  <w:num w:numId="32">
    <w:abstractNumId w:val="21"/>
  </w:num>
  <w:num w:numId="33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2E7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9C7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4B46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14B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026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67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1D47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A90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27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8D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969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5DB0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4EF5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03AD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8F7F14"/>
    <w:rsid w:val="009018E5"/>
    <w:rsid w:val="00902927"/>
    <w:rsid w:val="00902D50"/>
    <w:rsid w:val="00903940"/>
    <w:rsid w:val="00903A60"/>
    <w:rsid w:val="009049F1"/>
    <w:rsid w:val="0090527F"/>
    <w:rsid w:val="009053FE"/>
    <w:rsid w:val="00906705"/>
    <w:rsid w:val="00906A6B"/>
    <w:rsid w:val="00910A50"/>
    <w:rsid w:val="00911A69"/>
    <w:rsid w:val="0091239F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5F77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331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4E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4047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2C3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17F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6ADC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2999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F467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9F04E8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Michal Szydelko, Huawei</cp:lastModifiedBy>
  <cp:revision>2</cp:revision>
  <dcterms:created xsi:type="dcterms:W3CDTF">2024-10-18T00:29:00Z</dcterms:created>
  <dcterms:modified xsi:type="dcterms:W3CDTF">2024-10-18T00:29:00Z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