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Metadata/LabelInfo.xml" ContentType="application/vnd.ms-office.classificationlabels+xml"/>
  <Override PartName="/word/fontTable.xml" ContentType="application/vnd.openxmlformats-officedocument.wordprocessingml.fontTable+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65CD8A" w14:textId="74F0E8DF"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00581618">
        <w:rPr>
          <w:rFonts w:ascii="Arial" w:eastAsia="SimSun" w:hAnsi="Arial" w:cs="Times New Roman"/>
          <w:b/>
          <w:sz w:val="24"/>
          <w:szCs w:val="20"/>
          <w:lang w:val="en-US"/>
        </w:rPr>
        <w:t>bis</w:t>
      </w:r>
      <w:r w:rsidRPr="00614DD8">
        <w:rPr>
          <w:rFonts w:ascii="Arial" w:eastAsia="SimSun" w:hAnsi="Arial" w:cs="Times New Roman"/>
          <w:b/>
          <w:bCs/>
          <w:sz w:val="24"/>
          <w:szCs w:val="20"/>
          <w:lang w:val="en-US"/>
        </w:rPr>
        <w:tab/>
      </w:r>
      <w:r w:rsidR="003B55A1" w:rsidRPr="003B55A1">
        <w:rPr>
          <w:rFonts w:ascii="Arial" w:eastAsia="SimSun" w:hAnsi="Arial" w:cs="Times New Roman"/>
          <w:b/>
          <w:bCs/>
          <w:sz w:val="24"/>
          <w:szCs w:val="20"/>
          <w:lang w:val="en-US" w:eastAsia="zh-CN"/>
        </w:rPr>
        <w:t>R4-2416468</w:t>
      </w:r>
    </w:p>
    <w:p w14:paraId="158AEA7F" w14:textId="77777777" w:rsidR="00841BCD" w:rsidRPr="00614DD8" w:rsidRDefault="0058161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Hefei</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China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sidR="00E82B94">
        <w:rPr>
          <w:rFonts w:ascii="Arial" w:eastAsia="SimSun" w:hAnsi="Arial" w:cs="Times New Roman"/>
          <w:b/>
          <w:sz w:val="24"/>
          <w:szCs w:val="20"/>
          <w:lang w:val="en-US"/>
        </w:rPr>
        <w:t>1</w:t>
      </w:r>
      <w:r>
        <w:rPr>
          <w:rFonts w:ascii="Arial" w:eastAsia="SimSun" w:hAnsi="Arial" w:cs="Times New Roman"/>
          <w:b/>
          <w:sz w:val="24"/>
          <w:szCs w:val="20"/>
          <w:lang w:val="en-US"/>
        </w:rPr>
        <w:t>4</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18</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0D52C8EE"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3BF30E2E"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7673CBA1" w14:textId="5C30978F"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825BFE" w:rsidRPr="00825BFE">
        <w:rPr>
          <w:rFonts w:ascii="Arial" w:eastAsia="Calibri" w:hAnsi="Arial" w:cs="Arial"/>
          <w:b/>
          <w:bCs/>
          <w:sz w:val="24"/>
          <w:lang w:val="en-US"/>
        </w:rPr>
        <w:t>Discussion on XR ph3 RRM requirements</w:t>
      </w:r>
    </w:p>
    <w:p w14:paraId="5357E649" w14:textId="0C7B3FEE"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7B090A">
        <w:rPr>
          <w:rFonts w:ascii="Arial" w:eastAsia="MS Mincho" w:hAnsi="Arial" w:cs="Arial"/>
          <w:b/>
          <w:bCs/>
          <w:sz w:val="24"/>
          <w:szCs w:val="20"/>
          <w:lang w:val="en-US"/>
        </w:rPr>
        <w:t>6.25.2</w:t>
      </w:r>
    </w:p>
    <w:p w14:paraId="6E2A4FAA"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683F2218" w14:textId="77777777" w:rsidR="00E323E9" w:rsidRPr="00614DD8" w:rsidRDefault="00E323E9" w:rsidP="00841BCD">
      <w:pPr>
        <w:tabs>
          <w:tab w:val="left" w:pos="1985"/>
        </w:tabs>
        <w:rPr>
          <w:rFonts w:ascii="Arial" w:eastAsia="Calibri" w:hAnsi="Arial" w:cs="Arial"/>
          <w:b/>
          <w:bCs/>
          <w:sz w:val="24"/>
          <w:lang w:val="en-US"/>
        </w:rPr>
      </w:pPr>
    </w:p>
    <w:p w14:paraId="590BDDF1"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374E3D9E" w14:textId="1D6E76B5" w:rsidR="00381F95" w:rsidDel="00881490" w:rsidRDefault="000E62E4" w:rsidP="005C23A4">
      <w:pPr>
        <w:rPr>
          <w:lang w:val="en-US"/>
        </w:rPr>
      </w:pPr>
      <w:r w:rsidRPr="7F070398">
        <w:rPr>
          <w:lang w:val="en-US"/>
        </w:rPr>
        <w:t>In this paper we present Nokia’s views on RRM requirements for XR enhancements.</w:t>
      </w:r>
      <w:r w:rsidR="001B751D" w:rsidRPr="7F070398">
        <w:rPr>
          <w:lang w:val="en-US"/>
        </w:rPr>
        <w:t xml:space="preserve"> As part </w:t>
      </w:r>
      <w:r w:rsidR="0011708D" w:rsidRPr="7F070398">
        <w:rPr>
          <w:lang w:val="en-US"/>
        </w:rPr>
        <w:t xml:space="preserve">of this </w:t>
      </w:r>
      <w:proofErr w:type="gramStart"/>
      <w:r w:rsidR="0011708D" w:rsidRPr="7F070398">
        <w:rPr>
          <w:lang w:val="en-US"/>
        </w:rPr>
        <w:t>discussion</w:t>
      </w:r>
      <w:proofErr w:type="gramEnd"/>
      <w:r w:rsidR="0011708D" w:rsidRPr="7F070398">
        <w:rPr>
          <w:lang w:val="en-US"/>
        </w:rPr>
        <w:t xml:space="preserve"> we highlight the deployment scenarios that we expect to be important for XR</w:t>
      </w:r>
      <w:r w:rsidR="00FA4448" w:rsidRPr="7F070398">
        <w:rPr>
          <w:lang w:val="en-US"/>
        </w:rPr>
        <w:t xml:space="preserve"> enh</w:t>
      </w:r>
      <w:r w:rsidR="5B0197C7" w:rsidRPr="7F070398">
        <w:rPr>
          <w:lang w:val="en-US"/>
        </w:rPr>
        <w:t>a</w:t>
      </w:r>
      <w:r w:rsidR="00FA4448" w:rsidRPr="7F070398">
        <w:rPr>
          <w:lang w:val="en-US"/>
        </w:rPr>
        <w:t xml:space="preserve">ncements, which types of measurements to be </w:t>
      </w:r>
      <w:r w:rsidR="00C15A46" w:rsidRPr="7F070398">
        <w:rPr>
          <w:lang w:val="en-US"/>
        </w:rPr>
        <w:t xml:space="preserve">considered, the </w:t>
      </w:r>
      <w:r w:rsidR="00B548F8" w:rsidRPr="7F070398">
        <w:rPr>
          <w:lang w:val="en-US"/>
        </w:rPr>
        <w:t>potential benefits of UAI</w:t>
      </w:r>
      <w:r w:rsidR="008068A9" w:rsidRPr="7F070398">
        <w:rPr>
          <w:lang w:val="en-US"/>
        </w:rPr>
        <w:t xml:space="preserve">, and the </w:t>
      </w:r>
      <w:r w:rsidR="005E333A" w:rsidRPr="7F070398">
        <w:rPr>
          <w:lang w:val="en-US"/>
        </w:rPr>
        <w:t xml:space="preserve">discussion on </w:t>
      </w:r>
      <w:r w:rsidR="007A4DB9" w:rsidRPr="7F070398">
        <w:rPr>
          <w:lang w:val="en-US"/>
        </w:rPr>
        <w:t xml:space="preserve">reply LS to </w:t>
      </w:r>
      <w:r w:rsidR="00CD2F9B" w:rsidRPr="7F070398">
        <w:rPr>
          <w:lang w:val="en-US"/>
        </w:rPr>
        <w:t xml:space="preserve">RAN1. </w:t>
      </w:r>
      <w:r w:rsidRPr="7F070398">
        <w:rPr>
          <w:lang w:val="en-US"/>
        </w:rPr>
        <w:t xml:space="preserve"> </w:t>
      </w:r>
    </w:p>
    <w:p w14:paraId="163DA170" w14:textId="2010B4D3" w:rsidR="003B659E" w:rsidRDefault="003B659E" w:rsidP="007B405D">
      <w:pPr>
        <w:pStyle w:val="RAN4H1"/>
        <w:rPr>
          <w:lang w:val="en-US"/>
        </w:rPr>
      </w:pPr>
      <w:bookmarkStart w:id="4" w:name="_Toc116995842"/>
      <w:r w:rsidRPr="7F070398">
        <w:rPr>
          <w:lang w:val="en-US"/>
        </w:rPr>
        <w:t>Discussion</w:t>
      </w:r>
      <w:bookmarkEnd w:id="4"/>
    </w:p>
    <w:p w14:paraId="7C7F4908" w14:textId="51DF2C0B" w:rsidR="00A36E22" w:rsidRDefault="00524E53" w:rsidP="00974926">
      <w:pPr>
        <w:pStyle w:val="RAN4H2"/>
        <w:rPr>
          <w:lang w:val="en-US"/>
        </w:rPr>
      </w:pPr>
      <w:r>
        <w:rPr>
          <w:lang w:val="en-US"/>
        </w:rPr>
        <w:t>Deployment scenarios</w:t>
      </w:r>
    </w:p>
    <w:p w14:paraId="76738D3D" w14:textId="2E7A273B" w:rsidR="00524E53" w:rsidRDefault="00524E53" w:rsidP="00524E53">
      <w:pPr>
        <w:rPr>
          <w:lang w:val="en-US"/>
        </w:rPr>
      </w:pPr>
      <w:r>
        <w:rPr>
          <w:lang w:val="en-US"/>
        </w:rPr>
        <w:t>In the RAN4 #112 meeting, the following issue was left for discussion in the agreed WF:</w:t>
      </w:r>
    </w:p>
    <w:tbl>
      <w:tblPr>
        <w:tblStyle w:val="TableGrid"/>
        <w:tblW w:w="0" w:type="auto"/>
        <w:tblLook w:val="04A0" w:firstRow="1" w:lastRow="0" w:firstColumn="1" w:lastColumn="0" w:noHBand="0" w:noVBand="1"/>
      </w:tblPr>
      <w:tblGrid>
        <w:gridCol w:w="9617"/>
      </w:tblGrid>
      <w:tr w:rsidR="00524E53" w14:paraId="44248B3C" w14:textId="77777777" w:rsidTr="007B405D">
        <w:trPr>
          <w:trHeight w:val="1725"/>
        </w:trPr>
        <w:tc>
          <w:tcPr>
            <w:tcW w:w="9617" w:type="dxa"/>
          </w:tcPr>
          <w:p w14:paraId="6DF6116D" w14:textId="77777777" w:rsidR="00524E53" w:rsidRPr="00D56BCD" w:rsidRDefault="00524E53">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eastAsia="en-GB"/>
              </w:rPr>
            </w:pPr>
            <w:r w:rsidRPr="00D56BCD">
              <w:rPr>
                <w:rFonts w:ascii="Arial" w:eastAsia="Times New Roman" w:hAnsi="Arial" w:cs="Times New Roman"/>
                <w:sz w:val="32"/>
                <w:szCs w:val="20"/>
                <w:lang w:eastAsia="en-GB"/>
              </w:rPr>
              <w:t>Issue 1-2: Deployment scenarios</w:t>
            </w:r>
          </w:p>
          <w:p w14:paraId="14077E15" w14:textId="77777777" w:rsidR="00524E53" w:rsidRPr="00D56BCD" w:rsidRDefault="00524E53">
            <w:pPr>
              <w:overflowPunct w:val="0"/>
              <w:autoSpaceDE w:val="0"/>
              <w:autoSpaceDN w:val="0"/>
              <w:adjustRightInd w:val="0"/>
              <w:spacing w:after="180"/>
              <w:textAlignment w:val="baseline"/>
              <w:rPr>
                <w:rFonts w:eastAsia="Times New Roman" w:cs="Times New Roman"/>
                <w:szCs w:val="20"/>
                <w:lang w:eastAsia="zh-CN"/>
              </w:rPr>
            </w:pPr>
            <w:r w:rsidRPr="00D56BCD">
              <w:rPr>
                <w:rFonts w:eastAsia="Times New Roman" w:cs="Times New Roman"/>
                <w:b/>
                <w:szCs w:val="20"/>
                <w:lang w:eastAsia="zh-CN"/>
              </w:rPr>
              <w:t xml:space="preserve">&lt;Way forward&gt;: </w:t>
            </w:r>
          </w:p>
          <w:p w14:paraId="06E96DC3" w14:textId="62FAF04C" w:rsidR="00524E53" w:rsidRPr="00D56BCD" w:rsidRDefault="00524E53" w:rsidP="7F070398">
            <w:pPr>
              <w:keepNext/>
              <w:keepLines/>
              <w:numPr>
                <w:ilvl w:val="0"/>
                <w:numId w:val="34"/>
              </w:numPr>
              <w:overflowPunct w:val="0"/>
              <w:autoSpaceDE w:val="0"/>
              <w:autoSpaceDN w:val="0"/>
              <w:adjustRightInd w:val="0"/>
              <w:spacing w:before="180" w:after="180"/>
              <w:textAlignment w:val="baseline"/>
              <w:rPr>
                <w:rFonts w:eastAsia="Times New Roman" w:cs="Times New Roman"/>
                <w:lang w:eastAsia="zh-CN"/>
              </w:rPr>
            </w:pPr>
            <w:r w:rsidRPr="7F070398">
              <w:rPr>
                <w:rFonts w:eastAsia="Times New Roman" w:cs="Times New Roman"/>
                <w:lang w:eastAsia="zh-CN"/>
              </w:rPr>
              <w:t xml:space="preserve">Discuss if there are aspects related to deployment scenarios to be considered. </w:t>
            </w:r>
          </w:p>
        </w:tc>
      </w:tr>
    </w:tbl>
    <w:p w14:paraId="6F5CC1D3" w14:textId="77777777" w:rsidR="00524E53" w:rsidRDefault="00524E53" w:rsidP="00524E53">
      <w:pPr>
        <w:rPr>
          <w:lang w:val="en-US"/>
        </w:rPr>
      </w:pPr>
    </w:p>
    <w:p w14:paraId="3A21C3A6" w14:textId="77777777" w:rsidR="00A36E22" w:rsidRPr="00D379B1" w:rsidRDefault="00A36E22" w:rsidP="00A36E22">
      <w:r w:rsidRPr="00D379B1">
        <w:t xml:space="preserve">Firstly, we would like to focus the attention to which scenarios the enhancements of scheduling during gaps or scheduling restrictions would apply. </w:t>
      </w:r>
    </w:p>
    <w:p w14:paraId="3C5B8801" w14:textId="0DF0B3AC" w:rsidR="00A36E22" w:rsidRPr="00D379B1" w:rsidRDefault="00A36E22" w:rsidP="00A36E22">
      <w:r w:rsidRPr="00D379B1">
        <w:t xml:space="preserve">With respect to frequency ranges, RAN1 has provided simulation results only considering FR1. The enhancements proposed with measurement skipping could be translated in extension of measurement delays. </w:t>
      </w:r>
      <w:proofErr w:type="gramStart"/>
      <w:r w:rsidRPr="00D379B1">
        <w:t>Therefore</w:t>
      </w:r>
      <w:proofErr w:type="gramEnd"/>
      <w:r w:rsidRPr="00D379B1">
        <w:t xml:space="preserve"> we need to consider the baseline measurement delay requirements before deciding which FRs to apply the enhancements. As an example, the PSS/SSS detection minimum delay is 600 ms, and for 20 </w:t>
      </w:r>
      <w:proofErr w:type="spellStart"/>
      <w:r w:rsidRPr="00D379B1">
        <w:t>ms</w:t>
      </w:r>
      <w:proofErr w:type="spellEnd"/>
      <w:r w:rsidRPr="00D379B1">
        <w:t xml:space="preserve"> MGRP </w:t>
      </w:r>
      <w:r w:rsidRPr="00934712">
        <w:t>TPSS/</w:t>
      </w:r>
      <w:proofErr w:type="spellStart"/>
      <w:r w:rsidRPr="00934712">
        <w:t>SSS_sync_inter</w:t>
      </w:r>
      <w:proofErr w:type="spellEnd"/>
      <w:r w:rsidRPr="00934712">
        <w:t xml:space="preserve">=800 </w:t>
      </w:r>
      <w:proofErr w:type="spellStart"/>
      <w:r w:rsidRPr="00934712">
        <w:t>ms</w:t>
      </w:r>
      <w:proofErr w:type="spellEnd"/>
      <w:r w:rsidRPr="00934712">
        <w:t xml:space="preserve"> for FR2-1. On the other hand, for FR2-2, the beam sweeping scaling factor is extended to 12 instead of 8, and there is an additional scaling factor of KFR=2 and KFR=3 for 480 kHz and 960 kHz respectively. As a </w:t>
      </w:r>
      <w:proofErr w:type="gramStart"/>
      <w:r w:rsidRPr="00934712">
        <w:t>result</w:t>
      </w:r>
      <w:proofErr w:type="gramEnd"/>
      <w:r w:rsidRPr="00934712">
        <w:t xml:space="preserve"> the measurement delay in FR2-2 is 1.5x, 3x and 4.5x times larger than the delay for FR2-1 for 120 kHz, 480 kHz and 960 kHz SCS respectively. </w:t>
      </w:r>
      <w:r w:rsidR="00DB7ABE">
        <w:t xml:space="preserve">Additionally, FR2-2 has shorter slot durations </w:t>
      </w:r>
      <w:r w:rsidR="00B27CFF">
        <w:t xml:space="preserve">and larger bandwidth, </w:t>
      </w:r>
      <w:r w:rsidR="00E925DB">
        <w:t xml:space="preserve">and as a result, measurement skipping feature is not as needed as other scenarios. </w:t>
      </w:r>
      <w:r w:rsidRPr="00934712">
        <w:t xml:space="preserve">Considering the long measurement delays for FR2-2 we believe it is best to avoid further extensions that would be resulting from measurement skipping. </w:t>
      </w:r>
    </w:p>
    <w:p w14:paraId="1E7D59E5" w14:textId="77777777" w:rsidR="00A36E22" w:rsidRPr="00D379B1" w:rsidRDefault="00A36E22" w:rsidP="00A36E22">
      <w:pPr>
        <w:pStyle w:val="RAN4observation0"/>
      </w:pPr>
      <w:bookmarkStart w:id="5" w:name="_Toc174105911"/>
      <w:bookmarkStart w:id="6" w:name="_Toc179214101"/>
      <w:r w:rsidRPr="00D379B1">
        <w:t>FR2-2 measurement delay requirements are 1.5x, 3x and 4.5x longer than FR2-1 measurements for 120 kHz, 480 kHz and 960 kHz SCS.</w:t>
      </w:r>
      <w:bookmarkEnd w:id="5"/>
      <w:bookmarkEnd w:id="6"/>
      <w:r w:rsidRPr="00D379B1">
        <w:t xml:space="preserve"> </w:t>
      </w:r>
    </w:p>
    <w:p w14:paraId="49EE5D43" w14:textId="77777777" w:rsidR="00A36E22" w:rsidRPr="00D379B1" w:rsidRDefault="00A36E22" w:rsidP="00A36E22">
      <w:pPr>
        <w:pStyle w:val="RAN4proposal"/>
        <w:rPr>
          <w:lang w:eastAsia="en-GB"/>
        </w:rPr>
      </w:pPr>
      <w:bookmarkStart w:id="7" w:name="_Toc174105912"/>
      <w:bookmarkStart w:id="8" w:name="_Toc179214102"/>
      <w:r w:rsidRPr="00D379B1">
        <w:rPr>
          <w:lang w:eastAsia="en-GB"/>
        </w:rPr>
        <w:t>Measurement skipping apply for FR1 and FR2-1 measurements</w:t>
      </w:r>
      <w:bookmarkEnd w:id="7"/>
      <w:bookmarkEnd w:id="8"/>
    </w:p>
    <w:p w14:paraId="0369197F" w14:textId="0AE84E3F" w:rsidR="00C51B17" w:rsidRDefault="00C51B17" w:rsidP="00C51B17">
      <w:pPr>
        <w:pStyle w:val="RAN4H2"/>
        <w:rPr>
          <w:lang w:val="en-US"/>
        </w:rPr>
      </w:pPr>
      <w:r>
        <w:rPr>
          <w:lang w:val="en-US"/>
        </w:rPr>
        <w:t>Types of measurement gaps</w:t>
      </w:r>
    </w:p>
    <w:p w14:paraId="7203E0B8" w14:textId="7B5A7A07" w:rsidR="00C51B17" w:rsidRDefault="00835AE1" w:rsidP="00C51B17">
      <w:pPr>
        <w:rPr>
          <w:lang w:val="en-US"/>
        </w:rPr>
      </w:pPr>
      <w:r w:rsidRPr="7F070398">
        <w:rPr>
          <w:lang w:val="en-US"/>
        </w:rPr>
        <w:t>In the last RAN4</w:t>
      </w:r>
      <w:r w:rsidR="58F003A3" w:rsidRPr="7F070398">
        <w:rPr>
          <w:lang w:val="en-US"/>
        </w:rPr>
        <w:t xml:space="preserve"> meeting</w:t>
      </w:r>
      <w:r w:rsidRPr="7F070398">
        <w:rPr>
          <w:lang w:val="en-US"/>
        </w:rPr>
        <w:t xml:space="preserve">, the types of measurement gaps </w:t>
      </w:r>
      <w:r w:rsidR="00372C53" w:rsidRPr="7F070398">
        <w:rPr>
          <w:lang w:val="en-US"/>
        </w:rPr>
        <w:t>(MG)</w:t>
      </w:r>
      <w:r w:rsidRPr="7F070398">
        <w:rPr>
          <w:lang w:val="en-US"/>
        </w:rPr>
        <w:t xml:space="preserve"> </w:t>
      </w:r>
      <w:r w:rsidR="00284D26" w:rsidRPr="7F070398">
        <w:rPr>
          <w:lang w:val="en-US"/>
        </w:rPr>
        <w:t xml:space="preserve">were discussed, where companies proposed for RAN4 to decide which types of gaps are applicable for measurement </w:t>
      </w:r>
      <w:r w:rsidR="00897354" w:rsidRPr="7F070398">
        <w:rPr>
          <w:lang w:val="en-US"/>
        </w:rPr>
        <w:t>skipping</w:t>
      </w:r>
      <w:r w:rsidR="00284D26" w:rsidRPr="7F070398">
        <w:rPr>
          <w:lang w:val="en-US"/>
        </w:rPr>
        <w:t xml:space="preserve">. As part of this discussion, the following way forward </w:t>
      </w:r>
      <w:r w:rsidR="00C22C87" w:rsidRPr="7F070398">
        <w:rPr>
          <w:lang w:val="en-US"/>
        </w:rPr>
        <w:t>was agreed:</w:t>
      </w:r>
    </w:p>
    <w:tbl>
      <w:tblPr>
        <w:tblStyle w:val="TableGrid"/>
        <w:tblW w:w="0" w:type="auto"/>
        <w:tblLook w:val="04A0" w:firstRow="1" w:lastRow="0" w:firstColumn="1" w:lastColumn="0" w:noHBand="0" w:noVBand="1"/>
      </w:tblPr>
      <w:tblGrid>
        <w:gridCol w:w="9617"/>
      </w:tblGrid>
      <w:tr w:rsidR="00853CAA" w14:paraId="56465EEF" w14:textId="77777777" w:rsidTr="00853CAA">
        <w:tc>
          <w:tcPr>
            <w:tcW w:w="9617" w:type="dxa"/>
          </w:tcPr>
          <w:p w14:paraId="14DAA25F" w14:textId="77777777" w:rsidR="00601181" w:rsidRDefault="00601181" w:rsidP="00601181">
            <w:pPr>
              <w:pStyle w:val="Heading2"/>
            </w:pPr>
            <w:bookmarkStart w:id="9" w:name="_Toc174439875"/>
            <w:bookmarkStart w:id="10" w:name="_Toc174439944"/>
            <w:r w:rsidRPr="00125ED0">
              <w:lastRenderedPageBreak/>
              <w:t xml:space="preserve">Issue </w:t>
            </w:r>
            <w:r>
              <w:t>1-3</w:t>
            </w:r>
            <w:r w:rsidRPr="00125ED0">
              <w:t>: Types of measurement</w:t>
            </w:r>
            <w:r>
              <w:t xml:space="preserve"> gaps</w:t>
            </w:r>
            <w:r w:rsidRPr="00125ED0">
              <w:t xml:space="preserve"> to consider</w:t>
            </w:r>
            <w:bookmarkEnd w:id="9"/>
            <w:bookmarkEnd w:id="10"/>
          </w:p>
          <w:p w14:paraId="2293E557" w14:textId="77777777" w:rsidR="00601181" w:rsidRDefault="00601181" w:rsidP="00601181">
            <w:pPr>
              <w:rPr>
                <w:lang w:eastAsia="zh-CN"/>
              </w:rPr>
            </w:pPr>
            <w:r>
              <w:rPr>
                <w:lang w:eastAsia="zh-CN"/>
              </w:rPr>
              <w:t xml:space="preserve">In this issue we discuss the types of measurement gaps to be considered in this WID. </w:t>
            </w:r>
            <w:proofErr w:type="gramStart"/>
            <w:r>
              <w:rPr>
                <w:lang w:eastAsia="zh-CN"/>
              </w:rPr>
              <w:t>In order to</w:t>
            </w:r>
            <w:proofErr w:type="gramEnd"/>
            <w:r>
              <w:rPr>
                <w:lang w:eastAsia="zh-CN"/>
              </w:rPr>
              <w:t xml:space="preserve"> help the discussion, we reuse the definition of Type-1 and Type-2 measurement gaps as agreed in Rel-18 NR_MG-enh2:</w:t>
            </w:r>
          </w:p>
          <w:tbl>
            <w:tblPr>
              <w:tblStyle w:val="TableGrid"/>
              <w:tblW w:w="0" w:type="auto"/>
              <w:tblLook w:val="04A0" w:firstRow="1" w:lastRow="0" w:firstColumn="1" w:lastColumn="0" w:noHBand="0" w:noVBand="1"/>
            </w:tblPr>
            <w:tblGrid>
              <w:gridCol w:w="9391"/>
            </w:tblGrid>
            <w:tr w:rsidR="00601181" w14:paraId="3AB41302" w14:textId="77777777">
              <w:tc>
                <w:tcPr>
                  <w:tcW w:w="9631" w:type="dxa"/>
                </w:tcPr>
                <w:p w14:paraId="1ED1F161" w14:textId="77777777" w:rsidR="00601181" w:rsidRPr="00736090" w:rsidRDefault="00601181" w:rsidP="00601181">
                  <w:pPr>
                    <w:numPr>
                      <w:ilvl w:val="0"/>
                      <w:numId w:val="28"/>
                    </w:numPr>
                    <w:overflowPunct w:val="0"/>
                    <w:autoSpaceDE w:val="0"/>
                    <w:autoSpaceDN w:val="0"/>
                    <w:adjustRightInd w:val="0"/>
                    <w:spacing w:after="180"/>
                    <w:textAlignment w:val="baseline"/>
                    <w:rPr>
                      <w:lang w:eastAsia="zh-CN"/>
                    </w:rPr>
                  </w:pPr>
                  <w:r w:rsidRPr="00736090">
                    <w:rPr>
                      <w:lang w:eastAsia="zh-CN"/>
                    </w:rPr>
                    <w:t xml:space="preserve">Type-1 MG: Gap(s) configured via </w:t>
                  </w:r>
                  <w:proofErr w:type="spellStart"/>
                  <w:r w:rsidRPr="00736090">
                    <w:rPr>
                      <w:lang w:eastAsia="zh-CN"/>
                    </w:rPr>
                    <w:t>GapConfig</w:t>
                  </w:r>
                  <w:proofErr w:type="spellEnd"/>
                  <w:r w:rsidRPr="00736090">
                    <w:rPr>
                      <w:lang w:eastAsia="zh-CN"/>
                    </w:rPr>
                    <w:t xml:space="preserve"> without suffix</w:t>
                  </w:r>
                </w:p>
                <w:p w14:paraId="7725E79B" w14:textId="77777777" w:rsidR="00601181" w:rsidRDefault="00601181" w:rsidP="00601181">
                  <w:pPr>
                    <w:numPr>
                      <w:ilvl w:val="0"/>
                      <w:numId w:val="28"/>
                    </w:numPr>
                    <w:overflowPunct w:val="0"/>
                    <w:autoSpaceDE w:val="0"/>
                    <w:autoSpaceDN w:val="0"/>
                    <w:adjustRightInd w:val="0"/>
                    <w:spacing w:after="180"/>
                    <w:textAlignment w:val="baseline"/>
                    <w:rPr>
                      <w:lang w:eastAsia="zh-CN"/>
                    </w:rPr>
                  </w:pPr>
                  <w:r w:rsidRPr="00736090">
                    <w:rPr>
                      <w:lang w:eastAsia="zh-CN"/>
                    </w:rPr>
                    <w:t>Type-2 MG: Gap(s) configured via GapConfig-r17 without preConfigInd-r17 or ncsgInd-r17</w:t>
                  </w:r>
                </w:p>
                <w:p w14:paraId="04332F8E" w14:textId="77777777" w:rsidR="00601181" w:rsidRPr="00582083" w:rsidRDefault="00601181" w:rsidP="00601181">
                  <w:pPr>
                    <w:numPr>
                      <w:ilvl w:val="0"/>
                      <w:numId w:val="28"/>
                    </w:numPr>
                    <w:overflowPunct w:val="0"/>
                    <w:autoSpaceDE w:val="0"/>
                    <w:autoSpaceDN w:val="0"/>
                    <w:adjustRightInd w:val="0"/>
                    <w:spacing w:after="180"/>
                    <w:textAlignment w:val="baseline"/>
                    <w:rPr>
                      <w:lang w:eastAsia="zh-CN"/>
                    </w:rPr>
                  </w:pPr>
                  <w:r>
                    <w:rPr>
                      <w:lang w:eastAsia="zh-CN"/>
                    </w:rPr>
                    <w:t>Rel-18 Concurrent Gap: gap with assigned priority which can be also NCSG or Pre-MG</w:t>
                  </w:r>
                </w:p>
              </w:tc>
            </w:tr>
          </w:tbl>
          <w:p w14:paraId="294A04F3" w14:textId="77777777" w:rsidR="00601181" w:rsidRDefault="00601181" w:rsidP="00601181">
            <w:pPr>
              <w:rPr>
                <w:lang w:eastAsia="zh-CN"/>
              </w:rPr>
            </w:pPr>
            <w:r>
              <w:rPr>
                <w:lang w:eastAsia="zh-CN"/>
              </w:rPr>
              <w:t xml:space="preserve"> </w:t>
            </w:r>
          </w:p>
          <w:p w14:paraId="17ACB439" w14:textId="77777777" w:rsidR="00601181" w:rsidRDefault="00601181" w:rsidP="00601181">
            <w:pPr>
              <w:rPr>
                <w:lang w:eastAsia="zh-CN"/>
              </w:rPr>
            </w:pPr>
            <w:r>
              <w:rPr>
                <w:b/>
                <w:lang w:eastAsia="zh-CN"/>
              </w:rPr>
              <w:t>&lt;Way forward&gt;</w:t>
            </w:r>
            <w:r w:rsidRPr="00EF3FF4">
              <w:rPr>
                <w:b/>
                <w:lang w:eastAsia="zh-CN"/>
              </w:rPr>
              <w:t>:</w:t>
            </w:r>
            <w:r>
              <w:rPr>
                <w:b/>
                <w:lang w:eastAsia="zh-CN"/>
              </w:rPr>
              <w:t xml:space="preserve"> Please discuss the priorities for RAN4 to work based on the following table:</w:t>
            </w:r>
          </w:p>
          <w:tbl>
            <w:tblPr>
              <w:tblStyle w:val="TableGrid"/>
              <w:tblW w:w="0" w:type="auto"/>
              <w:tblInd w:w="936" w:type="dxa"/>
              <w:tblLook w:val="04A0" w:firstRow="1" w:lastRow="0" w:firstColumn="1" w:lastColumn="0" w:noHBand="0" w:noVBand="1"/>
            </w:tblPr>
            <w:tblGrid>
              <w:gridCol w:w="2297"/>
              <w:gridCol w:w="2057"/>
              <w:gridCol w:w="2137"/>
              <w:gridCol w:w="1964"/>
            </w:tblGrid>
            <w:tr w:rsidR="00601181" w14:paraId="2D16D9A5" w14:textId="77777777">
              <w:tc>
                <w:tcPr>
                  <w:tcW w:w="2346" w:type="dxa"/>
                </w:tcPr>
                <w:p w14:paraId="578AAF4B" w14:textId="77777777" w:rsidR="00601181" w:rsidRPr="005E2A4A" w:rsidRDefault="00601181" w:rsidP="00601181">
                  <w:pPr>
                    <w:spacing w:after="120"/>
                    <w:rPr>
                      <w:rFonts w:eastAsia="SimSun"/>
                      <w:szCs w:val="24"/>
                      <w:lang w:eastAsia="zh-CN"/>
                    </w:rPr>
                  </w:pPr>
                  <w:r>
                    <w:rPr>
                      <w:rFonts w:eastAsia="SimSun"/>
                      <w:szCs w:val="24"/>
                      <w:lang w:eastAsia="zh-CN"/>
                    </w:rPr>
                    <w:t>Cap types</w:t>
                  </w:r>
                </w:p>
              </w:tc>
              <w:tc>
                <w:tcPr>
                  <w:tcW w:w="2118" w:type="dxa"/>
                </w:tcPr>
                <w:p w14:paraId="7E73C01C" w14:textId="77777777" w:rsidR="00601181" w:rsidRPr="005E2A4A" w:rsidRDefault="00601181" w:rsidP="00601181">
                  <w:pPr>
                    <w:spacing w:after="120"/>
                    <w:rPr>
                      <w:rFonts w:eastAsia="SimSun"/>
                      <w:szCs w:val="24"/>
                      <w:lang w:eastAsia="zh-CN"/>
                    </w:rPr>
                  </w:pPr>
                  <w:r>
                    <w:rPr>
                      <w:rFonts w:eastAsia="SimSun"/>
                      <w:szCs w:val="24"/>
                      <w:lang w:eastAsia="zh-CN"/>
                    </w:rPr>
                    <w:t xml:space="preserve">First </w:t>
                  </w:r>
                  <w:proofErr w:type="spellStart"/>
                  <w:r>
                    <w:rPr>
                      <w:rFonts w:eastAsia="SimSun"/>
                      <w:szCs w:val="24"/>
                      <w:lang w:eastAsia="zh-CN"/>
                    </w:rPr>
                    <w:t>prio</w:t>
                  </w:r>
                  <w:proofErr w:type="spellEnd"/>
                </w:p>
              </w:tc>
              <w:tc>
                <w:tcPr>
                  <w:tcW w:w="2211" w:type="dxa"/>
                </w:tcPr>
                <w:p w14:paraId="399DF9A5" w14:textId="77777777" w:rsidR="00601181" w:rsidRPr="005E2A4A" w:rsidRDefault="00601181" w:rsidP="00601181">
                  <w:pPr>
                    <w:spacing w:after="120"/>
                    <w:rPr>
                      <w:rFonts w:eastAsia="SimSun"/>
                      <w:szCs w:val="24"/>
                      <w:lang w:eastAsia="zh-CN"/>
                    </w:rPr>
                  </w:pPr>
                  <w:r>
                    <w:rPr>
                      <w:rFonts w:eastAsia="SimSun"/>
                      <w:szCs w:val="24"/>
                      <w:lang w:eastAsia="zh-CN"/>
                    </w:rPr>
                    <w:t xml:space="preserve">Second </w:t>
                  </w:r>
                  <w:proofErr w:type="spellStart"/>
                  <w:r>
                    <w:rPr>
                      <w:rFonts w:eastAsia="SimSun"/>
                      <w:szCs w:val="24"/>
                      <w:lang w:eastAsia="zh-CN"/>
                    </w:rPr>
                    <w:t>prio</w:t>
                  </w:r>
                  <w:proofErr w:type="spellEnd"/>
                </w:p>
              </w:tc>
              <w:tc>
                <w:tcPr>
                  <w:tcW w:w="2020" w:type="dxa"/>
                </w:tcPr>
                <w:p w14:paraId="7C7EF200" w14:textId="77777777" w:rsidR="00601181" w:rsidRDefault="00601181" w:rsidP="00601181">
                  <w:pPr>
                    <w:spacing w:after="120"/>
                    <w:rPr>
                      <w:szCs w:val="24"/>
                      <w:lang w:eastAsia="zh-CN"/>
                    </w:rPr>
                  </w:pPr>
                  <w:r>
                    <w:rPr>
                      <w:szCs w:val="24"/>
                      <w:lang w:eastAsia="zh-CN"/>
                    </w:rPr>
                    <w:t>Don’t include</w:t>
                  </w:r>
                </w:p>
              </w:tc>
            </w:tr>
            <w:tr w:rsidR="00601181" w:rsidRPr="005E2A4A" w14:paraId="5FE2E38F" w14:textId="77777777">
              <w:tc>
                <w:tcPr>
                  <w:tcW w:w="2346" w:type="dxa"/>
                </w:tcPr>
                <w:p w14:paraId="60A85B4B" w14:textId="77777777" w:rsidR="00601181" w:rsidRPr="005E2A4A" w:rsidRDefault="00601181" w:rsidP="00601181">
                  <w:pPr>
                    <w:spacing w:after="120"/>
                    <w:rPr>
                      <w:rFonts w:eastAsia="SimSun"/>
                      <w:szCs w:val="24"/>
                      <w:lang w:eastAsia="zh-CN"/>
                    </w:rPr>
                  </w:pPr>
                  <w:r>
                    <w:rPr>
                      <w:rFonts w:eastAsia="SimSun"/>
                      <w:szCs w:val="24"/>
                      <w:lang w:eastAsia="zh-CN"/>
                    </w:rPr>
                    <w:t>Type 1</w:t>
                  </w:r>
                </w:p>
              </w:tc>
              <w:tc>
                <w:tcPr>
                  <w:tcW w:w="2118" w:type="dxa"/>
                </w:tcPr>
                <w:p w14:paraId="35C3299C" w14:textId="77777777" w:rsidR="00601181" w:rsidRPr="005E2A4A" w:rsidRDefault="00601181" w:rsidP="00601181">
                  <w:pPr>
                    <w:spacing w:after="120"/>
                    <w:rPr>
                      <w:rFonts w:eastAsia="SimSun"/>
                      <w:szCs w:val="24"/>
                      <w:lang w:eastAsia="zh-CN"/>
                    </w:rPr>
                  </w:pPr>
                  <w:r>
                    <w:rPr>
                      <w:rFonts w:eastAsia="SimSun"/>
                      <w:szCs w:val="24"/>
                      <w:lang w:eastAsia="zh-CN"/>
                    </w:rPr>
                    <w:t>Nokia, MTK, QC, Vivo, ZTE, Apple, CMCC, HW, Ericsson, OPPO, CATT, IDC</w:t>
                  </w:r>
                </w:p>
              </w:tc>
              <w:tc>
                <w:tcPr>
                  <w:tcW w:w="2211" w:type="dxa"/>
                </w:tcPr>
                <w:p w14:paraId="1B200597" w14:textId="77777777" w:rsidR="00601181" w:rsidRPr="005E2A4A" w:rsidRDefault="00601181" w:rsidP="00601181">
                  <w:pPr>
                    <w:spacing w:after="120"/>
                    <w:rPr>
                      <w:rFonts w:eastAsia="SimSun"/>
                      <w:szCs w:val="24"/>
                      <w:lang w:eastAsia="zh-CN"/>
                    </w:rPr>
                  </w:pPr>
                </w:p>
              </w:tc>
              <w:tc>
                <w:tcPr>
                  <w:tcW w:w="2020" w:type="dxa"/>
                </w:tcPr>
                <w:p w14:paraId="36832302" w14:textId="77777777" w:rsidR="00601181" w:rsidRPr="005E2A4A" w:rsidRDefault="00601181" w:rsidP="00601181">
                  <w:pPr>
                    <w:spacing w:after="120"/>
                    <w:rPr>
                      <w:szCs w:val="24"/>
                      <w:lang w:eastAsia="zh-CN"/>
                    </w:rPr>
                  </w:pPr>
                </w:p>
              </w:tc>
            </w:tr>
            <w:tr w:rsidR="00601181" w:rsidRPr="005E2A4A" w14:paraId="469C78C2" w14:textId="77777777">
              <w:tc>
                <w:tcPr>
                  <w:tcW w:w="2346" w:type="dxa"/>
                </w:tcPr>
                <w:p w14:paraId="1E40CB01" w14:textId="77777777" w:rsidR="00601181" w:rsidRPr="005E2A4A" w:rsidRDefault="00601181" w:rsidP="00601181">
                  <w:pPr>
                    <w:spacing w:after="120"/>
                    <w:rPr>
                      <w:rFonts w:eastAsia="SimSun"/>
                      <w:szCs w:val="24"/>
                      <w:lang w:eastAsia="zh-CN"/>
                    </w:rPr>
                  </w:pPr>
                  <w:r>
                    <w:rPr>
                      <w:rFonts w:eastAsia="SimSun"/>
                      <w:szCs w:val="24"/>
                      <w:lang w:eastAsia="zh-CN"/>
                    </w:rPr>
                    <w:t>Type 2</w:t>
                  </w:r>
                </w:p>
              </w:tc>
              <w:tc>
                <w:tcPr>
                  <w:tcW w:w="2118" w:type="dxa"/>
                </w:tcPr>
                <w:p w14:paraId="36B8A7FA" w14:textId="77777777" w:rsidR="00601181" w:rsidRPr="00886FD6" w:rsidRDefault="00601181" w:rsidP="00601181">
                  <w:pPr>
                    <w:spacing w:after="120"/>
                    <w:rPr>
                      <w:rFonts w:eastAsia="SimSun"/>
                      <w:szCs w:val="24"/>
                      <w:lang w:val="it-IT" w:eastAsia="zh-CN"/>
                    </w:rPr>
                  </w:pPr>
                  <w:r w:rsidRPr="00886FD6">
                    <w:rPr>
                      <w:rFonts w:eastAsia="SimSun"/>
                      <w:szCs w:val="24"/>
                      <w:lang w:val="it-IT" w:eastAsia="zh-CN"/>
                    </w:rPr>
                    <w:t>QC, vivo, Apple, CMCC, HW, OPPO, CATT</w:t>
                  </w:r>
                </w:p>
              </w:tc>
              <w:tc>
                <w:tcPr>
                  <w:tcW w:w="2211" w:type="dxa"/>
                </w:tcPr>
                <w:p w14:paraId="6510E7A7" w14:textId="77777777" w:rsidR="00601181" w:rsidRPr="005E2A4A" w:rsidRDefault="00601181" w:rsidP="00601181">
                  <w:pPr>
                    <w:spacing w:after="120"/>
                    <w:rPr>
                      <w:rFonts w:eastAsia="SimSun"/>
                      <w:szCs w:val="24"/>
                      <w:lang w:eastAsia="zh-CN"/>
                    </w:rPr>
                  </w:pPr>
                  <w:r>
                    <w:rPr>
                      <w:rFonts w:eastAsia="SimSun"/>
                      <w:szCs w:val="24"/>
                      <w:lang w:eastAsia="zh-CN"/>
                    </w:rPr>
                    <w:t>Nokia</w:t>
                  </w:r>
                </w:p>
              </w:tc>
              <w:tc>
                <w:tcPr>
                  <w:tcW w:w="2020" w:type="dxa"/>
                </w:tcPr>
                <w:p w14:paraId="5493D698" w14:textId="77777777" w:rsidR="00601181" w:rsidRPr="005E2A4A" w:rsidRDefault="00601181" w:rsidP="00601181">
                  <w:pPr>
                    <w:spacing w:after="120"/>
                    <w:rPr>
                      <w:szCs w:val="24"/>
                      <w:lang w:eastAsia="zh-CN"/>
                    </w:rPr>
                  </w:pPr>
                  <w:r>
                    <w:rPr>
                      <w:szCs w:val="24"/>
                      <w:lang w:eastAsia="zh-CN"/>
                    </w:rPr>
                    <w:t>ZTE</w:t>
                  </w:r>
                </w:p>
              </w:tc>
            </w:tr>
            <w:tr w:rsidR="00601181" w:rsidRPr="005E2A4A" w14:paraId="7E249ECC" w14:textId="77777777">
              <w:tc>
                <w:tcPr>
                  <w:tcW w:w="2346" w:type="dxa"/>
                </w:tcPr>
                <w:p w14:paraId="7BD187C2" w14:textId="77777777" w:rsidR="00601181" w:rsidRPr="005E2A4A" w:rsidRDefault="00601181" w:rsidP="00601181">
                  <w:pPr>
                    <w:spacing w:after="120"/>
                    <w:rPr>
                      <w:rFonts w:eastAsia="SimSun"/>
                      <w:szCs w:val="24"/>
                      <w:lang w:eastAsia="zh-CN"/>
                    </w:rPr>
                  </w:pPr>
                  <w:r>
                    <w:rPr>
                      <w:rFonts w:eastAsia="SimSun"/>
                      <w:szCs w:val="24"/>
                      <w:lang w:eastAsia="zh-CN"/>
                    </w:rPr>
                    <w:t>NCSG</w:t>
                  </w:r>
                </w:p>
              </w:tc>
              <w:tc>
                <w:tcPr>
                  <w:tcW w:w="2118" w:type="dxa"/>
                </w:tcPr>
                <w:p w14:paraId="30522326" w14:textId="77777777" w:rsidR="00601181" w:rsidRPr="005E2A4A" w:rsidRDefault="00601181" w:rsidP="00601181">
                  <w:pPr>
                    <w:spacing w:after="120"/>
                    <w:rPr>
                      <w:rFonts w:eastAsia="SimSun"/>
                      <w:szCs w:val="24"/>
                      <w:lang w:eastAsia="zh-CN"/>
                    </w:rPr>
                  </w:pPr>
                  <w:r>
                    <w:rPr>
                      <w:rFonts w:eastAsia="SimSun"/>
                      <w:szCs w:val="24"/>
                      <w:lang w:eastAsia="zh-CN"/>
                    </w:rPr>
                    <w:t>Apple, CMCC, HW, OPPO, MTK</w:t>
                  </w:r>
                </w:p>
              </w:tc>
              <w:tc>
                <w:tcPr>
                  <w:tcW w:w="2211" w:type="dxa"/>
                </w:tcPr>
                <w:p w14:paraId="5A1B4471" w14:textId="77777777" w:rsidR="00601181" w:rsidRPr="005E2A4A" w:rsidRDefault="00601181" w:rsidP="00601181">
                  <w:pPr>
                    <w:spacing w:after="120"/>
                    <w:rPr>
                      <w:rFonts w:eastAsia="SimSun"/>
                      <w:szCs w:val="24"/>
                      <w:lang w:eastAsia="zh-CN"/>
                    </w:rPr>
                  </w:pPr>
                  <w:r>
                    <w:rPr>
                      <w:rFonts w:eastAsia="SimSun"/>
                      <w:szCs w:val="24"/>
                      <w:lang w:eastAsia="zh-CN"/>
                    </w:rPr>
                    <w:t>QC, Nokia, CATT, IDC</w:t>
                  </w:r>
                </w:p>
              </w:tc>
              <w:tc>
                <w:tcPr>
                  <w:tcW w:w="2020" w:type="dxa"/>
                </w:tcPr>
                <w:p w14:paraId="631D8282" w14:textId="77777777" w:rsidR="00601181" w:rsidRPr="005E2A4A" w:rsidRDefault="00601181" w:rsidP="00601181">
                  <w:pPr>
                    <w:spacing w:after="120"/>
                    <w:rPr>
                      <w:szCs w:val="24"/>
                      <w:lang w:eastAsia="zh-CN"/>
                    </w:rPr>
                  </w:pPr>
                  <w:r>
                    <w:rPr>
                      <w:szCs w:val="24"/>
                      <w:lang w:eastAsia="zh-CN"/>
                    </w:rPr>
                    <w:t>vivo</w:t>
                  </w:r>
                </w:p>
              </w:tc>
            </w:tr>
            <w:tr w:rsidR="00601181" w:rsidRPr="0006189B" w14:paraId="70B5C618" w14:textId="77777777">
              <w:tc>
                <w:tcPr>
                  <w:tcW w:w="2346" w:type="dxa"/>
                </w:tcPr>
                <w:p w14:paraId="5DECF5B0" w14:textId="77777777" w:rsidR="00601181" w:rsidRPr="005E2A4A" w:rsidRDefault="00601181" w:rsidP="00601181">
                  <w:pPr>
                    <w:spacing w:after="120"/>
                    <w:rPr>
                      <w:rFonts w:eastAsia="SimSun"/>
                      <w:szCs w:val="24"/>
                      <w:lang w:eastAsia="zh-CN"/>
                    </w:rPr>
                  </w:pPr>
                  <w:r>
                    <w:rPr>
                      <w:rFonts w:eastAsia="SimSun"/>
                      <w:szCs w:val="24"/>
                      <w:lang w:eastAsia="zh-CN"/>
                    </w:rPr>
                    <w:t>MUSIM</w:t>
                  </w:r>
                </w:p>
              </w:tc>
              <w:tc>
                <w:tcPr>
                  <w:tcW w:w="2118" w:type="dxa"/>
                </w:tcPr>
                <w:p w14:paraId="669A4B42" w14:textId="77777777" w:rsidR="00601181" w:rsidRPr="005E2A4A" w:rsidRDefault="00601181" w:rsidP="00601181">
                  <w:pPr>
                    <w:spacing w:after="120"/>
                    <w:rPr>
                      <w:rFonts w:eastAsia="SimSun"/>
                      <w:szCs w:val="24"/>
                      <w:lang w:eastAsia="zh-CN"/>
                    </w:rPr>
                  </w:pPr>
                </w:p>
              </w:tc>
              <w:tc>
                <w:tcPr>
                  <w:tcW w:w="2211" w:type="dxa"/>
                </w:tcPr>
                <w:p w14:paraId="48461983" w14:textId="77777777" w:rsidR="00601181" w:rsidRPr="005E2A4A" w:rsidRDefault="00601181" w:rsidP="00601181">
                  <w:pPr>
                    <w:spacing w:after="120"/>
                    <w:rPr>
                      <w:rFonts w:eastAsia="SimSun"/>
                      <w:szCs w:val="24"/>
                      <w:lang w:eastAsia="zh-CN"/>
                    </w:rPr>
                  </w:pPr>
                  <w:r>
                    <w:rPr>
                      <w:rFonts w:eastAsia="SimSun"/>
                      <w:szCs w:val="24"/>
                      <w:lang w:eastAsia="zh-CN"/>
                    </w:rPr>
                    <w:t>HW</w:t>
                  </w:r>
                </w:p>
              </w:tc>
              <w:tc>
                <w:tcPr>
                  <w:tcW w:w="2020" w:type="dxa"/>
                </w:tcPr>
                <w:p w14:paraId="444D9E11" w14:textId="77777777" w:rsidR="00601181" w:rsidRPr="00886FD6" w:rsidRDefault="00601181" w:rsidP="00601181">
                  <w:pPr>
                    <w:spacing w:after="120"/>
                    <w:rPr>
                      <w:szCs w:val="24"/>
                      <w:lang w:val="it-IT" w:eastAsia="zh-CN"/>
                    </w:rPr>
                  </w:pPr>
                  <w:r w:rsidRPr="00886FD6">
                    <w:rPr>
                      <w:szCs w:val="24"/>
                      <w:lang w:val="it-IT" w:eastAsia="zh-CN"/>
                    </w:rPr>
                    <w:t>Vivo, Apple, Nokia, Ericsson, CATT</w:t>
                  </w:r>
                </w:p>
              </w:tc>
            </w:tr>
            <w:tr w:rsidR="00601181" w:rsidRPr="005E2A4A" w14:paraId="11F26F4E" w14:textId="77777777">
              <w:tc>
                <w:tcPr>
                  <w:tcW w:w="2346" w:type="dxa"/>
                </w:tcPr>
                <w:p w14:paraId="087D7158" w14:textId="77777777" w:rsidR="00601181" w:rsidRPr="005E2A4A" w:rsidRDefault="00601181" w:rsidP="00601181">
                  <w:pPr>
                    <w:spacing w:after="120"/>
                    <w:rPr>
                      <w:rFonts w:eastAsia="SimSun"/>
                      <w:szCs w:val="24"/>
                      <w:lang w:eastAsia="zh-CN"/>
                    </w:rPr>
                  </w:pPr>
                  <w:r>
                    <w:rPr>
                      <w:rFonts w:eastAsia="SimSun"/>
                      <w:szCs w:val="24"/>
                      <w:lang w:eastAsia="zh-CN"/>
                    </w:rPr>
                    <w:t>Positioning</w:t>
                  </w:r>
                </w:p>
              </w:tc>
              <w:tc>
                <w:tcPr>
                  <w:tcW w:w="2118" w:type="dxa"/>
                </w:tcPr>
                <w:p w14:paraId="4F7202BA" w14:textId="77777777" w:rsidR="00601181" w:rsidRPr="005E2A4A" w:rsidRDefault="00601181" w:rsidP="00601181">
                  <w:pPr>
                    <w:spacing w:after="120"/>
                    <w:rPr>
                      <w:rFonts w:eastAsia="SimSun"/>
                      <w:szCs w:val="24"/>
                      <w:lang w:eastAsia="zh-CN"/>
                    </w:rPr>
                  </w:pPr>
                </w:p>
              </w:tc>
              <w:tc>
                <w:tcPr>
                  <w:tcW w:w="2211" w:type="dxa"/>
                </w:tcPr>
                <w:p w14:paraId="63DF7787" w14:textId="77777777" w:rsidR="00601181" w:rsidRPr="005E2A4A" w:rsidRDefault="00601181" w:rsidP="00601181">
                  <w:pPr>
                    <w:spacing w:after="120"/>
                    <w:rPr>
                      <w:rFonts w:eastAsia="SimSun"/>
                      <w:szCs w:val="24"/>
                      <w:lang w:eastAsia="zh-CN"/>
                    </w:rPr>
                  </w:pPr>
                  <w:r>
                    <w:rPr>
                      <w:rFonts w:eastAsia="SimSun"/>
                      <w:szCs w:val="24"/>
                      <w:lang w:eastAsia="zh-CN"/>
                    </w:rPr>
                    <w:t>QC, vivo, HW</w:t>
                  </w:r>
                </w:p>
              </w:tc>
              <w:tc>
                <w:tcPr>
                  <w:tcW w:w="2020" w:type="dxa"/>
                </w:tcPr>
                <w:p w14:paraId="0EF96DB5" w14:textId="77777777" w:rsidR="00601181" w:rsidRPr="005E2A4A" w:rsidRDefault="00601181" w:rsidP="00601181">
                  <w:pPr>
                    <w:spacing w:after="120"/>
                    <w:rPr>
                      <w:szCs w:val="24"/>
                      <w:lang w:eastAsia="zh-CN"/>
                    </w:rPr>
                  </w:pPr>
                  <w:r>
                    <w:rPr>
                      <w:szCs w:val="24"/>
                      <w:lang w:eastAsia="zh-CN"/>
                    </w:rPr>
                    <w:t>ZTE, Apple, Nokia, Ericsson, CATT, IDC</w:t>
                  </w:r>
                </w:p>
              </w:tc>
            </w:tr>
            <w:tr w:rsidR="00601181" w:rsidRPr="005E2A4A" w14:paraId="25C312AA" w14:textId="77777777">
              <w:tc>
                <w:tcPr>
                  <w:tcW w:w="2346" w:type="dxa"/>
                </w:tcPr>
                <w:p w14:paraId="1CA4BFCE" w14:textId="77777777" w:rsidR="00601181" w:rsidRPr="005E2A4A" w:rsidRDefault="00601181" w:rsidP="00601181">
                  <w:pPr>
                    <w:spacing w:after="120"/>
                    <w:rPr>
                      <w:rFonts w:eastAsia="SimSun"/>
                      <w:szCs w:val="24"/>
                      <w:lang w:eastAsia="zh-CN"/>
                    </w:rPr>
                  </w:pPr>
                  <w:proofErr w:type="spellStart"/>
                  <w:r>
                    <w:rPr>
                      <w:rFonts w:eastAsia="SimSun"/>
                      <w:szCs w:val="24"/>
                      <w:lang w:eastAsia="zh-CN"/>
                    </w:rPr>
                    <w:t>Rel</w:t>
                  </w:r>
                  <w:proofErr w:type="spellEnd"/>
                  <w:r>
                    <w:rPr>
                      <w:rFonts w:eastAsia="SimSun"/>
                      <w:szCs w:val="24"/>
                      <w:lang w:eastAsia="zh-CN"/>
                    </w:rPr>
                    <w:t xml:space="preserve"> 18 concurrent gap</w:t>
                  </w:r>
                </w:p>
              </w:tc>
              <w:tc>
                <w:tcPr>
                  <w:tcW w:w="2118" w:type="dxa"/>
                </w:tcPr>
                <w:p w14:paraId="775F0BB6" w14:textId="77777777" w:rsidR="00601181" w:rsidRPr="005E2A4A" w:rsidRDefault="00601181" w:rsidP="00601181">
                  <w:pPr>
                    <w:spacing w:after="120"/>
                    <w:rPr>
                      <w:rFonts w:eastAsia="SimSun"/>
                      <w:szCs w:val="24"/>
                      <w:lang w:eastAsia="zh-CN"/>
                    </w:rPr>
                  </w:pPr>
                  <w:r>
                    <w:rPr>
                      <w:rFonts w:eastAsia="SimSun"/>
                      <w:szCs w:val="24"/>
                      <w:lang w:eastAsia="zh-CN"/>
                    </w:rPr>
                    <w:t>QC, Apple, CMCC, HW, CATT, MTK</w:t>
                  </w:r>
                </w:p>
              </w:tc>
              <w:tc>
                <w:tcPr>
                  <w:tcW w:w="2211" w:type="dxa"/>
                </w:tcPr>
                <w:p w14:paraId="14514912" w14:textId="77777777" w:rsidR="00601181" w:rsidRPr="005E2A4A" w:rsidRDefault="00601181" w:rsidP="00601181">
                  <w:pPr>
                    <w:spacing w:after="120"/>
                    <w:rPr>
                      <w:rFonts w:eastAsia="SimSun"/>
                      <w:szCs w:val="24"/>
                      <w:lang w:eastAsia="zh-CN"/>
                    </w:rPr>
                  </w:pPr>
                </w:p>
              </w:tc>
              <w:tc>
                <w:tcPr>
                  <w:tcW w:w="2020" w:type="dxa"/>
                </w:tcPr>
                <w:p w14:paraId="0D6CE613" w14:textId="77777777" w:rsidR="00601181" w:rsidRPr="005E2A4A" w:rsidRDefault="00601181" w:rsidP="00601181">
                  <w:pPr>
                    <w:spacing w:after="120"/>
                    <w:rPr>
                      <w:szCs w:val="24"/>
                      <w:lang w:eastAsia="zh-CN"/>
                    </w:rPr>
                  </w:pPr>
                  <w:r>
                    <w:rPr>
                      <w:szCs w:val="24"/>
                      <w:lang w:eastAsia="zh-CN"/>
                    </w:rPr>
                    <w:t>Vivo, ZTE, Nokia, Ericsson</w:t>
                  </w:r>
                </w:p>
              </w:tc>
            </w:tr>
            <w:tr w:rsidR="00601181" w14:paraId="0823B172" w14:textId="77777777">
              <w:tc>
                <w:tcPr>
                  <w:tcW w:w="2346" w:type="dxa"/>
                </w:tcPr>
                <w:p w14:paraId="47AFBA3B" w14:textId="77777777" w:rsidR="00601181" w:rsidRDefault="00601181" w:rsidP="00601181">
                  <w:pPr>
                    <w:spacing w:after="120"/>
                    <w:rPr>
                      <w:szCs w:val="24"/>
                      <w:lang w:eastAsia="zh-CN"/>
                    </w:rPr>
                  </w:pPr>
                  <w:proofErr w:type="spellStart"/>
                  <w:r>
                    <w:rPr>
                      <w:szCs w:val="24"/>
                      <w:lang w:eastAsia="zh-CN"/>
                    </w:rPr>
                    <w:t>PreConfigured</w:t>
                  </w:r>
                  <w:proofErr w:type="spellEnd"/>
                </w:p>
              </w:tc>
              <w:tc>
                <w:tcPr>
                  <w:tcW w:w="2118" w:type="dxa"/>
                </w:tcPr>
                <w:p w14:paraId="3B88454C" w14:textId="77777777" w:rsidR="00601181" w:rsidRDefault="00601181" w:rsidP="00601181">
                  <w:pPr>
                    <w:spacing w:after="120"/>
                    <w:rPr>
                      <w:szCs w:val="24"/>
                      <w:lang w:eastAsia="zh-CN"/>
                    </w:rPr>
                  </w:pPr>
                  <w:r>
                    <w:rPr>
                      <w:szCs w:val="24"/>
                      <w:lang w:eastAsia="zh-CN"/>
                    </w:rPr>
                    <w:t>Apple, QC, CATT, CMCC, HW, OPPO, MTK</w:t>
                  </w:r>
                </w:p>
              </w:tc>
              <w:tc>
                <w:tcPr>
                  <w:tcW w:w="2211" w:type="dxa"/>
                </w:tcPr>
                <w:p w14:paraId="75D7429B" w14:textId="77777777" w:rsidR="00601181" w:rsidRPr="005E2A4A" w:rsidRDefault="00601181" w:rsidP="00601181">
                  <w:pPr>
                    <w:spacing w:after="120"/>
                    <w:rPr>
                      <w:szCs w:val="24"/>
                      <w:lang w:eastAsia="zh-CN"/>
                    </w:rPr>
                  </w:pPr>
                </w:p>
              </w:tc>
              <w:tc>
                <w:tcPr>
                  <w:tcW w:w="2020" w:type="dxa"/>
                </w:tcPr>
                <w:p w14:paraId="5E2337E2" w14:textId="77777777" w:rsidR="00601181" w:rsidRDefault="00601181" w:rsidP="00601181">
                  <w:pPr>
                    <w:spacing w:after="120"/>
                    <w:rPr>
                      <w:szCs w:val="24"/>
                      <w:lang w:eastAsia="zh-CN"/>
                    </w:rPr>
                  </w:pPr>
                </w:p>
              </w:tc>
            </w:tr>
          </w:tbl>
          <w:p w14:paraId="6B05BD91" w14:textId="77777777" w:rsidR="00853CAA" w:rsidRPr="00601181" w:rsidRDefault="00853CAA" w:rsidP="00C51B17"/>
        </w:tc>
      </w:tr>
    </w:tbl>
    <w:p w14:paraId="6264FD6E" w14:textId="77777777" w:rsidR="00853CAA" w:rsidRDefault="00853CAA" w:rsidP="00C51B17">
      <w:pPr>
        <w:rPr>
          <w:lang w:val="en-US"/>
        </w:rPr>
      </w:pPr>
    </w:p>
    <w:p w14:paraId="1A0AF715" w14:textId="5CEDDDCF" w:rsidR="0071203B" w:rsidRDefault="00F36E52" w:rsidP="00C51B17">
      <w:pPr>
        <w:rPr>
          <w:lang w:val="en-US"/>
        </w:rPr>
      </w:pPr>
      <w:r w:rsidRPr="7F070398">
        <w:rPr>
          <w:lang w:val="en-US"/>
        </w:rPr>
        <w:t xml:space="preserve">As part of the </w:t>
      </w:r>
      <w:r w:rsidR="008F3FE2" w:rsidRPr="7F070398">
        <w:rPr>
          <w:lang w:val="en-US"/>
        </w:rPr>
        <w:t>R</w:t>
      </w:r>
      <w:r w:rsidR="1850775C" w:rsidRPr="7F070398">
        <w:rPr>
          <w:lang w:val="en-US"/>
        </w:rPr>
        <w:t>AN</w:t>
      </w:r>
      <w:r w:rsidR="008F3FE2" w:rsidRPr="7F070398">
        <w:rPr>
          <w:lang w:val="en-US"/>
        </w:rPr>
        <w:t xml:space="preserve">4 #112 discussion it was clear that for many companies, Type 1 </w:t>
      </w:r>
      <w:r w:rsidR="6E71DDA0" w:rsidRPr="7F070398">
        <w:rPr>
          <w:lang w:val="en-US"/>
        </w:rPr>
        <w:t>MG</w:t>
      </w:r>
      <w:r w:rsidR="008F3FE2" w:rsidRPr="7F070398">
        <w:rPr>
          <w:lang w:val="en-US"/>
        </w:rPr>
        <w:t xml:space="preserve"> can be </w:t>
      </w:r>
      <w:r w:rsidR="009C0713" w:rsidRPr="7F070398">
        <w:rPr>
          <w:lang w:val="en-US"/>
        </w:rPr>
        <w:t>treated</w:t>
      </w:r>
      <w:r w:rsidR="008F3FE2" w:rsidRPr="7F070398">
        <w:rPr>
          <w:lang w:val="en-US"/>
        </w:rPr>
        <w:t xml:space="preserve"> with higher priority on this work item. </w:t>
      </w:r>
    </w:p>
    <w:p w14:paraId="093790B8" w14:textId="7D9D9A90" w:rsidR="0081501B" w:rsidRDefault="003042DA" w:rsidP="00C51B17">
      <w:pPr>
        <w:rPr>
          <w:lang w:val="en-US"/>
        </w:rPr>
      </w:pPr>
      <w:r w:rsidRPr="7F070398">
        <w:rPr>
          <w:lang w:val="en-US"/>
        </w:rPr>
        <w:t>From</w:t>
      </w:r>
      <w:r w:rsidR="003D16D3" w:rsidRPr="7F070398">
        <w:rPr>
          <w:lang w:val="en-US"/>
        </w:rPr>
        <w:t xml:space="preserve"> our perspective, RAN4 can start by agreeing on studying the requirement impact for Type 1 </w:t>
      </w:r>
      <w:r w:rsidR="11FD20CD" w:rsidRPr="7F070398">
        <w:rPr>
          <w:lang w:val="en-US"/>
        </w:rPr>
        <w:t>MG</w:t>
      </w:r>
      <w:r w:rsidR="09491A6E" w:rsidRPr="7F070398">
        <w:rPr>
          <w:lang w:val="en-US"/>
        </w:rPr>
        <w:t xml:space="preserve">, i.e. Rel-16 </w:t>
      </w:r>
      <w:proofErr w:type="spellStart"/>
      <w:r w:rsidR="09491A6E" w:rsidRPr="7F070398">
        <w:rPr>
          <w:lang w:val="en-US"/>
        </w:rPr>
        <w:t>MGs</w:t>
      </w:r>
      <w:r w:rsidR="00981F89" w:rsidRPr="7F070398">
        <w:rPr>
          <w:lang w:val="en-US"/>
        </w:rPr>
        <w:t>.</w:t>
      </w:r>
      <w:proofErr w:type="spellEnd"/>
      <w:r w:rsidR="00981F89" w:rsidRPr="7F070398">
        <w:rPr>
          <w:lang w:val="en-US"/>
        </w:rPr>
        <w:t xml:space="preserve"> This is the clearest and most general case for the measurement skipping scenario</w:t>
      </w:r>
      <w:r w:rsidR="006047BB" w:rsidRPr="7F070398">
        <w:rPr>
          <w:lang w:val="en-US"/>
        </w:rPr>
        <w:t>.</w:t>
      </w:r>
      <w:r w:rsidR="00981F89" w:rsidRPr="7F070398">
        <w:rPr>
          <w:lang w:val="en-US"/>
        </w:rPr>
        <w:t xml:space="preserve"> Additionally, once the requirement impact for Type 1 </w:t>
      </w:r>
      <w:r w:rsidR="12BA7D75" w:rsidRPr="7F070398">
        <w:rPr>
          <w:lang w:val="en-US"/>
        </w:rPr>
        <w:t xml:space="preserve">MG </w:t>
      </w:r>
      <w:r w:rsidR="00981F89" w:rsidRPr="7F070398">
        <w:rPr>
          <w:lang w:val="en-US"/>
        </w:rPr>
        <w:t xml:space="preserve">is identified, we can discuss how simple it is </w:t>
      </w:r>
      <w:r w:rsidR="006047BB" w:rsidRPr="7F070398">
        <w:rPr>
          <w:lang w:val="en-US"/>
        </w:rPr>
        <w:t xml:space="preserve">to extend and </w:t>
      </w:r>
      <w:r w:rsidR="00780032" w:rsidRPr="7F070398">
        <w:rPr>
          <w:lang w:val="en-US"/>
        </w:rPr>
        <w:t xml:space="preserve">apply the same principles for other types of </w:t>
      </w:r>
      <w:r w:rsidR="549F3770" w:rsidRPr="7F070398">
        <w:rPr>
          <w:lang w:val="en-US"/>
        </w:rPr>
        <w:t xml:space="preserve">measurement </w:t>
      </w:r>
      <w:r w:rsidR="00780032" w:rsidRPr="7F070398">
        <w:rPr>
          <w:lang w:val="en-US"/>
        </w:rPr>
        <w:t xml:space="preserve">gaps. </w:t>
      </w:r>
    </w:p>
    <w:p w14:paraId="24D8F535" w14:textId="1BABD0BB" w:rsidR="00F92DFE" w:rsidRDefault="00962C67" w:rsidP="00F92DFE">
      <w:pPr>
        <w:pStyle w:val="RAN4proposal"/>
      </w:pPr>
      <w:bookmarkStart w:id="11" w:name="_Toc179214103"/>
      <w:r>
        <w:t xml:space="preserve">RAN4 to </w:t>
      </w:r>
      <w:r w:rsidR="00CA1382">
        <w:t>define</w:t>
      </w:r>
      <w:r>
        <w:t xml:space="preserve"> requirements due to measurement skipping based on Type 1 </w:t>
      </w:r>
      <w:r w:rsidR="445A80D2">
        <w:t xml:space="preserve">measurement </w:t>
      </w:r>
      <w:r>
        <w:t xml:space="preserve">gap. Application of the requirements to other types of </w:t>
      </w:r>
      <w:proofErr w:type="gramStart"/>
      <w:r>
        <w:t>gap</w:t>
      </w:r>
      <w:proofErr w:type="gramEnd"/>
      <w:r>
        <w:t xml:space="preserve"> </w:t>
      </w:r>
      <w:r w:rsidR="4C5C3180">
        <w:t>should be dealt with</w:t>
      </w:r>
      <w:r>
        <w:t xml:space="preserve"> in a second stage.</w:t>
      </w:r>
      <w:bookmarkEnd w:id="11"/>
    </w:p>
    <w:p w14:paraId="777CDD88" w14:textId="6AC276AF" w:rsidR="00624F73" w:rsidRPr="00780032" w:rsidRDefault="00624F73" w:rsidP="24079921">
      <w:r>
        <w:t>As for the second priority, we believe that Type 2</w:t>
      </w:r>
      <w:r w:rsidR="472CE78E">
        <w:t xml:space="preserve"> MG</w:t>
      </w:r>
      <w:r w:rsidR="1B36626D">
        <w:t>,</w:t>
      </w:r>
      <w:r w:rsidR="3660C623">
        <w:t xml:space="preserve"> </w:t>
      </w:r>
      <w:r>
        <w:t xml:space="preserve">NCSG </w:t>
      </w:r>
      <w:r w:rsidR="6D38D997">
        <w:t xml:space="preserve">and MG types used for positioning </w:t>
      </w:r>
      <w:r w:rsidR="58629CFF">
        <w:t>sh</w:t>
      </w:r>
      <w:r>
        <w:t xml:space="preserve">ould be considered in this work item. </w:t>
      </w:r>
      <w:r w:rsidR="14282EC1">
        <w:t xml:space="preserve">As </w:t>
      </w:r>
      <w:proofErr w:type="spellStart"/>
      <w:r w:rsidR="14282EC1">
        <w:t>gNB</w:t>
      </w:r>
      <w:proofErr w:type="spellEnd"/>
      <w:r w:rsidR="14282EC1">
        <w:t xml:space="preserve"> is not controlling</w:t>
      </w:r>
      <w:r w:rsidR="3E419B10">
        <w:t xml:space="preserve"> the</w:t>
      </w:r>
      <w:r w:rsidR="14282EC1">
        <w:t xml:space="preserve"> positioning request </w:t>
      </w:r>
      <w:r w:rsidR="6C4C4FE9">
        <w:t>and positioning may require longer MG</w:t>
      </w:r>
      <w:r w:rsidR="30C3F50E">
        <w:t>,</w:t>
      </w:r>
      <w:r w:rsidR="6C4C4FE9">
        <w:t xml:space="preserve"> the </w:t>
      </w:r>
      <w:r w:rsidR="58233618">
        <w:t>case of measurement gap</w:t>
      </w:r>
      <w:r w:rsidR="48A4A717">
        <w:t xml:space="preserve"> types</w:t>
      </w:r>
      <w:r w:rsidR="58233618">
        <w:t xml:space="preserve"> for positioning should be addressed.</w:t>
      </w:r>
    </w:p>
    <w:p w14:paraId="0A84450B" w14:textId="47BCE511" w:rsidR="00222933" w:rsidRDefault="006579FA" w:rsidP="00C706B2">
      <w:pPr>
        <w:pStyle w:val="RAN4proposal"/>
      </w:pPr>
      <w:bookmarkStart w:id="12" w:name="_Toc179214104"/>
      <w:r>
        <w:t xml:space="preserve">Once </w:t>
      </w:r>
      <w:r w:rsidR="00CC45A1">
        <w:t xml:space="preserve">the </w:t>
      </w:r>
      <w:r w:rsidR="009A84AD">
        <w:t>impact on requirements</w:t>
      </w:r>
      <w:r>
        <w:t xml:space="preserve"> </w:t>
      </w:r>
      <w:r w:rsidR="01D86292">
        <w:t xml:space="preserve">for measurement skipping </w:t>
      </w:r>
      <w:r>
        <w:t>for Typ</w:t>
      </w:r>
      <w:r w:rsidR="00F429AB">
        <w:t xml:space="preserve">e 1 </w:t>
      </w:r>
      <w:r w:rsidR="0089683B">
        <w:t>MG ha</w:t>
      </w:r>
      <w:r w:rsidR="4B6E68CB">
        <w:t>s</w:t>
      </w:r>
      <w:r w:rsidR="0089683B">
        <w:t xml:space="preserve"> been agreed</w:t>
      </w:r>
      <w:r w:rsidR="00BD3C4E">
        <w:t>,</w:t>
      </w:r>
      <w:r w:rsidR="004E5F47">
        <w:t xml:space="preserve"> Type 2 </w:t>
      </w:r>
      <w:r w:rsidR="09C39FEA">
        <w:t>MG,</w:t>
      </w:r>
      <w:r w:rsidR="004E5F47">
        <w:t xml:space="preserve"> NCSG</w:t>
      </w:r>
      <w:r w:rsidR="00BD3C4E">
        <w:t xml:space="preserve"> </w:t>
      </w:r>
      <w:r w:rsidR="28C5FA21">
        <w:t xml:space="preserve">and MG for positioning </w:t>
      </w:r>
      <w:r w:rsidR="6F016E08">
        <w:t>should</w:t>
      </w:r>
      <w:r w:rsidR="00BD3C4E">
        <w:t xml:space="preserve"> be considered</w:t>
      </w:r>
      <w:r w:rsidR="18A7C501">
        <w:t xml:space="preserve"> as 2</w:t>
      </w:r>
      <w:r w:rsidR="18A7C501" w:rsidRPr="47E59715">
        <w:rPr>
          <w:vertAlign w:val="superscript"/>
        </w:rPr>
        <w:t>nd</w:t>
      </w:r>
      <w:r w:rsidR="18A7C501">
        <w:t xml:space="preserve"> priority</w:t>
      </w:r>
      <w:r w:rsidR="00BD3C4E">
        <w:t>.</w:t>
      </w:r>
      <w:bookmarkEnd w:id="12"/>
      <w:r w:rsidR="00BD3C4E">
        <w:t xml:space="preserve"> </w:t>
      </w:r>
    </w:p>
    <w:p w14:paraId="0C3D2EBB" w14:textId="4244DEB0" w:rsidR="00E51EFB" w:rsidRDefault="00B318B3" w:rsidP="00C3090F">
      <w:r>
        <w:t>When MUSIM gaps are considered, we think there is little benefit on defining requirements for this type of gaps. From Network A (the network configuring MUSIM gaps)</w:t>
      </w:r>
      <w:r w:rsidR="004B6842">
        <w:t xml:space="preserve"> </w:t>
      </w:r>
      <w:r>
        <w:t>point of view</w:t>
      </w:r>
      <w:r w:rsidR="004B6842">
        <w:t xml:space="preserve">, there are no requirements </w:t>
      </w:r>
      <w:r w:rsidR="009717E4">
        <w:t>impacting Network A performance due to MUSIM gaps. There</w:t>
      </w:r>
      <w:r w:rsidR="002B405F">
        <w:t>fore</w:t>
      </w:r>
      <w:r w:rsidR="28163C69">
        <w:t>,</w:t>
      </w:r>
      <w:r w:rsidR="002B405F">
        <w:t xml:space="preserve"> it is unclear how </w:t>
      </w:r>
      <w:r w:rsidR="001E1E5C">
        <w:t xml:space="preserve">the UE behaviour should be impacted when a MUSIM gap is skipped. </w:t>
      </w:r>
      <w:r w:rsidR="0095012C">
        <w:t xml:space="preserve">In our view it is UE’s responsibility to </w:t>
      </w:r>
      <w:r w:rsidR="0015340B">
        <w:t xml:space="preserve">avoid the need for MUSIM </w:t>
      </w:r>
      <w:proofErr w:type="gramStart"/>
      <w:r w:rsidR="0015340B">
        <w:t>gaps</w:t>
      </w:r>
      <w:r w:rsidR="009D23DC">
        <w:t>, and</w:t>
      </w:r>
      <w:proofErr w:type="gramEnd"/>
      <w:r w:rsidR="009D23DC">
        <w:t xml:space="preserve"> send UAI requesting no MUSIM gaps</w:t>
      </w:r>
      <w:r w:rsidR="0015340B">
        <w:t xml:space="preserve"> </w:t>
      </w:r>
      <w:r w:rsidR="00E93FF9">
        <w:t xml:space="preserve">while operating </w:t>
      </w:r>
      <w:r w:rsidR="009D23DC">
        <w:t>with XR.</w:t>
      </w:r>
    </w:p>
    <w:p w14:paraId="4C389CB3" w14:textId="66294DB0" w:rsidR="00434808" w:rsidRDefault="007F7EA5" w:rsidP="00C706B2">
      <w:pPr>
        <w:pStyle w:val="RAN4proposal"/>
      </w:pPr>
      <w:bookmarkStart w:id="13" w:name="_Toc179187812"/>
      <w:bookmarkStart w:id="14" w:name="_Toc179187813"/>
      <w:bookmarkStart w:id="15" w:name="_Toc179214105"/>
      <w:bookmarkEnd w:id="13"/>
      <w:bookmarkEnd w:id="14"/>
      <w:proofErr w:type="gramStart"/>
      <w:r>
        <w:t>MUSIM,  Preconfigured</w:t>
      </w:r>
      <w:proofErr w:type="gramEnd"/>
      <w:r>
        <w:t xml:space="preserve">, and Rel-18 concurrent gaps </w:t>
      </w:r>
      <w:r w:rsidR="004E5F47">
        <w:t xml:space="preserve">are not considered for </w:t>
      </w:r>
      <w:proofErr w:type="spellStart"/>
      <w:r w:rsidR="004E5F47">
        <w:t>Rel</w:t>
      </w:r>
      <w:proofErr w:type="spellEnd"/>
      <w:r w:rsidR="004E5F47">
        <w:t xml:space="preserve"> 19 </w:t>
      </w:r>
      <w:r w:rsidR="00C706B2">
        <w:t>XR ph3 enhancements.</w:t>
      </w:r>
      <w:bookmarkEnd w:id="15"/>
    </w:p>
    <w:p w14:paraId="67447ACC" w14:textId="1751F6D4" w:rsidR="00D25862" w:rsidRDefault="00D25862" w:rsidP="00D25862">
      <w:r>
        <w:t>In case skipping of multiple types of gaps will be supported, it should be up to the network to configure the UE if the DCI-based skipping indication is applicable to all of those, or only a subset. This could be configured from the NW to the UE by means for RRC signa</w:t>
      </w:r>
      <w:r w:rsidR="00DC7D92">
        <w:t>l</w:t>
      </w:r>
      <w:r>
        <w:t>ling.</w:t>
      </w:r>
    </w:p>
    <w:p w14:paraId="411C5AA4" w14:textId="03BA8E9E" w:rsidR="00D25862" w:rsidRPr="00D25862" w:rsidRDefault="00D25862" w:rsidP="00D25862">
      <w:pPr>
        <w:rPr>
          <w:b/>
          <w:bCs/>
        </w:rPr>
      </w:pPr>
      <w:r w:rsidRPr="00D25862">
        <w:rPr>
          <w:b/>
          <w:bCs/>
        </w:rPr>
        <w:t xml:space="preserve">Proposal 4: If multiple types of gaps will be supported for potential skipping, the NW should be able to configure the UE which </w:t>
      </w:r>
      <w:r w:rsidR="002A5A15">
        <w:rPr>
          <w:b/>
          <w:bCs/>
        </w:rPr>
        <w:t>gap types</w:t>
      </w:r>
      <w:r w:rsidRPr="00D25862">
        <w:rPr>
          <w:b/>
          <w:bCs/>
        </w:rPr>
        <w:t xml:space="preserve"> to skip upon reception of DCI-based skipping indication.</w:t>
      </w:r>
    </w:p>
    <w:p w14:paraId="7F345816" w14:textId="3AC2DAAB" w:rsidR="00507F72" w:rsidRPr="00507F72" w:rsidRDefault="00507F72" w:rsidP="00507F72">
      <w:r>
        <w:t xml:space="preserve">Finaly, it is important that we </w:t>
      </w:r>
      <w:r w:rsidR="000F3755">
        <w:t xml:space="preserve">decide on the meaning of </w:t>
      </w:r>
      <w:r w:rsidR="000F3755">
        <w:rPr>
          <w:lang w:val="en-US"/>
        </w:rPr>
        <w:t>“</w:t>
      </w:r>
      <w:r w:rsidR="000F3755">
        <w:t xml:space="preserve">Don’t include” column in last meeting’s </w:t>
      </w:r>
      <w:r w:rsidR="00582688">
        <w:t xml:space="preserve">discussion. When RAN1 discussed </w:t>
      </w:r>
      <w:r w:rsidR="00AA5FEB">
        <w:t xml:space="preserve">measurement skipping, they also </w:t>
      </w:r>
      <w:proofErr w:type="gramStart"/>
      <w:r w:rsidR="00AA5FEB">
        <w:t>made a decision</w:t>
      </w:r>
      <w:proofErr w:type="gramEnd"/>
      <w:r w:rsidR="00AA5FEB">
        <w:t xml:space="preserve"> that which types of gaps and scheduling restrictions can be skipped it up to RAN4 decision. Therefore, </w:t>
      </w:r>
      <w:r w:rsidR="009D3338">
        <w:t xml:space="preserve">it is within the scope of RAN4 the decision </w:t>
      </w:r>
      <w:r w:rsidR="007E5FD5">
        <w:t>of which types of gaps</w:t>
      </w:r>
      <w:r w:rsidR="008C44BF">
        <w:t xml:space="preserve"> and measurements</w:t>
      </w:r>
      <w:r w:rsidR="007E5FD5">
        <w:t xml:space="preserve"> can be skipped using the </w:t>
      </w:r>
      <w:r w:rsidR="00FD445C">
        <w:t>DCI skipping indication</w:t>
      </w:r>
      <w:r w:rsidR="00AA32CA">
        <w:t>.</w:t>
      </w:r>
    </w:p>
    <w:p w14:paraId="60AD5C6D" w14:textId="53CE844C" w:rsidR="00220AC7" w:rsidRDefault="00220AC7" w:rsidP="00220AC7">
      <w:pPr>
        <w:pStyle w:val="RAN4proposal"/>
      </w:pPr>
      <w:bookmarkStart w:id="16" w:name="_Toc179214106"/>
      <w:r>
        <w:t>Measurement skipping is not applicable for MUSIM</w:t>
      </w:r>
      <w:r w:rsidR="004E4DE7">
        <w:t>, Preconfigured,</w:t>
      </w:r>
      <w:r w:rsidR="00551915">
        <w:t xml:space="preserve"> and Rel-18 Concurrent gaps</w:t>
      </w:r>
      <w:r>
        <w:t xml:space="preserve"> measurement gap based on the </w:t>
      </w:r>
      <w:proofErr w:type="spellStart"/>
      <w:r>
        <w:t>Rel</w:t>
      </w:r>
      <w:proofErr w:type="spellEnd"/>
      <w:r>
        <w:t xml:space="preserve"> 19 XR DCI skipping indication.</w:t>
      </w:r>
      <w:bookmarkEnd w:id="16"/>
    </w:p>
    <w:p w14:paraId="409BD587" w14:textId="2F1031F8" w:rsidR="00BA3092" w:rsidRDefault="00BA3092" w:rsidP="00BA3092">
      <w:pPr>
        <w:pStyle w:val="RAN4H2"/>
        <w:rPr>
          <w:lang w:val="en-US"/>
        </w:rPr>
      </w:pPr>
      <w:r>
        <w:rPr>
          <w:lang w:val="en-US"/>
        </w:rPr>
        <w:t>Types of measurements</w:t>
      </w:r>
    </w:p>
    <w:p w14:paraId="184E9AA3" w14:textId="755D7A78" w:rsidR="00C247FF" w:rsidRPr="00C247FF" w:rsidRDefault="00C247FF" w:rsidP="00C247FF">
      <w:pPr>
        <w:rPr>
          <w:lang w:val="en-US"/>
        </w:rPr>
      </w:pPr>
      <w:r w:rsidRPr="00C247FF">
        <w:rPr>
          <w:lang w:val="en-US"/>
        </w:rPr>
        <w:t>In the RAN4 #112 meeting, the following issue was left for discussion in the agreed WF</w:t>
      </w:r>
      <w:r w:rsidR="009F5117">
        <w:rPr>
          <w:lang w:val="en-US"/>
        </w:rPr>
        <w:t xml:space="preserve"> regarding types of measurements</w:t>
      </w:r>
      <w:r w:rsidRPr="00C247FF">
        <w:rPr>
          <w:lang w:val="en-US"/>
        </w:rPr>
        <w:t>:</w:t>
      </w:r>
    </w:p>
    <w:tbl>
      <w:tblPr>
        <w:tblStyle w:val="TableGrid"/>
        <w:tblW w:w="0" w:type="auto"/>
        <w:tblLook w:val="04A0" w:firstRow="1" w:lastRow="0" w:firstColumn="1" w:lastColumn="0" w:noHBand="0" w:noVBand="1"/>
      </w:tblPr>
      <w:tblGrid>
        <w:gridCol w:w="9617"/>
      </w:tblGrid>
      <w:tr w:rsidR="00BA3092" w14:paraId="19386476" w14:textId="77777777">
        <w:tc>
          <w:tcPr>
            <w:tcW w:w="9617" w:type="dxa"/>
          </w:tcPr>
          <w:p w14:paraId="0B6F4300" w14:textId="77777777" w:rsidR="00B56AD4" w:rsidRPr="00D56BCD" w:rsidRDefault="00B56AD4" w:rsidP="00B56AD4">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eastAsia="en-GB"/>
              </w:rPr>
            </w:pPr>
            <w:r w:rsidRPr="00D56BCD">
              <w:rPr>
                <w:rFonts w:ascii="Arial" w:eastAsia="Times New Roman" w:hAnsi="Arial" w:cs="Times New Roman"/>
                <w:sz w:val="32"/>
                <w:szCs w:val="20"/>
                <w:lang w:eastAsia="en-GB"/>
              </w:rPr>
              <w:t xml:space="preserve">Issue 1-1: </w:t>
            </w:r>
            <w:proofErr w:type="spellStart"/>
            <w:r w:rsidRPr="00D56BCD">
              <w:rPr>
                <w:rFonts w:ascii="Arial" w:eastAsia="Times New Roman" w:hAnsi="Arial" w:cs="Times New Roman"/>
                <w:sz w:val="32"/>
                <w:szCs w:val="20"/>
                <w:lang w:eastAsia="en-GB"/>
              </w:rPr>
              <w:t>Workscope</w:t>
            </w:r>
            <w:proofErr w:type="spellEnd"/>
          </w:p>
          <w:p w14:paraId="466A13B1" w14:textId="77777777" w:rsidR="00B56AD4" w:rsidRPr="00D56BCD" w:rsidRDefault="00B56AD4" w:rsidP="00B56AD4">
            <w:pPr>
              <w:tabs>
                <w:tab w:val="left" w:pos="3430"/>
              </w:tabs>
              <w:overflowPunct w:val="0"/>
              <w:autoSpaceDE w:val="0"/>
              <w:autoSpaceDN w:val="0"/>
              <w:adjustRightInd w:val="0"/>
              <w:spacing w:after="180"/>
              <w:textAlignment w:val="baseline"/>
              <w:rPr>
                <w:rFonts w:eastAsia="Times New Roman" w:cs="Times New Roman"/>
                <w:szCs w:val="20"/>
                <w:lang w:eastAsia="zh-CN"/>
              </w:rPr>
            </w:pPr>
            <w:r w:rsidRPr="00D56BCD">
              <w:rPr>
                <w:rFonts w:eastAsia="Times New Roman" w:cs="Times New Roman"/>
                <w:b/>
                <w:szCs w:val="20"/>
                <w:lang w:eastAsia="zh-CN"/>
              </w:rPr>
              <w:t>&lt; Agreement&gt;</w:t>
            </w:r>
            <w:r w:rsidRPr="00D56BCD">
              <w:rPr>
                <w:rFonts w:eastAsia="Times New Roman" w:cs="Times New Roman"/>
                <w:szCs w:val="20"/>
                <w:lang w:eastAsia="zh-CN"/>
              </w:rPr>
              <w:t xml:space="preserve">: </w:t>
            </w:r>
            <w:r>
              <w:rPr>
                <w:rFonts w:eastAsia="Times New Roman" w:cs="Times New Roman"/>
                <w:szCs w:val="20"/>
                <w:lang w:eastAsia="zh-CN"/>
              </w:rPr>
              <w:tab/>
            </w:r>
          </w:p>
          <w:p w14:paraId="6E824C15" w14:textId="77777777" w:rsidR="00B56AD4" w:rsidRPr="00D56BCD" w:rsidRDefault="00B56AD4" w:rsidP="00B56AD4">
            <w:pPr>
              <w:numPr>
                <w:ilvl w:val="0"/>
                <w:numId w:val="32"/>
              </w:numPr>
              <w:overflowPunct w:val="0"/>
              <w:autoSpaceDE w:val="0"/>
              <w:autoSpaceDN w:val="0"/>
              <w:adjustRightInd w:val="0"/>
              <w:spacing w:after="180"/>
              <w:textAlignment w:val="baseline"/>
              <w:rPr>
                <w:rFonts w:eastAsia="DengXian" w:cs="Times New Roman"/>
                <w:szCs w:val="20"/>
                <w:lang w:eastAsia="en-GB"/>
              </w:rPr>
            </w:pPr>
            <w:r w:rsidRPr="00D56BCD">
              <w:rPr>
                <w:rFonts w:eastAsia="DengXian" w:cs="Times New Roman"/>
                <w:szCs w:val="20"/>
                <w:lang w:eastAsia="en-GB"/>
              </w:rPr>
              <w:t xml:space="preserve">As starting point, RAN4 to discuss the Tx/Rx in occasions of L3 measurement. </w:t>
            </w:r>
          </w:p>
          <w:p w14:paraId="17ADB938" w14:textId="77777777" w:rsidR="00B56AD4" w:rsidRPr="00D56BCD" w:rsidRDefault="00B56AD4" w:rsidP="00B56AD4">
            <w:pPr>
              <w:numPr>
                <w:ilvl w:val="1"/>
                <w:numId w:val="32"/>
              </w:numPr>
              <w:overflowPunct w:val="0"/>
              <w:autoSpaceDE w:val="0"/>
              <w:autoSpaceDN w:val="0"/>
              <w:adjustRightInd w:val="0"/>
              <w:spacing w:after="180"/>
              <w:textAlignment w:val="baseline"/>
              <w:rPr>
                <w:rFonts w:eastAsia="DengXian" w:cs="Times New Roman"/>
                <w:szCs w:val="20"/>
                <w:lang w:eastAsia="en-GB"/>
              </w:rPr>
            </w:pPr>
            <w:r w:rsidRPr="00D56BCD">
              <w:rPr>
                <w:rFonts w:eastAsia="DengXian" w:cs="Times New Roman"/>
                <w:szCs w:val="20"/>
                <w:lang w:eastAsia="en-GB"/>
              </w:rPr>
              <w:t xml:space="preserve">The progress in RAN1/2 should be </w:t>
            </w:r>
            <w:proofErr w:type="gramStart"/>
            <w:r w:rsidRPr="00D56BCD">
              <w:rPr>
                <w:rFonts w:eastAsia="DengXian" w:cs="Times New Roman"/>
                <w:szCs w:val="20"/>
                <w:lang w:eastAsia="en-GB"/>
              </w:rPr>
              <w:t>taken into account</w:t>
            </w:r>
            <w:proofErr w:type="gramEnd"/>
            <w:r w:rsidRPr="00D56BCD">
              <w:rPr>
                <w:rFonts w:eastAsia="DengXian" w:cs="Times New Roman"/>
                <w:szCs w:val="20"/>
                <w:lang w:eastAsia="en-GB"/>
              </w:rPr>
              <w:t xml:space="preserve">. </w:t>
            </w:r>
          </w:p>
          <w:p w14:paraId="7EA748EB" w14:textId="77777777" w:rsidR="00B56AD4" w:rsidRPr="00D56BCD" w:rsidRDefault="00B56AD4" w:rsidP="00B56AD4">
            <w:pPr>
              <w:numPr>
                <w:ilvl w:val="0"/>
                <w:numId w:val="32"/>
              </w:numPr>
              <w:overflowPunct w:val="0"/>
              <w:autoSpaceDE w:val="0"/>
              <w:autoSpaceDN w:val="0"/>
              <w:adjustRightInd w:val="0"/>
              <w:spacing w:after="180"/>
              <w:textAlignment w:val="baseline"/>
              <w:rPr>
                <w:rFonts w:eastAsia="DengXian" w:cs="Times New Roman"/>
                <w:szCs w:val="20"/>
                <w:lang w:eastAsia="en-GB"/>
              </w:rPr>
            </w:pPr>
            <w:r w:rsidRPr="00D56BCD">
              <w:rPr>
                <w:rFonts w:eastAsia="DengXian" w:cs="Times New Roman"/>
                <w:szCs w:val="20"/>
                <w:lang w:eastAsia="en-GB"/>
              </w:rPr>
              <w:t xml:space="preserve">FFS whether/when to start the discussion of Tx/Rx in occasions of scheduling restriction due to L1 operation. </w:t>
            </w:r>
          </w:p>
          <w:p w14:paraId="72A56CAF" w14:textId="77777777" w:rsidR="00B56AD4" w:rsidRPr="00D56BCD" w:rsidRDefault="00B56AD4" w:rsidP="00B56AD4">
            <w:pPr>
              <w:numPr>
                <w:ilvl w:val="0"/>
                <w:numId w:val="32"/>
              </w:numPr>
              <w:overflowPunct w:val="0"/>
              <w:autoSpaceDE w:val="0"/>
              <w:autoSpaceDN w:val="0"/>
              <w:adjustRightInd w:val="0"/>
              <w:spacing w:after="180"/>
              <w:textAlignment w:val="baseline"/>
              <w:rPr>
                <w:rFonts w:eastAsia="DengXian" w:cs="Times New Roman"/>
                <w:szCs w:val="20"/>
                <w:lang w:val="en-US" w:eastAsia="zh-CN"/>
              </w:rPr>
            </w:pPr>
            <w:r w:rsidRPr="00D56BCD">
              <w:rPr>
                <w:rFonts w:eastAsia="DengXian" w:cs="Times New Roman"/>
                <w:szCs w:val="20"/>
                <w:lang w:val="en-US" w:eastAsia="zh-CN"/>
              </w:rPr>
              <w:t xml:space="preserve">RAN4 to discuss </w:t>
            </w:r>
          </w:p>
          <w:p w14:paraId="4F476597" w14:textId="77777777" w:rsidR="00B56AD4" w:rsidRPr="00D56BCD" w:rsidRDefault="00B56AD4" w:rsidP="00B56AD4">
            <w:pPr>
              <w:numPr>
                <w:ilvl w:val="1"/>
                <w:numId w:val="32"/>
              </w:numPr>
              <w:overflowPunct w:val="0"/>
              <w:autoSpaceDE w:val="0"/>
              <w:autoSpaceDN w:val="0"/>
              <w:adjustRightInd w:val="0"/>
              <w:spacing w:after="180"/>
              <w:textAlignment w:val="baseline"/>
              <w:rPr>
                <w:rFonts w:eastAsia="DengXian" w:cs="Times New Roman"/>
                <w:szCs w:val="20"/>
                <w:lang w:eastAsia="en-GB"/>
              </w:rPr>
            </w:pPr>
            <w:r w:rsidRPr="00D56BCD">
              <w:rPr>
                <w:rFonts w:eastAsia="DengXian" w:cs="Times New Roman"/>
                <w:szCs w:val="20"/>
                <w:lang w:eastAsia="en-GB"/>
              </w:rPr>
              <w:t xml:space="preserve">The potential impact on measurement requirements due to measurement cancellation </w:t>
            </w:r>
          </w:p>
          <w:p w14:paraId="011140FA" w14:textId="77777777" w:rsidR="00B56AD4" w:rsidRPr="00D56BCD" w:rsidRDefault="00B56AD4" w:rsidP="00B56AD4">
            <w:pPr>
              <w:numPr>
                <w:ilvl w:val="1"/>
                <w:numId w:val="32"/>
              </w:numPr>
              <w:overflowPunct w:val="0"/>
              <w:autoSpaceDE w:val="0"/>
              <w:autoSpaceDN w:val="0"/>
              <w:adjustRightInd w:val="0"/>
              <w:spacing w:after="180"/>
              <w:textAlignment w:val="baseline"/>
              <w:rPr>
                <w:rFonts w:eastAsia="DengXian" w:cs="Times New Roman"/>
                <w:szCs w:val="20"/>
                <w:lang w:eastAsia="en-GB"/>
              </w:rPr>
            </w:pPr>
            <w:r w:rsidRPr="00D56BCD">
              <w:rPr>
                <w:rFonts w:eastAsia="DengXian" w:cs="Times New Roman"/>
                <w:szCs w:val="20"/>
                <w:lang w:eastAsia="en-GB"/>
              </w:rPr>
              <w:t>The corresponding solution to address the impact if needed.</w:t>
            </w:r>
          </w:p>
          <w:p w14:paraId="1E89C5D0" w14:textId="1D3CB780" w:rsidR="004B7748" w:rsidRDefault="004B7748">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eastAsia="en-GB"/>
              </w:rPr>
            </w:pPr>
            <w:r>
              <w:rPr>
                <w:rFonts w:ascii="Arial" w:eastAsia="Times New Roman" w:hAnsi="Arial" w:cs="Times New Roman"/>
                <w:sz w:val="32"/>
                <w:szCs w:val="20"/>
                <w:lang w:eastAsia="en-GB"/>
              </w:rPr>
              <w:t>…</w:t>
            </w:r>
          </w:p>
          <w:p w14:paraId="47E80B69" w14:textId="5AAF9F94" w:rsidR="00BA3092" w:rsidRPr="00D56BCD" w:rsidRDefault="00BA3092">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eastAsia="en-GB"/>
              </w:rPr>
            </w:pPr>
            <w:r w:rsidRPr="00D56BCD">
              <w:rPr>
                <w:rFonts w:ascii="Arial" w:eastAsia="Times New Roman" w:hAnsi="Arial" w:cs="Times New Roman"/>
                <w:sz w:val="32"/>
                <w:szCs w:val="20"/>
                <w:lang w:eastAsia="en-GB"/>
              </w:rPr>
              <w:t>Issue 1-4: Types of measurements</w:t>
            </w:r>
          </w:p>
          <w:p w14:paraId="2C0A9A28" w14:textId="77777777" w:rsidR="00BA3092" w:rsidRPr="00D56BCD" w:rsidRDefault="00BA3092">
            <w:pPr>
              <w:overflowPunct w:val="0"/>
              <w:autoSpaceDE w:val="0"/>
              <w:autoSpaceDN w:val="0"/>
              <w:adjustRightInd w:val="0"/>
              <w:spacing w:after="180"/>
              <w:textAlignment w:val="baseline"/>
              <w:rPr>
                <w:rFonts w:eastAsia="Times New Roman" w:cs="Times New Roman"/>
                <w:szCs w:val="20"/>
                <w:lang w:eastAsia="zh-CN"/>
              </w:rPr>
            </w:pPr>
            <w:r w:rsidRPr="00D56BCD">
              <w:rPr>
                <w:rFonts w:eastAsia="Times New Roman" w:cs="Times New Roman"/>
                <w:b/>
                <w:szCs w:val="20"/>
                <w:lang w:eastAsia="zh-CN"/>
              </w:rPr>
              <w:t>&lt;Way forward&gt;:</w:t>
            </w:r>
          </w:p>
          <w:p w14:paraId="2DC8C74D" w14:textId="77777777" w:rsidR="00BA3092" w:rsidRPr="00D56BCD" w:rsidRDefault="00BA3092">
            <w:pPr>
              <w:numPr>
                <w:ilvl w:val="0"/>
                <w:numId w:val="31"/>
              </w:numPr>
              <w:overflowPunct w:val="0"/>
              <w:autoSpaceDE w:val="0"/>
              <w:autoSpaceDN w:val="0"/>
              <w:adjustRightInd w:val="0"/>
              <w:spacing w:after="180"/>
              <w:textAlignment w:val="baseline"/>
              <w:rPr>
                <w:rFonts w:eastAsia="Times New Roman" w:cs="Times New Roman"/>
                <w:i/>
                <w:szCs w:val="20"/>
                <w:lang w:eastAsia="zh-CN"/>
              </w:rPr>
            </w:pPr>
            <w:r w:rsidRPr="00D56BCD">
              <w:rPr>
                <w:rFonts w:eastAsia="Times New Roman" w:cs="Times New Roman"/>
                <w:iCs/>
                <w:szCs w:val="20"/>
                <w:lang w:eastAsia="zh-CN"/>
              </w:rPr>
              <w:t>Discuss types of measurements that may potentially be impacted by the XR operation.</w:t>
            </w:r>
          </w:p>
          <w:p w14:paraId="0A92957D" w14:textId="77777777" w:rsidR="00BA3092" w:rsidRPr="00D56BCD" w:rsidRDefault="00BA3092">
            <w:pPr>
              <w:numPr>
                <w:ilvl w:val="1"/>
                <w:numId w:val="31"/>
              </w:numPr>
              <w:overflowPunct w:val="0"/>
              <w:autoSpaceDE w:val="0"/>
              <w:autoSpaceDN w:val="0"/>
              <w:adjustRightInd w:val="0"/>
              <w:spacing w:after="180"/>
              <w:textAlignment w:val="baseline"/>
              <w:rPr>
                <w:rFonts w:eastAsia="Times New Roman" w:cs="Times New Roman"/>
                <w:i/>
                <w:szCs w:val="20"/>
                <w:lang w:eastAsia="zh-CN"/>
              </w:rPr>
            </w:pPr>
            <w:r w:rsidRPr="00D56BCD">
              <w:rPr>
                <w:rFonts w:eastAsia="Times New Roman" w:cs="Times New Roman"/>
                <w:iCs/>
                <w:szCs w:val="20"/>
                <w:lang w:eastAsia="zh-CN"/>
              </w:rPr>
              <w:t>FFS: measurements without gaps</w:t>
            </w:r>
          </w:p>
          <w:p w14:paraId="72D96659" w14:textId="40DCA290" w:rsidR="00BA3092" w:rsidRPr="00D56BCD" w:rsidRDefault="00BA3092" w:rsidP="00BA3092">
            <w:pPr>
              <w:overflowPunct w:val="0"/>
              <w:autoSpaceDE w:val="0"/>
              <w:autoSpaceDN w:val="0"/>
              <w:adjustRightInd w:val="0"/>
              <w:spacing w:after="180"/>
              <w:textAlignment w:val="baseline"/>
              <w:rPr>
                <w:rFonts w:eastAsia="Times New Roman" w:cs="Times New Roman"/>
                <w:szCs w:val="20"/>
                <w:lang w:eastAsia="zh-CN"/>
              </w:rPr>
            </w:pPr>
            <w:r w:rsidRPr="00D56BCD">
              <w:rPr>
                <w:rFonts w:eastAsia="SimSun" w:cs="Times New Roman"/>
                <w:szCs w:val="20"/>
                <w:lang w:eastAsia="zh-CN"/>
              </w:rPr>
              <w:t xml:space="preserve"> </w:t>
            </w:r>
          </w:p>
        </w:tc>
      </w:tr>
    </w:tbl>
    <w:p w14:paraId="0AFD6CC0" w14:textId="77777777" w:rsidR="00BA3092" w:rsidRDefault="00BA3092" w:rsidP="00BA3092">
      <w:pPr>
        <w:rPr>
          <w:lang w:val="en-US"/>
        </w:rPr>
      </w:pPr>
    </w:p>
    <w:p w14:paraId="1A7F971F" w14:textId="1E56A18E" w:rsidR="00567D6D" w:rsidRPr="00D379B1" w:rsidRDefault="00567D6D" w:rsidP="00567D6D">
      <w:pPr>
        <w:rPr>
          <w:lang w:eastAsia="en-GB"/>
        </w:rPr>
      </w:pPr>
      <w:r w:rsidRPr="00D379B1">
        <w:rPr>
          <w:lang w:eastAsia="en-GB"/>
        </w:rPr>
        <w:lastRenderedPageBreak/>
        <w:t xml:space="preserve">With respect with types of measurements, RAN4 needs to discuss and conclude on which cases to include as part of this WID. As discussed in Section </w:t>
      </w:r>
      <w:r w:rsidRPr="00D379B1">
        <w:rPr>
          <w:lang w:eastAsia="en-GB"/>
        </w:rPr>
        <w:fldChar w:fldCharType="begin"/>
      </w:r>
      <w:r w:rsidRPr="00D379B1">
        <w:rPr>
          <w:lang w:eastAsia="en-GB"/>
        </w:rPr>
        <w:instrText xml:space="preserve"> REF _Ref170895869 \r \h </w:instrText>
      </w:r>
      <w:r w:rsidRPr="00D379B1">
        <w:rPr>
          <w:lang w:eastAsia="en-GB"/>
        </w:rPr>
      </w:r>
      <w:r w:rsidRPr="00D379B1">
        <w:rPr>
          <w:lang w:eastAsia="en-GB"/>
        </w:rPr>
        <w:fldChar w:fldCharType="separate"/>
      </w:r>
      <w:r w:rsidRPr="00D379B1">
        <w:rPr>
          <w:lang w:eastAsia="en-GB"/>
        </w:rPr>
        <w:t>3</w:t>
      </w:r>
      <w:r w:rsidRPr="00D379B1">
        <w:rPr>
          <w:lang w:eastAsia="en-GB"/>
        </w:rPr>
        <w:fldChar w:fldCharType="end"/>
      </w:r>
      <w:r w:rsidRPr="00D379B1">
        <w:rPr>
          <w:lang w:eastAsia="en-GB"/>
        </w:rPr>
        <w:t xml:space="preserve">, RAN1 has an agreement stating that RAN1 conclusions are agnostic to the types of measurement gaps for the enhancements in XR_ph3. </w:t>
      </w:r>
      <w:r w:rsidR="0039300F" w:rsidRPr="00D379B1">
        <w:rPr>
          <w:lang w:eastAsia="en-GB"/>
        </w:rPr>
        <w:t>Therefore,</w:t>
      </w:r>
      <w:r w:rsidRPr="00D379B1">
        <w:rPr>
          <w:lang w:eastAsia="en-GB"/>
        </w:rPr>
        <w:t xml:space="preserve"> it must be clarified which types of gaps and scheduling restrictions apply for measurement skipping enhancements. </w:t>
      </w:r>
    </w:p>
    <w:p w14:paraId="2BD53B62" w14:textId="77777777" w:rsidR="00567D6D" w:rsidRPr="00D379B1" w:rsidRDefault="00567D6D" w:rsidP="00567D6D">
      <w:pPr>
        <w:pStyle w:val="RAN4observation0"/>
      </w:pPr>
      <w:bookmarkStart w:id="17" w:name="_Toc174105913"/>
      <w:bookmarkStart w:id="18" w:name="_Toc179214107"/>
      <w:r w:rsidRPr="00D379B1">
        <w:t xml:space="preserve">RAN1 is defining enhancements for skipping </w:t>
      </w:r>
      <w:r>
        <w:t xml:space="preserve">measurements that cause scheduling restrictions </w:t>
      </w:r>
      <w:r w:rsidRPr="00D379B1">
        <w:t>which are agnostic to the types of measurement gaps or scheduling restrictions.</w:t>
      </w:r>
      <w:bookmarkEnd w:id="17"/>
      <w:bookmarkEnd w:id="18"/>
      <w:r w:rsidRPr="00D379B1">
        <w:t xml:space="preserve"> </w:t>
      </w:r>
    </w:p>
    <w:p w14:paraId="2E53DE24" w14:textId="7CB5D17E" w:rsidR="00567D6D" w:rsidRPr="00D379B1" w:rsidRDefault="00567D6D" w:rsidP="00567D6D">
      <w:pPr>
        <w:rPr>
          <w:lang w:eastAsia="en-GB"/>
        </w:rPr>
      </w:pPr>
      <w:r w:rsidRPr="00D379B1">
        <w:rPr>
          <w:lang w:eastAsia="en-GB"/>
        </w:rPr>
        <w:t>Legacy measurements with gaps are natural candidates for the measurement skipping enhancements. Here we refer to legacy measurement gaps as excluding pre-configured, NCSG, MUSIM, Positioning, NTN gaps. When the UE is configured with a measurement gap</w:t>
      </w:r>
      <w:r w:rsidR="0039300F">
        <w:rPr>
          <w:lang w:eastAsia="en-GB"/>
        </w:rPr>
        <w:t>,</w:t>
      </w:r>
      <w:r w:rsidRPr="00D379B1">
        <w:rPr>
          <w:lang w:eastAsia="en-GB"/>
        </w:rPr>
        <w:t xml:space="preserve"> the latency of any data transmission that is arriving shortly before the gap will be extended by at least the measurement duration. </w:t>
      </w:r>
    </w:p>
    <w:p w14:paraId="627DE61D" w14:textId="77777777" w:rsidR="00567D6D" w:rsidRPr="00D379B1" w:rsidRDefault="00567D6D" w:rsidP="00567D6D">
      <w:pPr>
        <w:rPr>
          <w:lang w:eastAsia="en-GB"/>
        </w:rPr>
      </w:pPr>
      <w:r w:rsidRPr="00D379B1">
        <w:rPr>
          <w:lang w:eastAsia="en-GB"/>
        </w:rPr>
        <w:t xml:space="preserve">As for measurements without gaps, they may cause scheduling restrictions in some situations. One typical situation for scheduling restrictions of measurements without gaps is when performing measurements in FR2. In that case the UE is expected to beam sweep during L3 measurements, and the beams will in most cases not coincide with beams for data reception. For this reason, scheduling restrictions are needed for FR2 measurements without gaps. </w:t>
      </w:r>
    </w:p>
    <w:p w14:paraId="12F1DAFA" w14:textId="77777777" w:rsidR="00567D6D" w:rsidRPr="00D379B1" w:rsidRDefault="00567D6D" w:rsidP="00567D6D">
      <w:pPr>
        <w:pStyle w:val="RAN4observation0"/>
        <w:rPr>
          <w:lang w:eastAsia="en-GB"/>
        </w:rPr>
      </w:pPr>
      <w:bookmarkStart w:id="19" w:name="_Toc174105914"/>
      <w:bookmarkStart w:id="20" w:name="_Toc179214108"/>
      <w:r w:rsidRPr="00D379B1">
        <w:rPr>
          <w:lang w:eastAsia="en-GB"/>
        </w:rPr>
        <w:t>Intra-frequency measurements always cause scheduling restrictions in FR2, around SSB symbols to measure.</w:t>
      </w:r>
      <w:bookmarkEnd w:id="19"/>
      <w:bookmarkEnd w:id="20"/>
    </w:p>
    <w:p w14:paraId="636A66A2" w14:textId="77777777" w:rsidR="00567D6D" w:rsidRPr="00D379B1" w:rsidRDefault="00567D6D" w:rsidP="00567D6D">
      <w:pPr>
        <w:rPr>
          <w:lang w:eastAsia="en-GB"/>
        </w:rPr>
      </w:pPr>
      <w:r w:rsidRPr="00D379B1">
        <w:rPr>
          <w:lang w:eastAsia="en-GB"/>
        </w:rPr>
        <w:t xml:space="preserve">For measurements without gaps, another aspect to consider is whether interruptions are needed or not. Inter-frequency measurements without gaps can typically be performed using a spare RF chain present in the UE. When this RF chain is turned on, or retuned, it may cause some internal UE interference that causes data loss in the main RF chains used for data reception/transmission. This is referred to as interruptions in RAN4 RRM requirements. </w:t>
      </w:r>
    </w:p>
    <w:p w14:paraId="03F04F70" w14:textId="4403DE9A" w:rsidR="00567D6D" w:rsidRPr="00F558CD" w:rsidRDefault="00567D6D" w:rsidP="00567D6D">
      <w:pPr>
        <w:rPr>
          <w:lang w:eastAsia="en-GB"/>
        </w:rPr>
      </w:pPr>
      <w:r w:rsidRPr="00D379B1">
        <w:rPr>
          <w:lang w:eastAsia="en-GB"/>
        </w:rPr>
        <w:t xml:space="preserve">Interruptions will cause the UE to lose some data/control before and after SMTC occasions to be measured. This will typically be more problematic for XR traffic than for normal eMBB traffic. The first reason for </w:t>
      </w:r>
      <w:r w:rsidRPr="00EC559C">
        <w:rPr>
          <w:lang w:eastAsia="en-GB"/>
        </w:rPr>
        <w:t>interruptions</w:t>
      </w:r>
      <w:r w:rsidRPr="00F558CD">
        <w:rPr>
          <w:lang w:eastAsia="en-GB"/>
        </w:rPr>
        <w:t xml:space="preserve"> being more damaging to XR traffic is that losing data/DCI scheduling data will cause extra delay which can be large in relation to the total delay budget available for the UE. </w:t>
      </w:r>
    </w:p>
    <w:p w14:paraId="35243575" w14:textId="7B57F7CE" w:rsidR="00567D6D" w:rsidRPr="00F558CD" w:rsidRDefault="00567D6D" w:rsidP="00567D6D">
      <w:pPr>
        <w:rPr>
          <w:lang w:eastAsia="en-GB"/>
        </w:rPr>
      </w:pPr>
      <w:r w:rsidRPr="00F558CD">
        <w:rPr>
          <w:lang w:eastAsia="en-GB"/>
        </w:rPr>
        <w:t xml:space="preserve">Another reason why interruptions need to be avoided for XR traffic is that they may cause the UE to miss commands for measurement skipping. If DCI command containing that command is missed, that network could still think that the UE is available during the SMTC occasions, and many data transmissions during that time would be missed. That would further increase the XR data reception latency by the duration of the SMTC occasion. </w:t>
      </w:r>
      <w:proofErr w:type="gramStart"/>
      <w:r w:rsidR="00694158">
        <w:rPr>
          <w:lang w:eastAsia="en-GB"/>
        </w:rPr>
        <w:t xml:space="preserve">In particular, </w:t>
      </w:r>
      <w:r w:rsidR="002B6900">
        <w:rPr>
          <w:lang w:eastAsia="en-GB"/>
        </w:rPr>
        <w:t>only</w:t>
      </w:r>
      <w:proofErr w:type="gramEnd"/>
      <w:r w:rsidR="002B6900">
        <w:rPr>
          <w:lang w:eastAsia="en-GB"/>
        </w:rPr>
        <w:t xml:space="preserve"> the missing HARQ feedback can </w:t>
      </w:r>
      <w:r w:rsidR="0064769C">
        <w:rPr>
          <w:lang w:eastAsia="en-GB"/>
        </w:rPr>
        <w:t xml:space="preserve">help </w:t>
      </w:r>
      <w:r w:rsidR="00B638BA">
        <w:rPr>
          <w:lang w:eastAsia="en-GB"/>
        </w:rPr>
        <w:t xml:space="preserve">the network </w:t>
      </w:r>
      <w:r w:rsidR="0064769C">
        <w:rPr>
          <w:lang w:eastAsia="en-GB"/>
        </w:rPr>
        <w:t xml:space="preserve">in detecting </w:t>
      </w:r>
      <w:r w:rsidR="00846453">
        <w:rPr>
          <w:lang w:eastAsia="en-GB"/>
        </w:rPr>
        <w:t>the</w:t>
      </w:r>
      <w:r w:rsidR="00B638BA">
        <w:rPr>
          <w:lang w:eastAsia="en-GB"/>
        </w:rPr>
        <w:t xml:space="preserve"> </w:t>
      </w:r>
      <w:r w:rsidR="0002560E">
        <w:rPr>
          <w:lang w:eastAsia="en-GB"/>
        </w:rPr>
        <w:t>DCI command</w:t>
      </w:r>
      <w:r w:rsidR="00694158">
        <w:rPr>
          <w:lang w:eastAsia="en-GB"/>
        </w:rPr>
        <w:t xml:space="preserve"> loss due to interruption</w:t>
      </w:r>
      <w:r w:rsidR="00587381">
        <w:rPr>
          <w:lang w:eastAsia="en-GB"/>
        </w:rPr>
        <w:t>. I</w:t>
      </w:r>
      <w:r w:rsidR="00694158">
        <w:rPr>
          <w:lang w:eastAsia="en-GB"/>
        </w:rPr>
        <w:t>n TDD configuration</w:t>
      </w:r>
      <w:r w:rsidR="00587381">
        <w:rPr>
          <w:lang w:eastAsia="en-GB"/>
        </w:rPr>
        <w:t>,</w:t>
      </w:r>
      <w:r w:rsidR="00694158">
        <w:rPr>
          <w:lang w:eastAsia="en-GB"/>
        </w:rPr>
        <w:t xml:space="preserve"> th</w:t>
      </w:r>
      <w:r w:rsidR="00587381">
        <w:rPr>
          <w:lang w:eastAsia="en-GB"/>
        </w:rPr>
        <w:t>e detection may</w:t>
      </w:r>
      <w:r w:rsidR="00694158">
        <w:rPr>
          <w:lang w:eastAsia="en-GB"/>
        </w:rPr>
        <w:t xml:space="preserve"> happen beyond the </w:t>
      </w:r>
      <w:r w:rsidR="002814EB">
        <w:rPr>
          <w:lang w:eastAsia="en-GB"/>
        </w:rPr>
        <w:t>delay budget for the XR data transmission.</w:t>
      </w:r>
    </w:p>
    <w:p w14:paraId="4923A511" w14:textId="77777777" w:rsidR="00567D6D" w:rsidRPr="00F558CD" w:rsidRDefault="00567D6D" w:rsidP="00567D6D">
      <w:pPr>
        <w:pStyle w:val="RAN4observation0"/>
        <w:rPr>
          <w:lang w:eastAsia="en-GB"/>
        </w:rPr>
      </w:pPr>
      <w:bookmarkStart w:id="21" w:name="_Toc173852261"/>
      <w:bookmarkStart w:id="22" w:name="_Toc173852299"/>
      <w:bookmarkStart w:id="23" w:name="_Toc173852337"/>
      <w:bookmarkStart w:id="24" w:name="_Toc173852375"/>
      <w:bookmarkStart w:id="25" w:name="_Toc174105915"/>
      <w:bookmarkStart w:id="26" w:name="_Toc179214109"/>
      <w:bookmarkEnd w:id="21"/>
      <w:bookmarkEnd w:id="22"/>
      <w:bookmarkEnd w:id="23"/>
      <w:bookmarkEnd w:id="24"/>
      <w:r w:rsidRPr="00F558CD">
        <w:rPr>
          <w:lang w:eastAsia="en-GB"/>
        </w:rPr>
        <w:t>Interruptions will cause scheduling problems for latency sensitive traffic.</w:t>
      </w:r>
      <w:bookmarkEnd w:id="25"/>
      <w:bookmarkEnd w:id="26"/>
      <w:r w:rsidRPr="00F558CD">
        <w:rPr>
          <w:lang w:eastAsia="en-GB"/>
        </w:rPr>
        <w:t xml:space="preserve"> </w:t>
      </w:r>
    </w:p>
    <w:p w14:paraId="778055AA" w14:textId="77777777" w:rsidR="00567D6D" w:rsidRPr="00F558CD" w:rsidRDefault="00567D6D" w:rsidP="00567D6D">
      <w:pPr>
        <w:rPr>
          <w:lang w:eastAsia="en-GB"/>
        </w:rPr>
      </w:pPr>
      <w:r w:rsidRPr="00F558CD">
        <w:rPr>
          <w:lang w:eastAsia="en-GB"/>
        </w:rPr>
        <w:t xml:space="preserve">RAN4 has defined RRM requirements for interruptions for measurements without gaps in Rel-18 </w:t>
      </w:r>
      <w:proofErr w:type="spellStart"/>
      <w:r w:rsidRPr="00F558CD">
        <w:rPr>
          <w:lang w:eastAsia="en-GB"/>
        </w:rPr>
        <w:t>NR_MG_enh</w:t>
      </w:r>
      <w:proofErr w:type="spellEnd"/>
      <w:r w:rsidRPr="00F558CD">
        <w:rPr>
          <w:lang w:eastAsia="en-GB"/>
        </w:rPr>
        <w:t xml:space="preserve">. During this work item, it was defined that interruptions are not restricted to a location. That means that although interruptions are expected to happen close to a SMTC to measure, there is no requirement of how close they should be. During this discussion, some companies pointed out that it was not clear whether Rel-16 UEs supporting NeedForGaps-r16 are causing interruptions. </w:t>
      </w:r>
    </w:p>
    <w:p w14:paraId="11634875" w14:textId="684D7173" w:rsidR="00567D6D" w:rsidRPr="00F558CD" w:rsidRDefault="00567D6D" w:rsidP="00567D6D">
      <w:pPr>
        <w:rPr>
          <w:lang w:eastAsia="en-GB"/>
        </w:rPr>
      </w:pPr>
      <w:r w:rsidRPr="00F558CD">
        <w:rPr>
          <w:lang w:eastAsia="en-GB"/>
        </w:rPr>
        <w:t>If measurement skipping requirements are to be defined for measurements without gaps with interruptions</w:t>
      </w:r>
      <w:r w:rsidR="00587381">
        <w:rPr>
          <w:lang w:eastAsia="en-GB"/>
        </w:rPr>
        <w:t>,</w:t>
      </w:r>
      <w:r w:rsidRPr="00F558CD">
        <w:rPr>
          <w:lang w:eastAsia="en-GB"/>
        </w:rPr>
        <w:t xml:space="preserve"> it is important that some method </w:t>
      </w:r>
      <w:r w:rsidR="000F4459">
        <w:rPr>
          <w:lang w:eastAsia="en-GB"/>
        </w:rPr>
        <w:t xml:space="preserve">is defined </w:t>
      </w:r>
      <w:proofErr w:type="gramStart"/>
      <w:r w:rsidR="000F4459">
        <w:rPr>
          <w:lang w:eastAsia="en-GB"/>
        </w:rPr>
        <w:t xml:space="preserve">in order </w:t>
      </w:r>
      <w:r w:rsidRPr="00F558CD">
        <w:rPr>
          <w:lang w:eastAsia="en-GB"/>
        </w:rPr>
        <w:t>to</w:t>
      </w:r>
      <w:proofErr w:type="gramEnd"/>
      <w:r w:rsidRPr="00F558CD">
        <w:rPr>
          <w:lang w:eastAsia="en-GB"/>
        </w:rPr>
        <w:t xml:space="preserve"> limit the interruptions over XR traffic. As an </w:t>
      </w:r>
      <w:proofErr w:type="gramStart"/>
      <w:r w:rsidRPr="00F558CD">
        <w:rPr>
          <w:lang w:eastAsia="en-GB"/>
        </w:rPr>
        <w:t>example</w:t>
      </w:r>
      <w:proofErr w:type="gramEnd"/>
      <w:r w:rsidRPr="00F558CD">
        <w:rPr>
          <w:lang w:eastAsia="en-GB"/>
        </w:rPr>
        <w:t xml:space="preserve"> a window where interruption is avoided could be defined. This would avoid the problems described above. </w:t>
      </w:r>
    </w:p>
    <w:p w14:paraId="28DF60FC" w14:textId="4BDC09BC" w:rsidR="00567D6D" w:rsidRDefault="00567D6D" w:rsidP="00567D6D">
      <w:pPr>
        <w:pStyle w:val="RAN4observation0"/>
      </w:pPr>
      <w:bookmarkStart w:id="27" w:name="_Toc173852263"/>
      <w:bookmarkStart w:id="28" w:name="_Toc173852301"/>
      <w:bookmarkStart w:id="29" w:name="_Toc173852339"/>
      <w:bookmarkStart w:id="30" w:name="_Toc173852377"/>
      <w:bookmarkStart w:id="31" w:name="_Toc174105916"/>
      <w:bookmarkStart w:id="32" w:name="_Toc179214110"/>
      <w:bookmarkEnd w:id="27"/>
      <w:bookmarkEnd w:id="28"/>
      <w:bookmarkEnd w:id="29"/>
      <w:bookmarkEnd w:id="30"/>
      <w:r w:rsidRPr="00F558CD">
        <w:t>Requirements for measurements without gaps with interruptions using NeedForInterruptions-r18 do not limit interruption location</w:t>
      </w:r>
      <w:r w:rsidR="00C3644B">
        <w:t xml:space="preserve"> in time</w:t>
      </w:r>
      <w:r w:rsidRPr="00F558CD">
        <w:t>.</w:t>
      </w:r>
      <w:bookmarkEnd w:id="32"/>
      <w:r w:rsidRPr="00F558CD">
        <w:t xml:space="preserve"> </w:t>
      </w:r>
      <w:bookmarkEnd w:id="31"/>
    </w:p>
    <w:p w14:paraId="1C986B08" w14:textId="162F958A" w:rsidR="00567D6D" w:rsidRPr="00F558CD" w:rsidRDefault="00567D6D" w:rsidP="00567D6D">
      <w:pPr>
        <w:pStyle w:val="RAN4observation0"/>
      </w:pPr>
      <w:bookmarkStart w:id="33" w:name="_Toc174105917"/>
      <w:bookmarkStart w:id="34" w:name="_Toc179214111"/>
      <w:r>
        <w:t xml:space="preserve">Measurements without gaps based on </w:t>
      </w:r>
      <w:r w:rsidRPr="00F558CD">
        <w:t>NeedForGaps-r16 do not have interruption requirements</w:t>
      </w:r>
      <w:r w:rsidR="0005623F">
        <w:t xml:space="preserve"> and restrictions</w:t>
      </w:r>
      <w:r w:rsidRPr="00F558CD">
        <w:t>.</w:t>
      </w:r>
      <w:bookmarkEnd w:id="33"/>
      <w:bookmarkEnd w:id="34"/>
      <w:r w:rsidRPr="00F558CD">
        <w:t xml:space="preserve"> </w:t>
      </w:r>
    </w:p>
    <w:p w14:paraId="4B341A7F" w14:textId="49223326" w:rsidR="00383B55" w:rsidRPr="00383B55" w:rsidRDefault="006D1ADC" w:rsidP="00A933C3">
      <w:pPr>
        <w:pStyle w:val="RAN4proposal"/>
        <w:rPr>
          <w:lang w:val="en-US"/>
        </w:rPr>
      </w:pPr>
      <w:bookmarkStart w:id="35" w:name="_Toc174105918"/>
      <w:bookmarkStart w:id="36" w:name="_Toc179214112"/>
      <w:r>
        <w:rPr>
          <w:lang w:eastAsia="en-GB"/>
        </w:rPr>
        <w:t>Define requirements for</w:t>
      </w:r>
      <w:r w:rsidRPr="00F558CD">
        <w:rPr>
          <w:lang w:eastAsia="en-GB"/>
        </w:rPr>
        <w:t xml:space="preserve"> </w:t>
      </w:r>
      <w:r w:rsidR="00567D6D" w:rsidRPr="00F558CD">
        <w:rPr>
          <w:lang w:eastAsia="en-GB"/>
        </w:rPr>
        <w:t xml:space="preserve">measurement skipping </w:t>
      </w:r>
      <w:r w:rsidR="00A933C3">
        <w:rPr>
          <w:lang w:eastAsia="en-GB"/>
        </w:rPr>
        <w:t xml:space="preserve">only </w:t>
      </w:r>
      <w:r w:rsidR="00567D6D" w:rsidRPr="00F558CD">
        <w:rPr>
          <w:lang w:eastAsia="en-GB"/>
        </w:rPr>
        <w:t xml:space="preserve">for </w:t>
      </w:r>
      <w:bookmarkEnd w:id="35"/>
      <w:r w:rsidR="00A933C3">
        <w:rPr>
          <w:lang w:eastAsia="en-GB"/>
        </w:rPr>
        <w:t>measurement with gaps.</w:t>
      </w:r>
      <w:bookmarkEnd w:id="36"/>
    </w:p>
    <w:p w14:paraId="7A3723D1" w14:textId="56A51E3D" w:rsidR="00D25C9B" w:rsidRDefault="004B7748" w:rsidP="00D25C9B">
      <w:pPr>
        <w:pStyle w:val="RAN4H2"/>
        <w:rPr>
          <w:lang w:val="en-US"/>
        </w:rPr>
      </w:pPr>
      <w:r>
        <w:rPr>
          <w:lang w:val="en-US"/>
        </w:rPr>
        <w:lastRenderedPageBreak/>
        <w:t>Impact of measurement skipping on RRM requirements</w:t>
      </w:r>
    </w:p>
    <w:p w14:paraId="1C526256" w14:textId="4B351E3E" w:rsidR="00066A2F" w:rsidRDefault="00C50FA8" w:rsidP="00046FA4">
      <w:pPr>
        <w:rPr>
          <w:lang w:val="en-US"/>
        </w:rPr>
      </w:pPr>
      <w:r>
        <w:rPr>
          <w:lang w:val="en-US"/>
        </w:rPr>
        <w:t xml:space="preserve">As part of the Rel 19 discussion, RAN4 has to conclude on the impact that measurement skipping might have on </w:t>
      </w:r>
      <w:r w:rsidR="00871250">
        <w:rPr>
          <w:lang w:val="en-US"/>
        </w:rPr>
        <w:t xml:space="preserve">RRM requirements. </w:t>
      </w:r>
      <w:proofErr w:type="gramStart"/>
      <w:r w:rsidR="00066A2F">
        <w:rPr>
          <w:lang w:val="en-US"/>
        </w:rPr>
        <w:t>In order to</w:t>
      </w:r>
      <w:proofErr w:type="gramEnd"/>
      <w:r w:rsidR="00066A2F">
        <w:rPr>
          <w:lang w:val="en-US"/>
        </w:rPr>
        <w:t xml:space="preserve"> </w:t>
      </w:r>
      <w:r w:rsidR="007776D3">
        <w:rPr>
          <w:lang w:val="en-US"/>
        </w:rPr>
        <w:t>analyze</w:t>
      </w:r>
      <w:r w:rsidR="00066A2F">
        <w:rPr>
          <w:lang w:val="en-US"/>
        </w:rPr>
        <w:t xml:space="preserve"> the impact of measurement skipping we are going to compare it with what RAN4 has already specified in previous releases. </w:t>
      </w:r>
    </w:p>
    <w:p w14:paraId="071E38D1" w14:textId="58C337E9" w:rsidR="00046FA4" w:rsidRDefault="00066A2F" w:rsidP="00046FA4">
      <w:pPr>
        <w:rPr>
          <w:lang w:val="en-US"/>
        </w:rPr>
      </w:pPr>
      <w:r>
        <w:rPr>
          <w:lang w:val="en-US"/>
        </w:rPr>
        <w:t xml:space="preserve">The effect of measurement skipping can be compared to the effect of </w:t>
      </w:r>
      <w:r w:rsidR="00321303">
        <w:rPr>
          <w:lang w:val="en-US"/>
        </w:rPr>
        <w:t>CCA</w:t>
      </w:r>
      <w:r>
        <w:rPr>
          <w:lang w:val="en-US"/>
        </w:rPr>
        <w:t xml:space="preserve"> failures in Rel-16 </w:t>
      </w:r>
      <w:proofErr w:type="spellStart"/>
      <w:r w:rsidR="00B76DE4">
        <w:rPr>
          <w:lang w:val="en-US"/>
        </w:rPr>
        <w:t>NR_unlic</w:t>
      </w:r>
      <w:proofErr w:type="spellEnd"/>
      <w:r>
        <w:rPr>
          <w:lang w:val="en-US"/>
        </w:rPr>
        <w:t>. In</w:t>
      </w:r>
      <w:r w:rsidR="00321303">
        <w:rPr>
          <w:lang w:val="en-US"/>
        </w:rPr>
        <w:t xml:space="preserve"> </w:t>
      </w:r>
      <w:r w:rsidR="007C036F">
        <w:rPr>
          <w:lang w:val="en-US"/>
        </w:rPr>
        <w:t>unlicensed</w:t>
      </w:r>
      <w:r w:rsidR="00321303">
        <w:rPr>
          <w:lang w:val="en-US"/>
        </w:rPr>
        <w:t xml:space="preserve"> bands</w:t>
      </w:r>
      <w:r w:rsidR="00E1236D">
        <w:rPr>
          <w:lang w:val="en-US"/>
        </w:rPr>
        <w:t xml:space="preserve"> all devices transmitting </w:t>
      </w:r>
      <w:r w:rsidR="007C036F">
        <w:rPr>
          <w:lang w:val="en-US"/>
        </w:rPr>
        <w:t>need to perform a listen-before-talk (LBT) procedure, or clear channel assessment (CCA). That is</w:t>
      </w:r>
      <w:r w:rsidR="004D77AC">
        <w:rPr>
          <w:lang w:val="en-US"/>
        </w:rPr>
        <w:t xml:space="preserve"> also applicable for </w:t>
      </w:r>
      <w:proofErr w:type="spellStart"/>
      <w:r w:rsidR="004D77AC">
        <w:rPr>
          <w:lang w:val="en-US"/>
        </w:rPr>
        <w:t>gNB</w:t>
      </w:r>
      <w:proofErr w:type="spellEnd"/>
      <w:r w:rsidR="004D77AC">
        <w:rPr>
          <w:lang w:val="en-US"/>
        </w:rPr>
        <w:t xml:space="preserve"> transmitting SSB. As a result, it is possible that </w:t>
      </w:r>
      <w:r w:rsidR="00EA4C8F">
        <w:rPr>
          <w:lang w:val="en-US"/>
        </w:rPr>
        <w:t xml:space="preserve">the channel is not available when </w:t>
      </w:r>
      <w:r w:rsidR="00827ABD">
        <w:rPr>
          <w:lang w:val="en-US"/>
        </w:rPr>
        <w:t xml:space="preserve">an </w:t>
      </w:r>
      <w:r w:rsidR="00DD1864">
        <w:rPr>
          <w:lang w:val="en-US"/>
        </w:rPr>
        <w:t xml:space="preserve">SSB </w:t>
      </w:r>
      <w:r w:rsidR="00827ABD">
        <w:rPr>
          <w:lang w:val="en-US"/>
        </w:rPr>
        <w:t xml:space="preserve">occasion is to be transmitted. The impact of the </w:t>
      </w:r>
      <w:proofErr w:type="spellStart"/>
      <w:r w:rsidR="00827ABD">
        <w:rPr>
          <w:lang w:val="en-US"/>
        </w:rPr>
        <w:t>gNB</w:t>
      </w:r>
      <w:proofErr w:type="spellEnd"/>
      <w:r w:rsidR="00827ABD">
        <w:rPr>
          <w:lang w:val="en-US"/>
        </w:rPr>
        <w:t xml:space="preserve"> not transmitting SSB was captured in </w:t>
      </w:r>
      <w:proofErr w:type="spellStart"/>
      <w:r w:rsidR="00827ABD">
        <w:rPr>
          <w:lang w:val="en-US"/>
        </w:rPr>
        <w:t>NR_unlic</w:t>
      </w:r>
      <w:proofErr w:type="spellEnd"/>
      <w:r w:rsidR="00827ABD">
        <w:rPr>
          <w:lang w:val="en-US"/>
        </w:rPr>
        <w:t xml:space="preserve"> by extending the measurement delay</w:t>
      </w:r>
      <w:r w:rsidR="007E75B5">
        <w:rPr>
          <w:lang w:val="en-US"/>
        </w:rPr>
        <w:t xml:space="preserve">, i.e. the UE is expected to identify that </w:t>
      </w:r>
      <w:r w:rsidR="00BF62A2">
        <w:rPr>
          <w:lang w:val="en-US"/>
        </w:rPr>
        <w:t xml:space="preserve">the SSB sample is missing </w:t>
      </w:r>
      <w:r w:rsidR="00EE205D">
        <w:rPr>
          <w:lang w:val="en-US"/>
        </w:rPr>
        <w:t xml:space="preserve">and update the </w:t>
      </w:r>
      <w:r w:rsidR="007C3E73">
        <w:rPr>
          <w:lang w:val="en-US"/>
        </w:rPr>
        <w:t xml:space="preserve">L3 filter only when the next valid SSB sample is available. </w:t>
      </w:r>
      <w:r w:rsidR="00F4466E">
        <w:rPr>
          <w:lang w:val="en-US"/>
        </w:rPr>
        <w:t xml:space="preserve">In the case of </w:t>
      </w:r>
      <w:proofErr w:type="spellStart"/>
      <w:r w:rsidR="00F4466E">
        <w:rPr>
          <w:lang w:val="en-US"/>
        </w:rPr>
        <w:t>NR_unlic</w:t>
      </w:r>
      <w:proofErr w:type="spellEnd"/>
      <w:r w:rsidR="00F4466E">
        <w:rPr>
          <w:lang w:val="en-US"/>
        </w:rPr>
        <w:t xml:space="preserve"> the CCA failure is out of network control, since it is</w:t>
      </w:r>
      <w:r w:rsidR="00BA0E85">
        <w:rPr>
          <w:lang w:val="en-US"/>
        </w:rPr>
        <w:t xml:space="preserve"> caused by the </w:t>
      </w:r>
      <w:r w:rsidR="00CC47D1">
        <w:rPr>
          <w:lang w:val="en-US"/>
        </w:rPr>
        <w:t>environment</w:t>
      </w:r>
      <w:r w:rsidR="00F61B7D">
        <w:rPr>
          <w:lang w:val="en-US"/>
        </w:rPr>
        <w:t xml:space="preserve">. </w:t>
      </w:r>
      <w:r w:rsidR="00FD6FFE">
        <w:rPr>
          <w:lang w:val="en-US"/>
        </w:rPr>
        <w:t xml:space="preserve">On the other hand, the XR measurement skipping is under network control, and known to both UE and network </w:t>
      </w:r>
      <w:r w:rsidR="00353F27">
        <w:rPr>
          <w:lang w:val="en-US"/>
        </w:rPr>
        <w:t xml:space="preserve">by the DCI signaling. </w:t>
      </w:r>
      <w:r w:rsidR="00D11BCD">
        <w:rPr>
          <w:lang w:val="en-US"/>
        </w:rPr>
        <w:t xml:space="preserve">However, from RRM requirement perspective there is little difference on the measurement impact due to CCA failure or DCI-based skipping. </w:t>
      </w:r>
      <w:r w:rsidR="00821FD3">
        <w:rPr>
          <w:lang w:val="en-US"/>
        </w:rPr>
        <w:t>Therefore</w:t>
      </w:r>
      <w:r w:rsidR="009C7ECF">
        <w:rPr>
          <w:lang w:val="en-US"/>
        </w:rPr>
        <w:t>,</w:t>
      </w:r>
      <w:r w:rsidR="00821FD3">
        <w:rPr>
          <w:lang w:val="en-US"/>
        </w:rPr>
        <w:t xml:space="preserve"> we propose that this is captured as a</w:t>
      </w:r>
      <w:r w:rsidR="001A01C9">
        <w:rPr>
          <w:lang w:val="en-US"/>
        </w:rPr>
        <w:t>n</w:t>
      </w:r>
      <w:r w:rsidR="00821FD3">
        <w:rPr>
          <w:lang w:val="en-US"/>
        </w:rPr>
        <w:t xml:space="preserve"> extension of the measurement delay, and that no changes in existing accuracy requirements is needed. </w:t>
      </w:r>
    </w:p>
    <w:p w14:paraId="5D5FE089" w14:textId="636F4D87" w:rsidR="00C50FA8" w:rsidRDefault="009A1A3B" w:rsidP="00C3090F">
      <w:pPr>
        <w:pStyle w:val="RAN4observation0"/>
        <w:rPr>
          <w:lang w:val="en-US"/>
        </w:rPr>
      </w:pPr>
      <w:bookmarkStart w:id="37" w:name="_Toc179214113"/>
      <w:r>
        <w:rPr>
          <w:lang w:val="en-US"/>
        </w:rPr>
        <w:t>In Rel-16</w:t>
      </w:r>
      <w:r w:rsidR="0068561C">
        <w:rPr>
          <w:lang w:val="en-US"/>
        </w:rPr>
        <w:t>,</w:t>
      </w:r>
      <w:r>
        <w:rPr>
          <w:lang w:val="en-US"/>
        </w:rPr>
        <w:t xml:space="preserve"> RAN4 defined requirements for </w:t>
      </w:r>
      <w:proofErr w:type="spellStart"/>
      <w:r>
        <w:rPr>
          <w:lang w:val="en-US"/>
        </w:rPr>
        <w:t>NR_unlic</w:t>
      </w:r>
      <w:proofErr w:type="spellEnd"/>
      <w:r w:rsidR="00957A82">
        <w:rPr>
          <w:lang w:val="en-US"/>
        </w:rPr>
        <w:t xml:space="preserve">, where RRM measurement delay is extended due to </w:t>
      </w:r>
      <w:r w:rsidR="005524B3">
        <w:rPr>
          <w:lang w:val="en-US"/>
        </w:rPr>
        <w:t>CCA</w:t>
      </w:r>
      <w:r w:rsidR="000D3F66">
        <w:rPr>
          <w:lang w:val="en-US"/>
        </w:rPr>
        <w:t>/LBT</w:t>
      </w:r>
      <w:r w:rsidR="005524B3">
        <w:rPr>
          <w:lang w:val="en-US"/>
        </w:rPr>
        <w:t xml:space="preserve"> failures</w:t>
      </w:r>
      <w:r w:rsidR="001A28FC">
        <w:rPr>
          <w:lang w:val="en-US"/>
        </w:rPr>
        <w:t xml:space="preserve"> without impact to measurement accuracy</w:t>
      </w:r>
      <w:r w:rsidR="005524B3">
        <w:rPr>
          <w:lang w:val="en-US"/>
        </w:rPr>
        <w:t>.</w:t>
      </w:r>
      <w:bookmarkEnd w:id="37"/>
      <w:r w:rsidR="005524B3">
        <w:rPr>
          <w:lang w:val="en-US"/>
        </w:rPr>
        <w:t xml:space="preserve"> </w:t>
      </w:r>
    </w:p>
    <w:p w14:paraId="15E23DD3" w14:textId="0D9B6238" w:rsidR="00AD0271" w:rsidRPr="00AD0271" w:rsidRDefault="00AD0271" w:rsidP="00AD0271">
      <w:pPr>
        <w:pStyle w:val="RAN4proposal"/>
        <w:rPr>
          <w:lang w:val="en-US"/>
        </w:rPr>
      </w:pPr>
      <w:bookmarkStart w:id="38" w:name="_Toc179214114"/>
      <w:r>
        <w:rPr>
          <w:lang w:val="en-US"/>
        </w:rPr>
        <w:t>M</w:t>
      </w:r>
      <w:r w:rsidRPr="00AD0271">
        <w:rPr>
          <w:lang w:val="en-US"/>
        </w:rPr>
        <w:t xml:space="preserve">easurement skipping is reflected on RRM measurements </w:t>
      </w:r>
      <w:r w:rsidR="0068561C">
        <w:rPr>
          <w:lang w:val="en-US"/>
        </w:rPr>
        <w:t>via</w:t>
      </w:r>
      <w:r w:rsidR="0068561C" w:rsidRPr="00AD0271">
        <w:rPr>
          <w:lang w:val="en-US"/>
        </w:rPr>
        <w:t xml:space="preserve"> </w:t>
      </w:r>
      <w:r w:rsidRPr="00AD0271">
        <w:rPr>
          <w:lang w:val="en-US"/>
        </w:rPr>
        <w:t>extension of measurement delay</w:t>
      </w:r>
      <w:r w:rsidR="0068561C">
        <w:rPr>
          <w:lang w:val="en-US"/>
        </w:rPr>
        <w:t>.</w:t>
      </w:r>
      <w:bookmarkEnd w:id="38"/>
    </w:p>
    <w:p w14:paraId="30463176" w14:textId="3FAA4FC1" w:rsidR="00046FA4" w:rsidRDefault="00AD0271" w:rsidP="00AD0271">
      <w:pPr>
        <w:pStyle w:val="RAN4proposal"/>
        <w:rPr>
          <w:lang w:val="en-US"/>
        </w:rPr>
      </w:pPr>
      <w:bookmarkStart w:id="39" w:name="_Toc179214115"/>
      <w:r>
        <w:rPr>
          <w:lang w:val="en-US"/>
        </w:rPr>
        <w:t>R</w:t>
      </w:r>
      <w:r w:rsidRPr="00AD0271">
        <w:rPr>
          <w:lang w:val="en-US"/>
        </w:rPr>
        <w:t>euse existing measurement accuracy requirements</w:t>
      </w:r>
      <w:r>
        <w:rPr>
          <w:lang w:val="en-US"/>
        </w:rPr>
        <w:t>.</w:t>
      </w:r>
      <w:bookmarkEnd w:id="39"/>
      <w:r>
        <w:rPr>
          <w:lang w:val="en-US"/>
        </w:rPr>
        <w:t xml:space="preserve"> </w:t>
      </w:r>
    </w:p>
    <w:p w14:paraId="28B3F8CF" w14:textId="748E85EB" w:rsidR="000459A7" w:rsidRPr="000459A7" w:rsidRDefault="002901DF" w:rsidP="000459A7">
      <w:pPr>
        <w:rPr>
          <w:lang w:val="en-US"/>
        </w:rPr>
      </w:pPr>
      <w:r>
        <w:rPr>
          <w:lang w:val="en-US"/>
        </w:rPr>
        <w:t xml:space="preserve">Additionally, </w:t>
      </w:r>
      <w:r w:rsidR="002401BB">
        <w:rPr>
          <w:lang w:val="en-US"/>
        </w:rPr>
        <w:t>we also have to consider the case where multiple frequency layers are measured.</w:t>
      </w:r>
      <w:r w:rsidR="00FA5411">
        <w:rPr>
          <w:lang w:val="en-US"/>
        </w:rPr>
        <w:t xml:space="preserve"> </w:t>
      </w:r>
      <w:r w:rsidR="006F01BB">
        <w:rPr>
          <w:lang w:val="en-US"/>
        </w:rPr>
        <w:t>When multiple layers are configured, the current RAN4 assumption is that the UE is</w:t>
      </w:r>
      <w:r w:rsidR="00080493">
        <w:rPr>
          <w:lang w:val="en-US"/>
        </w:rPr>
        <w:t xml:space="preserve"> using a single searcher for measurements with gaps, and a single frequency layer is measured at every given measurement occasion. </w:t>
      </w:r>
      <w:r w:rsidR="00746F68">
        <w:rPr>
          <w:lang w:val="en-US"/>
        </w:rPr>
        <w:t xml:space="preserve">In some network </w:t>
      </w:r>
      <w:r w:rsidR="008F1455">
        <w:rPr>
          <w:lang w:val="en-US"/>
        </w:rPr>
        <w:t xml:space="preserve">deployments, the importance of certain frequencies is </w:t>
      </w:r>
      <w:r w:rsidR="003A236C">
        <w:rPr>
          <w:lang w:val="en-US"/>
        </w:rPr>
        <w:t>no equal in relation to others. There</w:t>
      </w:r>
      <w:r w:rsidR="00536B23">
        <w:rPr>
          <w:lang w:val="en-US"/>
        </w:rPr>
        <w:t>fore, it is desirable that the measurement skipping is not affecting equal</w:t>
      </w:r>
      <w:r w:rsidR="006F01BB">
        <w:rPr>
          <w:lang w:val="en-US"/>
        </w:rPr>
        <w:t>l</w:t>
      </w:r>
      <w:r w:rsidR="00536B23">
        <w:rPr>
          <w:lang w:val="en-US"/>
        </w:rPr>
        <w:t xml:space="preserve">y the measurement delay for all the </w:t>
      </w:r>
      <w:r w:rsidR="00CD5642">
        <w:rPr>
          <w:lang w:val="en-US"/>
        </w:rPr>
        <w:t xml:space="preserve">frequency layers. </w:t>
      </w:r>
      <w:r w:rsidR="00314BE5">
        <w:rPr>
          <w:lang w:val="en-US"/>
        </w:rPr>
        <w:t>This can be achieved by the UE prioritizing higher priority frequency layers to be measured first</w:t>
      </w:r>
      <w:r w:rsidR="0038720C">
        <w:rPr>
          <w:lang w:val="en-US"/>
        </w:rPr>
        <w:t xml:space="preserve"> in case on measurement gap is skipped, while low priority gaps </w:t>
      </w:r>
      <w:r w:rsidR="00187462">
        <w:rPr>
          <w:lang w:val="en-US"/>
        </w:rPr>
        <w:t>may</w:t>
      </w:r>
      <w:r w:rsidR="0009382E">
        <w:rPr>
          <w:lang w:val="en-US"/>
        </w:rPr>
        <w:t xml:space="preserve"> be measured on remaining gap occasions and experience longer measurement delays. </w:t>
      </w:r>
      <w:r w:rsidR="0038720C">
        <w:rPr>
          <w:lang w:val="en-US"/>
        </w:rPr>
        <w:t xml:space="preserve"> </w:t>
      </w:r>
    </w:p>
    <w:p w14:paraId="0804149B" w14:textId="44CA6B2C" w:rsidR="004B7748" w:rsidRDefault="00046FA4" w:rsidP="00046FA4">
      <w:pPr>
        <w:pStyle w:val="RAN4proposal"/>
        <w:rPr>
          <w:lang w:val="en-US"/>
        </w:rPr>
      </w:pPr>
      <w:bookmarkStart w:id="40" w:name="_Toc179214116"/>
      <w:r w:rsidRPr="00046FA4">
        <w:rPr>
          <w:lang w:val="en-US"/>
        </w:rPr>
        <w:t>RAN4 to define requirements such that the network can configure which frequency layers are measured with higher priority</w:t>
      </w:r>
      <w:bookmarkEnd w:id="40"/>
    </w:p>
    <w:p w14:paraId="45FB080F" w14:textId="77777777" w:rsidR="004B4C70" w:rsidRDefault="004B4C70" w:rsidP="004B4C70">
      <w:pPr>
        <w:pStyle w:val="RAN4H2"/>
      </w:pPr>
      <w:r>
        <w:t>T</w:t>
      </w:r>
      <w:r w:rsidRPr="009A0E32">
        <w:t>imeline</w:t>
      </w:r>
      <w:r>
        <w:t xml:space="preserve"> for dynamic skipping of RRM measurement</w:t>
      </w:r>
    </w:p>
    <w:p w14:paraId="75CE93C7" w14:textId="268A8738" w:rsidR="004B4C70" w:rsidRPr="00965392" w:rsidRDefault="004B4C70" w:rsidP="00EE38BB">
      <w:pPr>
        <w:spacing w:after="0" w:line="240" w:lineRule="auto"/>
        <w:jc w:val="both"/>
        <w:textAlignment w:val="baseline"/>
      </w:pPr>
      <w:r w:rsidRPr="00934712">
        <w:rPr>
          <w:rFonts w:eastAsia="Times New Roman" w:cs="Times New Roman"/>
          <w:szCs w:val="20"/>
        </w:rPr>
        <w:t xml:space="preserve">As mentioned, RAN1 </w:t>
      </w:r>
      <w:r w:rsidR="00D368A1">
        <w:rPr>
          <w:rFonts w:eastAsia="Times New Roman" w:cs="Times New Roman"/>
          <w:szCs w:val="20"/>
        </w:rPr>
        <w:t xml:space="preserve">has agreed to </w:t>
      </w:r>
      <w:r w:rsidR="002470A2">
        <w:rPr>
          <w:rFonts w:eastAsia="Times New Roman" w:cs="Times New Roman"/>
          <w:szCs w:val="20"/>
        </w:rPr>
        <w:t>adopt</w:t>
      </w:r>
      <w:r w:rsidRPr="00934712">
        <w:rPr>
          <w:rFonts w:eastAsia="Times New Roman" w:cs="Times New Roman"/>
          <w:szCs w:val="20"/>
        </w:rPr>
        <w:t xml:space="preserve"> Alt 1</w:t>
      </w:r>
      <w:r w:rsidR="002470A2">
        <w:rPr>
          <w:rFonts w:eastAsia="Times New Roman" w:cs="Times New Roman"/>
          <w:szCs w:val="20"/>
        </w:rPr>
        <w:t>-1</w:t>
      </w:r>
      <w:r w:rsidR="00064F63">
        <w:rPr>
          <w:rFonts w:eastAsia="Times New Roman" w:cs="Times New Roman"/>
          <w:szCs w:val="20"/>
        </w:rPr>
        <w:t xml:space="preserve"> solution</w:t>
      </w:r>
      <w:r>
        <w:rPr>
          <w:rFonts w:eastAsia="Times New Roman" w:cs="Times New Roman"/>
          <w:szCs w:val="20"/>
        </w:rPr>
        <w:t xml:space="preserve"> (</w:t>
      </w:r>
      <w:r w:rsidR="00064F63">
        <w:rPr>
          <w:rFonts w:eastAsia="Times New Roman" w:cs="Times New Roman"/>
          <w:szCs w:val="20"/>
        </w:rPr>
        <w:t xml:space="preserve">i.e., </w:t>
      </w:r>
      <w:r w:rsidR="004D5B3A">
        <w:rPr>
          <w:rFonts w:eastAsia="Times New Roman" w:cs="Times New Roman"/>
          <w:szCs w:val="20"/>
        </w:rPr>
        <w:t xml:space="preserve">explicit </w:t>
      </w:r>
      <w:r>
        <w:rPr>
          <w:rFonts w:eastAsia="Times New Roman" w:cs="Times New Roman"/>
          <w:szCs w:val="20"/>
        </w:rPr>
        <w:t>dynamic</w:t>
      </w:r>
      <w:r w:rsidR="004D5B3A">
        <w:rPr>
          <w:rFonts w:eastAsia="Times New Roman" w:cs="Times New Roman"/>
          <w:szCs w:val="20"/>
        </w:rPr>
        <w:t xml:space="preserve"> </w:t>
      </w:r>
      <w:r w:rsidR="00064F63">
        <w:rPr>
          <w:rFonts w:eastAsia="Times New Roman" w:cs="Times New Roman"/>
          <w:szCs w:val="20"/>
        </w:rPr>
        <w:t xml:space="preserve">skipping indication using </w:t>
      </w:r>
      <w:r w:rsidR="004D5B3A">
        <w:rPr>
          <w:rFonts w:eastAsia="Times New Roman" w:cs="Times New Roman"/>
          <w:szCs w:val="20"/>
        </w:rPr>
        <w:t xml:space="preserve">DCI </w:t>
      </w:r>
      <w:r w:rsidR="00064F63">
        <w:rPr>
          <w:rFonts w:eastAsia="Times New Roman" w:cs="Times New Roman"/>
          <w:szCs w:val="20"/>
        </w:rPr>
        <w:t>signalling</w:t>
      </w:r>
      <w:r>
        <w:rPr>
          <w:rFonts w:eastAsia="Times New Roman" w:cs="Times New Roman"/>
          <w:szCs w:val="20"/>
        </w:rPr>
        <w:t>)</w:t>
      </w:r>
      <w:r w:rsidRPr="00934712">
        <w:rPr>
          <w:rFonts w:eastAsia="Times New Roman" w:cs="Times New Roman"/>
          <w:szCs w:val="20"/>
        </w:rPr>
        <w:t xml:space="preserve"> where the </w:t>
      </w:r>
      <w:proofErr w:type="spellStart"/>
      <w:r w:rsidRPr="00934712">
        <w:rPr>
          <w:rFonts w:eastAsia="Times New Roman" w:cs="Times New Roman"/>
          <w:szCs w:val="20"/>
        </w:rPr>
        <w:t>gNB</w:t>
      </w:r>
      <w:proofErr w:type="spellEnd"/>
      <w:r w:rsidRPr="00934712">
        <w:rPr>
          <w:rFonts w:eastAsia="Times New Roman" w:cs="Times New Roman"/>
          <w:szCs w:val="20"/>
        </w:rPr>
        <w:t xml:space="preserve"> sent command(s) to the UE to skip RRM measurements occasions for the sake of having the UE prioritize PDCCH/PDSCH decoding and/or PUCCH/PUSCH transmissions. </w:t>
      </w:r>
      <w:r>
        <w:rPr>
          <w:rFonts w:eastAsia="Times New Roman" w:cs="Times New Roman"/>
          <w:szCs w:val="20"/>
        </w:rPr>
        <w:t>Alt</w:t>
      </w:r>
      <w:r w:rsidR="00031CBC">
        <w:rPr>
          <w:rFonts w:eastAsia="Times New Roman" w:cs="Times New Roman"/>
          <w:szCs w:val="20"/>
        </w:rPr>
        <w:t> 1-1</w:t>
      </w:r>
      <w:r>
        <w:rPr>
          <w:rFonts w:eastAsia="Times New Roman" w:cs="Times New Roman"/>
          <w:szCs w:val="20"/>
        </w:rPr>
        <w:t xml:space="preserve"> relies on the </w:t>
      </w:r>
      <w:proofErr w:type="spellStart"/>
      <w:r>
        <w:rPr>
          <w:rFonts w:eastAsia="Times New Roman" w:cs="Times New Roman"/>
          <w:szCs w:val="20"/>
        </w:rPr>
        <w:t>gNB</w:t>
      </w:r>
      <w:proofErr w:type="spellEnd"/>
      <w:r>
        <w:rPr>
          <w:rFonts w:eastAsia="Times New Roman" w:cs="Times New Roman"/>
          <w:szCs w:val="20"/>
        </w:rPr>
        <w:t xml:space="preserve"> sending a skipping indication command with DCI on PDCCH. For this solution, the UE will naturally need time for decoding the DCI with skipping indication command, and secondly to act on the command to </w:t>
      </w:r>
      <w:proofErr w:type="gramStart"/>
      <w:r>
        <w:rPr>
          <w:rFonts w:eastAsia="Times New Roman" w:cs="Times New Roman"/>
          <w:szCs w:val="20"/>
        </w:rPr>
        <w:t>actually skip</w:t>
      </w:r>
      <w:proofErr w:type="gramEnd"/>
      <w:r>
        <w:rPr>
          <w:rFonts w:eastAsia="Times New Roman" w:cs="Times New Roman"/>
          <w:szCs w:val="20"/>
        </w:rPr>
        <w:t xml:space="preserve"> the RRM measurement. The current 3GPP specs already include requirements for a UE to decode a DCI in 3GPP TS 38.214. For cases where the DCI include a scheduling grant (as is also being the default assumption in RAN1 for carrying skipping indication), the current specs define processing times that include both DCI and decoding PDCSH, or PUSCH preparation. We suggest relying on these existing processing values also for a UE to decode a DCI that carries skipping indication commands, i.e.,</w:t>
      </w:r>
      <w:r w:rsidR="001A4289">
        <w:rPr>
          <w:rFonts w:eastAsia="Times New Roman" w:cs="Times New Roman"/>
          <w:szCs w:val="20"/>
        </w:rPr>
        <w:t xml:space="preserve"> </w:t>
      </w:r>
      <w:bookmarkStart w:id="41" w:name="_Toc174105933"/>
      <w:r w:rsidR="009F042E">
        <w:rPr>
          <w:rFonts w:eastAsia="Times New Roman" w:cs="Times New Roman"/>
          <w:szCs w:val="20"/>
        </w:rPr>
        <w:t>t</w:t>
      </w:r>
      <w:r w:rsidRPr="00965392">
        <w:t>he UE processing time for decoding a DCI with RRM measurement skipping indication should be the same as the currently defined processing requirements in 3GPP TS 38.214 for decoding of DCI and PDSCH decoding, or PUSCH preparation.</w:t>
      </w:r>
      <w:bookmarkEnd w:id="41"/>
      <w:r w:rsidRPr="00965392">
        <w:t xml:space="preserve"> </w:t>
      </w:r>
    </w:p>
    <w:p w14:paraId="11082232" w14:textId="77777777" w:rsidR="004B4C70" w:rsidRDefault="004B4C70" w:rsidP="004B4C70">
      <w:pPr>
        <w:spacing w:after="0" w:line="240" w:lineRule="auto"/>
        <w:jc w:val="both"/>
        <w:textAlignment w:val="baseline"/>
        <w:rPr>
          <w:rFonts w:eastAsia="Times New Roman" w:cs="Times New Roman"/>
          <w:szCs w:val="20"/>
        </w:rPr>
      </w:pPr>
    </w:p>
    <w:p w14:paraId="08A28B57" w14:textId="665A4BBF" w:rsidR="00EB0989" w:rsidRDefault="004B4C70" w:rsidP="004B4C70">
      <w:pPr>
        <w:spacing w:after="0" w:line="240" w:lineRule="auto"/>
        <w:jc w:val="both"/>
        <w:textAlignment w:val="baseline"/>
        <w:rPr>
          <w:rFonts w:eastAsia="Times New Roman" w:cs="Times New Roman"/>
          <w:szCs w:val="20"/>
        </w:rPr>
      </w:pPr>
      <w:r>
        <w:rPr>
          <w:rFonts w:eastAsia="Times New Roman" w:cs="Times New Roman"/>
          <w:szCs w:val="20"/>
        </w:rPr>
        <w:t>Once the UE has realized that it has received a RRM measurement skipping indication command, it needs time to react on this. This time could be rather short as the UE in principle only need</w:t>
      </w:r>
      <w:r w:rsidR="00EB0989">
        <w:rPr>
          <w:rFonts w:eastAsia="Times New Roman" w:cs="Times New Roman"/>
          <w:szCs w:val="20"/>
        </w:rPr>
        <w:t>s</w:t>
      </w:r>
      <w:r>
        <w:rPr>
          <w:rFonts w:eastAsia="Times New Roman" w:cs="Times New Roman"/>
          <w:szCs w:val="20"/>
        </w:rPr>
        <w:t xml:space="preserve"> to continue normal operation (i.e. listening to DCI and receiving PDSCH / preparing PUSCH transmissions as per the received scheduling commands). Thus, it does, for instance, not involve any RF retuning or alike actions. In setting the UE requirements for acting on reception of a RRM measurement skipping indication command, we could get inspiration from alike UE behaviours of other commands carried by DCI that instruct the UE to take actions. Among others, those include a power control command received on DCI, a command for a UE to cancel an ongoing PUSCH transmission (aka as cancellation indication). Common for those cases is that the UE react rather fast and implement the action received on the DCI in less than a slot time. </w:t>
      </w:r>
    </w:p>
    <w:p w14:paraId="52CA49C4" w14:textId="77777777" w:rsidR="00DD732E" w:rsidRDefault="00DD732E" w:rsidP="004B4C70">
      <w:pPr>
        <w:spacing w:after="0" w:line="240" w:lineRule="auto"/>
        <w:jc w:val="both"/>
        <w:textAlignment w:val="baseline"/>
        <w:rPr>
          <w:rFonts w:eastAsia="Times New Roman" w:cs="Times New Roman"/>
          <w:szCs w:val="20"/>
        </w:rPr>
      </w:pPr>
    </w:p>
    <w:p w14:paraId="078E6134" w14:textId="1B5C0564" w:rsidR="00EB0989" w:rsidRDefault="00EB0989" w:rsidP="00F60B28">
      <w:pPr>
        <w:pStyle w:val="RAN4observation0"/>
      </w:pPr>
      <w:bookmarkStart w:id="42" w:name="_Toc179214117"/>
      <w:r>
        <w:t>Once the UE has realized that it has received a RRM measurement skipping indication command, the UE only needs to continue normal operation</w:t>
      </w:r>
      <w:r w:rsidR="00CB14C6">
        <w:t xml:space="preserve"> </w:t>
      </w:r>
      <w:r w:rsidR="003F3E74">
        <w:t>without executing complex</w:t>
      </w:r>
      <w:r>
        <w:t xml:space="preserve"> RF retuning </w:t>
      </w:r>
      <w:r w:rsidR="00DD732E">
        <w:t xml:space="preserve">and gap activation </w:t>
      </w:r>
      <w:r w:rsidR="003F3E74">
        <w:t>procedures.</w:t>
      </w:r>
      <w:bookmarkEnd w:id="42"/>
    </w:p>
    <w:p w14:paraId="77616688" w14:textId="17167E2E" w:rsidR="00EB0989" w:rsidRDefault="00E2605E" w:rsidP="004B4C70">
      <w:pPr>
        <w:spacing w:after="0" w:line="240" w:lineRule="auto"/>
        <w:jc w:val="both"/>
        <w:textAlignment w:val="baseline"/>
        <w:rPr>
          <w:rFonts w:eastAsia="Times New Roman" w:cs="Times New Roman"/>
          <w:szCs w:val="20"/>
        </w:rPr>
      </w:pPr>
      <w:r>
        <w:rPr>
          <w:rFonts w:eastAsia="Times New Roman" w:cs="Times New Roman"/>
          <w:szCs w:val="20"/>
        </w:rPr>
        <w:lastRenderedPageBreak/>
        <w:t xml:space="preserve">Additionally, we have provided simulations on annex A that show </w:t>
      </w:r>
      <w:r w:rsidR="00110988">
        <w:rPr>
          <w:rFonts w:eastAsia="Times New Roman" w:cs="Times New Roman"/>
          <w:szCs w:val="20"/>
        </w:rPr>
        <w:t xml:space="preserve">the benefits of reduced time between DCI indication and gap to be skipped. </w:t>
      </w:r>
      <w:r w:rsidR="004C268A">
        <w:rPr>
          <w:rFonts w:eastAsia="Times New Roman" w:cs="Times New Roman"/>
          <w:szCs w:val="20"/>
        </w:rPr>
        <w:t xml:space="preserve">When comparing the results of </w:t>
      </w:r>
      <w:proofErr w:type="spellStart"/>
      <w:r w:rsidR="00F23825">
        <w:rPr>
          <w:rFonts w:eastAsia="Times New Roman" w:cs="Times New Roman"/>
          <w:szCs w:val="20"/>
        </w:rPr>
        <w:t>Tsrt</w:t>
      </w:r>
      <w:proofErr w:type="spellEnd"/>
      <w:r w:rsidR="00F23825">
        <w:rPr>
          <w:rFonts w:eastAsia="Times New Roman" w:cs="Times New Roman"/>
          <w:szCs w:val="20"/>
        </w:rPr>
        <w:t>=</w:t>
      </w:r>
      <w:r w:rsidR="004C268A">
        <w:rPr>
          <w:rFonts w:eastAsia="Times New Roman" w:cs="Times New Roman"/>
          <w:szCs w:val="20"/>
        </w:rPr>
        <w:t xml:space="preserve">1 </w:t>
      </w:r>
      <w:proofErr w:type="spellStart"/>
      <w:r w:rsidR="004C268A">
        <w:rPr>
          <w:rFonts w:eastAsia="Times New Roman" w:cs="Times New Roman"/>
          <w:szCs w:val="20"/>
        </w:rPr>
        <w:t>ms</w:t>
      </w:r>
      <w:proofErr w:type="spellEnd"/>
      <w:r w:rsidR="004C268A">
        <w:rPr>
          <w:rFonts w:eastAsia="Times New Roman" w:cs="Times New Roman"/>
          <w:szCs w:val="20"/>
        </w:rPr>
        <w:t xml:space="preserve"> and </w:t>
      </w:r>
      <w:proofErr w:type="spellStart"/>
      <w:r w:rsidR="00F23825">
        <w:rPr>
          <w:rFonts w:eastAsia="Times New Roman" w:cs="Times New Roman"/>
          <w:szCs w:val="20"/>
        </w:rPr>
        <w:t>Tsrt</w:t>
      </w:r>
      <w:proofErr w:type="spellEnd"/>
      <w:r w:rsidR="00F23825">
        <w:rPr>
          <w:rFonts w:eastAsia="Times New Roman" w:cs="Times New Roman"/>
          <w:szCs w:val="20"/>
        </w:rPr>
        <w:t>=</w:t>
      </w:r>
      <w:r w:rsidR="004C268A">
        <w:rPr>
          <w:rFonts w:eastAsia="Times New Roman" w:cs="Times New Roman"/>
          <w:szCs w:val="20"/>
        </w:rPr>
        <w:t xml:space="preserve">5 </w:t>
      </w:r>
      <w:proofErr w:type="spellStart"/>
      <w:r w:rsidR="004C268A">
        <w:rPr>
          <w:rFonts w:eastAsia="Times New Roman" w:cs="Times New Roman"/>
          <w:szCs w:val="20"/>
        </w:rPr>
        <w:t>ms</w:t>
      </w:r>
      <w:proofErr w:type="spellEnd"/>
      <w:r w:rsidR="004C268A">
        <w:rPr>
          <w:rFonts w:eastAsia="Times New Roman" w:cs="Times New Roman"/>
          <w:szCs w:val="20"/>
        </w:rPr>
        <w:t xml:space="preserve"> maximum interval between DCI and gap to be skipped, the </w:t>
      </w:r>
      <w:r w:rsidR="00327389">
        <w:rPr>
          <w:rFonts w:eastAsia="Times New Roman" w:cs="Times New Roman"/>
          <w:szCs w:val="20"/>
        </w:rPr>
        <w:t xml:space="preserve">results with </w:t>
      </w:r>
      <w:proofErr w:type="spellStart"/>
      <w:r w:rsidR="00F06A19">
        <w:rPr>
          <w:rFonts w:eastAsia="Times New Roman" w:cs="Times New Roman"/>
          <w:szCs w:val="20"/>
        </w:rPr>
        <w:t>Tsrt</w:t>
      </w:r>
      <w:proofErr w:type="spellEnd"/>
      <w:r w:rsidR="00F06A19">
        <w:rPr>
          <w:rFonts w:eastAsia="Times New Roman" w:cs="Times New Roman"/>
          <w:szCs w:val="20"/>
        </w:rPr>
        <w:t>=</w:t>
      </w:r>
      <w:r w:rsidR="00327389">
        <w:rPr>
          <w:rFonts w:eastAsia="Times New Roman" w:cs="Times New Roman"/>
          <w:szCs w:val="20"/>
        </w:rPr>
        <w:t xml:space="preserve">1 </w:t>
      </w:r>
      <w:proofErr w:type="spellStart"/>
      <w:r w:rsidR="00327389">
        <w:rPr>
          <w:rFonts w:eastAsia="Times New Roman" w:cs="Times New Roman"/>
          <w:szCs w:val="20"/>
        </w:rPr>
        <w:t>ms</w:t>
      </w:r>
      <w:proofErr w:type="spellEnd"/>
      <w:r w:rsidR="00327389">
        <w:rPr>
          <w:rFonts w:eastAsia="Times New Roman" w:cs="Times New Roman"/>
          <w:szCs w:val="20"/>
        </w:rPr>
        <w:t xml:space="preserve"> could achieve </w:t>
      </w:r>
      <w:r w:rsidR="00223FFB">
        <w:rPr>
          <w:rFonts w:eastAsia="Times New Roman" w:cs="Times New Roman"/>
          <w:szCs w:val="20"/>
        </w:rPr>
        <w:t xml:space="preserve">improved XR capacity. In one example when comparing </w:t>
      </w:r>
      <w:r w:rsidR="00FA2423">
        <w:rPr>
          <w:rFonts w:eastAsia="Times New Roman" w:cs="Times New Roman"/>
          <w:szCs w:val="20"/>
        </w:rPr>
        <w:t>(</w:t>
      </w:r>
      <w:proofErr w:type="spellStart"/>
      <w:r w:rsidR="00223FFB">
        <w:rPr>
          <w:rFonts w:eastAsia="Times New Roman" w:cs="Times New Roman"/>
          <w:szCs w:val="20"/>
        </w:rPr>
        <w:t>T</w:t>
      </w:r>
      <w:r w:rsidR="00A60701">
        <w:rPr>
          <w:rFonts w:eastAsia="Times New Roman" w:cs="Times New Roman"/>
          <w:szCs w:val="20"/>
        </w:rPr>
        <w:t>p</w:t>
      </w:r>
      <w:proofErr w:type="spellEnd"/>
      <w:r w:rsidR="00A60701">
        <w:rPr>
          <w:rFonts w:eastAsia="Times New Roman" w:cs="Times New Roman"/>
          <w:szCs w:val="20"/>
        </w:rPr>
        <w:t>=</w:t>
      </w:r>
      <w:r w:rsidR="00FA2423">
        <w:rPr>
          <w:rFonts w:eastAsia="Times New Roman" w:cs="Times New Roman"/>
          <w:szCs w:val="20"/>
        </w:rPr>
        <w:t xml:space="preserve"> 6</w:t>
      </w:r>
      <w:proofErr w:type="gramStart"/>
      <w:r w:rsidR="00FA2423">
        <w:rPr>
          <w:rFonts w:eastAsia="Times New Roman" w:cs="Times New Roman"/>
          <w:szCs w:val="20"/>
        </w:rPr>
        <w:t>ms;T</w:t>
      </w:r>
      <w:r w:rsidR="00F23825">
        <w:rPr>
          <w:rFonts w:eastAsia="Times New Roman" w:cs="Times New Roman"/>
          <w:szCs w:val="20"/>
        </w:rPr>
        <w:t>srt</w:t>
      </w:r>
      <w:proofErr w:type="gramEnd"/>
      <w:r w:rsidR="00FA2423">
        <w:rPr>
          <w:rFonts w:eastAsia="Times New Roman" w:cs="Times New Roman"/>
          <w:szCs w:val="20"/>
        </w:rPr>
        <w:t>+ 5ms) and (</w:t>
      </w:r>
      <w:proofErr w:type="spellStart"/>
      <w:r w:rsidR="00FA2423">
        <w:rPr>
          <w:rFonts w:eastAsia="Times New Roman" w:cs="Times New Roman"/>
          <w:szCs w:val="20"/>
        </w:rPr>
        <w:t>T</w:t>
      </w:r>
      <w:r w:rsidR="006F5354">
        <w:rPr>
          <w:rFonts w:eastAsia="Times New Roman" w:cs="Times New Roman"/>
          <w:szCs w:val="20"/>
        </w:rPr>
        <w:t>p</w:t>
      </w:r>
      <w:proofErr w:type="spellEnd"/>
      <w:r w:rsidR="006F5354">
        <w:rPr>
          <w:rFonts w:eastAsia="Times New Roman" w:cs="Times New Roman"/>
          <w:szCs w:val="20"/>
        </w:rPr>
        <w:t xml:space="preserve">=4 </w:t>
      </w:r>
      <w:proofErr w:type="spellStart"/>
      <w:r w:rsidR="006F5354">
        <w:rPr>
          <w:rFonts w:eastAsia="Times New Roman" w:cs="Times New Roman"/>
          <w:szCs w:val="20"/>
        </w:rPr>
        <w:t>ms</w:t>
      </w:r>
      <w:proofErr w:type="spellEnd"/>
      <w:r w:rsidR="006F5354">
        <w:rPr>
          <w:rFonts w:eastAsia="Times New Roman" w:cs="Times New Roman"/>
          <w:szCs w:val="20"/>
        </w:rPr>
        <w:t xml:space="preserve">; </w:t>
      </w:r>
      <w:proofErr w:type="spellStart"/>
      <w:r w:rsidR="006F5354">
        <w:rPr>
          <w:rFonts w:eastAsia="Times New Roman" w:cs="Times New Roman"/>
          <w:szCs w:val="20"/>
        </w:rPr>
        <w:t>Tsrt</w:t>
      </w:r>
      <w:proofErr w:type="spellEnd"/>
      <w:r w:rsidR="006F5354">
        <w:rPr>
          <w:rFonts w:eastAsia="Times New Roman" w:cs="Times New Roman"/>
          <w:szCs w:val="20"/>
        </w:rPr>
        <w:t xml:space="preserve">=1 </w:t>
      </w:r>
      <w:proofErr w:type="spellStart"/>
      <w:r w:rsidR="006F5354">
        <w:rPr>
          <w:rFonts w:eastAsia="Times New Roman" w:cs="Times New Roman"/>
          <w:szCs w:val="20"/>
        </w:rPr>
        <w:t>ms</w:t>
      </w:r>
      <w:proofErr w:type="spellEnd"/>
      <w:r w:rsidR="006F5354">
        <w:rPr>
          <w:rFonts w:eastAsia="Times New Roman" w:cs="Times New Roman"/>
          <w:szCs w:val="20"/>
        </w:rPr>
        <w:t xml:space="preserve">) the same skipping ratio is </w:t>
      </w:r>
      <w:r w:rsidR="00D36D6D">
        <w:rPr>
          <w:rFonts w:eastAsia="Times New Roman" w:cs="Times New Roman"/>
          <w:szCs w:val="20"/>
        </w:rPr>
        <w:t>observed</w:t>
      </w:r>
      <w:r w:rsidR="006F5354">
        <w:rPr>
          <w:rFonts w:eastAsia="Times New Roman" w:cs="Times New Roman"/>
          <w:szCs w:val="20"/>
        </w:rPr>
        <w:t xml:space="preserve">. However, </w:t>
      </w:r>
      <w:r w:rsidR="00D36D6D">
        <w:rPr>
          <w:rFonts w:eastAsia="Times New Roman" w:cs="Times New Roman"/>
          <w:szCs w:val="20"/>
        </w:rPr>
        <w:t xml:space="preserve">even though the </w:t>
      </w:r>
      <w:r w:rsidR="000B6A2E">
        <w:rPr>
          <w:rFonts w:eastAsia="Times New Roman" w:cs="Times New Roman"/>
          <w:szCs w:val="20"/>
        </w:rPr>
        <w:t>skipping</w:t>
      </w:r>
      <w:r w:rsidR="00D36D6D">
        <w:rPr>
          <w:rFonts w:eastAsia="Times New Roman" w:cs="Times New Roman"/>
          <w:szCs w:val="20"/>
        </w:rPr>
        <w:t xml:space="preserve"> ratio is the same for those examples, </w:t>
      </w:r>
      <w:r w:rsidR="006F5354">
        <w:rPr>
          <w:rFonts w:eastAsia="Times New Roman" w:cs="Times New Roman"/>
          <w:szCs w:val="20"/>
        </w:rPr>
        <w:t xml:space="preserve">the </w:t>
      </w:r>
      <w:r w:rsidR="00995948">
        <w:rPr>
          <w:rFonts w:eastAsia="Times New Roman" w:cs="Times New Roman"/>
          <w:szCs w:val="20"/>
        </w:rPr>
        <w:t xml:space="preserve">configuration with </w:t>
      </w:r>
      <w:proofErr w:type="spellStart"/>
      <w:r w:rsidR="00995948">
        <w:rPr>
          <w:rFonts w:eastAsia="Times New Roman" w:cs="Times New Roman"/>
          <w:szCs w:val="20"/>
        </w:rPr>
        <w:t>Tsrt</w:t>
      </w:r>
      <w:proofErr w:type="spellEnd"/>
      <w:r w:rsidR="00995948">
        <w:rPr>
          <w:rFonts w:eastAsia="Times New Roman" w:cs="Times New Roman"/>
          <w:szCs w:val="20"/>
        </w:rPr>
        <w:t xml:space="preserve">=1 </w:t>
      </w:r>
      <w:proofErr w:type="spellStart"/>
      <w:r w:rsidR="00995948">
        <w:rPr>
          <w:rFonts w:eastAsia="Times New Roman" w:cs="Times New Roman"/>
          <w:szCs w:val="20"/>
        </w:rPr>
        <w:t>ms</w:t>
      </w:r>
      <w:proofErr w:type="spellEnd"/>
      <w:r w:rsidR="00995948">
        <w:rPr>
          <w:rFonts w:eastAsia="Times New Roman" w:cs="Times New Roman"/>
          <w:szCs w:val="20"/>
        </w:rPr>
        <w:t xml:space="preserve"> provided 1 additional use</w:t>
      </w:r>
      <w:r w:rsidR="00E12DAA">
        <w:rPr>
          <w:rFonts w:eastAsia="Times New Roman" w:cs="Times New Roman"/>
          <w:szCs w:val="20"/>
        </w:rPr>
        <w:t>r</w:t>
      </w:r>
      <w:r w:rsidR="00995948">
        <w:rPr>
          <w:rFonts w:eastAsia="Times New Roman" w:cs="Times New Roman"/>
          <w:szCs w:val="20"/>
        </w:rPr>
        <w:t xml:space="preserve"> in relation to </w:t>
      </w:r>
      <w:proofErr w:type="spellStart"/>
      <w:r w:rsidR="00995948">
        <w:rPr>
          <w:rFonts w:eastAsia="Times New Roman" w:cs="Times New Roman"/>
          <w:szCs w:val="20"/>
        </w:rPr>
        <w:t>Tsrt</w:t>
      </w:r>
      <w:proofErr w:type="spellEnd"/>
      <w:r w:rsidR="00995948">
        <w:rPr>
          <w:rFonts w:eastAsia="Times New Roman" w:cs="Times New Roman"/>
          <w:szCs w:val="20"/>
        </w:rPr>
        <w:t xml:space="preserve">=5 </w:t>
      </w:r>
      <w:proofErr w:type="spellStart"/>
      <w:r w:rsidR="00995948">
        <w:rPr>
          <w:rFonts w:eastAsia="Times New Roman" w:cs="Times New Roman"/>
          <w:szCs w:val="20"/>
        </w:rPr>
        <w:t>ms</w:t>
      </w:r>
      <w:proofErr w:type="spellEnd"/>
      <w:r w:rsidR="00995948">
        <w:rPr>
          <w:rFonts w:eastAsia="Times New Roman" w:cs="Times New Roman"/>
          <w:szCs w:val="20"/>
        </w:rPr>
        <w:t xml:space="preserve">. That indicates that </w:t>
      </w:r>
      <w:r w:rsidR="006E3841">
        <w:rPr>
          <w:rFonts w:eastAsia="Times New Roman" w:cs="Times New Roman"/>
          <w:szCs w:val="20"/>
        </w:rPr>
        <w:t>a shorter timeline will enable better decisions on which gaps to skip, whi</w:t>
      </w:r>
      <w:r w:rsidR="00697EB6">
        <w:rPr>
          <w:rFonts w:eastAsia="Times New Roman" w:cs="Times New Roman"/>
          <w:szCs w:val="20"/>
        </w:rPr>
        <w:t xml:space="preserve">ch will translate in overall better user experience. </w:t>
      </w:r>
      <w:r w:rsidR="00E12DAA">
        <w:rPr>
          <w:rFonts w:eastAsia="Times New Roman" w:cs="Times New Roman"/>
          <w:szCs w:val="20"/>
        </w:rPr>
        <w:t xml:space="preserve">This also shows that smaller </w:t>
      </w:r>
      <w:proofErr w:type="spellStart"/>
      <w:r w:rsidR="00E12DAA">
        <w:rPr>
          <w:rFonts w:eastAsia="Times New Roman" w:cs="Times New Roman"/>
          <w:szCs w:val="20"/>
        </w:rPr>
        <w:t>Tsrt</w:t>
      </w:r>
      <w:proofErr w:type="spellEnd"/>
      <w:r w:rsidR="00E12DAA">
        <w:rPr>
          <w:rFonts w:eastAsia="Times New Roman" w:cs="Times New Roman"/>
          <w:szCs w:val="20"/>
        </w:rPr>
        <w:t xml:space="preserve"> enables</w:t>
      </w:r>
      <w:r w:rsidR="00126120">
        <w:rPr>
          <w:rFonts w:eastAsia="Times New Roman" w:cs="Times New Roman"/>
          <w:szCs w:val="20"/>
        </w:rPr>
        <w:t xml:space="preserve"> reduced skipping ratio for the same XR capacity. </w:t>
      </w:r>
    </w:p>
    <w:p w14:paraId="08CB60DD" w14:textId="77777777" w:rsidR="00CB71B7" w:rsidRDefault="00CB71B7" w:rsidP="004B4C70">
      <w:pPr>
        <w:spacing w:after="0" w:line="240" w:lineRule="auto"/>
        <w:jc w:val="both"/>
        <w:textAlignment w:val="baseline"/>
        <w:rPr>
          <w:rFonts w:eastAsia="Times New Roman" w:cs="Times New Roman"/>
          <w:szCs w:val="20"/>
        </w:rPr>
      </w:pPr>
    </w:p>
    <w:p w14:paraId="548A07C1" w14:textId="0BB26C5B" w:rsidR="00CB71B7" w:rsidRDefault="00C028BA" w:rsidP="00507C05">
      <w:pPr>
        <w:pStyle w:val="RAN4observation0"/>
      </w:pPr>
      <w:bookmarkStart w:id="43" w:name="_Toc179214118"/>
      <w:r>
        <w:t xml:space="preserve">Shorter time between DCI skipping command to measurement gap enables better </w:t>
      </w:r>
      <w:r w:rsidR="00860CD6">
        <w:t>XR capacity for the same skipping ratio.</w:t>
      </w:r>
      <w:bookmarkEnd w:id="43"/>
    </w:p>
    <w:p w14:paraId="38C8614C" w14:textId="77777777" w:rsidR="00E2605E" w:rsidRDefault="00E2605E" w:rsidP="004B4C70">
      <w:pPr>
        <w:spacing w:after="0" w:line="240" w:lineRule="auto"/>
        <w:jc w:val="both"/>
        <w:textAlignment w:val="baseline"/>
        <w:rPr>
          <w:rFonts w:eastAsia="Times New Roman" w:cs="Times New Roman"/>
          <w:szCs w:val="20"/>
        </w:rPr>
      </w:pPr>
    </w:p>
    <w:p w14:paraId="00149708" w14:textId="23CB8056" w:rsidR="004B4C70" w:rsidRDefault="004B4C70" w:rsidP="004B4C70">
      <w:pPr>
        <w:spacing w:after="0" w:line="240" w:lineRule="auto"/>
        <w:jc w:val="both"/>
        <w:textAlignment w:val="baseline"/>
        <w:rPr>
          <w:rFonts w:eastAsia="Times New Roman" w:cs="Times New Roman"/>
          <w:szCs w:val="20"/>
        </w:rPr>
      </w:pPr>
      <w:r>
        <w:rPr>
          <w:rFonts w:eastAsia="Times New Roman" w:cs="Times New Roman"/>
          <w:szCs w:val="20"/>
        </w:rPr>
        <w:t>We therefore suggest</w:t>
      </w:r>
      <w:r w:rsidR="00082551">
        <w:rPr>
          <w:rFonts w:eastAsia="Times New Roman" w:cs="Times New Roman"/>
          <w:szCs w:val="20"/>
        </w:rPr>
        <w:t xml:space="preserve"> the following:</w:t>
      </w:r>
    </w:p>
    <w:p w14:paraId="30F2D098" w14:textId="77777777" w:rsidR="004B4C70" w:rsidRDefault="004B4C70" w:rsidP="004B4C70">
      <w:pPr>
        <w:spacing w:after="0" w:line="240" w:lineRule="auto"/>
        <w:jc w:val="both"/>
        <w:textAlignment w:val="baseline"/>
        <w:rPr>
          <w:rFonts w:eastAsia="Times New Roman" w:cs="Times New Roman"/>
          <w:szCs w:val="20"/>
        </w:rPr>
      </w:pPr>
    </w:p>
    <w:p w14:paraId="6E392405" w14:textId="69F2151A" w:rsidR="004B4C70" w:rsidRDefault="004B4C70" w:rsidP="004B4C70">
      <w:pPr>
        <w:pStyle w:val="RAN4proposal"/>
      </w:pPr>
      <w:bookmarkStart w:id="44" w:name="_Toc174105934"/>
      <w:bookmarkStart w:id="45" w:name="_Toc179214119"/>
      <w:r w:rsidRPr="00965392">
        <w:t>RAN4 shall define processing requirements for a UE to act on a DCI with RRM measurement skipping indication</w:t>
      </w:r>
      <w:r w:rsidR="00FC194E">
        <w:t xml:space="preserve"> </w:t>
      </w:r>
      <w:r w:rsidR="008C3D1D">
        <w:t>as a</w:t>
      </w:r>
      <w:r w:rsidRPr="00965392">
        <w:t xml:space="preserve"> fraction of a slot.</w:t>
      </w:r>
      <w:bookmarkEnd w:id="44"/>
      <w:bookmarkEnd w:id="45"/>
    </w:p>
    <w:p w14:paraId="04422FF9" w14:textId="77777777" w:rsidR="00D25C9B" w:rsidRPr="00BA3092" w:rsidRDefault="00D25C9B" w:rsidP="00BA3092">
      <w:pPr>
        <w:rPr>
          <w:lang w:val="en-US"/>
        </w:rPr>
      </w:pPr>
    </w:p>
    <w:p w14:paraId="62C304AD" w14:textId="5266E266" w:rsidR="002735C9" w:rsidRDefault="00042256" w:rsidP="002735C9">
      <w:pPr>
        <w:pStyle w:val="RAN4H2"/>
        <w:rPr>
          <w:lang w:val="en-US"/>
        </w:rPr>
      </w:pPr>
      <w:r>
        <w:rPr>
          <w:lang w:val="en-US"/>
        </w:rPr>
        <w:t>Need/feasibility of UAI</w:t>
      </w:r>
    </w:p>
    <w:p w14:paraId="6E975103" w14:textId="2FDEDCC4" w:rsidR="002735C9" w:rsidRDefault="00EF09A1" w:rsidP="002735C9">
      <w:pPr>
        <w:rPr>
          <w:lang w:val="en-US"/>
        </w:rPr>
      </w:pPr>
      <w:r w:rsidRPr="00EF09A1">
        <w:rPr>
          <w:lang w:val="en-US"/>
        </w:rPr>
        <w:t xml:space="preserve">In the RAN4 #112 meeting, the following issue was left for discussion in the agreed WF regarding </w:t>
      </w:r>
      <w:r>
        <w:rPr>
          <w:lang w:val="en-US"/>
        </w:rPr>
        <w:t>UE assistance information</w:t>
      </w:r>
      <w:r w:rsidRPr="00EF09A1">
        <w:rPr>
          <w:lang w:val="en-US"/>
        </w:rPr>
        <w:t>:</w:t>
      </w:r>
    </w:p>
    <w:tbl>
      <w:tblPr>
        <w:tblStyle w:val="TableGrid"/>
        <w:tblW w:w="0" w:type="auto"/>
        <w:tblLook w:val="04A0" w:firstRow="1" w:lastRow="0" w:firstColumn="1" w:lastColumn="0" w:noHBand="0" w:noVBand="1"/>
      </w:tblPr>
      <w:tblGrid>
        <w:gridCol w:w="9617"/>
      </w:tblGrid>
      <w:tr w:rsidR="004019BD" w14:paraId="5277B9EF" w14:textId="77777777">
        <w:tc>
          <w:tcPr>
            <w:tcW w:w="9617" w:type="dxa"/>
          </w:tcPr>
          <w:p w14:paraId="06EB4EB4" w14:textId="77777777" w:rsidR="004019BD" w:rsidRPr="00D56BCD" w:rsidRDefault="004019BD">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sz w:val="36"/>
                <w:szCs w:val="20"/>
                <w:lang w:eastAsia="zh-CN"/>
              </w:rPr>
            </w:pPr>
            <w:r w:rsidRPr="00D56BCD">
              <w:rPr>
                <w:rFonts w:ascii="Arial" w:eastAsia="Times New Roman" w:hAnsi="Arial" w:cs="Times New Roman"/>
                <w:sz w:val="36"/>
                <w:szCs w:val="20"/>
                <w:lang w:eastAsia="en-GB"/>
              </w:rPr>
              <w:t>Topic #2: Need/feasibility of UE assistance information</w:t>
            </w:r>
          </w:p>
          <w:p w14:paraId="0C3702DF" w14:textId="77777777" w:rsidR="004019BD" w:rsidRPr="00D56BCD" w:rsidRDefault="004019BD">
            <w:pPr>
              <w:keepNext/>
              <w:keepLines/>
              <w:overflowPunct w:val="0"/>
              <w:autoSpaceDE w:val="0"/>
              <w:autoSpaceDN w:val="0"/>
              <w:adjustRightInd w:val="0"/>
              <w:spacing w:before="180" w:after="180"/>
              <w:ind w:left="1134" w:hanging="1134"/>
              <w:textAlignment w:val="baseline"/>
              <w:outlineLvl w:val="1"/>
              <w:rPr>
                <w:rFonts w:ascii="Arial" w:eastAsia="Times New Roman" w:hAnsi="Arial" w:cs="Times New Roman"/>
                <w:sz w:val="32"/>
                <w:szCs w:val="20"/>
                <w:lang w:eastAsia="en-GB"/>
              </w:rPr>
            </w:pPr>
            <w:r w:rsidRPr="00D56BCD">
              <w:rPr>
                <w:rFonts w:ascii="Arial" w:eastAsia="Times New Roman" w:hAnsi="Arial" w:cs="Times New Roman"/>
                <w:sz w:val="32"/>
                <w:szCs w:val="20"/>
                <w:lang w:eastAsia="en-GB"/>
              </w:rPr>
              <w:t>Issue 2-1: General on UAI</w:t>
            </w:r>
          </w:p>
          <w:p w14:paraId="3575D052" w14:textId="77777777" w:rsidR="004019BD" w:rsidRPr="00D56BCD" w:rsidRDefault="004019BD">
            <w:pPr>
              <w:overflowPunct w:val="0"/>
              <w:autoSpaceDE w:val="0"/>
              <w:autoSpaceDN w:val="0"/>
              <w:adjustRightInd w:val="0"/>
              <w:spacing w:after="180"/>
              <w:textAlignment w:val="baseline"/>
              <w:rPr>
                <w:rFonts w:eastAsia="Times New Roman" w:cs="Times New Roman"/>
                <w:szCs w:val="20"/>
                <w:lang w:eastAsia="zh-CN"/>
              </w:rPr>
            </w:pPr>
            <w:r w:rsidRPr="00D56BCD">
              <w:rPr>
                <w:rFonts w:eastAsia="Times New Roman" w:cs="Times New Roman"/>
                <w:b/>
                <w:szCs w:val="20"/>
                <w:lang w:eastAsia="zh-CN"/>
              </w:rPr>
              <w:t>&lt;Way forward&gt;:</w:t>
            </w:r>
          </w:p>
          <w:p w14:paraId="03C5B32F" w14:textId="77777777" w:rsidR="004019BD" w:rsidRPr="00D56BCD" w:rsidRDefault="004019BD">
            <w:pPr>
              <w:numPr>
                <w:ilvl w:val="1"/>
                <w:numId w:val="33"/>
              </w:numPr>
              <w:overflowPunct w:val="0"/>
              <w:autoSpaceDE w:val="0"/>
              <w:autoSpaceDN w:val="0"/>
              <w:adjustRightInd w:val="0"/>
              <w:spacing w:after="180"/>
              <w:textAlignment w:val="baseline"/>
              <w:rPr>
                <w:rFonts w:eastAsia="Times New Roman" w:cs="Times New Roman"/>
                <w:szCs w:val="20"/>
                <w:lang w:eastAsia="zh-CN"/>
              </w:rPr>
            </w:pPr>
            <w:r w:rsidRPr="00D56BCD">
              <w:rPr>
                <w:rFonts w:eastAsia="SimSun" w:cs="Times New Roman"/>
                <w:szCs w:val="20"/>
                <w:lang w:eastAsia="zh-CN"/>
              </w:rPr>
              <w:t xml:space="preserve">Discuss if UAI is needed and which aspects to consider. </w:t>
            </w:r>
          </w:p>
        </w:tc>
      </w:tr>
    </w:tbl>
    <w:p w14:paraId="30CF9013" w14:textId="77777777" w:rsidR="004019BD" w:rsidRDefault="004019BD" w:rsidP="002735C9">
      <w:pPr>
        <w:rPr>
          <w:lang w:val="en-US"/>
        </w:rPr>
      </w:pPr>
    </w:p>
    <w:p w14:paraId="0A638CC9" w14:textId="77777777" w:rsidR="00B9669F" w:rsidRPr="00934712" w:rsidRDefault="00B9669F" w:rsidP="00B9669F">
      <w:pPr>
        <w:pStyle w:val="paragraph"/>
        <w:spacing w:before="0" w:beforeAutospacing="0" w:after="0" w:afterAutospacing="0"/>
        <w:jc w:val="both"/>
        <w:textAlignment w:val="baseline"/>
        <w:rPr>
          <w:rStyle w:val="normaltextrun"/>
          <w:rFonts w:eastAsiaTheme="majorEastAsia"/>
          <w:sz w:val="20"/>
          <w:szCs w:val="20"/>
        </w:rPr>
      </w:pPr>
      <w:r w:rsidRPr="00934712">
        <w:rPr>
          <w:rStyle w:val="normaltextrun"/>
          <w:rFonts w:eastAsiaTheme="majorEastAsia"/>
          <w:sz w:val="20"/>
          <w:szCs w:val="20"/>
        </w:rPr>
        <w:t xml:space="preserve">RAN1 sent LS to RAN4, requesting RAN4 to consider </w:t>
      </w:r>
      <w:proofErr w:type="gramStart"/>
      <w:r w:rsidRPr="00934712">
        <w:rPr>
          <w:rStyle w:val="normaltextrun"/>
          <w:rFonts w:eastAsiaTheme="majorEastAsia"/>
          <w:sz w:val="20"/>
          <w:szCs w:val="20"/>
        </w:rPr>
        <w:t>whether or not</w:t>
      </w:r>
      <w:proofErr w:type="gramEnd"/>
      <w:r w:rsidRPr="00934712">
        <w:rPr>
          <w:rStyle w:val="normaltextrun"/>
          <w:rFonts w:eastAsiaTheme="majorEastAsia"/>
          <w:sz w:val="20"/>
          <w:szCs w:val="20"/>
        </w:rPr>
        <w:t xml:space="preserve"> to introduce UE assistance information related to measurement occasions</w:t>
      </w:r>
      <w:r>
        <w:rPr>
          <w:rStyle w:val="normaltextrun"/>
          <w:rFonts w:eastAsiaTheme="majorEastAsia"/>
          <w:sz w:val="20"/>
          <w:szCs w:val="20"/>
        </w:rPr>
        <w:t xml:space="preserve"> </w:t>
      </w:r>
      <w:r>
        <w:rPr>
          <w:rStyle w:val="normaltextrun"/>
          <w:rFonts w:eastAsiaTheme="majorEastAsia"/>
          <w:sz w:val="20"/>
          <w:szCs w:val="20"/>
        </w:rPr>
        <w:fldChar w:fldCharType="begin"/>
      </w:r>
      <w:r>
        <w:rPr>
          <w:rStyle w:val="normaltextrun"/>
          <w:rFonts w:eastAsiaTheme="majorEastAsia"/>
          <w:sz w:val="20"/>
          <w:szCs w:val="20"/>
        </w:rPr>
        <w:instrText xml:space="preserve"> REF _Ref173997674 \r \h </w:instrText>
      </w:r>
      <w:r>
        <w:rPr>
          <w:rStyle w:val="normaltextrun"/>
          <w:rFonts w:eastAsiaTheme="majorEastAsia"/>
          <w:sz w:val="20"/>
          <w:szCs w:val="20"/>
        </w:rPr>
      </w:r>
      <w:r>
        <w:rPr>
          <w:rStyle w:val="normaltextrun"/>
          <w:rFonts w:eastAsiaTheme="majorEastAsia"/>
          <w:sz w:val="20"/>
          <w:szCs w:val="20"/>
        </w:rPr>
        <w:fldChar w:fldCharType="separate"/>
      </w:r>
      <w:r>
        <w:rPr>
          <w:rStyle w:val="normaltextrun"/>
          <w:rFonts w:eastAsiaTheme="majorEastAsia"/>
          <w:sz w:val="20"/>
          <w:szCs w:val="20"/>
        </w:rPr>
        <w:t>[4]</w:t>
      </w:r>
      <w:r>
        <w:rPr>
          <w:rStyle w:val="normaltextrun"/>
          <w:rFonts w:eastAsiaTheme="majorEastAsia"/>
          <w:sz w:val="20"/>
          <w:szCs w:val="20"/>
        </w:rPr>
        <w:fldChar w:fldCharType="end"/>
      </w:r>
      <w:r w:rsidRPr="00934712">
        <w:rPr>
          <w:rStyle w:val="normaltextrun"/>
          <w:rFonts w:eastAsiaTheme="majorEastAsia"/>
          <w:sz w:val="20"/>
          <w:szCs w:val="20"/>
        </w:rPr>
        <w:t xml:space="preserve">. As part of this LS, the RAN1 agreement included FFS points related to measurement occasions, channel conditions, traffic, and UE mobility. </w:t>
      </w:r>
    </w:p>
    <w:p w14:paraId="3CA4692C" w14:textId="77777777" w:rsidR="00B9669F" w:rsidRPr="00B9669F" w:rsidRDefault="00B9669F" w:rsidP="002735C9"/>
    <w:p w14:paraId="371CFED9" w14:textId="77777777" w:rsidR="00600B32" w:rsidRPr="009A0E32" w:rsidRDefault="00600B32" w:rsidP="00600B32">
      <w:r w:rsidRPr="009A0E32">
        <w:t xml:space="preserve">From RAN1 LS several </w:t>
      </w:r>
      <w:proofErr w:type="gramStart"/>
      <w:r w:rsidRPr="009A0E32">
        <w:t>other</w:t>
      </w:r>
      <w:proofErr w:type="gramEnd"/>
      <w:r w:rsidRPr="009A0E32">
        <w:t xml:space="preserve"> FFS points are included related to UE assistance information related to measurement occasions. Those include:</w:t>
      </w:r>
    </w:p>
    <w:tbl>
      <w:tblPr>
        <w:tblStyle w:val="TableGrid"/>
        <w:tblW w:w="0" w:type="auto"/>
        <w:tblLook w:val="04A0" w:firstRow="1" w:lastRow="0" w:firstColumn="1" w:lastColumn="0" w:noHBand="0" w:noVBand="1"/>
      </w:tblPr>
      <w:tblGrid>
        <w:gridCol w:w="9617"/>
      </w:tblGrid>
      <w:tr w:rsidR="00600B32" w:rsidRPr="00934712" w14:paraId="54982BD6" w14:textId="77777777">
        <w:tc>
          <w:tcPr>
            <w:tcW w:w="9617" w:type="dxa"/>
          </w:tcPr>
          <w:p w14:paraId="6E699AA1" w14:textId="77777777" w:rsidR="00600B32" w:rsidRPr="009A0E32" w:rsidRDefault="00600B32" w:rsidP="00600B32">
            <w:pPr>
              <w:numPr>
                <w:ilvl w:val="0"/>
                <w:numId w:val="35"/>
              </w:numPr>
            </w:pPr>
            <w:r w:rsidRPr="009A0E32">
              <w:t>FFS: UE assistance information related to measurement occasions:</w:t>
            </w:r>
          </w:p>
          <w:p w14:paraId="645DFD7C" w14:textId="77777777" w:rsidR="00600B32" w:rsidRPr="009A0E32" w:rsidRDefault="00600B32" w:rsidP="00600B32">
            <w:pPr>
              <w:numPr>
                <w:ilvl w:val="1"/>
                <w:numId w:val="35"/>
              </w:numPr>
            </w:pPr>
            <w:r w:rsidRPr="009A0E32">
              <w:t xml:space="preserve">FFS: The number of needed measurement gaps/SMTC with restrictions within a time </w:t>
            </w:r>
            <w:proofErr w:type="gramStart"/>
            <w:r w:rsidRPr="009A0E32">
              <w:t>period;</w:t>
            </w:r>
            <w:proofErr w:type="gramEnd"/>
            <w:r w:rsidRPr="009A0E32">
              <w:t xml:space="preserve"> </w:t>
            </w:r>
          </w:p>
          <w:p w14:paraId="04D26693" w14:textId="77777777" w:rsidR="00600B32" w:rsidRPr="009A0E32" w:rsidRDefault="00600B32" w:rsidP="00600B32">
            <w:pPr>
              <w:numPr>
                <w:ilvl w:val="1"/>
                <w:numId w:val="35"/>
              </w:numPr>
            </w:pPr>
            <w:r w:rsidRPr="009A0E32">
              <w:t xml:space="preserve">FFS: The maximum number or ratio of MGs/SMTC with restrictions that can be skipped within a time </w:t>
            </w:r>
            <w:proofErr w:type="gramStart"/>
            <w:r w:rsidRPr="009A0E32">
              <w:t>period;</w:t>
            </w:r>
            <w:proofErr w:type="gramEnd"/>
          </w:p>
          <w:p w14:paraId="16B5D7CB" w14:textId="77777777" w:rsidR="00600B32" w:rsidRPr="009A0E32" w:rsidRDefault="00600B32" w:rsidP="00600B32">
            <w:pPr>
              <w:numPr>
                <w:ilvl w:val="1"/>
                <w:numId w:val="35"/>
              </w:numPr>
            </w:pPr>
            <w:r w:rsidRPr="009A0E32">
              <w:t xml:space="preserve">FFS: The number of required SSBs within a time </w:t>
            </w:r>
            <w:proofErr w:type="gramStart"/>
            <w:r w:rsidRPr="009A0E32">
              <w:t>period;</w:t>
            </w:r>
            <w:proofErr w:type="gramEnd"/>
          </w:p>
          <w:p w14:paraId="592437AC" w14:textId="77777777" w:rsidR="00600B32" w:rsidRPr="009A0E32" w:rsidRDefault="00600B32" w:rsidP="00600B32">
            <w:pPr>
              <w:numPr>
                <w:ilvl w:val="1"/>
                <w:numId w:val="35"/>
              </w:numPr>
            </w:pPr>
            <w:r w:rsidRPr="009A0E32">
              <w:t xml:space="preserve">FFS: The number of consecutive RRM measurements that can be </w:t>
            </w:r>
            <w:proofErr w:type="gramStart"/>
            <w:r w:rsidRPr="009A0E32">
              <w:t>skipped;</w:t>
            </w:r>
            <w:proofErr w:type="gramEnd"/>
          </w:p>
          <w:p w14:paraId="5D78B2C6" w14:textId="77777777" w:rsidR="00600B32" w:rsidRPr="009A0E32" w:rsidRDefault="00600B32" w:rsidP="00600B32">
            <w:pPr>
              <w:numPr>
                <w:ilvl w:val="1"/>
                <w:numId w:val="35"/>
              </w:numPr>
            </w:pPr>
            <w:r w:rsidRPr="009A0E32">
              <w:t xml:space="preserve">FFS: The maximum interval between two consecutively reserved gap/restriction occasions for RRM </w:t>
            </w:r>
            <w:proofErr w:type="gramStart"/>
            <w:r w:rsidRPr="009A0E32">
              <w:t>measurements;</w:t>
            </w:r>
            <w:proofErr w:type="gramEnd"/>
          </w:p>
          <w:p w14:paraId="7A6F4858" w14:textId="77777777" w:rsidR="00600B32" w:rsidRPr="009A0E32" w:rsidRDefault="00600B32" w:rsidP="00600B32">
            <w:pPr>
              <w:numPr>
                <w:ilvl w:val="1"/>
                <w:numId w:val="35"/>
              </w:numPr>
            </w:pPr>
            <w:r w:rsidRPr="009A0E32">
              <w:t xml:space="preserve">FFS: The patterns of gap(s)/restriction(s) where skipping is feasible or </w:t>
            </w:r>
            <w:proofErr w:type="gramStart"/>
            <w:r w:rsidRPr="009A0E32">
              <w:t>acceptable;</w:t>
            </w:r>
            <w:proofErr w:type="gramEnd"/>
            <w:r w:rsidRPr="009A0E32">
              <w:t xml:space="preserve">  </w:t>
            </w:r>
          </w:p>
          <w:p w14:paraId="1A373FD2" w14:textId="77777777" w:rsidR="00600B32" w:rsidRPr="009A0E32" w:rsidRDefault="00600B32"/>
        </w:tc>
      </w:tr>
    </w:tbl>
    <w:p w14:paraId="6CD694B2" w14:textId="77777777" w:rsidR="00600B32" w:rsidRPr="009A0E32" w:rsidRDefault="00600B32" w:rsidP="00600B32"/>
    <w:p w14:paraId="7F135657" w14:textId="77777777" w:rsidR="00600B32" w:rsidRPr="009A0E32" w:rsidRDefault="00600B32" w:rsidP="00600B32">
      <w:r w:rsidRPr="009A0E32">
        <w:t xml:space="preserve">Additionally, it is also included in the RAN1 agreement the following related to </w:t>
      </w:r>
      <w:proofErr w:type="spellStart"/>
      <w:r w:rsidRPr="009A0E32">
        <w:t>gNB</w:t>
      </w:r>
      <w:proofErr w:type="spellEnd"/>
      <w:r w:rsidRPr="009A0E32">
        <w:t xml:space="preserve"> behavio</w:t>
      </w:r>
      <w:r>
        <w:t>u</w:t>
      </w:r>
      <w:r w:rsidRPr="009A0E32">
        <w:t>r:</w:t>
      </w:r>
    </w:p>
    <w:tbl>
      <w:tblPr>
        <w:tblStyle w:val="TableGrid"/>
        <w:tblW w:w="0" w:type="auto"/>
        <w:tblLook w:val="04A0" w:firstRow="1" w:lastRow="0" w:firstColumn="1" w:lastColumn="0" w:noHBand="0" w:noVBand="1"/>
      </w:tblPr>
      <w:tblGrid>
        <w:gridCol w:w="9617"/>
      </w:tblGrid>
      <w:tr w:rsidR="00600B32" w:rsidRPr="00934712" w14:paraId="04B283D5" w14:textId="77777777">
        <w:tc>
          <w:tcPr>
            <w:tcW w:w="9617" w:type="dxa"/>
          </w:tcPr>
          <w:p w14:paraId="23E4342E" w14:textId="77777777" w:rsidR="00600B32" w:rsidRPr="009A0E32" w:rsidRDefault="00600B32">
            <w:r w:rsidRPr="009A0E32">
              <w:t xml:space="preserve">Note: From specification point of view, there is no mandated </w:t>
            </w:r>
            <w:proofErr w:type="spellStart"/>
            <w:r w:rsidRPr="009A0E32">
              <w:t>gNB</w:t>
            </w:r>
            <w:proofErr w:type="spellEnd"/>
            <w:r w:rsidRPr="009A0E32">
              <w:t xml:space="preserve"> </w:t>
            </w:r>
            <w:proofErr w:type="spellStart"/>
            <w:r w:rsidRPr="009A0E32">
              <w:t>behavior</w:t>
            </w:r>
            <w:proofErr w:type="spellEnd"/>
            <w:r w:rsidRPr="009A0E32">
              <w:t xml:space="preserve"> in response to any of the UE assistance information.</w:t>
            </w:r>
          </w:p>
        </w:tc>
      </w:tr>
    </w:tbl>
    <w:p w14:paraId="4F7841EB" w14:textId="77777777" w:rsidR="00600B32" w:rsidRDefault="00600B32" w:rsidP="00600B32"/>
    <w:p w14:paraId="5385AF68" w14:textId="77777777" w:rsidR="00600B32" w:rsidRDefault="00600B32" w:rsidP="00600B32">
      <w:r>
        <w:lastRenderedPageBreak/>
        <w:t xml:space="preserve">The benefit of UAI related to measurement occasions can be potentially useful </w:t>
      </w:r>
      <w:proofErr w:type="gramStart"/>
      <w:r>
        <w:t>provided that</w:t>
      </w:r>
      <w:proofErr w:type="gramEnd"/>
      <w:r>
        <w:t xml:space="preserve"> measurement skipping can be performed without extension of measurement delay. As an example, if the UE indicates that X SSBs are required </w:t>
      </w:r>
      <w:proofErr w:type="gramStart"/>
      <w:r>
        <w:t>in  T</w:t>
      </w:r>
      <w:proofErr w:type="gramEnd"/>
      <w:r>
        <w:t xml:space="preserve"> </w:t>
      </w:r>
      <w:proofErr w:type="spellStart"/>
      <w:r>
        <w:t>ms</w:t>
      </w:r>
      <w:proofErr w:type="spellEnd"/>
      <w:r>
        <w:t xml:space="preserve">, and the </w:t>
      </w:r>
      <w:proofErr w:type="spellStart"/>
      <w:r>
        <w:t>gNB</w:t>
      </w:r>
      <w:proofErr w:type="spellEnd"/>
      <w:r>
        <w:t xml:space="preserve"> sends skipping commands leaving at least X SSBs in the window of T ms, we would expect that this operation would not cause any extension of the measurement delay. </w:t>
      </w:r>
    </w:p>
    <w:p w14:paraId="4AA71D38" w14:textId="77777777" w:rsidR="00600B32" w:rsidRPr="00B8665C" w:rsidRDefault="00600B32" w:rsidP="00600B32">
      <w:pPr>
        <w:pStyle w:val="RAN4observation0"/>
        <w:rPr>
          <w:lang w:eastAsia="en-GB"/>
        </w:rPr>
      </w:pPr>
      <w:bookmarkStart w:id="46" w:name="_Toc174105926"/>
      <w:bookmarkStart w:id="47" w:name="_Toc179214120"/>
      <w:r w:rsidRPr="00B8665C">
        <w:rPr>
          <w:lang w:eastAsia="en-GB"/>
        </w:rPr>
        <w:t>UAI only makes sense if UAI information is used to provide skipping implies on no extension of measurement delay</w:t>
      </w:r>
      <w:r>
        <w:rPr>
          <w:lang w:eastAsia="en-GB"/>
        </w:rPr>
        <w:t xml:space="preserve"> and no impact on measurement accuracy</w:t>
      </w:r>
      <w:r w:rsidRPr="00B8665C">
        <w:rPr>
          <w:lang w:eastAsia="en-GB"/>
        </w:rPr>
        <w:t>.</w:t>
      </w:r>
      <w:bookmarkEnd w:id="46"/>
      <w:bookmarkEnd w:id="47"/>
      <w:r w:rsidRPr="00B8665C">
        <w:rPr>
          <w:lang w:eastAsia="en-GB"/>
        </w:rPr>
        <w:t xml:space="preserve"> </w:t>
      </w:r>
    </w:p>
    <w:p w14:paraId="0818D187" w14:textId="77777777" w:rsidR="00600B32" w:rsidRDefault="00600B32" w:rsidP="00600B32">
      <w:r>
        <w:t xml:space="preserve">As part of the FFS points, one many bullets relate to the number of SSBs that need to be available in a time window. The existing measurement delay and accuracy requirements are defined considering a minimum SNR. From that SNR a minimum number of samples for averaging is derived, which result on the accuracy and measurement delay. The measurement requirements also include delay regarding detection of new cells. The UE might know the SNR of cells that were previously </w:t>
      </w:r>
      <w:proofErr w:type="gramStart"/>
      <w:r>
        <w:t>measured, and</w:t>
      </w:r>
      <w:proofErr w:type="gramEnd"/>
      <w:r>
        <w:t xml:space="preserve"> assume a smaller number of samples is needed for those based on previous information. But to cells that are still not known it is impossible for the UE to estimate the SNR for cells that are not yet detected. </w:t>
      </w:r>
    </w:p>
    <w:p w14:paraId="3B2AD5E6" w14:textId="77777777" w:rsidR="00600B32" w:rsidRDefault="00600B32" w:rsidP="00600B32">
      <w:pPr>
        <w:rPr>
          <w:lang w:val="en-US"/>
        </w:rPr>
      </w:pPr>
      <w:r>
        <w:rPr>
          <w:lang w:val="en-US"/>
        </w:rPr>
        <w:t>Therefore, for the UAI information related to measurement occasions, RAN4 has to provide analysis on the following questions:</w:t>
      </w:r>
    </w:p>
    <w:p w14:paraId="755CB8AF" w14:textId="77777777" w:rsidR="00600B32" w:rsidRDefault="00600B32" w:rsidP="00600B32">
      <w:pPr>
        <w:pStyle w:val="ListParagraph"/>
        <w:numPr>
          <w:ilvl w:val="0"/>
          <w:numId w:val="36"/>
        </w:numPr>
      </w:pPr>
      <w:r>
        <w:t>Can the UE provide information that guarantee that measurement delay and measurement accuracy is not impacted by measurement skipping?</w:t>
      </w:r>
    </w:p>
    <w:p w14:paraId="01261381" w14:textId="4D0E3452" w:rsidR="00600B32" w:rsidRPr="009A0E32" w:rsidRDefault="00600B32" w:rsidP="00600B32">
      <w:pPr>
        <w:pStyle w:val="ListParagraph"/>
        <w:numPr>
          <w:ilvl w:val="0"/>
          <w:numId w:val="36"/>
        </w:numPr>
      </w:pPr>
      <w:r>
        <w:t xml:space="preserve">Are UEs capable of determining how many measurement occasions are needed </w:t>
      </w:r>
      <w:r w:rsidR="00B57DFA">
        <w:t>(</w:t>
      </w:r>
      <w:r>
        <w:t xml:space="preserve">for </w:t>
      </w:r>
      <w:r w:rsidR="00890D8D">
        <w:t>RRM measurements</w:t>
      </w:r>
      <w:r w:rsidR="00B57DFA">
        <w:t>)</w:t>
      </w:r>
      <w:r w:rsidR="00890D8D">
        <w:t xml:space="preserve"> </w:t>
      </w:r>
      <w:r w:rsidR="00511BEE">
        <w:t xml:space="preserve">to achieve a given accuracy </w:t>
      </w:r>
      <w:r>
        <w:t xml:space="preserve">beforehand </w:t>
      </w:r>
      <w:r w:rsidR="00511BEE">
        <w:t xml:space="preserve">and </w:t>
      </w:r>
      <w:r>
        <w:t>for unknown cells</w:t>
      </w:r>
      <w:r>
        <w:rPr>
          <w:lang w:val="en-US"/>
        </w:rPr>
        <w:t>?</w:t>
      </w:r>
    </w:p>
    <w:p w14:paraId="2CC6EE24" w14:textId="77777777" w:rsidR="00600B32" w:rsidRDefault="00600B32" w:rsidP="00600B32">
      <w:pPr>
        <w:pStyle w:val="ListParagraph"/>
        <w:numPr>
          <w:ilvl w:val="0"/>
          <w:numId w:val="36"/>
        </w:numPr>
      </w:pPr>
      <w:r>
        <w:t>How is the XR capacity improved if the UE is reporting UAI related to measurement occasions?</w:t>
      </w:r>
    </w:p>
    <w:p w14:paraId="66AAB058" w14:textId="77777777" w:rsidR="00600B32" w:rsidRPr="009A0E32" w:rsidRDefault="00600B32" w:rsidP="00600B32">
      <w:pPr>
        <w:pStyle w:val="ListParagraph"/>
        <w:numPr>
          <w:ilvl w:val="0"/>
          <w:numId w:val="36"/>
        </w:numPr>
      </w:pPr>
      <w:r>
        <w:t>How is the measurement performance improved if the UE is reporting UAI related to measurement occasions?</w:t>
      </w:r>
    </w:p>
    <w:p w14:paraId="3D3C206F" w14:textId="77777777" w:rsidR="00600B32" w:rsidRPr="009A0E32" w:rsidRDefault="00600B32" w:rsidP="00600B32">
      <w:pPr>
        <w:pStyle w:val="RAN4observation0"/>
        <w:rPr>
          <w:lang w:eastAsia="en-GB"/>
        </w:rPr>
      </w:pPr>
      <w:bookmarkStart w:id="48" w:name="_Toc173852277"/>
      <w:bookmarkStart w:id="49" w:name="_Toc173852315"/>
      <w:bookmarkStart w:id="50" w:name="_Toc173852353"/>
      <w:bookmarkStart w:id="51" w:name="_Toc173852391"/>
      <w:bookmarkStart w:id="52" w:name="_Toc174105927"/>
      <w:bookmarkStart w:id="53" w:name="_Toc179214121"/>
      <w:bookmarkEnd w:id="48"/>
      <w:bookmarkEnd w:id="49"/>
      <w:bookmarkEnd w:id="50"/>
      <w:bookmarkEnd w:id="51"/>
      <w:r w:rsidRPr="009A0E32">
        <w:rPr>
          <w:lang w:eastAsia="en-GB"/>
        </w:rPr>
        <w:t xml:space="preserve">Discuss the feasibility and accuracy of UE reporting UAI in relation to XR </w:t>
      </w:r>
      <w:proofErr w:type="gramStart"/>
      <w:r w:rsidRPr="009A0E32">
        <w:rPr>
          <w:lang w:eastAsia="en-GB"/>
        </w:rPr>
        <w:t>capacity;</w:t>
      </w:r>
      <w:bookmarkEnd w:id="52"/>
      <w:bookmarkEnd w:id="53"/>
      <w:proofErr w:type="gramEnd"/>
    </w:p>
    <w:p w14:paraId="46B5193E" w14:textId="77777777" w:rsidR="00600B32" w:rsidRPr="009A0E32" w:rsidRDefault="00600B32" w:rsidP="00600B32">
      <w:pPr>
        <w:pStyle w:val="RAN4observation0"/>
        <w:rPr>
          <w:lang w:eastAsia="en-GB"/>
        </w:rPr>
      </w:pPr>
      <w:bookmarkStart w:id="54" w:name="_Toc174105928"/>
      <w:bookmarkStart w:id="55" w:name="_Toc179214122"/>
      <w:r w:rsidRPr="009A0E32">
        <w:rPr>
          <w:lang w:eastAsia="en-GB"/>
        </w:rPr>
        <w:t>Discuss the feasibility and accuracy of UE reporting UAI in relation to measurement performance.</w:t>
      </w:r>
      <w:bookmarkEnd w:id="54"/>
      <w:bookmarkEnd w:id="55"/>
    </w:p>
    <w:p w14:paraId="2C962DFA" w14:textId="77777777" w:rsidR="00600B32" w:rsidRPr="009A0E32" w:rsidRDefault="00600B32" w:rsidP="00600B32">
      <w:pPr>
        <w:pStyle w:val="RAN4observation0"/>
        <w:rPr>
          <w:lang w:eastAsia="en-GB"/>
        </w:rPr>
      </w:pPr>
      <w:bookmarkStart w:id="56" w:name="_Toc174105929"/>
      <w:bookmarkStart w:id="57" w:name="_Toc179214123"/>
      <w:r w:rsidRPr="009A0E32">
        <w:rPr>
          <w:lang w:eastAsia="en-GB"/>
        </w:rPr>
        <w:t xml:space="preserve">Discuss the benefits of UE reporting UAI in relation to XR </w:t>
      </w:r>
      <w:proofErr w:type="gramStart"/>
      <w:r w:rsidRPr="009A0E32">
        <w:rPr>
          <w:lang w:eastAsia="en-GB"/>
        </w:rPr>
        <w:t>capacity;</w:t>
      </w:r>
      <w:bookmarkEnd w:id="56"/>
      <w:bookmarkEnd w:id="57"/>
      <w:proofErr w:type="gramEnd"/>
    </w:p>
    <w:p w14:paraId="186E8A1E" w14:textId="77777777" w:rsidR="00600B32" w:rsidRPr="009A0E32" w:rsidRDefault="00600B32" w:rsidP="00600B32">
      <w:pPr>
        <w:pStyle w:val="RAN4observation0"/>
        <w:rPr>
          <w:lang w:eastAsia="en-GB"/>
        </w:rPr>
      </w:pPr>
      <w:bookmarkStart w:id="58" w:name="_Toc174105930"/>
      <w:bookmarkStart w:id="59" w:name="_Toc179214124"/>
      <w:r w:rsidRPr="009A0E32">
        <w:rPr>
          <w:lang w:eastAsia="en-GB"/>
        </w:rPr>
        <w:t>Discuss the benefits of UE reporting UAI in relation to measurement performance.</w:t>
      </w:r>
      <w:bookmarkEnd w:id="58"/>
      <w:bookmarkEnd w:id="59"/>
    </w:p>
    <w:p w14:paraId="63B56083" w14:textId="2F68AA9B" w:rsidR="00600B32" w:rsidRDefault="00600B32" w:rsidP="00600B32">
      <w:pPr>
        <w:pStyle w:val="RAN4proposal"/>
        <w:rPr>
          <w:lang w:eastAsia="en-GB"/>
        </w:rPr>
      </w:pPr>
      <w:bookmarkStart w:id="60" w:name="_Toc174105931"/>
      <w:bookmarkStart w:id="61" w:name="_Toc179214125"/>
      <w:r w:rsidRPr="009A0E32">
        <w:rPr>
          <w:lang w:eastAsia="en-GB"/>
        </w:rPr>
        <w:t>When considering the feasibility of UAI</w:t>
      </w:r>
      <w:r w:rsidRPr="001502FD">
        <w:rPr>
          <w:lang w:eastAsia="en-GB"/>
        </w:rPr>
        <w:t xml:space="preserve"> related to measurement occasions,</w:t>
      </w:r>
      <w:r w:rsidRPr="009A0E32">
        <w:rPr>
          <w:lang w:eastAsia="en-GB"/>
        </w:rPr>
        <w:t xml:space="preserve"> </w:t>
      </w:r>
      <w:r>
        <w:rPr>
          <w:lang w:eastAsia="en-GB"/>
        </w:rPr>
        <w:t>it should be ensured</w:t>
      </w:r>
      <w:r w:rsidRPr="009A0E32">
        <w:rPr>
          <w:lang w:eastAsia="en-GB"/>
        </w:rPr>
        <w:t xml:space="preserve"> that measurement delay and measurement accuracy </w:t>
      </w:r>
      <w:r w:rsidR="009D5DBA">
        <w:rPr>
          <w:lang w:eastAsia="en-GB"/>
        </w:rPr>
        <w:t>are</w:t>
      </w:r>
      <w:r w:rsidR="009D5DBA" w:rsidRPr="009A0E32">
        <w:rPr>
          <w:lang w:eastAsia="en-GB"/>
        </w:rPr>
        <w:t xml:space="preserve"> </w:t>
      </w:r>
      <w:r w:rsidRPr="009A0E32">
        <w:rPr>
          <w:lang w:eastAsia="en-GB"/>
        </w:rPr>
        <w:t xml:space="preserve">not impacted </w:t>
      </w:r>
      <w:r w:rsidR="009064E6">
        <w:rPr>
          <w:lang w:eastAsia="en-GB"/>
        </w:rPr>
        <w:t>when</w:t>
      </w:r>
      <w:r w:rsidR="009064E6" w:rsidRPr="009A0E32">
        <w:rPr>
          <w:lang w:eastAsia="en-GB"/>
        </w:rPr>
        <w:t xml:space="preserve"> </w:t>
      </w:r>
      <w:r w:rsidRPr="009A0E32">
        <w:rPr>
          <w:lang w:eastAsia="en-GB"/>
        </w:rPr>
        <w:t>measurement skipping</w:t>
      </w:r>
      <w:bookmarkEnd w:id="60"/>
      <w:r w:rsidRPr="009A0E32">
        <w:rPr>
          <w:lang w:eastAsia="en-GB"/>
        </w:rPr>
        <w:t xml:space="preserve"> </w:t>
      </w:r>
      <w:r w:rsidR="009064E6">
        <w:rPr>
          <w:lang w:eastAsia="en-GB"/>
        </w:rPr>
        <w:t>is</w:t>
      </w:r>
      <w:r w:rsidR="00EE6BC5">
        <w:rPr>
          <w:lang w:eastAsia="en-GB"/>
        </w:rPr>
        <w:t xml:space="preserve"> influenced by UAI.</w:t>
      </w:r>
      <w:bookmarkEnd w:id="61"/>
    </w:p>
    <w:p w14:paraId="40446399" w14:textId="148A68A5" w:rsidR="00600B32" w:rsidRPr="00726520" w:rsidRDefault="00600B32" w:rsidP="00600B32">
      <w:pPr>
        <w:pStyle w:val="RAN4proposal"/>
        <w:rPr>
          <w:lang w:eastAsia="en-GB"/>
        </w:rPr>
      </w:pPr>
      <w:bookmarkStart w:id="62" w:name="_Toc174105932"/>
      <w:bookmarkStart w:id="63" w:name="_Toc179214126"/>
      <w:r>
        <w:rPr>
          <w:lang w:eastAsia="en-GB"/>
        </w:rPr>
        <w:t>Any proposals for UAI related to measurement occasions should be justified by clear performance benefit</w:t>
      </w:r>
      <w:bookmarkEnd w:id="62"/>
      <w:r w:rsidR="00C84CD3">
        <w:rPr>
          <w:lang w:eastAsia="en-GB"/>
        </w:rPr>
        <w:t xml:space="preserve"> either in terms of measurement accuracy an</w:t>
      </w:r>
      <w:r w:rsidR="00897AC6">
        <w:rPr>
          <w:lang w:eastAsia="en-GB"/>
        </w:rPr>
        <w:t>d delay</w:t>
      </w:r>
      <w:r w:rsidR="00C84CD3">
        <w:rPr>
          <w:lang w:eastAsia="en-GB"/>
        </w:rPr>
        <w:t xml:space="preserve"> </w:t>
      </w:r>
      <w:r w:rsidR="00897AC6">
        <w:rPr>
          <w:lang w:eastAsia="en-GB"/>
        </w:rPr>
        <w:t>or XR capacity</w:t>
      </w:r>
      <w:r>
        <w:rPr>
          <w:lang w:eastAsia="en-GB"/>
        </w:rPr>
        <w:t>.</w:t>
      </w:r>
      <w:bookmarkEnd w:id="63"/>
      <w:r>
        <w:rPr>
          <w:lang w:eastAsia="en-GB"/>
        </w:rPr>
        <w:t xml:space="preserve"> </w:t>
      </w:r>
    </w:p>
    <w:p w14:paraId="6F023958" w14:textId="77777777" w:rsidR="00E17470" w:rsidRPr="00934712" w:rsidRDefault="00E17470" w:rsidP="00E17470">
      <w:pPr>
        <w:pStyle w:val="paragraph"/>
        <w:spacing w:before="0" w:beforeAutospacing="0" w:after="0" w:afterAutospacing="0"/>
        <w:jc w:val="both"/>
        <w:textAlignment w:val="baseline"/>
        <w:rPr>
          <w:sz w:val="20"/>
          <w:szCs w:val="20"/>
        </w:rPr>
      </w:pPr>
      <w:r w:rsidRPr="00934712">
        <w:rPr>
          <w:rStyle w:val="normaltextrun"/>
          <w:rFonts w:eastAsiaTheme="majorEastAsia"/>
          <w:sz w:val="20"/>
          <w:szCs w:val="20"/>
        </w:rPr>
        <w:t>In relation to channel conditions, the RAN1 agreement includes an FFS point on s-</w:t>
      </w:r>
      <w:proofErr w:type="spellStart"/>
      <w:r w:rsidRPr="00934712">
        <w:rPr>
          <w:rStyle w:val="normaltextrun"/>
          <w:rFonts w:eastAsiaTheme="majorEastAsia"/>
          <w:sz w:val="20"/>
          <w:szCs w:val="20"/>
        </w:rPr>
        <w:t>MeasureConfig</w:t>
      </w:r>
      <w:proofErr w:type="spellEnd"/>
      <w:r w:rsidRPr="00934712">
        <w:rPr>
          <w:rStyle w:val="normaltextrun"/>
          <w:rFonts w:eastAsiaTheme="majorEastAsia"/>
          <w:sz w:val="20"/>
          <w:szCs w:val="20"/>
        </w:rPr>
        <w:t>. The network can configure the UE with a search threshold (s-</w:t>
      </w:r>
      <w:proofErr w:type="spellStart"/>
      <w:r w:rsidRPr="00934712">
        <w:rPr>
          <w:rStyle w:val="normaltextrun"/>
          <w:rFonts w:eastAsiaTheme="majorEastAsia"/>
          <w:sz w:val="20"/>
          <w:szCs w:val="20"/>
        </w:rPr>
        <w:t>MeasureConfig</w:t>
      </w:r>
      <w:proofErr w:type="spellEnd"/>
      <w:r w:rsidRPr="00934712">
        <w:rPr>
          <w:rStyle w:val="normaltextrun"/>
          <w:rFonts w:eastAsiaTheme="majorEastAsia"/>
          <w:sz w:val="20"/>
          <w:szCs w:val="20"/>
        </w:rPr>
        <w:t>, see below text from TS 38.331) for a UE in connected mode to enable reduction of the measurement effort. </w:t>
      </w:r>
      <w:r w:rsidRPr="00934712">
        <w:rPr>
          <w:rStyle w:val="eop"/>
          <w:rFonts w:eastAsiaTheme="majorEastAsia"/>
          <w:sz w:val="20"/>
          <w:szCs w:val="20"/>
        </w:rPr>
        <w:t> </w:t>
      </w:r>
    </w:p>
    <w:p w14:paraId="435EDFED" w14:textId="77777777" w:rsidR="00E17470" w:rsidRPr="00934712" w:rsidRDefault="00E17470" w:rsidP="00E17470">
      <w:pPr>
        <w:pStyle w:val="paragraph"/>
        <w:spacing w:before="0" w:beforeAutospacing="0" w:after="0" w:afterAutospacing="0"/>
        <w:textAlignment w:val="baseline"/>
        <w:rPr>
          <w:rStyle w:val="normaltextrun"/>
          <w:rFonts w:ascii="Arial" w:eastAsiaTheme="majorEastAsia" w:hAnsi="Arial" w:cs="Arial"/>
          <w:b/>
          <w:bCs/>
          <w:i/>
          <w:iCs/>
          <w:color w:val="000000"/>
          <w:sz w:val="18"/>
          <w:szCs w:val="18"/>
        </w:rPr>
      </w:pPr>
    </w:p>
    <w:tbl>
      <w:tblPr>
        <w:tblStyle w:val="TableGrid"/>
        <w:tblW w:w="0" w:type="auto"/>
        <w:tblLook w:val="04A0" w:firstRow="1" w:lastRow="0" w:firstColumn="1" w:lastColumn="0" w:noHBand="0" w:noVBand="1"/>
      </w:tblPr>
      <w:tblGrid>
        <w:gridCol w:w="9617"/>
      </w:tblGrid>
      <w:tr w:rsidR="00E17470" w:rsidRPr="00934712" w14:paraId="44BE9128" w14:textId="77777777">
        <w:tc>
          <w:tcPr>
            <w:tcW w:w="9617" w:type="dxa"/>
          </w:tcPr>
          <w:p w14:paraId="29C163C9" w14:textId="77777777" w:rsidR="00E17470" w:rsidRPr="00934712" w:rsidRDefault="00E17470">
            <w:pPr>
              <w:pStyle w:val="paragraph"/>
              <w:spacing w:before="0" w:beforeAutospacing="0" w:after="0" w:afterAutospacing="0"/>
              <w:textAlignment w:val="baseline"/>
              <w:rPr>
                <w:color w:val="000000"/>
                <w:sz w:val="20"/>
                <w:szCs w:val="20"/>
                <w:highlight w:val="lightGray"/>
              </w:rPr>
            </w:pPr>
            <w:r w:rsidRPr="00934712">
              <w:rPr>
                <w:rStyle w:val="normaltextrun"/>
                <w:rFonts w:ascii="Arial" w:eastAsiaTheme="majorEastAsia" w:hAnsi="Arial" w:cs="Arial"/>
                <w:b/>
                <w:bCs/>
                <w:i/>
                <w:iCs/>
                <w:color w:val="000000"/>
                <w:sz w:val="18"/>
                <w:szCs w:val="18"/>
                <w:highlight w:val="lightGray"/>
              </w:rPr>
              <w:t>s-</w:t>
            </w:r>
            <w:proofErr w:type="spellStart"/>
            <w:r w:rsidRPr="00934712">
              <w:rPr>
                <w:rStyle w:val="normaltextrun"/>
                <w:rFonts w:ascii="Arial" w:eastAsiaTheme="majorEastAsia" w:hAnsi="Arial" w:cs="Arial"/>
                <w:b/>
                <w:bCs/>
                <w:i/>
                <w:iCs/>
                <w:color w:val="000000"/>
                <w:sz w:val="18"/>
                <w:szCs w:val="18"/>
                <w:highlight w:val="lightGray"/>
              </w:rPr>
              <w:t>MeasureConfig</w:t>
            </w:r>
            <w:proofErr w:type="spellEnd"/>
            <w:r w:rsidRPr="00934712">
              <w:rPr>
                <w:rStyle w:val="normaltextrun"/>
                <w:rFonts w:ascii="Arial" w:eastAsiaTheme="majorEastAsia" w:hAnsi="Arial" w:cs="Arial"/>
                <w:b/>
                <w:bCs/>
                <w:i/>
                <w:iCs/>
                <w:color w:val="000000"/>
                <w:sz w:val="18"/>
                <w:szCs w:val="18"/>
                <w:highlight w:val="lightGray"/>
              </w:rPr>
              <w:t> </w:t>
            </w:r>
            <w:r w:rsidRPr="00934712">
              <w:rPr>
                <w:rStyle w:val="eop"/>
                <w:rFonts w:ascii="Arial" w:eastAsiaTheme="majorEastAsia" w:hAnsi="Arial" w:cs="Arial"/>
                <w:color w:val="000000"/>
                <w:sz w:val="18"/>
                <w:szCs w:val="18"/>
                <w:highlight w:val="lightGray"/>
              </w:rPr>
              <w:t> </w:t>
            </w:r>
          </w:p>
          <w:p w14:paraId="7B1DE3F1" w14:textId="77777777" w:rsidR="00E17470" w:rsidRPr="00934712" w:rsidRDefault="00E17470">
            <w:pPr>
              <w:pStyle w:val="paragraph"/>
              <w:spacing w:before="0" w:beforeAutospacing="0" w:after="0" w:afterAutospacing="0"/>
              <w:textAlignment w:val="baseline"/>
              <w:rPr>
                <w:rStyle w:val="normaltextrun"/>
                <w:rFonts w:ascii="Arial" w:eastAsiaTheme="majorEastAsia" w:hAnsi="Arial" w:cs="Arial"/>
                <w:b/>
                <w:bCs/>
                <w:i/>
                <w:iCs/>
                <w:color w:val="000000"/>
                <w:sz w:val="18"/>
                <w:szCs w:val="18"/>
                <w:highlight w:val="lightGray"/>
              </w:rPr>
            </w:pPr>
            <w:r w:rsidRPr="00934712">
              <w:rPr>
                <w:rStyle w:val="normaltextrun"/>
                <w:rFonts w:ascii="Arial" w:eastAsiaTheme="majorEastAsia" w:hAnsi="Arial" w:cs="Arial"/>
                <w:color w:val="000000"/>
                <w:sz w:val="18"/>
                <w:szCs w:val="18"/>
                <w:highlight w:val="lightGray"/>
              </w:rPr>
              <w:t xml:space="preserve">Threshold for NR </w:t>
            </w:r>
            <w:proofErr w:type="spellStart"/>
            <w:r w:rsidRPr="00934712">
              <w:rPr>
                <w:rStyle w:val="normaltextrun"/>
                <w:rFonts w:ascii="Arial" w:eastAsiaTheme="majorEastAsia" w:hAnsi="Arial" w:cs="Arial"/>
                <w:color w:val="000000"/>
                <w:sz w:val="18"/>
                <w:szCs w:val="18"/>
                <w:highlight w:val="lightGray"/>
              </w:rPr>
              <w:t>SpCell</w:t>
            </w:r>
            <w:proofErr w:type="spellEnd"/>
            <w:r w:rsidRPr="00934712">
              <w:rPr>
                <w:rStyle w:val="normaltextrun"/>
                <w:rFonts w:ascii="Arial" w:eastAsiaTheme="majorEastAsia" w:hAnsi="Arial" w:cs="Arial"/>
                <w:color w:val="000000"/>
                <w:sz w:val="18"/>
                <w:szCs w:val="18"/>
                <w:highlight w:val="lightGray"/>
              </w:rPr>
              <w:t xml:space="preserve"> RSRP measurement controlling when the UE is required to perform measurements on non-serving cells. Choice of </w:t>
            </w:r>
            <w:proofErr w:type="spellStart"/>
            <w:r w:rsidRPr="00934712">
              <w:rPr>
                <w:rStyle w:val="normaltextrun"/>
                <w:rFonts w:ascii="Arial" w:eastAsiaTheme="majorEastAsia" w:hAnsi="Arial" w:cs="Arial"/>
                <w:i/>
                <w:iCs/>
                <w:color w:val="000000"/>
                <w:sz w:val="18"/>
                <w:szCs w:val="18"/>
                <w:highlight w:val="lightGray"/>
              </w:rPr>
              <w:t>ssb</w:t>
            </w:r>
            <w:proofErr w:type="spellEnd"/>
            <w:r w:rsidRPr="00934712">
              <w:rPr>
                <w:rStyle w:val="normaltextrun"/>
                <w:rFonts w:ascii="Arial" w:eastAsiaTheme="majorEastAsia" w:hAnsi="Arial" w:cs="Arial"/>
                <w:i/>
                <w:iCs/>
                <w:color w:val="000000"/>
                <w:sz w:val="18"/>
                <w:szCs w:val="18"/>
                <w:highlight w:val="lightGray"/>
              </w:rPr>
              <w:t xml:space="preserve">-RSRP </w:t>
            </w:r>
            <w:r w:rsidRPr="00934712">
              <w:rPr>
                <w:rStyle w:val="normaltextrun"/>
                <w:rFonts w:ascii="Arial" w:eastAsiaTheme="majorEastAsia" w:hAnsi="Arial" w:cs="Arial"/>
                <w:color w:val="000000"/>
                <w:sz w:val="18"/>
                <w:szCs w:val="18"/>
                <w:highlight w:val="lightGray"/>
              </w:rPr>
              <w:t xml:space="preserve">corresponds to cell RSRP based on SS/PBCH block and choice of </w:t>
            </w:r>
            <w:proofErr w:type="spellStart"/>
            <w:r w:rsidRPr="00934712">
              <w:rPr>
                <w:rStyle w:val="normaltextrun"/>
                <w:rFonts w:ascii="Arial" w:eastAsiaTheme="majorEastAsia" w:hAnsi="Arial" w:cs="Arial"/>
                <w:i/>
                <w:iCs/>
                <w:color w:val="000000"/>
                <w:sz w:val="18"/>
                <w:szCs w:val="18"/>
                <w:highlight w:val="lightGray"/>
              </w:rPr>
              <w:t>csi</w:t>
            </w:r>
            <w:proofErr w:type="spellEnd"/>
            <w:r w:rsidRPr="00934712">
              <w:rPr>
                <w:rStyle w:val="normaltextrun"/>
                <w:rFonts w:ascii="Arial" w:eastAsiaTheme="majorEastAsia" w:hAnsi="Arial" w:cs="Arial"/>
                <w:i/>
                <w:iCs/>
                <w:color w:val="000000"/>
                <w:sz w:val="18"/>
                <w:szCs w:val="18"/>
                <w:highlight w:val="lightGray"/>
              </w:rPr>
              <w:t xml:space="preserve">-RSRP </w:t>
            </w:r>
            <w:r w:rsidRPr="00934712">
              <w:rPr>
                <w:rStyle w:val="normaltextrun"/>
                <w:rFonts w:ascii="Arial" w:eastAsiaTheme="majorEastAsia" w:hAnsi="Arial" w:cs="Arial"/>
                <w:color w:val="000000"/>
                <w:sz w:val="18"/>
                <w:szCs w:val="18"/>
                <w:highlight w:val="lightGray"/>
              </w:rPr>
              <w:t>corresponds to cell RSRP of CSI-RS.</w:t>
            </w:r>
            <w:r w:rsidRPr="00934712">
              <w:rPr>
                <w:rStyle w:val="normaltextrun"/>
                <w:rFonts w:ascii="Arial" w:eastAsiaTheme="majorEastAsia" w:hAnsi="Arial" w:cs="Arial"/>
                <w:color w:val="000000"/>
                <w:sz w:val="18"/>
                <w:szCs w:val="18"/>
              </w:rPr>
              <w:t> </w:t>
            </w:r>
            <w:r w:rsidRPr="00934712">
              <w:rPr>
                <w:rStyle w:val="eop"/>
                <w:rFonts w:ascii="Arial" w:eastAsiaTheme="majorEastAsia" w:hAnsi="Arial" w:cs="Arial"/>
                <w:color w:val="000000"/>
                <w:sz w:val="18"/>
                <w:szCs w:val="18"/>
              </w:rPr>
              <w:t> </w:t>
            </w:r>
          </w:p>
        </w:tc>
      </w:tr>
    </w:tbl>
    <w:p w14:paraId="5DD38811" w14:textId="77777777" w:rsidR="00E17470" w:rsidRPr="00934712" w:rsidRDefault="00E17470" w:rsidP="00E17470">
      <w:pPr>
        <w:pStyle w:val="paragraph"/>
        <w:spacing w:before="0" w:beforeAutospacing="0" w:after="0" w:afterAutospacing="0"/>
        <w:textAlignment w:val="baseline"/>
        <w:rPr>
          <w:rStyle w:val="normaltextrun"/>
          <w:rFonts w:ascii="Arial" w:eastAsiaTheme="majorEastAsia" w:hAnsi="Arial" w:cs="Arial"/>
          <w:b/>
          <w:bCs/>
          <w:i/>
          <w:iCs/>
          <w:color w:val="000000"/>
          <w:sz w:val="18"/>
          <w:szCs w:val="18"/>
          <w:highlight w:val="lightGray"/>
        </w:rPr>
      </w:pPr>
    </w:p>
    <w:p w14:paraId="1717DA88" w14:textId="77777777" w:rsidR="00E17470" w:rsidRPr="00934712" w:rsidRDefault="00E17470" w:rsidP="00E17470">
      <w:pPr>
        <w:pStyle w:val="paragraph"/>
        <w:spacing w:before="0" w:beforeAutospacing="0" w:after="0" w:afterAutospacing="0"/>
        <w:textAlignment w:val="baseline"/>
        <w:rPr>
          <w:sz w:val="20"/>
          <w:szCs w:val="20"/>
        </w:rPr>
      </w:pPr>
      <w:r w:rsidRPr="00934712">
        <w:rPr>
          <w:rStyle w:val="eop"/>
          <w:rFonts w:eastAsiaTheme="majorEastAsia"/>
          <w:sz w:val="20"/>
          <w:szCs w:val="20"/>
        </w:rPr>
        <w:t> </w:t>
      </w:r>
    </w:p>
    <w:p w14:paraId="09274B88" w14:textId="77777777" w:rsidR="00E17470" w:rsidRPr="00934712" w:rsidRDefault="00E17470" w:rsidP="00E17470">
      <w:pPr>
        <w:pStyle w:val="paragraph"/>
        <w:spacing w:before="0" w:beforeAutospacing="0" w:after="0" w:afterAutospacing="0"/>
        <w:jc w:val="both"/>
        <w:textAlignment w:val="baseline"/>
        <w:rPr>
          <w:rFonts w:ascii="Segoe UI" w:hAnsi="Segoe UI" w:cs="Segoe UI"/>
          <w:sz w:val="18"/>
          <w:szCs w:val="18"/>
        </w:rPr>
      </w:pPr>
      <w:r w:rsidRPr="00934712">
        <w:rPr>
          <w:rStyle w:val="normaltextrun"/>
          <w:rFonts w:eastAsiaTheme="majorEastAsia"/>
          <w:sz w:val="20"/>
          <w:szCs w:val="20"/>
        </w:rPr>
        <w:t xml:space="preserve">If the network has configured the UE with the </w:t>
      </w:r>
      <w:r w:rsidRPr="00934712">
        <w:rPr>
          <w:rStyle w:val="normaltextrun"/>
          <w:rFonts w:eastAsiaTheme="majorEastAsia"/>
          <w:i/>
          <w:iCs/>
          <w:sz w:val="20"/>
          <w:szCs w:val="20"/>
        </w:rPr>
        <w:t>s-</w:t>
      </w:r>
      <w:proofErr w:type="spellStart"/>
      <w:r w:rsidRPr="00934712">
        <w:rPr>
          <w:rStyle w:val="normaltextrun"/>
          <w:rFonts w:eastAsiaTheme="majorEastAsia"/>
          <w:i/>
          <w:iCs/>
          <w:sz w:val="20"/>
          <w:szCs w:val="20"/>
        </w:rPr>
        <w:t>MeasureConfig</w:t>
      </w:r>
      <w:proofErr w:type="spellEnd"/>
      <w:r w:rsidRPr="00934712">
        <w:rPr>
          <w:rStyle w:val="normaltextrun"/>
          <w:rFonts w:eastAsiaTheme="majorEastAsia"/>
          <w:sz w:val="20"/>
          <w:szCs w:val="20"/>
        </w:rPr>
        <w:t xml:space="preserve"> condition for conducting RRM measurements, it is important that the network knows if this condition has been fulfilled. This is needed for the network to know if the UE perform RRM measurements (and hence is subject to corresponding scheduling restrictions), or not. Once the </w:t>
      </w:r>
      <w:r w:rsidRPr="00934712">
        <w:rPr>
          <w:rStyle w:val="normaltextrun"/>
          <w:rFonts w:eastAsiaTheme="majorEastAsia"/>
          <w:i/>
          <w:iCs/>
          <w:sz w:val="20"/>
          <w:szCs w:val="20"/>
        </w:rPr>
        <w:t>s-</w:t>
      </w:r>
      <w:proofErr w:type="spellStart"/>
      <w:r w:rsidRPr="00934712">
        <w:rPr>
          <w:rStyle w:val="normaltextrun"/>
          <w:rFonts w:eastAsiaTheme="majorEastAsia"/>
          <w:i/>
          <w:iCs/>
          <w:sz w:val="20"/>
          <w:szCs w:val="20"/>
        </w:rPr>
        <w:t>MeasureConfig</w:t>
      </w:r>
      <w:proofErr w:type="spellEnd"/>
      <w:r w:rsidRPr="00934712">
        <w:rPr>
          <w:rStyle w:val="normaltextrun"/>
          <w:rFonts w:eastAsiaTheme="majorEastAsia"/>
          <w:sz w:val="20"/>
          <w:szCs w:val="20"/>
        </w:rPr>
        <w:t xml:space="preserve"> condition is fulfilled for a UE, it is suggested that the UE informs the network as it would then need to take corresponding scheduling restrictions into account. </w:t>
      </w:r>
      <w:r w:rsidRPr="00934712">
        <w:rPr>
          <w:rStyle w:val="eop"/>
          <w:rFonts w:eastAsiaTheme="majorEastAsia"/>
          <w:sz w:val="20"/>
          <w:szCs w:val="20"/>
        </w:rPr>
        <w:t> </w:t>
      </w:r>
    </w:p>
    <w:p w14:paraId="438955C1" w14:textId="77777777" w:rsidR="00E17470" w:rsidRPr="00934712" w:rsidRDefault="00E17470" w:rsidP="00E17470">
      <w:pPr>
        <w:pStyle w:val="paragraph"/>
        <w:spacing w:before="0" w:beforeAutospacing="0" w:after="0" w:afterAutospacing="0"/>
        <w:jc w:val="both"/>
        <w:textAlignment w:val="baseline"/>
        <w:rPr>
          <w:rStyle w:val="normaltextrun"/>
          <w:rFonts w:eastAsiaTheme="majorEastAsia"/>
          <w:b/>
          <w:bCs/>
          <w:i/>
          <w:iCs/>
          <w:sz w:val="20"/>
          <w:szCs w:val="20"/>
        </w:rPr>
      </w:pPr>
    </w:p>
    <w:p w14:paraId="06ABB38B" w14:textId="77777777" w:rsidR="00E17470" w:rsidRPr="00934712" w:rsidRDefault="00E17470" w:rsidP="00E17470">
      <w:pPr>
        <w:pStyle w:val="RAN4proposal"/>
        <w:rPr>
          <w:rFonts w:ascii="Segoe UI" w:hAnsi="Segoe UI" w:cs="Segoe UI"/>
          <w:sz w:val="18"/>
        </w:rPr>
      </w:pPr>
      <w:bookmarkStart w:id="64" w:name="_Toc174105924"/>
      <w:bookmarkStart w:id="65" w:name="_Toc179214127"/>
      <w:r w:rsidRPr="00934712">
        <w:rPr>
          <w:rStyle w:val="normaltextrun"/>
          <w:rFonts w:eastAsiaTheme="majorEastAsia"/>
          <w:i/>
          <w:szCs w:val="20"/>
        </w:rPr>
        <w:t>For UEs configured with search threshold (s-</w:t>
      </w:r>
      <w:proofErr w:type="spellStart"/>
      <w:r w:rsidRPr="00934712">
        <w:rPr>
          <w:rStyle w:val="normaltextrun"/>
          <w:rFonts w:eastAsiaTheme="majorEastAsia"/>
          <w:i/>
          <w:szCs w:val="20"/>
        </w:rPr>
        <w:t>MeasureConfig</w:t>
      </w:r>
      <w:proofErr w:type="spellEnd"/>
      <w:r w:rsidRPr="00934712">
        <w:rPr>
          <w:rStyle w:val="normaltextrun"/>
          <w:rFonts w:eastAsiaTheme="majorEastAsia"/>
          <w:i/>
          <w:szCs w:val="20"/>
        </w:rPr>
        <w:t>), the UE shall inform the network when the condition is met (i.e. defined RSRP threshold is exceeded).</w:t>
      </w:r>
      <w:bookmarkEnd w:id="64"/>
      <w:bookmarkEnd w:id="65"/>
      <w:r w:rsidRPr="00934712">
        <w:rPr>
          <w:rStyle w:val="normaltextrun"/>
          <w:rFonts w:eastAsiaTheme="majorEastAsia"/>
          <w:i/>
          <w:szCs w:val="20"/>
        </w:rPr>
        <w:t> </w:t>
      </w:r>
      <w:r w:rsidRPr="00934712">
        <w:rPr>
          <w:rStyle w:val="eop"/>
          <w:rFonts w:eastAsiaTheme="majorEastAsia"/>
          <w:szCs w:val="20"/>
        </w:rPr>
        <w:t> </w:t>
      </w:r>
    </w:p>
    <w:p w14:paraId="04139A97" w14:textId="77777777" w:rsidR="00E17470" w:rsidRPr="00934712" w:rsidRDefault="00E17470" w:rsidP="00E17470">
      <w:pPr>
        <w:pStyle w:val="paragraph"/>
        <w:spacing w:before="0" w:beforeAutospacing="0" w:after="0" w:afterAutospacing="0"/>
        <w:jc w:val="both"/>
        <w:textAlignment w:val="baseline"/>
        <w:rPr>
          <w:rStyle w:val="normaltextrun"/>
          <w:rFonts w:eastAsiaTheme="majorEastAsia"/>
          <w:sz w:val="20"/>
          <w:szCs w:val="20"/>
        </w:rPr>
      </w:pPr>
    </w:p>
    <w:p w14:paraId="7F1E4414" w14:textId="77777777" w:rsidR="00E17470" w:rsidRPr="00934712" w:rsidRDefault="00E17470" w:rsidP="00E17470">
      <w:pPr>
        <w:pStyle w:val="paragraph"/>
        <w:spacing w:before="0" w:beforeAutospacing="0" w:after="0" w:afterAutospacing="0"/>
        <w:jc w:val="both"/>
        <w:textAlignment w:val="baseline"/>
        <w:rPr>
          <w:rFonts w:ascii="Segoe UI" w:hAnsi="Segoe UI" w:cs="Segoe UI"/>
          <w:sz w:val="18"/>
          <w:szCs w:val="18"/>
        </w:rPr>
      </w:pPr>
      <w:r w:rsidRPr="00934712">
        <w:rPr>
          <w:rStyle w:val="normaltextrun"/>
          <w:rFonts w:eastAsiaTheme="majorEastAsia"/>
          <w:sz w:val="20"/>
          <w:szCs w:val="20"/>
        </w:rPr>
        <w:t xml:space="preserve">Similarly, for a UE that no longer has its </w:t>
      </w:r>
      <w:r w:rsidRPr="00934712">
        <w:rPr>
          <w:rStyle w:val="normaltextrun"/>
          <w:rFonts w:eastAsiaTheme="majorEastAsia"/>
          <w:i/>
          <w:iCs/>
          <w:sz w:val="20"/>
          <w:szCs w:val="20"/>
        </w:rPr>
        <w:t>s-</w:t>
      </w:r>
      <w:proofErr w:type="spellStart"/>
      <w:r w:rsidRPr="00934712">
        <w:rPr>
          <w:rStyle w:val="normaltextrun"/>
          <w:rFonts w:eastAsiaTheme="majorEastAsia"/>
          <w:i/>
          <w:iCs/>
          <w:sz w:val="20"/>
          <w:szCs w:val="20"/>
        </w:rPr>
        <w:t>MeasureConfig</w:t>
      </w:r>
      <w:proofErr w:type="spellEnd"/>
      <w:r w:rsidRPr="00934712">
        <w:rPr>
          <w:rStyle w:val="normaltextrun"/>
          <w:rFonts w:eastAsiaTheme="majorEastAsia"/>
          <w:sz w:val="20"/>
          <w:szCs w:val="20"/>
        </w:rPr>
        <w:t xml:space="preserve"> condition fulfilled, and </w:t>
      </w:r>
      <w:proofErr w:type="gramStart"/>
      <w:r w:rsidRPr="00934712">
        <w:rPr>
          <w:rStyle w:val="normaltextrun"/>
          <w:rFonts w:eastAsiaTheme="majorEastAsia"/>
          <w:sz w:val="20"/>
          <w:szCs w:val="20"/>
        </w:rPr>
        <w:t>as a consequence</w:t>
      </w:r>
      <w:proofErr w:type="gramEnd"/>
      <w:r w:rsidRPr="00934712">
        <w:rPr>
          <w:rStyle w:val="normaltextrun"/>
          <w:rFonts w:eastAsiaTheme="majorEastAsia"/>
          <w:sz w:val="20"/>
          <w:szCs w:val="20"/>
        </w:rPr>
        <w:t xml:space="preserve"> </w:t>
      </w:r>
      <w:r>
        <w:rPr>
          <w:rStyle w:val="normaltextrun"/>
          <w:rFonts w:eastAsiaTheme="majorEastAsia"/>
          <w:sz w:val="20"/>
          <w:szCs w:val="20"/>
        </w:rPr>
        <w:t xml:space="preserve">may </w:t>
      </w:r>
      <w:r w:rsidRPr="00934712">
        <w:rPr>
          <w:rStyle w:val="normaltextrun"/>
          <w:rFonts w:eastAsiaTheme="majorEastAsia"/>
          <w:sz w:val="20"/>
          <w:szCs w:val="20"/>
        </w:rPr>
        <w:t>stop conducting RRM measurements, we also suggest that the UE informs the network. This is important for the network to know as it no longer needs to take scheduling restrictions from RRM measurements into accounts (as the UE has stopped such measurements). This leads to:  </w:t>
      </w:r>
      <w:r w:rsidRPr="00934712">
        <w:rPr>
          <w:rStyle w:val="eop"/>
          <w:rFonts w:eastAsiaTheme="majorEastAsia"/>
          <w:sz w:val="20"/>
          <w:szCs w:val="20"/>
        </w:rPr>
        <w:t> </w:t>
      </w:r>
    </w:p>
    <w:p w14:paraId="4726C06E" w14:textId="77777777" w:rsidR="00E17470" w:rsidRPr="00934712" w:rsidRDefault="00E17470" w:rsidP="00E17470">
      <w:pPr>
        <w:pStyle w:val="paragraph"/>
        <w:spacing w:before="0" w:beforeAutospacing="0" w:after="0" w:afterAutospacing="0"/>
        <w:jc w:val="both"/>
        <w:textAlignment w:val="baseline"/>
        <w:rPr>
          <w:rStyle w:val="normaltextrun"/>
          <w:rFonts w:eastAsiaTheme="majorEastAsia"/>
          <w:b/>
          <w:bCs/>
          <w:i/>
          <w:iCs/>
          <w:sz w:val="20"/>
          <w:szCs w:val="20"/>
        </w:rPr>
      </w:pPr>
    </w:p>
    <w:p w14:paraId="34B11DE5" w14:textId="77777777" w:rsidR="00E17470" w:rsidRPr="00934712" w:rsidRDefault="00E17470" w:rsidP="00E17470">
      <w:pPr>
        <w:pStyle w:val="RAN4proposal"/>
        <w:rPr>
          <w:rFonts w:ascii="Segoe UI" w:hAnsi="Segoe UI" w:cs="Segoe UI"/>
          <w:sz w:val="18"/>
        </w:rPr>
      </w:pPr>
      <w:bookmarkStart w:id="66" w:name="_Toc174105925"/>
      <w:bookmarkStart w:id="67" w:name="_Toc179214128"/>
      <w:r w:rsidRPr="00934712">
        <w:rPr>
          <w:rStyle w:val="normaltextrun"/>
          <w:rFonts w:eastAsiaTheme="majorEastAsia"/>
          <w:i/>
          <w:szCs w:val="20"/>
        </w:rPr>
        <w:t>For UEs configured with search threshold (s-</w:t>
      </w:r>
      <w:proofErr w:type="spellStart"/>
      <w:r w:rsidRPr="00934712">
        <w:rPr>
          <w:rStyle w:val="normaltextrun"/>
          <w:rFonts w:eastAsiaTheme="majorEastAsia"/>
          <w:i/>
          <w:szCs w:val="20"/>
        </w:rPr>
        <w:t>MeasureConfig</w:t>
      </w:r>
      <w:proofErr w:type="spellEnd"/>
      <w:r w:rsidRPr="00934712">
        <w:rPr>
          <w:rStyle w:val="normaltextrun"/>
          <w:rFonts w:eastAsiaTheme="majorEastAsia"/>
          <w:i/>
          <w:szCs w:val="20"/>
        </w:rPr>
        <w:t xml:space="preserve">), the UE shall inform the network that </w:t>
      </w:r>
      <w:r>
        <w:rPr>
          <w:rStyle w:val="normaltextrun"/>
          <w:rFonts w:eastAsiaTheme="majorEastAsia"/>
          <w:i/>
          <w:szCs w:val="20"/>
        </w:rPr>
        <w:t xml:space="preserve">it is </w:t>
      </w:r>
      <w:r w:rsidRPr="00934712">
        <w:rPr>
          <w:rStyle w:val="normaltextrun"/>
          <w:rFonts w:eastAsiaTheme="majorEastAsia"/>
          <w:i/>
          <w:szCs w:val="20"/>
        </w:rPr>
        <w:t>stop</w:t>
      </w:r>
      <w:r>
        <w:rPr>
          <w:rStyle w:val="normaltextrun"/>
          <w:rFonts w:eastAsiaTheme="majorEastAsia"/>
          <w:i/>
          <w:szCs w:val="20"/>
        </w:rPr>
        <w:t>ping</w:t>
      </w:r>
      <w:r w:rsidRPr="00934712">
        <w:rPr>
          <w:rStyle w:val="normaltextrun"/>
          <w:rFonts w:eastAsiaTheme="majorEastAsia"/>
          <w:i/>
          <w:szCs w:val="20"/>
        </w:rPr>
        <w:t xml:space="preserve"> doing RRM measurements because the s-</w:t>
      </w:r>
      <w:proofErr w:type="spellStart"/>
      <w:r w:rsidRPr="00934712">
        <w:rPr>
          <w:rStyle w:val="normaltextrun"/>
          <w:rFonts w:eastAsiaTheme="majorEastAsia"/>
          <w:i/>
          <w:szCs w:val="20"/>
        </w:rPr>
        <w:t>MeasureConfig</w:t>
      </w:r>
      <w:proofErr w:type="spellEnd"/>
      <w:r w:rsidRPr="00934712">
        <w:rPr>
          <w:rStyle w:val="normaltextrun"/>
          <w:rFonts w:eastAsiaTheme="majorEastAsia"/>
          <w:i/>
          <w:szCs w:val="20"/>
        </w:rPr>
        <w:t xml:space="preserve"> condition is no longer fulfilled.</w:t>
      </w:r>
      <w:bookmarkEnd w:id="66"/>
      <w:bookmarkEnd w:id="67"/>
      <w:r w:rsidRPr="00934712">
        <w:rPr>
          <w:rStyle w:val="eop"/>
          <w:rFonts w:eastAsiaTheme="majorEastAsia"/>
          <w:szCs w:val="20"/>
        </w:rPr>
        <w:t> </w:t>
      </w:r>
    </w:p>
    <w:p w14:paraId="09D49D2E" w14:textId="77777777" w:rsidR="00E17470" w:rsidRPr="00934712" w:rsidRDefault="00E17470" w:rsidP="00E17470">
      <w:pPr>
        <w:pStyle w:val="paragraph"/>
        <w:spacing w:before="0" w:beforeAutospacing="0" w:after="0" w:afterAutospacing="0"/>
        <w:jc w:val="both"/>
        <w:textAlignment w:val="baseline"/>
        <w:rPr>
          <w:rStyle w:val="normaltextrun"/>
          <w:rFonts w:eastAsiaTheme="majorEastAsia"/>
          <w:b/>
          <w:bCs/>
          <w:i/>
          <w:iCs/>
          <w:sz w:val="20"/>
          <w:szCs w:val="20"/>
        </w:rPr>
      </w:pPr>
    </w:p>
    <w:p w14:paraId="3C9EB006" w14:textId="77777777" w:rsidR="00E17470" w:rsidRPr="00F72866" w:rsidRDefault="00E17470" w:rsidP="00E17470">
      <w:pPr>
        <w:pStyle w:val="RAN4proposal"/>
        <w:numPr>
          <w:ilvl w:val="0"/>
          <w:numId w:val="0"/>
        </w:numPr>
        <w:spacing w:after="0"/>
        <w:jc w:val="both"/>
        <w:textAlignment w:val="baseline"/>
        <w:rPr>
          <w:rStyle w:val="normaltextrun"/>
          <w:rFonts w:eastAsiaTheme="majorEastAsia"/>
          <w:szCs w:val="20"/>
        </w:rPr>
      </w:pPr>
    </w:p>
    <w:p w14:paraId="2ED3A681" w14:textId="3291D69D" w:rsidR="00E17470" w:rsidRPr="00F72866" w:rsidRDefault="00E17470" w:rsidP="47E59715">
      <w:pPr>
        <w:pStyle w:val="paragraph"/>
        <w:spacing w:before="0" w:beforeAutospacing="0" w:after="0" w:afterAutospacing="0"/>
        <w:jc w:val="both"/>
        <w:textAlignment w:val="baseline"/>
        <w:rPr>
          <w:rFonts w:ascii="Segoe UI" w:hAnsi="Segoe UI" w:cs="Segoe UI"/>
          <w:sz w:val="18"/>
          <w:szCs w:val="18"/>
        </w:rPr>
      </w:pPr>
      <w:r w:rsidRPr="47E59715">
        <w:rPr>
          <w:rStyle w:val="normaltextrun"/>
          <w:rFonts w:eastAsiaTheme="majorEastAsia"/>
          <w:sz w:val="20"/>
          <w:szCs w:val="20"/>
        </w:rPr>
        <w:t>The basic principle of the solution is as follows and shown in</w:t>
      </w:r>
      <w:r w:rsidRPr="47E59715" w:rsidDel="00E2773F">
        <w:rPr>
          <w:rStyle w:val="normaltextrun"/>
          <w:rFonts w:eastAsiaTheme="majorEastAsia"/>
          <w:sz w:val="20"/>
          <w:szCs w:val="20"/>
        </w:rPr>
        <w:t xml:space="preserve"> </w:t>
      </w:r>
      <w:r w:rsidRPr="47E59715">
        <w:rPr>
          <w:rStyle w:val="normaltextrun"/>
          <w:rFonts w:eastAsiaTheme="majorEastAsia"/>
          <w:sz w:val="20"/>
          <w:szCs w:val="20"/>
        </w:rPr>
        <w:fldChar w:fldCharType="begin"/>
      </w:r>
      <w:r w:rsidRPr="47E59715">
        <w:rPr>
          <w:rStyle w:val="normaltextrun"/>
          <w:rFonts w:eastAsiaTheme="majorEastAsia"/>
          <w:sz w:val="20"/>
          <w:szCs w:val="20"/>
        </w:rPr>
        <w:instrText xml:space="preserve"> REF _Ref173932764 \h  \* MERGEFORMAT </w:instrText>
      </w:r>
      <w:r w:rsidRPr="47E59715">
        <w:rPr>
          <w:rStyle w:val="normaltextrun"/>
          <w:rFonts w:eastAsiaTheme="majorEastAsia"/>
          <w:sz w:val="20"/>
          <w:szCs w:val="20"/>
        </w:rPr>
      </w:r>
      <w:r w:rsidRPr="47E59715">
        <w:rPr>
          <w:rStyle w:val="normaltextrun"/>
          <w:rFonts w:eastAsiaTheme="majorEastAsia"/>
          <w:sz w:val="20"/>
          <w:szCs w:val="20"/>
        </w:rPr>
        <w:fldChar w:fldCharType="separate"/>
      </w:r>
      <w:r w:rsidR="00CE3947" w:rsidRPr="00F72866">
        <w:t xml:space="preserve">Figure </w:t>
      </w:r>
      <w:r w:rsidR="00CE3947">
        <w:rPr>
          <w:noProof/>
        </w:rPr>
        <w:t>1</w:t>
      </w:r>
      <w:r w:rsidRPr="47E59715">
        <w:rPr>
          <w:rStyle w:val="normaltextrun"/>
          <w:rFonts w:eastAsiaTheme="majorEastAsia"/>
          <w:sz w:val="20"/>
          <w:szCs w:val="20"/>
        </w:rPr>
        <w:fldChar w:fldCharType="end"/>
      </w:r>
      <w:r w:rsidRPr="47E59715">
        <w:rPr>
          <w:rStyle w:val="normaltextrun"/>
          <w:rFonts w:eastAsiaTheme="majorEastAsia"/>
          <w:sz w:val="20"/>
          <w:szCs w:val="20"/>
        </w:rPr>
        <w:t xml:space="preserve">. The UE is first configured with the </w:t>
      </w:r>
      <w:r w:rsidRPr="47E59715">
        <w:rPr>
          <w:rStyle w:val="normaltextrun"/>
          <w:rFonts w:eastAsiaTheme="majorEastAsia"/>
          <w:i/>
          <w:iCs/>
          <w:sz w:val="20"/>
          <w:szCs w:val="20"/>
        </w:rPr>
        <w:t>s-</w:t>
      </w:r>
      <w:proofErr w:type="spellStart"/>
      <w:r w:rsidRPr="47E59715">
        <w:rPr>
          <w:rStyle w:val="normaltextrun"/>
          <w:rFonts w:eastAsiaTheme="majorEastAsia"/>
          <w:i/>
          <w:iCs/>
          <w:sz w:val="20"/>
          <w:szCs w:val="20"/>
        </w:rPr>
        <w:t>MeasureConfig</w:t>
      </w:r>
      <w:proofErr w:type="spellEnd"/>
      <w:r w:rsidRPr="47E59715">
        <w:rPr>
          <w:rStyle w:val="normaltextrun"/>
          <w:rFonts w:eastAsiaTheme="majorEastAsia"/>
          <w:sz w:val="20"/>
          <w:szCs w:val="20"/>
        </w:rPr>
        <w:t xml:space="preserve"> conditions, and asked to report back to the </w:t>
      </w:r>
      <w:proofErr w:type="spellStart"/>
      <w:r w:rsidRPr="47E59715">
        <w:rPr>
          <w:rStyle w:val="normaltextrun"/>
          <w:rFonts w:eastAsiaTheme="majorEastAsia"/>
          <w:sz w:val="20"/>
          <w:szCs w:val="20"/>
        </w:rPr>
        <w:t>gNB</w:t>
      </w:r>
      <w:proofErr w:type="spellEnd"/>
      <w:r w:rsidRPr="47E59715">
        <w:rPr>
          <w:rStyle w:val="normaltextrun"/>
          <w:rFonts w:eastAsiaTheme="majorEastAsia"/>
          <w:sz w:val="20"/>
          <w:szCs w:val="20"/>
        </w:rPr>
        <w:t xml:space="preserve"> when this condition is fulfilled (e.g. SS-RSRP&lt; </w:t>
      </w:r>
      <w:r w:rsidRPr="47E59715">
        <w:rPr>
          <w:rStyle w:val="normaltextrun"/>
          <w:rFonts w:eastAsiaTheme="majorEastAsia"/>
          <w:i/>
          <w:iCs/>
          <w:sz w:val="20"/>
          <w:szCs w:val="20"/>
        </w:rPr>
        <w:t>s-</w:t>
      </w:r>
      <w:proofErr w:type="spellStart"/>
      <w:r w:rsidRPr="47E59715">
        <w:rPr>
          <w:rStyle w:val="normaltextrun"/>
          <w:rFonts w:eastAsiaTheme="majorEastAsia"/>
          <w:i/>
          <w:iCs/>
          <w:sz w:val="20"/>
          <w:szCs w:val="20"/>
        </w:rPr>
        <w:t>MeasureConfig</w:t>
      </w:r>
      <w:proofErr w:type="spellEnd"/>
      <w:r w:rsidRPr="47E59715">
        <w:rPr>
          <w:rStyle w:val="normaltextrun"/>
          <w:rFonts w:eastAsiaTheme="majorEastAsia"/>
          <w:sz w:val="20"/>
          <w:szCs w:val="20"/>
        </w:rPr>
        <w:t>) and it starts performing RRM measurements that causes scheduling restrictions. Similarly, when the condition is no longer fulfilled, and the UE is not required to do RRM measurements on neighbouring cells, i</w:t>
      </w:r>
      <w:r w:rsidR="396AA0B3" w:rsidRPr="47E59715">
        <w:rPr>
          <w:rStyle w:val="normaltextrun"/>
          <w:rFonts w:eastAsiaTheme="majorEastAsia"/>
          <w:sz w:val="20"/>
          <w:szCs w:val="20"/>
        </w:rPr>
        <w:t>t</w:t>
      </w:r>
      <w:r w:rsidRPr="47E59715">
        <w:rPr>
          <w:rStyle w:val="normaltextrun"/>
          <w:rFonts w:eastAsiaTheme="majorEastAsia"/>
          <w:sz w:val="20"/>
          <w:szCs w:val="20"/>
        </w:rPr>
        <w:t xml:space="preserve"> shall also report that to the </w:t>
      </w:r>
      <w:proofErr w:type="spellStart"/>
      <w:r w:rsidRPr="47E59715">
        <w:rPr>
          <w:rStyle w:val="normaltextrun"/>
          <w:rFonts w:eastAsiaTheme="majorEastAsia"/>
          <w:sz w:val="20"/>
          <w:szCs w:val="20"/>
        </w:rPr>
        <w:t>gNB</w:t>
      </w:r>
      <w:proofErr w:type="spellEnd"/>
      <w:r w:rsidRPr="47E59715">
        <w:rPr>
          <w:rStyle w:val="normaltextrun"/>
          <w:rFonts w:eastAsiaTheme="majorEastAsia"/>
          <w:sz w:val="20"/>
          <w:szCs w:val="20"/>
        </w:rPr>
        <w:t xml:space="preserve">. Thereby, the </w:t>
      </w:r>
      <w:proofErr w:type="spellStart"/>
      <w:r w:rsidRPr="47E59715">
        <w:rPr>
          <w:rStyle w:val="normaltextrun"/>
          <w:rFonts w:eastAsiaTheme="majorEastAsia"/>
          <w:sz w:val="20"/>
          <w:szCs w:val="20"/>
        </w:rPr>
        <w:t>gNB</w:t>
      </w:r>
      <w:proofErr w:type="spellEnd"/>
      <w:r w:rsidRPr="47E59715">
        <w:rPr>
          <w:rStyle w:val="normaltextrun"/>
          <w:rFonts w:eastAsiaTheme="majorEastAsia"/>
          <w:sz w:val="20"/>
          <w:szCs w:val="20"/>
        </w:rPr>
        <w:t xml:space="preserve"> always knows when the UE is conducting RRM measurements, and hence knows when it can freely schedule the UE, and when it needs to respect certain scheduling restrictions.</w:t>
      </w:r>
      <w:r w:rsidRPr="47E59715">
        <w:rPr>
          <w:rStyle w:val="eop"/>
          <w:rFonts w:eastAsiaTheme="majorEastAsia"/>
          <w:sz w:val="20"/>
          <w:szCs w:val="20"/>
        </w:rPr>
        <w:t> </w:t>
      </w:r>
    </w:p>
    <w:p w14:paraId="08A771EB" w14:textId="77777777" w:rsidR="00E17470" w:rsidRPr="00F72866" w:rsidRDefault="00E17470" w:rsidP="00E17470">
      <w:pPr>
        <w:pStyle w:val="paragraph"/>
        <w:spacing w:before="0" w:beforeAutospacing="0" w:after="0" w:afterAutospacing="0"/>
        <w:jc w:val="center"/>
        <w:textAlignment w:val="baseline"/>
        <w:rPr>
          <w:rFonts w:ascii="Segoe UI" w:hAnsi="Segoe UI" w:cs="Segoe UI"/>
          <w:sz w:val="18"/>
          <w:szCs w:val="18"/>
        </w:rPr>
      </w:pPr>
      <w:r w:rsidRPr="00F72866">
        <w:rPr>
          <w:rStyle w:val="wacimagecontainer"/>
          <w:rFonts w:ascii="Segoe UI" w:eastAsiaTheme="majorEastAsia" w:hAnsi="Segoe UI" w:cs="Segoe UI"/>
          <w:noProof/>
          <w:sz w:val="18"/>
          <w:szCs w:val="18"/>
        </w:rPr>
        <w:drawing>
          <wp:inline distT="0" distB="0" distL="0" distR="0" wp14:anchorId="2A446484" wp14:editId="1CD0F51F">
            <wp:extent cx="3865880" cy="1534160"/>
            <wp:effectExtent l="0" t="0" r="1270" b="8890"/>
            <wp:docPr id="1463168983" name="Picture 1" descr="A black background with a white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168983" name="Picture 1" descr="A black background with a white rectangl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65880" cy="1534160"/>
                    </a:xfrm>
                    <a:prstGeom prst="rect">
                      <a:avLst/>
                    </a:prstGeom>
                    <a:noFill/>
                    <a:ln>
                      <a:noFill/>
                    </a:ln>
                  </pic:spPr>
                </pic:pic>
              </a:graphicData>
            </a:graphic>
          </wp:inline>
        </w:drawing>
      </w:r>
      <w:r w:rsidRPr="00F72866">
        <w:rPr>
          <w:rStyle w:val="eop"/>
          <w:rFonts w:eastAsiaTheme="majorEastAsia"/>
          <w:sz w:val="20"/>
          <w:szCs w:val="20"/>
        </w:rPr>
        <w:t> </w:t>
      </w:r>
    </w:p>
    <w:p w14:paraId="1AC9E9B0" w14:textId="58677D68" w:rsidR="00E17470" w:rsidRPr="00F72866" w:rsidRDefault="00E17470" w:rsidP="00E17470">
      <w:pPr>
        <w:pStyle w:val="Caption"/>
        <w:rPr>
          <w:rFonts w:ascii="Segoe UI" w:hAnsi="Segoe UI" w:cs="Segoe UI"/>
          <w:b/>
          <w:bCs/>
        </w:rPr>
      </w:pPr>
      <w:bookmarkStart w:id="68" w:name="_Ref173932764"/>
      <w:r w:rsidRPr="00F72866">
        <w:t xml:space="preserve">Figure </w:t>
      </w:r>
      <w:r w:rsidRPr="00F72866">
        <w:fldChar w:fldCharType="begin"/>
      </w:r>
      <w:r w:rsidRPr="00F72866">
        <w:instrText xml:space="preserve"> SEQ Figure \* ARABIC </w:instrText>
      </w:r>
      <w:r w:rsidRPr="00F72866">
        <w:fldChar w:fldCharType="separate"/>
      </w:r>
      <w:r w:rsidR="006A05D2">
        <w:rPr>
          <w:noProof/>
        </w:rPr>
        <w:t>1</w:t>
      </w:r>
      <w:r w:rsidRPr="00F72866">
        <w:fldChar w:fldCharType="end"/>
      </w:r>
      <w:bookmarkEnd w:id="68"/>
      <w:r w:rsidRPr="00F72866">
        <w:rPr>
          <w:rStyle w:val="normaltextrun"/>
          <w:rFonts w:eastAsiaTheme="majorEastAsia"/>
          <w:sz w:val="20"/>
          <w:szCs w:val="20"/>
        </w:rPr>
        <w:t xml:space="preserve"> Illustration of case where the UE is configured to report when it starts, or stops, conducting RRM measurements as per the s-</w:t>
      </w:r>
      <w:proofErr w:type="spellStart"/>
      <w:r w:rsidRPr="00F72866">
        <w:rPr>
          <w:rStyle w:val="normaltextrun"/>
          <w:rFonts w:eastAsiaTheme="majorEastAsia"/>
          <w:sz w:val="20"/>
          <w:szCs w:val="20"/>
        </w:rPr>
        <w:t>MeasureConfig</w:t>
      </w:r>
      <w:proofErr w:type="spellEnd"/>
      <w:r w:rsidRPr="00F72866">
        <w:rPr>
          <w:rStyle w:val="normaltextrun"/>
          <w:rFonts w:eastAsiaTheme="majorEastAsia"/>
          <w:sz w:val="20"/>
          <w:szCs w:val="20"/>
        </w:rPr>
        <w:t xml:space="preserve"> condition that results in scheduling restrictions.</w:t>
      </w:r>
      <w:r w:rsidRPr="00F72866">
        <w:rPr>
          <w:rStyle w:val="eop"/>
          <w:rFonts w:eastAsiaTheme="majorEastAsia"/>
          <w:b/>
          <w:bCs/>
          <w:sz w:val="20"/>
          <w:szCs w:val="20"/>
        </w:rPr>
        <w:t> </w:t>
      </w:r>
    </w:p>
    <w:p w14:paraId="4F16C9F2" w14:textId="77777777" w:rsidR="00E17470" w:rsidRPr="00F72866" w:rsidRDefault="00E17470" w:rsidP="00E17470">
      <w:pPr>
        <w:pStyle w:val="paragraph"/>
        <w:spacing w:before="0" w:beforeAutospacing="0" w:after="0" w:afterAutospacing="0"/>
        <w:jc w:val="both"/>
        <w:textAlignment w:val="baseline"/>
        <w:rPr>
          <w:rFonts w:ascii="Segoe UI" w:hAnsi="Segoe UI" w:cs="Segoe UI"/>
          <w:sz w:val="18"/>
          <w:szCs w:val="18"/>
        </w:rPr>
      </w:pPr>
      <w:r w:rsidRPr="00F72866">
        <w:rPr>
          <w:rStyle w:val="eop"/>
          <w:rFonts w:eastAsiaTheme="majorEastAsia"/>
          <w:sz w:val="20"/>
          <w:szCs w:val="20"/>
        </w:rPr>
        <w:t> </w:t>
      </w:r>
    </w:p>
    <w:p w14:paraId="384E2DEB" w14:textId="1D342D5D" w:rsidR="00E17470" w:rsidRPr="00934712" w:rsidRDefault="00E17470" w:rsidP="47E59715">
      <w:pPr>
        <w:pStyle w:val="paragraph"/>
        <w:spacing w:before="0" w:beforeAutospacing="0" w:after="0" w:afterAutospacing="0"/>
        <w:jc w:val="both"/>
        <w:textAlignment w:val="baseline"/>
        <w:rPr>
          <w:rFonts w:ascii="Segoe UI" w:hAnsi="Segoe UI" w:cs="Segoe UI"/>
          <w:sz w:val="18"/>
          <w:szCs w:val="18"/>
        </w:rPr>
      </w:pPr>
      <w:r w:rsidRPr="47E59715">
        <w:rPr>
          <w:rStyle w:val="normaltextrun"/>
          <w:rFonts w:eastAsiaTheme="majorEastAsia"/>
          <w:sz w:val="20"/>
          <w:szCs w:val="20"/>
        </w:rPr>
        <w:t xml:space="preserve">We note that the proposals related to UE to network reporting of </w:t>
      </w:r>
      <w:r w:rsidRPr="47E59715">
        <w:rPr>
          <w:rStyle w:val="normaltextrun"/>
          <w:rFonts w:eastAsiaTheme="majorEastAsia"/>
          <w:i/>
          <w:iCs/>
          <w:sz w:val="20"/>
          <w:szCs w:val="20"/>
        </w:rPr>
        <w:t>s-</w:t>
      </w:r>
      <w:proofErr w:type="spellStart"/>
      <w:r w:rsidRPr="47E59715">
        <w:rPr>
          <w:rStyle w:val="normaltextrun"/>
          <w:rFonts w:eastAsiaTheme="majorEastAsia"/>
          <w:i/>
          <w:iCs/>
          <w:sz w:val="20"/>
          <w:szCs w:val="20"/>
        </w:rPr>
        <w:t>MeasureConfig</w:t>
      </w:r>
      <w:proofErr w:type="spellEnd"/>
      <w:r w:rsidRPr="47E59715">
        <w:rPr>
          <w:rStyle w:val="normaltextrun"/>
          <w:rFonts w:eastAsiaTheme="majorEastAsia"/>
          <w:i/>
          <w:iCs/>
          <w:sz w:val="20"/>
          <w:szCs w:val="20"/>
        </w:rPr>
        <w:t xml:space="preserve"> conditions</w:t>
      </w:r>
      <w:r w:rsidRPr="47E59715">
        <w:rPr>
          <w:rStyle w:val="normaltextrun"/>
          <w:rFonts w:eastAsiaTheme="majorEastAsia"/>
          <w:sz w:val="20"/>
          <w:szCs w:val="20"/>
        </w:rPr>
        <w:t xml:space="preserve">, has some relations to the already defined RRC Events A1 (Serving </w:t>
      </w:r>
      <w:r w:rsidR="15F7E559" w:rsidRPr="47E59715">
        <w:rPr>
          <w:rStyle w:val="normaltextrun"/>
          <w:rFonts w:eastAsiaTheme="majorEastAsia"/>
          <w:sz w:val="20"/>
          <w:szCs w:val="20"/>
        </w:rPr>
        <w:t xml:space="preserve">cell </w:t>
      </w:r>
      <w:r w:rsidRPr="47E59715">
        <w:rPr>
          <w:rStyle w:val="normaltextrun"/>
          <w:rFonts w:eastAsiaTheme="majorEastAsia"/>
          <w:sz w:val="20"/>
          <w:szCs w:val="20"/>
        </w:rPr>
        <w:t xml:space="preserve">becomes better than threshold) and A2 (Serving </w:t>
      </w:r>
      <w:r w:rsidR="324FAD08" w:rsidRPr="47E59715">
        <w:rPr>
          <w:rStyle w:val="normaltextrun"/>
          <w:rFonts w:eastAsiaTheme="majorEastAsia"/>
          <w:sz w:val="20"/>
          <w:szCs w:val="20"/>
        </w:rPr>
        <w:t xml:space="preserve">cell </w:t>
      </w:r>
      <w:r w:rsidRPr="47E59715">
        <w:rPr>
          <w:rStyle w:val="normaltextrun"/>
          <w:rFonts w:eastAsiaTheme="majorEastAsia"/>
          <w:sz w:val="20"/>
          <w:szCs w:val="20"/>
        </w:rPr>
        <w:t>becomes worse than threshold). However, while A1/A2 events solely links to serving cell RSRP power levels as compared to a threshold, what we suggest in the listed Proposals links also to UE behaviour of performing RRM measurements (and is related to scheduling restrictions).</w:t>
      </w:r>
      <w:r w:rsidRPr="47E59715">
        <w:rPr>
          <w:rStyle w:val="eop"/>
          <w:rFonts w:eastAsiaTheme="majorEastAsia"/>
          <w:sz w:val="20"/>
          <w:szCs w:val="20"/>
        </w:rPr>
        <w:t> </w:t>
      </w:r>
    </w:p>
    <w:p w14:paraId="1FED55D3" w14:textId="77777777" w:rsidR="00E17470" w:rsidRPr="00600B32" w:rsidRDefault="00E17470" w:rsidP="002735C9"/>
    <w:p w14:paraId="28365296" w14:textId="77777777" w:rsidR="00BF69BA" w:rsidRPr="00BF69BA" w:rsidRDefault="00BF69BA" w:rsidP="00BF69BA">
      <w:pPr>
        <w:rPr>
          <w:lang w:val="en-US"/>
        </w:rPr>
      </w:pPr>
    </w:p>
    <w:p w14:paraId="41B7B3B9" w14:textId="2B05D59C" w:rsidR="00093A33" w:rsidRDefault="00093A33" w:rsidP="00093A33">
      <w:pPr>
        <w:pStyle w:val="RAN4H2"/>
        <w:rPr>
          <w:lang w:val="en-US"/>
        </w:rPr>
      </w:pPr>
      <w:r>
        <w:rPr>
          <w:lang w:val="en-US"/>
        </w:rPr>
        <w:t xml:space="preserve">LS </w:t>
      </w:r>
      <w:r w:rsidR="00683172">
        <w:rPr>
          <w:lang w:val="en-US"/>
        </w:rPr>
        <w:t>from</w:t>
      </w:r>
      <w:r>
        <w:rPr>
          <w:lang w:val="en-US"/>
        </w:rPr>
        <w:t xml:space="preserve"> RAN1</w:t>
      </w:r>
    </w:p>
    <w:p w14:paraId="3F769B3F" w14:textId="1088813A" w:rsidR="00093A33" w:rsidRDefault="00940100" w:rsidP="00093A33">
      <w:pPr>
        <w:rPr>
          <w:lang w:val="en-US"/>
        </w:rPr>
      </w:pPr>
      <w:r>
        <w:rPr>
          <w:lang w:val="en-US"/>
        </w:rPr>
        <w:t xml:space="preserve">In </w:t>
      </w:r>
      <w:r w:rsidR="00691D7E">
        <w:rPr>
          <w:lang w:val="en-US"/>
        </w:rPr>
        <w:t xml:space="preserve">RAN1#118 </w:t>
      </w:r>
      <w:r w:rsidR="00706AA7">
        <w:rPr>
          <w:lang w:val="en-US"/>
        </w:rPr>
        <w:t xml:space="preserve">it was decided that </w:t>
      </w:r>
      <w:r w:rsidR="00985C22">
        <w:rPr>
          <w:lang w:val="en-US"/>
        </w:rPr>
        <w:t xml:space="preserve">DCI-based indication of measurement skipping would be considered as working assumption by RAN1. As part of the conclusion, RAN1 sent an LS to RAN4 </w:t>
      </w:r>
      <w:r w:rsidR="00EE68D5">
        <w:rPr>
          <w:lang w:val="en-US"/>
        </w:rPr>
        <w:t xml:space="preserve">and </w:t>
      </w:r>
      <w:r w:rsidR="00BD2115">
        <w:rPr>
          <w:lang w:val="en-US"/>
        </w:rPr>
        <w:t xml:space="preserve">tasked RAN4 </w:t>
      </w:r>
      <w:r w:rsidR="001E7D81">
        <w:rPr>
          <w:lang w:val="en-US"/>
        </w:rPr>
        <w:t xml:space="preserve">to inform RAN1 if there are issues related to that decision </w:t>
      </w:r>
      <w:r w:rsidR="00CA0131">
        <w:rPr>
          <w:lang w:val="en-US"/>
        </w:rPr>
        <w:fldChar w:fldCharType="begin"/>
      </w:r>
      <w:r w:rsidR="00CA0131">
        <w:rPr>
          <w:lang w:val="en-US"/>
        </w:rPr>
        <w:instrText xml:space="preserve"> REF _Ref178838561 \r \h </w:instrText>
      </w:r>
      <w:r w:rsidR="00CA0131">
        <w:rPr>
          <w:lang w:val="en-US"/>
        </w:rPr>
      </w:r>
      <w:r w:rsidR="00CA0131">
        <w:rPr>
          <w:lang w:val="en-US"/>
        </w:rPr>
        <w:fldChar w:fldCharType="separate"/>
      </w:r>
      <w:r w:rsidR="00CA0131">
        <w:rPr>
          <w:lang w:val="en-US"/>
        </w:rPr>
        <w:t>[4]</w:t>
      </w:r>
      <w:r w:rsidR="00CA0131">
        <w:rPr>
          <w:lang w:val="en-US"/>
        </w:rPr>
        <w:fldChar w:fldCharType="end"/>
      </w:r>
      <w:r w:rsidR="001E7D81">
        <w:rPr>
          <w:lang w:val="en-US"/>
        </w:rPr>
        <w:t xml:space="preserve">. </w:t>
      </w:r>
    </w:p>
    <w:p w14:paraId="42AFC347" w14:textId="65424801" w:rsidR="001E7D81" w:rsidRDefault="001E7D81" w:rsidP="00093A33">
      <w:pPr>
        <w:rPr>
          <w:lang w:val="en-US"/>
        </w:rPr>
      </w:pPr>
      <w:r>
        <w:rPr>
          <w:lang w:val="en-US"/>
        </w:rPr>
        <w:t xml:space="preserve">From RAN4 point of view, we can cite at least few cases where similar requirements were made, where UEs had to adapt </w:t>
      </w:r>
      <w:r w:rsidR="006A3206">
        <w:rPr>
          <w:lang w:val="en-US"/>
        </w:rPr>
        <w:t xml:space="preserve">measurements in a dynamic manner. </w:t>
      </w:r>
    </w:p>
    <w:p w14:paraId="31D82AB3" w14:textId="7A697DD2" w:rsidR="001940B0" w:rsidRDefault="001940B0" w:rsidP="00093A33">
      <w:pPr>
        <w:rPr>
          <w:lang w:val="en-US"/>
        </w:rPr>
      </w:pPr>
      <w:r>
        <w:rPr>
          <w:lang w:val="en-US"/>
        </w:rPr>
        <w:t xml:space="preserve">In Rel 16 RAN4 has defined </w:t>
      </w:r>
      <w:r w:rsidR="009B7390">
        <w:rPr>
          <w:lang w:val="en-US"/>
        </w:rPr>
        <w:t>r</w:t>
      </w:r>
      <w:r w:rsidR="00405C59">
        <w:rPr>
          <w:lang w:val="en-US"/>
        </w:rPr>
        <w:t xml:space="preserve">equirements for </w:t>
      </w:r>
      <w:proofErr w:type="spellStart"/>
      <w:r w:rsidR="00405C59">
        <w:rPr>
          <w:lang w:val="en-US"/>
        </w:rPr>
        <w:t>NR_unlic</w:t>
      </w:r>
      <w:r w:rsidR="009B7390">
        <w:rPr>
          <w:lang w:val="en-US"/>
        </w:rPr>
        <w:t>e</w:t>
      </w:r>
      <w:r w:rsidR="00405C59">
        <w:rPr>
          <w:lang w:val="en-US"/>
        </w:rPr>
        <w:t>nsed</w:t>
      </w:r>
      <w:proofErr w:type="spellEnd"/>
      <w:r w:rsidR="00405C59">
        <w:rPr>
          <w:lang w:val="en-US"/>
        </w:rPr>
        <w:t xml:space="preserve">. </w:t>
      </w:r>
      <w:r w:rsidR="00DA0D41">
        <w:rPr>
          <w:lang w:val="en-US"/>
        </w:rPr>
        <w:t xml:space="preserve">In unlicensed bands </w:t>
      </w:r>
      <w:r w:rsidR="008B20D9">
        <w:rPr>
          <w:lang w:val="en-US"/>
        </w:rPr>
        <w:t xml:space="preserve">all transmissions are subject to CCA failures, which means that </w:t>
      </w:r>
      <w:r w:rsidR="00405C59">
        <w:rPr>
          <w:lang w:val="en-US"/>
        </w:rPr>
        <w:t>some SMTC occasions were not a</w:t>
      </w:r>
      <w:r w:rsidR="008B20D9">
        <w:rPr>
          <w:lang w:val="en-US"/>
        </w:rPr>
        <w:t xml:space="preserve">vailable to be measured by the UEs. The availability of the SMTC occasions was considered as part of the </w:t>
      </w:r>
      <w:r w:rsidR="00E33070">
        <w:rPr>
          <w:lang w:val="en-US"/>
        </w:rPr>
        <w:t xml:space="preserve">measurement delay requirements. </w:t>
      </w:r>
    </w:p>
    <w:p w14:paraId="7DBF7ADF" w14:textId="5D6B2A4E" w:rsidR="00E33070" w:rsidRDefault="00E33070" w:rsidP="00093A33">
      <w:pPr>
        <w:rPr>
          <w:lang w:val="en-US"/>
        </w:rPr>
      </w:pPr>
      <w:r>
        <w:rPr>
          <w:lang w:val="en-US"/>
        </w:rPr>
        <w:t xml:space="preserve">In Rel 17 RAN4 has defined </w:t>
      </w:r>
      <w:r w:rsidR="00B62CD7">
        <w:rPr>
          <w:lang w:val="en-US"/>
        </w:rPr>
        <w:t xml:space="preserve">requirements for Pre-configured measurement gaps. </w:t>
      </w:r>
      <w:r w:rsidR="00F374EA">
        <w:rPr>
          <w:lang w:val="en-US"/>
        </w:rPr>
        <w:t xml:space="preserve">In one example, </w:t>
      </w:r>
      <w:proofErr w:type="spellStart"/>
      <w:r w:rsidR="00B62CD7">
        <w:rPr>
          <w:lang w:val="en-US"/>
        </w:rPr>
        <w:t>PreMGs</w:t>
      </w:r>
      <w:proofErr w:type="spellEnd"/>
      <w:r w:rsidR="00B62CD7">
        <w:rPr>
          <w:lang w:val="en-US"/>
        </w:rPr>
        <w:t xml:space="preserve"> can be activated/deactivated for example by DCI </w:t>
      </w:r>
      <w:r w:rsidR="00F374EA">
        <w:rPr>
          <w:lang w:val="en-US"/>
        </w:rPr>
        <w:t xml:space="preserve">containing BWP switch command. In that case, </w:t>
      </w:r>
      <w:r w:rsidR="001B51E6">
        <w:rPr>
          <w:lang w:val="en-US"/>
        </w:rPr>
        <w:t>one measurement gap patterns may be activated or deactivated</w:t>
      </w:r>
      <w:r w:rsidR="00DC4D23">
        <w:rPr>
          <w:lang w:val="en-US"/>
        </w:rPr>
        <w:t xml:space="preserve"> dynamically, and the UE has to adapt measurement procedure accordingly. </w:t>
      </w:r>
    </w:p>
    <w:p w14:paraId="4FC1B671" w14:textId="77777777" w:rsidR="00581190" w:rsidRDefault="000266EF" w:rsidP="004014E7">
      <w:pPr>
        <w:rPr>
          <w:lang w:val="en-US"/>
        </w:rPr>
      </w:pPr>
      <w:r>
        <w:rPr>
          <w:lang w:val="en-US"/>
        </w:rPr>
        <w:t xml:space="preserve">Therefore, </w:t>
      </w:r>
      <w:r w:rsidR="00B44D9C">
        <w:rPr>
          <w:lang w:val="en-US"/>
        </w:rPr>
        <w:t xml:space="preserve">the important aspects of Alt 1-1 from RAN4 perspective </w:t>
      </w:r>
      <w:r w:rsidR="00581190">
        <w:rPr>
          <w:lang w:val="en-US"/>
        </w:rPr>
        <w:t>are</w:t>
      </w:r>
      <w:r w:rsidR="00B44D9C">
        <w:rPr>
          <w:lang w:val="en-US"/>
        </w:rPr>
        <w:t xml:space="preserve"> </w:t>
      </w:r>
    </w:p>
    <w:p w14:paraId="1C1D6397" w14:textId="77777777" w:rsidR="00581190" w:rsidRDefault="00B44D9C" w:rsidP="00C3090F">
      <w:pPr>
        <w:pStyle w:val="ListParagraph"/>
        <w:numPr>
          <w:ilvl w:val="0"/>
          <w:numId w:val="39"/>
        </w:numPr>
        <w:rPr>
          <w:lang w:val="en-US"/>
        </w:rPr>
      </w:pPr>
      <w:r w:rsidRPr="00581190">
        <w:rPr>
          <w:lang w:val="en-US"/>
        </w:rPr>
        <w:t xml:space="preserve">the definition of the measurement delay requirements, and </w:t>
      </w:r>
    </w:p>
    <w:p w14:paraId="08511429" w14:textId="21B3931A" w:rsidR="000266EF" w:rsidRPr="00581190" w:rsidRDefault="00420007" w:rsidP="003A5E07">
      <w:pPr>
        <w:pStyle w:val="ListParagraph"/>
        <w:numPr>
          <w:ilvl w:val="0"/>
          <w:numId w:val="39"/>
        </w:numPr>
        <w:rPr>
          <w:lang w:val="en-US"/>
        </w:rPr>
      </w:pPr>
      <w:r w:rsidRPr="00581190">
        <w:rPr>
          <w:lang w:val="en-US"/>
        </w:rPr>
        <w:t xml:space="preserve">the </w:t>
      </w:r>
      <w:r w:rsidR="005D73AD" w:rsidRPr="00581190">
        <w:rPr>
          <w:lang w:val="en-US"/>
        </w:rPr>
        <w:t xml:space="preserve">timeline for DCI-based measurement skipping </w:t>
      </w:r>
    </w:p>
    <w:p w14:paraId="55F7A213" w14:textId="7AC12CB8" w:rsidR="00683172" w:rsidRDefault="00C81CE1" w:rsidP="00F4372A">
      <w:pPr>
        <w:pStyle w:val="RAN4observation0"/>
        <w:rPr>
          <w:lang w:val="en-US"/>
        </w:rPr>
      </w:pPr>
      <w:bookmarkStart w:id="69" w:name="_Toc179214129"/>
      <w:r>
        <w:rPr>
          <w:lang w:val="en-US"/>
        </w:rPr>
        <w:t xml:space="preserve">RAN4 already defined requirements for </w:t>
      </w:r>
      <w:r w:rsidR="00AE0C9B">
        <w:rPr>
          <w:lang w:val="en-US"/>
        </w:rPr>
        <w:t>features where dynamic adaptation of measurements were necessary, e.g. NR-U and Pre</w:t>
      </w:r>
      <w:r w:rsidR="00554364">
        <w:rPr>
          <w:lang w:val="en-US"/>
        </w:rPr>
        <w:t>-c</w:t>
      </w:r>
      <w:r w:rsidR="00050A97">
        <w:rPr>
          <w:lang w:val="en-US"/>
        </w:rPr>
        <w:t>onfigured gaps.</w:t>
      </w:r>
      <w:bookmarkEnd w:id="69"/>
      <w:r w:rsidR="00050A97">
        <w:rPr>
          <w:lang w:val="en-US"/>
        </w:rPr>
        <w:t xml:space="preserve"> </w:t>
      </w:r>
    </w:p>
    <w:p w14:paraId="65EB3B16" w14:textId="61FD8C7D" w:rsidR="00E8035E" w:rsidRPr="00AE104A" w:rsidRDefault="00891E20" w:rsidP="00843F7B">
      <w:pPr>
        <w:pStyle w:val="RAN4proposal"/>
        <w:rPr>
          <w:lang w:val="en-US"/>
        </w:rPr>
      </w:pPr>
      <w:bookmarkStart w:id="70" w:name="_Toc179214130"/>
      <w:r w:rsidRPr="00AE104A">
        <w:rPr>
          <w:lang w:val="en-US"/>
        </w:rPr>
        <w:t xml:space="preserve">Alt 1-1 is feasible </w:t>
      </w:r>
      <w:r w:rsidR="00E8035E" w:rsidRPr="00AE104A">
        <w:rPr>
          <w:lang w:val="en-US"/>
        </w:rPr>
        <w:t xml:space="preserve">from RAN4 perspective </w:t>
      </w:r>
      <w:r w:rsidRPr="00AE104A">
        <w:rPr>
          <w:lang w:val="en-US"/>
        </w:rPr>
        <w:t>and RAN4 is working on the related requirements on timeline.</w:t>
      </w:r>
      <w:bookmarkEnd w:id="70"/>
    </w:p>
    <w:p w14:paraId="30A26FC9" w14:textId="59DE1156" w:rsidR="00893D2E" w:rsidRPr="00614DD8" w:rsidRDefault="00893D2E">
      <w:pPr>
        <w:rPr>
          <w:rFonts w:ascii="Arial" w:eastAsia="SimSun" w:hAnsi="Arial" w:cs="Times New Roman"/>
          <w:sz w:val="36"/>
          <w:szCs w:val="20"/>
          <w:lang w:val="en-US"/>
        </w:rPr>
      </w:pPr>
      <w:bookmarkStart w:id="71" w:name="_Toc116995848"/>
    </w:p>
    <w:p w14:paraId="62A731C8" w14:textId="77777777" w:rsidR="00CD7492" w:rsidRPr="00614DD8" w:rsidRDefault="00CD7492" w:rsidP="00A37002">
      <w:pPr>
        <w:pStyle w:val="RAN4H1"/>
        <w:rPr>
          <w:lang w:val="en-US"/>
        </w:rPr>
      </w:pPr>
      <w:r w:rsidRPr="00614DD8">
        <w:rPr>
          <w:lang w:val="en-US"/>
        </w:rPr>
        <w:t>Conclusion</w:t>
      </w:r>
      <w:bookmarkEnd w:id="71"/>
    </w:p>
    <w:p w14:paraId="514C9055" w14:textId="0150B852" w:rsidR="00381F95" w:rsidRPr="00614DD8" w:rsidRDefault="00D21D70" w:rsidP="00936159">
      <w:pPr>
        <w:rPr>
          <w:lang w:val="en-US"/>
        </w:rPr>
      </w:pPr>
      <w:r>
        <w:rPr>
          <w:lang w:val="en-US"/>
        </w:rPr>
        <w:t>In this paper we have presented Nokia</w:t>
      </w:r>
      <w:r w:rsidR="00694CF3">
        <w:rPr>
          <w:lang w:val="en-US"/>
        </w:rPr>
        <w:t xml:space="preserve">’s views on the RAN4 RRM </w:t>
      </w:r>
      <w:r w:rsidR="00AB5955">
        <w:rPr>
          <w:lang w:val="en-US"/>
        </w:rPr>
        <w:t>requirements</w:t>
      </w:r>
      <w:r w:rsidR="00694CF3">
        <w:rPr>
          <w:lang w:val="en-US"/>
        </w:rPr>
        <w:t xml:space="preserve"> related XR ph3. As part of this discussion, 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2C4F5A5D" w14:textId="5747FB9C" w:rsidR="00935CAE" w:rsidRDefault="00A4355E">
      <w:pPr>
        <w:pStyle w:val="TOC4"/>
        <w:tabs>
          <w:tab w:val="right" w:leader="dot" w:pos="9617"/>
        </w:tabs>
        <w:rPr>
          <w:rFonts w:asciiTheme="minorHAnsi" w:eastAsiaTheme="minorEastAsia" w:hAnsiTheme="minorHAnsi"/>
          <w:noProof/>
          <w:kern w:val="2"/>
          <w:sz w:val="24"/>
          <w:szCs w:val="24"/>
          <w:lang w:eastAsia="en-GB"/>
          <w14:ligatures w14:val="standardContextual"/>
        </w:rPr>
      </w:pPr>
      <w:r w:rsidRPr="00614DD8">
        <w:rPr>
          <w:i/>
          <w:iCs/>
          <w:u w:val="single"/>
          <w:lang w:val="en-US"/>
        </w:rPr>
        <w:fldChar w:fldCharType="begin"/>
      </w:r>
      <w:r w:rsidRPr="00614DD8">
        <w:rPr>
          <w:i/>
          <w:iCs/>
          <w:u w:val="single"/>
          <w:lang w:val="en-US"/>
        </w:rPr>
        <w:instrText xml:space="preserve"> TOC \n \h \z \t "RAN4 proposal,5,RAN4 observation,4" </w:instrText>
      </w:r>
      <w:r w:rsidRPr="00614DD8">
        <w:rPr>
          <w:i/>
          <w:iCs/>
          <w:u w:val="single"/>
          <w:lang w:val="en-US"/>
        </w:rPr>
        <w:fldChar w:fldCharType="separate"/>
      </w:r>
      <w:hyperlink w:anchor="_Toc179214101" w:history="1">
        <w:r w:rsidR="00935CAE" w:rsidRPr="00D073AA">
          <w:rPr>
            <w:rStyle w:val="Hyperlink"/>
            <w:b/>
            <w:noProof/>
          </w:rPr>
          <w:t>Observation 1:</w:t>
        </w:r>
        <w:r w:rsidR="00935CAE" w:rsidRPr="00D073AA">
          <w:rPr>
            <w:rStyle w:val="Hyperlink"/>
            <w:noProof/>
          </w:rPr>
          <w:t xml:space="preserve"> FR2-2 measurement delay requirements are 1.5x, 3x and 4.5x longer than FR2-1 measurements for 120 kHz, 480 kHz and 960 kHz SCS.</w:t>
        </w:r>
      </w:hyperlink>
    </w:p>
    <w:p w14:paraId="7B4A5A0E" w14:textId="4A45466A" w:rsidR="00935CAE" w:rsidRDefault="006C1EE4">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4102" w:history="1">
        <w:r w:rsidR="00935CAE" w:rsidRPr="00D073AA">
          <w:rPr>
            <w:rStyle w:val="Hyperlink"/>
            <w:noProof/>
            <w:lang w:eastAsia="en-GB"/>
          </w:rPr>
          <w:t>Proposal 1: Measurement skipping apply for FR1 and FR2-1 measurements</w:t>
        </w:r>
      </w:hyperlink>
    </w:p>
    <w:p w14:paraId="6E6DB4BB" w14:textId="6875DF23" w:rsidR="00935CAE" w:rsidRDefault="006C1EE4">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4103" w:history="1">
        <w:r w:rsidR="00935CAE" w:rsidRPr="00D073AA">
          <w:rPr>
            <w:rStyle w:val="Hyperlink"/>
            <w:noProof/>
          </w:rPr>
          <w:t>Proposal 2: RAN4 to define requirements due to measurement skipping based on Type 1 measurement gap. Application of the requirements to other types of gap should be dealt with in a second stage.</w:t>
        </w:r>
      </w:hyperlink>
    </w:p>
    <w:p w14:paraId="01BB6EA3" w14:textId="10FFE860" w:rsidR="00935CAE" w:rsidRDefault="006C1EE4">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4104" w:history="1">
        <w:r w:rsidR="00935CAE" w:rsidRPr="00D073AA">
          <w:rPr>
            <w:rStyle w:val="Hyperlink"/>
            <w:noProof/>
          </w:rPr>
          <w:t>Proposal 3: Once the impact on requirements for measurement skipping for Type 1 MG has been agreed, Type 2 MG, NCSG and MG for positioning should be considered as 2</w:t>
        </w:r>
        <w:r w:rsidR="00935CAE" w:rsidRPr="00D073AA">
          <w:rPr>
            <w:rStyle w:val="Hyperlink"/>
            <w:noProof/>
            <w:vertAlign w:val="superscript"/>
          </w:rPr>
          <w:t>nd</w:t>
        </w:r>
        <w:r w:rsidR="00935CAE" w:rsidRPr="00D073AA">
          <w:rPr>
            <w:rStyle w:val="Hyperlink"/>
            <w:noProof/>
          </w:rPr>
          <w:t xml:space="preserve"> priority.</w:t>
        </w:r>
      </w:hyperlink>
    </w:p>
    <w:p w14:paraId="0E900AB5" w14:textId="57F7798A" w:rsidR="00935CAE" w:rsidRDefault="006C1EE4">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4105" w:history="1">
        <w:r w:rsidR="00935CAE" w:rsidRPr="00D073AA">
          <w:rPr>
            <w:rStyle w:val="Hyperlink"/>
            <w:noProof/>
          </w:rPr>
          <w:t>Proposal 4: MUSIM,  Preconfigured, and Rel-18 concurrent gaps are not considered for Rel 19 XR ph3 enhancements.</w:t>
        </w:r>
      </w:hyperlink>
    </w:p>
    <w:p w14:paraId="46F76AAB" w14:textId="7EB0DB3E" w:rsidR="00935CAE" w:rsidRDefault="006C1EE4">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4106" w:history="1">
        <w:r w:rsidR="00935CAE" w:rsidRPr="00D073AA">
          <w:rPr>
            <w:rStyle w:val="Hyperlink"/>
            <w:noProof/>
          </w:rPr>
          <w:t>Proposal 5: Measurement skipping is not applicable for MUSIM, Preconfigured, and Rel-18 Concurrent gaps measurement gap based on the Rel 19 XR DCI skipping indication.</w:t>
        </w:r>
      </w:hyperlink>
    </w:p>
    <w:p w14:paraId="1CC3F359" w14:textId="3288F225" w:rsidR="00935CAE" w:rsidRDefault="006C1EE4">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9214107" w:history="1">
        <w:r w:rsidR="00935CAE" w:rsidRPr="00D073AA">
          <w:rPr>
            <w:rStyle w:val="Hyperlink"/>
            <w:b/>
            <w:noProof/>
          </w:rPr>
          <w:t>Observation 2:</w:t>
        </w:r>
        <w:r w:rsidR="00935CAE" w:rsidRPr="00D073AA">
          <w:rPr>
            <w:rStyle w:val="Hyperlink"/>
            <w:noProof/>
          </w:rPr>
          <w:t xml:space="preserve"> RAN1 is defining enhancements for skipping measurements that cause scheduling restrictions which are agnostic to the types of measurement gaps or scheduling restrictions.</w:t>
        </w:r>
      </w:hyperlink>
    </w:p>
    <w:p w14:paraId="245B4CEA" w14:textId="7E9315C0" w:rsidR="00935CAE" w:rsidRDefault="006C1EE4">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9214108" w:history="1">
        <w:r w:rsidR="00935CAE" w:rsidRPr="00D073AA">
          <w:rPr>
            <w:rStyle w:val="Hyperlink"/>
            <w:b/>
            <w:noProof/>
            <w:lang w:eastAsia="en-GB"/>
          </w:rPr>
          <w:t>Observation 3:</w:t>
        </w:r>
        <w:r w:rsidR="00935CAE" w:rsidRPr="00D073AA">
          <w:rPr>
            <w:rStyle w:val="Hyperlink"/>
            <w:noProof/>
            <w:lang w:eastAsia="en-GB"/>
          </w:rPr>
          <w:t xml:space="preserve"> Intra-frequency measurements always cause scheduling restrictions in FR2, around SSB symbols to measure.</w:t>
        </w:r>
      </w:hyperlink>
    </w:p>
    <w:p w14:paraId="5DA26D98" w14:textId="5172BAF9" w:rsidR="00935CAE" w:rsidRDefault="006C1EE4">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9214109" w:history="1">
        <w:r w:rsidR="00935CAE" w:rsidRPr="00D073AA">
          <w:rPr>
            <w:rStyle w:val="Hyperlink"/>
            <w:b/>
            <w:noProof/>
            <w:lang w:eastAsia="en-GB"/>
          </w:rPr>
          <w:t>Observation 4:</w:t>
        </w:r>
        <w:r w:rsidR="00935CAE" w:rsidRPr="00D073AA">
          <w:rPr>
            <w:rStyle w:val="Hyperlink"/>
            <w:noProof/>
            <w:lang w:eastAsia="en-GB"/>
          </w:rPr>
          <w:t xml:space="preserve"> Interruptions will cause scheduling problems for latency sensitive traffic.</w:t>
        </w:r>
      </w:hyperlink>
    </w:p>
    <w:p w14:paraId="3B535016" w14:textId="5C7A6FB1" w:rsidR="00935CAE" w:rsidRDefault="006C1EE4">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9214110" w:history="1">
        <w:r w:rsidR="00935CAE" w:rsidRPr="00D073AA">
          <w:rPr>
            <w:rStyle w:val="Hyperlink"/>
            <w:b/>
            <w:noProof/>
          </w:rPr>
          <w:t>Observation 5:</w:t>
        </w:r>
        <w:r w:rsidR="00935CAE" w:rsidRPr="00D073AA">
          <w:rPr>
            <w:rStyle w:val="Hyperlink"/>
            <w:noProof/>
          </w:rPr>
          <w:t xml:space="preserve"> Requirements for measurements without gaps with interruptions using NeedForInterruptions-r18 do not limit interruption location in time.</w:t>
        </w:r>
      </w:hyperlink>
    </w:p>
    <w:p w14:paraId="06343D1A" w14:textId="23E1E4AA" w:rsidR="00935CAE" w:rsidRDefault="006C1EE4">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9214111" w:history="1">
        <w:r w:rsidR="00935CAE" w:rsidRPr="00D073AA">
          <w:rPr>
            <w:rStyle w:val="Hyperlink"/>
            <w:b/>
            <w:noProof/>
          </w:rPr>
          <w:t>Observation 6:</w:t>
        </w:r>
        <w:r w:rsidR="00935CAE" w:rsidRPr="00D073AA">
          <w:rPr>
            <w:rStyle w:val="Hyperlink"/>
            <w:noProof/>
          </w:rPr>
          <w:t xml:space="preserve"> Measurements without gaps based on NeedForGaps-r16 do not have interruption requirements and restrictions.</w:t>
        </w:r>
      </w:hyperlink>
    </w:p>
    <w:p w14:paraId="1D18D182" w14:textId="312CA2A4" w:rsidR="00935CAE" w:rsidRDefault="006C1EE4">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4112" w:history="1">
        <w:r w:rsidR="00935CAE" w:rsidRPr="00D073AA">
          <w:rPr>
            <w:rStyle w:val="Hyperlink"/>
            <w:noProof/>
            <w:lang w:val="en-US"/>
          </w:rPr>
          <w:t>Proposal 6:</w:t>
        </w:r>
        <w:r w:rsidR="00935CAE" w:rsidRPr="00D073AA">
          <w:rPr>
            <w:rStyle w:val="Hyperlink"/>
            <w:noProof/>
            <w:lang w:eastAsia="en-GB"/>
          </w:rPr>
          <w:t xml:space="preserve"> Define requirements for measurement skipping only for measurement with gaps.</w:t>
        </w:r>
      </w:hyperlink>
    </w:p>
    <w:p w14:paraId="5C2A3181" w14:textId="7285F12E" w:rsidR="00935CAE" w:rsidRDefault="006C1EE4">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9214113" w:history="1">
        <w:r w:rsidR="00935CAE" w:rsidRPr="00D073AA">
          <w:rPr>
            <w:rStyle w:val="Hyperlink"/>
            <w:b/>
            <w:noProof/>
            <w:lang w:val="en-US"/>
          </w:rPr>
          <w:t>Observation 7:</w:t>
        </w:r>
        <w:r w:rsidR="00935CAE" w:rsidRPr="00D073AA">
          <w:rPr>
            <w:rStyle w:val="Hyperlink"/>
            <w:noProof/>
            <w:lang w:val="en-US"/>
          </w:rPr>
          <w:t xml:space="preserve"> In Rel-16, RAN4 defined requirements for NR_unlic, where RRM measurement delay is extended due to CCA/LBT failures without impact to measurement accuracy.</w:t>
        </w:r>
      </w:hyperlink>
    </w:p>
    <w:p w14:paraId="59BA146D" w14:textId="005F0685" w:rsidR="00935CAE" w:rsidRDefault="006C1EE4">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4114" w:history="1">
        <w:r w:rsidR="00935CAE" w:rsidRPr="00D073AA">
          <w:rPr>
            <w:rStyle w:val="Hyperlink"/>
            <w:noProof/>
            <w:lang w:val="en-US"/>
          </w:rPr>
          <w:t>Proposal 7: Measurement skipping is reflected on RRM measurements via extension of measurement delay.</w:t>
        </w:r>
      </w:hyperlink>
    </w:p>
    <w:p w14:paraId="52AE8F62" w14:textId="3A658B60" w:rsidR="00935CAE" w:rsidRDefault="006C1EE4">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4115" w:history="1">
        <w:r w:rsidR="00935CAE" w:rsidRPr="00D073AA">
          <w:rPr>
            <w:rStyle w:val="Hyperlink"/>
            <w:noProof/>
            <w:lang w:val="en-US"/>
          </w:rPr>
          <w:t>Proposal 8: Reuse existing measurement accuracy requirements.</w:t>
        </w:r>
      </w:hyperlink>
    </w:p>
    <w:p w14:paraId="0DBF9120" w14:textId="064E01A5" w:rsidR="00935CAE" w:rsidRDefault="006C1EE4">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4116" w:history="1">
        <w:r w:rsidR="00935CAE" w:rsidRPr="00D073AA">
          <w:rPr>
            <w:rStyle w:val="Hyperlink"/>
            <w:noProof/>
            <w:lang w:val="en-US"/>
          </w:rPr>
          <w:t>Proposal 9: RAN4 to define requirements such that the network can configure which frequency layers are measured with higher priority</w:t>
        </w:r>
      </w:hyperlink>
    </w:p>
    <w:p w14:paraId="092F2908" w14:textId="5154C038" w:rsidR="00935CAE" w:rsidRDefault="006C1EE4">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9214117" w:history="1">
        <w:r w:rsidR="00935CAE" w:rsidRPr="00D073AA">
          <w:rPr>
            <w:rStyle w:val="Hyperlink"/>
            <w:b/>
            <w:noProof/>
          </w:rPr>
          <w:t>Observation 8:</w:t>
        </w:r>
        <w:r w:rsidR="00935CAE" w:rsidRPr="00D073AA">
          <w:rPr>
            <w:rStyle w:val="Hyperlink"/>
            <w:noProof/>
          </w:rPr>
          <w:t xml:space="preserve"> Once the UE has realized that it has received a RRM measurement skipping indication command, the UE only needs to continue normal operation without executing complex RF retuning and gap activation procedures.</w:t>
        </w:r>
      </w:hyperlink>
    </w:p>
    <w:p w14:paraId="7145D86B" w14:textId="48F643F7" w:rsidR="00935CAE" w:rsidRDefault="006C1EE4">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9214118" w:history="1">
        <w:r w:rsidR="00935CAE" w:rsidRPr="00D073AA">
          <w:rPr>
            <w:rStyle w:val="Hyperlink"/>
            <w:b/>
            <w:noProof/>
          </w:rPr>
          <w:t>Observation 9:</w:t>
        </w:r>
        <w:r w:rsidR="00935CAE" w:rsidRPr="00D073AA">
          <w:rPr>
            <w:rStyle w:val="Hyperlink"/>
            <w:noProof/>
          </w:rPr>
          <w:t xml:space="preserve"> Shorter time between DCI skipping command to measurement gap enables better XR capacity for the same skipping ratio.</w:t>
        </w:r>
      </w:hyperlink>
    </w:p>
    <w:p w14:paraId="1F8C69C6" w14:textId="7B4C7AC6" w:rsidR="00935CAE" w:rsidRDefault="006C1EE4">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4119" w:history="1">
        <w:r w:rsidR="00935CAE" w:rsidRPr="00D073AA">
          <w:rPr>
            <w:rStyle w:val="Hyperlink"/>
            <w:noProof/>
          </w:rPr>
          <w:t>Proposal 10: RAN4 shall define processing requirements for a UE to act on a DCI with RRM measurement skipping indication as a fraction of a slot.</w:t>
        </w:r>
      </w:hyperlink>
    </w:p>
    <w:p w14:paraId="68C28FCB" w14:textId="18FBFE54" w:rsidR="00935CAE" w:rsidRDefault="006C1EE4">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9214120" w:history="1">
        <w:r w:rsidR="00935CAE" w:rsidRPr="00D073AA">
          <w:rPr>
            <w:rStyle w:val="Hyperlink"/>
            <w:b/>
            <w:noProof/>
            <w:lang w:eastAsia="en-GB"/>
          </w:rPr>
          <w:t>Observation 10:</w:t>
        </w:r>
        <w:r w:rsidR="00935CAE" w:rsidRPr="00D073AA">
          <w:rPr>
            <w:rStyle w:val="Hyperlink"/>
            <w:noProof/>
            <w:lang w:eastAsia="en-GB"/>
          </w:rPr>
          <w:t xml:space="preserve"> UAI only makes sense if UAI information is used to provide skipping implies on no extension of measurement delay and no impact on measurement accuracy.</w:t>
        </w:r>
      </w:hyperlink>
    </w:p>
    <w:p w14:paraId="0B1347CD" w14:textId="5E84B5D9" w:rsidR="00935CAE" w:rsidRDefault="006C1EE4">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9214121" w:history="1">
        <w:r w:rsidR="00935CAE" w:rsidRPr="00D073AA">
          <w:rPr>
            <w:rStyle w:val="Hyperlink"/>
            <w:b/>
            <w:noProof/>
            <w:lang w:eastAsia="en-GB"/>
          </w:rPr>
          <w:t>Observation 11:</w:t>
        </w:r>
        <w:r w:rsidR="00935CAE" w:rsidRPr="00D073AA">
          <w:rPr>
            <w:rStyle w:val="Hyperlink"/>
            <w:noProof/>
            <w:lang w:eastAsia="en-GB"/>
          </w:rPr>
          <w:t xml:space="preserve"> Discuss the feasibility and accuracy of UE reporting UAI in relation to XR capacity;</w:t>
        </w:r>
      </w:hyperlink>
    </w:p>
    <w:p w14:paraId="7DB629E8" w14:textId="75AA4A24" w:rsidR="00935CAE" w:rsidRDefault="006C1EE4">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9214122" w:history="1">
        <w:r w:rsidR="00935CAE" w:rsidRPr="00D073AA">
          <w:rPr>
            <w:rStyle w:val="Hyperlink"/>
            <w:b/>
            <w:noProof/>
            <w:lang w:eastAsia="en-GB"/>
          </w:rPr>
          <w:t>Observation 12:</w:t>
        </w:r>
        <w:r w:rsidR="00935CAE" w:rsidRPr="00D073AA">
          <w:rPr>
            <w:rStyle w:val="Hyperlink"/>
            <w:noProof/>
            <w:lang w:eastAsia="en-GB"/>
          </w:rPr>
          <w:t xml:space="preserve"> Discuss the feasibility and accuracy of UE reporting UAI in relation to measurement performance.</w:t>
        </w:r>
      </w:hyperlink>
    </w:p>
    <w:p w14:paraId="5072B074" w14:textId="78EFF6CE" w:rsidR="00935CAE" w:rsidRDefault="006C1EE4">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9214123" w:history="1">
        <w:r w:rsidR="00935CAE" w:rsidRPr="00D073AA">
          <w:rPr>
            <w:rStyle w:val="Hyperlink"/>
            <w:b/>
            <w:noProof/>
            <w:lang w:eastAsia="en-GB"/>
          </w:rPr>
          <w:t>Observation 13:</w:t>
        </w:r>
        <w:r w:rsidR="00935CAE" w:rsidRPr="00D073AA">
          <w:rPr>
            <w:rStyle w:val="Hyperlink"/>
            <w:noProof/>
            <w:lang w:eastAsia="en-GB"/>
          </w:rPr>
          <w:t xml:space="preserve"> Discuss the benefits of UE reporting UAI in relation to XR capacity;</w:t>
        </w:r>
      </w:hyperlink>
    </w:p>
    <w:p w14:paraId="5AE81FB1" w14:textId="2335A4EF" w:rsidR="00935CAE" w:rsidRDefault="006C1EE4">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9214124" w:history="1">
        <w:r w:rsidR="00935CAE" w:rsidRPr="00D073AA">
          <w:rPr>
            <w:rStyle w:val="Hyperlink"/>
            <w:b/>
            <w:noProof/>
            <w:lang w:eastAsia="en-GB"/>
          </w:rPr>
          <w:t>Observation 14:</w:t>
        </w:r>
        <w:r w:rsidR="00935CAE" w:rsidRPr="00D073AA">
          <w:rPr>
            <w:rStyle w:val="Hyperlink"/>
            <w:noProof/>
            <w:lang w:eastAsia="en-GB"/>
          </w:rPr>
          <w:t xml:space="preserve"> Discuss the benefits of UE reporting UAI in relation to measurement performance.</w:t>
        </w:r>
      </w:hyperlink>
    </w:p>
    <w:p w14:paraId="1614A311" w14:textId="4ACFB027" w:rsidR="00935CAE" w:rsidRDefault="006C1EE4">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4125" w:history="1">
        <w:r w:rsidR="00935CAE" w:rsidRPr="00D073AA">
          <w:rPr>
            <w:rStyle w:val="Hyperlink"/>
            <w:noProof/>
            <w:lang w:eastAsia="en-GB"/>
          </w:rPr>
          <w:t>Proposal 11: When considering the feasibility of UAI related to measurement occasions, it should be ensured that measurement delay and measurement accuracy are not impacted when measurement skipping is influenced by UAI.</w:t>
        </w:r>
      </w:hyperlink>
    </w:p>
    <w:p w14:paraId="30C08DE1" w14:textId="19C65295" w:rsidR="00935CAE" w:rsidRDefault="006C1EE4">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4126" w:history="1">
        <w:r w:rsidR="00935CAE" w:rsidRPr="00D073AA">
          <w:rPr>
            <w:rStyle w:val="Hyperlink"/>
            <w:noProof/>
            <w:lang w:eastAsia="en-GB"/>
          </w:rPr>
          <w:t>Proposal 12: Any proposals for UAI related to measurement occasions should be justified by clear performance benefit either in terms of measurement accuracy and delay or XR capacity.</w:t>
        </w:r>
      </w:hyperlink>
    </w:p>
    <w:p w14:paraId="660FCE3F" w14:textId="000B0EC5" w:rsidR="00935CAE" w:rsidRDefault="006C1EE4">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4127" w:history="1">
        <w:r w:rsidR="00935CAE" w:rsidRPr="00D073AA">
          <w:rPr>
            <w:rStyle w:val="Hyperlink"/>
            <w:rFonts w:cs="Segoe UI"/>
            <w:noProof/>
          </w:rPr>
          <w:t>Proposal 13:</w:t>
        </w:r>
        <w:r w:rsidR="00935CAE" w:rsidRPr="00D073AA">
          <w:rPr>
            <w:rStyle w:val="Hyperlink"/>
            <w:rFonts w:eastAsiaTheme="majorEastAsia"/>
            <w:i/>
            <w:noProof/>
          </w:rPr>
          <w:t xml:space="preserve"> For UEs configured with search threshold (s-MeasureConfig), the UE shall inform the network when the condition is met (i.e. defined RSRP threshold is exceeded).</w:t>
        </w:r>
      </w:hyperlink>
    </w:p>
    <w:p w14:paraId="07683B1B" w14:textId="5F022BA5" w:rsidR="00935CAE" w:rsidRDefault="006C1EE4">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4128" w:history="1">
        <w:r w:rsidR="00935CAE" w:rsidRPr="00D073AA">
          <w:rPr>
            <w:rStyle w:val="Hyperlink"/>
            <w:rFonts w:cs="Segoe UI"/>
            <w:noProof/>
          </w:rPr>
          <w:t>Proposal 14:</w:t>
        </w:r>
        <w:r w:rsidR="00935CAE" w:rsidRPr="00D073AA">
          <w:rPr>
            <w:rStyle w:val="Hyperlink"/>
            <w:rFonts w:eastAsiaTheme="majorEastAsia"/>
            <w:i/>
            <w:noProof/>
          </w:rPr>
          <w:t xml:space="preserve"> For UEs configured with search threshold (s-MeasureConfig), the UE shall inform the network that it is stopping doing RRM measurements because the s-MeasureConfig condition is no longer fulfilled.</w:t>
        </w:r>
      </w:hyperlink>
    </w:p>
    <w:p w14:paraId="44B023B8" w14:textId="5751A392" w:rsidR="00935CAE" w:rsidRDefault="006C1EE4">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9214129" w:history="1">
        <w:r w:rsidR="00935CAE" w:rsidRPr="00D073AA">
          <w:rPr>
            <w:rStyle w:val="Hyperlink"/>
            <w:b/>
            <w:noProof/>
            <w:lang w:val="en-US"/>
          </w:rPr>
          <w:t>Observation 15:</w:t>
        </w:r>
        <w:r w:rsidR="00935CAE" w:rsidRPr="00D073AA">
          <w:rPr>
            <w:rStyle w:val="Hyperlink"/>
            <w:noProof/>
            <w:lang w:val="en-US"/>
          </w:rPr>
          <w:t xml:space="preserve"> RAN4 already defined requirements for features where dynamic adaptation of measurements were necessary, e.g. NR-U and Pre-configured gaps.</w:t>
        </w:r>
      </w:hyperlink>
    </w:p>
    <w:p w14:paraId="34572A6D" w14:textId="12AC75D3" w:rsidR="00935CAE" w:rsidRDefault="006C1EE4">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4130" w:history="1">
        <w:r w:rsidR="00935CAE" w:rsidRPr="00D073AA">
          <w:rPr>
            <w:rStyle w:val="Hyperlink"/>
            <w:noProof/>
            <w:lang w:val="en-US"/>
          </w:rPr>
          <w:t>Proposal 15: Alt 1-1 is feasible from RAN4 perspective and RAN4 is working on the related requirements on timeline.</w:t>
        </w:r>
      </w:hyperlink>
    </w:p>
    <w:p w14:paraId="082FF44B" w14:textId="0F03769C" w:rsidR="00847264" w:rsidRPr="00614DD8" w:rsidRDefault="00A4355E" w:rsidP="008C39F7">
      <w:pPr>
        <w:rPr>
          <w:lang w:val="en-US"/>
        </w:rPr>
      </w:pPr>
      <w:r w:rsidRPr="00614DD8">
        <w:rPr>
          <w:lang w:val="en-US"/>
        </w:rPr>
        <w:fldChar w:fldCharType="end"/>
      </w:r>
      <w:bookmarkStart w:id="72" w:name="_Toc116995849"/>
    </w:p>
    <w:p w14:paraId="32BB87DF"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72"/>
    </w:p>
    <w:p w14:paraId="5F58550F" w14:textId="1AA46DA3" w:rsidR="00E82B94" w:rsidRDefault="003D7AA2" w:rsidP="00D66188">
      <w:pPr>
        <w:pStyle w:val="ListParagraph"/>
        <w:numPr>
          <w:ilvl w:val="0"/>
          <w:numId w:val="22"/>
        </w:numPr>
        <w:ind w:right="-22"/>
        <w:rPr>
          <w:lang w:val="en-US"/>
        </w:rPr>
      </w:pPr>
      <w:r w:rsidRPr="003D7AA2">
        <w:rPr>
          <w:lang w:val="en-US"/>
        </w:rPr>
        <w:t>R4-2414043</w:t>
      </w:r>
      <w:r>
        <w:rPr>
          <w:lang w:val="en-US"/>
        </w:rPr>
        <w:t xml:space="preserve">, </w:t>
      </w:r>
      <w:r w:rsidR="003577EE" w:rsidRPr="003577EE">
        <w:rPr>
          <w:lang w:val="en-US"/>
        </w:rPr>
        <w:t>WF on RRM requirements for XR_Ph3</w:t>
      </w:r>
      <w:r w:rsidR="003577EE">
        <w:rPr>
          <w:lang w:val="en-US"/>
        </w:rPr>
        <w:t xml:space="preserve">, Nokia, </w:t>
      </w:r>
      <w:r w:rsidR="00835AE1">
        <w:rPr>
          <w:lang w:val="en-US"/>
        </w:rPr>
        <w:t xml:space="preserve">RAN4 #112, </w:t>
      </w:r>
      <w:r w:rsidR="00835AE1" w:rsidRPr="00835AE1">
        <w:rPr>
          <w:lang w:val="en-US"/>
        </w:rPr>
        <w:t>Maastricht, Netherlands, Aug 19 – Aug 23, 2024</w:t>
      </w:r>
    </w:p>
    <w:p w14:paraId="26921520" w14:textId="2C92DC3F" w:rsidR="002B24B4" w:rsidRPr="002B24B4" w:rsidRDefault="002B24B4" w:rsidP="002B24B4">
      <w:pPr>
        <w:pStyle w:val="ListParagraph"/>
        <w:numPr>
          <w:ilvl w:val="0"/>
          <w:numId w:val="22"/>
        </w:numPr>
        <w:rPr>
          <w:lang w:val="en-US"/>
        </w:rPr>
      </w:pPr>
      <w:r w:rsidRPr="002B24B4">
        <w:rPr>
          <w:lang w:val="en-US"/>
        </w:rPr>
        <w:t>RP</w:t>
      </w:r>
      <w:r w:rsidRPr="002B24B4">
        <w:rPr>
          <w:rFonts w:ascii="Cambria Math" w:hAnsi="Cambria Math"/>
          <w:lang w:val="en-US"/>
        </w:rPr>
        <w:noBreakHyphen/>
      </w:r>
      <w:r w:rsidRPr="002B24B4">
        <w:rPr>
          <w:lang w:val="en-US"/>
        </w:rPr>
        <w:t>241771, Revised WID: XR (eXtended Reality) for NR Phase 3</w:t>
      </w:r>
      <w:r>
        <w:rPr>
          <w:lang w:val="en-US"/>
        </w:rPr>
        <w:t xml:space="preserve">, </w:t>
      </w:r>
    </w:p>
    <w:p w14:paraId="197E1896" w14:textId="77777777" w:rsidR="002861EF" w:rsidRDefault="00D07C1D" w:rsidP="002861EF">
      <w:pPr>
        <w:pStyle w:val="ListParagraph"/>
        <w:numPr>
          <w:ilvl w:val="0"/>
          <w:numId w:val="22"/>
        </w:numPr>
        <w:ind w:right="-22"/>
        <w:rPr>
          <w:lang w:val="en-US"/>
        </w:rPr>
      </w:pPr>
      <w:bookmarkStart w:id="73" w:name="_Ref173997674"/>
      <w:r w:rsidRPr="001F614C">
        <w:t>R1-2405736</w:t>
      </w:r>
      <w:r>
        <w:t xml:space="preserve">, </w:t>
      </w:r>
      <w:r w:rsidRPr="00F720E7">
        <w:t>LS on UE assistance information</w:t>
      </w:r>
      <w:bookmarkEnd w:id="73"/>
      <w:r w:rsidR="002861EF">
        <w:rPr>
          <w:lang w:val="en-US"/>
        </w:rPr>
        <w:t xml:space="preserve">, RAN4 #112, </w:t>
      </w:r>
      <w:r w:rsidR="002861EF" w:rsidRPr="00835AE1">
        <w:rPr>
          <w:lang w:val="en-US"/>
        </w:rPr>
        <w:t>Maastricht, Netherlands, Aug 19 – Aug 23, 2024</w:t>
      </w:r>
    </w:p>
    <w:p w14:paraId="4EE36C5A" w14:textId="3EB8CB97" w:rsidR="003844F4" w:rsidRDefault="00415D95" w:rsidP="003844F4">
      <w:pPr>
        <w:pStyle w:val="ListParagraph"/>
        <w:numPr>
          <w:ilvl w:val="0"/>
          <w:numId w:val="22"/>
        </w:numPr>
        <w:ind w:right="-22"/>
        <w:rPr>
          <w:lang w:val="en-US"/>
        </w:rPr>
      </w:pPr>
      <w:bookmarkStart w:id="74" w:name="_Ref178838561"/>
      <w:r w:rsidRPr="00415D95">
        <w:t>R4-2414910, LS on gaps/restrictions that are caused by RRM measurements</w:t>
      </w:r>
      <w:r w:rsidR="003844F4">
        <w:rPr>
          <w:lang w:val="en-US"/>
        </w:rPr>
        <w:t>, RAN4 #112</w:t>
      </w:r>
      <w:r>
        <w:rPr>
          <w:lang w:val="en-US"/>
        </w:rPr>
        <w:t>-bis</w:t>
      </w:r>
      <w:r w:rsidR="003844F4">
        <w:rPr>
          <w:lang w:val="en-US"/>
        </w:rPr>
        <w:t xml:space="preserve">, </w:t>
      </w:r>
      <w:r w:rsidR="001E5B6F" w:rsidRPr="001E5B6F">
        <w:rPr>
          <w:lang w:val="en-US"/>
        </w:rPr>
        <w:t xml:space="preserve">Hefei, Anhui, China, 14th – 18th </w:t>
      </w:r>
      <w:proofErr w:type="gramStart"/>
      <w:r w:rsidR="001E5B6F" w:rsidRPr="001E5B6F">
        <w:rPr>
          <w:lang w:val="en-US"/>
        </w:rPr>
        <w:t>October,</w:t>
      </w:r>
      <w:proofErr w:type="gramEnd"/>
      <w:r w:rsidR="001E5B6F" w:rsidRPr="001E5B6F">
        <w:rPr>
          <w:lang w:val="en-US"/>
        </w:rPr>
        <w:t xml:space="preserve"> 2024</w:t>
      </w:r>
      <w:bookmarkEnd w:id="74"/>
    </w:p>
    <w:p w14:paraId="2AE2F067" w14:textId="2EC2655E" w:rsidR="00E82B94" w:rsidRPr="002861EF" w:rsidRDefault="000C2E16" w:rsidP="00D66188">
      <w:pPr>
        <w:pStyle w:val="ListParagraph"/>
        <w:numPr>
          <w:ilvl w:val="0"/>
          <w:numId w:val="22"/>
        </w:numPr>
        <w:ind w:right="-22"/>
        <w:rPr>
          <w:lang w:val="en-US"/>
        </w:rPr>
      </w:pPr>
      <w:r w:rsidRPr="002861EF">
        <w:rPr>
          <w:lang w:val="en-US"/>
        </w:rPr>
        <w:t xml:space="preserve">R4-2413314, </w:t>
      </w:r>
      <w:r w:rsidR="002861EF" w:rsidRPr="002861EF">
        <w:rPr>
          <w:lang w:val="en-US"/>
        </w:rPr>
        <w:t>Discussion on RRM requirements for XR phase 3, Nokia, RAN4 #112, Maastricht, Netherlands, Aug 19 – Aug 23, 2024</w:t>
      </w:r>
    </w:p>
    <w:p w14:paraId="5F2D7103" w14:textId="77777777" w:rsidR="00E82B94" w:rsidRDefault="00E82B94" w:rsidP="00E82B94">
      <w:pPr>
        <w:pStyle w:val="ListParagraph"/>
        <w:ind w:right="-22"/>
        <w:rPr>
          <w:lang w:val="en-US"/>
        </w:rPr>
      </w:pPr>
    </w:p>
    <w:p w14:paraId="1CE21CF8" w14:textId="77777777" w:rsidR="00097378" w:rsidRDefault="00097378" w:rsidP="00E82B94">
      <w:pPr>
        <w:pStyle w:val="ListParagraph"/>
        <w:ind w:right="-22"/>
        <w:rPr>
          <w:lang w:val="en-US"/>
        </w:rPr>
      </w:pPr>
    </w:p>
    <w:p w14:paraId="0FD28A88" w14:textId="2362AC3D" w:rsidR="00097378" w:rsidRPr="00F4372A" w:rsidRDefault="00B838ED" w:rsidP="00097378">
      <w:pPr>
        <w:pStyle w:val="ListParagraph"/>
        <w:ind w:right="-22"/>
      </w:pPr>
      <w:r>
        <w:t xml:space="preserve">, </w:t>
      </w:r>
    </w:p>
    <w:p w14:paraId="225D4211" w14:textId="77777777" w:rsidR="00E43BF9" w:rsidRDefault="00E43BF9" w:rsidP="00E43BF9">
      <w:pPr>
        <w:ind w:right="-22"/>
        <w:rPr>
          <w:lang w:val="en-US"/>
        </w:rPr>
      </w:pPr>
    </w:p>
    <w:p w14:paraId="6FABB238" w14:textId="711E9E56" w:rsidR="00704299" w:rsidRPr="00614DD8" w:rsidRDefault="00704299" w:rsidP="00704299">
      <w:pPr>
        <w:pStyle w:val="RAN4H1"/>
        <w:numPr>
          <w:ilvl w:val="0"/>
          <w:numId w:val="0"/>
        </w:numPr>
        <w:ind w:left="360" w:hanging="360"/>
        <w:rPr>
          <w:lang w:val="en-US"/>
        </w:rPr>
      </w:pPr>
      <w:r>
        <w:rPr>
          <w:lang w:val="en-US"/>
        </w:rPr>
        <w:t xml:space="preserve">Annex A: </w:t>
      </w:r>
      <w:r w:rsidR="00886FD6">
        <w:rPr>
          <w:lang w:val="en-US"/>
        </w:rPr>
        <w:t>System-level s</w:t>
      </w:r>
      <w:r>
        <w:rPr>
          <w:lang w:val="en-US"/>
        </w:rPr>
        <w:t>imulation results</w:t>
      </w:r>
    </w:p>
    <w:p w14:paraId="50FFE984" w14:textId="77777777" w:rsidR="00886FD6" w:rsidRPr="00D93303" w:rsidRDefault="00886FD6" w:rsidP="00886FD6">
      <w:pPr>
        <w:pStyle w:val="Heading2"/>
        <w:rPr>
          <w:rStyle w:val="Strong"/>
          <w:b w:val="0"/>
          <w:bCs w:val="0"/>
        </w:rPr>
      </w:pPr>
      <w:r>
        <w:rPr>
          <w:rStyle w:val="Strong"/>
        </w:rPr>
        <w:t>Evaluation assumptions</w:t>
      </w:r>
    </w:p>
    <w:p w14:paraId="04AE4346" w14:textId="27DE800F" w:rsidR="00886FD6" w:rsidRDefault="00886FD6" w:rsidP="00886FD6">
      <w:pPr>
        <w:jc w:val="both"/>
      </w:pPr>
      <w:r>
        <w:t xml:space="preserve">In this subsection, we present the results of system-level simulations (SLS) of the skipping policies discussed in </w:t>
      </w:r>
      <w:r w:rsidR="007E48ED">
        <w:t>RAN1</w:t>
      </w:r>
      <w:r>
        <w:t>. Simulations have been performed in the Dense Urban FR1 scenario with parameters configured according to TR38.835. On top of the parameters defined in TR38.835, we configured measurement gaps considering two configurations: (40,6), where the interval is 40ms and the gap length is 6ms. In our evaluation, we consider the following KPIs:</w:t>
      </w:r>
    </w:p>
    <w:p w14:paraId="2C57917F" w14:textId="77777777" w:rsidR="00886FD6" w:rsidRDefault="00886FD6" w:rsidP="00886FD6">
      <w:pPr>
        <w:pStyle w:val="RAN1bullet1"/>
        <w:jc w:val="both"/>
        <w:rPr>
          <w:lang w:val="en-US"/>
        </w:rPr>
      </w:pPr>
      <w:r w:rsidRPr="4294BFAB">
        <w:rPr>
          <w:b/>
          <w:bCs/>
          <w:lang w:val="en-US"/>
        </w:rPr>
        <w:t>XR capacity</w:t>
      </w:r>
      <w:r w:rsidRPr="4294BFAB">
        <w:rPr>
          <w:lang w:val="en-US"/>
        </w:rPr>
        <w:t xml:space="preserve">: system load </w:t>
      </w:r>
      <m:oMath>
        <m:sSub>
          <m:sSubPr>
            <m:ctrlPr>
              <w:rPr>
                <w:rFonts w:ascii="Cambria Math" w:hAnsi="Cambria Math"/>
                <w:i/>
              </w:rPr>
            </m:ctrlPr>
          </m:sSubPr>
          <m:e>
            <m:r>
              <w:rPr>
                <w:rFonts w:ascii="Cambria Math" w:hAnsi="Cambria Math"/>
              </w:rPr>
              <m:t>C</m:t>
            </m:r>
          </m:e>
          <m:sub>
            <m:r>
              <w:rPr>
                <w:rFonts w:ascii="Cambria Math" w:hAnsi="Cambria Math"/>
              </w:rPr>
              <m:t>P</m:t>
            </m:r>
          </m:sub>
        </m:sSub>
      </m:oMath>
      <w:r>
        <w:t xml:space="preserve"> of policy P </w:t>
      </w:r>
      <w:r w:rsidRPr="4294BFAB">
        <w:rPr>
          <w:lang w:val="en-US"/>
        </w:rPr>
        <w:t>in terms of number of UEs</w:t>
      </w:r>
      <w:r>
        <w:rPr>
          <w:lang w:val="en-US"/>
        </w:rPr>
        <w:t>/cell</w:t>
      </w:r>
      <w:r w:rsidRPr="4294BFAB">
        <w:rPr>
          <w:lang w:val="en-US"/>
        </w:rPr>
        <w:t xml:space="preserve"> </w:t>
      </w:r>
      <w:r>
        <w:rPr>
          <w:lang w:val="en-US"/>
        </w:rPr>
        <w:t>(</w:t>
      </w:r>
      <m:oMath>
        <m:r>
          <w:rPr>
            <w:rFonts w:ascii="Cambria Math" w:hAnsi="Cambria Math"/>
          </w:rPr>
          <m:t>N</m:t>
        </m:r>
      </m:oMath>
      <w:r>
        <w:t>)</w:t>
      </w:r>
      <w:r w:rsidRPr="4294BFAB">
        <w:rPr>
          <w:lang w:val="en-US"/>
        </w:rPr>
        <w:t xml:space="preserve"> wh</w:t>
      </w:r>
      <w:r>
        <w:rPr>
          <w:lang w:val="en-US"/>
        </w:rPr>
        <w:t>en</w:t>
      </w:r>
      <w:r w:rsidRPr="4294BFAB">
        <w:rPr>
          <w:lang w:val="en-US"/>
        </w:rPr>
        <w:t xml:space="preserve"> the ratio of satisfied UEs</w:t>
      </w:r>
      <w:r>
        <w:rPr>
          <w:lang w:val="en-US"/>
        </w:rPr>
        <w:t>/cell</w:t>
      </w:r>
      <w:r w:rsidRPr="4294BFAB">
        <w:rPr>
          <w:lang w:val="en-US"/>
        </w:rPr>
        <w:t xml:space="preserve"> </w:t>
      </w:r>
      <m:oMath>
        <m:sSub>
          <m:sSubPr>
            <m:ctrlPr>
              <w:rPr>
                <w:rFonts w:ascii="Cambria Math" w:hAnsi="Cambria Math"/>
                <w:i/>
              </w:rPr>
            </m:ctrlPr>
          </m:sSubPr>
          <m:e>
            <m:r>
              <w:rPr>
                <w:rFonts w:ascii="Cambria Math" w:hAnsi="Cambria Math"/>
              </w:rPr>
              <m:t>R</m:t>
            </m:r>
          </m:e>
          <m:sub>
            <m:r>
              <w:rPr>
                <w:rFonts w:ascii="Cambria Math" w:hAnsi="Cambria Math"/>
              </w:rPr>
              <m:t>P</m:t>
            </m:r>
          </m:sub>
        </m:sSub>
      </m:oMath>
      <w:r>
        <w:t xml:space="preserve"> </w:t>
      </w:r>
      <w:r w:rsidRPr="4294BFAB">
        <w:rPr>
          <w:lang w:val="en-US"/>
        </w:rPr>
        <w:t>is above or equal to 90%</w:t>
      </w:r>
      <w:r>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P</m:t>
            </m:r>
          </m:sub>
        </m:sSub>
        <m:r>
          <w:rPr>
            <w:rFonts w:ascii="Cambria Math" w:hAnsi="Cambria Math"/>
          </w:rPr>
          <m:t>=max</m:t>
        </m:r>
        <m:d>
          <m:dPr>
            <m:begChr m:val="{"/>
            <m:endChr m:val="}"/>
            <m:ctrlPr>
              <w:rPr>
                <w:rFonts w:ascii="Cambria Math" w:hAnsi="Cambria Math"/>
                <w:i/>
              </w:rPr>
            </m:ctrlPr>
          </m:dPr>
          <m:e>
            <m:r>
              <w:rPr>
                <w:rFonts w:ascii="Cambria Math" w:hAnsi="Cambria Math"/>
              </w:rPr>
              <m:t>N:</m:t>
            </m:r>
            <m:sSub>
              <m:sSubPr>
                <m:ctrlPr>
                  <w:rPr>
                    <w:rFonts w:ascii="Cambria Math" w:hAnsi="Cambria Math"/>
                    <w:i/>
                  </w:rPr>
                </m:ctrlPr>
              </m:sSubPr>
              <m:e>
                <m:r>
                  <w:rPr>
                    <w:rFonts w:ascii="Cambria Math" w:hAnsi="Cambria Math"/>
                  </w:rPr>
                  <m:t>R</m:t>
                </m:r>
              </m:e>
              <m:sub>
                <m:r>
                  <w:rPr>
                    <w:rFonts w:ascii="Cambria Math" w:hAnsi="Cambria Math"/>
                  </w:rPr>
                  <m:t>P</m:t>
                </m:r>
              </m:sub>
            </m:sSub>
            <m:r>
              <w:rPr>
                <w:rFonts w:ascii="Cambria Math" w:hAnsi="Cambria Math"/>
              </w:rPr>
              <m:t>≥90%</m:t>
            </m:r>
          </m:e>
        </m:d>
      </m:oMath>
      <w:r w:rsidRPr="4294BFAB">
        <w:rPr>
          <w:lang w:val="en-US"/>
        </w:rPr>
        <w:t>. A UE is marked as satisfied if 99% of XR frames are delivered within the packet delay budget (PDB) of 10ms (for VR/AR) or 15ms (for CG). The KPI is reported by computing the average across all UEs, all cells, and all SLS drops.</w:t>
      </w:r>
    </w:p>
    <w:p w14:paraId="36759066" w14:textId="77777777" w:rsidR="00886FD6" w:rsidRPr="005F74AB" w:rsidRDefault="00886FD6" w:rsidP="00886FD6">
      <w:pPr>
        <w:pStyle w:val="RAN1bullet1"/>
        <w:jc w:val="both"/>
      </w:pPr>
      <w:r w:rsidRPr="4294BFAB">
        <w:rPr>
          <w:b/>
          <w:bCs/>
          <w:lang w:val="en-US"/>
        </w:rPr>
        <w:t>Skipping ratio</w:t>
      </w:r>
      <w:r w:rsidRPr="4294BFAB">
        <w:rPr>
          <w:lang w:val="en-US"/>
        </w:rPr>
        <w:t>: fraction of skipped measurement opportunities with respect to the total number of measurement opportunities defined by the measurement gaps configuration. The KPI is reported by computing the average across all UEs, all cells, and all SLS drops.</w:t>
      </w:r>
    </w:p>
    <w:p w14:paraId="57317C09" w14:textId="77777777" w:rsidR="00886FD6" w:rsidRDefault="00886FD6" w:rsidP="00886FD6">
      <w:pPr>
        <w:pStyle w:val="RAN1bullet1"/>
        <w:jc w:val="both"/>
      </w:pPr>
      <w:r>
        <w:rPr>
          <w:b/>
          <w:bCs/>
          <w:lang w:val="en-US"/>
        </w:rPr>
        <w:t>XR capacity loss</w:t>
      </w:r>
      <w:r w:rsidRPr="005F74AB">
        <w:t>:</w:t>
      </w:r>
      <w:r>
        <w:t xml:space="preserve"> loss of XR capacity measured considering the system load when MG is disabled. </w:t>
      </w:r>
    </w:p>
    <w:p w14:paraId="20703D16" w14:textId="77777777" w:rsidR="00886FD6" w:rsidRDefault="00886FD6" w:rsidP="00886FD6">
      <w:pPr>
        <w:pStyle w:val="RAN1bullet1"/>
        <w:jc w:val="both"/>
      </w:pPr>
      <w:r w:rsidRPr="0F815882">
        <w:rPr>
          <w:b/>
          <w:bCs/>
          <w:lang w:val="en-GB"/>
        </w:rPr>
        <w:t>XR capacity gain</w:t>
      </w:r>
      <w:r w:rsidRPr="0F815882">
        <w:rPr>
          <w:lang w:val="en-GB"/>
        </w:rPr>
        <w:t>: gain of XR capacity measured considering the system load when MG and skipping policies are enabled.</w:t>
      </w:r>
    </w:p>
    <w:p w14:paraId="0CE44A57" w14:textId="77777777" w:rsidR="00886FD6" w:rsidRDefault="00886FD6" w:rsidP="00886FD6">
      <w:pPr>
        <w:jc w:val="both"/>
      </w:pPr>
      <w:r>
        <w:t>We evaluate the following skipping policies (alternatives):</w:t>
      </w:r>
    </w:p>
    <w:p w14:paraId="2D049AD0" w14:textId="77777777" w:rsidR="00886FD6" w:rsidRPr="00A0162B" w:rsidRDefault="00886FD6" w:rsidP="00886FD6">
      <w:pPr>
        <w:pStyle w:val="RAN1bullet1"/>
        <w:jc w:val="both"/>
      </w:pPr>
      <w:r w:rsidRPr="00D93B48">
        <w:rPr>
          <w:b/>
          <w:bCs/>
          <w:lang w:val="en-US"/>
        </w:rPr>
        <w:lastRenderedPageBreak/>
        <w:t>Explicit DCI indication (Alt. 1-1)</w:t>
      </w:r>
      <w:r w:rsidRPr="4294BFAB">
        <w:rPr>
          <w:lang w:val="en-US"/>
        </w:rPr>
        <w:t xml:space="preserve">: the logic of the skipping decision is implemented by the network and </w:t>
      </w:r>
      <w:r>
        <w:rPr>
          <w:lang w:val="en-US"/>
        </w:rPr>
        <w:t xml:space="preserve">the skipping decision is </w:t>
      </w:r>
      <w:r w:rsidRPr="4294BFAB">
        <w:rPr>
          <w:lang w:val="en-US"/>
        </w:rPr>
        <w:t xml:space="preserve">dynamically </w:t>
      </w:r>
      <w:r>
        <w:rPr>
          <w:lang w:val="en-US"/>
        </w:rPr>
        <w:t>delivered</w:t>
      </w:r>
      <w:r w:rsidRPr="4294BFAB">
        <w:rPr>
          <w:lang w:val="en-US"/>
        </w:rPr>
        <w:t xml:space="preserve"> with dedicated DCI signaling</w:t>
      </w:r>
      <w:r>
        <w:rPr>
          <w:lang w:val="en-US"/>
        </w:rPr>
        <w:t xml:space="preserve"> to the UE</w:t>
      </w:r>
      <w:r w:rsidRPr="4294BFAB">
        <w:rPr>
          <w:lang w:val="en-US"/>
        </w:rPr>
        <w:t xml:space="preserve">. </w:t>
      </w:r>
    </w:p>
    <w:p w14:paraId="24B3E1AD" w14:textId="77777777" w:rsidR="00886FD6" w:rsidRPr="00DF418A" w:rsidRDefault="00886FD6" w:rsidP="00886FD6">
      <w:pPr>
        <w:pStyle w:val="RAN1bullet1"/>
        <w:jc w:val="both"/>
      </w:pPr>
      <w:r w:rsidRPr="00D93B48">
        <w:rPr>
          <w:b/>
          <w:lang w:val="en-GB"/>
        </w:rPr>
        <w:t>Pattern-based (Alt 3)</w:t>
      </w:r>
      <w:r w:rsidRPr="496BA894">
        <w:rPr>
          <w:lang w:val="en-GB"/>
        </w:rPr>
        <w:t>: the network communicates the pattern of the XR traffic to the UE</w:t>
      </w:r>
      <w:r>
        <w:rPr>
          <w:lang w:val="en-GB"/>
        </w:rPr>
        <w:t xml:space="preserve"> e.g. via RRC signalling</w:t>
      </w:r>
      <w:r w:rsidRPr="496BA894">
        <w:rPr>
          <w:lang w:val="en-GB"/>
        </w:rPr>
        <w:t xml:space="preserve">. Both the UE and the network determine whether to skip </w:t>
      </w:r>
      <w:r>
        <w:rPr>
          <w:lang w:val="en-GB"/>
        </w:rPr>
        <w:t>using both</w:t>
      </w:r>
      <w:r w:rsidRPr="496BA894">
        <w:rPr>
          <w:lang w:val="en-GB"/>
        </w:rPr>
        <w:t xml:space="preserve"> the pattern of XR traffic and </w:t>
      </w:r>
      <w:r>
        <w:rPr>
          <w:lang w:val="en-GB"/>
        </w:rPr>
        <w:t xml:space="preserve">the pattern of </w:t>
      </w:r>
      <w:r w:rsidRPr="496BA894">
        <w:rPr>
          <w:lang w:val="en-GB"/>
        </w:rPr>
        <w:t xml:space="preserve">measurement </w:t>
      </w:r>
      <w:r>
        <w:rPr>
          <w:lang w:val="en-GB"/>
        </w:rPr>
        <w:t>occasions communicated by the network</w:t>
      </w:r>
      <w:r w:rsidRPr="496BA894">
        <w:rPr>
          <w:lang w:val="en-GB"/>
        </w:rPr>
        <w:t>.</w:t>
      </w:r>
    </w:p>
    <w:p w14:paraId="23E56199" w14:textId="77777777" w:rsidR="00886FD6" w:rsidRDefault="00886FD6" w:rsidP="00886FD6">
      <w:pPr>
        <w:pStyle w:val="RAN1bullet1"/>
        <w:numPr>
          <w:ilvl w:val="0"/>
          <w:numId w:val="0"/>
        </w:numPr>
        <w:ind w:left="720" w:hanging="360"/>
        <w:jc w:val="both"/>
      </w:pPr>
    </w:p>
    <w:p w14:paraId="31DDE374" w14:textId="77777777" w:rsidR="00886FD6" w:rsidRDefault="00886FD6" w:rsidP="00886FD6">
      <w:pPr>
        <w:jc w:val="both"/>
        <w:rPr>
          <w:lang w:val="en-US"/>
        </w:rPr>
      </w:pPr>
      <w:r>
        <w:rPr>
          <w:lang w:val="en-US"/>
        </w:rPr>
        <w:t>Additionally, we compare the skipping policies against the two following baseline configurations:</w:t>
      </w:r>
    </w:p>
    <w:p w14:paraId="286BADD0" w14:textId="77777777" w:rsidR="00886FD6" w:rsidRPr="00713D0F" w:rsidRDefault="00886FD6" w:rsidP="00886FD6">
      <w:pPr>
        <w:pStyle w:val="RAN1bullet1"/>
        <w:jc w:val="both"/>
      </w:pPr>
      <w:r w:rsidRPr="00876D01">
        <w:rPr>
          <w:b/>
          <w:bCs/>
        </w:rPr>
        <w:t>No MGs</w:t>
      </w:r>
      <w:r>
        <w:t xml:space="preserve">: </w:t>
      </w:r>
      <w:r>
        <w:rPr>
          <w:lang w:val="en-US"/>
        </w:rPr>
        <w:t>measurement gaps are disabled. This corresponds to the ideal case where scheduling restrictions are not delaying scheduling decisions. This configuration provides an upper bound in terms of XR capacity.</w:t>
      </w:r>
    </w:p>
    <w:p w14:paraId="45F7C1C7" w14:textId="77777777" w:rsidR="00886FD6" w:rsidRPr="00876D01" w:rsidRDefault="00886FD6" w:rsidP="00886FD6">
      <w:pPr>
        <w:pStyle w:val="RAN1bullet1"/>
        <w:jc w:val="both"/>
      </w:pPr>
      <w:r w:rsidRPr="00876D01">
        <w:rPr>
          <w:b/>
          <w:bCs/>
          <w:lang w:val="en-US"/>
        </w:rPr>
        <w:t>MG enabled</w:t>
      </w:r>
      <w:r w:rsidRPr="4294BFAB">
        <w:rPr>
          <w:lang w:val="en-US"/>
        </w:rPr>
        <w:t>: measurement gaps and corresponding scheduling restrictions are enabled. This configuration provides a lower bound in terms of XR capacity.</w:t>
      </w:r>
    </w:p>
    <w:p w14:paraId="4CD1D87E" w14:textId="77777777" w:rsidR="00886FD6" w:rsidRPr="000124B8" w:rsidRDefault="00886FD6" w:rsidP="00886FD6">
      <w:pPr>
        <w:pStyle w:val="RAN1bullet1"/>
        <w:jc w:val="both"/>
      </w:pPr>
      <w:r>
        <w:rPr>
          <w:b/>
          <w:lang w:val="en-GB"/>
        </w:rPr>
        <w:t>Genie</w:t>
      </w:r>
      <w:r w:rsidRPr="00DF418A">
        <w:t>:</w:t>
      </w:r>
      <w:r>
        <w:t xml:space="preserve"> scheduling restrictions are skipped every time skipping is needed to deliver a XR frame. This policy assumes perfect knowledge of traffic and channel status and skipping is triggered even when a transmission or retransmission happens during a measurement occasion. The skipping decision is delivered to the UE using Alt-1-1. While being ideal (traffic might arrives when measurement occasion has already started and prediction missed this case), this policy provides an upper bound in terms of skipping ratio.</w:t>
      </w:r>
    </w:p>
    <w:p w14:paraId="296B3483" w14:textId="77777777" w:rsidR="00886FD6" w:rsidRDefault="00886FD6" w:rsidP="00886FD6">
      <w:pPr>
        <w:jc w:val="both"/>
        <w:rPr>
          <w:lang w:val="en-US"/>
        </w:rPr>
      </w:pPr>
    </w:p>
    <w:p w14:paraId="10CA5E29" w14:textId="77777777" w:rsidR="00886FD6" w:rsidRPr="00D93303" w:rsidRDefault="00886FD6" w:rsidP="00886FD6">
      <w:pPr>
        <w:pStyle w:val="Heading2"/>
        <w:rPr>
          <w:rStyle w:val="Strong"/>
          <w:b w:val="0"/>
          <w:bCs w:val="0"/>
        </w:rPr>
      </w:pPr>
      <w:r w:rsidRPr="00D93303">
        <w:rPr>
          <w:rStyle w:val="Strong"/>
        </w:rPr>
        <w:t>Skipping policy based on explicit DCI indication (Alt-1-1)</w:t>
      </w:r>
    </w:p>
    <w:p w14:paraId="3E8AF2D5" w14:textId="58E23809" w:rsidR="00886FD6" w:rsidRDefault="00ED682B" w:rsidP="00886FD6">
      <w:pPr>
        <w:jc w:val="both"/>
        <w:rPr>
          <w:lang w:val="en-US"/>
        </w:rPr>
      </w:pPr>
      <w:r>
        <w:fldChar w:fldCharType="begin"/>
      </w:r>
      <w:r>
        <w:instrText xml:space="preserve"> REF _Ref179210346 \h </w:instrText>
      </w:r>
      <w:r>
        <w:fldChar w:fldCharType="separate"/>
      </w:r>
      <w:r>
        <w:t xml:space="preserve">Figure </w:t>
      </w:r>
      <w:r>
        <w:rPr>
          <w:noProof/>
        </w:rPr>
        <w:t>2</w:t>
      </w:r>
      <w:r>
        <w:fldChar w:fldCharType="end"/>
      </w:r>
      <w:r>
        <w:t xml:space="preserve"> and </w:t>
      </w:r>
      <w:r>
        <w:fldChar w:fldCharType="begin"/>
      </w:r>
      <w:r>
        <w:instrText xml:space="preserve"> REF _Ref179210348 \h </w:instrText>
      </w:r>
      <w:r>
        <w:fldChar w:fldCharType="separate"/>
      </w:r>
      <w:r>
        <w:t xml:space="preserve">Figure </w:t>
      </w:r>
      <w:r>
        <w:rPr>
          <w:noProof/>
        </w:rPr>
        <w:t>3</w:t>
      </w:r>
      <w:r>
        <w:fldChar w:fldCharType="end"/>
      </w:r>
      <w:r w:rsidR="00886FD6" w:rsidRPr="007A1D8A">
        <w:t xml:space="preserve"> </w:t>
      </w:r>
      <w:r w:rsidR="00886FD6" w:rsidRPr="007A1D8A">
        <w:rPr>
          <w:lang w:val="en-US"/>
        </w:rPr>
        <w:t>illustrate the timeline of the “Explicit DCI indication” (Alt 1-1) policy to trigger the skipping of the</w:t>
      </w:r>
      <w:r w:rsidR="00886FD6">
        <w:rPr>
          <w:lang w:val="en-US"/>
        </w:rPr>
        <w:t xml:space="preserve"> next measurement occasion</w:t>
      </w:r>
      <w:r w:rsidR="00886FD6" w:rsidRPr="00C834D1">
        <w:rPr>
          <w:lang w:val="en-US"/>
        </w:rPr>
        <w:t xml:space="preserve">. In the </w:t>
      </w:r>
      <w:r w:rsidR="00886FD6">
        <w:rPr>
          <w:lang w:val="en-US"/>
        </w:rPr>
        <w:t>figure</w:t>
      </w:r>
      <w:r w:rsidR="00886FD6" w:rsidRPr="00C834D1">
        <w:rPr>
          <w:lang w:val="en-US"/>
        </w:rPr>
        <w:t xml:space="preserve">, </w:t>
      </w:r>
      <m:oMath>
        <m:sSub>
          <m:sSubPr>
            <m:ctrlPr>
              <w:rPr>
                <w:rFonts w:ascii="Cambria Math" w:hAnsi="Cambria Math"/>
                <w:b/>
                <w:i/>
                <w:lang w:val="en-US"/>
              </w:rPr>
            </m:ctrlPr>
          </m:sSubPr>
          <m:e>
            <m:r>
              <w:rPr>
                <w:rFonts w:ascii="Cambria Math" w:hAnsi="Cambria Math"/>
                <w:lang w:val="en-US"/>
              </w:rPr>
              <m:t>t</m:t>
            </m:r>
          </m:e>
          <m:sub>
            <m:r>
              <w:rPr>
                <w:rFonts w:ascii="Cambria Math" w:hAnsi="Cambria Math"/>
                <w:lang w:val="en-US"/>
              </w:rPr>
              <m:t>MG</m:t>
            </m:r>
          </m:sub>
        </m:sSub>
      </m:oMath>
      <w:r w:rsidR="00886FD6">
        <w:rPr>
          <w:lang w:val="en-US"/>
        </w:rPr>
        <w:t xml:space="preserve"> represents </w:t>
      </w:r>
      <w:r w:rsidR="00886FD6" w:rsidRPr="00C834D1">
        <w:rPr>
          <w:lang w:val="en-US"/>
        </w:rPr>
        <w:t>the beginning of the</w:t>
      </w:r>
      <w:r w:rsidR="00886FD6">
        <w:rPr>
          <w:lang w:val="en-US"/>
        </w:rPr>
        <w:t xml:space="preserve"> measurement occasion, when the UE becomes unavailable for scheduling, </w:t>
      </w:r>
      <m:oMath>
        <m:sSub>
          <m:sSubPr>
            <m:ctrlPr>
              <w:rPr>
                <w:rFonts w:ascii="Cambria Math" w:hAnsi="Cambria Math"/>
                <w:b/>
                <w:i/>
                <w:lang w:val="en-US"/>
              </w:rPr>
            </m:ctrlPr>
          </m:sSubPr>
          <m:e>
            <m:r>
              <w:rPr>
                <w:rFonts w:ascii="Cambria Math" w:hAnsi="Cambria Math"/>
                <w:lang w:val="en-US"/>
              </w:rPr>
              <m:t>T</m:t>
            </m:r>
          </m:e>
          <m:sub>
            <m:r>
              <w:rPr>
                <w:rFonts w:ascii="Cambria Math" w:hAnsi="Cambria Math"/>
                <w:lang w:val="en-US"/>
              </w:rPr>
              <m:t>MG</m:t>
            </m:r>
          </m:sub>
        </m:sSub>
      </m:oMath>
      <w:r w:rsidR="00886FD6">
        <w:rPr>
          <w:b/>
          <w:lang w:val="en-US"/>
        </w:rPr>
        <w:t xml:space="preserve"> </w:t>
      </w:r>
      <w:r w:rsidR="00886FD6">
        <w:rPr>
          <w:lang w:val="en-US"/>
        </w:rPr>
        <w:t xml:space="preserve">is </w:t>
      </w:r>
      <w:r w:rsidR="00886FD6" w:rsidRPr="00C834D1">
        <w:rPr>
          <w:lang w:val="en-US"/>
        </w:rPr>
        <w:t xml:space="preserve">the </w:t>
      </w:r>
      <w:r w:rsidR="00886FD6">
        <w:rPr>
          <w:lang w:val="en-US"/>
        </w:rPr>
        <w:t xml:space="preserve">gap length of the measurement occasion, </w:t>
      </w:r>
      <m:oMath>
        <m:sSub>
          <m:sSubPr>
            <m:ctrlPr>
              <w:rPr>
                <w:rFonts w:ascii="Cambria Math" w:hAnsi="Cambria Math"/>
                <w:b/>
                <w:i/>
                <w:lang w:val="en-US"/>
              </w:rPr>
            </m:ctrlPr>
          </m:sSubPr>
          <m:e>
            <m:r>
              <w:rPr>
                <w:rFonts w:ascii="Cambria Math" w:hAnsi="Cambria Math"/>
                <w:lang w:val="en-US"/>
              </w:rPr>
              <m:t>T</m:t>
            </m:r>
          </m:e>
          <m:sub>
            <m:r>
              <w:rPr>
                <w:rFonts w:ascii="Cambria Math" w:hAnsi="Cambria Math"/>
                <w:lang w:val="en-US"/>
              </w:rPr>
              <m:t>SRT</m:t>
            </m:r>
          </m:sub>
        </m:sSub>
      </m:oMath>
      <w:r w:rsidR="00886FD6">
        <w:rPr>
          <w:b/>
          <w:lang w:val="en-US"/>
        </w:rPr>
        <w:t xml:space="preserve"> </w:t>
      </w:r>
      <w:r w:rsidR="00886FD6">
        <w:rPr>
          <w:lang w:val="en-US"/>
        </w:rPr>
        <w:t xml:space="preserve">is </w:t>
      </w:r>
      <w:r w:rsidR="00886FD6" w:rsidRPr="00C834D1">
        <w:rPr>
          <w:lang w:val="en-US"/>
        </w:rPr>
        <w:t>the</w:t>
      </w:r>
      <w:r w:rsidR="00886FD6">
        <w:rPr>
          <w:lang w:val="en-US"/>
        </w:rPr>
        <w:t xml:space="preserve"> UE timeline (i.e., the retuning time of the RF interface). Our Alt-1-1 skipping policy combines two skipping strategies: </w:t>
      </w:r>
      <w:r w:rsidR="00886FD6" w:rsidRPr="00B104E3">
        <w:rPr>
          <w:i/>
          <w:iCs/>
          <w:lang w:val="en-US"/>
        </w:rPr>
        <w:t>buffer-based</w:t>
      </w:r>
      <w:r w:rsidR="00886FD6">
        <w:rPr>
          <w:lang w:val="en-US"/>
        </w:rPr>
        <w:t xml:space="preserve"> and </w:t>
      </w:r>
      <w:r w:rsidR="00886FD6" w:rsidRPr="00B104E3">
        <w:rPr>
          <w:i/>
          <w:iCs/>
          <w:lang w:val="en-US"/>
        </w:rPr>
        <w:t>prediction-based</w:t>
      </w:r>
      <w:r w:rsidR="00886FD6">
        <w:rPr>
          <w:lang w:val="en-US"/>
        </w:rPr>
        <w:t xml:space="preserve">, respectively. As illustrated in the figures, these two policies make use of two windows to decide whether to skip the next measurement occasion: </w:t>
      </w:r>
      <m:oMath>
        <m:sSub>
          <m:sSubPr>
            <m:ctrlPr>
              <w:rPr>
                <w:rFonts w:ascii="Cambria Math" w:hAnsi="Cambria Math"/>
                <w:b/>
                <w:i/>
                <w:lang w:val="en-US"/>
              </w:rPr>
            </m:ctrlPr>
          </m:sSubPr>
          <m:e>
            <m:r>
              <w:rPr>
                <w:rFonts w:ascii="Cambria Math" w:hAnsi="Cambria Math"/>
                <w:lang w:val="en-US"/>
              </w:rPr>
              <m:t>T</m:t>
            </m:r>
          </m:e>
          <m:sub>
            <m:r>
              <w:rPr>
                <w:rFonts w:ascii="Cambria Math" w:hAnsi="Cambria Math"/>
                <w:lang w:val="en-US"/>
              </w:rPr>
              <m:t>B</m:t>
            </m:r>
          </m:sub>
        </m:sSub>
      </m:oMath>
      <w:r w:rsidR="00886FD6">
        <w:rPr>
          <w:lang w:val="en-US"/>
        </w:rPr>
        <w:t xml:space="preserve"> for buffer-based and </w:t>
      </w:r>
      <m:oMath>
        <m:sSub>
          <m:sSubPr>
            <m:ctrlPr>
              <w:rPr>
                <w:rFonts w:ascii="Cambria Math" w:hAnsi="Cambria Math"/>
                <w:b/>
                <w:i/>
                <w:lang w:val="en-US"/>
              </w:rPr>
            </m:ctrlPr>
          </m:sSubPr>
          <m:e>
            <m:r>
              <w:rPr>
                <w:rFonts w:ascii="Cambria Math" w:hAnsi="Cambria Math"/>
                <w:lang w:val="en-US"/>
              </w:rPr>
              <m:t>T</m:t>
            </m:r>
          </m:e>
          <m:sub>
            <m:r>
              <w:rPr>
                <w:rFonts w:ascii="Cambria Math" w:hAnsi="Cambria Math"/>
                <w:lang w:val="en-US"/>
              </w:rPr>
              <m:t>P</m:t>
            </m:r>
          </m:sub>
        </m:sSub>
      </m:oMath>
      <w:r w:rsidR="00886FD6">
        <w:rPr>
          <w:lang w:val="en-US"/>
        </w:rPr>
        <w:t xml:space="preserve"> for prediction-based. More specifically, the </w:t>
      </w:r>
      <w:r w:rsidR="00886FD6" w:rsidRPr="00B441C0">
        <w:rPr>
          <w:i/>
          <w:iCs/>
          <w:lang w:val="en-US"/>
        </w:rPr>
        <w:t xml:space="preserve">buffer-based policy </w:t>
      </w:r>
      <w:r w:rsidR="00886FD6">
        <w:rPr>
          <w:lang w:val="en-US"/>
        </w:rPr>
        <w:t xml:space="preserve">uses the time window </w:t>
      </w:r>
      <m:oMath>
        <m:sSub>
          <m:sSubPr>
            <m:ctrlPr>
              <w:rPr>
                <w:rFonts w:ascii="Cambria Math" w:hAnsi="Cambria Math"/>
                <w:b/>
                <w:i/>
                <w:lang w:val="en-US"/>
              </w:rPr>
            </m:ctrlPr>
          </m:sSubPr>
          <m:e>
            <m:r>
              <w:rPr>
                <w:rFonts w:ascii="Cambria Math" w:hAnsi="Cambria Math"/>
                <w:lang w:val="en-US"/>
              </w:rPr>
              <m:t>T</m:t>
            </m:r>
          </m:e>
          <m:sub>
            <m:r>
              <w:rPr>
                <w:rFonts w:ascii="Cambria Math" w:hAnsi="Cambria Math"/>
                <w:lang w:val="en-US"/>
              </w:rPr>
              <m:t>B</m:t>
            </m:r>
          </m:sub>
        </m:sSub>
      </m:oMath>
      <w:r w:rsidR="00886FD6">
        <w:rPr>
          <w:lang w:val="en-US"/>
        </w:rPr>
        <w:t xml:space="preserve"> as follows:</w:t>
      </w:r>
      <w:r w:rsidR="00886FD6" w:rsidRPr="007276A5">
        <w:rPr>
          <w:lang w:val="en-US"/>
        </w:rPr>
        <w:t xml:space="preserve"> </w:t>
      </w:r>
      <w:r w:rsidR="00886FD6" w:rsidRPr="00B441C0">
        <w:rPr>
          <w:i/>
          <w:iCs/>
          <w:lang w:val="en-US"/>
        </w:rPr>
        <w:t xml:space="preserve">if the </w:t>
      </w:r>
      <w:r w:rsidR="00886FD6">
        <w:rPr>
          <w:i/>
          <w:iCs/>
          <w:lang w:val="en-US"/>
        </w:rPr>
        <w:t xml:space="preserve">scheduler </w:t>
      </w:r>
      <w:r w:rsidR="00886FD6" w:rsidRPr="00B441C0">
        <w:rPr>
          <w:i/>
          <w:iCs/>
          <w:lang w:val="en-US"/>
        </w:rPr>
        <w:t xml:space="preserve">buffer for a UE is not empty during the time window </w:t>
      </w:r>
      <m:oMath>
        <m:sSub>
          <m:sSubPr>
            <m:ctrlPr>
              <w:rPr>
                <w:rFonts w:ascii="Cambria Math" w:hAnsi="Cambria Math"/>
                <w:b/>
                <w:i/>
                <w:iCs/>
                <w:lang w:val="en-US"/>
              </w:rPr>
            </m:ctrlPr>
          </m:sSubPr>
          <m:e>
            <m:r>
              <w:rPr>
                <w:rFonts w:ascii="Cambria Math" w:hAnsi="Cambria Math"/>
                <w:lang w:val="en-US"/>
              </w:rPr>
              <m:t>T</m:t>
            </m:r>
          </m:e>
          <m:sub>
            <m:r>
              <w:rPr>
                <w:rFonts w:ascii="Cambria Math" w:hAnsi="Cambria Math"/>
                <w:lang w:val="en-US"/>
              </w:rPr>
              <m:t>B</m:t>
            </m:r>
          </m:sub>
        </m:sSub>
      </m:oMath>
      <w:r w:rsidR="00886FD6" w:rsidRPr="00B441C0">
        <w:rPr>
          <w:b/>
          <w:i/>
          <w:iCs/>
          <w:lang w:val="en-US"/>
        </w:rPr>
        <w:t>,</w:t>
      </w:r>
      <w:r w:rsidR="00886FD6" w:rsidRPr="00B441C0">
        <w:rPr>
          <w:i/>
          <w:iCs/>
          <w:lang w:val="en-US"/>
        </w:rPr>
        <w:t xml:space="preserve"> the network indicates to skip the next measurement occasion</w:t>
      </w:r>
      <w:r w:rsidR="00886FD6">
        <w:rPr>
          <w:i/>
          <w:iCs/>
          <w:lang w:val="en-US"/>
        </w:rPr>
        <w:t xml:space="preserve"> to the UE</w:t>
      </w:r>
      <w:r w:rsidR="00886FD6">
        <w:rPr>
          <w:lang w:val="en-US"/>
        </w:rPr>
        <w:t xml:space="preserve">. Skipping is communicated using a dedicated indication (e.g., a bit in the DCI format). This flexibility proves essential in the presence of the UE timeline constraint (i.e., the latency due to the re-tuning of RF interface) especially when the </w:t>
      </w:r>
      <w:r w:rsidR="00886FD6" w:rsidRPr="00C834D1">
        <w:rPr>
          <w:lang w:val="en-US"/>
        </w:rPr>
        <w:t>XR frames get fragmented, and the fragments enter the buffer at different instants</w:t>
      </w:r>
      <w:r w:rsidR="00886FD6">
        <w:rPr>
          <w:lang w:val="en-US"/>
        </w:rPr>
        <w:t xml:space="preserve">. For example, as illustrated in </w:t>
      </w:r>
      <w:r w:rsidR="006C23F9">
        <w:rPr>
          <w:lang w:val="en-US"/>
        </w:rPr>
        <w:fldChar w:fldCharType="begin"/>
      </w:r>
      <w:r w:rsidR="006C23F9">
        <w:rPr>
          <w:lang w:val="en-US"/>
        </w:rPr>
        <w:instrText xml:space="preserve"> REF _Ref179210346 \h </w:instrText>
      </w:r>
      <w:r w:rsidR="006C23F9">
        <w:rPr>
          <w:lang w:val="en-US"/>
        </w:rPr>
      </w:r>
      <w:r w:rsidR="006C23F9">
        <w:rPr>
          <w:lang w:val="en-US"/>
        </w:rPr>
        <w:fldChar w:fldCharType="separate"/>
      </w:r>
      <w:r w:rsidR="006C23F9">
        <w:t xml:space="preserve">Figure </w:t>
      </w:r>
      <w:r w:rsidR="006C23F9">
        <w:rPr>
          <w:noProof/>
        </w:rPr>
        <w:t>2</w:t>
      </w:r>
      <w:r w:rsidR="006C23F9">
        <w:rPr>
          <w:lang w:val="en-US"/>
        </w:rPr>
        <w:fldChar w:fldCharType="end"/>
      </w:r>
      <w:r w:rsidR="00886FD6">
        <w:rPr>
          <w:lang w:val="en-US"/>
        </w:rPr>
        <w:t xml:space="preserve">, the </w:t>
      </w:r>
      <w:r w:rsidR="00886FD6" w:rsidRPr="00B441C0">
        <w:rPr>
          <w:i/>
          <w:iCs/>
          <w:lang w:val="en-US"/>
        </w:rPr>
        <w:t>buffer-based policy</w:t>
      </w:r>
      <w:r w:rsidR="00886FD6">
        <w:rPr>
          <w:lang w:val="en-US"/>
        </w:rPr>
        <w:t xml:space="preserve"> can use the first DCI command to indicate the skipping of the next measurement occasion and transmit the first TB as soon as resources are available. </w:t>
      </w:r>
    </w:p>
    <w:p w14:paraId="7392A819" w14:textId="28EB9E18" w:rsidR="00886FD6" w:rsidRDefault="00886FD6" w:rsidP="00886FD6">
      <w:pPr>
        <w:jc w:val="both"/>
        <w:rPr>
          <w:lang w:val="en-US"/>
        </w:rPr>
      </w:pPr>
      <w:r w:rsidRPr="00D81380">
        <w:rPr>
          <w:lang w:val="en-US"/>
        </w:rPr>
        <w:t xml:space="preserve">If </w:t>
      </w:r>
      <w:r>
        <w:rPr>
          <w:lang w:val="en-US"/>
        </w:rPr>
        <w:t xml:space="preserve">the XR frame (or PDU Set) enters </w:t>
      </w:r>
      <w:r w:rsidRPr="00D81380">
        <w:rPr>
          <w:lang w:val="en-US"/>
        </w:rPr>
        <w:t xml:space="preserve">the buffer </w:t>
      </w:r>
      <w:r>
        <w:rPr>
          <w:lang w:val="en-US"/>
        </w:rPr>
        <w:t xml:space="preserve">outside the </w:t>
      </w:r>
      <w:r w:rsidRPr="00D81380">
        <w:rPr>
          <w:lang w:val="en-US"/>
        </w:rPr>
        <w:t xml:space="preserve">time window </w:t>
      </w:r>
      <m:oMath>
        <m:sSub>
          <m:sSubPr>
            <m:ctrlPr>
              <w:rPr>
                <w:rFonts w:ascii="Cambria Math" w:hAnsi="Cambria Math"/>
                <w:b/>
                <w:i/>
                <w:iCs/>
                <w:lang w:val="en-US"/>
              </w:rPr>
            </m:ctrlPr>
          </m:sSubPr>
          <m:e>
            <m:r>
              <w:rPr>
                <w:rFonts w:ascii="Cambria Math" w:hAnsi="Cambria Math"/>
                <w:lang w:val="en-US"/>
              </w:rPr>
              <m:t>T</m:t>
            </m:r>
          </m:e>
          <m:sub>
            <m:r>
              <w:rPr>
                <w:rFonts w:ascii="Cambria Math" w:hAnsi="Cambria Math"/>
                <w:lang w:val="en-US"/>
              </w:rPr>
              <m:t>B</m:t>
            </m:r>
          </m:sub>
        </m:sSub>
      </m:oMath>
      <w:r>
        <w:rPr>
          <w:b/>
          <w:lang w:val="en-US"/>
        </w:rPr>
        <w:t xml:space="preserve">, </w:t>
      </w:r>
      <w:r w:rsidRPr="00D81380">
        <w:rPr>
          <w:lang w:val="en-US"/>
        </w:rPr>
        <w:t xml:space="preserve">the network </w:t>
      </w:r>
      <w:r>
        <w:rPr>
          <w:lang w:val="en-US"/>
        </w:rPr>
        <w:t xml:space="preserve">uses the </w:t>
      </w:r>
      <w:r w:rsidRPr="00B104E3">
        <w:rPr>
          <w:i/>
          <w:iCs/>
          <w:lang w:val="en-US"/>
        </w:rPr>
        <w:t>prediction-based</w:t>
      </w:r>
      <w:r>
        <w:rPr>
          <w:i/>
          <w:iCs/>
          <w:lang w:val="en-US"/>
        </w:rPr>
        <w:t xml:space="preserve"> policy </w:t>
      </w:r>
      <w:r w:rsidRPr="0084439B">
        <w:rPr>
          <w:lang w:val="en-US"/>
        </w:rPr>
        <w:t xml:space="preserve">to decide whether to skip the </w:t>
      </w:r>
      <w:r>
        <w:rPr>
          <w:lang w:val="en-US"/>
        </w:rPr>
        <w:t>next</w:t>
      </w:r>
      <w:r w:rsidRPr="0084439B">
        <w:rPr>
          <w:lang w:val="en-US"/>
        </w:rPr>
        <w:t xml:space="preserve"> measurement occasion</w:t>
      </w:r>
      <w:r>
        <w:rPr>
          <w:lang w:val="en-US"/>
        </w:rPr>
        <w:t xml:space="preserve"> as follows</w:t>
      </w:r>
      <w:r w:rsidRPr="00CA4456">
        <w:rPr>
          <w:lang w:val="en-US"/>
        </w:rPr>
        <w:t xml:space="preserve">: </w:t>
      </w:r>
      <w:r w:rsidRPr="0023716C">
        <w:rPr>
          <w:i/>
          <w:iCs/>
          <w:lang w:val="en-US"/>
        </w:rPr>
        <w:t>if the next XR frame</w:t>
      </w:r>
      <w:r>
        <w:rPr>
          <w:i/>
          <w:iCs/>
          <w:lang w:val="en-US"/>
        </w:rPr>
        <w:t xml:space="preserve"> for a UE</w:t>
      </w:r>
      <w:r w:rsidRPr="0023716C">
        <w:rPr>
          <w:i/>
          <w:iCs/>
          <w:lang w:val="en-US"/>
        </w:rPr>
        <w:t xml:space="preserve"> is predicted/expected to enter the scheduler buffer during the time window </w:t>
      </w:r>
      <m:oMath>
        <m:sSub>
          <m:sSubPr>
            <m:ctrlPr>
              <w:rPr>
                <w:rFonts w:ascii="Cambria Math" w:hAnsi="Cambria Math"/>
                <w:b/>
                <w:i/>
                <w:iCs/>
                <w:lang w:val="en-US"/>
              </w:rPr>
            </m:ctrlPr>
          </m:sSubPr>
          <m:e>
            <m:r>
              <w:rPr>
                <w:rFonts w:ascii="Cambria Math" w:hAnsi="Cambria Math"/>
                <w:lang w:val="en-US"/>
              </w:rPr>
              <m:t>T</m:t>
            </m:r>
          </m:e>
          <m:sub>
            <m:r>
              <w:rPr>
                <w:rFonts w:ascii="Cambria Math" w:hAnsi="Cambria Math"/>
                <w:lang w:val="en-US"/>
              </w:rPr>
              <m:t>P</m:t>
            </m:r>
          </m:sub>
        </m:sSub>
      </m:oMath>
      <w:r w:rsidRPr="00B441C0">
        <w:rPr>
          <w:b/>
          <w:i/>
          <w:iCs/>
          <w:lang w:val="en-US"/>
        </w:rPr>
        <w:t>,</w:t>
      </w:r>
      <w:r w:rsidRPr="00B441C0">
        <w:rPr>
          <w:i/>
          <w:iCs/>
          <w:lang w:val="en-US"/>
        </w:rPr>
        <w:t xml:space="preserve"> the network indicates to skip the next measurement occasion</w:t>
      </w:r>
      <w:r>
        <w:rPr>
          <w:i/>
          <w:iCs/>
          <w:lang w:val="en-US"/>
        </w:rPr>
        <w:t xml:space="preserve"> to the UE</w:t>
      </w:r>
      <w:r>
        <w:rPr>
          <w:lang w:val="en-US"/>
        </w:rPr>
        <w:t xml:space="preserve">. As illustrated in </w:t>
      </w:r>
      <w:r w:rsidR="006C23F9">
        <w:rPr>
          <w:lang w:val="en-US"/>
        </w:rPr>
        <w:fldChar w:fldCharType="begin"/>
      </w:r>
      <w:r w:rsidR="006C23F9">
        <w:rPr>
          <w:lang w:val="en-US"/>
        </w:rPr>
        <w:instrText xml:space="preserve"> REF _Ref179210348 \h </w:instrText>
      </w:r>
      <w:r w:rsidR="006C23F9">
        <w:rPr>
          <w:lang w:val="en-US"/>
        </w:rPr>
      </w:r>
      <w:r w:rsidR="006C23F9">
        <w:rPr>
          <w:lang w:val="en-US"/>
        </w:rPr>
        <w:fldChar w:fldCharType="separate"/>
      </w:r>
      <w:r w:rsidR="006C23F9">
        <w:t xml:space="preserve">Figure </w:t>
      </w:r>
      <w:r w:rsidR="006C23F9">
        <w:rPr>
          <w:noProof/>
        </w:rPr>
        <w:t>3</w:t>
      </w:r>
      <w:r w:rsidR="006C23F9">
        <w:rPr>
          <w:lang w:val="en-US"/>
        </w:rPr>
        <w:fldChar w:fldCharType="end"/>
      </w:r>
      <w:r>
        <w:rPr>
          <w:lang w:val="en-US"/>
        </w:rPr>
        <w:t xml:space="preserve">, when the XR frame k-1 enters the buffer of the </w:t>
      </w:r>
      <w:proofErr w:type="spellStart"/>
      <w:r>
        <w:rPr>
          <w:lang w:val="en-US"/>
        </w:rPr>
        <w:t>gNB</w:t>
      </w:r>
      <w:proofErr w:type="spellEnd"/>
      <w:r>
        <w:rPr>
          <w:lang w:val="en-US"/>
        </w:rPr>
        <w:t xml:space="preserve"> scheduler, the next measurement occasion is still far ahead in the future. However, </w:t>
      </w:r>
      <w:proofErr w:type="spellStart"/>
      <w:r>
        <w:rPr>
          <w:lang w:val="en-US"/>
        </w:rPr>
        <w:t>gNB</w:t>
      </w:r>
      <w:proofErr w:type="spellEnd"/>
      <w:r>
        <w:rPr>
          <w:lang w:val="en-US"/>
        </w:rPr>
        <w:t xml:space="preserve"> can estimate the next XR frame k is expected to collide with the</w:t>
      </w:r>
      <w:r w:rsidRPr="00845855">
        <w:rPr>
          <w:lang w:val="en-US"/>
        </w:rPr>
        <w:t xml:space="preserve"> time window </w:t>
      </w:r>
      <m:oMath>
        <m:sSub>
          <m:sSubPr>
            <m:ctrlPr>
              <w:rPr>
                <w:rFonts w:ascii="Cambria Math" w:hAnsi="Cambria Math"/>
                <w:b/>
                <w:i/>
                <w:iCs/>
                <w:lang w:val="en-US"/>
              </w:rPr>
            </m:ctrlPr>
          </m:sSubPr>
          <m:e>
            <m:r>
              <w:rPr>
                <w:rFonts w:ascii="Cambria Math" w:hAnsi="Cambria Math"/>
                <w:lang w:val="en-US"/>
              </w:rPr>
              <m:t>T</m:t>
            </m:r>
          </m:e>
          <m:sub>
            <m:r>
              <w:rPr>
                <w:rFonts w:ascii="Cambria Math" w:hAnsi="Cambria Math"/>
                <w:lang w:val="en-US"/>
              </w:rPr>
              <m:t>P</m:t>
            </m:r>
          </m:sub>
        </m:sSub>
      </m:oMath>
      <w:r w:rsidRPr="00845855">
        <w:rPr>
          <w:lang w:val="en-US"/>
        </w:rPr>
        <w:t>,</w:t>
      </w:r>
      <w:r>
        <w:rPr>
          <w:lang w:val="en-US"/>
        </w:rPr>
        <w:t xml:space="preserve"> which includes the next measurement occasion, and trigger the skipping indication. In the figure, we illustrate the skipping command as a separate message for the sake of explanation to show that the skipping can be delivered to the UE anytime between the arrival of frame k-1 and the UE re-tuning deadline. However, the skipping indication can be delivered with the first or second scheduling DCI in the example of </w:t>
      </w:r>
      <w:r w:rsidR="006C23F9">
        <w:rPr>
          <w:lang w:val="en-US"/>
        </w:rPr>
        <w:fldChar w:fldCharType="begin"/>
      </w:r>
      <w:r w:rsidR="006C23F9">
        <w:rPr>
          <w:lang w:val="en-US"/>
        </w:rPr>
        <w:instrText xml:space="preserve"> REF _Ref179210348 \h </w:instrText>
      </w:r>
      <w:r w:rsidR="006C23F9">
        <w:rPr>
          <w:lang w:val="en-US"/>
        </w:rPr>
      </w:r>
      <w:r w:rsidR="006C23F9">
        <w:rPr>
          <w:lang w:val="en-US"/>
        </w:rPr>
        <w:fldChar w:fldCharType="separate"/>
      </w:r>
      <w:r w:rsidR="006C23F9">
        <w:t xml:space="preserve">Figure </w:t>
      </w:r>
      <w:r w:rsidR="006C23F9">
        <w:rPr>
          <w:noProof/>
        </w:rPr>
        <w:t>3</w:t>
      </w:r>
      <w:r w:rsidR="006C23F9">
        <w:rPr>
          <w:lang w:val="en-US"/>
        </w:rPr>
        <w:fldChar w:fldCharType="end"/>
      </w:r>
      <w:r>
        <w:rPr>
          <w:lang w:val="en-US"/>
        </w:rPr>
        <w:t>.</w:t>
      </w:r>
    </w:p>
    <w:p w14:paraId="5C47B54D" w14:textId="006AC24A" w:rsidR="00886FD6" w:rsidRDefault="00886FD6" w:rsidP="00886FD6">
      <w:pPr>
        <w:jc w:val="both"/>
        <w:rPr>
          <w:lang w:val="en-US"/>
        </w:rPr>
      </w:pPr>
      <w:r>
        <w:t xml:space="preserve">We observe that setting the time window </w:t>
      </w:r>
      <m:oMath>
        <m:sSub>
          <m:sSubPr>
            <m:ctrlPr>
              <w:rPr>
                <w:rFonts w:ascii="Cambria Math" w:hAnsi="Cambria Math"/>
                <w:b/>
                <w:i/>
                <w:iCs/>
                <w:lang w:val="en-US"/>
              </w:rPr>
            </m:ctrlPr>
          </m:sSubPr>
          <m:e>
            <m:r>
              <w:rPr>
                <w:rFonts w:ascii="Cambria Math" w:hAnsi="Cambria Math"/>
                <w:lang w:val="en-US"/>
              </w:rPr>
              <m:t>T</m:t>
            </m:r>
          </m:e>
          <m:sub>
            <m:r>
              <w:rPr>
                <w:rFonts w:ascii="Cambria Math" w:hAnsi="Cambria Math"/>
                <w:lang w:val="en-US"/>
              </w:rPr>
              <m:t>P</m:t>
            </m:r>
          </m:sub>
        </m:sSub>
      </m:oMath>
      <w:r>
        <w:rPr>
          <w:lang w:val="en-US"/>
        </w:rPr>
        <w:t xml:space="preserve"> </w:t>
      </w:r>
      <w:r>
        <w:t xml:space="preserve">for triggering skipping equal to the jitter of the traffic may be unnecessary. As illustrated in </w:t>
      </w:r>
      <w:r w:rsidR="006C23F9">
        <w:rPr>
          <w:lang w:val="en-US"/>
        </w:rPr>
        <w:fldChar w:fldCharType="begin"/>
      </w:r>
      <w:r w:rsidR="006C23F9">
        <w:rPr>
          <w:lang w:val="en-US"/>
        </w:rPr>
        <w:instrText xml:space="preserve"> REF _Ref179210348 \h </w:instrText>
      </w:r>
      <w:r w:rsidR="006C23F9">
        <w:rPr>
          <w:lang w:val="en-US"/>
        </w:rPr>
      </w:r>
      <w:r w:rsidR="006C23F9">
        <w:rPr>
          <w:lang w:val="en-US"/>
        </w:rPr>
        <w:fldChar w:fldCharType="separate"/>
      </w:r>
      <w:r w:rsidR="006C23F9">
        <w:t xml:space="preserve">Figure </w:t>
      </w:r>
      <w:r w:rsidR="006C23F9">
        <w:rPr>
          <w:noProof/>
        </w:rPr>
        <w:t>3</w:t>
      </w:r>
      <w:r w:rsidR="006C23F9">
        <w:rPr>
          <w:lang w:val="en-US"/>
        </w:rPr>
        <w:fldChar w:fldCharType="end"/>
      </w:r>
      <w:r>
        <w:t>, the XR frame k is expected close to the end of the MG and avoiding skipping in this case would slightly delay the transmission of the XR frame. Therefore, the window of the prediction-based skipping policy can be optimized to minimize the skipping ratio.</w:t>
      </w:r>
    </w:p>
    <w:p w14:paraId="46032C4E" w14:textId="77777777" w:rsidR="00886FD6" w:rsidRDefault="00886FD6" w:rsidP="00886FD6">
      <w:pPr>
        <w:keepNext/>
        <w:jc w:val="center"/>
        <w:rPr>
          <w:lang w:val="en-US"/>
        </w:rPr>
      </w:pPr>
      <w:r>
        <w:rPr>
          <w:noProof/>
          <w:lang w:val="en-US"/>
        </w:rPr>
        <w:lastRenderedPageBreak/>
        <w:drawing>
          <wp:inline distT="0" distB="0" distL="0" distR="0" wp14:anchorId="782FFADA" wp14:editId="63B7821E">
            <wp:extent cx="2940908" cy="1963318"/>
            <wp:effectExtent l="0" t="0" r="0" b="0"/>
            <wp:docPr id="968030334" name="Picture 1"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30334" name="Picture 1" descr="A diagram of a diagram&#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54459" cy="1972364"/>
                    </a:xfrm>
                    <a:prstGeom prst="rect">
                      <a:avLst/>
                    </a:prstGeom>
                    <a:noFill/>
                  </pic:spPr>
                </pic:pic>
              </a:graphicData>
            </a:graphic>
          </wp:inline>
        </w:drawing>
      </w:r>
    </w:p>
    <w:p w14:paraId="7FEDC90F" w14:textId="0696276E" w:rsidR="006A05D2" w:rsidRPr="00DC5D18" w:rsidRDefault="006A05D2" w:rsidP="002A4506">
      <w:pPr>
        <w:pStyle w:val="Caption"/>
        <w:rPr>
          <w:lang w:val="en-US"/>
        </w:rPr>
      </w:pPr>
      <w:bookmarkStart w:id="75" w:name="_Ref179210346"/>
      <w:r>
        <w:t xml:space="preserve">Figure </w:t>
      </w:r>
      <w:r>
        <w:fldChar w:fldCharType="begin"/>
      </w:r>
      <w:r>
        <w:instrText xml:space="preserve"> SEQ Figure \* ARABIC </w:instrText>
      </w:r>
      <w:r>
        <w:fldChar w:fldCharType="separate"/>
      </w:r>
      <w:r>
        <w:rPr>
          <w:noProof/>
        </w:rPr>
        <w:t>2</w:t>
      </w:r>
      <w:r>
        <w:fldChar w:fldCharType="end"/>
      </w:r>
      <w:bookmarkEnd w:id="75"/>
      <w:r>
        <w:t xml:space="preserve"> </w:t>
      </w:r>
      <w:r w:rsidRPr="000E62B8">
        <w:rPr>
          <w:lang w:val="en-US"/>
        </w:rPr>
        <w:t xml:space="preserve">Explicit DCI indication (Alt 1-1) based on </w:t>
      </w:r>
      <w:r>
        <w:rPr>
          <w:lang w:val="en-US"/>
        </w:rPr>
        <w:t>buffer status</w:t>
      </w:r>
      <w:r w:rsidRPr="000E62B8">
        <w:rPr>
          <w:lang w:val="en-US"/>
        </w:rPr>
        <w:t xml:space="preserve">. </w:t>
      </w:r>
      <w:r w:rsidRPr="00DE7F42">
        <w:t xml:space="preserve">Skipping is triggered by </w:t>
      </w:r>
      <w:r>
        <w:t>the status of the buffer during the time window T</w:t>
      </w:r>
      <w:r>
        <w:rPr>
          <w:vertAlign w:val="subscript"/>
        </w:rPr>
        <w:t>B</w:t>
      </w:r>
      <w:r>
        <w:t xml:space="preserve"> and communicated to the UE by a dedicated skipping indication.</w:t>
      </w:r>
    </w:p>
    <w:p w14:paraId="3B2B6141" w14:textId="77777777" w:rsidR="00886FD6" w:rsidRDefault="00886FD6" w:rsidP="00886FD6">
      <w:pPr>
        <w:keepNext/>
        <w:jc w:val="center"/>
      </w:pPr>
      <w:r>
        <w:rPr>
          <w:noProof/>
        </w:rPr>
        <w:drawing>
          <wp:inline distT="0" distB="0" distL="0" distR="0" wp14:anchorId="12079BBB" wp14:editId="48EE1ED0">
            <wp:extent cx="3128025" cy="2169052"/>
            <wp:effectExtent l="0" t="0" r="0" b="3175"/>
            <wp:docPr id="399907372" name="Picture 4" descr="A diagram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907372" name="Picture 4" descr="A diagram of a graph&#10;&#10;Description automatically generated with medium confide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33949" cy="2173160"/>
                    </a:xfrm>
                    <a:prstGeom prst="rect">
                      <a:avLst/>
                    </a:prstGeom>
                    <a:noFill/>
                  </pic:spPr>
                </pic:pic>
              </a:graphicData>
            </a:graphic>
          </wp:inline>
        </w:drawing>
      </w:r>
    </w:p>
    <w:p w14:paraId="0A3EC7F2" w14:textId="48E5F6DF" w:rsidR="00886FD6" w:rsidRPr="00DE7F42" w:rsidRDefault="006A05D2" w:rsidP="006C23F9">
      <w:pPr>
        <w:pStyle w:val="Caption"/>
        <w:rPr>
          <w:lang w:val="en-US"/>
        </w:rPr>
      </w:pPr>
      <w:bookmarkStart w:id="76" w:name="_Ref179210348"/>
      <w:r>
        <w:t xml:space="preserve">Figure </w:t>
      </w:r>
      <w:r>
        <w:fldChar w:fldCharType="begin"/>
      </w:r>
      <w:r>
        <w:instrText xml:space="preserve"> SEQ Figure \* ARABIC </w:instrText>
      </w:r>
      <w:r>
        <w:fldChar w:fldCharType="separate"/>
      </w:r>
      <w:r>
        <w:rPr>
          <w:noProof/>
        </w:rPr>
        <w:t>3</w:t>
      </w:r>
      <w:r>
        <w:fldChar w:fldCharType="end"/>
      </w:r>
      <w:bookmarkEnd w:id="76"/>
      <w:r>
        <w:t xml:space="preserve"> </w:t>
      </w:r>
      <w:r w:rsidRPr="00FD7896">
        <w:rPr>
          <w:lang w:val="en-US"/>
        </w:rPr>
        <w:t xml:space="preserve">Explicit DCI indication (Alt 1-1) based on traffic prediction. </w:t>
      </w:r>
      <w:r w:rsidRPr="00DE7F42">
        <w:t xml:space="preserve">Skipping is triggered by </w:t>
      </w:r>
      <w:r>
        <w:t xml:space="preserve">a prediction of the next frame colliding with the measurement occasion </w:t>
      </w:r>
      <w:r w:rsidRPr="00DE7F42">
        <w:t>an</w:t>
      </w:r>
      <w:r>
        <w:t>d communicated by an</w:t>
      </w:r>
      <w:r w:rsidRPr="00DE7F42">
        <w:t xml:space="preserve"> explicit “skip indication” in the DCI format.</w:t>
      </w:r>
    </w:p>
    <w:p w14:paraId="2589446A" w14:textId="77777777" w:rsidR="00886FD6" w:rsidRPr="00700A38" w:rsidRDefault="00886FD6" w:rsidP="00886FD6">
      <w:pPr>
        <w:rPr>
          <w:rStyle w:val="Strong"/>
          <w:b w:val="0"/>
          <w:bCs w:val="0"/>
        </w:rPr>
      </w:pPr>
    </w:p>
    <w:p w14:paraId="1E126483" w14:textId="77777777" w:rsidR="00886FD6" w:rsidRPr="00D93303" w:rsidRDefault="00886FD6" w:rsidP="00886FD6">
      <w:pPr>
        <w:pStyle w:val="Heading2"/>
        <w:rPr>
          <w:rStyle w:val="Strong"/>
          <w:b w:val="0"/>
          <w:bCs w:val="0"/>
        </w:rPr>
      </w:pPr>
      <w:r w:rsidRPr="00D93303">
        <w:rPr>
          <w:rStyle w:val="Strong"/>
        </w:rPr>
        <w:t>Skipping policy based on pattern (Alt-3)</w:t>
      </w:r>
    </w:p>
    <w:p w14:paraId="42A6AC70" w14:textId="19890E22" w:rsidR="00886FD6" w:rsidRDefault="00886FD6" w:rsidP="00886FD6">
      <w:pPr>
        <w:jc w:val="both"/>
      </w:pPr>
      <w:r>
        <w:t>Pattern-based policy is based on three parameters as we discussed in Section 2.2. In particular, the pattern is defined using the following parameters, as depicted in</w:t>
      </w:r>
      <w:r w:rsidR="006C23F9">
        <w:t xml:space="preserve"> </w:t>
      </w:r>
      <w:r w:rsidR="006C23F9">
        <w:fldChar w:fldCharType="begin"/>
      </w:r>
      <w:r w:rsidR="006C23F9">
        <w:instrText xml:space="preserve"> REF _Ref179210466 \h </w:instrText>
      </w:r>
      <w:r w:rsidR="006C23F9">
        <w:fldChar w:fldCharType="separate"/>
      </w:r>
      <w:r w:rsidR="006C23F9">
        <w:t xml:space="preserve">Figure </w:t>
      </w:r>
      <w:r w:rsidR="006C23F9">
        <w:rPr>
          <w:noProof/>
        </w:rPr>
        <w:t>4</w:t>
      </w:r>
      <w:r w:rsidR="006C23F9">
        <w:fldChar w:fldCharType="end"/>
      </w:r>
      <w:r>
        <w:t>:</w:t>
      </w:r>
    </w:p>
    <w:p w14:paraId="0F321D08" w14:textId="77777777" w:rsidR="00886FD6" w:rsidRPr="00601E3F" w:rsidRDefault="00886FD6" w:rsidP="00886FD6">
      <w:pPr>
        <w:pStyle w:val="RAN1bullet1"/>
        <w:jc w:val="both"/>
      </w:pPr>
      <w:r w:rsidRPr="00601E3F">
        <w:t>P</w:t>
      </w:r>
      <w:r w:rsidRPr="007350E4">
        <w:rPr>
          <w:vertAlign w:val="subscript"/>
        </w:rPr>
        <w:t>S</w:t>
      </w:r>
      <w:r w:rsidRPr="00601E3F">
        <w:t xml:space="preserve">: Period of the </w:t>
      </w:r>
      <w:r>
        <w:t xml:space="preserve">skipping </w:t>
      </w:r>
      <w:r w:rsidRPr="00601E3F">
        <w:t>pattern</w:t>
      </w:r>
      <w:r>
        <w:t>/cycle.</w:t>
      </w:r>
    </w:p>
    <w:p w14:paraId="1090754E" w14:textId="77777777" w:rsidR="00886FD6" w:rsidRPr="00601E3F" w:rsidRDefault="00886FD6" w:rsidP="00886FD6">
      <w:pPr>
        <w:pStyle w:val="RAN1bullet1"/>
        <w:jc w:val="both"/>
      </w:pPr>
      <w:r>
        <w:t>L</w:t>
      </w:r>
      <w:r w:rsidRPr="007350E4">
        <w:rPr>
          <w:vertAlign w:val="subscript"/>
        </w:rPr>
        <w:t>S</w:t>
      </w:r>
      <w:r>
        <w:t>: Skipping d</w:t>
      </w:r>
      <w:r w:rsidRPr="00601E3F">
        <w:t>uration</w:t>
      </w:r>
      <w:r>
        <w:t>/length</w:t>
      </w:r>
      <w:r w:rsidRPr="00601E3F">
        <w:t xml:space="preserve"> </w:t>
      </w:r>
      <w:r>
        <w:t xml:space="preserve">within a cycle </w:t>
      </w:r>
      <w:r w:rsidRPr="00601E3F">
        <w:t>where scheduling is always prioritized</w:t>
      </w:r>
      <w:r>
        <w:t>.</w:t>
      </w:r>
      <w:r w:rsidRPr="00601E3F">
        <w:t xml:space="preserve"> </w:t>
      </w:r>
    </w:p>
    <w:p w14:paraId="10F0EA0F" w14:textId="77777777" w:rsidR="00886FD6" w:rsidRPr="00601E3F" w:rsidRDefault="00886FD6" w:rsidP="00886FD6">
      <w:pPr>
        <w:pStyle w:val="RAN1bullet1"/>
        <w:jc w:val="both"/>
      </w:pPr>
      <w:r w:rsidRPr="53B3EB0C">
        <w:rPr>
          <w:lang w:val="en-GB"/>
        </w:rPr>
        <w:t>O</w:t>
      </w:r>
      <w:r w:rsidRPr="53B3EB0C">
        <w:rPr>
          <w:vertAlign w:val="subscript"/>
          <w:lang w:val="en-GB"/>
        </w:rPr>
        <w:t>S</w:t>
      </w:r>
      <w:r w:rsidRPr="53B3EB0C">
        <w:rPr>
          <w:lang w:val="en-GB"/>
        </w:rPr>
        <w:t>: Offset of the skipping pattern indicating when skipping duration starts (i.e., when scheduling is always prioritized within a cycle).</w:t>
      </w:r>
    </w:p>
    <w:p w14:paraId="0550082F" w14:textId="77777777" w:rsidR="00886FD6" w:rsidRDefault="00886FD6" w:rsidP="00886FD6">
      <w:pPr>
        <w:jc w:val="both"/>
      </w:pPr>
    </w:p>
    <w:p w14:paraId="6A56B888" w14:textId="77777777" w:rsidR="00886FD6" w:rsidRDefault="00886FD6" w:rsidP="00886FD6">
      <w:pPr>
        <w:jc w:val="both"/>
      </w:pPr>
      <w:r>
        <w:t xml:space="preserve">The skipping pattern defines a cycle that repeats every </w:t>
      </w:r>
      <w:r w:rsidRPr="00601E3F">
        <w:t>P</w:t>
      </w:r>
      <w:r w:rsidRPr="007350E4">
        <w:rPr>
          <w:vertAlign w:val="subscript"/>
        </w:rPr>
        <w:t>S</w:t>
      </w:r>
      <w:r>
        <w:t xml:space="preserve"> time units where O</w:t>
      </w:r>
      <w:r w:rsidRPr="007350E4">
        <w:rPr>
          <w:vertAlign w:val="subscript"/>
        </w:rPr>
        <w:t>S</w:t>
      </w:r>
      <w:r>
        <w:t xml:space="preserve"> and L</w:t>
      </w:r>
      <w:r w:rsidRPr="0056693B">
        <w:rPr>
          <w:vertAlign w:val="subscript"/>
        </w:rPr>
        <w:t>S</w:t>
      </w:r>
      <w:r>
        <w:t xml:space="preserve"> indicate when and for how long </w:t>
      </w:r>
      <w:r w:rsidRPr="00601E3F">
        <w:t>scheduling is always prioritized</w:t>
      </w:r>
      <w:r>
        <w:t xml:space="preserve"> over RRM measurements within a cycle. This means that MG is skipped every time the gap length (T</w:t>
      </w:r>
      <w:r w:rsidRPr="00F47EFD">
        <w:rPr>
          <w:vertAlign w:val="subscript"/>
        </w:rPr>
        <w:t>MG</w:t>
      </w:r>
      <w:r>
        <w:t>) overlaps with the skipping duration (L</w:t>
      </w:r>
      <w:r w:rsidRPr="007350E4">
        <w:rPr>
          <w:vertAlign w:val="subscript"/>
        </w:rPr>
        <w:t>S</w:t>
      </w:r>
      <w:r w:rsidRPr="00F47EFD">
        <w:t>)</w:t>
      </w:r>
      <w:r>
        <w:t>.</w:t>
      </w:r>
    </w:p>
    <w:p w14:paraId="1BF221DC" w14:textId="30222A31" w:rsidR="00886FD6" w:rsidRDefault="00886FD6" w:rsidP="00886FD6">
      <w:pPr>
        <w:jc w:val="both"/>
      </w:pPr>
      <w:r>
        <w:t xml:space="preserve">As it was observed for Alt 1-1, setting a skipping duration/length equal to the jitter of the traffic may be unnecessary when the traffic is expected after the beginning of the MG. As illustrated in </w:t>
      </w:r>
      <w:r w:rsidR="006C23F9">
        <w:fldChar w:fldCharType="begin"/>
      </w:r>
      <w:r w:rsidR="006C23F9">
        <w:instrText xml:space="preserve"> REF _Ref179210466 \h </w:instrText>
      </w:r>
      <w:r w:rsidR="006C23F9">
        <w:fldChar w:fldCharType="separate"/>
      </w:r>
      <w:r w:rsidR="006C23F9">
        <w:t xml:space="preserve">Figure </w:t>
      </w:r>
      <w:r w:rsidR="006C23F9">
        <w:rPr>
          <w:noProof/>
        </w:rPr>
        <w:t>4</w:t>
      </w:r>
      <w:r w:rsidR="006C23F9">
        <w:fldChar w:fldCharType="end"/>
      </w:r>
      <w:r>
        <w:t>, both depicted MGs (on the bottom of the figure) are skipped since they overlap with the skip pattern (on the top of the figure). However, the first XR frame (first skip length) is expected after the beginning of first MG, whereas the third XR frame (third skip length) is expected before the second MG. Only this second case is critical from scheduling perspective, whereas in the first case skipping can be avoided resulting in a small extra delay. However, the skip pattern is static and must be configured to cover both cases. Therefore, the optimization prevents the optimization of the skipping d</w:t>
      </w:r>
      <w:r w:rsidRPr="00601E3F">
        <w:t>uration</w:t>
      </w:r>
      <w:r>
        <w:t>/length L</w:t>
      </w:r>
      <w:r w:rsidRPr="00EE6CF7">
        <w:rPr>
          <w:vertAlign w:val="subscript"/>
        </w:rPr>
        <w:t>S</w:t>
      </w:r>
      <w:r>
        <w:t xml:space="preserve"> to minimize the skipping ratio.</w:t>
      </w:r>
    </w:p>
    <w:p w14:paraId="3309B057" w14:textId="77777777" w:rsidR="00886FD6" w:rsidRPr="009C4747" w:rsidRDefault="00886FD6" w:rsidP="00886FD6">
      <w:pPr>
        <w:jc w:val="both"/>
        <w:rPr>
          <w:b/>
          <w:bCs/>
        </w:rPr>
      </w:pPr>
      <w:r w:rsidRPr="009C4747">
        <w:rPr>
          <w:b/>
          <w:bCs/>
          <w:i/>
          <w:iCs/>
        </w:rPr>
        <w:lastRenderedPageBreak/>
        <w:t>Observation 6</w:t>
      </w:r>
      <w:r w:rsidRPr="009C4747">
        <w:rPr>
          <w:b/>
          <w:bCs/>
        </w:rPr>
        <w:t xml:space="preserve">: </w:t>
      </w:r>
      <w:r w:rsidRPr="009C4747">
        <w:rPr>
          <w:b/>
          <w:bCs/>
          <w:i/>
          <w:iCs/>
        </w:rPr>
        <w:t>With configured pattern the skipping duration/length cannot be dynamically adjusted. This prevents the optimization of the skipping duration/length L</w:t>
      </w:r>
      <w:r w:rsidRPr="009C4747">
        <w:rPr>
          <w:b/>
          <w:bCs/>
          <w:i/>
          <w:iCs/>
          <w:vertAlign w:val="subscript"/>
        </w:rPr>
        <w:t>S</w:t>
      </w:r>
      <w:r w:rsidRPr="009C4747">
        <w:rPr>
          <w:b/>
          <w:bCs/>
          <w:i/>
          <w:iCs/>
        </w:rPr>
        <w:t xml:space="preserve"> to minimize the skipping ratio.</w:t>
      </w:r>
    </w:p>
    <w:p w14:paraId="15BED505" w14:textId="77777777" w:rsidR="00886FD6" w:rsidRDefault="00886FD6" w:rsidP="00886FD6">
      <w:pPr>
        <w:jc w:val="both"/>
      </w:pPr>
      <w:r>
        <w:t>The three parameters of the skipping pattern are indicated as follows {P</w:t>
      </w:r>
      <w:r w:rsidRPr="00E45933">
        <w:rPr>
          <w:vertAlign w:val="subscript"/>
        </w:rPr>
        <w:t>S</w:t>
      </w:r>
      <w:r>
        <w:t>, L</w:t>
      </w:r>
      <w:r w:rsidRPr="00E45933">
        <w:rPr>
          <w:vertAlign w:val="subscript"/>
        </w:rPr>
        <w:t>S</w:t>
      </w:r>
      <w:r>
        <w:t>, O</w:t>
      </w:r>
      <w:r w:rsidRPr="00E45933">
        <w:rPr>
          <w:vertAlign w:val="subscript"/>
        </w:rPr>
        <w:t>S</w:t>
      </w:r>
      <w:r>
        <w:t>} in plots and tables.</w:t>
      </w:r>
    </w:p>
    <w:p w14:paraId="54FEEB5E" w14:textId="77777777" w:rsidR="00886FD6" w:rsidRDefault="00886FD6" w:rsidP="00886FD6"/>
    <w:p w14:paraId="52986B16" w14:textId="77777777" w:rsidR="00886FD6" w:rsidRDefault="00886FD6" w:rsidP="00886FD6">
      <w:pPr>
        <w:keepNext/>
        <w:jc w:val="center"/>
      </w:pPr>
      <w:r>
        <w:rPr>
          <w:noProof/>
        </w:rPr>
        <w:drawing>
          <wp:inline distT="0" distB="0" distL="0" distR="0" wp14:anchorId="7220EF25" wp14:editId="7483599F">
            <wp:extent cx="3645725" cy="1944882"/>
            <wp:effectExtent l="0" t="0" r="0" b="0"/>
            <wp:docPr id="1420294665" name="Picture 1"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0294665" name="Picture 1" descr="A diagram of a machine&#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56124" cy="1950429"/>
                    </a:xfrm>
                    <a:prstGeom prst="rect">
                      <a:avLst/>
                    </a:prstGeom>
                    <a:noFill/>
                  </pic:spPr>
                </pic:pic>
              </a:graphicData>
            </a:graphic>
          </wp:inline>
        </w:drawing>
      </w:r>
    </w:p>
    <w:p w14:paraId="71EC8071" w14:textId="77777777" w:rsidR="006A05D2" w:rsidRDefault="006A05D2" w:rsidP="006A05D2">
      <w:pPr>
        <w:pStyle w:val="Caption"/>
        <w:rPr>
          <w:lang w:val="en-US"/>
        </w:rPr>
      </w:pPr>
      <w:bookmarkStart w:id="77" w:name="_Ref179210466"/>
      <w:r>
        <w:t xml:space="preserve">Figure </w:t>
      </w:r>
      <w:r>
        <w:fldChar w:fldCharType="begin"/>
      </w:r>
      <w:r>
        <w:instrText xml:space="preserve"> SEQ Figure \* ARABIC </w:instrText>
      </w:r>
      <w:r>
        <w:fldChar w:fldCharType="separate"/>
      </w:r>
      <w:r>
        <w:rPr>
          <w:noProof/>
        </w:rPr>
        <w:t>4</w:t>
      </w:r>
      <w:r>
        <w:fldChar w:fldCharType="end"/>
      </w:r>
      <w:bookmarkEnd w:id="77"/>
      <w:r>
        <w:t xml:space="preserve"> </w:t>
      </w:r>
      <w:r>
        <w:rPr>
          <w:lang w:val="en-US"/>
        </w:rPr>
        <w:t>Pattern</w:t>
      </w:r>
      <w:r w:rsidRPr="00FD7896">
        <w:rPr>
          <w:lang w:val="en-US"/>
        </w:rPr>
        <w:t xml:space="preserve"> (Alt </w:t>
      </w:r>
      <w:r>
        <w:rPr>
          <w:lang w:val="en-US"/>
        </w:rPr>
        <w:t>3</w:t>
      </w:r>
      <w:r w:rsidRPr="00FD7896">
        <w:rPr>
          <w:lang w:val="en-US"/>
        </w:rPr>
        <w:t>)</w:t>
      </w:r>
      <w:r>
        <w:rPr>
          <w:lang w:val="en-US"/>
        </w:rPr>
        <w:t xml:space="preserve"> alternative for skipping MG. Skipping is triggered if skipping length L</w:t>
      </w:r>
      <w:r w:rsidRPr="005453D3">
        <w:rPr>
          <w:vertAlign w:val="subscript"/>
          <w:lang w:val="en-US"/>
        </w:rPr>
        <w:t>S</w:t>
      </w:r>
      <w:r>
        <w:rPr>
          <w:lang w:val="en-US"/>
        </w:rPr>
        <w:t xml:space="preserve"> and MG length T</w:t>
      </w:r>
      <w:r w:rsidRPr="005453D3">
        <w:rPr>
          <w:vertAlign w:val="subscript"/>
          <w:lang w:val="en-US"/>
        </w:rPr>
        <w:t>MG</w:t>
      </w:r>
      <w:r>
        <w:rPr>
          <w:lang w:val="en-US"/>
        </w:rPr>
        <w:t xml:space="preserve"> overlaps. </w:t>
      </w:r>
    </w:p>
    <w:p w14:paraId="6D70A8BC" w14:textId="3BBA402D" w:rsidR="006A05D2" w:rsidRPr="00F27F2C" w:rsidRDefault="006A05D2" w:rsidP="00F27F2C">
      <w:pPr>
        <w:rPr>
          <w:lang w:val="en-US"/>
        </w:rPr>
      </w:pPr>
    </w:p>
    <w:p w14:paraId="0AA37785" w14:textId="77777777" w:rsidR="00886FD6" w:rsidRPr="002E2389" w:rsidRDefault="00886FD6" w:rsidP="00886FD6"/>
    <w:p w14:paraId="3C2CEA94" w14:textId="77777777" w:rsidR="00886FD6" w:rsidRPr="00FA5743" w:rsidRDefault="00886FD6" w:rsidP="00886FD6">
      <w:pPr>
        <w:pStyle w:val="Heading2"/>
      </w:pPr>
      <w:r w:rsidRPr="00FA5743">
        <w:t xml:space="preserve">Main </w:t>
      </w:r>
      <w:r>
        <w:t>parameters</w:t>
      </w:r>
      <w:r w:rsidRPr="00FA5743">
        <w:t xml:space="preserve"> and results</w:t>
      </w:r>
    </w:p>
    <w:p w14:paraId="5853F773" w14:textId="6D40EF5F" w:rsidR="006C23F9" w:rsidRDefault="00886FD6" w:rsidP="00507C05">
      <w:r>
        <w:t xml:space="preserve">In our SLS, we evaluate several configurations including the retuning time </w:t>
      </w:r>
      <m:oMath>
        <m:sSub>
          <m:sSubPr>
            <m:ctrlPr>
              <w:rPr>
                <w:rFonts w:ascii="Cambria Math" w:hAnsi="Cambria Math"/>
                <w:b/>
                <w:i/>
                <w:lang w:val="en-US"/>
              </w:rPr>
            </m:ctrlPr>
          </m:sSubPr>
          <m:e>
            <m:r>
              <w:rPr>
                <w:rFonts w:ascii="Cambria Math" w:hAnsi="Cambria Math"/>
                <w:lang w:val="en-US"/>
              </w:rPr>
              <m:t>T</m:t>
            </m:r>
          </m:e>
          <m:sub>
            <m:r>
              <w:rPr>
                <w:rFonts w:ascii="Cambria Math" w:hAnsi="Cambria Math"/>
                <w:lang w:val="en-US"/>
              </w:rPr>
              <m:t>SRT</m:t>
            </m:r>
          </m:sub>
        </m:sSub>
      </m:oMath>
      <w:r>
        <w:t xml:space="preserve"> and parameters specific to the alternative solution. </w:t>
      </w:r>
      <w:r>
        <w:fldChar w:fldCharType="begin"/>
      </w:r>
      <w:r>
        <w:instrText xml:space="preserve"> REF _Ref170735275 \h </w:instrText>
      </w:r>
      <w:r>
        <w:fldChar w:fldCharType="separate"/>
      </w:r>
      <w:r>
        <w:t xml:space="preserve">Table </w:t>
      </w:r>
      <w:r>
        <w:rPr>
          <w:noProof/>
        </w:rPr>
        <w:t>2</w:t>
      </w:r>
      <w:r>
        <w:fldChar w:fldCharType="end"/>
      </w:r>
      <w:r>
        <w:t xml:space="preserve"> in Appendix B summarizes the values of the parameters used in our analysis.</w:t>
      </w:r>
      <w:r w:rsidR="00124F71">
        <w:t xml:space="preserve"> </w:t>
      </w:r>
      <w:r w:rsidR="00DA1B35">
        <w:fldChar w:fldCharType="begin"/>
      </w:r>
      <w:r w:rsidR="00DA1B35">
        <w:instrText xml:space="preserve"> REF _Ref179195678 \h </w:instrText>
      </w:r>
      <w:r w:rsidR="00DA1B35">
        <w:fldChar w:fldCharType="separate"/>
      </w:r>
    </w:p>
    <w:p w14:paraId="213C92B6" w14:textId="53E38390" w:rsidR="00124F71" w:rsidRDefault="006C23F9" w:rsidP="00124F71">
      <w:r>
        <w:t xml:space="preserve">Figure </w:t>
      </w:r>
      <w:r>
        <w:rPr>
          <w:noProof/>
        </w:rPr>
        <w:t>5</w:t>
      </w:r>
      <w:r w:rsidR="00DA1B35">
        <w:fldChar w:fldCharType="end"/>
      </w:r>
      <w:r w:rsidR="00DA1B35">
        <w:t xml:space="preserve"> </w:t>
      </w:r>
      <w:r w:rsidR="00872954">
        <w:t xml:space="preserve">shows the </w:t>
      </w:r>
      <w:r w:rsidR="00064BFA">
        <w:t xml:space="preserve">XR </w:t>
      </w:r>
      <w:r w:rsidR="00872954">
        <w:t>capacity versus the skipping ratio when T</w:t>
      </w:r>
      <w:r w:rsidR="00872954" w:rsidRPr="00777FF6">
        <w:rPr>
          <w:vertAlign w:val="subscript"/>
        </w:rPr>
        <w:t>SRT</w:t>
      </w:r>
      <w:r w:rsidR="00872954">
        <w:t>=1 or 5 </w:t>
      </w:r>
      <w:proofErr w:type="spellStart"/>
      <w:r w:rsidR="00872954">
        <w:t>ms</w:t>
      </w:r>
      <w:proofErr w:type="spellEnd"/>
      <w:r w:rsidR="00DA1B35">
        <w:t xml:space="preserve">, while </w:t>
      </w:r>
      <w:r w:rsidR="00DA1B35">
        <w:fldChar w:fldCharType="begin"/>
      </w:r>
      <w:r w:rsidR="00DA1B35">
        <w:instrText xml:space="preserve"> REF _Ref179195688 \h </w:instrText>
      </w:r>
      <w:r w:rsidR="00DA1B35">
        <w:fldChar w:fldCharType="separate"/>
      </w:r>
      <w:r>
        <w:t xml:space="preserve">Figure </w:t>
      </w:r>
      <w:r>
        <w:rPr>
          <w:noProof/>
        </w:rPr>
        <w:t>6</w:t>
      </w:r>
      <w:r w:rsidR="00DA1B35">
        <w:fldChar w:fldCharType="end"/>
      </w:r>
      <w:r w:rsidR="00DA1B35">
        <w:t xml:space="preserve"> shows the ratio of satisfied UEs, which is measured when the </w:t>
      </w:r>
      <w:r w:rsidR="003862F0">
        <w:t>cell load is equal to 7 UEs/cell (i.e., the capacity when MGs are not configured)</w:t>
      </w:r>
      <w:r w:rsidR="00DA1B35">
        <w:t>, versus the skipping ratio when T</w:t>
      </w:r>
      <w:r w:rsidR="00DA1B35" w:rsidRPr="00777FF6">
        <w:rPr>
          <w:vertAlign w:val="subscript"/>
        </w:rPr>
        <w:t>SRT</w:t>
      </w:r>
      <w:r w:rsidR="00DA1B35">
        <w:t>=1 or 5 </w:t>
      </w:r>
      <w:proofErr w:type="spellStart"/>
      <w:r w:rsidR="00DA1B35">
        <w:t>m</w:t>
      </w:r>
      <w:r w:rsidR="00E74E4D">
        <w:t>s</w:t>
      </w:r>
      <w:proofErr w:type="spellEnd"/>
      <w:r w:rsidR="00064BFA">
        <w:t xml:space="preserve">. It can be observed that the </w:t>
      </w:r>
      <w:r w:rsidR="001D05A0">
        <w:t>larger</w:t>
      </w:r>
      <w:r w:rsidR="00A36D62">
        <w:t xml:space="preserve"> the </w:t>
      </w:r>
      <w:r w:rsidR="00064BFA">
        <w:t>skipping ratio is, the larger the capacity is</w:t>
      </w:r>
      <w:r w:rsidR="00A36D62">
        <w:t>.</w:t>
      </w:r>
      <w:r w:rsidR="006E637E">
        <w:t xml:space="preserve"> </w:t>
      </w:r>
      <w:r w:rsidR="00B852F0">
        <w:t>For example, with T</w:t>
      </w:r>
      <w:r w:rsidR="00B852F0" w:rsidRPr="00777FF6">
        <w:rPr>
          <w:vertAlign w:val="subscript"/>
        </w:rPr>
        <w:t>SRT</w:t>
      </w:r>
      <w:r w:rsidR="00B852F0">
        <w:t xml:space="preserve">=1ms </w:t>
      </w:r>
      <w:r w:rsidR="00C4715D">
        <w:t xml:space="preserve">the Alt 1-1 </w:t>
      </w:r>
      <w:r w:rsidR="00F518C7">
        <w:t>skipping policy can be configured to achieve the same number of satisfied XR UEs</w:t>
      </w:r>
      <w:r w:rsidR="00B852F0">
        <w:t xml:space="preserve"> </w:t>
      </w:r>
      <w:r w:rsidR="00F518C7">
        <w:t xml:space="preserve">as </w:t>
      </w:r>
      <w:r w:rsidR="007E5F3C">
        <w:t>without</w:t>
      </w:r>
      <w:r w:rsidR="00F518C7">
        <w:t xml:space="preserve"> scheduling restrictions</w:t>
      </w:r>
      <w:r w:rsidR="007E5F3C">
        <w:t xml:space="preserve"> (black point w/o MG), which corresponds to skipping all gaps</w:t>
      </w:r>
      <w:r w:rsidR="00F518C7">
        <w:t>.</w:t>
      </w:r>
      <w:r w:rsidR="003034EA">
        <w:t xml:space="preserve"> It can be further observed that the </w:t>
      </w:r>
      <w:r w:rsidR="00C4715D">
        <w:t xml:space="preserve">parameters of the Alt 1-1 </w:t>
      </w:r>
      <w:r w:rsidR="003034EA">
        <w:t xml:space="preserve">skipping policy can be </w:t>
      </w:r>
      <w:r w:rsidR="004F4F37">
        <w:t xml:space="preserve">optimized to maximize the number of satisfied XR UEs and minimize the skipping ratio. For example, </w:t>
      </w:r>
      <w:r w:rsidR="001D7C4C">
        <w:t>Alt</w:t>
      </w:r>
      <w:r w:rsidR="00D64D93">
        <w:t> 1-1 with T</w:t>
      </w:r>
      <w:r w:rsidR="00D64D93" w:rsidRPr="00777FF6">
        <w:rPr>
          <w:vertAlign w:val="subscript"/>
        </w:rPr>
        <w:t>SRT</w:t>
      </w:r>
      <w:r w:rsidR="00D64D93">
        <w:t xml:space="preserve">=1 </w:t>
      </w:r>
      <w:r w:rsidR="00E43B52">
        <w:t>(</w:t>
      </w:r>
      <w:r w:rsidR="008E07C0">
        <w:t xml:space="preserve">magenta </w:t>
      </w:r>
      <w:r w:rsidR="004B6782">
        <w:t>cross</w:t>
      </w:r>
      <w:r w:rsidR="00E43B52">
        <w:t xml:space="preserve">) </w:t>
      </w:r>
      <w:r w:rsidR="00D64D93">
        <w:t xml:space="preserve">can be configured </w:t>
      </w:r>
      <w:r w:rsidR="004B6782">
        <w:t xml:space="preserve">to </w:t>
      </w:r>
      <w:r w:rsidR="0094775D">
        <w:t>have</w:t>
      </w:r>
      <w:r w:rsidR="00D161C5">
        <w:t xml:space="preserve"> </w:t>
      </w:r>
      <w:r w:rsidR="0094775D">
        <w:t xml:space="preserve">the </w:t>
      </w:r>
      <w:r w:rsidR="00D161C5">
        <w:t>same skipping ratio of Alt 1-1 when T</w:t>
      </w:r>
      <w:r w:rsidR="00D161C5" w:rsidRPr="00777FF6">
        <w:rPr>
          <w:vertAlign w:val="subscript"/>
        </w:rPr>
        <w:t>SRT</w:t>
      </w:r>
      <w:r w:rsidR="00D161C5">
        <w:t>=5</w:t>
      </w:r>
      <w:r w:rsidR="00E43B52">
        <w:t>ms (green square)</w:t>
      </w:r>
      <w:r w:rsidR="0094775D">
        <w:t>, namely</w:t>
      </w:r>
      <w:r w:rsidR="003375DA">
        <w:t xml:space="preserve"> 44%</w:t>
      </w:r>
      <w:r w:rsidR="00D161C5">
        <w:t>.</w:t>
      </w:r>
      <w:r w:rsidR="003375DA">
        <w:t xml:space="preserve"> However, a smaller </w:t>
      </w:r>
      <w:r w:rsidR="00337A8B">
        <w:t xml:space="preserve">retuning time </w:t>
      </w:r>
      <m:oMath>
        <m:sSub>
          <m:sSubPr>
            <m:ctrlPr>
              <w:rPr>
                <w:rFonts w:ascii="Cambria Math" w:hAnsi="Cambria Math"/>
                <w:b/>
                <w:i/>
                <w:lang w:val="en-US"/>
              </w:rPr>
            </m:ctrlPr>
          </m:sSubPr>
          <m:e>
            <m:r>
              <w:rPr>
                <w:rFonts w:ascii="Cambria Math" w:hAnsi="Cambria Math"/>
                <w:lang w:val="en-US"/>
              </w:rPr>
              <m:t>T</m:t>
            </m:r>
          </m:e>
          <m:sub>
            <m:r>
              <w:rPr>
                <w:rFonts w:ascii="Cambria Math" w:hAnsi="Cambria Math"/>
                <w:lang w:val="en-US"/>
              </w:rPr>
              <m:t>SRT</m:t>
            </m:r>
          </m:sub>
        </m:sSub>
      </m:oMath>
      <w:r w:rsidR="00337A8B">
        <w:t xml:space="preserve">  </w:t>
      </w:r>
      <w:r w:rsidR="00214252">
        <w:t>allows</w:t>
      </w:r>
      <w:r w:rsidR="0001215B">
        <w:t xml:space="preserve"> higher flexibility</w:t>
      </w:r>
      <w:r w:rsidR="00BC3A5C">
        <w:t xml:space="preserve"> to Alt 1-1</w:t>
      </w:r>
      <w:r w:rsidR="0001215B">
        <w:t xml:space="preserve"> </w:t>
      </w:r>
      <w:r w:rsidR="009D0760">
        <w:t xml:space="preserve">since skip decision can be </w:t>
      </w:r>
      <w:r w:rsidR="00110BDA">
        <w:t>communicated</w:t>
      </w:r>
      <w:r w:rsidR="00502FCD">
        <w:t xml:space="preserve"> </w:t>
      </w:r>
      <w:r w:rsidR="00BC3A5C">
        <w:t>close to the beginning of the MG</w:t>
      </w:r>
      <w:r w:rsidR="00110BDA">
        <w:t>.</w:t>
      </w:r>
      <w:r w:rsidR="00691F6E">
        <w:t xml:space="preserve"> This additional flexibility can be used to minimize the time window T</w:t>
      </w:r>
      <w:r w:rsidR="00691F6E" w:rsidRPr="00507C05">
        <w:rPr>
          <w:vertAlign w:val="subscript"/>
        </w:rPr>
        <w:t>P</w:t>
      </w:r>
      <w:r w:rsidR="00691F6E">
        <w:t xml:space="preserve"> used by the prediction-based skipping policy</w:t>
      </w:r>
      <w:r w:rsidR="00C96802">
        <w:t xml:space="preserve"> </w:t>
      </w:r>
      <w:proofErr w:type="gramStart"/>
      <w:r w:rsidR="00560237">
        <w:t>and,</w:t>
      </w:r>
      <w:proofErr w:type="gramEnd"/>
      <w:r w:rsidR="00C96802">
        <w:t xml:space="preserve"> hence </w:t>
      </w:r>
      <w:r w:rsidR="00557C1A">
        <w:t>reducing the skipping ratio.</w:t>
      </w:r>
    </w:p>
    <w:p w14:paraId="481A0F13" w14:textId="77777777" w:rsidR="002B143E" w:rsidRDefault="002B143E" w:rsidP="00124F71"/>
    <w:p w14:paraId="588DE0A1" w14:textId="77777777" w:rsidR="002B143E" w:rsidRDefault="002B143E" w:rsidP="002B143E">
      <w:pPr>
        <w:keepNext/>
        <w:jc w:val="center"/>
      </w:pPr>
      <w:r>
        <w:rPr>
          <w:noProof/>
        </w:rPr>
        <w:lastRenderedPageBreak/>
        <w:drawing>
          <wp:inline distT="0" distB="0" distL="0" distR="0" wp14:anchorId="5DD2F2DF" wp14:editId="2A193BF3">
            <wp:extent cx="4320000" cy="2857423"/>
            <wp:effectExtent l="0" t="0" r="4445" b="635"/>
            <wp:docPr id="313683320" name="Picture 1" descr="A graph with numbers and symbo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3683320" name="Picture 1" descr="A graph with numbers and symbol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0000" cy="2857423"/>
                    </a:xfrm>
                    <a:prstGeom prst="rect">
                      <a:avLst/>
                    </a:prstGeom>
                    <a:noFill/>
                    <a:ln>
                      <a:noFill/>
                    </a:ln>
                  </pic:spPr>
                </pic:pic>
              </a:graphicData>
            </a:graphic>
          </wp:inline>
        </w:drawing>
      </w:r>
    </w:p>
    <w:p w14:paraId="274238E3" w14:textId="77777777" w:rsidR="00CE3947" w:rsidRDefault="00CE3947" w:rsidP="002B143E">
      <w:pPr>
        <w:pStyle w:val="Caption"/>
      </w:pPr>
      <w:bookmarkStart w:id="78" w:name="_Ref179195678"/>
    </w:p>
    <w:p w14:paraId="55EF711B" w14:textId="3CD750A1" w:rsidR="002B143E" w:rsidRDefault="002B143E" w:rsidP="002B143E">
      <w:pPr>
        <w:pStyle w:val="Caption"/>
      </w:pPr>
      <w:r>
        <w:t xml:space="preserve">Figure </w:t>
      </w:r>
      <w:r>
        <w:fldChar w:fldCharType="begin"/>
      </w:r>
      <w:r>
        <w:instrText xml:space="preserve"> SEQ Figure \* ARABIC </w:instrText>
      </w:r>
      <w:r>
        <w:fldChar w:fldCharType="separate"/>
      </w:r>
      <w:r w:rsidR="006C23F9">
        <w:rPr>
          <w:noProof/>
        </w:rPr>
        <w:t>5</w:t>
      </w:r>
      <w:r>
        <w:fldChar w:fldCharType="end"/>
      </w:r>
      <w:bookmarkEnd w:id="78"/>
      <w:r>
        <w:t xml:space="preserve"> – XR capacity vs skipping ratio for Alt-1-1 when T</w:t>
      </w:r>
      <w:r w:rsidRPr="00777FF6">
        <w:rPr>
          <w:vertAlign w:val="subscript"/>
        </w:rPr>
        <w:t>SRT</w:t>
      </w:r>
      <w:r>
        <w:t>=1 or 5 ms.</w:t>
      </w:r>
    </w:p>
    <w:p w14:paraId="24AB1D99" w14:textId="77777777" w:rsidR="002B143E" w:rsidRDefault="002B143E" w:rsidP="00124F71"/>
    <w:p w14:paraId="57D5B7CC" w14:textId="77777777" w:rsidR="002B143E" w:rsidRDefault="002B143E" w:rsidP="002B143E">
      <w:pPr>
        <w:keepNext/>
        <w:jc w:val="center"/>
      </w:pPr>
      <w:r>
        <w:rPr>
          <w:noProof/>
        </w:rPr>
        <w:drawing>
          <wp:inline distT="0" distB="0" distL="0" distR="0" wp14:anchorId="356A36CF" wp14:editId="279E4E12">
            <wp:extent cx="4316613" cy="2857426"/>
            <wp:effectExtent l="0" t="0" r="8255" b="635"/>
            <wp:docPr id="17615809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580958"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316613" cy="2857426"/>
                    </a:xfrm>
                    <a:prstGeom prst="rect">
                      <a:avLst/>
                    </a:prstGeom>
                    <a:noFill/>
                    <a:ln>
                      <a:noFill/>
                    </a:ln>
                  </pic:spPr>
                </pic:pic>
              </a:graphicData>
            </a:graphic>
          </wp:inline>
        </w:drawing>
      </w:r>
    </w:p>
    <w:p w14:paraId="3CF8F20A" w14:textId="0555FA49" w:rsidR="002B143E" w:rsidRDefault="002B143E" w:rsidP="002B143E">
      <w:pPr>
        <w:pStyle w:val="Caption"/>
      </w:pPr>
      <w:bookmarkStart w:id="79" w:name="_Ref179195688"/>
      <w:r>
        <w:t xml:space="preserve">Figure </w:t>
      </w:r>
      <w:r>
        <w:fldChar w:fldCharType="begin"/>
      </w:r>
      <w:r>
        <w:instrText xml:space="preserve"> SEQ Figure \* ARABIC </w:instrText>
      </w:r>
      <w:r>
        <w:fldChar w:fldCharType="separate"/>
      </w:r>
      <w:r w:rsidR="006C23F9">
        <w:rPr>
          <w:noProof/>
        </w:rPr>
        <w:t>6</w:t>
      </w:r>
      <w:r>
        <w:fldChar w:fldCharType="end"/>
      </w:r>
      <w:bookmarkEnd w:id="79"/>
      <w:r>
        <w:t xml:space="preserve"> – Ratio of satisfied UE</w:t>
      </w:r>
      <w:r w:rsidR="00A84F9F">
        <w:t>s</w:t>
      </w:r>
      <w:r>
        <w:t xml:space="preserve"> vs skipping ratio for Alt-1-1 when T</w:t>
      </w:r>
      <w:r w:rsidRPr="00777FF6">
        <w:rPr>
          <w:vertAlign w:val="subscript"/>
        </w:rPr>
        <w:t>SRT</w:t>
      </w:r>
      <w:r>
        <w:t>=1 or 5 ms.</w:t>
      </w:r>
      <w:r w:rsidR="00A84F9F">
        <w:t xml:space="preserve"> Ratio of satisfied UEs has been measured when </w:t>
      </w:r>
      <w:r w:rsidR="005F14AA">
        <w:t xml:space="preserve">cell load is equal to 7 UEs/cell (i.e., the XR capacity of </w:t>
      </w:r>
      <w:r w:rsidR="00E60C45">
        <w:t>‘w/o MG’ when PDB=10ms).</w:t>
      </w:r>
    </w:p>
    <w:p w14:paraId="01A9B151" w14:textId="77777777" w:rsidR="00144265" w:rsidRDefault="00144265" w:rsidP="00886FD6"/>
    <w:p w14:paraId="2920E325" w14:textId="7AAC4BB7" w:rsidR="00886FD6" w:rsidRDefault="00886FD6" w:rsidP="00886FD6">
      <w:pPr>
        <w:jc w:val="both"/>
      </w:pPr>
      <w:r>
        <w:fldChar w:fldCharType="begin"/>
      </w:r>
      <w:r>
        <w:instrText xml:space="preserve"> REF _Ref167124090 \h </w:instrText>
      </w:r>
      <w:r>
        <w:fldChar w:fldCharType="separate"/>
      </w:r>
      <w:r>
        <w:t xml:space="preserve">Table </w:t>
      </w:r>
      <w:r>
        <w:rPr>
          <w:noProof/>
        </w:rPr>
        <w:t>1</w:t>
      </w:r>
      <w:r>
        <w:fldChar w:fldCharType="end"/>
      </w:r>
      <w:r>
        <w:t xml:space="preserve"> below illustrates the capacity for different PDBs (10ms and 15ms as per TR38.835) and the skipping ratio of the alternatives we have considered in our SLSs. We also evaluated the same KPIs with legacy MGs (label “MGs enabled”) and without any MG configured (label “No MGs”). </w:t>
      </w:r>
    </w:p>
    <w:p w14:paraId="6DB6C8DF" w14:textId="77777777" w:rsidR="00886FD6" w:rsidRDefault="00886FD6" w:rsidP="00886FD6">
      <w:pPr>
        <w:jc w:val="both"/>
      </w:pPr>
      <w:r>
        <w:t xml:space="preserve">In the presence of scheduling restrictions, results show that the system should skip approximately 70% of measurement occasions to fully recover the same XR capacity as when scheduling restrictions are disabled. When using Explicit DCI indication (Alt 1-1) the system experiences the largest capacity gain (in some configurations up to 75%). Instead, pattern-based alternatives (Alt. 3) result in lower capacity gain (around 25%) than Explicit DCI (Alt 1-1). Skipping ratio for Alt. 1-1 can be </w:t>
      </w:r>
      <w:proofErr w:type="gramStart"/>
      <w:r>
        <w:t>reduced down</w:t>
      </w:r>
      <w:proofErr w:type="gramEnd"/>
      <w:r>
        <w:t xml:space="preserve"> to 26% (for Alt. 3 it is around 43%) while still maintaining higher capacity gain than Alt. 3 (50% for Alt. 1-1 vs 25% for Alt. 3).</w:t>
      </w:r>
    </w:p>
    <w:p w14:paraId="18450954" w14:textId="59E07347" w:rsidR="00886FD6" w:rsidRDefault="00886FD6" w:rsidP="00886FD6">
      <w:pPr>
        <w:jc w:val="both"/>
      </w:pPr>
      <w:r>
        <w:lastRenderedPageBreak/>
        <w:t xml:space="preserve">More specifically, in our SLS evaluation summarized in </w:t>
      </w:r>
      <w:r>
        <w:fldChar w:fldCharType="begin"/>
      </w:r>
      <w:r>
        <w:instrText xml:space="preserve"> REF _Ref167124090 \h </w:instrText>
      </w:r>
      <w:r>
        <w:fldChar w:fldCharType="separate"/>
      </w:r>
      <w:r>
        <w:t xml:space="preserve">Table </w:t>
      </w:r>
      <w:r>
        <w:rPr>
          <w:noProof/>
        </w:rPr>
        <w:t>1</w:t>
      </w:r>
      <w:r>
        <w:fldChar w:fldCharType="end"/>
      </w:r>
      <w:r>
        <w:t xml:space="preserve"> for measurement gap configuration (40, 6) ms, we show that Explicit DCI indication (Alt 1-1) achieves the best performance among all alternatives. For example, Explicit DCI indication with </w:t>
      </w:r>
      <w:r w:rsidRPr="0013274A">
        <w:rPr>
          <w:lang w:val="en-US"/>
        </w:rPr>
        <w:t>T</w:t>
      </w:r>
      <w:r w:rsidRPr="0013274A">
        <w:rPr>
          <w:vertAlign w:val="subscript"/>
          <w:lang w:val="en-US"/>
        </w:rPr>
        <w:t>B</w:t>
      </w:r>
      <w:r w:rsidRPr="0013274A">
        <w:rPr>
          <w:lang w:val="en-US"/>
        </w:rPr>
        <w:t>=3ms</w:t>
      </w:r>
      <w:r>
        <w:rPr>
          <w:lang w:val="en-US"/>
        </w:rPr>
        <w:t xml:space="preserve"> and</w:t>
      </w:r>
      <w:r w:rsidRPr="0013274A">
        <w:rPr>
          <w:lang w:val="en-US"/>
        </w:rPr>
        <w:t xml:space="preserve"> T</w:t>
      </w:r>
      <w:r w:rsidRPr="0013274A">
        <w:rPr>
          <w:vertAlign w:val="subscript"/>
          <w:lang w:val="en-US"/>
        </w:rPr>
        <w:t>P</w:t>
      </w:r>
      <w:r w:rsidRPr="0013274A">
        <w:rPr>
          <w:lang w:val="en-US"/>
        </w:rPr>
        <w:t>=4ms</w:t>
      </w:r>
      <w:r>
        <w:t xml:space="preserve"> achieves XR capacity of 7 UEs/cell and capacity gain of 43% with PDB=10ms. Even with large UE skipping retuning time (T</w:t>
      </w:r>
      <w:r w:rsidRPr="00797B7B">
        <w:rPr>
          <w:vertAlign w:val="subscript"/>
        </w:rPr>
        <w:t>SRT</w:t>
      </w:r>
      <w:r>
        <w:t xml:space="preserve">=5 or 6 ms) the capacity gain can be kept around 50% and the skipping ratio can be minimized down to 26%. This is obtained by combining the prediction-based and the buffer-based skipping strategies as well as the flexibility provided by the dedicated DCI skipping indication. </w:t>
      </w:r>
    </w:p>
    <w:p w14:paraId="2B8387CD" w14:textId="1EEE30D6" w:rsidR="00886FD6" w:rsidRDefault="00886FD6" w:rsidP="00886FD6">
      <w:pPr>
        <w:jc w:val="both"/>
      </w:pPr>
      <w:r>
        <w:t>Instead, pattern-based policy achieves smaller capacity and lower capacity gain than Explicit DCI even with comparable skipping ratio. For example, Pattern-based policies with {</w:t>
      </w:r>
      <w:proofErr w:type="gramStart"/>
      <w:r>
        <w:t>P</w:t>
      </w:r>
      <w:r w:rsidRPr="008235AD">
        <w:rPr>
          <w:vertAlign w:val="subscript"/>
        </w:rPr>
        <w:t>S</w:t>
      </w:r>
      <w:r>
        <w:t>,L</w:t>
      </w:r>
      <w:r w:rsidRPr="008235AD">
        <w:rPr>
          <w:vertAlign w:val="subscript"/>
        </w:rPr>
        <w:t>S</w:t>
      </w:r>
      <w:proofErr w:type="gramEnd"/>
      <w:r>
        <w:t>,O</w:t>
      </w:r>
      <w:r w:rsidRPr="008235AD">
        <w:rPr>
          <w:vertAlign w:val="subscript"/>
        </w:rPr>
        <w:t>S</w:t>
      </w:r>
      <w:r>
        <w:t>}=</w:t>
      </w:r>
      <w:r w:rsidRPr="008235AD">
        <w:rPr>
          <w:lang w:val="en-US"/>
        </w:rPr>
        <w:t>{17,8,12}ms</w:t>
      </w:r>
      <w:r>
        <w:rPr>
          <w:lang w:val="en-US"/>
        </w:rPr>
        <w:t xml:space="preserve"> </w:t>
      </w:r>
      <w:r>
        <w:t>{P</w:t>
      </w:r>
      <w:r w:rsidRPr="008235AD">
        <w:rPr>
          <w:vertAlign w:val="subscript"/>
        </w:rPr>
        <w:t>S</w:t>
      </w:r>
      <w:r>
        <w:t>,L</w:t>
      </w:r>
      <w:r w:rsidRPr="008235AD">
        <w:rPr>
          <w:vertAlign w:val="subscript"/>
        </w:rPr>
        <w:t>S</w:t>
      </w:r>
      <w:r>
        <w:t>,O</w:t>
      </w:r>
      <w:r w:rsidRPr="008235AD">
        <w:rPr>
          <w:vertAlign w:val="subscript"/>
        </w:rPr>
        <w:t>S</w:t>
      </w:r>
      <w:r>
        <w:t>}=</w:t>
      </w:r>
      <w:r w:rsidRPr="008235AD">
        <w:rPr>
          <w:lang w:val="en-US"/>
        </w:rPr>
        <w:t>{17,8,</w:t>
      </w:r>
      <w:r>
        <w:rPr>
          <w:lang w:val="en-US"/>
        </w:rPr>
        <w:t>RRC</w:t>
      </w:r>
      <w:r w:rsidRPr="008235AD">
        <w:rPr>
          <w:lang w:val="en-US"/>
        </w:rPr>
        <w:t>}ms</w:t>
      </w:r>
      <w:r>
        <w:rPr>
          <w:lang w:val="en-US"/>
        </w:rPr>
        <w:t xml:space="preserve"> </w:t>
      </w:r>
      <w:r>
        <w:t>archive XR capacity of 5 UEs/cell with PDB=10ms even if skipping ratio is 43% and comparable to Explicit DCI. Additionally, reconfiguring the offset using RRC reconfiguration helps in reducing variability of capacity and skipping ratio: as it can be observed in the table both {</w:t>
      </w:r>
      <w:r w:rsidRPr="00964B17">
        <w:rPr>
          <w:lang w:val="en-US"/>
        </w:rPr>
        <w:t>16,</w:t>
      </w:r>
      <w:proofErr w:type="gramStart"/>
      <w:r w:rsidRPr="00964B17">
        <w:rPr>
          <w:lang w:val="en-US"/>
        </w:rPr>
        <w:t>8,</w:t>
      </w:r>
      <w:r>
        <w:rPr>
          <w:lang w:val="en-US"/>
        </w:rPr>
        <w:t>RRC</w:t>
      </w:r>
      <w:proofErr w:type="gramEnd"/>
      <w:r w:rsidRPr="00964B17">
        <w:rPr>
          <w:lang w:val="en-US"/>
        </w:rPr>
        <w:t>}</w:t>
      </w:r>
      <w:r>
        <w:rPr>
          <w:lang w:val="en-US"/>
        </w:rPr>
        <w:t xml:space="preserve"> and {17,8,RRC} achieve very similar performance. However, Alt 3 (pattern) still underperforms in capacity compared to Alt 1-1 (Explicit DCI) in the worst case and with comparable skipping ratio. </w:t>
      </w:r>
    </w:p>
    <w:p w14:paraId="6FFD845C" w14:textId="77777777" w:rsidR="00886FD6" w:rsidRPr="00EA1A0D" w:rsidRDefault="00886FD6" w:rsidP="00886FD6">
      <w:pPr>
        <w:jc w:val="both"/>
      </w:pPr>
      <w:r w:rsidRPr="00EA1A0D">
        <w:t xml:space="preserve">Based on the above, </w:t>
      </w:r>
      <w:r>
        <w:t xml:space="preserve">we proposed in afore sections that </w:t>
      </w:r>
      <w:r w:rsidRPr="00EA1A0D">
        <w:rPr>
          <w:i/>
          <w:iCs/>
        </w:rPr>
        <w:t>RAN1 should agree to support</w:t>
      </w:r>
      <w:r>
        <w:t xml:space="preserve"> </w:t>
      </w:r>
      <w:r w:rsidRPr="00D21A07">
        <w:rPr>
          <w:i/>
        </w:rPr>
        <w:t>Alt. 1-1 explicit indication via DCI</w:t>
      </w:r>
      <w:r>
        <w:t xml:space="preserve">. </w:t>
      </w:r>
    </w:p>
    <w:p w14:paraId="47B65A96" w14:textId="77777777" w:rsidR="00886FD6" w:rsidRPr="00FD7896" w:rsidRDefault="00886FD6" w:rsidP="00886FD6"/>
    <w:p w14:paraId="39BE10F9" w14:textId="77777777" w:rsidR="00886FD6" w:rsidRPr="00F47CBE" w:rsidRDefault="00886FD6" w:rsidP="00886FD6">
      <w:pPr>
        <w:pStyle w:val="Caption"/>
        <w:rPr>
          <w:b/>
          <w:bCs/>
        </w:rPr>
      </w:pPr>
      <w:r>
        <w:t xml:space="preserve">Table 1 – </w:t>
      </w:r>
      <w:r w:rsidRPr="00F47CBE">
        <w:t>Results of SLS in DU deployment with (MG interval, MG gap length) equal to (40,6) ms. N/A means Not Applicable</w:t>
      </w:r>
      <w:r>
        <w:t xml:space="preserve">. </w:t>
      </w:r>
    </w:p>
    <w:tbl>
      <w:tblPr>
        <w:tblStyle w:val="TableGrid"/>
        <w:tblW w:w="10768" w:type="dxa"/>
        <w:jc w:val="center"/>
        <w:tblLook w:val="04A0" w:firstRow="1" w:lastRow="0" w:firstColumn="1" w:lastColumn="0" w:noHBand="0" w:noVBand="1"/>
      </w:tblPr>
      <w:tblGrid>
        <w:gridCol w:w="1242"/>
        <w:gridCol w:w="1183"/>
        <w:gridCol w:w="1062"/>
        <w:gridCol w:w="1150"/>
        <w:gridCol w:w="1150"/>
        <w:gridCol w:w="983"/>
        <w:gridCol w:w="983"/>
        <w:gridCol w:w="983"/>
        <w:gridCol w:w="1040"/>
        <w:gridCol w:w="992"/>
      </w:tblGrid>
      <w:tr w:rsidR="00886FD6" w14:paraId="3D7A98F2" w14:textId="77777777">
        <w:trPr>
          <w:jc w:val="center"/>
        </w:trPr>
        <w:tc>
          <w:tcPr>
            <w:tcW w:w="1242" w:type="dxa"/>
            <w:vAlign w:val="center"/>
          </w:tcPr>
          <w:p w14:paraId="4B9DEA30" w14:textId="77777777" w:rsidR="00886FD6" w:rsidRPr="00601422" w:rsidRDefault="00886FD6">
            <w:pPr>
              <w:jc w:val="center"/>
              <w:rPr>
                <w:b/>
                <w:bCs/>
              </w:rPr>
            </w:pPr>
            <w:r w:rsidRPr="00601422">
              <w:rPr>
                <w:b/>
                <w:bCs/>
              </w:rPr>
              <w:t>Scheme</w:t>
            </w:r>
          </w:p>
        </w:tc>
        <w:tc>
          <w:tcPr>
            <w:tcW w:w="1183" w:type="dxa"/>
            <w:vAlign w:val="center"/>
          </w:tcPr>
          <w:p w14:paraId="042E0317" w14:textId="77777777" w:rsidR="00886FD6" w:rsidRPr="00601422" w:rsidRDefault="00886FD6">
            <w:pPr>
              <w:jc w:val="center"/>
              <w:rPr>
                <w:b/>
                <w:bCs/>
              </w:rPr>
            </w:pPr>
            <w:r>
              <w:rPr>
                <w:b/>
                <w:bCs/>
              </w:rPr>
              <w:t>Alternative</w:t>
            </w:r>
          </w:p>
        </w:tc>
        <w:tc>
          <w:tcPr>
            <w:tcW w:w="1062" w:type="dxa"/>
            <w:vAlign w:val="center"/>
          </w:tcPr>
          <w:p w14:paraId="7439400D" w14:textId="77777777" w:rsidR="00886FD6" w:rsidRDefault="00886FD6">
            <w:pPr>
              <w:jc w:val="center"/>
              <w:rPr>
                <w:b/>
                <w:bCs/>
              </w:rPr>
            </w:pPr>
            <w:r>
              <w:rPr>
                <w:b/>
                <w:bCs/>
              </w:rPr>
              <w:t>Retune Time</w:t>
            </w:r>
          </w:p>
          <w:p w14:paraId="535B237D" w14:textId="77777777" w:rsidR="00886FD6" w:rsidRPr="009B3C11" w:rsidRDefault="00886FD6">
            <w:pPr>
              <w:jc w:val="center"/>
              <w:rPr>
                <w:b/>
                <w:bCs/>
              </w:rPr>
            </w:pPr>
            <w:r>
              <w:rPr>
                <w:b/>
                <w:bCs/>
              </w:rPr>
              <w:t>T</w:t>
            </w:r>
            <w:r w:rsidRPr="004267F4">
              <w:rPr>
                <w:b/>
                <w:bCs/>
                <w:vertAlign w:val="subscript"/>
              </w:rPr>
              <w:t>S</w:t>
            </w:r>
            <w:r w:rsidRPr="006A75A2">
              <w:rPr>
                <w:b/>
                <w:bCs/>
                <w:vertAlign w:val="subscript"/>
              </w:rPr>
              <w:t>RT</w:t>
            </w:r>
            <w:r>
              <w:rPr>
                <w:b/>
                <w:bCs/>
              </w:rPr>
              <w:t xml:space="preserve"> [ms]</w:t>
            </w:r>
          </w:p>
        </w:tc>
        <w:tc>
          <w:tcPr>
            <w:tcW w:w="1150" w:type="dxa"/>
            <w:vAlign w:val="center"/>
          </w:tcPr>
          <w:p w14:paraId="6A6D5A7C" w14:textId="77777777" w:rsidR="00886FD6" w:rsidRPr="00601422" w:rsidRDefault="00886FD6">
            <w:pPr>
              <w:jc w:val="center"/>
              <w:rPr>
                <w:b/>
                <w:bCs/>
              </w:rPr>
            </w:pPr>
            <w:r w:rsidRPr="00601422">
              <w:rPr>
                <w:b/>
                <w:bCs/>
              </w:rPr>
              <w:t>Capacity (PDB: 10ms)</w:t>
            </w:r>
            <w:r>
              <w:rPr>
                <w:b/>
                <w:bCs/>
              </w:rPr>
              <w:t xml:space="preserve"> [#UEs/cell]</w:t>
            </w:r>
          </w:p>
        </w:tc>
        <w:tc>
          <w:tcPr>
            <w:tcW w:w="1150" w:type="dxa"/>
            <w:vAlign w:val="center"/>
          </w:tcPr>
          <w:p w14:paraId="00352C5B" w14:textId="77777777" w:rsidR="00886FD6" w:rsidRPr="00601422" w:rsidRDefault="00886FD6">
            <w:pPr>
              <w:jc w:val="center"/>
              <w:rPr>
                <w:b/>
                <w:bCs/>
              </w:rPr>
            </w:pPr>
            <w:r w:rsidRPr="00601422">
              <w:rPr>
                <w:b/>
                <w:bCs/>
              </w:rPr>
              <w:t>Capacity (PDB: 15ms)</w:t>
            </w:r>
            <w:r>
              <w:rPr>
                <w:b/>
                <w:bCs/>
              </w:rPr>
              <w:t xml:space="preserve"> [#UEs/cell]</w:t>
            </w:r>
          </w:p>
        </w:tc>
        <w:tc>
          <w:tcPr>
            <w:tcW w:w="983" w:type="dxa"/>
            <w:vAlign w:val="center"/>
          </w:tcPr>
          <w:p w14:paraId="12F3425A" w14:textId="77777777" w:rsidR="00886FD6" w:rsidRPr="00601422" w:rsidRDefault="00886FD6">
            <w:pPr>
              <w:jc w:val="center"/>
              <w:rPr>
                <w:b/>
                <w:bCs/>
              </w:rPr>
            </w:pPr>
            <w:r>
              <w:rPr>
                <w:b/>
                <w:bCs/>
              </w:rPr>
              <w:t>Capacity Loss</w:t>
            </w:r>
            <w:r w:rsidRPr="00601422">
              <w:rPr>
                <w:b/>
                <w:bCs/>
              </w:rPr>
              <w:t xml:space="preserve"> (PDB: 1</w:t>
            </w:r>
            <w:r>
              <w:rPr>
                <w:b/>
                <w:bCs/>
              </w:rPr>
              <w:t>0</w:t>
            </w:r>
            <w:r w:rsidRPr="00601422">
              <w:rPr>
                <w:b/>
                <w:bCs/>
              </w:rPr>
              <w:t>ms)</w:t>
            </w:r>
          </w:p>
        </w:tc>
        <w:tc>
          <w:tcPr>
            <w:tcW w:w="983" w:type="dxa"/>
            <w:vAlign w:val="center"/>
          </w:tcPr>
          <w:p w14:paraId="19453F61" w14:textId="77777777" w:rsidR="00886FD6" w:rsidRPr="00601422" w:rsidRDefault="00886FD6">
            <w:pPr>
              <w:jc w:val="center"/>
              <w:rPr>
                <w:b/>
                <w:bCs/>
              </w:rPr>
            </w:pPr>
            <w:r w:rsidRPr="00601422">
              <w:rPr>
                <w:b/>
                <w:bCs/>
              </w:rPr>
              <w:t>Capacity</w:t>
            </w:r>
            <w:r>
              <w:rPr>
                <w:b/>
                <w:bCs/>
              </w:rPr>
              <w:t xml:space="preserve"> Loss</w:t>
            </w:r>
            <w:r w:rsidRPr="00601422">
              <w:rPr>
                <w:b/>
                <w:bCs/>
              </w:rPr>
              <w:t xml:space="preserve"> (PDB: 15ms)</w:t>
            </w:r>
          </w:p>
        </w:tc>
        <w:tc>
          <w:tcPr>
            <w:tcW w:w="983" w:type="dxa"/>
            <w:vAlign w:val="center"/>
          </w:tcPr>
          <w:p w14:paraId="109D356D" w14:textId="77777777" w:rsidR="00886FD6" w:rsidRPr="00601422" w:rsidRDefault="00886FD6">
            <w:pPr>
              <w:jc w:val="center"/>
              <w:rPr>
                <w:b/>
                <w:bCs/>
              </w:rPr>
            </w:pPr>
            <w:r>
              <w:rPr>
                <w:b/>
                <w:bCs/>
              </w:rPr>
              <w:t>Capacity Gain</w:t>
            </w:r>
            <w:r w:rsidRPr="00601422">
              <w:rPr>
                <w:b/>
                <w:bCs/>
              </w:rPr>
              <w:t xml:space="preserve"> (PDB: 1</w:t>
            </w:r>
            <w:r>
              <w:rPr>
                <w:b/>
                <w:bCs/>
              </w:rPr>
              <w:t>0</w:t>
            </w:r>
            <w:r w:rsidRPr="00601422">
              <w:rPr>
                <w:b/>
                <w:bCs/>
              </w:rPr>
              <w:t>ms)</w:t>
            </w:r>
          </w:p>
        </w:tc>
        <w:tc>
          <w:tcPr>
            <w:tcW w:w="1040" w:type="dxa"/>
            <w:vAlign w:val="center"/>
          </w:tcPr>
          <w:p w14:paraId="7A1763AD" w14:textId="77777777" w:rsidR="00886FD6" w:rsidRPr="00601422" w:rsidRDefault="00886FD6">
            <w:pPr>
              <w:jc w:val="center"/>
              <w:rPr>
                <w:b/>
                <w:bCs/>
              </w:rPr>
            </w:pPr>
            <w:r>
              <w:rPr>
                <w:b/>
                <w:bCs/>
              </w:rPr>
              <w:t>Capacity Gain</w:t>
            </w:r>
            <w:r w:rsidRPr="00601422">
              <w:rPr>
                <w:b/>
                <w:bCs/>
              </w:rPr>
              <w:t xml:space="preserve"> (PDB: </w:t>
            </w:r>
            <w:r>
              <w:rPr>
                <w:b/>
                <w:bCs/>
              </w:rPr>
              <w:t>15</w:t>
            </w:r>
            <w:r w:rsidRPr="00601422">
              <w:rPr>
                <w:b/>
                <w:bCs/>
              </w:rPr>
              <w:t>ms)</w:t>
            </w:r>
          </w:p>
        </w:tc>
        <w:tc>
          <w:tcPr>
            <w:tcW w:w="992" w:type="dxa"/>
            <w:vAlign w:val="center"/>
          </w:tcPr>
          <w:p w14:paraId="6E57E860" w14:textId="77777777" w:rsidR="00886FD6" w:rsidRPr="00601422" w:rsidRDefault="00886FD6">
            <w:pPr>
              <w:jc w:val="center"/>
              <w:rPr>
                <w:b/>
                <w:bCs/>
              </w:rPr>
            </w:pPr>
            <w:r w:rsidRPr="00601422">
              <w:rPr>
                <w:b/>
                <w:bCs/>
              </w:rPr>
              <w:t>Skipping ratio</w:t>
            </w:r>
          </w:p>
        </w:tc>
      </w:tr>
      <w:tr w:rsidR="00886FD6" w14:paraId="66EE7064" w14:textId="77777777">
        <w:trPr>
          <w:jc w:val="center"/>
        </w:trPr>
        <w:tc>
          <w:tcPr>
            <w:tcW w:w="1242" w:type="dxa"/>
            <w:vAlign w:val="center"/>
          </w:tcPr>
          <w:p w14:paraId="234A4F50" w14:textId="77777777" w:rsidR="00886FD6" w:rsidRDefault="00886FD6">
            <w:pPr>
              <w:jc w:val="center"/>
            </w:pPr>
            <w:r w:rsidRPr="008A38CE">
              <w:t>No MGs</w:t>
            </w:r>
          </w:p>
        </w:tc>
        <w:tc>
          <w:tcPr>
            <w:tcW w:w="1183" w:type="dxa"/>
            <w:vAlign w:val="center"/>
          </w:tcPr>
          <w:p w14:paraId="74D169E7" w14:textId="77777777" w:rsidR="00886FD6" w:rsidRDefault="00886FD6">
            <w:pPr>
              <w:jc w:val="center"/>
            </w:pPr>
            <w:r w:rsidRPr="00DE5374">
              <w:t>N/A</w:t>
            </w:r>
          </w:p>
        </w:tc>
        <w:tc>
          <w:tcPr>
            <w:tcW w:w="1062" w:type="dxa"/>
            <w:vAlign w:val="center"/>
          </w:tcPr>
          <w:p w14:paraId="20D8CBD0" w14:textId="77777777" w:rsidR="00886FD6" w:rsidRPr="0068611B" w:rsidRDefault="00886FD6">
            <w:pPr>
              <w:jc w:val="center"/>
            </w:pPr>
            <w:r w:rsidRPr="00DE5374">
              <w:t>N/A</w:t>
            </w:r>
          </w:p>
        </w:tc>
        <w:tc>
          <w:tcPr>
            <w:tcW w:w="1150" w:type="dxa"/>
            <w:vAlign w:val="center"/>
          </w:tcPr>
          <w:p w14:paraId="380FBF02" w14:textId="77777777" w:rsidR="00886FD6" w:rsidRDefault="00886FD6">
            <w:pPr>
              <w:jc w:val="center"/>
            </w:pPr>
            <w:r w:rsidRPr="0068611B">
              <w:t>7</w:t>
            </w:r>
          </w:p>
        </w:tc>
        <w:tc>
          <w:tcPr>
            <w:tcW w:w="1150" w:type="dxa"/>
            <w:vAlign w:val="center"/>
          </w:tcPr>
          <w:p w14:paraId="4F1F7E67" w14:textId="77777777" w:rsidR="00886FD6" w:rsidRDefault="00886FD6">
            <w:pPr>
              <w:jc w:val="center"/>
            </w:pPr>
            <w:r w:rsidRPr="0068611B">
              <w:t>9</w:t>
            </w:r>
          </w:p>
        </w:tc>
        <w:tc>
          <w:tcPr>
            <w:tcW w:w="983" w:type="dxa"/>
            <w:vAlign w:val="center"/>
          </w:tcPr>
          <w:p w14:paraId="0641049F" w14:textId="77777777" w:rsidR="00886FD6" w:rsidRPr="0068611B" w:rsidRDefault="00886FD6">
            <w:pPr>
              <w:jc w:val="center"/>
            </w:pPr>
            <w:r w:rsidRPr="0068611B">
              <w:t>N/A</w:t>
            </w:r>
          </w:p>
        </w:tc>
        <w:tc>
          <w:tcPr>
            <w:tcW w:w="983" w:type="dxa"/>
            <w:vAlign w:val="center"/>
          </w:tcPr>
          <w:p w14:paraId="075AFB04" w14:textId="77777777" w:rsidR="00886FD6" w:rsidRPr="0068611B" w:rsidRDefault="00886FD6">
            <w:pPr>
              <w:jc w:val="center"/>
            </w:pPr>
            <w:r w:rsidRPr="0068611B">
              <w:t>N/A</w:t>
            </w:r>
          </w:p>
        </w:tc>
        <w:tc>
          <w:tcPr>
            <w:tcW w:w="983" w:type="dxa"/>
            <w:vAlign w:val="center"/>
          </w:tcPr>
          <w:p w14:paraId="485C8538" w14:textId="77777777" w:rsidR="00886FD6" w:rsidRPr="00EA1A0D" w:rsidRDefault="00886FD6">
            <w:pPr>
              <w:jc w:val="center"/>
              <w:rPr>
                <w:highlight w:val="yellow"/>
              </w:rPr>
            </w:pPr>
            <w:r w:rsidRPr="0068611B">
              <w:t>N/A</w:t>
            </w:r>
          </w:p>
        </w:tc>
        <w:tc>
          <w:tcPr>
            <w:tcW w:w="1040" w:type="dxa"/>
            <w:vAlign w:val="center"/>
          </w:tcPr>
          <w:p w14:paraId="206F9B19" w14:textId="77777777" w:rsidR="00886FD6" w:rsidRPr="00EA1A0D" w:rsidRDefault="00886FD6">
            <w:pPr>
              <w:jc w:val="center"/>
              <w:rPr>
                <w:highlight w:val="yellow"/>
              </w:rPr>
            </w:pPr>
            <w:r w:rsidRPr="0068611B">
              <w:t>N/A</w:t>
            </w:r>
          </w:p>
        </w:tc>
        <w:tc>
          <w:tcPr>
            <w:tcW w:w="992" w:type="dxa"/>
            <w:vAlign w:val="center"/>
          </w:tcPr>
          <w:p w14:paraId="749DDB2E" w14:textId="77777777" w:rsidR="00886FD6" w:rsidRDefault="00886FD6">
            <w:pPr>
              <w:jc w:val="center"/>
            </w:pPr>
            <w:r w:rsidRPr="0068611B">
              <w:t>N/A</w:t>
            </w:r>
          </w:p>
        </w:tc>
      </w:tr>
      <w:tr w:rsidR="00886FD6" w14:paraId="647ADD4A" w14:textId="77777777">
        <w:trPr>
          <w:jc w:val="center"/>
        </w:trPr>
        <w:tc>
          <w:tcPr>
            <w:tcW w:w="1242" w:type="dxa"/>
            <w:vAlign w:val="center"/>
          </w:tcPr>
          <w:p w14:paraId="645A8FC2" w14:textId="77777777" w:rsidR="00886FD6" w:rsidRDefault="00886FD6">
            <w:pPr>
              <w:jc w:val="center"/>
            </w:pPr>
            <w:r w:rsidRPr="00DE2B83">
              <w:t>MGs enabled (40,6)</w:t>
            </w:r>
          </w:p>
        </w:tc>
        <w:tc>
          <w:tcPr>
            <w:tcW w:w="1183" w:type="dxa"/>
            <w:vAlign w:val="center"/>
          </w:tcPr>
          <w:p w14:paraId="0149E0BE" w14:textId="77777777" w:rsidR="00886FD6" w:rsidRDefault="00886FD6">
            <w:pPr>
              <w:jc w:val="center"/>
            </w:pPr>
            <w:r w:rsidRPr="00DE5374">
              <w:t>N/A</w:t>
            </w:r>
          </w:p>
        </w:tc>
        <w:tc>
          <w:tcPr>
            <w:tcW w:w="1062" w:type="dxa"/>
            <w:vAlign w:val="center"/>
          </w:tcPr>
          <w:p w14:paraId="0A3F95A5" w14:textId="77777777" w:rsidR="00886FD6" w:rsidRPr="0068611B" w:rsidRDefault="00886FD6">
            <w:pPr>
              <w:jc w:val="center"/>
            </w:pPr>
            <w:r w:rsidRPr="00DE5374">
              <w:t>N/A</w:t>
            </w:r>
          </w:p>
        </w:tc>
        <w:tc>
          <w:tcPr>
            <w:tcW w:w="1150" w:type="dxa"/>
            <w:vAlign w:val="center"/>
          </w:tcPr>
          <w:p w14:paraId="445C8C65" w14:textId="77777777" w:rsidR="00886FD6" w:rsidRDefault="00886FD6">
            <w:pPr>
              <w:jc w:val="center"/>
            </w:pPr>
            <w:r>
              <w:t>4</w:t>
            </w:r>
          </w:p>
        </w:tc>
        <w:tc>
          <w:tcPr>
            <w:tcW w:w="1150" w:type="dxa"/>
            <w:vAlign w:val="center"/>
          </w:tcPr>
          <w:p w14:paraId="2D82DF8A" w14:textId="77777777" w:rsidR="00886FD6" w:rsidRDefault="00886FD6">
            <w:pPr>
              <w:jc w:val="center"/>
            </w:pPr>
            <w:r>
              <w:t>7</w:t>
            </w:r>
          </w:p>
        </w:tc>
        <w:tc>
          <w:tcPr>
            <w:tcW w:w="983" w:type="dxa"/>
            <w:vAlign w:val="center"/>
          </w:tcPr>
          <w:p w14:paraId="10C66F07" w14:textId="77777777" w:rsidR="00886FD6" w:rsidRPr="0068611B" w:rsidRDefault="00886FD6">
            <w:pPr>
              <w:jc w:val="center"/>
            </w:pPr>
            <w:r>
              <w:t>43%</w:t>
            </w:r>
          </w:p>
        </w:tc>
        <w:tc>
          <w:tcPr>
            <w:tcW w:w="983" w:type="dxa"/>
            <w:vAlign w:val="center"/>
          </w:tcPr>
          <w:p w14:paraId="279E145F" w14:textId="77777777" w:rsidR="00886FD6" w:rsidRPr="0068611B" w:rsidRDefault="00886FD6">
            <w:pPr>
              <w:jc w:val="center"/>
            </w:pPr>
            <w:r>
              <w:t>22%</w:t>
            </w:r>
          </w:p>
        </w:tc>
        <w:tc>
          <w:tcPr>
            <w:tcW w:w="983" w:type="dxa"/>
            <w:vAlign w:val="center"/>
          </w:tcPr>
          <w:p w14:paraId="76803628" w14:textId="77777777" w:rsidR="00886FD6" w:rsidRPr="0068611B" w:rsidRDefault="00886FD6">
            <w:pPr>
              <w:jc w:val="center"/>
            </w:pPr>
            <w:r w:rsidRPr="0068611B">
              <w:t>N/A</w:t>
            </w:r>
          </w:p>
        </w:tc>
        <w:tc>
          <w:tcPr>
            <w:tcW w:w="1040" w:type="dxa"/>
            <w:vAlign w:val="center"/>
          </w:tcPr>
          <w:p w14:paraId="2FAA9ED5" w14:textId="77777777" w:rsidR="00886FD6" w:rsidRPr="0068611B" w:rsidRDefault="00886FD6">
            <w:pPr>
              <w:jc w:val="center"/>
            </w:pPr>
            <w:r w:rsidRPr="0068611B">
              <w:t>N/A</w:t>
            </w:r>
          </w:p>
        </w:tc>
        <w:tc>
          <w:tcPr>
            <w:tcW w:w="992" w:type="dxa"/>
            <w:vAlign w:val="center"/>
          </w:tcPr>
          <w:p w14:paraId="3F9C266C" w14:textId="77777777" w:rsidR="00886FD6" w:rsidRDefault="00886FD6">
            <w:pPr>
              <w:jc w:val="center"/>
            </w:pPr>
            <w:r w:rsidRPr="0068611B">
              <w:t>N/A</w:t>
            </w:r>
          </w:p>
        </w:tc>
      </w:tr>
      <w:tr w:rsidR="00886FD6" w14:paraId="0C2AB1EA" w14:textId="77777777">
        <w:trPr>
          <w:jc w:val="center"/>
        </w:trPr>
        <w:tc>
          <w:tcPr>
            <w:tcW w:w="1242" w:type="dxa"/>
            <w:vAlign w:val="center"/>
          </w:tcPr>
          <w:p w14:paraId="58885AD7" w14:textId="77777777" w:rsidR="00886FD6" w:rsidRPr="008A38CE" w:rsidRDefault="00886FD6">
            <w:pPr>
              <w:jc w:val="center"/>
            </w:pPr>
            <w:r>
              <w:t>Genie</w:t>
            </w:r>
          </w:p>
        </w:tc>
        <w:tc>
          <w:tcPr>
            <w:tcW w:w="1183" w:type="dxa"/>
            <w:vAlign w:val="center"/>
          </w:tcPr>
          <w:p w14:paraId="0211C6B9" w14:textId="77777777" w:rsidR="00886FD6" w:rsidRPr="00DE5374" w:rsidRDefault="00886FD6">
            <w:pPr>
              <w:jc w:val="center"/>
            </w:pPr>
            <w:r>
              <w:t>N/A</w:t>
            </w:r>
          </w:p>
        </w:tc>
        <w:tc>
          <w:tcPr>
            <w:tcW w:w="1062" w:type="dxa"/>
            <w:vAlign w:val="center"/>
          </w:tcPr>
          <w:p w14:paraId="7F0147CC" w14:textId="77777777" w:rsidR="00886FD6" w:rsidRDefault="00886FD6">
            <w:pPr>
              <w:jc w:val="center"/>
            </w:pPr>
            <w:r>
              <w:t>N/A</w:t>
            </w:r>
          </w:p>
        </w:tc>
        <w:tc>
          <w:tcPr>
            <w:tcW w:w="1150" w:type="dxa"/>
            <w:vAlign w:val="center"/>
          </w:tcPr>
          <w:p w14:paraId="6F2C5DD6" w14:textId="77777777" w:rsidR="00886FD6" w:rsidRPr="0068611B" w:rsidRDefault="00886FD6">
            <w:pPr>
              <w:jc w:val="center"/>
            </w:pPr>
            <w:r>
              <w:t>7</w:t>
            </w:r>
          </w:p>
        </w:tc>
        <w:tc>
          <w:tcPr>
            <w:tcW w:w="1150" w:type="dxa"/>
            <w:vAlign w:val="center"/>
          </w:tcPr>
          <w:p w14:paraId="1418CDE9" w14:textId="77777777" w:rsidR="00886FD6" w:rsidRPr="0068611B" w:rsidRDefault="00886FD6">
            <w:pPr>
              <w:jc w:val="center"/>
            </w:pPr>
            <w:r>
              <w:t>9</w:t>
            </w:r>
          </w:p>
        </w:tc>
        <w:tc>
          <w:tcPr>
            <w:tcW w:w="983" w:type="dxa"/>
            <w:vAlign w:val="center"/>
          </w:tcPr>
          <w:p w14:paraId="16A01E2B" w14:textId="77777777" w:rsidR="00886FD6" w:rsidRPr="0068611B" w:rsidRDefault="00886FD6">
            <w:pPr>
              <w:jc w:val="center"/>
            </w:pPr>
            <w:r w:rsidRPr="0068611B">
              <w:t>N/A</w:t>
            </w:r>
          </w:p>
        </w:tc>
        <w:tc>
          <w:tcPr>
            <w:tcW w:w="983" w:type="dxa"/>
            <w:vAlign w:val="center"/>
          </w:tcPr>
          <w:p w14:paraId="17B205C8" w14:textId="77777777" w:rsidR="00886FD6" w:rsidRPr="0068611B" w:rsidRDefault="00886FD6">
            <w:pPr>
              <w:jc w:val="center"/>
            </w:pPr>
            <w:r w:rsidRPr="0068611B">
              <w:t>N/A</w:t>
            </w:r>
          </w:p>
        </w:tc>
        <w:tc>
          <w:tcPr>
            <w:tcW w:w="983" w:type="dxa"/>
            <w:vAlign w:val="center"/>
          </w:tcPr>
          <w:p w14:paraId="239478F0" w14:textId="77777777" w:rsidR="00886FD6" w:rsidRPr="00CB42B4" w:rsidRDefault="00886FD6">
            <w:pPr>
              <w:jc w:val="center"/>
            </w:pPr>
            <w:r>
              <w:t>75</w:t>
            </w:r>
            <w:r w:rsidRPr="00CB42B4">
              <w:t>%</w:t>
            </w:r>
          </w:p>
        </w:tc>
        <w:tc>
          <w:tcPr>
            <w:tcW w:w="1040" w:type="dxa"/>
            <w:vAlign w:val="center"/>
          </w:tcPr>
          <w:p w14:paraId="11F05A45" w14:textId="77777777" w:rsidR="00886FD6" w:rsidRPr="00CB42B4" w:rsidRDefault="00886FD6">
            <w:pPr>
              <w:jc w:val="center"/>
            </w:pPr>
            <w:r w:rsidRPr="00CB42B4">
              <w:t>2</w:t>
            </w:r>
            <w:r>
              <w:t>9</w:t>
            </w:r>
            <w:r w:rsidRPr="00CB42B4">
              <w:t>%</w:t>
            </w:r>
          </w:p>
        </w:tc>
        <w:tc>
          <w:tcPr>
            <w:tcW w:w="992" w:type="dxa"/>
            <w:vAlign w:val="center"/>
          </w:tcPr>
          <w:p w14:paraId="4CC3BCB1" w14:textId="77777777" w:rsidR="00886FD6" w:rsidRPr="00EA1A0D" w:rsidRDefault="00886FD6">
            <w:pPr>
              <w:jc w:val="center"/>
              <w:rPr>
                <w:highlight w:val="yellow"/>
              </w:rPr>
            </w:pPr>
            <w:r>
              <w:t>72%</w:t>
            </w:r>
          </w:p>
        </w:tc>
      </w:tr>
      <w:tr w:rsidR="00886FD6" w14:paraId="535BF578" w14:textId="77777777">
        <w:trPr>
          <w:jc w:val="center"/>
        </w:trPr>
        <w:tc>
          <w:tcPr>
            <w:tcW w:w="1242" w:type="dxa"/>
            <w:vAlign w:val="center"/>
          </w:tcPr>
          <w:p w14:paraId="5CF808CA" w14:textId="77777777" w:rsidR="00886FD6" w:rsidRDefault="00886FD6">
            <w:pPr>
              <w:jc w:val="center"/>
              <w:rPr>
                <w:lang w:val="fr-FR"/>
              </w:rPr>
            </w:pPr>
            <w:r w:rsidRPr="009F5634">
              <w:rPr>
                <w:lang w:val="fr-FR"/>
              </w:rPr>
              <w:t>Explicit DCI</w:t>
            </w:r>
          </w:p>
          <w:p w14:paraId="327622B9" w14:textId="77777777" w:rsidR="00886FD6" w:rsidRPr="009F5634" w:rsidRDefault="00886FD6">
            <w:pPr>
              <w:jc w:val="center"/>
              <w:rPr>
                <w:lang w:val="fr-FR"/>
              </w:rPr>
            </w:pPr>
            <w:r>
              <w:rPr>
                <w:lang w:val="fr-FR"/>
              </w:rPr>
              <w:t>T</w:t>
            </w:r>
            <w:r>
              <w:rPr>
                <w:vertAlign w:val="subscript"/>
                <w:lang w:val="fr-FR"/>
              </w:rPr>
              <w:t>B</w:t>
            </w:r>
            <w:r>
              <w:rPr>
                <w:lang w:val="fr-FR"/>
              </w:rPr>
              <w:t xml:space="preserve">=3ms, </w:t>
            </w:r>
            <w:r w:rsidRPr="00A72344">
              <w:rPr>
                <w:lang w:val="fr-FR"/>
              </w:rPr>
              <w:t>T</w:t>
            </w:r>
            <w:r>
              <w:rPr>
                <w:vertAlign w:val="subscript"/>
                <w:lang w:val="fr-FR"/>
              </w:rPr>
              <w:t>P</w:t>
            </w:r>
            <w:r w:rsidRPr="00A72344">
              <w:rPr>
                <w:lang w:val="fr-FR"/>
              </w:rPr>
              <w:t>=</w:t>
            </w:r>
            <w:r>
              <w:rPr>
                <w:lang w:val="fr-FR"/>
              </w:rPr>
              <w:t>6</w:t>
            </w:r>
            <w:r w:rsidRPr="00A72344">
              <w:rPr>
                <w:lang w:val="fr-FR"/>
              </w:rPr>
              <w:t>ms</w:t>
            </w:r>
          </w:p>
        </w:tc>
        <w:tc>
          <w:tcPr>
            <w:tcW w:w="1183" w:type="dxa"/>
            <w:vAlign w:val="center"/>
          </w:tcPr>
          <w:p w14:paraId="791ED7EA" w14:textId="77777777" w:rsidR="00886FD6" w:rsidRPr="00DE5374" w:rsidRDefault="00886FD6">
            <w:pPr>
              <w:jc w:val="center"/>
            </w:pPr>
            <w:r w:rsidRPr="00DE5374">
              <w:t>Alt 1-1</w:t>
            </w:r>
          </w:p>
        </w:tc>
        <w:tc>
          <w:tcPr>
            <w:tcW w:w="1062" w:type="dxa"/>
            <w:vAlign w:val="center"/>
          </w:tcPr>
          <w:p w14:paraId="2F4E1B81" w14:textId="77777777" w:rsidR="00886FD6" w:rsidRDefault="00886FD6">
            <w:pPr>
              <w:jc w:val="center"/>
            </w:pPr>
            <w:r>
              <w:t>3</w:t>
            </w:r>
          </w:p>
        </w:tc>
        <w:tc>
          <w:tcPr>
            <w:tcW w:w="1150" w:type="dxa"/>
            <w:vAlign w:val="center"/>
          </w:tcPr>
          <w:p w14:paraId="6281E220" w14:textId="77777777" w:rsidR="00886FD6" w:rsidRPr="00C71A69" w:rsidRDefault="00886FD6">
            <w:pPr>
              <w:jc w:val="center"/>
            </w:pPr>
            <w:r>
              <w:t>7</w:t>
            </w:r>
          </w:p>
        </w:tc>
        <w:tc>
          <w:tcPr>
            <w:tcW w:w="1150" w:type="dxa"/>
            <w:vAlign w:val="center"/>
          </w:tcPr>
          <w:p w14:paraId="2BCCE3A8" w14:textId="77777777" w:rsidR="00886FD6" w:rsidRPr="00C71A69" w:rsidRDefault="00886FD6">
            <w:pPr>
              <w:jc w:val="center"/>
            </w:pPr>
            <w:r>
              <w:t>8</w:t>
            </w:r>
          </w:p>
        </w:tc>
        <w:tc>
          <w:tcPr>
            <w:tcW w:w="983" w:type="dxa"/>
            <w:vAlign w:val="center"/>
          </w:tcPr>
          <w:p w14:paraId="6E466B6F" w14:textId="77777777" w:rsidR="00886FD6" w:rsidRPr="00E854BD" w:rsidRDefault="00886FD6">
            <w:pPr>
              <w:jc w:val="center"/>
            </w:pPr>
            <w:r>
              <w:t>0%</w:t>
            </w:r>
          </w:p>
        </w:tc>
        <w:tc>
          <w:tcPr>
            <w:tcW w:w="983" w:type="dxa"/>
            <w:vAlign w:val="center"/>
          </w:tcPr>
          <w:p w14:paraId="1E948580" w14:textId="77777777" w:rsidR="00886FD6" w:rsidRPr="00E854BD" w:rsidRDefault="00886FD6">
            <w:pPr>
              <w:jc w:val="center"/>
            </w:pPr>
            <w:r>
              <w:t>11%</w:t>
            </w:r>
          </w:p>
        </w:tc>
        <w:tc>
          <w:tcPr>
            <w:tcW w:w="983" w:type="dxa"/>
            <w:vAlign w:val="center"/>
          </w:tcPr>
          <w:p w14:paraId="42D242DC" w14:textId="77777777" w:rsidR="00886FD6" w:rsidRPr="003D5E09" w:rsidRDefault="00886FD6">
            <w:pPr>
              <w:jc w:val="center"/>
            </w:pPr>
            <w:r w:rsidRPr="003D5E09">
              <w:t>75%</w:t>
            </w:r>
          </w:p>
        </w:tc>
        <w:tc>
          <w:tcPr>
            <w:tcW w:w="1040" w:type="dxa"/>
            <w:vAlign w:val="center"/>
          </w:tcPr>
          <w:p w14:paraId="175BD714" w14:textId="77777777" w:rsidR="00886FD6" w:rsidRDefault="00886FD6">
            <w:pPr>
              <w:jc w:val="center"/>
            </w:pPr>
            <w:r>
              <w:t>14%</w:t>
            </w:r>
          </w:p>
        </w:tc>
        <w:tc>
          <w:tcPr>
            <w:tcW w:w="992" w:type="dxa"/>
            <w:vAlign w:val="center"/>
          </w:tcPr>
          <w:p w14:paraId="3956D5FC" w14:textId="77777777" w:rsidR="00886FD6" w:rsidRPr="00E854BD" w:rsidRDefault="00886FD6">
            <w:pPr>
              <w:jc w:val="center"/>
            </w:pPr>
            <w:r>
              <w:t>55%</w:t>
            </w:r>
          </w:p>
        </w:tc>
      </w:tr>
      <w:tr w:rsidR="00886FD6" w14:paraId="6C359833" w14:textId="77777777">
        <w:trPr>
          <w:jc w:val="center"/>
        </w:trPr>
        <w:tc>
          <w:tcPr>
            <w:tcW w:w="1242" w:type="dxa"/>
            <w:vAlign w:val="center"/>
          </w:tcPr>
          <w:p w14:paraId="09E4DD08" w14:textId="77777777" w:rsidR="00886FD6" w:rsidRDefault="00886FD6">
            <w:pPr>
              <w:jc w:val="center"/>
              <w:rPr>
                <w:lang w:val="fr-FR"/>
              </w:rPr>
            </w:pPr>
            <w:r w:rsidRPr="009F5634">
              <w:rPr>
                <w:lang w:val="fr-FR"/>
              </w:rPr>
              <w:t>Explicit DCI</w:t>
            </w:r>
          </w:p>
          <w:p w14:paraId="2C00269E" w14:textId="77777777" w:rsidR="00886FD6" w:rsidRPr="009F5634" w:rsidRDefault="00886FD6">
            <w:pPr>
              <w:jc w:val="center"/>
              <w:rPr>
                <w:lang w:val="fr-FR"/>
              </w:rPr>
            </w:pPr>
            <w:r>
              <w:rPr>
                <w:lang w:val="fr-FR"/>
              </w:rPr>
              <w:t>T</w:t>
            </w:r>
            <w:r>
              <w:rPr>
                <w:vertAlign w:val="subscript"/>
                <w:lang w:val="fr-FR"/>
              </w:rPr>
              <w:t>B</w:t>
            </w:r>
            <w:r>
              <w:rPr>
                <w:lang w:val="fr-FR"/>
              </w:rPr>
              <w:t xml:space="preserve">=2ms, </w:t>
            </w:r>
            <w:r w:rsidRPr="00A72344">
              <w:rPr>
                <w:lang w:val="fr-FR"/>
              </w:rPr>
              <w:t>T</w:t>
            </w:r>
            <w:r>
              <w:rPr>
                <w:vertAlign w:val="subscript"/>
                <w:lang w:val="fr-FR"/>
              </w:rPr>
              <w:t>P</w:t>
            </w:r>
            <w:r w:rsidRPr="00A72344">
              <w:rPr>
                <w:lang w:val="fr-FR"/>
              </w:rPr>
              <w:t>=</w:t>
            </w:r>
            <w:r>
              <w:rPr>
                <w:lang w:val="fr-FR"/>
              </w:rPr>
              <w:t>6</w:t>
            </w:r>
            <w:r w:rsidRPr="00A72344">
              <w:rPr>
                <w:lang w:val="fr-FR"/>
              </w:rPr>
              <w:t>ms</w:t>
            </w:r>
          </w:p>
        </w:tc>
        <w:tc>
          <w:tcPr>
            <w:tcW w:w="1183" w:type="dxa"/>
            <w:vAlign w:val="center"/>
          </w:tcPr>
          <w:p w14:paraId="1CD64368" w14:textId="77777777" w:rsidR="00886FD6" w:rsidRPr="00C71A69" w:rsidRDefault="00886FD6">
            <w:pPr>
              <w:jc w:val="center"/>
            </w:pPr>
            <w:r w:rsidRPr="00DE5374">
              <w:t>Alt 1-1</w:t>
            </w:r>
          </w:p>
        </w:tc>
        <w:tc>
          <w:tcPr>
            <w:tcW w:w="1062" w:type="dxa"/>
            <w:vAlign w:val="center"/>
          </w:tcPr>
          <w:p w14:paraId="62E4B59C" w14:textId="77777777" w:rsidR="00886FD6" w:rsidRPr="00C71A69" w:rsidRDefault="00886FD6">
            <w:pPr>
              <w:jc w:val="center"/>
            </w:pPr>
            <w:r>
              <w:t>4</w:t>
            </w:r>
          </w:p>
        </w:tc>
        <w:tc>
          <w:tcPr>
            <w:tcW w:w="1150" w:type="dxa"/>
            <w:vAlign w:val="center"/>
          </w:tcPr>
          <w:p w14:paraId="7B1810CA" w14:textId="77777777" w:rsidR="00886FD6" w:rsidRPr="00C71A69" w:rsidRDefault="00886FD6">
            <w:pPr>
              <w:jc w:val="center"/>
            </w:pPr>
            <w:r>
              <w:t>6</w:t>
            </w:r>
          </w:p>
        </w:tc>
        <w:tc>
          <w:tcPr>
            <w:tcW w:w="1150" w:type="dxa"/>
            <w:vAlign w:val="center"/>
          </w:tcPr>
          <w:p w14:paraId="6548FD88" w14:textId="77777777" w:rsidR="00886FD6" w:rsidRPr="00C71A69" w:rsidRDefault="00886FD6">
            <w:pPr>
              <w:jc w:val="center"/>
            </w:pPr>
            <w:r>
              <w:t>8</w:t>
            </w:r>
          </w:p>
        </w:tc>
        <w:tc>
          <w:tcPr>
            <w:tcW w:w="983" w:type="dxa"/>
            <w:vAlign w:val="center"/>
          </w:tcPr>
          <w:p w14:paraId="3C3336D4" w14:textId="77777777" w:rsidR="00886FD6" w:rsidRPr="00E854BD" w:rsidRDefault="00886FD6">
            <w:pPr>
              <w:jc w:val="center"/>
            </w:pPr>
            <w:r>
              <w:t>14%</w:t>
            </w:r>
          </w:p>
        </w:tc>
        <w:tc>
          <w:tcPr>
            <w:tcW w:w="983" w:type="dxa"/>
            <w:vAlign w:val="center"/>
          </w:tcPr>
          <w:p w14:paraId="13CB367D" w14:textId="77777777" w:rsidR="00886FD6" w:rsidRPr="00E854BD" w:rsidRDefault="00886FD6">
            <w:pPr>
              <w:jc w:val="center"/>
            </w:pPr>
            <w:r>
              <w:t>11%</w:t>
            </w:r>
          </w:p>
        </w:tc>
        <w:tc>
          <w:tcPr>
            <w:tcW w:w="983" w:type="dxa"/>
            <w:vAlign w:val="center"/>
          </w:tcPr>
          <w:p w14:paraId="75F61A38" w14:textId="77777777" w:rsidR="00886FD6" w:rsidRPr="003D5E09" w:rsidRDefault="00886FD6">
            <w:pPr>
              <w:jc w:val="center"/>
            </w:pPr>
            <w:r w:rsidRPr="003D5E09">
              <w:t>50%</w:t>
            </w:r>
          </w:p>
        </w:tc>
        <w:tc>
          <w:tcPr>
            <w:tcW w:w="1040" w:type="dxa"/>
            <w:vAlign w:val="center"/>
          </w:tcPr>
          <w:p w14:paraId="7D58DB1D" w14:textId="77777777" w:rsidR="00886FD6" w:rsidRDefault="00886FD6">
            <w:pPr>
              <w:jc w:val="center"/>
            </w:pPr>
            <w:r>
              <w:t>14%</w:t>
            </w:r>
          </w:p>
        </w:tc>
        <w:tc>
          <w:tcPr>
            <w:tcW w:w="992" w:type="dxa"/>
            <w:vAlign w:val="center"/>
          </w:tcPr>
          <w:p w14:paraId="54DAE2A4" w14:textId="77777777" w:rsidR="00886FD6" w:rsidRPr="00E854BD" w:rsidRDefault="00886FD6">
            <w:pPr>
              <w:jc w:val="center"/>
            </w:pPr>
            <w:r>
              <w:t>50%</w:t>
            </w:r>
          </w:p>
        </w:tc>
      </w:tr>
      <w:tr w:rsidR="00886FD6" w14:paraId="4A9BB0C9" w14:textId="77777777">
        <w:trPr>
          <w:jc w:val="center"/>
        </w:trPr>
        <w:tc>
          <w:tcPr>
            <w:tcW w:w="1242" w:type="dxa"/>
            <w:vAlign w:val="center"/>
          </w:tcPr>
          <w:p w14:paraId="5F1CC893" w14:textId="77777777" w:rsidR="00886FD6" w:rsidRDefault="00886FD6">
            <w:pPr>
              <w:jc w:val="center"/>
              <w:rPr>
                <w:lang w:val="fr-FR"/>
              </w:rPr>
            </w:pPr>
            <w:r w:rsidRPr="009F5634">
              <w:rPr>
                <w:lang w:val="fr-FR"/>
              </w:rPr>
              <w:t>Explicit DCI</w:t>
            </w:r>
          </w:p>
          <w:p w14:paraId="6E47868B" w14:textId="77777777" w:rsidR="00886FD6" w:rsidRPr="009F5634" w:rsidRDefault="00886FD6">
            <w:pPr>
              <w:jc w:val="center"/>
              <w:rPr>
                <w:lang w:val="fr-FR"/>
              </w:rPr>
            </w:pPr>
            <w:r>
              <w:rPr>
                <w:lang w:val="fr-FR"/>
              </w:rPr>
              <w:t>T</w:t>
            </w:r>
            <w:r>
              <w:rPr>
                <w:vertAlign w:val="subscript"/>
                <w:lang w:val="fr-FR"/>
              </w:rPr>
              <w:t>B</w:t>
            </w:r>
            <w:r>
              <w:rPr>
                <w:lang w:val="fr-FR"/>
              </w:rPr>
              <w:t xml:space="preserve">=1ms, </w:t>
            </w:r>
            <w:r w:rsidRPr="00A72344">
              <w:rPr>
                <w:lang w:val="fr-FR"/>
              </w:rPr>
              <w:t>T</w:t>
            </w:r>
            <w:r>
              <w:rPr>
                <w:vertAlign w:val="subscript"/>
                <w:lang w:val="fr-FR"/>
              </w:rPr>
              <w:t>P</w:t>
            </w:r>
            <w:r w:rsidRPr="00A72344">
              <w:rPr>
                <w:lang w:val="fr-FR"/>
              </w:rPr>
              <w:t>=</w:t>
            </w:r>
            <w:r>
              <w:rPr>
                <w:lang w:val="fr-FR"/>
              </w:rPr>
              <w:t>6</w:t>
            </w:r>
            <w:r w:rsidRPr="00A72344">
              <w:rPr>
                <w:lang w:val="fr-FR"/>
              </w:rPr>
              <w:t>ms</w:t>
            </w:r>
          </w:p>
        </w:tc>
        <w:tc>
          <w:tcPr>
            <w:tcW w:w="1183" w:type="dxa"/>
            <w:vAlign w:val="center"/>
          </w:tcPr>
          <w:p w14:paraId="490165DA" w14:textId="77777777" w:rsidR="00886FD6" w:rsidRDefault="00886FD6">
            <w:pPr>
              <w:jc w:val="center"/>
            </w:pPr>
            <w:r w:rsidRPr="00DE5374">
              <w:t>Alt 1-1</w:t>
            </w:r>
          </w:p>
        </w:tc>
        <w:tc>
          <w:tcPr>
            <w:tcW w:w="1062" w:type="dxa"/>
            <w:vAlign w:val="center"/>
          </w:tcPr>
          <w:p w14:paraId="55AD30A3" w14:textId="77777777" w:rsidR="00886FD6" w:rsidRDefault="00886FD6">
            <w:pPr>
              <w:jc w:val="center"/>
            </w:pPr>
            <w:r>
              <w:t>5</w:t>
            </w:r>
          </w:p>
        </w:tc>
        <w:tc>
          <w:tcPr>
            <w:tcW w:w="1150" w:type="dxa"/>
            <w:vAlign w:val="center"/>
          </w:tcPr>
          <w:p w14:paraId="702FD240" w14:textId="77777777" w:rsidR="00886FD6" w:rsidRDefault="00886FD6">
            <w:pPr>
              <w:jc w:val="center"/>
            </w:pPr>
            <w:r>
              <w:t>6</w:t>
            </w:r>
          </w:p>
        </w:tc>
        <w:tc>
          <w:tcPr>
            <w:tcW w:w="1150" w:type="dxa"/>
            <w:vAlign w:val="center"/>
          </w:tcPr>
          <w:p w14:paraId="75A1D6CF" w14:textId="77777777" w:rsidR="00886FD6" w:rsidRDefault="00886FD6">
            <w:pPr>
              <w:jc w:val="center"/>
            </w:pPr>
            <w:r>
              <w:t>8</w:t>
            </w:r>
          </w:p>
        </w:tc>
        <w:tc>
          <w:tcPr>
            <w:tcW w:w="983" w:type="dxa"/>
            <w:vAlign w:val="center"/>
          </w:tcPr>
          <w:p w14:paraId="5CBAC340" w14:textId="77777777" w:rsidR="00886FD6" w:rsidRPr="00E854BD" w:rsidRDefault="00886FD6">
            <w:pPr>
              <w:jc w:val="center"/>
            </w:pPr>
            <w:r>
              <w:t>14%</w:t>
            </w:r>
          </w:p>
        </w:tc>
        <w:tc>
          <w:tcPr>
            <w:tcW w:w="983" w:type="dxa"/>
            <w:vAlign w:val="center"/>
          </w:tcPr>
          <w:p w14:paraId="03E1586D" w14:textId="77777777" w:rsidR="00886FD6" w:rsidRPr="00E854BD" w:rsidRDefault="00886FD6">
            <w:pPr>
              <w:jc w:val="center"/>
            </w:pPr>
            <w:r>
              <w:t>11%</w:t>
            </w:r>
          </w:p>
        </w:tc>
        <w:tc>
          <w:tcPr>
            <w:tcW w:w="983" w:type="dxa"/>
            <w:vAlign w:val="center"/>
          </w:tcPr>
          <w:p w14:paraId="770A0FD5" w14:textId="77777777" w:rsidR="00886FD6" w:rsidRPr="003D5E09" w:rsidRDefault="00886FD6">
            <w:pPr>
              <w:jc w:val="center"/>
            </w:pPr>
            <w:r w:rsidRPr="003D5E09">
              <w:t>50%</w:t>
            </w:r>
          </w:p>
        </w:tc>
        <w:tc>
          <w:tcPr>
            <w:tcW w:w="1040" w:type="dxa"/>
            <w:vAlign w:val="center"/>
          </w:tcPr>
          <w:p w14:paraId="580E4E19" w14:textId="77777777" w:rsidR="00886FD6" w:rsidRDefault="00886FD6">
            <w:pPr>
              <w:jc w:val="center"/>
            </w:pPr>
            <w:r>
              <w:t>14%</w:t>
            </w:r>
          </w:p>
        </w:tc>
        <w:tc>
          <w:tcPr>
            <w:tcW w:w="992" w:type="dxa"/>
            <w:vAlign w:val="center"/>
          </w:tcPr>
          <w:p w14:paraId="37D6E854" w14:textId="77777777" w:rsidR="00886FD6" w:rsidRPr="00E854BD" w:rsidRDefault="00886FD6">
            <w:pPr>
              <w:jc w:val="center"/>
            </w:pPr>
            <w:r>
              <w:t>44%</w:t>
            </w:r>
          </w:p>
        </w:tc>
      </w:tr>
      <w:tr w:rsidR="00886FD6" w14:paraId="6E4658D9" w14:textId="77777777">
        <w:trPr>
          <w:jc w:val="center"/>
        </w:trPr>
        <w:tc>
          <w:tcPr>
            <w:tcW w:w="1242" w:type="dxa"/>
            <w:vAlign w:val="center"/>
          </w:tcPr>
          <w:p w14:paraId="51D9F9CB" w14:textId="77777777" w:rsidR="00886FD6" w:rsidRDefault="00886FD6">
            <w:pPr>
              <w:jc w:val="center"/>
              <w:rPr>
                <w:lang w:val="fr-FR"/>
              </w:rPr>
            </w:pPr>
            <w:r w:rsidRPr="009F5634">
              <w:rPr>
                <w:lang w:val="fr-FR"/>
              </w:rPr>
              <w:t>Explicit DCI</w:t>
            </w:r>
          </w:p>
          <w:p w14:paraId="3250B45E" w14:textId="77777777" w:rsidR="00886FD6" w:rsidRPr="009F5634" w:rsidRDefault="00886FD6">
            <w:pPr>
              <w:jc w:val="center"/>
              <w:rPr>
                <w:lang w:val="fr-FR"/>
              </w:rPr>
            </w:pPr>
            <w:r>
              <w:rPr>
                <w:lang w:val="fr-FR"/>
              </w:rPr>
              <w:t>T</w:t>
            </w:r>
            <w:r>
              <w:rPr>
                <w:vertAlign w:val="subscript"/>
                <w:lang w:val="fr-FR"/>
              </w:rPr>
              <w:t>B</w:t>
            </w:r>
            <w:r>
              <w:rPr>
                <w:lang w:val="fr-FR"/>
              </w:rPr>
              <w:t xml:space="preserve">=0ms, </w:t>
            </w:r>
            <w:r w:rsidRPr="00A72344">
              <w:rPr>
                <w:lang w:val="fr-FR"/>
              </w:rPr>
              <w:t>T</w:t>
            </w:r>
            <w:r>
              <w:rPr>
                <w:vertAlign w:val="subscript"/>
                <w:lang w:val="fr-FR"/>
              </w:rPr>
              <w:t>P</w:t>
            </w:r>
            <w:r w:rsidRPr="00A72344">
              <w:rPr>
                <w:lang w:val="fr-FR"/>
              </w:rPr>
              <w:t>=</w:t>
            </w:r>
            <w:r>
              <w:rPr>
                <w:lang w:val="fr-FR"/>
              </w:rPr>
              <w:t>6</w:t>
            </w:r>
            <w:r w:rsidRPr="00A72344">
              <w:rPr>
                <w:lang w:val="fr-FR"/>
              </w:rPr>
              <w:t>ms</w:t>
            </w:r>
          </w:p>
        </w:tc>
        <w:tc>
          <w:tcPr>
            <w:tcW w:w="1183" w:type="dxa"/>
            <w:vAlign w:val="center"/>
          </w:tcPr>
          <w:p w14:paraId="5D2448E6" w14:textId="77777777" w:rsidR="00886FD6" w:rsidRPr="00DE5374" w:rsidRDefault="00886FD6">
            <w:pPr>
              <w:jc w:val="center"/>
            </w:pPr>
            <w:r w:rsidRPr="00DE5374">
              <w:t>Alt 1-1</w:t>
            </w:r>
          </w:p>
        </w:tc>
        <w:tc>
          <w:tcPr>
            <w:tcW w:w="1062" w:type="dxa"/>
            <w:vAlign w:val="center"/>
          </w:tcPr>
          <w:p w14:paraId="540D75B9" w14:textId="548D1259" w:rsidR="00886FD6" w:rsidRDefault="00886FD6">
            <w:pPr>
              <w:jc w:val="center"/>
            </w:pPr>
            <w:r>
              <w:t>{1</w:t>
            </w:r>
            <w:r w:rsidR="00D57CB4">
              <w:t>;</w:t>
            </w:r>
            <w:r>
              <w:t>6}</w:t>
            </w:r>
          </w:p>
        </w:tc>
        <w:tc>
          <w:tcPr>
            <w:tcW w:w="1150" w:type="dxa"/>
            <w:vAlign w:val="center"/>
          </w:tcPr>
          <w:p w14:paraId="236A0FB4" w14:textId="77777777" w:rsidR="00886FD6" w:rsidRDefault="00886FD6">
            <w:pPr>
              <w:jc w:val="center"/>
            </w:pPr>
            <w:r>
              <w:t>6</w:t>
            </w:r>
          </w:p>
        </w:tc>
        <w:tc>
          <w:tcPr>
            <w:tcW w:w="1150" w:type="dxa"/>
            <w:vAlign w:val="center"/>
          </w:tcPr>
          <w:p w14:paraId="36E92988" w14:textId="77777777" w:rsidR="00886FD6" w:rsidRDefault="00886FD6">
            <w:pPr>
              <w:jc w:val="center"/>
            </w:pPr>
            <w:r>
              <w:t>8</w:t>
            </w:r>
          </w:p>
        </w:tc>
        <w:tc>
          <w:tcPr>
            <w:tcW w:w="983" w:type="dxa"/>
            <w:vAlign w:val="center"/>
          </w:tcPr>
          <w:p w14:paraId="29EB28A4" w14:textId="77777777" w:rsidR="00886FD6" w:rsidRPr="00E854BD" w:rsidRDefault="00886FD6">
            <w:pPr>
              <w:jc w:val="center"/>
            </w:pPr>
            <w:r>
              <w:t>14%</w:t>
            </w:r>
          </w:p>
        </w:tc>
        <w:tc>
          <w:tcPr>
            <w:tcW w:w="983" w:type="dxa"/>
            <w:vAlign w:val="center"/>
          </w:tcPr>
          <w:p w14:paraId="3D82D413" w14:textId="77777777" w:rsidR="00886FD6" w:rsidRPr="00E854BD" w:rsidRDefault="00886FD6">
            <w:pPr>
              <w:jc w:val="center"/>
            </w:pPr>
            <w:r>
              <w:t>11%</w:t>
            </w:r>
          </w:p>
        </w:tc>
        <w:tc>
          <w:tcPr>
            <w:tcW w:w="983" w:type="dxa"/>
            <w:vAlign w:val="center"/>
          </w:tcPr>
          <w:p w14:paraId="5F0EB517" w14:textId="77777777" w:rsidR="00886FD6" w:rsidRPr="003D5E09" w:rsidRDefault="00886FD6">
            <w:pPr>
              <w:jc w:val="center"/>
            </w:pPr>
            <w:r w:rsidRPr="003D5E09">
              <w:t>50%</w:t>
            </w:r>
          </w:p>
        </w:tc>
        <w:tc>
          <w:tcPr>
            <w:tcW w:w="1040" w:type="dxa"/>
            <w:vAlign w:val="center"/>
          </w:tcPr>
          <w:p w14:paraId="52462B8A" w14:textId="77777777" w:rsidR="00886FD6" w:rsidRDefault="00886FD6">
            <w:pPr>
              <w:jc w:val="center"/>
            </w:pPr>
            <w:r>
              <w:t>14%</w:t>
            </w:r>
          </w:p>
        </w:tc>
        <w:tc>
          <w:tcPr>
            <w:tcW w:w="992" w:type="dxa"/>
            <w:vAlign w:val="center"/>
          </w:tcPr>
          <w:p w14:paraId="69013475" w14:textId="77777777" w:rsidR="00886FD6" w:rsidRPr="00E854BD" w:rsidRDefault="00886FD6">
            <w:pPr>
              <w:jc w:val="center"/>
            </w:pPr>
            <w:r>
              <w:t>38%</w:t>
            </w:r>
          </w:p>
        </w:tc>
      </w:tr>
      <w:tr w:rsidR="00886FD6" w14:paraId="052C7E3C" w14:textId="77777777">
        <w:trPr>
          <w:jc w:val="center"/>
        </w:trPr>
        <w:tc>
          <w:tcPr>
            <w:tcW w:w="1242" w:type="dxa"/>
            <w:shd w:val="clear" w:color="auto" w:fill="auto"/>
            <w:vAlign w:val="center"/>
          </w:tcPr>
          <w:p w14:paraId="1BCB6FB3" w14:textId="77777777" w:rsidR="00886FD6" w:rsidRPr="00EE5288" w:rsidRDefault="00886FD6">
            <w:pPr>
              <w:jc w:val="center"/>
              <w:rPr>
                <w:lang w:val="fr-FR"/>
              </w:rPr>
            </w:pPr>
            <w:r w:rsidRPr="00EE5288">
              <w:rPr>
                <w:lang w:val="fr-FR"/>
              </w:rPr>
              <w:t>Explicit DCI</w:t>
            </w:r>
          </w:p>
          <w:p w14:paraId="6688EB09" w14:textId="77777777" w:rsidR="00886FD6" w:rsidRPr="00EE5288" w:rsidRDefault="00886FD6">
            <w:pPr>
              <w:jc w:val="center"/>
              <w:rPr>
                <w:lang w:val="fr-FR"/>
              </w:rPr>
            </w:pPr>
            <w:r w:rsidRPr="00EE5288">
              <w:rPr>
                <w:lang w:val="fr-FR"/>
              </w:rPr>
              <w:t>T</w:t>
            </w:r>
            <w:r w:rsidRPr="00EE5288">
              <w:rPr>
                <w:vertAlign w:val="subscript"/>
                <w:lang w:val="fr-FR"/>
              </w:rPr>
              <w:t>B</w:t>
            </w:r>
            <w:r w:rsidRPr="00EE5288">
              <w:rPr>
                <w:lang w:val="fr-FR"/>
              </w:rPr>
              <w:t>=3ms, T</w:t>
            </w:r>
            <w:r w:rsidRPr="00EE5288">
              <w:rPr>
                <w:vertAlign w:val="subscript"/>
                <w:lang w:val="fr-FR"/>
              </w:rPr>
              <w:t>P</w:t>
            </w:r>
            <w:r w:rsidRPr="00EE5288">
              <w:rPr>
                <w:lang w:val="fr-FR"/>
              </w:rPr>
              <w:t>=4ms</w:t>
            </w:r>
          </w:p>
        </w:tc>
        <w:tc>
          <w:tcPr>
            <w:tcW w:w="1183" w:type="dxa"/>
            <w:shd w:val="clear" w:color="auto" w:fill="auto"/>
            <w:vAlign w:val="center"/>
          </w:tcPr>
          <w:p w14:paraId="2DAD9D46" w14:textId="77777777" w:rsidR="00886FD6" w:rsidRPr="00EE5288" w:rsidRDefault="00886FD6">
            <w:pPr>
              <w:jc w:val="center"/>
            </w:pPr>
            <w:r w:rsidRPr="00EE5288">
              <w:t>Alt 1-1</w:t>
            </w:r>
          </w:p>
        </w:tc>
        <w:tc>
          <w:tcPr>
            <w:tcW w:w="1062" w:type="dxa"/>
            <w:shd w:val="clear" w:color="auto" w:fill="auto"/>
            <w:vAlign w:val="center"/>
          </w:tcPr>
          <w:p w14:paraId="78775A92" w14:textId="77777777" w:rsidR="00886FD6" w:rsidRPr="00EE5288" w:rsidRDefault="00886FD6">
            <w:pPr>
              <w:jc w:val="center"/>
            </w:pPr>
            <w:r w:rsidRPr="00EE5288">
              <w:t>1</w:t>
            </w:r>
          </w:p>
        </w:tc>
        <w:tc>
          <w:tcPr>
            <w:tcW w:w="1150" w:type="dxa"/>
            <w:shd w:val="clear" w:color="auto" w:fill="auto"/>
            <w:vAlign w:val="center"/>
          </w:tcPr>
          <w:p w14:paraId="15DA9292" w14:textId="77777777" w:rsidR="00886FD6" w:rsidRPr="00EE5288" w:rsidRDefault="00886FD6">
            <w:pPr>
              <w:jc w:val="center"/>
            </w:pPr>
            <w:r w:rsidRPr="00EE5288">
              <w:t>7</w:t>
            </w:r>
          </w:p>
        </w:tc>
        <w:tc>
          <w:tcPr>
            <w:tcW w:w="1150" w:type="dxa"/>
            <w:shd w:val="clear" w:color="auto" w:fill="auto"/>
            <w:vAlign w:val="center"/>
          </w:tcPr>
          <w:p w14:paraId="7D35A481" w14:textId="77777777" w:rsidR="00886FD6" w:rsidRPr="00EE5288" w:rsidRDefault="00886FD6">
            <w:pPr>
              <w:jc w:val="center"/>
            </w:pPr>
            <w:r w:rsidRPr="00EE5288">
              <w:t>8</w:t>
            </w:r>
          </w:p>
        </w:tc>
        <w:tc>
          <w:tcPr>
            <w:tcW w:w="983" w:type="dxa"/>
            <w:shd w:val="clear" w:color="auto" w:fill="auto"/>
            <w:vAlign w:val="center"/>
          </w:tcPr>
          <w:p w14:paraId="0DF4F548" w14:textId="77777777" w:rsidR="00886FD6" w:rsidRPr="00EE5288" w:rsidRDefault="00886FD6">
            <w:pPr>
              <w:jc w:val="center"/>
            </w:pPr>
            <w:r>
              <w:t>0%</w:t>
            </w:r>
          </w:p>
        </w:tc>
        <w:tc>
          <w:tcPr>
            <w:tcW w:w="983" w:type="dxa"/>
            <w:shd w:val="clear" w:color="auto" w:fill="auto"/>
            <w:vAlign w:val="center"/>
          </w:tcPr>
          <w:p w14:paraId="09728DEC" w14:textId="77777777" w:rsidR="00886FD6" w:rsidRPr="00EE5288" w:rsidRDefault="00886FD6">
            <w:pPr>
              <w:jc w:val="center"/>
            </w:pPr>
            <w:r>
              <w:t>11%</w:t>
            </w:r>
          </w:p>
        </w:tc>
        <w:tc>
          <w:tcPr>
            <w:tcW w:w="983" w:type="dxa"/>
            <w:vAlign w:val="center"/>
          </w:tcPr>
          <w:p w14:paraId="0ABB4425" w14:textId="77777777" w:rsidR="00886FD6" w:rsidRPr="003D5E09" w:rsidRDefault="00886FD6">
            <w:pPr>
              <w:jc w:val="center"/>
            </w:pPr>
            <w:r w:rsidRPr="003D5E09">
              <w:t>50%</w:t>
            </w:r>
          </w:p>
        </w:tc>
        <w:tc>
          <w:tcPr>
            <w:tcW w:w="1040" w:type="dxa"/>
            <w:vAlign w:val="center"/>
          </w:tcPr>
          <w:p w14:paraId="4D31F5C4" w14:textId="77777777" w:rsidR="00886FD6" w:rsidRPr="00EE5288" w:rsidRDefault="00886FD6">
            <w:pPr>
              <w:jc w:val="center"/>
            </w:pPr>
            <w:r>
              <w:t>14%</w:t>
            </w:r>
          </w:p>
        </w:tc>
        <w:tc>
          <w:tcPr>
            <w:tcW w:w="992" w:type="dxa"/>
            <w:shd w:val="clear" w:color="auto" w:fill="auto"/>
            <w:vAlign w:val="center"/>
          </w:tcPr>
          <w:p w14:paraId="10AE2E22" w14:textId="77777777" w:rsidR="00886FD6" w:rsidRPr="00EE5288" w:rsidRDefault="00886FD6">
            <w:pPr>
              <w:jc w:val="center"/>
            </w:pPr>
            <w:r w:rsidRPr="00EE5288">
              <w:t>44%</w:t>
            </w:r>
          </w:p>
        </w:tc>
      </w:tr>
      <w:tr w:rsidR="00886FD6" w14:paraId="0C94945B" w14:textId="77777777">
        <w:trPr>
          <w:jc w:val="center"/>
        </w:trPr>
        <w:tc>
          <w:tcPr>
            <w:tcW w:w="1242" w:type="dxa"/>
            <w:vAlign w:val="center"/>
          </w:tcPr>
          <w:p w14:paraId="16F379E6" w14:textId="77777777" w:rsidR="00886FD6" w:rsidRDefault="00886FD6">
            <w:pPr>
              <w:jc w:val="center"/>
              <w:rPr>
                <w:lang w:val="fr-FR"/>
              </w:rPr>
            </w:pPr>
            <w:r w:rsidRPr="009F5634">
              <w:rPr>
                <w:lang w:val="fr-FR"/>
              </w:rPr>
              <w:t>Explicit DCI</w:t>
            </w:r>
          </w:p>
          <w:p w14:paraId="15982594" w14:textId="77777777" w:rsidR="00886FD6" w:rsidRDefault="00886FD6">
            <w:pPr>
              <w:jc w:val="center"/>
            </w:pPr>
            <w:r>
              <w:rPr>
                <w:lang w:val="fr-FR"/>
              </w:rPr>
              <w:t>T</w:t>
            </w:r>
            <w:r>
              <w:rPr>
                <w:vertAlign w:val="subscript"/>
                <w:lang w:val="fr-FR"/>
              </w:rPr>
              <w:t>B</w:t>
            </w:r>
            <w:r>
              <w:rPr>
                <w:lang w:val="fr-FR"/>
              </w:rPr>
              <w:t xml:space="preserve">=2ms, </w:t>
            </w:r>
            <w:r w:rsidRPr="00A72344">
              <w:rPr>
                <w:lang w:val="fr-FR"/>
              </w:rPr>
              <w:t>T</w:t>
            </w:r>
            <w:r>
              <w:rPr>
                <w:vertAlign w:val="subscript"/>
                <w:lang w:val="fr-FR"/>
              </w:rPr>
              <w:t>P</w:t>
            </w:r>
            <w:r w:rsidRPr="00A72344">
              <w:rPr>
                <w:lang w:val="fr-FR"/>
              </w:rPr>
              <w:t>=</w:t>
            </w:r>
            <w:r>
              <w:rPr>
                <w:lang w:val="fr-FR"/>
              </w:rPr>
              <w:t>4</w:t>
            </w:r>
            <w:r w:rsidRPr="00A72344">
              <w:rPr>
                <w:lang w:val="fr-FR"/>
              </w:rPr>
              <w:t>ms</w:t>
            </w:r>
          </w:p>
        </w:tc>
        <w:tc>
          <w:tcPr>
            <w:tcW w:w="1183" w:type="dxa"/>
            <w:vAlign w:val="center"/>
          </w:tcPr>
          <w:p w14:paraId="08E65B03" w14:textId="77777777" w:rsidR="00886FD6" w:rsidRDefault="00886FD6">
            <w:pPr>
              <w:jc w:val="center"/>
            </w:pPr>
            <w:r w:rsidRPr="00DE5374">
              <w:t>Alt 1-1</w:t>
            </w:r>
          </w:p>
        </w:tc>
        <w:tc>
          <w:tcPr>
            <w:tcW w:w="1062" w:type="dxa"/>
            <w:vAlign w:val="center"/>
          </w:tcPr>
          <w:p w14:paraId="083E3711" w14:textId="77777777" w:rsidR="00886FD6" w:rsidRPr="0068611B" w:rsidRDefault="00886FD6">
            <w:pPr>
              <w:jc w:val="center"/>
            </w:pPr>
            <w:r>
              <w:t>2</w:t>
            </w:r>
          </w:p>
        </w:tc>
        <w:tc>
          <w:tcPr>
            <w:tcW w:w="1150" w:type="dxa"/>
            <w:vAlign w:val="center"/>
          </w:tcPr>
          <w:p w14:paraId="55D34AC3" w14:textId="77777777" w:rsidR="00886FD6" w:rsidRDefault="00886FD6">
            <w:pPr>
              <w:jc w:val="center"/>
            </w:pPr>
            <w:r>
              <w:t>6</w:t>
            </w:r>
          </w:p>
        </w:tc>
        <w:tc>
          <w:tcPr>
            <w:tcW w:w="1150" w:type="dxa"/>
            <w:vAlign w:val="center"/>
          </w:tcPr>
          <w:p w14:paraId="25E7EE89" w14:textId="77777777" w:rsidR="00886FD6" w:rsidRDefault="00886FD6">
            <w:pPr>
              <w:jc w:val="center"/>
            </w:pPr>
            <w:r>
              <w:t>8</w:t>
            </w:r>
          </w:p>
        </w:tc>
        <w:tc>
          <w:tcPr>
            <w:tcW w:w="983" w:type="dxa"/>
            <w:vAlign w:val="center"/>
          </w:tcPr>
          <w:p w14:paraId="4DB6D37D" w14:textId="77777777" w:rsidR="00886FD6" w:rsidRDefault="00886FD6">
            <w:pPr>
              <w:jc w:val="center"/>
            </w:pPr>
            <w:r>
              <w:t>14%</w:t>
            </w:r>
          </w:p>
        </w:tc>
        <w:tc>
          <w:tcPr>
            <w:tcW w:w="983" w:type="dxa"/>
            <w:vAlign w:val="center"/>
          </w:tcPr>
          <w:p w14:paraId="79DC3474" w14:textId="77777777" w:rsidR="00886FD6" w:rsidRDefault="00886FD6">
            <w:pPr>
              <w:jc w:val="center"/>
            </w:pPr>
            <w:r>
              <w:t>11%</w:t>
            </w:r>
          </w:p>
        </w:tc>
        <w:tc>
          <w:tcPr>
            <w:tcW w:w="983" w:type="dxa"/>
            <w:vAlign w:val="center"/>
          </w:tcPr>
          <w:p w14:paraId="0FD54260" w14:textId="77777777" w:rsidR="00886FD6" w:rsidRDefault="00886FD6">
            <w:pPr>
              <w:jc w:val="center"/>
            </w:pPr>
            <w:r>
              <w:t>50%</w:t>
            </w:r>
          </w:p>
        </w:tc>
        <w:tc>
          <w:tcPr>
            <w:tcW w:w="1040" w:type="dxa"/>
            <w:vAlign w:val="center"/>
          </w:tcPr>
          <w:p w14:paraId="036016A6" w14:textId="77777777" w:rsidR="00886FD6" w:rsidRDefault="00886FD6">
            <w:pPr>
              <w:jc w:val="center"/>
            </w:pPr>
            <w:r>
              <w:t>14%</w:t>
            </w:r>
          </w:p>
        </w:tc>
        <w:tc>
          <w:tcPr>
            <w:tcW w:w="992" w:type="dxa"/>
            <w:vAlign w:val="center"/>
          </w:tcPr>
          <w:p w14:paraId="18519382" w14:textId="77777777" w:rsidR="00886FD6" w:rsidRDefault="00886FD6">
            <w:pPr>
              <w:jc w:val="center"/>
            </w:pPr>
            <w:r>
              <w:t>38%</w:t>
            </w:r>
          </w:p>
        </w:tc>
      </w:tr>
      <w:tr w:rsidR="00886FD6" w14:paraId="1F8DF423" w14:textId="77777777">
        <w:trPr>
          <w:jc w:val="center"/>
        </w:trPr>
        <w:tc>
          <w:tcPr>
            <w:tcW w:w="1242" w:type="dxa"/>
            <w:vAlign w:val="center"/>
          </w:tcPr>
          <w:p w14:paraId="3B0C2E64" w14:textId="77777777" w:rsidR="00886FD6" w:rsidRDefault="00886FD6">
            <w:pPr>
              <w:jc w:val="center"/>
              <w:rPr>
                <w:lang w:val="fr-FR"/>
              </w:rPr>
            </w:pPr>
            <w:r w:rsidRPr="009F5634">
              <w:rPr>
                <w:lang w:val="fr-FR"/>
              </w:rPr>
              <w:t>Explicit DCI</w:t>
            </w:r>
          </w:p>
          <w:p w14:paraId="5D5C892B" w14:textId="77777777" w:rsidR="00886FD6" w:rsidRPr="008A38CE" w:rsidRDefault="00886FD6">
            <w:pPr>
              <w:jc w:val="center"/>
            </w:pPr>
            <w:r>
              <w:rPr>
                <w:lang w:val="fr-FR"/>
              </w:rPr>
              <w:t>T</w:t>
            </w:r>
            <w:r>
              <w:rPr>
                <w:vertAlign w:val="subscript"/>
                <w:lang w:val="fr-FR"/>
              </w:rPr>
              <w:t>B</w:t>
            </w:r>
            <w:r>
              <w:rPr>
                <w:lang w:val="fr-FR"/>
              </w:rPr>
              <w:t xml:space="preserve">=1ms, </w:t>
            </w:r>
            <w:r w:rsidRPr="00A72344">
              <w:rPr>
                <w:lang w:val="fr-FR"/>
              </w:rPr>
              <w:t>T</w:t>
            </w:r>
            <w:r>
              <w:rPr>
                <w:vertAlign w:val="subscript"/>
                <w:lang w:val="fr-FR"/>
              </w:rPr>
              <w:t>P</w:t>
            </w:r>
            <w:r w:rsidRPr="00A72344">
              <w:rPr>
                <w:lang w:val="fr-FR"/>
              </w:rPr>
              <w:t>=</w:t>
            </w:r>
            <w:r>
              <w:rPr>
                <w:lang w:val="fr-FR"/>
              </w:rPr>
              <w:t>4</w:t>
            </w:r>
            <w:r w:rsidRPr="00A72344">
              <w:rPr>
                <w:lang w:val="fr-FR"/>
              </w:rPr>
              <w:t>ms</w:t>
            </w:r>
          </w:p>
        </w:tc>
        <w:tc>
          <w:tcPr>
            <w:tcW w:w="1183" w:type="dxa"/>
            <w:vAlign w:val="center"/>
          </w:tcPr>
          <w:p w14:paraId="42072477" w14:textId="77777777" w:rsidR="00886FD6" w:rsidRPr="00DE5374" w:rsidRDefault="00886FD6">
            <w:pPr>
              <w:jc w:val="center"/>
            </w:pPr>
            <w:r w:rsidRPr="00DE5374">
              <w:t>Alt 1-1</w:t>
            </w:r>
          </w:p>
        </w:tc>
        <w:tc>
          <w:tcPr>
            <w:tcW w:w="1062" w:type="dxa"/>
            <w:vAlign w:val="center"/>
          </w:tcPr>
          <w:p w14:paraId="270ECE03" w14:textId="77777777" w:rsidR="00886FD6" w:rsidRPr="0068611B" w:rsidRDefault="00886FD6">
            <w:pPr>
              <w:jc w:val="center"/>
            </w:pPr>
            <w:r>
              <w:t>3</w:t>
            </w:r>
          </w:p>
        </w:tc>
        <w:tc>
          <w:tcPr>
            <w:tcW w:w="1150" w:type="dxa"/>
            <w:vAlign w:val="center"/>
          </w:tcPr>
          <w:p w14:paraId="7E020853" w14:textId="77777777" w:rsidR="00886FD6" w:rsidRDefault="00886FD6">
            <w:pPr>
              <w:jc w:val="center"/>
            </w:pPr>
            <w:r>
              <w:t>6</w:t>
            </w:r>
          </w:p>
        </w:tc>
        <w:tc>
          <w:tcPr>
            <w:tcW w:w="1150" w:type="dxa"/>
            <w:vAlign w:val="center"/>
          </w:tcPr>
          <w:p w14:paraId="2F06640B" w14:textId="77777777" w:rsidR="00886FD6" w:rsidRDefault="00886FD6">
            <w:pPr>
              <w:jc w:val="center"/>
            </w:pPr>
            <w:r>
              <w:t>8</w:t>
            </w:r>
          </w:p>
        </w:tc>
        <w:tc>
          <w:tcPr>
            <w:tcW w:w="983" w:type="dxa"/>
            <w:vAlign w:val="center"/>
          </w:tcPr>
          <w:p w14:paraId="2338D8A2" w14:textId="77777777" w:rsidR="00886FD6" w:rsidRDefault="00886FD6">
            <w:pPr>
              <w:jc w:val="center"/>
            </w:pPr>
            <w:r>
              <w:t>14%</w:t>
            </w:r>
          </w:p>
        </w:tc>
        <w:tc>
          <w:tcPr>
            <w:tcW w:w="983" w:type="dxa"/>
            <w:vAlign w:val="center"/>
          </w:tcPr>
          <w:p w14:paraId="56DB8223" w14:textId="77777777" w:rsidR="00886FD6" w:rsidRDefault="00886FD6">
            <w:pPr>
              <w:jc w:val="center"/>
            </w:pPr>
            <w:r>
              <w:t>11%</w:t>
            </w:r>
          </w:p>
        </w:tc>
        <w:tc>
          <w:tcPr>
            <w:tcW w:w="983" w:type="dxa"/>
            <w:vAlign w:val="center"/>
          </w:tcPr>
          <w:p w14:paraId="3E1C56E6" w14:textId="77777777" w:rsidR="00886FD6" w:rsidRDefault="00886FD6">
            <w:pPr>
              <w:jc w:val="center"/>
            </w:pPr>
            <w:r>
              <w:t>50%</w:t>
            </w:r>
          </w:p>
        </w:tc>
        <w:tc>
          <w:tcPr>
            <w:tcW w:w="1040" w:type="dxa"/>
            <w:vAlign w:val="center"/>
          </w:tcPr>
          <w:p w14:paraId="603E9BC1" w14:textId="77777777" w:rsidR="00886FD6" w:rsidRDefault="00886FD6">
            <w:pPr>
              <w:jc w:val="center"/>
            </w:pPr>
            <w:r>
              <w:t>14%</w:t>
            </w:r>
          </w:p>
        </w:tc>
        <w:tc>
          <w:tcPr>
            <w:tcW w:w="992" w:type="dxa"/>
            <w:vAlign w:val="center"/>
          </w:tcPr>
          <w:p w14:paraId="5CEA3206" w14:textId="77777777" w:rsidR="00886FD6" w:rsidRDefault="00886FD6">
            <w:pPr>
              <w:jc w:val="center"/>
            </w:pPr>
            <w:r>
              <w:t>32%</w:t>
            </w:r>
          </w:p>
        </w:tc>
      </w:tr>
      <w:tr w:rsidR="00886FD6" w14:paraId="05CBCB91" w14:textId="77777777">
        <w:trPr>
          <w:jc w:val="center"/>
        </w:trPr>
        <w:tc>
          <w:tcPr>
            <w:tcW w:w="1242" w:type="dxa"/>
            <w:vAlign w:val="center"/>
          </w:tcPr>
          <w:p w14:paraId="23DBA208" w14:textId="77777777" w:rsidR="00886FD6" w:rsidRDefault="00886FD6">
            <w:pPr>
              <w:jc w:val="center"/>
              <w:rPr>
                <w:lang w:val="fr-FR"/>
              </w:rPr>
            </w:pPr>
            <w:r w:rsidRPr="009F5634">
              <w:rPr>
                <w:lang w:val="fr-FR"/>
              </w:rPr>
              <w:t>Explicit DCI</w:t>
            </w:r>
          </w:p>
          <w:p w14:paraId="3BE3D30A" w14:textId="77777777" w:rsidR="00886FD6" w:rsidRPr="009F5634" w:rsidRDefault="00886FD6">
            <w:pPr>
              <w:jc w:val="center"/>
              <w:rPr>
                <w:lang w:val="fr-FR"/>
              </w:rPr>
            </w:pPr>
            <w:r>
              <w:rPr>
                <w:lang w:val="fr-FR"/>
              </w:rPr>
              <w:lastRenderedPageBreak/>
              <w:t>T</w:t>
            </w:r>
            <w:r>
              <w:rPr>
                <w:vertAlign w:val="subscript"/>
                <w:lang w:val="fr-FR"/>
              </w:rPr>
              <w:t>B</w:t>
            </w:r>
            <w:r>
              <w:rPr>
                <w:lang w:val="fr-FR"/>
              </w:rPr>
              <w:t xml:space="preserve">=0ms, </w:t>
            </w:r>
            <w:r w:rsidRPr="00A72344">
              <w:rPr>
                <w:lang w:val="fr-FR"/>
              </w:rPr>
              <w:t>T</w:t>
            </w:r>
            <w:r>
              <w:rPr>
                <w:vertAlign w:val="subscript"/>
                <w:lang w:val="fr-FR"/>
              </w:rPr>
              <w:t>P</w:t>
            </w:r>
            <w:r w:rsidRPr="00A72344">
              <w:rPr>
                <w:lang w:val="fr-FR"/>
              </w:rPr>
              <w:t>=</w:t>
            </w:r>
            <w:r>
              <w:rPr>
                <w:lang w:val="fr-FR"/>
              </w:rPr>
              <w:t>4</w:t>
            </w:r>
            <w:r w:rsidRPr="00A72344">
              <w:rPr>
                <w:lang w:val="fr-FR"/>
              </w:rPr>
              <w:t>ms</w:t>
            </w:r>
          </w:p>
        </w:tc>
        <w:tc>
          <w:tcPr>
            <w:tcW w:w="1183" w:type="dxa"/>
            <w:vAlign w:val="center"/>
          </w:tcPr>
          <w:p w14:paraId="2E240113" w14:textId="77777777" w:rsidR="00886FD6" w:rsidRPr="00DE5374" w:rsidRDefault="00886FD6">
            <w:pPr>
              <w:jc w:val="center"/>
            </w:pPr>
            <w:r w:rsidRPr="00DE5374">
              <w:lastRenderedPageBreak/>
              <w:t>Alt 1-1</w:t>
            </w:r>
          </w:p>
        </w:tc>
        <w:tc>
          <w:tcPr>
            <w:tcW w:w="1062" w:type="dxa"/>
            <w:vAlign w:val="center"/>
          </w:tcPr>
          <w:p w14:paraId="3649F298" w14:textId="77777777" w:rsidR="00886FD6" w:rsidRDefault="00886FD6">
            <w:pPr>
              <w:jc w:val="center"/>
            </w:pPr>
            <w:r>
              <w:t>{1-6}</w:t>
            </w:r>
          </w:p>
        </w:tc>
        <w:tc>
          <w:tcPr>
            <w:tcW w:w="1150" w:type="dxa"/>
            <w:vAlign w:val="center"/>
          </w:tcPr>
          <w:p w14:paraId="4DEC9001" w14:textId="77777777" w:rsidR="00886FD6" w:rsidRDefault="00886FD6">
            <w:pPr>
              <w:jc w:val="center"/>
            </w:pPr>
            <w:r>
              <w:t>6</w:t>
            </w:r>
          </w:p>
        </w:tc>
        <w:tc>
          <w:tcPr>
            <w:tcW w:w="1150" w:type="dxa"/>
            <w:vAlign w:val="center"/>
          </w:tcPr>
          <w:p w14:paraId="075D4797" w14:textId="77777777" w:rsidR="00886FD6" w:rsidRDefault="00886FD6">
            <w:pPr>
              <w:jc w:val="center"/>
            </w:pPr>
            <w:r>
              <w:t>8</w:t>
            </w:r>
          </w:p>
        </w:tc>
        <w:tc>
          <w:tcPr>
            <w:tcW w:w="983" w:type="dxa"/>
            <w:vAlign w:val="center"/>
          </w:tcPr>
          <w:p w14:paraId="20901B70" w14:textId="77777777" w:rsidR="00886FD6" w:rsidRDefault="00886FD6">
            <w:pPr>
              <w:jc w:val="center"/>
            </w:pPr>
            <w:r>
              <w:t>14%</w:t>
            </w:r>
          </w:p>
        </w:tc>
        <w:tc>
          <w:tcPr>
            <w:tcW w:w="983" w:type="dxa"/>
            <w:vAlign w:val="center"/>
          </w:tcPr>
          <w:p w14:paraId="53795846" w14:textId="77777777" w:rsidR="00886FD6" w:rsidRDefault="00886FD6">
            <w:pPr>
              <w:jc w:val="center"/>
            </w:pPr>
            <w:r>
              <w:t>11%</w:t>
            </w:r>
          </w:p>
        </w:tc>
        <w:tc>
          <w:tcPr>
            <w:tcW w:w="983" w:type="dxa"/>
            <w:vAlign w:val="center"/>
          </w:tcPr>
          <w:p w14:paraId="713C654C" w14:textId="77777777" w:rsidR="00886FD6" w:rsidRDefault="00886FD6">
            <w:pPr>
              <w:jc w:val="center"/>
            </w:pPr>
            <w:r>
              <w:t>50%</w:t>
            </w:r>
          </w:p>
        </w:tc>
        <w:tc>
          <w:tcPr>
            <w:tcW w:w="1040" w:type="dxa"/>
            <w:vAlign w:val="center"/>
          </w:tcPr>
          <w:p w14:paraId="3506F5B8" w14:textId="77777777" w:rsidR="00886FD6" w:rsidRDefault="00886FD6">
            <w:pPr>
              <w:jc w:val="center"/>
            </w:pPr>
            <w:r>
              <w:t>14%</w:t>
            </w:r>
          </w:p>
        </w:tc>
        <w:tc>
          <w:tcPr>
            <w:tcW w:w="992" w:type="dxa"/>
            <w:vAlign w:val="center"/>
          </w:tcPr>
          <w:p w14:paraId="670D56E7" w14:textId="77777777" w:rsidR="00886FD6" w:rsidRDefault="00886FD6">
            <w:pPr>
              <w:jc w:val="center"/>
            </w:pPr>
            <w:r>
              <w:t>26%</w:t>
            </w:r>
          </w:p>
        </w:tc>
      </w:tr>
      <w:tr w:rsidR="00886FD6" w14:paraId="705B1FA6" w14:textId="77777777">
        <w:trPr>
          <w:jc w:val="center"/>
        </w:trPr>
        <w:tc>
          <w:tcPr>
            <w:tcW w:w="1242" w:type="dxa"/>
            <w:vAlign w:val="center"/>
          </w:tcPr>
          <w:p w14:paraId="764D1F83" w14:textId="77777777" w:rsidR="00886FD6" w:rsidRDefault="00886FD6">
            <w:pPr>
              <w:jc w:val="center"/>
            </w:pPr>
            <w:r w:rsidRPr="008A38CE">
              <w:t>Pattern</w:t>
            </w:r>
          </w:p>
          <w:p w14:paraId="07BEDA62" w14:textId="77777777" w:rsidR="00886FD6" w:rsidRPr="008A38CE" w:rsidRDefault="00886FD6">
            <w:pPr>
              <w:jc w:val="center"/>
            </w:pPr>
            <w:r>
              <w:rPr>
                <w:lang w:val="fr-FR"/>
              </w:rPr>
              <w:t>{16,8,12}ms</w:t>
            </w:r>
          </w:p>
        </w:tc>
        <w:tc>
          <w:tcPr>
            <w:tcW w:w="1183" w:type="dxa"/>
            <w:vAlign w:val="center"/>
          </w:tcPr>
          <w:p w14:paraId="3FCC8365" w14:textId="77777777" w:rsidR="00886FD6" w:rsidRPr="00DE5374" w:rsidRDefault="00886FD6">
            <w:pPr>
              <w:jc w:val="center"/>
            </w:pPr>
            <w:r w:rsidRPr="00DE5374">
              <w:t>Alt 3</w:t>
            </w:r>
          </w:p>
        </w:tc>
        <w:tc>
          <w:tcPr>
            <w:tcW w:w="1062" w:type="dxa"/>
            <w:vAlign w:val="center"/>
          </w:tcPr>
          <w:p w14:paraId="23D99076" w14:textId="77777777" w:rsidR="00886FD6" w:rsidRDefault="00886FD6">
            <w:pPr>
              <w:jc w:val="center"/>
            </w:pPr>
            <w:r>
              <w:t>N/A</w:t>
            </w:r>
          </w:p>
        </w:tc>
        <w:tc>
          <w:tcPr>
            <w:tcW w:w="1150" w:type="dxa"/>
            <w:vAlign w:val="center"/>
          </w:tcPr>
          <w:p w14:paraId="6C87BF61" w14:textId="77777777" w:rsidR="00886FD6" w:rsidRDefault="00886FD6">
            <w:pPr>
              <w:jc w:val="center"/>
            </w:pPr>
            <w:r>
              <w:t>5</w:t>
            </w:r>
          </w:p>
        </w:tc>
        <w:tc>
          <w:tcPr>
            <w:tcW w:w="1150" w:type="dxa"/>
            <w:vAlign w:val="center"/>
          </w:tcPr>
          <w:p w14:paraId="2EC5D524" w14:textId="77777777" w:rsidR="00886FD6" w:rsidRDefault="00886FD6">
            <w:pPr>
              <w:jc w:val="center"/>
            </w:pPr>
            <w:r>
              <w:t>7</w:t>
            </w:r>
          </w:p>
        </w:tc>
        <w:tc>
          <w:tcPr>
            <w:tcW w:w="983" w:type="dxa"/>
            <w:vAlign w:val="center"/>
          </w:tcPr>
          <w:p w14:paraId="768E84F1" w14:textId="77777777" w:rsidR="00886FD6" w:rsidRDefault="00886FD6">
            <w:pPr>
              <w:jc w:val="center"/>
            </w:pPr>
            <w:r>
              <w:t>29%</w:t>
            </w:r>
          </w:p>
        </w:tc>
        <w:tc>
          <w:tcPr>
            <w:tcW w:w="983" w:type="dxa"/>
            <w:vAlign w:val="center"/>
          </w:tcPr>
          <w:p w14:paraId="548EFA99" w14:textId="77777777" w:rsidR="00886FD6" w:rsidRDefault="00886FD6">
            <w:pPr>
              <w:jc w:val="center"/>
            </w:pPr>
            <w:r>
              <w:t>22%</w:t>
            </w:r>
          </w:p>
        </w:tc>
        <w:tc>
          <w:tcPr>
            <w:tcW w:w="983" w:type="dxa"/>
            <w:vAlign w:val="center"/>
          </w:tcPr>
          <w:p w14:paraId="0C30B2E6" w14:textId="77777777" w:rsidR="00886FD6" w:rsidRDefault="00886FD6">
            <w:pPr>
              <w:jc w:val="center"/>
            </w:pPr>
            <w:r>
              <w:t>25%</w:t>
            </w:r>
          </w:p>
        </w:tc>
        <w:tc>
          <w:tcPr>
            <w:tcW w:w="1040" w:type="dxa"/>
            <w:vAlign w:val="center"/>
          </w:tcPr>
          <w:p w14:paraId="434BE9EF" w14:textId="77777777" w:rsidR="00886FD6" w:rsidRDefault="00886FD6">
            <w:pPr>
              <w:jc w:val="center"/>
            </w:pPr>
            <w:r>
              <w:t>0%</w:t>
            </w:r>
          </w:p>
        </w:tc>
        <w:tc>
          <w:tcPr>
            <w:tcW w:w="992" w:type="dxa"/>
            <w:vAlign w:val="center"/>
          </w:tcPr>
          <w:p w14:paraId="525A617F" w14:textId="77777777" w:rsidR="00886FD6" w:rsidRDefault="00886FD6">
            <w:pPr>
              <w:jc w:val="center"/>
            </w:pPr>
            <w:r>
              <w:t>50%</w:t>
            </w:r>
          </w:p>
        </w:tc>
      </w:tr>
      <w:tr w:rsidR="00886FD6" w14:paraId="09C73ABD" w14:textId="77777777">
        <w:trPr>
          <w:jc w:val="center"/>
        </w:trPr>
        <w:tc>
          <w:tcPr>
            <w:tcW w:w="1242" w:type="dxa"/>
            <w:vAlign w:val="center"/>
          </w:tcPr>
          <w:p w14:paraId="72DA0D53" w14:textId="77777777" w:rsidR="00886FD6" w:rsidRDefault="00886FD6">
            <w:pPr>
              <w:jc w:val="center"/>
            </w:pPr>
            <w:r w:rsidRPr="008A38CE">
              <w:t>Pattern</w:t>
            </w:r>
          </w:p>
          <w:p w14:paraId="323E2A41" w14:textId="77777777" w:rsidR="00886FD6" w:rsidRPr="008A38CE" w:rsidRDefault="00886FD6">
            <w:pPr>
              <w:jc w:val="center"/>
            </w:pPr>
            <w:r>
              <w:rPr>
                <w:lang w:val="fr-FR"/>
              </w:rPr>
              <w:t>{17,8,12}ms</w:t>
            </w:r>
          </w:p>
        </w:tc>
        <w:tc>
          <w:tcPr>
            <w:tcW w:w="1183" w:type="dxa"/>
            <w:vAlign w:val="center"/>
          </w:tcPr>
          <w:p w14:paraId="15E7D842" w14:textId="77777777" w:rsidR="00886FD6" w:rsidRPr="00DE5374" w:rsidRDefault="00886FD6">
            <w:pPr>
              <w:jc w:val="center"/>
            </w:pPr>
            <w:r w:rsidRPr="00DE5374">
              <w:t>Alt 3</w:t>
            </w:r>
          </w:p>
        </w:tc>
        <w:tc>
          <w:tcPr>
            <w:tcW w:w="1062" w:type="dxa"/>
            <w:vAlign w:val="center"/>
          </w:tcPr>
          <w:p w14:paraId="7A600AE1" w14:textId="77777777" w:rsidR="00886FD6" w:rsidRDefault="00886FD6">
            <w:pPr>
              <w:jc w:val="center"/>
            </w:pPr>
            <w:r>
              <w:t>N/A</w:t>
            </w:r>
          </w:p>
        </w:tc>
        <w:tc>
          <w:tcPr>
            <w:tcW w:w="1150" w:type="dxa"/>
            <w:vAlign w:val="center"/>
          </w:tcPr>
          <w:p w14:paraId="518E4EB3" w14:textId="77777777" w:rsidR="00886FD6" w:rsidRDefault="00886FD6">
            <w:pPr>
              <w:jc w:val="center"/>
            </w:pPr>
            <w:r>
              <w:t>5</w:t>
            </w:r>
          </w:p>
        </w:tc>
        <w:tc>
          <w:tcPr>
            <w:tcW w:w="1150" w:type="dxa"/>
            <w:vAlign w:val="center"/>
          </w:tcPr>
          <w:p w14:paraId="5B6E17B2" w14:textId="77777777" w:rsidR="00886FD6" w:rsidRDefault="00886FD6">
            <w:pPr>
              <w:jc w:val="center"/>
            </w:pPr>
            <w:r>
              <w:t>7</w:t>
            </w:r>
          </w:p>
        </w:tc>
        <w:tc>
          <w:tcPr>
            <w:tcW w:w="983" w:type="dxa"/>
            <w:vAlign w:val="center"/>
          </w:tcPr>
          <w:p w14:paraId="298FEC5F" w14:textId="77777777" w:rsidR="00886FD6" w:rsidRDefault="00886FD6">
            <w:pPr>
              <w:jc w:val="center"/>
            </w:pPr>
            <w:r>
              <w:t>29%</w:t>
            </w:r>
          </w:p>
        </w:tc>
        <w:tc>
          <w:tcPr>
            <w:tcW w:w="983" w:type="dxa"/>
            <w:vAlign w:val="center"/>
          </w:tcPr>
          <w:p w14:paraId="116BB0C9" w14:textId="77777777" w:rsidR="00886FD6" w:rsidRDefault="00886FD6">
            <w:pPr>
              <w:jc w:val="center"/>
            </w:pPr>
            <w:r>
              <w:t>22%</w:t>
            </w:r>
          </w:p>
        </w:tc>
        <w:tc>
          <w:tcPr>
            <w:tcW w:w="983" w:type="dxa"/>
            <w:vAlign w:val="center"/>
          </w:tcPr>
          <w:p w14:paraId="6B69D24E" w14:textId="77777777" w:rsidR="00886FD6" w:rsidRDefault="00886FD6">
            <w:pPr>
              <w:jc w:val="center"/>
            </w:pPr>
            <w:r>
              <w:t>25%</w:t>
            </w:r>
          </w:p>
        </w:tc>
        <w:tc>
          <w:tcPr>
            <w:tcW w:w="1040" w:type="dxa"/>
            <w:vAlign w:val="center"/>
          </w:tcPr>
          <w:p w14:paraId="55B5D885" w14:textId="77777777" w:rsidR="00886FD6" w:rsidRDefault="00886FD6">
            <w:pPr>
              <w:jc w:val="center"/>
            </w:pPr>
            <w:r>
              <w:t>0%</w:t>
            </w:r>
          </w:p>
        </w:tc>
        <w:tc>
          <w:tcPr>
            <w:tcW w:w="992" w:type="dxa"/>
            <w:vAlign w:val="center"/>
          </w:tcPr>
          <w:p w14:paraId="3C404C98" w14:textId="77777777" w:rsidR="00886FD6" w:rsidRDefault="00886FD6">
            <w:pPr>
              <w:jc w:val="center"/>
            </w:pPr>
            <w:r>
              <w:t>43%</w:t>
            </w:r>
          </w:p>
        </w:tc>
      </w:tr>
      <w:tr w:rsidR="00886FD6" w14:paraId="3AB322CB" w14:textId="77777777">
        <w:trPr>
          <w:jc w:val="center"/>
        </w:trPr>
        <w:tc>
          <w:tcPr>
            <w:tcW w:w="1242" w:type="dxa"/>
            <w:vAlign w:val="center"/>
          </w:tcPr>
          <w:p w14:paraId="3B251E21" w14:textId="77777777" w:rsidR="00886FD6" w:rsidRDefault="00886FD6">
            <w:pPr>
              <w:jc w:val="center"/>
            </w:pPr>
            <w:r>
              <w:t>Pattern</w:t>
            </w:r>
          </w:p>
          <w:p w14:paraId="1A01BE0B" w14:textId="77777777" w:rsidR="00886FD6" w:rsidRPr="008A38CE" w:rsidRDefault="00886FD6">
            <w:pPr>
              <w:jc w:val="center"/>
            </w:pPr>
            <w:r>
              <w:t>{16,8, 1</w:t>
            </w:r>
            <w:r w:rsidRPr="00A6321D">
              <w:rPr>
                <w:vertAlign w:val="superscript"/>
              </w:rPr>
              <w:t>st</w:t>
            </w:r>
            <w:r>
              <w:t xml:space="preserve"> PDU}</w:t>
            </w:r>
          </w:p>
        </w:tc>
        <w:tc>
          <w:tcPr>
            <w:tcW w:w="1183" w:type="dxa"/>
            <w:vAlign w:val="center"/>
          </w:tcPr>
          <w:p w14:paraId="4FE46E9B" w14:textId="77777777" w:rsidR="00886FD6" w:rsidRPr="00DE5374" w:rsidRDefault="00886FD6">
            <w:pPr>
              <w:jc w:val="center"/>
            </w:pPr>
            <w:r w:rsidRPr="00DE5374">
              <w:t>Alt 3</w:t>
            </w:r>
          </w:p>
        </w:tc>
        <w:tc>
          <w:tcPr>
            <w:tcW w:w="1062" w:type="dxa"/>
            <w:vAlign w:val="center"/>
          </w:tcPr>
          <w:p w14:paraId="09741C82" w14:textId="77777777" w:rsidR="00886FD6" w:rsidRDefault="00886FD6">
            <w:pPr>
              <w:jc w:val="center"/>
            </w:pPr>
            <w:r>
              <w:t>N/A</w:t>
            </w:r>
          </w:p>
        </w:tc>
        <w:tc>
          <w:tcPr>
            <w:tcW w:w="1150" w:type="dxa"/>
            <w:vAlign w:val="center"/>
          </w:tcPr>
          <w:p w14:paraId="467665CB" w14:textId="77777777" w:rsidR="00886FD6" w:rsidRDefault="00886FD6">
            <w:pPr>
              <w:jc w:val="center"/>
            </w:pPr>
            <w:r>
              <w:t>5</w:t>
            </w:r>
          </w:p>
        </w:tc>
        <w:tc>
          <w:tcPr>
            <w:tcW w:w="1150" w:type="dxa"/>
            <w:vAlign w:val="center"/>
          </w:tcPr>
          <w:p w14:paraId="472BE9EC" w14:textId="77777777" w:rsidR="00886FD6" w:rsidRDefault="00886FD6">
            <w:pPr>
              <w:jc w:val="center"/>
            </w:pPr>
            <w:r>
              <w:t>7</w:t>
            </w:r>
          </w:p>
        </w:tc>
        <w:tc>
          <w:tcPr>
            <w:tcW w:w="983" w:type="dxa"/>
            <w:vAlign w:val="center"/>
          </w:tcPr>
          <w:p w14:paraId="7AB9E004" w14:textId="77777777" w:rsidR="00886FD6" w:rsidRDefault="00886FD6">
            <w:pPr>
              <w:jc w:val="center"/>
            </w:pPr>
            <w:r>
              <w:t>29%</w:t>
            </w:r>
          </w:p>
        </w:tc>
        <w:tc>
          <w:tcPr>
            <w:tcW w:w="983" w:type="dxa"/>
            <w:vAlign w:val="center"/>
          </w:tcPr>
          <w:p w14:paraId="47D3FF20" w14:textId="77777777" w:rsidR="00886FD6" w:rsidRDefault="00886FD6">
            <w:pPr>
              <w:jc w:val="center"/>
            </w:pPr>
            <w:r>
              <w:t>22%</w:t>
            </w:r>
          </w:p>
        </w:tc>
        <w:tc>
          <w:tcPr>
            <w:tcW w:w="983" w:type="dxa"/>
            <w:vAlign w:val="center"/>
          </w:tcPr>
          <w:p w14:paraId="2AEF4A44" w14:textId="77777777" w:rsidR="00886FD6" w:rsidRDefault="00886FD6">
            <w:pPr>
              <w:jc w:val="center"/>
            </w:pPr>
            <w:r>
              <w:t>25%</w:t>
            </w:r>
          </w:p>
        </w:tc>
        <w:tc>
          <w:tcPr>
            <w:tcW w:w="1040" w:type="dxa"/>
            <w:vAlign w:val="center"/>
          </w:tcPr>
          <w:p w14:paraId="3900CBCD" w14:textId="77777777" w:rsidR="00886FD6" w:rsidRDefault="00886FD6">
            <w:pPr>
              <w:jc w:val="center"/>
            </w:pPr>
            <w:r>
              <w:t>0%</w:t>
            </w:r>
          </w:p>
        </w:tc>
        <w:tc>
          <w:tcPr>
            <w:tcW w:w="992" w:type="dxa"/>
            <w:vAlign w:val="center"/>
          </w:tcPr>
          <w:p w14:paraId="6E973AAE" w14:textId="77777777" w:rsidR="00886FD6" w:rsidRDefault="00886FD6">
            <w:pPr>
              <w:jc w:val="center"/>
            </w:pPr>
            <w:r>
              <w:t>45%</w:t>
            </w:r>
          </w:p>
        </w:tc>
      </w:tr>
      <w:tr w:rsidR="00886FD6" w14:paraId="70B4E563" w14:textId="77777777">
        <w:trPr>
          <w:jc w:val="center"/>
        </w:trPr>
        <w:tc>
          <w:tcPr>
            <w:tcW w:w="1242" w:type="dxa"/>
            <w:vAlign w:val="center"/>
          </w:tcPr>
          <w:p w14:paraId="054A89B6" w14:textId="77777777" w:rsidR="00886FD6" w:rsidRDefault="00886FD6">
            <w:pPr>
              <w:jc w:val="center"/>
            </w:pPr>
            <w:r>
              <w:t>Pattern</w:t>
            </w:r>
          </w:p>
          <w:p w14:paraId="1791B4EE" w14:textId="77777777" w:rsidR="00886FD6" w:rsidRDefault="00886FD6">
            <w:pPr>
              <w:jc w:val="center"/>
            </w:pPr>
            <w:r>
              <w:t>{17,8,1</w:t>
            </w:r>
            <w:r w:rsidRPr="00A6321D">
              <w:rPr>
                <w:vertAlign w:val="superscript"/>
              </w:rPr>
              <w:t>st</w:t>
            </w:r>
            <w:r>
              <w:t xml:space="preserve"> PDU}</w:t>
            </w:r>
          </w:p>
        </w:tc>
        <w:tc>
          <w:tcPr>
            <w:tcW w:w="1183" w:type="dxa"/>
            <w:vAlign w:val="center"/>
          </w:tcPr>
          <w:p w14:paraId="4BD6CF93" w14:textId="77777777" w:rsidR="00886FD6" w:rsidRPr="00DE5374" w:rsidRDefault="00886FD6">
            <w:pPr>
              <w:jc w:val="center"/>
            </w:pPr>
            <w:r w:rsidRPr="00DE5374">
              <w:t>Alt 3</w:t>
            </w:r>
          </w:p>
        </w:tc>
        <w:tc>
          <w:tcPr>
            <w:tcW w:w="1062" w:type="dxa"/>
            <w:vAlign w:val="center"/>
          </w:tcPr>
          <w:p w14:paraId="0AE60E53" w14:textId="77777777" w:rsidR="00886FD6" w:rsidRDefault="00886FD6">
            <w:pPr>
              <w:jc w:val="center"/>
            </w:pPr>
            <w:r>
              <w:t>N/A</w:t>
            </w:r>
          </w:p>
        </w:tc>
        <w:tc>
          <w:tcPr>
            <w:tcW w:w="1150" w:type="dxa"/>
            <w:vAlign w:val="center"/>
          </w:tcPr>
          <w:p w14:paraId="36C04A6A" w14:textId="77777777" w:rsidR="00886FD6" w:rsidRDefault="00886FD6">
            <w:pPr>
              <w:jc w:val="center"/>
            </w:pPr>
            <w:r>
              <w:t>5</w:t>
            </w:r>
          </w:p>
        </w:tc>
        <w:tc>
          <w:tcPr>
            <w:tcW w:w="1150" w:type="dxa"/>
            <w:vAlign w:val="center"/>
          </w:tcPr>
          <w:p w14:paraId="09F38A32" w14:textId="77777777" w:rsidR="00886FD6" w:rsidRDefault="00886FD6">
            <w:pPr>
              <w:jc w:val="center"/>
            </w:pPr>
            <w:r>
              <w:t>7</w:t>
            </w:r>
          </w:p>
        </w:tc>
        <w:tc>
          <w:tcPr>
            <w:tcW w:w="983" w:type="dxa"/>
            <w:vAlign w:val="center"/>
          </w:tcPr>
          <w:p w14:paraId="5F0950CA" w14:textId="77777777" w:rsidR="00886FD6" w:rsidRDefault="00886FD6">
            <w:pPr>
              <w:jc w:val="center"/>
            </w:pPr>
            <w:r>
              <w:t>29%</w:t>
            </w:r>
          </w:p>
        </w:tc>
        <w:tc>
          <w:tcPr>
            <w:tcW w:w="983" w:type="dxa"/>
            <w:vAlign w:val="center"/>
          </w:tcPr>
          <w:p w14:paraId="036D512B" w14:textId="77777777" w:rsidR="00886FD6" w:rsidRDefault="00886FD6">
            <w:pPr>
              <w:jc w:val="center"/>
            </w:pPr>
            <w:r>
              <w:t>22%</w:t>
            </w:r>
          </w:p>
        </w:tc>
        <w:tc>
          <w:tcPr>
            <w:tcW w:w="983" w:type="dxa"/>
            <w:vAlign w:val="center"/>
          </w:tcPr>
          <w:p w14:paraId="13CF94CC" w14:textId="77777777" w:rsidR="00886FD6" w:rsidRDefault="00886FD6">
            <w:pPr>
              <w:jc w:val="center"/>
            </w:pPr>
            <w:r>
              <w:t>25%</w:t>
            </w:r>
          </w:p>
        </w:tc>
        <w:tc>
          <w:tcPr>
            <w:tcW w:w="1040" w:type="dxa"/>
            <w:vAlign w:val="center"/>
          </w:tcPr>
          <w:p w14:paraId="1D8C161A" w14:textId="77777777" w:rsidR="00886FD6" w:rsidRDefault="00886FD6">
            <w:pPr>
              <w:jc w:val="center"/>
            </w:pPr>
            <w:r>
              <w:t>0%</w:t>
            </w:r>
          </w:p>
        </w:tc>
        <w:tc>
          <w:tcPr>
            <w:tcW w:w="992" w:type="dxa"/>
            <w:vAlign w:val="center"/>
          </w:tcPr>
          <w:p w14:paraId="22389B92" w14:textId="77777777" w:rsidR="00886FD6" w:rsidRDefault="00886FD6">
            <w:pPr>
              <w:jc w:val="center"/>
            </w:pPr>
            <w:r>
              <w:t>43%</w:t>
            </w:r>
          </w:p>
        </w:tc>
      </w:tr>
    </w:tbl>
    <w:p w14:paraId="66D0ED64" w14:textId="77777777" w:rsidR="00886FD6" w:rsidRDefault="00886FD6" w:rsidP="00886FD6">
      <w:pPr>
        <w:rPr>
          <w:lang w:val="en-US"/>
        </w:rPr>
      </w:pPr>
    </w:p>
    <w:p w14:paraId="525B9C40" w14:textId="77777777" w:rsidR="000459A7" w:rsidRDefault="000459A7" w:rsidP="00E43BF9">
      <w:pPr>
        <w:ind w:right="-22"/>
        <w:rPr>
          <w:lang w:val="en-US"/>
        </w:rPr>
      </w:pPr>
    </w:p>
    <w:p w14:paraId="401DE754" w14:textId="77777777" w:rsidR="00886FD6" w:rsidRDefault="00886FD6" w:rsidP="00886FD6">
      <w:pPr>
        <w:jc w:val="both"/>
        <w:rPr>
          <w:lang w:val="en-US"/>
        </w:rPr>
      </w:pPr>
    </w:p>
    <w:p w14:paraId="3CA1B80A" w14:textId="64A5A7EF" w:rsidR="00886FD6" w:rsidRPr="00614DD8" w:rsidRDefault="00886FD6" w:rsidP="00886FD6">
      <w:pPr>
        <w:pStyle w:val="RAN4H1"/>
        <w:numPr>
          <w:ilvl w:val="0"/>
          <w:numId w:val="0"/>
        </w:numPr>
        <w:ind w:left="360" w:hanging="360"/>
        <w:rPr>
          <w:lang w:val="en-US"/>
        </w:rPr>
      </w:pPr>
      <w:r>
        <w:rPr>
          <w:lang w:val="en-US"/>
        </w:rPr>
        <w:t xml:space="preserve">Annex B: System-level simulation parameters </w:t>
      </w:r>
    </w:p>
    <w:p w14:paraId="0909161B" w14:textId="77777777" w:rsidR="00886FD6" w:rsidRDefault="00886FD6" w:rsidP="00886FD6">
      <w:pPr>
        <w:jc w:val="both"/>
        <w:rPr>
          <w:lang w:val="en-US"/>
        </w:rPr>
      </w:pPr>
    </w:p>
    <w:p w14:paraId="31750A31" w14:textId="7911EF80" w:rsidR="00886FD6" w:rsidRDefault="00886FD6" w:rsidP="00886FD6">
      <w:pPr>
        <w:jc w:val="both"/>
        <w:rPr>
          <w:lang w:val="en-US"/>
        </w:rPr>
      </w:pPr>
      <w:r w:rsidRPr="00A86FBB">
        <w:rPr>
          <w:lang w:val="en-US"/>
        </w:rPr>
        <w:t xml:space="preserve">This appendix illustrates </w:t>
      </w:r>
      <w:r>
        <w:rPr>
          <w:lang w:val="en-US"/>
        </w:rPr>
        <w:t>the</w:t>
      </w:r>
      <w:r w:rsidRPr="00A86FBB">
        <w:rPr>
          <w:lang w:val="en-US"/>
        </w:rPr>
        <w:t xml:space="preserve"> results obtained </w:t>
      </w:r>
      <w:r>
        <w:rPr>
          <w:lang w:val="en-US"/>
        </w:rPr>
        <w:t>considering all configurations discussed in Section 3.</w:t>
      </w:r>
      <w:r w:rsidRPr="00A86FBB">
        <w:rPr>
          <w:lang w:val="en-US"/>
        </w:rPr>
        <w:t xml:space="preserve"> Results</w:t>
      </w:r>
      <w:r>
        <w:rPr>
          <w:lang w:val="en-US"/>
        </w:rPr>
        <w:t xml:space="preserve"> are clustered by alternative as follows:</w:t>
      </w:r>
    </w:p>
    <w:p w14:paraId="7214C7F3" w14:textId="77777777" w:rsidR="00886FD6" w:rsidRDefault="00886FD6" w:rsidP="00886FD6">
      <w:pPr>
        <w:pStyle w:val="RAN1bullet1"/>
        <w:jc w:val="both"/>
      </w:pPr>
      <w:r w:rsidRPr="003A5BEB">
        <w:rPr>
          <w:b/>
          <w:bCs/>
        </w:rPr>
        <w:t>Baseline</w:t>
      </w:r>
      <w:r>
        <w:t xml:space="preserve">: it includes the results of legacy with MG disabled, legacy with MG enabled, and Genie. Results are illustrated in </w:t>
      </w:r>
      <w:r>
        <w:fldChar w:fldCharType="begin"/>
      </w:r>
      <w:r>
        <w:instrText xml:space="preserve"> REF _Ref172807754 \h  \* MERGEFORMAT </w:instrText>
      </w:r>
      <w:r>
        <w:fldChar w:fldCharType="separate"/>
      </w:r>
      <w:r>
        <w:t xml:space="preserve">Table </w:t>
      </w:r>
      <w:r>
        <w:rPr>
          <w:noProof/>
        </w:rPr>
        <w:t>3</w:t>
      </w:r>
      <w:r>
        <w:fldChar w:fldCharType="end"/>
      </w:r>
      <w:r>
        <w:t>.</w:t>
      </w:r>
    </w:p>
    <w:p w14:paraId="2247A06D" w14:textId="77777777" w:rsidR="00886FD6" w:rsidRDefault="00886FD6" w:rsidP="00886FD6">
      <w:pPr>
        <w:pStyle w:val="RAN1bullet1"/>
        <w:jc w:val="both"/>
      </w:pPr>
      <w:r w:rsidRPr="53B3EB0C">
        <w:rPr>
          <w:b/>
          <w:lang w:val="en-GB"/>
        </w:rPr>
        <w:t>Alt 1-1</w:t>
      </w:r>
      <w:r w:rsidRPr="53B3EB0C">
        <w:rPr>
          <w:lang w:val="en-GB"/>
        </w:rPr>
        <w:t>: it includes the results of Explicit DCI indication solution where the network uses both buffer-based and prediction-based policies to decide whether to skip next measurement opportunity. Curves with the same value of prediction-based window T</w:t>
      </w:r>
      <w:r w:rsidRPr="53B3EB0C">
        <w:rPr>
          <w:vertAlign w:val="subscript"/>
          <w:lang w:val="en-GB"/>
        </w:rPr>
        <w:t>P</w:t>
      </w:r>
      <w:r w:rsidRPr="53B3EB0C">
        <w:rPr>
          <w:lang w:val="en-GB"/>
        </w:rPr>
        <w:t xml:space="preserve"> and different values of UE timeline constraint (skipping retuning time) T</w:t>
      </w:r>
      <w:r w:rsidRPr="53B3EB0C">
        <w:rPr>
          <w:vertAlign w:val="subscript"/>
          <w:lang w:val="en-GB"/>
        </w:rPr>
        <w:t>SRT</w:t>
      </w:r>
      <w:r w:rsidRPr="53B3EB0C">
        <w:rPr>
          <w:lang w:val="en-GB"/>
        </w:rPr>
        <w:t xml:space="preserve"> are depicted in the same plot. The buffer-based window is equal to the difference between the prediction-based window and the UE timeline constraint: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B</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SRT</m:t>
            </m:r>
          </m:sub>
        </m:sSub>
      </m:oMath>
      <w:r w:rsidRPr="53B3EB0C">
        <w:rPr>
          <w:lang w:val="en-GB"/>
        </w:rPr>
        <w:t xml:space="preserve">. Results are illustrated in </w:t>
      </w:r>
      <w:r>
        <w:fldChar w:fldCharType="begin"/>
      </w:r>
      <w:r>
        <w:instrText xml:space="preserve"> REF _Ref172807758 \h  \* MERGEFORMAT </w:instrText>
      </w:r>
      <w:r>
        <w:fldChar w:fldCharType="separate"/>
      </w:r>
      <w:r w:rsidRPr="53B3EB0C">
        <w:rPr>
          <w:lang w:val="en-GB"/>
        </w:rPr>
        <w:t>Table 4</w:t>
      </w:r>
      <w:r>
        <w:fldChar w:fldCharType="end"/>
      </w:r>
      <w:r w:rsidRPr="53B3EB0C">
        <w:rPr>
          <w:lang w:val="en-GB"/>
        </w:rPr>
        <w:t>.</w:t>
      </w:r>
    </w:p>
    <w:p w14:paraId="30E245D9" w14:textId="77777777" w:rsidR="00886FD6" w:rsidRPr="00F378F7" w:rsidRDefault="00886FD6" w:rsidP="00886FD6">
      <w:pPr>
        <w:pStyle w:val="RAN1bullet1"/>
        <w:jc w:val="both"/>
      </w:pPr>
      <w:r w:rsidRPr="53B3EB0C">
        <w:rPr>
          <w:b/>
          <w:lang w:val="en-GB"/>
        </w:rPr>
        <w:t>Alt 3</w:t>
      </w:r>
      <w:r w:rsidRPr="53B3EB0C">
        <w:rPr>
          <w:lang w:val="en-GB"/>
        </w:rPr>
        <w:t xml:space="preserve">: it includes the results of Pattern-based solution indication where the patter is configured semi-statically by the network. Two set of plots are illustrated: with fixed offset and with offset set as first PDU transmission. Results are illustrated in </w:t>
      </w:r>
      <w:r>
        <w:fldChar w:fldCharType="begin"/>
      </w:r>
      <w:r>
        <w:instrText xml:space="preserve"> REF _Ref172810534 \h  \* MERGEFORMAT </w:instrText>
      </w:r>
      <w:r>
        <w:fldChar w:fldCharType="separate"/>
      </w:r>
      <w:r w:rsidRPr="53B3EB0C">
        <w:rPr>
          <w:lang w:val="en-GB"/>
        </w:rPr>
        <w:t>Table 5</w:t>
      </w:r>
      <w:r>
        <w:fldChar w:fldCharType="end"/>
      </w:r>
      <w:r w:rsidRPr="53B3EB0C">
        <w:rPr>
          <w:lang w:val="en-GB"/>
        </w:rPr>
        <w:t>.</w:t>
      </w:r>
    </w:p>
    <w:p w14:paraId="739E5DE9" w14:textId="77777777" w:rsidR="00886FD6" w:rsidRDefault="00886FD6" w:rsidP="00886FD6">
      <w:pPr>
        <w:rPr>
          <w:lang w:val="en-US"/>
        </w:rPr>
      </w:pPr>
    </w:p>
    <w:p w14:paraId="1D85A9CF" w14:textId="77777777" w:rsidR="00886FD6" w:rsidRDefault="00886FD6" w:rsidP="00886FD6">
      <w:pPr>
        <w:rPr>
          <w:lang w:val="en-US"/>
        </w:rPr>
      </w:pPr>
      <w:r>
        <w:fldChar w:fldCharType="begin"/>
      </w:r>
      <w:r>
        <w:instrText xml:space="preserve"> REF _Ref170735275 \h </w:instrText>
      </w:r>
      <w:r>
        <w:fldChar w:fldCharType="separate"/>
      </w:r>
      <w:r>
        <w:t xml:space="preserve">Table </w:t>
      </w:r>
      <w:r>
        <w:rPr>
          <w:noProof/>
        </w:rPr>
        <w:t>2</w:t>
      </w:r>
      <w:r>
        <w:fldChar w:fldCharType="end"/>
      </w:r>
      <w:r>
        <w:t xml:space="preserve"> below summarizes the values of the parameters used in our analysis.</w:t>
      </w:r>
    </w:p>
    <w:p w14:paraId="2BD02EE9" w14:textId="77777777" w:rsidR="00886FD6" w:rsidRPr="004B7A18" w:rsidRDefault="00886FD6" w:rsidP="00886FD6">
      <w:pPr>
        <w:pStyle w:val="Caption"/>
        <w:keepNext/>
      </w:pPr>
      <w:bookmarkStart w:id="80" w:name="_Ref172807754"/>
      <w:r>
        <w:t>Table 2 – Parameters used in SLS. Note that {X}</w:t>
      </w:r>
      <w:r w:rsidRPr="00E37214">
        <w:rPr>
          <w:vertAlign w:val="superscript"/>
        </w:rPr>
        <w:t>+</w:t>
      </w:r>
      <w:r>
        <w:t xml:space="preserve"> means </w:t>
      </w:r>
      <w:proofErr w:type="gramStart"/>
      <w:r>
        <w:t>max{</w:t>
      </w:r>
      <w:proofErr w:type="gramEnd"/>
      <w:r>
        <w:t>0, X}.</w:t>
      </w:r>
    </w:p>
    <w:tbl>
      <w:tblPr>
        <w:tblStyle w:val="TableGrid"/>
        <w:tblW w:w="0" w:type="auto"/>
        <w:tblLook w:val="04A0" w:firstRow="1" w:lastRow="0" w:firstColumn="1" w:lastColumn="0" w:noHBand="0" w:noVBand="1"/>
      </w:tblPr>
      <w:tblGrid>
        <w:gridCol w:w="3381"/>
        <w:gridCol w:w="2984"/>
        <w:gridCol w:w="3252"/>
      </w:tblGrid>
      <w:tr w:rsidR="00886FD6" w14:paraId="59D182C0" w14:textId="77777777">
        <w:tc>
          <w:tcPr>
            <w:tcW w:w="3515" w:type="dxa"/>
          </w:tcPr>
          <w:p w14:paraId="6CA469C6" w14:textId="77777777" w:rsidR="00886FD6" w:rsidRPr="006B7F64" w:rsidRDefault="00886FD6">
            <w:pPr>
              <w:jc w:val="center"/>
              <w:rPr>
                <w:b/>
                <w:bCs/>
              </w:rPr>
            </w:pPr>
            <w:r w:rsidRPr="006B7F64">
              <w:rPr>
                <w:b/>
                <w:bCs/>
              </w:rPr>
              <w:t>Parameter</w:t>
            </w:r>
          </w:p>
        </w:tc>
        <w:tc>
          <w:tcPr>
            <w:tcW w:w="3083" w:type="dxa"/>
          </w:tcPr>
          <w:p w14:paraId="7A7AB58E" w14:textId="77777777" w:rsidR="00886FD6" w:rsidRPr="006B7F64" w:rsidRDefault="00886FD6">
            <w:pPr>
              <w:jc w:val="center"/>
              <w:rPr>
                <w:b/>
                <w:bCs/>
              </w:rPr>
            </w:pPr>
            <w:r>
              <w:rPr>
                <w:b/>
                <w:bCs/>
              </w:rPr>
              <w:t>Description</w:t>
            </w:r>
          </w:p>
        </w:tc>
        <w:tc>
          <w:tcPr>
            <w:tcW w:w="3364" w:type="dxa"/>
          </w:tcPr>
          <w:p w14:paraId="509406B1" w14:textId="77777777" w:rsidR="00886FD6" w:rsidRPr="006B7F64" w:rsidRDefault="00886FD6">
            <w:pPr>
              <w:jc w:val="center"/>
              <w:rPr>
                <w:b/>
                <w:bCs/>
              </w:rPr>
            </w:pPr>
            <w:r w:rsidRPr="006B7F64">
              <w:rPr>
                <w:b/>
                <w:bCs/>
              </w:rPr>
              <w:t>Value(s)</w:t>
            </w:r>
          </w:p>
        </w:tc>
      </w:tr>
      <w:tr w:rsidR="00886FD6" w14:paraId="0B99F601" w14:textId="77777777">
        <w:tc>
          <w:tcPr>
            <w:tcW w:w="3515" w:type="dxa"/>
            <w:vAlign w:val="center"/>
          </w:tcPr>
          <w:p w14:paraId="5591E068" w14:textId="77777777" w:rsidR="00886FD6" w:rsidRDefault="00886FD6">
            <w:pPr>
              <w:jc w:val="center"/>
            </w:pPr>
            <w:r>
              <w:t>T</w:t>
            </w:r>
            <w:r>
              <w:rPr>
                <w:vertAlign w:val="subscript"/>
              </w:rPr>
              <w:t>MGI</w:t>
            </w:r>
          </w:p>
        </w:tc>
        <w:tc>
          <w:tcPr>
            <w:tcW w:w="3083" w:type="dxa"/>
            <w:vAlign w:val="center"/>
          </w:tcPr>
          <w:p w14:paraId="585ADBC2" w14:textId="77777777" w:rsidR="00886FD6" w:rsidRDefault="00886FD6">
            <w:r>
              <w:t>Measurement gap interval</w:t>
            </w:r>
          </w:p>
        </w:tc>
        <w:tc>
          <w:tcPr>
            <w:tcW w:w="3364" w:type="dxa"/>
            <w:vAlign w:val="center"/>
          </w:tcPr>
          <w:p w14:paraId="30AD837C" w14:textId="77777777" w:rsidR="00886FD6" w:rsidRDefault="00886FD6">
            <w:r>
              <w:t>40 ms</w:t>
            </w:r>
          </w:p>
        </w:tc>
      </w:tr>
      <w:tr w:rsidR="00886FD6" w14:paraId="0A1F17CC" w14:textId="77777777">
        <w:tc>
          <w:tcPr>
            <w:tcW w:w="3515" w:type="dxa"/>
            <w:vAlign w:val="center"/>
          </w:tcPr>
          <w:p w14:paraId="2C7F428E" w14:textId="77777777" w:rsidR="00886FD6" w:rsidRDefault="00886FD6">
            <w:pPr>
              <w:jc w:val="center"/>
            </w:pPr>
            <w:r>
              <w:t>T</w:t>
            </w:r>
            <w:r>
              <w:rPr>
                <w:vertAlign w:val="subscript"/>
              </w:rPr>
              <w:t>MG</w:t>
            </w:r>
          </w:p>
        </w:tc>
        <w:tc>
          <w:tcPr>
            <w:tcW w:w="3083" w:type="dxa"/>
            <w:vAlign w:val="center"/>
          </w:tcPr>
          <w:p w14:paraId="29291249" w14:textId="77777777" w:rsidR="00886FD6" w:rsidRDefault="00886FD6">
            <w:r>
              <w:t>Measurement gap length</w:t>
            </w:r>
          </w:p>
        </w:tc>
        <w:tc>
          <w:tcPr>
            <w:tcW w:w="3364" w:type="dxa"/>
            <w:vAlign w:val="center"/>
          </w:tcPr>
          <w:p w14:paraId="27AF460D" w14:textId="77777777" w:rsidR="00886FD6" w:rsidRDefault="00886FD6">
            <w:r>
              <w:t>6 ms</w:t>
            </w:r>
          </w:p>
        </w:tc>
      </w:tr>
      <w:tr w:rsidR="00886FD6" w14:paraId="0ADCB30D" w14:textId="77777777">
        <w:tc>
          <w:tcPr>
            <w:tcW w:w="3515" w:type="dxa"/>
            <w:vAlign w:val="center"/>
          </w:tcPr>
          <w:p w14:paraId="65E0B3FD" w14:textId="77777777" w:rsidR="00886FD6" w:rsidRDefault="00886FD6">
            <w:pPr>
              <w:jc w:val="center"/>
            </w:pPr>
            <w:r>
              <w:t>T</w:t>
            </w:r>
            <w:r>
              <w:rPr>
                <w:vertAlign w:val="subscript"/>
              </w:rPr>
              <w:t>SRT</w:t>
            </w:r>
          </w:p>
        </w:tc>
        <w:tc>
          <w:tcPr>
            <w:tcW w:w="3083" w:type="dxa"/>
            <w:vAlign w:val="center"/>
          </w:tcPr>
          <w:p w14:paraId="7865EAAA" w14:textId="77777777" w:rsidR="00886FD6" w:rsidRDefault="00886FD6">
            <w:r>
              <w:t>Skipping retuning time</w:t>
            </w:r>
          </w:p>
        </w:tc>
        <w:tc>
          <w:tcPr>
            <w:tcW w:w="3364" w:type="dxa"/>
            <w:vAlign w:val="center"/>
          </w:tcPr>
          <w:p w14:paraId="78E88253" w14:textId="3B18333F" w:rsidR="00886FD6" w:rsidRDefault="00886FD6">
            <w:r>
              <w:t>{</w:t>
            </w:r>
            <w:r w:rsidR="0006189B">
              <w:t>1,</w:t>
            </w:r>
            <w:r w:rsidR="00363AC4">
              <w:t xml:space="preserve"> </w:t>
            </w:r>
            <w:r>
              <w:t>2, 3, 4, 5, 6} ms</w:t>
            </w:r>
          </w:p>
        </w:tc>
      </w:tr>
      <w:tr w:rsidR="00886FD6" w14:paraId="18DDEFF5" w14:textId="77777777">
        <w:tc>
          <w:tcPr>
            <w:tcW w:w="3515" w:type="dxa"/>
            <w:vAlign w:val="center"/>
          </w:tcPr>
          <w:p w14:paraId="4FCDA7CE" w14:textId="77777777" w:rsidR="00886FD6" w:rsidRDefault="00886FD6">
            <w:pPr>
              <w:jc w:val="center"/>
            </w:pPr>
            <w:r>
              <w:t>T</w:t>
            </w:r>
            <w:r>
              <w:rPr>
                <w:vertAlign w:val="subscript"/>
              </w:rPr>
              <w:t>B</w:t>
            </w:r>
          </w:p>
        </w:tc>
        <w:tc>
          <w:tcPr>
            <w:tcW w:w="3083" w:type="dxa"/>
            <w:vAlign w:val="center"/>
          </w:tcPr>
          <w:p w14:paraId="1FAB5883" w14:textId="77777777" w:rsidR="00886FD6" w:rsidRDefault="00886FD6">
            <w:r>
              <w:t>Buffer-based window for Explicit DCI policy (Alt 1-1)</w:t>
            </w:r>
          </w:p>
        </w:tc>
        <w:tc>
          <w:tcPr>
            <w:tcW w:w="3364" w:type="dxa"/>
            <w:vAlign w:val="center"/>
          </w:tcPr>
          <w:p w14:paraId="0B6F68CB" w14:textId="77777777" w:rsidR="00886FD6" w:rsidRDefault="00886FD6">
            <w:r>
              <w:t>{6 – T</w:t>
            </w:r>
            <w:r>
              <w:rPr>
                <w:vertAlign w:val="subscript"/>
              </w:rPr>
              <w:t>SRT</w:t>
            </w:r>
            <w:r>
              <w:t xml:space="preserve">, 4– </w:t>
            </w:r>
            <w:proofErr w:type="gramStart"/>
            <w:r>
              <w:t>T</w:t>
            </w:r>
            <w:r>
              <w:rPr>
                <w:vertAlign w:val="subscript"/>
              </w:rPr>
              <w:t>SRT</w:t>
            </w:r>
            <w:r>
              <w:t>}</w:t>
            </w:r>
            <w:r w:rsidRPr="002019DB">
              <w:rPr>
                <w:vertAlign w:val="superscript"/>
              </w:rPr>
              <w:t>+</w:t>
            </w:r>
            <w:proofErr w:type="gramEnd"/>
            <w:r>
              <w:t xml:space="preserve"> ms:</w:t>
            </w:r>
          </w:p>
          <w:p w14:paraId="4C13E6FF" w14:textId="599A789A" w:rsidR="00886FD6" w:rsidRDefault="00886FD6">
            <w:r>
              <w:t>{</w:t>
            </w:r>
            <w:r w:rsidR="00387885">
              <w:t xml:space="preserve">5 </w:t>
            </w:r>
            <w:r>
              <w:t xml:space="preserve">– </w:t>
            </w:r>
            <w:proofErr w:type="gramStart"/>
            <w:r>
              <w:t>T</w:t>
            </w:r>
            <w:r>
              <w:rPr>
                <w:vertAlign w:val="subscript"/>
              </w:rPr>
              <w:t>SRT</w:t>
            </w:r>
            <w:r>
              <w:t>}</w:t>
            </w:r>
            <w:r w:rsidRPr="002019DB">
              <w:rPr>
                <w:vertAlign w:val="superscript"/>
              </w:rPr>
              <w:t>+</w:t>
            </w:r>
            <w:proofErr w:type="gramEnd"/>
            <w:r>
              <w:rPr>
                <w:vertAlign w:val="superscript"/>
              </w:rPr>
              <w:t xml:space="preserve"> </w:t>
            </w:r>
            <w:r>
              <w:t>={4,3,2,1} </w:t>
            </w:r>
            <w:proofErr w:type="spellStart"/>
            <w:r>
              <w:t>ms</w:t>
            </w:r>
            <w:proofErr w:type="spellEnd"/>
          </w:p>
          <w:p w14:paraId="3291A7C5" w14:textId="77777777" w:rsidR="00886FD6" w:rsidRDefault="00886FD6">
            <w:r>
              <w:t xml:space="preserve">{4 – </w:t>
            </w:r>
            <w:proofErr w:type="gramStart"/>
            <w:r>
              <w:t>T</w:t>
            </w:r>
            <w:r>
              <w:rPr>
                <w:vertAlign w:val="subscript"/>
              </w:rPr>
              <w:t>SRT</w:t>
            </w:r>
            <w:r>
              <w:t>}</w:t>
            </w:r>
            <w:r w:rsidRPr="002019DB">
              <w:rPr>
                <w:vertAlign w:val="superscript"/>
              </w:rPr>
              <w:t>+</w:t>
            </w:r>
            <w:proofErr w:type="gramEnd"/>
            <w:r>
              <w:rPr>
                <w:vertAlign w:val="superscript"/>
              </w:rPr>
              <w:t xml:space="preserve"> </w:t>
            </w:r>
            <w:r>
              <w:t>={2,1,0} ms</w:t>
            </w:r>
          </w:p>
        </w:tc>
      </w:tr>
      <w:tr w:rsidR="00886FD6" w14:paraId="6101AC59" w14:textId="77777777">
        <w:tc>
          <w:tcPr>
            <w:tcW w:w="3515" w:type="dxa"/>
            <w:vAlign w:val="center"/>
          </w:tcPr>
          <w:p w14:paraId="154B571C" w14:textId="77777777" w:rsidR="00886FD6" w:rsidRDefault="00886FD6">
            <w:pPr>
              <w:jc w:val="center"/>
            </w:pPr>
            <w:r>
              <w:t>T</w:t>
            </w:r>
            <w:r>
              <w:rPr>
                <w:vertAlign w:val="subscript"/>
              </w:rPr>
              <w:t>P</w:t>
            </w:r>
          </w:p>
        </w:tc>
        <w:tc>
          <w:tcPr>
            <w:tcW w:w="3083" w:type="dxa"/>
            <w:vAlign w:val="center"/>
          </w:tcPr>
          <w:p w14:paraId="06597D21" w14:textId="77777777" w:rsidR="00886FD6" w:rsidRDefault="00886FD6">
            <w:r>
              <w:t>Prediction-based window for Explicit DCI policy (Alt 1-1)</w:t>
            </w:r>
          </w:p>
        </w:tc>
        <w:tc>
          <w:tcPr>
            <w:tcW w:w="3364" w:type="dxa"/>
            <w:vAlign w:val="center"/>
          </w:tcPr>
          <w:p w14:paraId="3222180E" w14:textId="77777777" w:rsidR="00886FD6" w:rsidRDefault="00886FD6">
            <w:r>
              <w:t>{6, 5, 4} ms</w:t>
            </w:r>
          </w:p>
        </w:tc>
      </w:tr>
      <w:tr w:rsidR="00886FD6" w14:paraId="08863133" w14:textId="77777777">
        <w:tc>
          <w:tcPr>
            <w:tcW w:w="3515" w:type="dxa"/>
            <w:vAlign w:val="center"/>
          </w:tcPr>
          <w:p w14:paraId="183DB551" w14:textId="77777777" w:rsidR="00886FD6" w:rsidRDefault="00886FD6">
            <w:pPr>
              <w:jc w:val="center"/>
            </w:pPr>
            <w:r>
              <w:t>P</w:t>
            </w:r>
            <w:r>
              <w:rPr>
                <w:vertAlign w:val="subscript"/>
              </w:rPr>
              <w:t>S</w:t>
            </w:r>
          </w:p>
        </w:tc>
        <w:tc>
          <w:tcPr>
            <w:tcW w:w="3083" w:type="dxa"/>
            <w:vAlign w:val="center"/>
          </w:tcPr>
          <w:p w14:paraId="126195E2" w14:textId="77777777" w:rsidR="00886FD6" w:rsidRDefault="00886FD6">
            <w:r>
              <w:t>Period of the skipping cycle for pattern-based policy (Alt 3)</w:t>
            </w:r>
          </w:p>
        </w:tc>
        <w:tc>
          <w:tcPr>
            <w:tcW w:w="3364" w:type="dxa"/>
            <w:vAlign w:val="center"/>
          </w:tcPr>
          <w:p w14:paraId="44BFAE15" w14:textId="77777777" w:rsidR="00886FD6" w:rsidRDefault="00886FD6">
            <w:r>
              <w:t>{16, 17} ms</w:t>
            </w:r>
          </w:p>
        </w:tc>
      </w:tr>
      <w:tr w:rsidR="00886FD6" w14:paraId="469949A2" w14:textId="77777777">
        <w:tc>
          <w:tcPr>
            <w:tcW w:w="3515" w:type="dxa"/>
            <w:vAlign w:val="center"/>
          </w:tcPr>
          <w:p w14:paraId="1F1A35A4" w14:textId="77777777" w:rsidR="00886FD6" w:rsidRDefault="00886FD6">
            <w:pPr>
              <w:jc w:val="center"/>
            </w:pPr>
            <w:r>
              <w:t>L</w:t>
            </w:r>
            <w:r>
              <w:rPr>
                <w:vertAlign w:val="subscript"/>
              </w:rPr>
              <w:t>S</w:t>
            </w:r>
          </w:p>
        </w:tc>
        <w:tc>
          <w:tcPr>
            <w:tcW w:w="3083" w:type="dxa"/>
            <w:vAlign w:val="center"/>
          </w:tcPr>
          <w:p w14:paraId="4B888C53" w14:textId="77777777" w:rsidR="00886FD6" w:rsidRDefault="00886FD6">
            <w:r>
              <w:t>Duration of skipping within the cycle for pattern-based policy (Alt 3)</w:t>
            </w:r>
          </w:p>
        </w:tc>
        <w:tc>
          <w:tcPr>
            <w:tcW w:w="3364" w:type="dxa"/>
            <w:vAlign w:val="center"/>
          </w:tcPr>
          <w:p w14:paraId="507C2B63" w14:textId="77777777" w:rsidR="00886FD6" w:rsidRDefault="00886FD6">
            <w:r>
              <w:t>8 ms</w:t>
            </w:r>
          </w:p>
        </w:tc>
      </w:tr>
      <w:tr w:rsidR="00886FD6" w14:paraId="2D0F457F" w14:textId="77777777">
        <w:tc>
          <w:tcPr>
            <w:tcW w:w="3515" w:type="dxa"/>
            <w:vAlign w:val="center"/>
          </w:tcPr>
          <w:p w14:paraId="01AAAF6F" w14:textId="77777777" w:rsidR="00886FD6" w:rsidRDefault="00886FD6">
            <w:pPr>
              <w:jc w:val="center"/>
            </w:pPr>
            <w:r>
              <w:t>O</w:t>
            </w:r>
            <w:r>
              <w:rPr>
                <w:vertAlign w:val="subscript"/>
              </w:rPr>
              <w:t>S</w:t>
            </w:r>
          </w:p>
        </w:tc>
        <w:tc>
          <w:tcPr>
            <w:tcW w:w="3083" w:type="dxa"/>
            <w:vAlign w:val="center"/>
          </w:tcPr>
          <w:p w14:paraId="0C18F82A" w14:textId="77777777" w:rsidR="00886FD6" w:rsidRDefault="00886FD6">
            <w:r>
              <w:t>Start of skipping within the cycle for pattern-based policy (Alt 3)</w:t>
            </w:r>
          </w:p>
        </w:tc>
        <w:tc>
          <w:tcPr>
            <w:tcW w:w="3364" w:type="dxa"/>
            <w:vAlign w:val="center"/>
          </w:tcPr>
          <w:p w14:paraId="34F517A3" w14:textId="77777777" w:rsidR="00886FD6" w:rsidRDefault="00886FD6">
            <w:r>
              <w:t>12 ms</w:t>
            </w:r>
          </w:p>
          <w:p w14:paraId="39989169" w14:textId="77777777" w:rsidR="00886FD6" w:rsidRDefault="00886FD6">
            <w:r>
              <w:t>RRC (learned from PDU transmission)</w:t>
            </w:r>
          </w:p>
        </w:tc>
      </w:tr>
    </w:tbl>
    <w:p w14:paraId="3DE9DAED" w14:textId="77777777" w:rsidR="00886FD6" w:rsidRDefault="00886FD6" w:rsidP="00886FD6"/>
    <w:p w14:paraId="4F807C01" w14:textId="77777777" w:rsidR="00886FD6" w:rsidRDefault="00886FD6" w:rsidP="00886FD6">
      <w:pPr>
        <w:jc w:val="both"/>
      </w:pPr>
      <w:r>
        <w:t>We observe that the traffic pattern of video stream for XR applications is defined in TR38.835 as follows:</w:t>
      </w:r>
    </w:p>
    <w:p w14:paraId="0F221E43" w14:textId="77777777" w:rsidR="00886FD6" w:rsidRDefault="006C1EE4" w:rsidP="00886FD6">
      <w:pPr>
        <w:jc w:val="both"/>
      </w:pPr>
      <m:oMathPara>
        <m:oMath>
          <m:sSub>
            <m:sSubPr>
              <m:ctrlPr>
                <w:rPr>
                  <w:rFonts w:ascii="Cambria Math" w:hAnsi="Cambria Math"/>
                  <w:i/>
                </w:rPr>
              </m:ctrlPr>
            </m:sSubPr>
            <m:e>
              <m:r>
                <w:rPr>
                  <w:rFonts w:ascii="Cambria Math" w:hAnsi="Cambria Math"/>
                </w:rPr>
                <m:t>t</m:t>
              </m:r>
            </m:e>
            <m:sub>
              <m:r>
                <w:rPr>
                  <w:rFonts w:ascii="Cambria Math" w:hAnsi="Cambria Math"/>
                </w:rPr>
                <m:t>k</m:t>
              </m:r>
            </m:sub>
          </m:sSub>
          <m:r>
            <w:rPr>
              <w:rFonts w:ascii="Cambria Math" w:hAnsi="Cambria Math"/>
            </w:rPr>
            <m:t>=k∙</m:t>
          </m:r>
          <m:f>
            <m:fPr>
              <m:ctrlPr>
                <w:rPr>
                  <w:rFonts w:ascii="Cambria Math" w:hAnsi="Cambria Math"/>
                  <w:i/>
                </w:rPr>
              </m:ctrlPr>
            </m:fPr>
            <m:num>
              <m:r>
                <w:rPr>
                  <w:rFonts w:ascii="Cambria Math" w:hAnsi="Cambria Math"/>
                </w:rPr>
                <m:t>1</m:t>
              </m:r>
            </m:num>
            <m:den>
              <m:r>
                <w:rPr>
                  <w:rFonts w:ascii="Cambria Math" w:hAnsi="Cambria Math"/>
                </w:rPr>
                <m:t>fps</m:t>
              </m:r>
            </m:den>
          </m:f>
          <m:r>
            <w:rPr>
              <w:rFonts w:ascii="Cambria Math" w:hAnsi="Cambria Math"/>
            </w:rPr>
            <m:t>+J</m:t>
          </m:r>
        </m:oMath>
      </m:oMathPara>
    </w:p>
    <w:p w14:paraId="2AEFB966" w14:textId="77777777" w:rsidR="00886FD6" w:rsidRDefault="00886FD6" w:rsidP="00886FD6">
      <w:pPr>
        <w:jc w:val="both"/>
      </w:pPr>
      <w:r>
        <w:t xml:space="preserve">Where </w:t>
      </w:r>
      <m:oMath>
        <m:r>
          <w:rPr>
            <w:rFonts w:ascii="Cambria Math" w:hAnsi="Cambria Math"/>
          </w:rPr>
          <m:t>k≥1</m:t>
        </m:r>
      </m:oMath>
      <w:r>
        <w:t xml:space="preserve"> is the index of the XR frame, </w:t>
      </w:r>
      <m:oMath>
        <m:r>
          <w:rPr>
            <w:rFonts w:ascii="Cambria Math" w:hAnsi="Cambria Math"/>
          </w:rPr>
          <m:t>fps</m:t>
        </m:r>
      </m:oMath>
      <w:r>
        <w:t xml:space="preserve"> is the frame rate (frames per second), and </w:t>
      </w:r>
      <m:oMath>
        <m:r>
          <w:rPr>
            <w:rFonts w:ascii="Cambria Math" w:hAnsi="Cambria Math"/>
          </w:rPr>
          <m:t>J</m:t>
        </m:r>
      </m:oMath>
      <w:r>
        <w:t xml:space="preserve"> is the jitter distributed as a Truncated Gaussian distribution in [-4; 4]ms. With this model and assuming no offset in frame generation, the first frame (k=1) is expected to enter the gNB buffer in the time interval [12.67; 20.67]ms. Therefore, for pattern-based policy (Alt 3) we evaluate as offsets the following options:</w:t>
      </w:r>
    </w:p>
    <w:p w14:paraId="49A8355A" w14:textId="77777777" w:rsidR="00886FD6" w:rsidRDefault="00886FD6" w:rsidP="00886FD6">
      <w:pPr>
        <w:pStyle w:val="RAN1bullet1"/>
        <w:jc w:val="both"/>
      </w:pPr>
      <w:r>
        <w:t>O</w:t>
      </w:r>
      <w:r w:rsidRPr="007C327F">
        <w:rPr>
          <w:vertAlign w:val="subscript"/>
        </w:rPr>
        <w:t>S</w:t>
      </w:r>
      <w:r>
        <w:t xml:space="preserve">=12: it matches the first frame arrival (labels {16,8,12} and {17,8,12}); </w:t>
      </w:r>
    </w:p>
    <w:p w14:paraId="5513997B" w14:textId="77777777" w:rsidR="00886FD6" w:rsidRDefault="00886FD6" w:rsidP="00886FD6">
      <w:pPr>
        <w:pStyle w:val="RAN1bullet1"/>
        <w:jc w:val="both"/>
      </w:pPr>
      <w:r>
        <w:t>O</w:t>
      </w:r>
      <w:r w:rsidRPr="00362422">
        <w:rPr>
          <w:vertAlign w:val="subscript"/>
        </w:rPr>
        <w:t>S</w:t>
      </w:r>
      <w:r>
        <w:t>=RRC reconfiguration: offset is reconfigured once after first packet transmission (labels {16,8,1</w:t>
      </w:r>
      <w:r w:rsidRPr="00E04880">
        <w:rPr>
          <w:vertAlign w:val="superscript"/>
        </w:rPr>
        <w:t>st</w:t>
      </w:r>
      <w:r>
        <w:t xml:space="preserve"> PDU} and {17,8,1</w:t>
      </w:r>
      <w:r w:rsidRPr="00E04880">
        <w:rPr>
          <w:vertAlign w:val="superscript"/>
        </w:rPr>
        <w:t>st</w:t>
      </w:r>
      <w:r>
        <w:t xml:space="preserve"> PDU}).</w:t>
      </w:r>
    </w:p>
    <w:p w14:paraId="6BF3F114" w14:textId="77777777" w:rsidR="00886FD6" w:rsidRPr="00EA1A0D" w:rsidRDefault="00886FD6" w:rsidP="00886FD6">
      <w:pPr>
        <w:pStyle w:val="Caption"/>
        <w:keepNext/>
        <w:rPr>
          <w:lang w:val="x-none"/>
        </w:rPr>
      </w:pPr>
    </w:p>
    <w:p w14:paraId="08746D9A" w14:textId="1E9E591E" w:rsidR="00886FD6" w:rsidRPr="00625BEE" w:rsidRDefault="00886FD6" w:rsidP="00886FD6">
      <w:pPr>
        <w:pStyle w:val="Caption"/>
        <w:keepNext/>
      </w:pPr>
      <w:r>
        <w:t xml:space="preserve">Table </w:t>
      </w:r>
      <w:r>
        <w:fldChar w:fldCharType="begin"/>
      </w:r>
      <w:r>
        <w:instrText xml:space="preserve"> SEQ Table \* ARABIC </w:instrText>
      </w:r>
      <w:r>
        <w:fldChar w:fldCharType="separate"/>
      </w:r>
      <w:r>
        <w:rPr>
          <w:noProof/>
        </w:rPr>
        <w:t>3</w:t>
      </w:r>
      <w:r>
        <w:fldChar w:fldCharType="end"/>
      </w:r>
      <w:bookmarkEnd w:id="80"/>
      <w:r>
        <w:t xml:space="preserve"> – Results of baseline schemes (legacy without MG, legacy with MG, and Genie). Note that for these schemes the UE timeline constraint does not affect performance.</w:t>
      </w:r>
    </w:p>
    <w:tbl>
      <w:tblPr>
        <w:tblStyle w:val="TableGrid"/>
        <w:tblW w:w="0" w:type="auto"/>
        <w:tblLook w:val="04A0" w:firstRow="1" w:lastRow="0" w:firstColumn="1" w:lastColumn="0" w:noHBand="0" w:noVBand="1"/>
      </w:tblPr>
      <w:tblGrid>
        <w:gridCol w:w="4812"/>
        <w:gridCol w:w="4805"/>
      </w:tblGrid>
      <w:tr w:rsidR="00886FD6" w14:paraId="148F1073" w14:textId="77777777">
        <w:tc>
          <w:tcPr>
            <w:tcW w:w="4981" w:type="dxa"/>
            <w:vAlign w:val="center"/>
          </w:tcPr>
          <w:p w14:paraId="759D5E9F" w14:textId="77777777" w:rsidR="00886FD6" w:rsidRDefault="00886FD6">
            <w:pPr>
              <w:jc w:val="center"/>
              <w:rPr>
                <w:lang w:val="en-US"/>
              </w:rPr>
            </w:pPr>
            <w:r>
              <w:rPr>
                <w:noProof/>
                <w:lang w:val="en-US"/>
              </w:rPr>
              <w:drawing>
                <wp:inline distT="0" distB="0" distL="0" distR="0" wp14:anchorId="12B70E62" wp14:editId="13AF9182">
                  <wp:extent cx="2602386" cy="1951046"/>
                  <wp:effectExtent l="0" t="0" r="7620" b="0"/>
                  <wp:docPr id="1407155119" name="Picture 1" descr="A graph of a graph showing the value of a cell&#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155119" name="Picture 1" descr="A graph of a graph showing the value of a cell&#10;&#10;Description automatically generated with medium confidenc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609084" cy="1956068"/>
                          </a:xfrm>
                          <a:prstGeom prst="rect">
                            <a:avLst/>
                          </a:prstGeom>
                        </pic:spPr>
                      </pic:pic>
                    </a:graphicData>
                  </a:graphic>
                </wp:inline>
              </w:drawing>
            </w:r>
          </w:p>
        </w:tc>
        <w:tc>
          <w:tcPr>
            <w:tcW w:w="4981" w:type="dxa"/>
            <w:vAlign w:val="center"/>
          </w:tcPr>
          <w:p w14:paraId="3143E403" w14:textId="77777777" w:rsidR="00886FD6" w:rsidRDefault="00886FD6">
            <w:pPr>
              <w:jc w:val="center"/>
              <w:rPr>
                <w:lang w:val="en-US"/>
              </w:rPr>
            </w:pPr>
            <w:r>
              <w:rPr>
                <w:noProof/>
                <w:lang w:val="en-US"/>
              </w:rPr>
              <w:drawing>
                <wp:inline distT="0" distB="0" distL="0" distR="0" wp14:anchorId="516DDBC7" wp14:editId="7E9539EE">
                  <wp:extent cx="2589343" cy="1941266"/>
                  <wp:effectExtent l="0" t="0" r="1905" b="1905"/>
                  <wp:docPr id="1354725988" name="Picture 2" descr="A graph of a graph with red and green dot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4725988" name="Picture 2" descr="A graph of a graph with red and green dots&#10;&#10;Description automatically generated with medium confidenc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596590" cy="1946699"/>
                          </a:xfrm>
                          <a:prstGeom prst="rect">
                            <a:avLst/>
                          </a:prstGeom>
                        </pic:spPr>
                      </pic:pic>
                    </a:graphicData>
                  </a:graphic>
                </wp:inline>
              </w:drawing>
            </w:r>
          </w:p>
        </w:tc>
      </w:tr>
    </w:tbl>
    <w:p w14:paraId="4F76B895" w14:textId="77777777" w:rsidR="00886FD6" w:rsidRDefault="00886FD6" w:rsidP="00886FD6">
      <w:pPr>
        <w:rPr>
          <w:lang w:val="en-US"/>
        </w:rPr>
      </w:pPr>
    </w:p>
    <w:p w14:paraId="18941DCC" w14:textId="08A9D8D2" w:rsidR="00886FD6" w:rsidRPr="005D20F0" w:rsidRDefault="00886FD6" w:rsidP="00886FD6">
      <w:pPr>
        <w:pStyle w:val="Caption"/>
        <w:keepNext/>
      </w:pPr>
      <w:bookmarkStart w:id="81" w:name="_Ref172807758"/>
      <w:r>
        <w:t xml:space="preserve">Table </w:t>
      </w:r>
      <w:r>
        <w:fldChar w:fldCharType="begin"/>
      </w:r>
      <w:r>
        <w:instrText xml:space="preserve"> SEQ Table \* ARABIC </w:instrText>
      </w:r>
      <w:r>
        <w:fldChar w:fldCharType="separate"/>
      </w:r>
      <w:r>
        <w:rPr>
          <w:noProof/>
        </w:rPr>
        <w:t>4</w:t>
      </w:r>
      <w:r>
        <w:fldChar w:fldCharType="end"/>
      </w:r>
      <w:bookmarkEnd w:id="81"/>
      <w:r>
        <w:t xml:space="preserve"> –Results of Alt 1-1 considering different configurations of the skipping policy (i.e., T</w:t>
      </w:r>
      <w:r w:rsidRPr="0013431D">
        <w:rPr>
          <w:vertAlign w:val="subscript"/>
        </w:rPr>
        <w:t>B</w:t>
      </w:r>
      <w:r>
        <w:t xml:space="preserve"> and T</w:t>
      </w:r>
      <w:r w:rsidRPr="0013431D">
        <w:rPr>
          <w:vertAlign w:val="subscript"/>
        </w:rPr>
        <w:t>P</w:t>
      </w:r>
      <w:r>
        <w:t xml:space="preserve">) and UE timeline constraints. The parameter </w:t>
      </w:r>
      <m:oMath>
        <m:sSub>
          <m:sSubPr>
            <m:ctrlPr>
              <w:rPr>
                <w:rFonts w:ascii="Cambria Math" w:eastAsia="Batang" w:hAnsi="Cambria Math"/>
                <w:szCs w:val="24"/>
                <w:lang w:val="x-none" w:eastAsia="x-none"/>
              </w:rPr>
            </m:ctrlPr>
          </m:sSubPr>
          <m:e>
            <m:r>
              <m:rPr>
                <m:sty m:val="bi"/>
              </m:rPr>
              <w:rPr>
                <w:rFonts w:ascii="Cambria Math" w:hAnsi="Cambria Math"/>
              </w:rPr>
              <m:t>T</m:t>
            </m:r>
          </m:e>
          <m:sub>
            <m:r>
              <m:rPr>
                <m:sty m:val="bi"/>
              </m:rPr>
              <w:rPr>
                <w:rFonts w:ascii="Cambria Math" w:hAnsi="Cambria Math"/>
              </w:rPr>
              <m:t>B</m:t>
            </m:r>
          </m:sub>
        </m:sSub>
      </m:oMath>
      <w:r>
        <w:t xml:space="preserve"> is equal to </w:t>
      </w:r>
      <m:oMath>
        <m:sSub>
          <m:sSubPr>
            <m:ctrlPr>
              <w:rPr>
                <w:rFonts w:ascii="Cambria Math" w:eastAsia="Batang" w:hAnsi="Cambria Math"/>
                <w:szCs w:val="24"/>
                <w:lang w:val="x-none" w:eastAsia="x-none"/>
              </w:rPr>
            </m:ctrlPr>
          </m:sSubPr>
          <m:e>
            <m:r>
              <m:rPr>
                <m:sty m:val="bi"/>
              </m:rPr>
              <w:rPr>
                <w:rFonts w:ascii="Cambria Math" w:hAnsi="Cambria Math"/>
              </w:rPr>
              <m:t>T</m:t>
            </m:r>
          </m:e>
          <m:sub>
            <m:r>
              <m:rPr>
                <m:sty m:val="bi"/>
              </m:rPr>
              <w:rPr>
                <w:rFonts w:ascii="Cambria Math" w:hAnsi="Cambria Math"/>
              </w:rPr>
              <m:t>B</m:t>
            </m:r>
          </m:sub>
        </m:sSub>
        <m:r>
          <m:rPr>
            <m:sty m:val="bi"/>
          </m:rPr>
          <w:rPr>
            <w:rFonts w:ascii="Cambria Math" w:hAnsi="Cambria Math"/>
          </w:rPr>
          <m:t>=</m:t>
        </m:r>
        <m:sSub>
          <m:sSubPr>
            <m:ctrlPr>
              <w:rPr>
                <w:rFonts w:ascii="Cambria Math" w:eastAsia="Batang" w:hAnsi="Cambria Math"/>
                <w:szCs w:val="24"/>
                <w:lang w:val="x-none" w:eastAsia="x-none"/>
              </w:rPr>
            </m:ctrlPr>
          </m:sSubPr>
          <m:e>
            <m:r>
              <m:rPr>
                <m:sty m:val="bi"/>
              </m:rPr>
              <w:rPr>
                <w:rFonts w:ascii="Cambria Math" w:hAnsi="Cambria Math"/>
              </w:rPr>
              <m:t>T</m:t>
            </m:r>
          </m:e>
          <m:sub>
            <m:r>
              <m:rPr>
                <m:sty m:val="bi"/>
              </m:rPr>
              <w:rPr>
                <w:rFonts w:ascii="Cambria Math" w:hAnsi="Cambria Math"/>
              </w:rPr>
              <m:t>P</m:t>
            </m:r>
          </m:sub>
        </m:sSub>
        <m:r>
          <m:rPr>
            <m:sty m:val="bi"/>
          </m:rPr>
          <w:rPr>
            <w:rFonts w:ascii="Cambria Math" w:hAnsi="Cambria Math"/>
          </w:rPr>
          <m:t>-</m:t>
        </m:r>
        <m:sSub>
          <m:sSubPr>
            <m:ctrlPr>
              <w:rPr>
                <w:rFonts w:ascii="Cambria Math" w:eastAsia="Batang" w:hAnsi="Cambria Math"/>
                <w:szCs w:val="24"/>
                <w:lang w:val="x-none" w:eastAsia="x-none"/>
              </w:rPr>
            </m:ctrlPr>
          </m:sSubPr>
          <m:e>
            <m:r>
              <m:rPr>
                <m:sty m:val="bi"/>
              </m:rPr>
              <w:rPr>
                <w:rFonts w:ascii="Cambria Math" w:hAnsi="Cambria Math"/>
              </w:rPr>
              <m:t>T</m:t>
            </m:r>
          </m:e>
          <m:sub>
            <m:r>
              <m:rPr>
                <m:sty m:val="bi"/>
              </m:rPr>
              <w:rPr>
                <w:rFonts w:ascii="Cambria Math" w:hAnsi="Cambria Math"/>
              </w:rPr>
              <m:t>SRT</m:t>
            </m:r>
          </m:sub>
        </m:sSub>
      </m:oMath>
      <w:r w:rsidRPr="00E56F33">
        <w:t>.</w:t>
      </w:r>
      <w:r>
        <w:t xml:space="preserve"> From top to bottom: T</w:t>
      </w:r>
      <w:r w:rsidRPr="0013431D">
        <w:rPr>
          <w:vertAlign w:val="subscript"/>
        </w:rPr>
        <w:t>P</w:t>
      </w:r>
      <w:r>
        <w:t xml:space="preserve"> from 4 to 6 ms.</w:t>
      </w:r>
    </w:p>
    <w:tbl>
      <w:tblPr>
        <w:tblStyle w:val="TableGrid"/>
        <w:tblW w:w="0" w:type="auto"/>
        <w:tblLook w:val="04A0" w:firstRow="1" w:lastRow="0" w:firstColumn="1" w:lastColumn="0" w:noHBand="0" w:noVBand="1"/>
      </w:tblPr>
      <w:tblGrid>
        <w:gridCol w:w="3205"/>
        <w:gridCol w:w="3206"/>
        <w:gridCol w:w="3206"/>
      </w:tblGrid>
      <w:tr w:rsidR="00886FD6" w14:paraId="765F7D81" w14:textId="77777777">
        <w:tc>
          <w:tcPr>
            <w:tcW w:w="3320" w:type="dxa"/>
            <w:vAlign w:val="center"/>
          </w:tcPr>
          <w:p w14:paraId="0547E3A5" w14:textId="77777777" w:rsidR="00886FD6" w:rsidRDefault="00886FD6">
            <w:pPr>
              <w:jc w:val="center"/>
              <w:rPr>
                <w:lang w:val="en-US"/>
              </w:rPr>
            </w:pPr>
            <w:r>
              <w:rPr>
                <w:noProof/>
                <w:lang w:val="en-US"/>
              </w:rPr>
              <w:drawing>
                <wp:inline distT="0" distB="0" distL="0" distR="0" wp14:anchorId="3DDC5B18" wp14:editId="0DED7634">
                  <wp:extent cx="1920000" cy="1440000"/>
                  <wp:effectExtent l="0" t="0" r="4445" b="8255"/>
                  <wp:docPr id="1622767483" name="Picture 3" descr="A graph of a graph with numbers an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767483" name="Picture 3" descr="A graph of a graph with numbers and lines&#10;&#10;Description automatically generated with medium confidenc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920000" cy="1440000"/>
                          </a:xfrm>
                          <a:prstGeom prst="rect">
                            <a:avLst/>
                          </a:prstGeom>
                        </pic:spPr>
                      </pic:pic>
                    </a:graphicData>
                  </a:graphic>
                </wp:inline>
              </w:drawing>
            </w:r>
          </w:p>
        </w:tc>
        <w:tc>
          <w:tcPr>
            <w:tcW w:w="3321" w:type="dxa"/>
            <w:vAlign w:val="center"/>
          </w:tcPr>
          <w:p w14:paraId="31F4DDD3" w14:textId="77777777" w:rsidR="00886FD6" w:rsidRDefault="00886FD6">
            <w:pPr>
              <w:jc w:val="center"/>
              <w:rPr>
                <w:lang w:val="en-US"/>
              </w:rPr>
            </w:pPr>
            <w:r>
              <w:rPr>
                <w:noProof/>
                <w:lang w:val="en-US"/>
              </w:rPr>
              <w:drawing>
                <wp:inline distT="0" distB="0" distL="0" distR="0" wp14:anchorId="0590AFC4" wp14:editId="69DC6E32">
                  <wp:extent cx="1920000" cy="1440000"/>
                  <wp:effectExtent l="0" t="0" r="4445" b="8255"/>
                  <wp:docPr id="1717125778" name="Picture 4" descr="A graph of a graph with numbers an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125778" name="Picture 4" descr="A graph of a graph with numbers and lines&#10;&#10;Description automatically generated with medium confidenc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920000" cy="1440000"/>
                          </a:xfrm>
                          <a:prstGeom prst="rect">
                            <a:avLst/>
                          </a:prstGeom>
                        </pic:spPr>
                      </pic:pic>
                    </a:graphicData>
                  </a:graphic>
                </wp:inline>
              </w:drawing>
            </w:r>
          </w:p>
        </w:tc>
        <w:tc>
          <w:tcPr>
            <w:tcW w:w="3321" w:type="dxa"/>
            <w:vAlign w:val="center"/>
          </w:tcPr>
          <w:p w14:paraId="19EEB9ED" w14:textId="77777777" w:rsidR="00886FD6" w:rsidRDefault="00886FD6">
            <w:pPr>
              <w:jc w:val="center"/>
              <w:rPr>
                <w:lang w:val="en-US"/>
              </w:rPr>
            </w:pPr>
            <w:r>
              <w:rPr>
                <w:noProof/>
                <w:lang w:val="en-US"/>
              </w:rPr>
              <w:drawing>
                <wp:inline distT="0" distB="0" distL="0" distR="0" wp14:anchorId="78411D61" wp14:editId="487C750A">
                  <wp:extent cx="1920000" cy="1440000"/>
                  <wp:effectExtent l="0" t="0" r="4445" b="8255"/>
                  <wp:docPr id="1970062969" name="Picture 5" descr="A graph of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0062969" name="Picture 5" descr="A graph of numbers and lines&#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920000" cy="1440000"/>
                          </a:xfrm>
                          <a:prstGeom prst="rect">
                            <a:avLst/>
                          </a:prstGeom>
                        </pic:spPr>
                      </pic:pic>
                    </a:graphicData>
                  </a:graphic>
                </wp:inline>
              </w:drawing>
            </w:r>
          </w:p>
        </w:tc>
      </w:tr>
      <w:tr w:rsidR="00886FD6" w14:paraId="26C93941" w14:textId="77777777">
        <w:tc>
          <w:tcPr>
            <w:tcW w:w="3320" w:type="dxa"/>
            <w:vAlign w:val="center"/>
          </w:tcPr>
          <w:p w14:paraId="485EB7D9" w14:textId="77777777" w:rsidR="00886FD6" w:rsidRDefault="00886FD6">
            <w:pPr>
              <w:jc w:val="center"/>
              <w:rPr>
                <w:noProof/>
                <w:lang w:val="en-US"/>
              </w:rPr>
            </w:pPr>
            <w:r>
              <w:rPr>
                <w:noProof/>
                <w:lang w:val="en-US"/>
              </w:rPr>
              <w:drawing>
                <wp:inline distT="0" distB="0" distL="0" distR="0" wp14:anchorId="2C3F3C51" wp14:editId="69A2EAA7">
                  <wp:extent cx="1920000" cy="1440000"/>
                  <wp:effectExtent l="0" t="0" r="4445" b="8255"/>
                  <wp:docPr id="644654104" name="Picture 3"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4654104" name="Picture 3" descr="A graph of a graph&#10;&#10;Description automatically generated with medium confidenc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920000" cy="1440000"/>
                          </a:xfrm>
                          <a:prstGeom prst="rect">
                            <a:avLst/>
                          </a:prstGeom>
                        </pic:spPr>
                      </pic:pic>
                    </a:graphicData>
                  </a:graphic>
                </wp:inline>
              </w:drawing>
            </w:r>
          </w:p>
        </w:tc>
        <w:tc>
          <w:tcPr>
            <w:tcW w:w="3321" w:type="dxa"/>
            <w:vAlign w:val="center"/>
          </w:tcPr>
          <w:p w14:paraId="74BFCE94" w14:textId="77777777" w:rsidR="00886FD6" w:rsidRDefault="00886FD6">
            <w:pPr>
              <w:jc w:val="center"/>
              <w:rPr>
                <w:noProof/>
                <w:lang w:val="en-US"/>
              </w:rPr>
            </w:pPr>
            <w:r>
              <w:rPr>
                <w:noProof/>
                <w:lang w:val="en-US"/>
              </w:rPr>
              <w:drawing>
                <wp:inline distT="0" distB="0" distL="0" distR="0" wp14:anchorId="54BA4047" wp14:editId="2A1109B2">
                  <wp:extent cx="1920000" cy="1440000"/>
                  <wp:effectExtent l="0" t="0" r="4445" b="8255"/>
                  <wp:docPr id="1051546391" name="Picture 4"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546391" name="Picture 4" descr="A graph of a graph&#10;&#10;Description automatically generated with medium confidenc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920000" cy="1440000"/>
                          </a:xfrm>
                          <a:prstGeom prst="rect">
                            <a:avLst/>
                          </a:prstGeom>
                        </pic:spPr>
                      </pic:pic>
                    </a:graphicData>
                  </a:graphic>
                </wp:inline>
              </w:drawing>
            </w:r>
          </w:p>
        </w:tc>
        <w:tc>
          <w:tcPr>
            <w:tcW w:w="3321" w:type="dxa"/>
            <w:vAlign w:val="center"/>
          </w:tcPr>
          <w:p w14:paraId="7D65004B" w14:textId="77777777" w:rsidR="00886FD6" w:rsidRDefault="00886FD6">
            <w:pPr>
              <w:jc w:val="center"/>
              <w:rPr>
                <w:noProof/>
                <w:lang w:val="en-US"/>
              </w:rPr>
            </w:pPr>
            <w:r>
              <w:rPr>
                <w:noProof/>
                <w:lang w:val="en-US"/>
              </w:rPr>
              <w:drawing>
                <wp:inline distT="0" distB="0" distL="0" distR="0" wp14:anchorId="382D70B6" wp14:editId="6AADC342">
                  <wp:extent cx="1920000" cy="1440000"/>
                  <wp:effectExtent l="0" t="0" r="4445" b="8255"/>
                  <wp:docPr id="1045293663" name="Picture 4" descr="A graph of numbers an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5293663" name="Picture 4" descr="A graph of numbers and lines&#10;&#10;Description automatically generated with medium confidenc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920000" cy="1440000"/>
                          </a:xfrm>
                          <a:prstGeom prst="rect">
                            <a:avLst/>
                          </a:prstGeom>
                        </pic:spPr>
                      </pic:pic>
                    </a:graphicData>
                  </a:graphic>
                </wp:inline>
              </w:drawing>
            </w:r>
          </w:p>
        </w:tc>
      </w:tr>
      <w:tr w:rsidR="00886FD6" w14:paraId="0255F221" w14:textId="77777777">
        <w:tc>
          <w:tcPr>
            <w:tcW w:w="3320" w:type="dxa"/>
            <w:vAlign w:val="center"/>
          </w:tcPr>
          <w:p w14:paraId="10A63DC5" w14:textId="77777777" w:rsidR="00886FD6" w:rsidRDefault="00886FD6">
            <w:pPr>
              <w:jc w:val="center"/>
              <w:rPr>
                <w:noProof/>
                <w:lang w:val="en-US"/>
              </w:rPr>
            </w:pPr>
            <w:r>
              <w:rPr>
                <w:noProof/>
                <w:lang w:val="en-US"/>
              </w:rPr>
              <w:lastRenderedPageBreak/>
              <w:drawing>
                <wp:inline distT="0" distB="0" distL="0" distR="0" wp14:anchorId="24DE3A20" wp14:editId="2728B3C3">
                  <wp:extent cx="1919998" cy="1439999"/>
                  <wp:effectExtent l="0" t="0" r="4445" b="8255"/>
                  <wp:docPr id="985469535" name="Picture 3" descr="A graph of a graph with numbers and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469535" name="Picture 3" descr="A graph of a graph with numbers and lines&#10;&#10;Description automatically generated with medium confidenc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919998" cy="1439999"/>
                          </a:xfrm>
                          <a:prstGeom prst="rect">
                            <a:avLst/>
                          </a:prstGeom>
                        </pic:spPr>
                      </pic:pic>
                    </a:graphicData>
                  </a:graphic>
                </wp:inline>
              </w:drawing>
            </w:r>
          </w:p>
        </w:tc>
        <w:tc>
          <w:tcPr>
            <w:tcW w:w="3321" w:type="dxa"/>
            <w:vAlign w:val="center"/>
          </w:tcPr>
          <w:p w14:paraId="549C6929" w14:textId="77777777" w:rsidR="00886FD6" w:rsidRDefault="00886FD6">
            <w:pPr>
              <w:jc w:val="center"/>
              <w:rPr>
                <w:noProof/>
                <w:lang w:val="en-US"/>
              </w:rPr>
            </w:pPr>
            <w:r>
              <w:rPr>
                <w:noProof/>
                <w:lang w:val="en-US"/>
              </w:rPr>
              <w:drawing>
                <wp:inline distT="0" distB="0" distL="0" distR="0" wp14:anchorId="569875D1" wp14:editId="5F85122F">
                  <wp:extent cx="1919998" cy="1439999"/>
                  <wp:effectExtent l="0" t="0" r="4445" b="8255"/>
                  <wp:docPr id="900125045" name="Picture 4"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125045" name="Picture 4" descr="A graph of a graph&#10;&#10;Description automatically generated with medium confidenc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919998" cy="1439999"/>
                          </a:xfrm>
                          <a:prstGeom prst="rect">
                            <a:avLst/>
                          </a:prstGeom>
                        </pic:spPr>
                      </pic:pic>
                    </a:graphicData>
                  </a:graphic>
                </wp:inline>
              </w:drawing>
            </w:r>
          </w:p>
        </w:tc>
        <w:tc>
          <w:tcPr>
            <w:tcW w:w="3321" w:type="dxa"/>
            <w:vAlign w:val="center"/>
          </w:tcPr>
          <w:p w14:paraId="0F7B2563" w14:textId="77777777" w:rsidR="00886FD6" w:rsidRDefault="00886FD6">
            <w:pPr>
              <w:jc w:val="center"/>
              <w:rPr>
                <w:noProof/>
                <w:lang w:val="en-US"/>
              </w:rPr>
            </w:pPr>
            <w:r>
              <w:rPr>
                <w:noProof/>
                <w:lang w:val="en-US"/>
              </w:rPr>
              <w:drawing>
                <wp:inline distT="0" distB="0" distL="0" distR="0" wp14:anchorId="62BA89B2" wp14:editId="0F1786D2">
                  <wp:extent cx="1919998" cy="1439999"/>
                  <wp:effectExtent l="0" t="0" r="4445" b="8255"/>
                  <wp:docPr id="1692598044" name="Picture 4" descr="A graph with colorful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598044" name="Picture 4" descr="A graph with colorful lines and numbers&#10;&#10;Description automatically generated"/>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919998" cy="1439999"/>
                          </a:xfrm>
                          <a:prstGeom prst="rect">
                            <a:avLst/>
                          </a:prstGeom>
                        </pic:spPr>
                      </pic:pic>
                    </a:graphicData>
                  </a:graphic>
                </wp:inline>
              </w:drawing>
            </w:r>
          </w:p>
        </w:tc>
      </w:tr>
    </w:tbl>
    <w:p w14:paraId="36368114" w14:textId="77777777" w:rsidR="00886FD6" w:rsidRDefault="00886FD6" w:rsidP="00886FD6">
      <w:pPr>
        <w:rPr>
          <w:lang w:val="en-US"/>
        </w:rPr>
      </w:pPr>
    </w:p>
    <w:p w14:paraId="6402B2BC" w14:textId="77777777" w:rsidR="00886FD6" w:rsidRDefault="00886FD6" w:rsidP="00886FD6">
      <w:pPr>
        <w:rPr>
          <w:lang w:val="en-US"/>
        </w:rPr>
      </w:pPr>
    </w:p>
    <w:p w14:paraId="568FB84D" w14:textId="77777777" w:rsidR="00886FD6" w:rsidRPr="00B85BBD" w:rsidRDefault="00886FD6" w:rsidP="00886FD6">
      <w:pPr>
        <w:pStyle w:val="Caption"/>
        <w:keepNext/>
      </w:pPr>
      <w:bookmarkStart w:id="82" w:name="_Ref172810534"/>
      <w:r>
        <w:t xml:space="preserve">Table </w:t>
      </w:r>
      <w:r>
        <w:fldChar w:fldCharType="begin"/>
      </w:r>
      <w:r>
        <w:instrText xml:space="preserve"> SEQ Table \* ARABIC </w:instrText>
      </w:r>
      <w:r>
        <w:fldChar w:fldCharType="separate"/>
      </w:r>
      <w:r>
        <w:rPr>
          <w:noProof/>
        </w:rPr>
        <w:t>5</w:t>
      </w:r>
      <w:r>
        <w:fldChar w:fldCharType="end"/>
      </w:r>
      <w:bookmarkEnd w:id="82"/>
      <w:r>
        <w:t xml:space="preserve"> – Results of Alt 3 (Pattern) considering different configurations of the skipping pattern (i.e., </w:t>
      </w:r>
      <w:proofErr w:type="gramStart"/>
      <w:r>
        <w:t>P</w:t>
      </w:r>
      <w:r>
        <w:rPr>
          <w:vertAlign w:val="subscript"/>
        </w:rPr>
        <w:t>S</w:t>
      </w:r>
      <w:r>
        <w:t xml:space="preserve"> ,</w:t>
      </w:r>
      <w:proofErr w:type="gramEnd"/>
      <w:r>
        <w:t xml:space="preserve"> L</w:t>
      </w:r>
      <w:r>
        <w:rPr>
          <w:vertAlign w:val="subscript"/>
        </w:rPr>
        <w:t>S</w:t>
      </w:r>
      <w:r w:rsidRPr="000C0D20">
        <w:t>, and O</w:t>
      </w:r>
      <w:r>
        <w:rPr>
          <w:vertAlign w:val="subscript"/>
        </w:rPr>
        <w:t>S</w:t>
      </w:r>
      <w:r>
        <w:t>). The duration/length of the window L</w:t>
      </w:r>
      <w:r>
        <w:rPr>
          <w:vertAlign w:val="subscript"/>
        </w:rPr>
        <w:t>S</w:t>
      </w:r>
      <w:r>
        <w:t xml:space="preserve"> where transmission/reception is prioritized over RRM measurement is</w:t>
      </w:r>
      <w:r w:rsidRPr="00070A47">
        <w:t xml:space="preserve"> </w:t>
      </w:r>
      <w:r>
        <w:t>L</w:t>
      </w:r>
      <w:r>
        <w:rPr>
          <w:vertAlign w:val="subscript"/>
        </w:rPr>
        <w:t>S </w:t>
      </w:r>
      <w:r w:rsidRPr="00070A47">
        <w:t>=</w:t>
      </w:r>
      <w:r>
        <w:t> </w:t>
      </w:r>
      <w:r w:rsidRPr="00070A47">
        <w:t>8</w:t>
      </w:r>
      <w:r>
        <w:t> </w:t>
      </w:r>
      <w:r w:rsidRPr="00070A47">
        <w:t>ms</w:t>
      </w:r>
      <w:r>
        <w:t xml:space="preserve"> in all simulations (i.e., it is equal to the jitter). From top to bottom: P</w:t>
      </w:r>
      <w:r>
        <w:rPr>
          <w:vertAlign w:val="subscript"/>
        </w:rPr>
        <w:t>S</w:t>
      </w:r>
      <w:r>
        <w:t xml:space="preserve"> from 16 to 17 ms.</w:t>
      </w:r>
    </w:p>
    <w:tbl>
      <w:tblPr>
        <w:tblStyle w:val="TableGrid"/>
        <w:tblW w:w="0" w:type="auto"/>
        <w:tblLook w:val="04A0" w:firstRow="1" w:lastRow="0" w:firstColumn="1" w:lastColumn="0" w:noHBand="0" w:noVBand="1"/>
      </w:tblPr>
      <w:tblGrid>
        <w:gridCol w:w="3205"/>
        <w:gridCol w:w="3206"/>
        <w:gridCol w:w="3206"/>
      </w:tblGrid>
      <w:tr w:rsidR="00886FD6" w14:paraId="4BDCE391" w14:textId="77777777">
        <w:tc>
          <w:tcPr>
            <w:tcW w:w="3320" w:type="dxa"/>
            <w:vAlign w:val="center"/>
          </w:tcPr>
          <w:p w14:paraId="629E524A" w14:textId="77777777" w:rsidR="00886FD6" w:rsidRDefault="00886FD6">
            <w:pPr>
              <w:jc w:val="center"/>
              <w:rPr>
                <w:lang w:val="en-US"/>
              </w:rPr>
            </w:pPr>
            <w:r>
              <w:rPr>
                <w:noProof/>
                <w:lang w:val="en-US"/>
              </w:rPr>
              <w:drawing>
                <wp:inline distT="0" distB="0" distL="0" distR="0" wp14:anchorId="4D66F295" wp14:editId="149BCF6D">
                  <wp:extent cx="1920000" cy="1440000"/>
                  <wp:effectExtent l="0" t="0" r="4445" b="8255"/>
                  <wp:docPr id="1982581270" name="Picture 3" descr="A graph of a line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581270" name="Picture 3" descr="A graph of a line graph&#10;&#10;Description automatically generated"/>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920000" cy="1440000"/>
                          </a:xfrm>
                          <a:prstGeom prst="rect">
                            <a:avLst/>
                          </a:prstGeom>
                        </pic:spPr>
                      </pic:pic>
                    </a:graphicData>
                  </a:graphic>
                </wp:inline>
              </w:drawing>
            </w:r>
          </w:p>
        </w:tc>
        <w:tc>
          <w:tcPr>
            <w:tcW w:w="3321" w:type="dxa"/>
            <w:vAlign w:val="center"/>
          </w:tcPr>
          <w:p w14:paraId="6EC7C56F" w14:textId="77777777" w:rsidR="00886FD6" w:rsidRDefault="00886FD6">
            <w:pPr>
              <w:jc w:val="center"/>
              <w:rPr>
                <w:lang w:val="en-US"/>
              </w:rPr>
            </w:pPr>
            <w:r>
              <w:rPr>
                <w:noProof/>
                <w:lang w:val="en-US"/>
              </w:rPr>
              <w:drawing>
                <wp:inline distT="0" distB="0" distL="0" distR="0" wp14:anchorId="0236ED04" wp14:editId="387157B9">
                  <wp:extent cx="1920000" cy="1440000"/>
                  <wp:effectExtent l="0" t="0" r="4445" b="8255"/>
                  <wp:docPr id="1322428390" name="Picture 4"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2428390" name="Picture 4" descr="A graph of a graph&#10;&#10;Description automatically generated"/>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920000" cy="1440000"/>
                          </a:xfrm>
                          <a:prstGeom prst="rect">
                            <a:avLst/>
                          </a:prstGeom>
                        </pic:spPr>
                      </pic:pic>
                    </a:graphicData>
                  </a:graphic>
                </wp:inline>
              </w:drawing>
            </w:r>
          </w:p>
        </w:tc>
        <w:tc>
          <w:tcPr>
            <w:tcW w:w="3321" w:type="dxa"/>
            <w:vAlign w:val="center"/>
          </w:tcPr>
          <w:p w14:paraId="00EE2A64" w14:textId="77777777" w:rsidR="00886FD6" w:rsidRDefault="00886FD6">
            <w:pPr>
              <w:jc w:val="center"/>
              <w:rPr>
                <w:lang w:val="en-US"/>
              </w:rPr>
            </w:pPr>
            <w:r>
              <w:rPr>
                <w:noProof/>
                <w:lang w:val="en-US"/>
              </w:rPr>
              <w:drawing>
                <wp:inline distT="0" distB="0" distL="0" distR="0" wp14:anchorId="02529C12" wp14:editId="6F3F26DA">
                  <wp:extent cx="1920000" cy="1440000"/>
                  <wp:effectExtent l="0" t="0" r="4445" b="8255"/>
                  <wp:docPr id="658508209" name="Picture 5"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508209" name="Picture 5" descr="A graph of a graph&#10;&#10;Description automatically generated with medium confidence"/>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920000" cy="1440000"/>
                          </a:xfrm>
                          <a:prstGeom prst="rect">
                            <a:avLst/>
                          </a:prstGeom>
                        </pic:spPr>
                      </pic:pic>
                    </a:graphicData>
                  </a:graphic>
                </wp:inline>
              </w:drawing>
            </w:r>
          </w:p>
        </w:tc>
      </w:tr>
      <w:tr w:rsidR="00886FD6" w14:paraId="62750B0A" w14:textId="77777777">
        <w:tc>
          <w:tcPr>
            <w:tcW w:w="3320" w:type="dxa"/>
            <w:vAlign w:val="center"/>
          </w:tcPr>
          <w:p w14:paraId="74131614" w14:textId="77777777" w:rsidR="00886FD6" w:rsidRDefault="00886FD6">
            <w:pPr>
              <w:jc w:val="center"/>
              <w:rPr>
                <w:noProof/>
                <w:lang w:val="en-US"/>
              </w:rPr>
            </w:pPr>
            <w:r>
              <w:rPr>
                <w:noProof/>
                <w:lang w:val="en-US"/>
              </w:rPr>
              <w:drawing>
                <wp:inline distT="0" distB="0" distL="0" distR="0" wp14:anchorId="6DFE579C" wp14:editId="64C26072">
                  <wp:extent cx="1919998" cy="1439999"/>
                  <wp:effectExtent l="0" t="0" r="4445" b="8255"/>
                  <wp:docPr id="1974380910" name="Picture 3"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380910" name="Picture 3" descr="A graph of a graph&#10;&#10;Description automatically generated with medium confidence"/>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919998" cy="1439999"/>
                          </a:xfrm>
                          <a:prstGeom prst="rect">
                            <a:avLst/>
                          </a:prstGeom>
                        </pic:spPr>
                      </pic:pic>
                    </a:graphicData>
                  </a:graphic>
                </wp:inline>
              </w:drawing>
            </w:r>
          </w:p>
        </w:tc>
        <w:tc>
          <w:tcPr>
            <w:tcW w:w="3321" w:type="dxa"/>
            <w:vAlign w:val="center"/>
          </w:tcPr>
          <w:p w14:paraId="1B42F1DB" w14:textId="77777777" w:rsidR="00886FD6" w:rsidRDefault="00886FD6">
            <w:pPr>
              <w:jc w:val="center"/>
              <w:rPr>
                <w:noProof/>
                <w:lang w:val="en-US"/>
              </w:rPr>
            </w:pPr>
            <w:r>
              <w:rPr>
                <w:noProof/>
                <w:lang w:val="en-US"/>
              </w:rPr>
              <w:drawing>
                <wp:inline distT="0" distB="0" distL="0" distR="0" wp14:anchorId="68C67B3A" wp14:editId="0FFADAF2">
                  <wp:extent cx="1919998" cy="1439999"/>
                  <wp:effectExtent l="0" t="0" r="4445" b="8255"/>
                  <wp:docPr id="1013469477" name="Picture 4"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3469477" name="Picture 4" descr="A graph of a graph&#10;&#10;Description automatically generated with medium confidenc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1919998" cy="1439999"/>
                          </a:xfrm>
                          <a:prstGeom prst="rect">
                            <a:avLst/>
                          </a:prstGeom>
                        </pic:spPr>
                      </pic:pic>
                    </a:graphicData>
                  </a:graphic>
                </wp:inline>
              </w:drawing>
            </w:r>
          </w:p>
        </w:tc>
        <w:tc>
          <w:tcPr>
            <w:tcW w:w="3321" w:type="dxa"/>
            <w:vAlign w:val="center"/>
          </w:tcPr>
          <w:p w14:paraId="72452A4F" w14:textId="77777777" w:rsidR="00886FD6" w:rsidRDefault="00886FD6">
            <w:pPr>
              <w:jc w:val="center"/>
              <w:rPr>
                <w:noProof/>
                <w:lang w:val="en-US"/>
              </w:rPr>
            </w:pPr>
            <w:r>
              <w:rPr>
                <w:noProof/>
                <w:lang w:val="en-US"/>
              </w:rPr>
              <w:drawing>
                <wp:inline distT="0" distB="0" distL="0" distR="0" wp14:anchorId="39ADE894" wp14:editId="25AE2E1D">
                  <wp:extent cx="1919998" cy="1439999"/>
                  <wp:effectExtent l="0" t="0" r="4445" b="8255"/>
                  <wp:docPr id="619239058" name="Picture 4" descr="A graph of a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239058" name="Picture 4" descr="A graph of a pattern&#10;&#10;Description automatically generated"/>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919998" cy="1439999"/>
                          </a:xfrm>
                          <a:prstGeom prst="rect">
                            <a:avLst/>
                          </a:prstGeom>
                        </pic:spPr>
                      </pic:pic>
                    </a:graphicData>
                  </a:graphic>
                </wp:inline>
              </w:drawing>
            </w:r>
          </w:p>
        </w:tc>
      </w:tr>
    </w:tbl>
    <w:p w14:paraId="3F355FAA" w14:textId="77777777" w:rsidR="00886FD6" w:rsidRPr="003965FB" w:rsidRDefault="00886FD6" w:rsidP="00886FD6">
      <w:pPr>
        <w:rPr>
          <w:lang w:val="en-US"/>
        </w:rPr>
      </w:pPr>
    </w:p>
    <w:p w14:paraId="7DA3DF36" w14:textId="77777777" w:rsidR="00886FD6" w:rsidRPr="00395F30" w:rsidRDefault="00886FD6" w:rsidP="00886FD6">
      <w:pPr>
        <w:rPr>
          <w:lang w:val="en-US"/>
        </w:rPr>
      </w:pPr>
    </w:p>
    <w:p w14:paraId="78B0CB52" w14:textId="77777777" w:rsidR="00886FD6" w:rsidRDefault="00886FD6" w:rsidP="00E43BF9">
      <w:pPr>
        <w:ind w:right="-22"/>
        <w:rPr>
          <w:lang w:val="en-US"/>
        </w:rPr>
      </w:pPr>
    </w:p>
    <w:p w14:paraId="7880FCBB" w14:textId="77777777" w:rsidR="000459A7" w:rsidRDefault="000459A7" w:rsidP="00E43BF9">
      <w:pPr>
        <w:ind w:right="-22"/>
        <w:rPr>
          <w:lang w:val="en-US"/>
        </w:rPr>
      </w:pPr>
    </w:p>
    <w:p w14:paraId="6C132FD6" w14:textId="77777777" w:rsidR="000459A7" w:rsidRDefault="000459A7" w:rsidP="000459A7">
      <w:pPr>
        <w:ind w:right="-22"/>
        <w:rPr>
          <w:lang w:val="en-US"/>
        </w:rPr>
      </w:pPr>
    </w:p>
    <w:p w14:paraId="12664613" w14:textId="77777777" w:rsidR="00CE1283" w:rsidRPr="000459A7" w:rsidRDefault="00CE1283" w:rsidP="000459A7">
      <w:pPr>
        <w:rPr>
          <w:lang w:val="en-US"/>
        </w:rPr>
      </w:pPr>
    </w:p>
    <w:p w14:paraId="680A3EAC" w14:textId="77777777" w:rsidR="000459A7" w:rsidRPr="00614DD8" w:rsidRDefault="000459A7" w:rsidP="00E43BF9">
      <w:pPr>
        <w:ind w:right="-22"/>
        <w:rPr>
          <w:lang w:val="en-US"/>
        </w:rPr>
      </w:pPr>
    </w:p>
    <w:sectPr w:rsidR="000459A7"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BA8855" w14:textId="77777777" w:rsidR="000E15BD" w:rsidRDefault="000E15BD" w:rsidP="00001C9B">
      <w:pPr>
        <w:spacing w:after="0" w:line="240" w:lineRule="auto"/>
      </w:pPr>
      <w:r>
        <w:separator/>
      </w:r>
    </w:p>
  </w:endnote>
  <w:endnote w:type="continuationSeparator" w:id="0">
    <w:p w14:paraId="1F1044F5" w14:textId="77777777" w:rsidR="000E15BD" w:rsidRDefault="000E15BD" w:rsidP="00001C9B">
      <w:pPr>
        <w:spacing w:after="0" w:line="240" w:lineRule="auto"/>
      </w:pPr>
      <w:r>
        <w:continuationSeparator/>
      </w:r>
    </w:p>
  </w:endnote>
  <w:endnote w:type="continuationNotice" w:id="1">
    <w:p w14:paraId="75E76DE9" w14:textId="77777777" w:rsidR="000E15BD" w:rsidRDefault="000E15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210CDC" w14:textId="77777777" w:rsidR="000E15BD" w:rsidRDefault="000E15BD" w:rsidP="00001C9B">
      <w:pPr>
        <w:spacing w:after="0" w:line="240" w:lineRule="auto"/>
      </w:pPr>
      <w:r>
        <w:separator/>
      </w:r>
    </w:p>
  </w:footnote>
  <w:footnote w:type="continuationSeparator" w:id="0">
    <w:p w14:paraId="0B26C42B" w14:textId="77777777" w:rsidR="000E15BD" w:rsidRDefault="000E15BD" w:rsidP="00001C9B">
      <w:pPr>
        <w:spacing w:after="0" w:line="240" w:lineRule="auto"/>
      </w:pPr>
      <w:r>
        <w:continuationSeparator/>
      </w:r>
    </w:p>
  </w:footnote>
  <w:footnote w:type="continuationNotice" w:id="1">
    <w:p w14:paraId="62651FBF" w14:textId="77777777" w:rsidR="000E15BD" w:rsidRDefault="000E15B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7038F"/>
    <w:multiLevelType w:val="hybridMultilevel"/>
    <w:tmpl w:val="D00C1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A3B0F"/>
    <w:multiLevelType w:val="hybridMultilevel"/>
    <w:tmpl w:val="D8967CF2"/>
    <w:lvl w:ilvl="0" w:tplc="08090001">
      <w:start w:val="1"/>
      <w:numFmt w:val="bullet"/>
      <w:lvlText w:val=""/>
      <w:lvlJc w:val="left"/>
      <w:pPr>
        <w:ind w:left="771" w:hanging="360"/>
      </w:pPr>
      <w:rPr>
        <w:rFonts w:ascii="Symbol" w:hAnsi="Symbol" w:hint="default"/>
      </w:rPr>
    </w:lvl>
    <w:lvl w:ilvl="1" w:tplc="08090003" w:tentative="1">
      <w:start w:val="1"/>
      <w:numFmt w:val="bullet"/>
      <w:lvlText w:val="o"/>
      <w:lvlJc w:val="left"/>
      <w:pPr>
        <w:ind w:left="1491" w:hanging="360"/>
      </w:pPr>
      <w:rPr>
        <w:rFonts w:ascii="Courier New" w:hAnsi="Courier New" w:cs="Courier New" w:hint="default"/>
      </w:rPr>
    </w:lvl>
    <w:lvl w:ilvl="2" w:tplc="08090005" w:tentative="1">
      <w:start w:val="1"/>
      <w:numFmt w:val="bullet"/>
      <w:lvlText w:val=""/>
      <w:lvlJc w:val="left"/>
      <w:pPr>
        <w:ind w:left="2211" w:hanging="360"/>
      </w:pPr>
      <w:rPr>
        <w:rFonts w:ascii="Wingdings" w:hAnsi="Wingdings" w:hint="default"/>
      </w:rPr>
    </w:lvl>
    <w:lvl w:ilvl="3" w:tplc="08090001" w:tentative="1">
      <w:start w:val="1"/>
      <w:numFmt w:val="bullet"/>
      <w:lvlText w:val=""/>
      <w:lvlJc w:val="left"/>
      <w:pPr>
        <w:ind w:left="2931" w:hanging="360"/>
      </w:pPr>
      <w:rPr>
        <w:rFonts w:ascii="Symbol" w:hAnsi="Symbol" w:hint="default"/>
      </w:rPr>
    </w:lvl>
    <w:lvl w:ilvl="4" w:tplc="08090003" w:tentative="1">
      <w:start w:val="1"/>
      <w:numFmt w:val="bullet"/>
      <w:lvlText w:val="o"/>
      <w:lvlJc w:val="left"/>
      <w:pPr>
        <w:ind w:left="3651" w:hanging="360"/>
      </w:pPr>
      <w:rPr>
        <w:rFonts w:ascii="Courier New" w:hAnsi="Courier New" w:cs="Courier New" w:hint="default"/>
      </w:rPr>
    </w:lvl>
    <w:lvl w:ilvl="5" w:tplc="08090005" w:tentative="1">
      <w:start w:val="1"/>
      <w:numFmt w:val="bullet"/>
      <w:lvlText w:val=""/>
      <w:lvlJc w:val="left"/>
      <w:pPr>
        <w:ind w:left="4371" w:hanging="360"/>
      </w:pPr>
      <w:rPr>
        <w:rFonts w:ascii="Wingdings" w:hAnsi="Wingdings" w:hint="default"/>
      </w:rPr>
    </w:lvl>
    <w:lvl w:ilvl="6" w:tplc="08090001" w:tentative="1">
      <w:start w:val="1"/>
      <w:numFmt w:val="bullet"/>
      <w:lvlText w:val=""/>
      <w:lvlJc w:val="left"/>
      <w:pPr>
        <w:ind w:left="5091" w:hanging="360"/>
      </w:pPr>
      <w:rPr>
        <w:rFonts w:ascii="Symbol" w:hAnsi="Symbol" w:hint="default"/>
      </w:rPr>
    </w:lvl>
    <w:lvl w:ilvl="7" w:tplc="08090003" w:tentative="1">
      <w:start w:val="1"/>
      <w:numFmt w:val="bullet"/>
      <w:lvlText w:val="o"/>
      <w:lvlJc w:val="left"/>
      <w:pPr>
        <w:ind w:left="5811" w:hanging="360"/>
      </w:pPr>
      <w:rPr>
        <w:rFonts w:ascii="Courier New" w:hAnsi="Courier New" w:cs="Courier New" w:hint="default"/>
      </w:rPr>
    </w:lvl>
    <w:lvl w:ilvl="8" w:tplc="08090005" w:tentative="1">
      <w:start w:val="1"/>
      <w:numFmt w:val="bullet"/>
      <w:lvlText w:val=""/>
      <w:lvlJc w:val="left"/>
      <w:pPr>
        <w:ind w:left="6531" w:hanging="360"/>
      </w:pPr>
      <w:rPr>
        <w:rFonts w:ascii="Wingdings" w:hAnsi="Wingdings" w:hint="default"/>
      </w:r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C31C90"/>
    <w:multiLevelType w:val="hybridMultilevel"/>
    <w:tmpl w:val="54CC9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40653B"/>
    <w:multiLevelType w:val="hybridMultilevel"/>
    <w:tmpl w:val="C6403D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8106D7"/>
    <w:multiLevelType w:val="hybridMultilevel"/>
    <w:tmpl w:val="409AA7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1707179"/>
    <w:multiLevelType w:val="hybridMultilevel"/>
    <w:tmpl w:val="E9A05D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AD4843"/>
    <w:multiLevelType w:val="multilevel"/>
    <w:tmpl w:val="049412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4C4165C"/>
    <w:multiLevelType w:val="multilevel"/>
    <w:tmpl w:val="FFFFFFF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7B7394"/>
    <w:multiLevelType w:val="hybridMultilevel"/>
    <w:tmpl w:val="188E6C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827"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7E97893"/>
    <w:multiLevelType w:val="multilevel"/>
    <w:tmpl w:val="D632D6E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F8754F"/>
    <w:multiLevelType w:val="hybridMultilevel"/>
    <w:tmpl w:val="3F5C0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0059329">
    <w:abstractNumId w:val="14"/>
  </w:num>
  <w:num w:numId="2" w16cid:durableId="166945348">
    <w:abstractNumId w:val="2"/>
  </w:num>
  <w:num w:numId="3" w16cid:durableId="1469392472">
    <w:abstractNumId w:val="12"/>
  </w:num>
  <w:num w:numId="4" w16cid:durableId="1792749823">
    <w:abstractNumId w:val="18"/>
  </w:num>
  <w:num w:numId="5" w16cid:durableId="517735681">
    <w:abstractNumId w:val="11"/>
  </w:num>
  <w:num w:numId="6" w16cid:durableId="1142041724">
    <w:abstractNumId w:val="23"/>
  </w:num>
  <w:num w:numId="7" w16cid:durableId="80681869">
    <w:abstractNumId w:val="16"/>
  </w:num>
  <w:num w:numId="8" w16cid:durableId="1566528953">
    <w:abstractNumId w:val="17"/>
  </w:num>
  <w:num w:numId="9" w16cid:durableId="809788981">
    <w:abstractNumId w:val="17"/>
    <w:lvlOverride w:ilvl="0">
      <w:startOverride w:val="1"/>
    </w:lvlOverride>
  </w:num>
  <w:num w:numId="10" w16cid:durableId="1398822153">
    <w:abstractNumId w:val="17"/>
    <w:lvlOverride w:ilvl="0">
      <w:startOverride w:val="1"/>
    </w:lvlOverride>
  </w:num>
  <w:num w:numId="11" w16cid:durableId="1825466284">
    <w:abstractNumId w:val="17"/>
    <w:lvlOverride w:ilvl="0">
      <w:startOverride w:val="1"/>
    </w:lvlOverride>
  </w:num>
  <w:num w:numId="12" w16cid:durableId="1446922321">
    <w:abstractNumId w:val="16"/>
    <w:lvlOverride w:ilvl="0">
      <w:startOverride w:val="1"/>
    </w:lvlOverride>
  </w:num>
  <w:num w:numId="13" w16cid:durableId="122584543">
    <w:abstractNumId w:val="17"/>
    <w:lvlOverride w:ilvl="0">
      <w:startOverride w:val="1"/>
    </w:lvlOverride>
  </w:num>
  <w:num w:numId="14" w16cid:durableId="818807267">
    <w:abstractNumId w:val="16"/>
    <w:lvlOverride w:ilvl="0">
      <w:startOverride w:val="1"/>
    </w:lvlOverride>
  </w:num>
  <w:num w:numId="15" w16cid:durableId="883829348">
    <w:abstractNumId w:val="17"/>
    <w:lvlOverride w:ilvl="0">
      <w:startOverride w:val="1"/>
    </w:lvlOverride>
  </w:num>
  <w:num w:numId="16" w16cid:durableId="438372887">
    <w:abstractNumId w:val="25"/>
  </w:num>
  <w:num w:numId="17" w16cid:durableId="516113510">
    <w:abstractNumId w:val="9"/>
  </w:num>
  <w:num w:numId="18" w16cid:durableId="1456096507">
    <w:abstractNumId w:val="22"/>
  </w:num>
  <w:num w:numId="19" w16cid:durableId="1397970374">
    <w:abstractNumId w:val="22"/>
    <w:lvlOverride w:ilvl="0">
      <w:lvl w:ilvl="0">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96302781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6063540">
    <w:abstractNumId w:val="15"/>
  </w:num>
  <w:num w:numId="22" w16cid:durableId="1659071369">
    <w:abstractNumId w:val="19"/>
  </w:num>
  <w:num w:numId="23" w16cid:durableId="1938362445">
    <w:abstractNumId w:val="16"/>
    <w:lvlOverride w:ilvl="0">
      <w:startOverride w:val="1"/>
    </w:lvlOverride>
  </w:num>
  <w:num w:numId="24" w16cid:durableId="913515990">
    <w:abstractNumId w:val="17"/>
    <w:lvlOverride w:ilvl="0">
      <w:startOverride w:val="1"/>
    </w:lvlOverride>
  </w:num>
  <w:num w:numId="25" w16cid:durableId="978418003">
    <w:abstractNumId w:val="5"/>
  </w:num>
  <w:num w:numId="26" w16cid:durableId="143009612">
    <w:abstractNumId w:val="1"/>
  </w:num>
  <w:num w:numId="27" w16cid:durableId="212620654">
    <w:abstractNumId w:val="1"/>
    <w:lvlOverride w:ilvl="0">
      <w:startOverride w:val="1"/>
    </w:lvlOverride>
  </w:num>
  <w:num w:numId="28" w16cid:durableId="706442824">
    <w:abstractNumId w:val="21"/>
  </w:num>
  <w:num w:numId="29" w16cid:durableId="1453401092">
    <w:abstractNumId w:val="20"/>
  </w:num>
  <w:num w:numId="30" w16cid:durableId="1943489406">
    <w:abstractNumId w:val="24"/>
  </w:num>
  <w:num w:numId="31" w16cid:durableId="397827961">
    <w:abstractNumId w:val="0"/>
  </w:num>
  <w:num w:numId="32" w16cid:durableId="1654870801">
    <w:abstractNumId w:val="26"/>
  </w:num>
  <w:num w:numId="33" w16cid:durableId="1863392377">
    <w:abstractNumId w:val="6"/>
  </w:num>
  <w:num w:numId="34" w16cid:durableId="1795129012">
    <w:abstractNumId w:val="7"/>
  </w:num>
  <w:num w:numId="35" w16cid:durableId="1456563042">
    <w:abstractNumId w:val="13"/>
  </w:num>
  <w:num w:numId="36" w16cid:durableId="670451766">
    <w:abstractNumId w:val="4"/>
  </w:num>
  <w:num w:numId="37" w16cid:durableId="1723601157">
    <w:abstractNumId w:val="8"/>
  </w:num>
  <w:num w:numId="38" w16cid:durableId="1559780918">
    <w:abstractNumId w:val="3"/>
  </w:num>
  <w:num w:numId="39" w16cid:durableId="7928719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7"/>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E62A7"/>
    <w:rsid w:val="00001C9B"/>
    <w:rsid w:val="0000224C"/>
    <w:rsid w:val="000040DC"/>
    <w:rsid w:val="00011784"/>
    <w:rsid w:val="0001215B"/>
    <w:rsid w:val="000151EF"/>
    <w:rsid w:val="000239F5"/>
    <w:rsid w:val="00024B59"/>
    <w:rsid w:val="0002560E"/>
    <w:rsid w:val="000266EF"/>
    <w:rsid w:val="00027336"/>
    <w:rsid w:val="00031CBC"/>
    <w:rsid w:val="0003332C"/>
    <w:rsid w:val="00035E94"/>
    <w:rsid w:val="00037F9E"/>
    <w:rsid w:val="00042256"/>
    <w:rsid w:val="00043D55"/>
    <w:rsid w:val="000459A7"/>
    <w:rsid w:val="00046FA4"/>
    <w:rsid w:val="00050A97"/>
    <w:rsid w:val="00054F61"/>
    <w:rsid w:val="0005623F"/>
    <w:rsid w:val="0006189B"/>
    <w:rsid w:val="0006368F"/>
    <w:rsid w:val="00064BFA"/>
    <w:rsid w:val="00064F63"/>
    <w:rsid w:val="00066A2F"/>
    <w:rsid w:val="00072CCA"/>
    <w:rsid w:val="00080059"/>
    <w:rsid w:val="00080493"/>
    <w:rsid w:val="00082551"/>
    <w:rsid w:val="0008612A"/>
    <w:rsid w:val="00090E18"/>
    <w:rsid w:val="00091763"/>
    <w:rsid w:val="00093244"/>
    <w:rsid w:val="0009382E"/>
    <w:rsid w:val="00093A33"/>
    <w:rsid w:val="00097378"/>
    <w:rsid w:val="000A10BC"/>
    <w:rsid w:val="000A3BEB"/>
    <w:rsid w:val="000A461E"/>
    <w:rsid w:val="000A46DC"/>
    <w:rsid w:val="000A49C4"/>
    <w:rsid w:val="000A7F53"/>
    <w:rsid w:val="000B0056"/>
    <w:rsid w:val="000B5BE3"/>
    <w:rsid w:val="000B6289"/>
    <w:rsid w:val="000B6A2E"/>
    <w:rsid w:val="000C2E16"/>
    <w:rsid w:val="000C3C7B"/>
    <w:rsid w:val="000D0D88"/>
    <w:rsid w:val="000D0F93"/>
    <w:rsid w:val="000D11D3"/>
    <w:rsid w:val="000D3F66"/>
    <w:rsid w:val="000E15BD"/>
    <w:rsid w:val="000E1FD7"/>
    <w:rsid w:val="000E62E4"/>
    <w:rsid w:val="000F1104"/>
    <w:rsid w:val="000F3755"/>
    <w:rsid w:val="000F4459"/>
    <w:rsid w:val="000F4A58"/>
    <w:rsid w:val="001019A1"/>
    <w:rsid w:val="00104D6E"/>
    <w:rsid w:val="00106416"/>
    <w:rsid w:val="001073E1"/>
    <w:rsid w:val="0010768C"/>
    <w:rsid w:val="00110481"/>
    <w:rsid w:val="00110988"/>
    <w:rsid w:val="00110BDA"/>
    <w:rsid w:val="001127C9"/>
    <w:rsid w:val="00114498"/>
    <w:rsid w:val="00115B88"/>
    <w:rsid w:val="0011708D"/>
    <w:rsid w:val="00124F71"/>
    <w:rsid w:val="001251B6"/>
    <w:rsid w:val="00126120"/>
    <w:rsid w:val="00127ADE"/>
    <w:rsid w:val="00132F6A"/>
    <w:rsid w:val="00133913"/>
    <w:rsid w:val="00137464"/>
    <w:rsid w:val="00140221"/>
    <w:rsid w:val="00141E85"/>
    <w:rsid w:val="00144265"/>
    <w:rsid w:val="00147CCF"/>
    <w:rsid w:val="0015340B"/>
    <w:rsid w:val="00156203"/>
    <w:rsid w:val="001642FC"/>
    <w:rsid w:val="0016496B"/>
    <w:rsid w:val="00166A9C"/>
    <w:rsid w:val="00166B70"/>
    <w:rsid w:val="0017006F"/>
    <w:rsid w:val="0017157F"/>
    <w:rsid w:val="001743E2"/>
    <w:rsid w:val="001745F8"/>
    <w:rsid w:val="0018375D"/>
    <w:rsid w:val="001838CF"/>
    <w:rsid w:val="00185E9B"/>
    <w:rsid w:val="001868EE"/>
    <w:rsid w:val="00187462"/>
    <w:rsid w:val="00187489"/>
    <w:rsid w:val="001940B0"/>
    <w:rsid w:val="00196895"/>
    <w:rsid w:val="00197181"/>
    <w:rsid w:val="001A01C9"/>
    <w:rsid w:val="001A19CF"/>
    <w:rsid w:val="001A28FC"/>
    <w:rsid w:val="001A3BA4"/>
    <w:rsid w:val="001A4289"/>
    <w:rsid w:val="001A4469"/>
    <w:rsid w:val="001A6477"/>
    <w:rsid w:val="001A6D1F"/>
    <w:rsid w:val="001B0471"/>
    <w:rsid w:val="001B1EA8"/>
    <w:rsid w:val="001B51E6"/>
    <w:rsid w:val="001B751D"/>
    <w:rsid w:val="001C15FF"/>
    <w:rsid w:val="001D05A0"/>
    <w:rsid w:val="001D348B"/>
    <w:rsid w:val="001D7C4C"/>
    <w:rsid w:val="001D7D8E"/>
    <w:rsid w:val="001E1E5C"/>
    <w:rsid w:val="001E30F6"/>
    <w:rsid w:val="001E401E"/>
    <w:rsid w:val="001E5B6F"/>
    <w:rsid w:val="001E7D81"/>
    <w:rsid w:val="001F2DA3"/>
    <w:rsid w:val="001F6C99"/>
    <w:rsid w:val="00203555"/>
    <w:rsid w:val="00213575"/>
    <w:rsid w:val="00214252"/>
    <w:rsid w:val="0021599D"/>
    <w:rsid w:val="00217EE5"/>
    <w:rsid w:val="00220AC7"/>
    <w:rsid w:val="00222040"/>
    <w:rsid w:val="00222933"/>
    <w:rsid w:val="00223FFB"/>
    <w:rsid w:val="00225583"/>
    <w:rsid w:val="00225CF9"/>
    <w:rsid w:val="00235F5C"/>
    <w:rsid w:val="002401BB"/>
    <w:rsid w:val="00240DDD"/>
    <w:rsid w:val="002470A2"/>
    <w:rsid w:val="00247485"/>
    <w:rsid w:val="00253767"/>
    <w:rsid w:val="00257AA2"/>
    <w:rsid w:val="00257FA3"/>
    <w:rsid w:val="002733D6"/>
    <w:rsid w:val="002735C9"/>
    <w:rsid w:val="00275BF9"/>
    <w:rsid w:val="00277A4A"/>
    <w:rsid w:val="00277AE9"/>
    <w:rsid w:val="00277B56"/>
    <w:rsid w:val="002814EB"/>
    <w:rsid w:val="00282A74"/>
    <w:rsid w:val="002849D4"/>
    <w:rsid w:val="00284D26"/>
    <w:rsid w:val="002861EF"/>
    <w:rsid w:val="002878B7"/>
    <w:rsid w:val="002901DF"/>
    <w:rsid w:val="002A1701"/>
    <w:rsid w:val="002A19F5"/>
    <w:rsid w:val="002A4506"/>
    <w:rsid w:val="002A5A15"/>
    <w:rsid w:val="002A7B52"/>
    <w:rsid w:val="002B0578"/>
    <w:rsid w:val="002B143E"/>
    <w:rsid w:val="002B24B4"/>
    <w:rsid w:val="002B2945"/>
    <w:rsid w:val="002B365E"/>
    <w:rsid w:val="002B396B"/>
    <w:rsid w:val="002B405F"/>
    <w:rsid w:val="002B4922"/>
    <w:rsid w:val="002B6900"/>
    <w:rsid w:val="002B69F3"/>
    <w:rsid w:val="002B6DFA"/>
    <w:rsid w:val="002C22C3"/>
    <w:rsid w:val="002C2D19"/>
    <w:rsid w:val="002C3AF6"/>
    <w:rsid w:val="002D10FA"/>
    <w:rsid w:val="002D1C78"/>
    <w:rsid w:val="002D4C55"/>
    <w:rsid w:val="002D6F9C"/>
    <w:rsid w:val="002E68CC"/>
    <w:rsid w:val="002E6DED"/>
    <w:rsid w:val="00300956"/>
    <w:rsid w:val="003034EA"/>
    <w:rsid w:val="003042DA"/>
    <w:rsid w:val="00314BE5"/>
    <w:rsid w:val="00317187"/>
    <w:rsid w:val="00321303"/>
    <w:rsid w:val="0032499A"/>
    <w:rsid w:val="00327389"/>
    <w:rsid w:val="003341F7"/>
    <w:rsid w:val="003375DA"/>
    <w:rsid w:val="00337A8B"/>
    <w:rsid w:val="00337E95"/>
    <w:rsid w:val="00342E18"/>
    <w:rsid w:val="0034386A"/>
    <w:rsid w:val="003442C6"/>
    <w:rsid w:val="00346238"/>
    <w:rsid w:val="00347FEC"/>
    <w:rsid w:val="003509DF"/>
    <w:rsid w:val="00353F27"/>
    <w:rsid w:val="00356F45"/>
    <w:rsid w:val="003577EE"/>
    <w:rsid w:val="00361452"/>
    <w:rsid w:val="00363AC4"/>
    <w:rsid w:val="00366B74"/>
    <w:rsid w:val="00372C53"/>
    <w:rsid w:val="003772D3"/>
    <w:rsid w:val="003774C0"/>
    <w:rsid w:val="00380C85"/>
    <w:rsid w:val="00381E50"/>
    <w:rsid w:val="00381F95"/>
    <w:rsid w:val="00383B55"/>
    <w:rsid w:val="003844F4"/>
    <w:rsid w:val="003862F0"/>
    <w:rsid w:val="0038720C"/>
    <w:rsid w:val="00387885"/>
    <w:rsid w:val="0039148F"/>
    <w:rsid w:val="0039300F"/>
    <w:rsid w:val="00396CD1"/>
    <w:rsid w:val="003A236C"/>
    <w:rsid w:val="003A2BBF"/>
    <w:rsid w:val="003A357D"/>
    <w:rsid w:val="003A4850"/>
    <w:rsid w:val="003A5E07"/>
    <w:rsid w:val="003A6DDE"/>
    <w:rsid w:val="003A710A"/>
    <w:rsid w:val="003B55A1"/>
    <w:rsid w:val="003B659E"/>
    <w:rsid w:val="003B696E"/>
    <w:rsid w:val="003C275E"/>
    <w:rsid w:val="003C4FDE"/>
    <w:rsid w:val="003D16D3"/>
    <w:rsid w:val="003D5E09"/>
    <w:rsid w:val="003D7AA2"/>
    <w:rsid w:val="003E58DF"/>
    <w:rsid w:val="003F058F"/>
    <w:rsid w:val="003F3E74"/>
    <w:rsid w:val="003F3F5B"/>
    <w:rsid w:val="003F71C7"/>
    <w:rsid w:val="004014E7"/>
    <w:rsid w:val="004019BD"/>
    <w:rsid w:val="00404C4C"/>
    <w:rsid w:val="00405C59"/>
    <w:rsid w:val="0041115D"/>
    <w:rsid w:val="0041423F"/>
    <w:rsid w:val="004147AD"/>
    <w:rsid w:val="0041484E"/>
    <w:rsid w:val="00414F81"/>
    <w:rsid w:val="00415D95"/>
    <w:rsid w:val="00420007"/>
    <w:rsid w:val="00434808"/>
    <w:rsid w:val="00436A0F"/>
    <w:rsid w:val="00437150"/>
    <w:rsid w:val="0043750A"/>
    <w:rsid w:val="00447577"/>
    <w:rsid w:val="004667D4"/>
    <w:rsid w:val="00467DCC"/>
    <w:rsid w:val="004732E9"/>
    <w:rsid w:val="004854BB"/>
    <w:rsid w:val="00490858"/>
    <w:rsid w:val="00494493"/>
    <w:rsid w:val="00496606"/>
    <w:rsid w:val="004A2EFD"/>
    <w:rsid w:val="004A602A"/>
    <w:rsid w:val="004B3DE7"/>
    <w:rsid w:val="004B4C70"/>
    <w:rsid w:val="004B6782"/>
    <w:rsid w:val="004B6842"/>
    <w:rsid w:val="004B7748"/>
    <w:rsid w:val="004B7BA2"/>
    <w:rsid w:val="004B7DBA"/>
    <w:rsid w:val="004C268A"/>
    <w:rsid w:val="004D42A6"/>
    <w:rsid w:val="004D5B3A"/>
    <w:rsid w:val="004D653C"/>
    <w:rsid w:val="004D77AC"/>
    <w:rsid w:val="004E4DE7"/>
    <w:rsid w:val="004E5E66"/>
    <w:rsid w:val="004E5F47"/>
    <w:rsid w:val="004E7ADB"/>
    <w:rsid w:val="004F0301"/>
    <w:rsid w:val="004F4131"/>
    <w:rsid w:val="004F4F37"/>
    <w:rsid w:val="0050219C"/>
    <w:rsid w:val="00502FCD"/>
    <w:rsid w:val="00503B4D"/>
    <w:rsid w:val="00504EE9"/>
    <w:rsid w:val="00507C05"/>
    <w:rsid w:val="00507F72"/>
    <w:rsid w:val="00511BEE"/>
    <w:rsid w:val="00514E4F"/>
    <w:rsid w:val="00521576"/>
    <w:rsid w:val="00524E53"/>
    <w:rsid w:val="005250E6"/>
    <w:rsid w:val="00531EFE"/>
    <w:rsid w:val="00532414"/>
    <w:rsid w:val="00534971"/>
    <w:rsid w:val="00536B23"/>
    <w:rsid w:val="00536C2B"/>
    <w:rsid w:val="0054134B"/>
    <w:rsid w:val="00542D23"/>
    <w:rsid w:val="0054442C"/>
    <w:rsid w:val="00545486"/>
    <w:rsid w:val="00550285"/>
    <w:rsid w:val="00551915"/>
    <w:rsid w:val="00551CE4"/>
    <w:rsid w:val="005524B3"/>
    <w:rsid w:val="00554234"/>
    <w:rsid w:val="00554364"/>
    <w:rsid w:val="00554DEF"/>
    <w:rsid w:val="00557C1A"/>
    <w:rsid w:val="00560237"/>
    <w:rsid w:val="00562492"/>
    <w:rsid w:val="00564156"/>
    <w:rsid w:val="0056493B"/>
    <w:rsid w:val="00567D6D"/>
    <w:rsid w:val="00572A20"/>
    <w:rsid w:val="0057495A"/>
    <w:rsid w:val="00581190"/>
    <w:rsid w:val="00581618"/>
    <w:rsid w:val="00582688"/>
    <w:rsid w:val="005836F8"/>
    <w:rsid w:val="00587381"/>
    <w:rsid w:val="00591595"/>
    <w:rsid w:val="005918FA"/>
    <w:rsid w:val="00592A86"/>
    <w:rsid w:val="0059506C"/>
    <w:rsid w:val="005B3029"/>
    <w:rsid w:val="005B4801"/>
    <w:rsid w:val="005B7A06"/>
    <w:rsid w:val="005C23A4"/>
    <w:rsid w:val="005D1CDF"/>
    <w:rsid w:val="005D2BB7"/>
    <w:rsid w:val="005D32AB"/>
    <w:rsid w:val="005D6FFE"/>
    <w:rsid w:val="005D73AD"/>
    <w:rsid w:val="005E1963"/>
    <w:rsid w:val="005E333A"/>
    <w:rsid w:val="005E61A8"/>
    <w:rsid w:val="005F14AA"/>
    <w:rsid w:val="005F5756"/>
    <w:rsid w:val="005F6419"/>
    <w:rsid w:val="005F6CF3"/>
    <w:rsid w:val="00600B32"/>
    <w:rsid w:val="00601181"/>
    <w:rsid w:val="0060301D"/>
    <w:rsid w:val="006047BB"/>
    <w:rsid w:val="0060543D"/>
    <w:rsid w:val="006104DD"/>
    <w:rsid w:val="006130B5"/>
    <w:rsid w:val="0061423A"/>
    <w:rsid w:val="006145CA"/>
    <w:rsid w:val="00614DD8"/>
    <w:rsid w:val="00617400"/>
    <w:rsid w:val="0061777A"/>
    <w:rsid w:val="00624F73"/>
    <w:rsid w:val="00627686"/>
    <w:rsid w:val="006279FA"/>
    <w:rsid w:val="00632D29"/>
    <w:rsid w:val="00642FCC"/>
    <w:rsid w:val="00645039"/>
    <w:rsid w:val="00645E72"/>
    <w:rsid w:val="006463C3"/>
    <w:rsid w:val="0064769C"/>
    <w:rsid w:val="006579FA"/>
    <w:rsid w:val="00664950"/>
    <w:rsid w:val="00683172"/>
    <w:rsid w:val="00683220"/>
    <w:rsid w:val="0068561C"/>
    <w:rsid w:val="00687FA0"/>
    <w:rsid w:val="00691D7E"/>
    <w:rsid w:val="00691F6E"/>
    <w:rsid w:val="00692C6A"/>
    <w:rsid w:val="00694158"/>
    <w:rsid w:val="00694CF3"/>
    <w:rsid w:val="00697EB6"/>
    <w:rsid w:val="006A05D2"/>
    <w:rsid w:val="006A3003"/>
    <w:rsid w:val="006A3206"/>
    <w:rsid w:val="006A3C11"/>
    <w:rsid w:val="006A3D31"/>
    <w:rsid w:val="006B3669"/>
    <w:rsid w:val="006B7010"/>
    <w:rsid w:val="006C1EE4"/>
    <w:rsid w:val="006C225E"/>
    <w:rsid w:val="006C23F9"/>
    <w:rsid w:val="006C3095"/>
    <w:rsid w:val="006D1ADC"/>
    <w:rsid w:val="006D623A"/>
    <w:rsid w:val="006E1151"/>
    <w:rsid w:val="006E3841"/>
    <w:rsid w:val="006E60FD"/>
    <w:rsid w:val="006E6311"/>
    <w:rsid w:val="006E637E"/>
    <w:rsid w:val="006F01BB"/>
    <w:rsid w:val="006F5354"/>
    <w:rsid w:val="00700040"/>
    <w:rsid w:val="007038BD"/>
    <w:rsid w:val="00704299"/>
    <w:rsid w:val="00706AA7"/>
    <w:rsid w:val="0071132C"/>
    <w:rsid w:val="0071203B"/>
    <w:rsid w:val="007145FF"/>
    <w:rsid w:val="00715B2A"/>
    <w:rsid w:val="00733B21"/>
    <w:rsid w:val="007360FF"/>
    <w:rsid w:val="007450F1"/>
    <w:rsid w:val="00746F68"/>
    <w:rsid w:val="00751515"/>
    <w:rsid w:val="007626B7"/>
    <w:rsid w:val="00765B50"/>
    <w:rsid w:val="00767DCC"/>
    <w:rsid w:val="00770EB2"/>
    <w:rsid w:val="00771EE0"/>
    <w:rsid w:val="007776D3"/>
    <w:rsid w:val="00777F0D"/>
    <w:rsid w:val="00777FF6"/>
    <w:rsid w:val="00780032"/>
    <w:rsid w:val="0078212B"/>
    <w:rsid w:val="00784DF6"/>
    <w:rsid w:val="00785232"/>
    <w:rsid w:val="0079283E"/>
    <w:rsid w:val="00793B92"/>
    <w:rsid w:val="007A235E"/>
    <w:rsid w:val="007A240F"/>
    <w:rsid w:val="007A2588"/>
    <w:rsid w:val="007A4DB9"/>
    <w:rsid w:val="007B090A"/>
    <w:rsid w:val="007B1336"/>
    <w:rsid w:val="007B186C"/>
    <w:rsid w:val="007B405D"/>
    <w:rsid w:val="007C036F"/>
    <w:rsid w:val="007C1696"/>
    <w:rsid w:val="007C3E73"/>
    <w:rsid w:val="007C3ED0"/>
    <w:rsid w:val="007C48C4"/>
    <w:rsid w:val="007C5543"/>
    <w:rsid w:val="007C5971"/>
    <w:rsid w:val="007C5AE9"/>
    <w:rsid w:val="007E03E2"/>
    <w:rsid w:val="007E16C4"/>
    <w:rsid w:val="007E1F8D"/>
    <w:rsid w:val="007E42DC"/>
    <w:rsid w:val="007E4546"/>
    <w:rsid w:val="007E48ED"/>
    <w:rsid w:val="007E5F3C"/>
    <w:rsid w:val="007E5FD5"/>
    <w:rsid w:val="007E75B5"/>
    <w:rsid w:val="007F0B52"/>
    <w:rsid w:val="007F54B9"/>
    <w:rsid w:val="007F6E0A"/>
    <w:rsid w:val="007F7EA5"/>
    <w:rsid w:val="008060A8"/>
    <w:rsid w:val="008068A9"/>
    <w:rsid w:val="00806A76"/>
    <w:rsid w:val="00811388"/>
    <w:rsid w:val="00811C9D"/>
    <w:rsid w:val="0081501B"/>
    <w:rsid w:val="00816C80"/>
    <w:rsid w:val="0081797B"/>
    <w:rsid w:val="00821FD3"/>
    <w:rsid w:val="00825BFE"/>
    <w:rsid w:val="0082796A"/>
    <w:rsid w:val="00827ABD"/>
    <w:rsid w:val="0083334E"/>
    <w:rsid w:val="00835AE1"/>
    <w:rsid w:val="0083707A"/>
    <w:rsid w:val="00841BCD"/>
    <w:rsid w:val="00843C19"/>
    <w:rsid w:val="00843F7B"/>
    <w:rsid w:val="00846453"/>
    <w:rsid w:val="00847264"/>
    <w:rsid w:val="00851A8E"/>
    <w:rsid w:val="0085365B"/>
    <w:rsid w:val="00853CAA"/>
    <w:rsid w:val="00860CD6"/>
    <w:rsid w:val="00864E85"/>
    <w:rsid w:val="0087000E"/>
    <w:rsid w:val="00871250"/>
    <w:rsid w:val="00872954"/>
    <w:rsid w:val="00877540"/>
    <w:rsid w:val="00881490"/>
    <w:rsid w:val="008826C1"/>
    <w:rsid w:val="00883DFD"/>
    <w:rsid w:val="00885D67"/>
    <w:rsid w:val="00886FD6"/>
    <w:rsid w:val="00890D8D"/>
    <w:rsid w:val="00891E20"/>
    <w:rsid w:val="0089210C"/>
    <w:rsid w:val="00893D2E"/>
    <w:rsid w:val="0089683B"/>
    <w:rsid w:val="00896A81"/>
    <w:rsid w:val="00897354"/>
    <w:rsid w:val="00897AC6"/>
    <w:rsid w:val="008A1BF7"/>
    <w:rsid w:val="008A557B"/>
    <w:rsid w:val="008A5B0E"/>
    <w:rsid w:val="008B0961"/>
    <w:rsid w:val="008B20D9"/>
    <w:rsid w:val="008B452B"/>
    <w:rsid w:val="008B518D"/>
    <w:rsid w:val="008B5CCD"/>
    <w:rsid w:val="008C39F7"/>
    <w:rsid w:val="008C3D1D"/>
    <w:rsid w:val="008C44BF"/>
    <w:rsid w:val="008C6889"/>
    <w:rsid w:val="008D2C00"/>
    <w:rsid w:val="008D37F7"/>
    <w:rsid w:val="008E07C0"/>
    <w:rsid w:val="008E462A"/>
    <w:rsid w:val="008F1455"/>
    <w:rsid w:val="008F2A12"/>
    <w:rsid w:val="008F3FE2"/>
    <w:rsid w:val="008F53A9"/>
    <w:rsid w:val="0090091A"/>
    <w:rsid w:val="0090373B"/>
    <w:rsid w:val="009042BD"/>
    <w:rsid w:val="00904FE4"/>
    <w:rsid w:val="009064E6"/>
    <w:rsid w:val="00911D92"/>
    <w:rsid w:val="00915C22"/>
    <w:rsid w:val="009210BA"/>
    <w:rsid w:val="00927740"/>
    <w:rsid w:val="0093092F"/>
    <w:rsid w:val="00934532"/>
    <w:rsid w:val="00935CAE"/>
    <w:rsid w:val="00936159"/>
    <w:rsid w:val="00940100"/>
    <w:rsid w:val="0094775D"/>
    <w:rsid w:val="0095012C"/>
    <w:rsid w:val="00950CD2"/>
    <w:rsid w:val="00954FF5"/>
    <w:rsid w:val="009560CA"/>
    <w:rsid w:val="009567D7"/>
    <w:rsid w:val="00957987"/>
    <w:rsid w:val="00957A82"/>
    <w:rsid w:val="00957E56"/>
    <w:rsid w:val="00962C67"/>
    <w:rsid w:val="009717E4"/>
    <w:rsid w:val="009722F6"/>
    <w:rsid w:val="00974926"/>
    <w:rsid w:val="0097612C"/>
    <w:rsid w:val="00977E1D"/>
    <w:rsid w:val="00981F89"/>
    <w:rsid w:val="00985C22"/>
    <w:rsid w:val="00995948"/>
    <w:rsid w:val="00995B01"/>
    <w:rsid w:val="009A1A3B"/>
    <w:rsid w:val="009A7AD9"/>
    <w:rsid w:val="009A84AD"/>
    <w:rsid w:val="009B0573"/>
    <w:rsid w:val="009B08D4"/>
    <w:rsid w:val="009B7390"/>
    <w:rsid w:val="009B7B4B"/>
    <w:rsid w:val="009B7C21"/>
    <w:rsid w:val="009C0713"/>
    <w:rsid w:val="009C0D08"/>
    <w:rsid w:val="009C4F96"/>
    <w:rsid w:val="009C7ECF"/>
    <w:rsid w:val="009D0760"/>
    <w:rsid w:val="009D23DC"/>
    <w:rsid w:val="009D3338"/>
    <w:rsid w:val="009D5DBA"/>
    <w:rsid w:val="009E0794"/>
    <w:rsid w:val="009E4E6E"/>
    <w:rsid w:val="009F042E"/>
    <w:rsid w:val="009F1986"/>
    <w:rsid w:val="009F5117"/>
    <w:rsid w:val="00A011EB"/>
    <w:rsid w:val="00A02C81"/>
    <w:rsid w:val="00A03B68"/>
    <w:rsid w:val="00A04992"/>
    <w:rsid w:val="00A0546F"/>
    <w:rsid w:val="00A07A83"/>
    <w:rsid w:val="00A147AA"/>
    <w:rsid w:val="00A21D71"/>
    <w:rsid w:val="00A22B78"/>
    <w:rsid w:val="00A23507"/>
    <w:rsid w:val="00A246F7"/>
    <w:rsid w:val="00A25AE5"/>
    <w:rsid w:val="00A26442"/>
    <w:rsid w:val="00A32356"/>
    <w:rsid w:val="00A36D62"/>
    <w:rsid w:val="00A36E22"/>
    <w:rsid w:val="00A37002"/>
    <w:rsid w:val="00A4309F"/>
    <w:rsid w:val="00A4355E"/>
    <w:rsid w:val="00A520D9"/>
    <w:rsid w:val="00A53B65"/>
    <w:rsid w:val="00A55104"/>
    <w:rsid w:val="00A60701"/>
    <w:rsid w:val="00A6189B"/>
    <w:rsid w:val="00A64D39"/>
    <w:rsid w:val="00A64DA0"/>
    <w:rsid w:val="00A80704"/>
    <w:rsid w:val="00A84F9F"/>
    <w:rsid w:val="00A86430"/>
    <w:rsid w:val="00A92BCD"/>
    <w:rsid w:val="00A933C3"/>
    <w:rsid w:val="00A948CE"/>
    <w:rsid w:val="00AA1B0E"/>
    <w:rsid w:val="00AA20FE"/>
    <w:rsid w:val="00AA32CA"/>
    <w:rsid w:val="00AA33FF"/>
    <w:rsid w:val="00AA46BC"/>
    <w:rsid w:val="00AA47B6"/>
    <w:rsid w:val="00AA5B55"/>
    <w:rsid w:val="00AA5FEB"/>
    <w:rsid w:val="00AB5955"/>
    <w:rsid w:val="00AB6C29"/>
    <w:rsid w:val="00AB72DA"/>
    <w:rsid w:val="00AC163B"/>
    <w:rsid w:val="00AC3945"/>
    <w:rsid w:val="00AC5CA7"/>
    <w:rsid w:val="00AC6058"/>
    <w:rsid w:val="00AD0271"/>
    <w:rsid w:val="00AD38F6"/>
    <w:rsid w:val="00AE0C9B"/>
    <w:rsid w:val="00AE104A"/>
    <w:rsid w:val="00AE2BA5"/>
    <w:rsid w:val="00AE56B1"/>
    <w:rsid w:val="00AE5A59"/>
    <w:rsid w:val="00AE6D09"/>
    <w:rsid w:val="00AF4C59"/>
    <w:rsid w:val="00AF521A"/>
    <w:rsid w:val="00AF6C74"/>
    <w:rsid w:val="00AF7A7C"/>
    <w:rsid w:val="00B02070"/>
    <w:rsid w:val="00B10398"/>
    <w:rsid w:val="00B125F8"/>
    <w:rsid w:val="00B2321C"/>
    <w:rsid w:val="00B24A5B"/>
    <w:rsid w:val="00B27CFF"/>
    <w:rsid w:val="00B318B3"/>
    <w:rsid w:val="00B36E43"/>
    <w:rsid w:val="00B408B6"/>
    <w:rsid w:val="00B4099E"/>
    <w:rsid w:val="00B41450"/>
    <w:rsid w:val="00B42F02"/>
    <w:rsid w:val="00B44D9C"/>
    <w:rsid w:val="00B542DA"/>
    <w:rsid w:val="00B54586"/>
    <w:rsid w:val="00B548F8"/>
    <w:rsid w:val="00B56AD4"/>
    <w:rsid w:val="00B57A32"/>
    <w:rsid w:val="00B57DFA"/>
    <w:rsid w:val="00B62988"/>
    <w:rsid w:val="00B62CD7"/>
    <w:rsid w:val="00B638BA"/>
    <w:rsid w:val="00B66AC9"/>
    <w:rsid w:val="00B66B7D"/>
    <w:rsid w:val="00B73862"/>
    <w:rsid w:val="00B73F43"/>
    <w:rsid w:val="00B74403"/>
    <w:rsid w:val="00B75BBF"/>
    <w:rsid w:val="00B76DE4"/>
    <w:rsid w:val="00B81CDC"/>
    <w:rsid w:val="00B838ED"/>
    <w:rsid w:val="00B85090"/>
    <w:rsid w:val="00B852F0"/>
    <w:rsid w:val="00B9669F"/>
    <w:rsid w:val="00BA0E85"/>
    <w:rsid w:val="00BA254C"/>
    <w:rsid w:val="00BA308C"/>
    <w:rsid w:val="00BA3092"/>
    <w:rsid w:val="00BA6B66"/>
    <w:rsid w:val="00BA6E48"/>
    <w:rsid w:val="00BA7557"/>
    <w:rsid w:val="00BB062E"/>
    <w:rsid w:val="00BB0C33"/>
    <w:rsid w:val="00BB2316"/>
    <w:rsid w:val="00BB247E"/>
    <w:rsid w:val="00BB4578"/>
    <w:rsid w:val="00BB6106"/>
    <w:rsid w:val="00BC359A"/>
    <w:rsid w:val="00BC3A5C"/>
    <w:rsid w:val="00BC79EB"/>
    <w:rsid w:val="00BD0143"/>
    <w:rsid w:val="00BD1E27"/>
    <w:rsid w:val="00BD2115"/>
    <w:rsid w:val="00BD3C4E"/>
    <w:rsid w:val="00BD5BE3"/>
    <w:rsid w:val="00BE0AF6"/>
    <w:rsid w:val="00BE1F03"/>
    <w:rsid w:val="00BE4317"/>
    <w:rsid w:val="00BE58A7"/>
    <w:rsid w:val="00BF1708"/>
    <w:rsid w:val="00BF2218"/>
    <w:rsid w:val="00BF62A2"/>
    <w:rsid w:val="00BF69BA"/>
    <w:rsid w:val="00C024F8"/>
    <w:rsid w:val="00C028BA"/>
    <w:rsid w:val="00C0426B"/>
    <w:rsid w:val="00C045DF"/>
    <w:rsid w:val="00C12222"/>
    <w:rsid w:val="00C14BC0"/>
    <w:rsid w:val="00C15A46"/>
    <w:rsid w:val="00C20FF2"/>
    <w:rsid w:val="00C21B22"/>
    <w:rsid w:val="00C22C87"/>
    <w:rsid w:val="00C247FF"/>
    <w:rsid w:val="00C26D43"/>
    <w:rsid w:val="00C3090F"/>
    <w:rsid w:val="00C32373"/>
    <w:rsid w:val="00C35173"/>
    <w:rsid w:val="00C3644B"/>
    <w:rsid w:val="00C42B47"/>
    <w:rsid w:val="00C45932"/>
    <w:rsid w:val="00C46548"/>
    <w:rsid w:val="00C4715D"/>
    <w:rsid w:val="00C50FA8"/>
    <w:rsid w:val="00C51B17"/>
    <w:rsid w:val="00C574D5"/>
    <w:rsid w:val="00C61510"/>
    <w:rsid w:val="00C61B50"/>
    <w:rsid w:val="00C66897"/>
    <w:rsid w:val="00C66D65"/>
    <w:rsid w:val="00C706B2"/>
    <w:rsid w:val="00C73D3C"/>
    <w:rsid w:val="00C73F32"/>
    <w:rsid w:val="00C8024C"/>
    <w:rsid w:val="00C81CE1"/>
    <w:rsid w:val="00C84CD3"/>
    <w:rsid w:val="00C84F11"/>
    <w:rsid w:val="00C87462"/>
    <w:rsid w:val="00C96802"/>
    <w:rsid w:val="00CA0131"/>
    <w:rsid w:val="00CA1382"/>
    <w:rsid w:val="00CA180C"/>
    <w:rsid w:val="00CA187C"/>
    <w:rsid w:val="00CA322A"/>
    <w:rsid w:val="00CA6ADA"/>
    <w:rsid w:val="00CA7135"/>
    <w:rsid w:val="00CB14C6"/>
    <w:rsid w:val="00CB22B2"/>
    <w:rsid w:val="00CB28B7"/>
    <w:rsid w:val="00CB3380"/>
    <w:rsid w:val="00CB71B7"/>
    <w:rsid w:val="00CB7DEE"/>
    <w:rsid w:val="00CC3EE2"/>
    <w:rsid w:val="00CC45A1"/>
    <w:rsid w:val="00CC47D1"/>
    <w:rsid w:val="00CD2F9B"/>
    <w:rsid w:val="00CD317B"/>
    <w:rsid w:val="00CD4ADB"/>
    <w:rsid w:val="00CD5642"/>
    <w:rsid w:val="00CD7492"/>
    <w:rsid w:val="00CE1283"/>
    <w:rsid w:val="00CE1D49"/>
    <w:rsid w:val="00CE3947"/>
    <w:rsid w:val="00CE3A6B"/>
    <w:rsid w:val="00D00211"/>
    <w:rsid w:val="00D006D1"/>
    <w:rsid w:val="00D025AE"/>
    <w:rsid w:val="00D06309"/>
    <w:rsid w:val="00D06826"/>
    <w:rsid w:val="00D07C1D"/>
    <w:rsid w:val="00D1062C"/>
    <w:rsid w:val="00D11BCD"/>
    <w:rsid w:val="00D13926"/>
    <w:rsid w:val="00D14C30"/>
    <w:rsid w:val="00D1604D"/>
    <w:rsid w:val="00D161C5"/>
    <w:rsid w:val="00D20A6F"/>
    <w:rsid w:val="00D21D70"/>
    <w:rsid w:val="00D25862"/>
    <w:rsid w:val="00D25C9B"/>
    <w:rsid w:val="00D27012"/>
    <w:rsid w:val="00D31A0B"/>
    <w:rsid w:val="00D343DB"/>
    <w:rsid w:val="00D34F62"/>
    <w:rsid w:val="00D351EA"/>
    <w:rsid w:val="00D368A1"/>
    <w:rsid w:val="00D36BBC"/>
    <w:rsid w:val="00D36D6D"/>
    <w:rsid w:val="00D40288"/>
    <w:rsid w:val="00D43403"/>
    <w:rsid w:val="00D50A6B"/>
    <w:rsid w:val="00D5270B"/>
    <w:rsid w:val="00D536F7"/>
    <w:rsid w:val="00D542BF"/>
    <w:rsid w:val="00D56BCD"/>
    <w:rsid w:val="00D57CB4"/>
    <w:rsid w:val="00D62E71"/>
    <w:rsid w:val="00D6430D"/>
    <w:rsid w:val="00D64D93"/>
    <w:rsid w:val="00D66188"/>
    <w:rsid w:val="00D731F6"/>
    <w:rsid w:val="00D740CA"/>
    <w:rsid w:val="00D85728"/>
    <w:rsid w:val="00D95481"/>
    <w:rsid w:val="00D97914"/>
    <w:rsid w:val="00DA0D41"/>
    <w:rsid w:val="00DA1B35"/>
    <w:rsid w:val="00DB5A66"/>
    <w:rsid w:val="00DB7ABE"/>
    <w:rsid w:val="00DC4361"/>
    <w:rsid w:val="00DC4D23"/>
    <w:rsid w:val="00DC7A13"/>
    <w:rsid w:val="00DC7D92"/>
    <w:rsid w:val="00DD1864"/>
    <w:rsid w:val="00DD2C32"/>
    <w:rsid w:val="00DD6389"/>
    <w:rsid w:val="00DD732E"/>
    <w:rsid w:val="00DE53A7"/>
    <w:rsid w:val="00DE7064"/>
    <w:rsid w:val="00DE7432"/>
    <w:rsid w:val="00DE7D55"/>
    <w:rsid w:val="00DF158F"/>
    <w:rsid w:val="00DF2997"/>
    <w:rsid w:val="00DF2E1C"/>
    <w:rsid w:val="00DF65F4"/>
    <w:rsid w:val="00E03A3C"/>
    <w:rsid w:val="00E06893"/>
    <w:rsid w:val="00E10BC4"/>
    <w:rsid w:val="00E1236D"/>
    <w:rsid w:val="00E12DAA"/>
    <w:rsid w:val="00E1415D"/>
    <w:rsid w:val="00E160FA"/>
    <w:rsid w:val="00E17470"/>
    <w:rsid w:val="00E213BD"/>
    <w:rsid w:val="00E22FAD"/>
    <w:rsid w:val="00E2605E"/>
    <w:rsid w:val="00E27DFA"/>
    <w:rsid w:val="00E323E9"/>
    <w:rsid w:val="00E32FB6"/>
    <w:rsid w:val="00E33070"/>
    <w:rsid w:val="00E33112"/>
    <w:rsid w:val="00E34018"/>
    <w:rsid w:val="00E37864"/>
    <w:rsid w:val="00E437D2"/>
    <w:rsid w:val="00E43B52"/>
    <w:rsid w:val="00E43BF9"/>
    <w:rsid w:val="00E46257"/>
    <w:rsid w:val="00E47BC6"/>
    <w:rsid w:val="00E51930"/>
    <w:rsid w:val="00E51EFB"/>
    <w:rsid w:val="00E55751"/>
    <w:rsid w:val="00E60C45"/>
    <w:rsid w:val="00E7383D"/>
    <w:rsid w:val="00E7398E"/>
    <w:rsid w:val="00E74E4D"/>
    <w:rsid w:val="00E8035E"/>
    <w:rsid w:val="00E82B94"/>
    <w:rsid w:val="00E832B6"/>
    <w:rsid w:val="00E925DB"/>
    <w:rsid w:val="00E93FF9"/>
    <w:rsid w:val="00EA2311"/>
    <w:rsid w:val="00EA4C8F"/>
    <w:rsid w:val="00EA4E1F"/>
    <w:rsid w:val="00EB0989"/>
    <w:rsid w:val="00EB6920"/>
    <w:rsid w:val="00EC7BC3"/>
    <w:rsid w:val="00ED160F"/>
    <w:rsid w:val="00ED559D"/>
    <w:rsid w:val="00ED682B"/>
    <w:rsid w:val="00ED7600"/>
    <w:rsid w:val="00EE1230"/>
    <w:rsid w:val="00EE205D"/>
    <w:rsid w:val="00EE38BB"/>
    <w:rsid w:val="00EE430D"/>
    <w:rsid w:val="00EE6178"/>
    <w:rsid w:val="00EE68D5"/>
    <w:rsid w:val="00EE6BC5"/>
    <w:rsid w:val="00EF09A1"/>
    <w:rsid w:val="00EF4C8B"/>
    <w:rsid w:val="00EF6073"/>
    <w:rsid w:val="00EF67CD"/>
    <w:rsid w:val="00EF698B"/>
    <w:rsid w:val="00F06A19"/>
    <w:rsid w:val="00F1337C"/>
    <w:rsid w:val="00F1362C"/>
    <w:rsid w:val="00F14C9F"/>
    <w:rsid w:val="00F23825"/>
    <w:rsid w:val="00F27F2C"/>
    <w:rsid w:val="00F32948"/>
    <w:rsid w:val="00F36E52"/>
    <w:rsid w:val="00F374EA"/>
    <w:rsid w:val="00F40F40"/>
    <w:rsid w:val="00F414F1"/>
    <w:rsid w:val="00F429AB"/>
    <w:rsid w:val="00F4372A"/>
    <w:rsid w:val="00F4466E"/>
    <w:rsid w:val="00F508B8"/>
    <w:rsid w:val="00F518C7"/>
    <w:rsid w:val="00F53A45"/>
    <w:rsid w:val="00F55BDC"/>
    <w:rsid w:val="00F60B28"/>
    <w:rsid w:val="00F61B7D"/>
    <w:rsid w:val="00F72CB1"/>
    <w:rsid w:val="00F8215E"/>
    <w:rsid w:val="00F824F5"/>
    <w:rsid w:val="00F90FAB"/>
    <w:rsid w:val="00F92DFE"/>
    <w:rsid w:val="00F9374D"/>
    <w:rsid w:val="00F93EB0"/>
    <w:rsid w:val="00F94248"/>
    <w:rsid w:val="00FA2423"/>
    <w:rsid w:val="00FA4448"/>
    <w:rsid w:val="00FA5411"/>
    <w:rsid w:val="00FB1280"/>
    <w:rsid w:val="00FB3EFC"/>
    <w:rsid w:val="00FB6924"/>
    <w:rsid w:val="00FB7BE9"/>
    <w:rsid w:val="00FC0A3C"/>
    <w:rsid w:val="00FC1406"/>
    <w:rsid w:val="00FC194E"/>
    <w:rsid w:val="00FC29B9"/>
    <w:rsid w:val="00FC6FD3"/>
    <w:rsid w:val="00FD2E88"/>
    <w:rsid w:val="00FD445C"/>
    <w:rsid w:val="00FD6FFE"/>
    <w:rsid w:val="00FE305C"/>
    <w:rsid w:val="00FE5935"/>
    <w:rsid w:val="00FE62A7"/>
    <w:rsid w:val="00FF0301"/>
    <w:rsid w:val="00FF3743"/>
    <w:rsid w:val="00FF7E15"/>
    <w:rsid w:val="01D86292"/>
    <w:rsid w:val="03DC6991"/>
    <w:rsid w:val="04297842"/>
    <w:rsid w:val="07D0F4AA"/>
    <w:rsid w:val="09491A6E"/>
    <w:rsid w:val="09C39FEA"/>
    <w:rsid w:val="0F815882"/>
    <w:rsid w:val="11FD20CD"/>
    <w:rsid w:val="12BA7D75"/>
    <w:rsid w:val="13F9CAF7"/>
    <w:rsid w:val="14282EC1"/>
    <w:rsid w:val="15F7E559"/>
    <w:rsid w:val="175829A2"/>
    <w:rsid w:val="1850775C"/>
    <w:rsid w:val="18A7C501"/>
    <w:rsid w:val="1B36626D"/>
    <w:rsid w:val="1CE918EE"/>
    <w:rsid w:val="24079921"/>
    <w:rsid w:val="28163C69"/>
    <w:rsid w:val="28C5FA21"/>
    <w:rsid w:val="29345257"/>
    <w:rsid w:val="298A1CCB"/>
    <w:rsid w:val="30C3F50E"/>
    <w:rsid w:val="31DD3195"/>
    <w:rsid w:val="324FAD08"/>
    <w:rsid w:val="361DF12A"/>
    <w:rsid w:val="3660C623"/>
    <w:rsid w:val="396AA0B3"/>
    <w:rsid w:val="3DAFE44D"/>
    <w:rsid w:val="3E419B10"/>
    <w:rsid w:val="40E3564B"/>
    <w:rsid w:val="40F6BFE3"/>
    <w:rsid w:val="445A80D2"/>
    <w:rsid w:val="472CE78E"/>
    <w:rsid w:val="47E59715"/>
    <w:rsid w:val="48A4A717"/>
    <w:rsid w:val="4B6E68CB"/>
    <w:rsid w:val="4C5C3180"/>
    <w:rsid w:val="549F3770"/>
    <w:rsid w:val="58233618"/>
    <w:rsid w:val="58629CFF"/>
    <w:rsid w:val="58F003A3"/>
    <w:rsid w:val="5B0197C7"/>
    <w:rsid w:val="5FD8C393"/>
    <w:rsid w:val="6A82D646"/>
    <w:rsid w:val="6C4C4FE9"/>
    <w:rsid w:val="6D38D997"/>
    <w:rsid w:val="6E71DDA0"/>
    <w:rsid w:val="6F016E08"/>
    <w:rsid w:val="7F0703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4DB8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cap1,cap2,cap11,Légende-figure,Légende-figure Char,Beschrifubg,Beschriftung Char,label,cap11 Char,cap11 Char Char Char,captions"/>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8"/>
      </w:numPr>
      <w:ind w:left="431" w:hanging="431"/>
    </w:p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cap1 Char1,cap2 Char1,cap11 Char2,Légende-figure Char2,Légende-figure Char Char1,Beschrifubg Char1,labe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customStyle="1" w:styleId="paragraph">
    <w:name w:val="paragraph"/>
    <w:basedOn w:val="Normal"/>
    <w:rsid w:val="00E17470"/>
    <w:pPr>
      <w:spacing w:before="100" w:beforeAutospacing="1" w:after="100" w:afterAutospacing="1" w:line="240" w:lineRule="auto"/>
    </w:pPr>
    <w:rPr>
      <w:rFonts w:eastAsia="Times New Roman" w:cs="Times New Roman"/>
      <w:sz w:val="24"/>
      <w:szCs w:val="24"/>
      <w:lang w:eastAsia="en-GB"/>
    </w:rPr>
  </w:style>
  <w:style w:type="character" w:customStyle="1" w:styleId="normaltextrun">
    <w:name w:val="normaltextrun"/>
    <w:basedOn w:val="DefaultParagraphFont"/>
    <w:rsid w:val="00E17470"/>
  </w:style>
  <w:style w:type="character" w:customStyle="1" w:styleId="eop">
    <w:name w:val="eop"/>
    <w:basedOn w:val="DefaultParagraphFont"/>
    <w:rsid w:val="00E17470"/>
  </w:style>
  <w:style w:type="character" w:customStyle="1" w:styleId="wacimagecontainer">
    <w:name w:val="wacimagecontainer"/>
    <w:basedOn w:val="DefaultParagraphFont"/>
    <w:rsid w:val="00E17470"/>
  </w:style>
  <w:style w:type="character" w:styleId="Mention">
    <w:name w:val="Mention"/>
    <w:basedOn w:val="DefaultParagraphFont"/>
    <w:uiPriority w:val="99"/>
    <w:unhideWhenUsed/>
    <w:rsid w:val="00342E18"/>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uiPriority w:val="35"/>
    <w:rsid w:val="00886FD6"/>
    <w:rPr>
      <w:rFonts w:ascii="Times New Roman" w:hAnsi="Times New Roman"/>
      <w:b/>
    </w:rPr>
  </w:style>
  <w:style w:type="paragraph" w:customStyle="1" w:styleId="RAN1bullet1">
    <w:name w:val="RAN1 bullet1"/>
    <w:basedOn w:val="Normal"/>
    <w:qFormat/>
    <w:rsid w:val="00886FD6"/>
    <w:pPr>
      <w:numPr>
        <w:numId w:val="38"/>
      </w:numPr>
      <w:spacing w:after="0" w:line="240" w:lineRule="auto"/>
    </w:pPr>
    <w:rPr>
      <w:rFonts w:ascii="Times" w:eastAsia="Batang" w:hAnsi="Times" w:cs="Times New Roman"/>
      <w:szCs w:val="24"/>
      <w:lang w:val="x-none" w:eastAsia="x-none"/>
    </w:rPr>
  </w:style>
  <w:style w:type="paragraph" w:styleId="Header">
    <w:name w:val="header"/>
    <w:basedOn w:val="Normal"/>
    <w:link w:val="HeaderChar"/>
    <w:uiPriority w:val="99"/>
    <w:unhideWhenUsed/>
    <w:rsid w:val="00886F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6FD6"/>
    <w:rPr>
      <w:rFonts w:ascii="Times New Roman" w:hAnsi="Times New Roman"/>
      <w:sz w:val="20"/>
      <w:lang w:val="en-GB"/>
    </w:rPr>
  </w:style>
  <w:style w:type="paragraph" w:styleId="Footer">
    <w:name w:val="footer"/>
    <w:basedOn w:val="Normal"/>
    <w:link w:val="FooterChar"/>
    <w:uiPriority w:val="99"/>
    <w:unhideWhenUsed/>
    <w:rsid w:val="00886F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6FD6"/>
    <w:rPr>
      <w:rFonts w:ascii="Times New Roman" w:hAnsi="Times New Roman"/>
      <w:sz w:val="20"/>
      <w:lang w:val="en-GB"/>
    </w:rPr>
  </w:style>
  <w:style w:type="paragraph" w:styleId="Revision">
    <w:name w:val="Revision"/>
    <w:hidden/>
    <w:uiPriority w:val="99"/>
    <w:semiHidden/>
    <w:rsid w:val="001F2DA3"/>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2490919">
      <w:bodyDiv w:val="1"/>
      <w:marLeft w:val="0"/>
      <w:marRight w:val="0"/>
      <w:marTop w:val="0"/>
      <w:marBottom w:val="0"/>
      <w:divBdr>
        <w:top w:val="none" w:sz="0" w:space="0" w:color="auto"/>
        <w:left w:val="none" w:sz="0" w:space="0" w:color="auto"/>
        <w:bottom w:val="none" w:sz="0" w:space="0" w:color="auto"/>
        <w:right w:val="none" w:sz="0" w:space="0" w:color="auto"/>
      </w:divBdr>
    </w:div>
    <w:div w:id="1007253655">
      <w:bodyDiv w:val="1"/>
      <w:marLeft w:val="0"/>
      <w:marRight w:val="0"/>
      <w:marTop w:val="0"/>
      <w:marBottom w:val="0"/>
      <w:divBdr>
        <w:top w:val="none" w:sz="0" w:space="0" w:color="auto"/>
        <w:left w:val="none" w:sz="0" w:space="0" w:color="auto"/>
        <w:bottom w:val="none" w:sz="0" w:space="0" w:color="auto"/>
        <w:right w:val="none" w:sz="0" w:space="0" w:color="auto"/>
      </w:divBdr>
    </w:div>
    <w:div w:id="1337882826">
      <w:bodyDiv w:val="1"/>
      <w:marLeft w:val="0"/>
      <w:marRight w:val="0"/>
      <w:marTop w:val="0"/>
      <w:marBottom w:val="0"/>
      <w:divBdr>
        <w:top w:val="none" w:sz="0" w:space="0" w:color="auto"/>
        <w:left w:val="none" w:sz="0" w:space="0" w:color="auto"/>
        <w:bottom w:val="none" w:sz="0" w:space="0" w:color="auto"/>
        <w:right w:val="none" w:sz="0" w:space="0" w:color="auto"/>
      </w:divBdr>
    </w:div>
    <w:div w:id="1445422461">
      <w:bodyDiv w:val="1"/>
      <w:marLeft w:val="0"/>
      <w:marRight w:val="0"/>
      <w:marTop w:val="0"/>
      <w:marBottom w:val="0"/>
      <w:divBdr>
        <w:top w:val="none" w:sz="0" w:space="0" w:color="auto"/>
        <w:left w:val="none" w:sz="0" w:space="0" w:color="auto"/>
        <w:bottom w:val="none" w:sz="0" w:space="0" w:color="auto"/>
        <w:right w:val="none" w:sz="0" w:space="0" w:color="auto"/>
      </w:divBdr>
    </w:div>
    <w:div w:id="208175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21" Type="http://schemas.openxmlformats.org/officeDocument/2006/relationships/image" Target="media/image14.png"/><Relationship Id="rId34"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theme" Target="theme/theme1.xml"/><Relationship Id="rId37" Type="http://schemas.openxmlformats.org/officeDocument/2006/relationships/customXml" Target="../customXml/item6.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customXml" Target="../customXml/item5.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customXml" Target="../customXml/item4.xm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RBI5PAMIO524-1616901215-32063</_dlc_DocId>
    <HideFromDelve xmlns="71c5aaf6-e6ce-465b-b873-5148d2a4c105">false</HideFromDelve>
    <Comments xmlns="3f2ce089-3858-4176-9a21-a30f9204848e">OK</Comments>
    <_dlc_DocIdUrl xmlns="71c5aaf6-e6ce-465b-b873-5148d2a4c105">
      <Url>https://nokia.sharepoint.com/sites/gxp/_layouts/15/DocIdRedir.aspx?ID=RBI5PAMIO524-1616901215-32063</Url>
      <Description>RBI5PAMIO524-1616901215-32063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A740D588-7C88-4DC5-ABDA-6CAF5EF87A22}"/>
</file>

<file path=customXml/itemProps3.xml><?xml version="1.0" encoding="utf-8"?>
<ds:datastoreItem xmlns:ds="http://schemas.openxmlformats.org/officeDocument/2006/customXml" ds:itemID="{81CD5158-FF29-4630-BCDC-EB9A03F36BA5}"/>
</file>

<file path=customXml/itemProps4.xml><?xml version="1.0" encoding="utf-8"?>
<ds:datastoreItem xmlns:ds="http://schemas.openxmlformats.org/officeDocument/2006/customXml" ds:itemID="{53016113-828E-4F9F-A2C2-EB67F9262875}"/>
</file>

<file path=customXml/itemProps5.xml><?xml version="1.0" encoding="utf-8"?>
<ds:datastoreItem xmlns:ds="http://schemas.openxmlformats.org/officeDocument/2006/customXml" ds:itemID="{3EEA06BD-EB2D-45A9-A8F0-76A4CBFB354A}"/>
</file>

<file path=customXml/itemProps6.xml><?xml version="1.0" encoding="utf-8"?>
<ds:datastoreItem xmlns:ds="http://schemas.openxmlformats.org/officeDocument/2006/customXml" ds:itemID="{FDE7D3E0-E1B4-4BE0-8DFE-21B3AF1FEF5C}"/>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7535</Words>
  <Characters>42956</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50391</CharactersWithSpaces>
  <SharedDoc>false</SharedDoc>
  <HLinks>
    <vt:vector size="180" baseType="variant">
      <vt:variant>
        <vt:i4>1376312</vt:i4>
      </vt:variant>
      <vt:variant>
        <vt:i4>104</vt:i4>
      </vt:variant>
      <vt:variant>
        <vt:i4>0</vt:i4>
      </vt:variant>
      <vt:variant>
        <vt:i4>5</vt:i4>
      </vt:variant>
      <vt:variant>
        <vt:lpwstr/>
      </vt:variant>
      <vt:variant>
        <vt:lpwstr>_Toc179214130</vt:lpwstr>
      </vt:variant>
      <vt:variant>
        <vt:i4>1310776</vt:i4>
      </vt:variant>
      <vt:variant>
        <vt:i4>101</vt:i4>
      </vt:variant>
      <vt:variant>
        <vt:i4>0</vt:i4>
      </vt:variant>
      <vt:variant>
        <vt:i4>5</vt:i4>
      </vt:variant>
      <vt:variant>
        <vt:lpwstr/>
      </vt:variant>
      <vt:variant>
        <vt:lpwstr>_Toc179214129</vt:lpwstr>
      </vt:variant>
      <vt:variant>
        <vt:i4>1310776</vt:i4>
      </vt:variant>
      <vt:variant>
        <vt:i4>98</vt:i4>
      </vt:variant>
      <vt:variant>
        <vt:i4>0</vt:i4>
      </vt:variant>
      <vt:variant>
        <vt:i4>5</vt:i4>
      </vt:variant>
      <vt:variant>
        <vt:lpwstr/>
      </vt:variant>
      <vt:variant>
        <vt:lpwstr>_Toc179214128</vt:lpwstr>
      </vt:variant>
      <vt:variant>
        <vt:i4>1310776</vt:i4>
      </vt:variant>
      <vt:variant>
        <vt:i4>95</vt:i4>
      </vt:variant>
      <vt:variant>
        <vt:i4>0</vt:i4>
      </vt:variant>
      <vt:variant>
        <vt:i4>5</vt:i4>
      </vt:variant>
      <vt:variant>
        <vt:lpwstr/>
      </vt:variant>
      <vt:variant>
        <vt:lpwstr>_Toc179214127</vt:lpwstr>
      </vt:variant>
      <vt:variant>
        <vt:i4>1310776</vt:i4>
      </vt:variant>
      <vt:variant>
        <vt:i4>92</vt:i4>
      </vt:variant>
      <vt:variant>
        <vt:i4>0</vt:i4>
      </vt:variant>
      <vt:variant>
        <vt:i4>5</vt:i4>
      </vt:variant>
      <vt:variant>
        <vt:lpwstr/>
      </vt:variant>
      <vt:variant>
        <vt:lpwstr>_Toc179214126</vt:lpwstr>
      </vt:variant>
      <vt:variant>
        <vt:i4>1310776</vt:i4>
      </vt:variant>
      <vt:variant>
        <vt:i4>89</vt:i4>
      </vt:variant>
      <vt:variant>
        <vt:i4>0</vt:i4>
      </vt:variant>
      <vt:variant>
        <vt:i4>5</vt:i4>
      </vt:variant>
      <vt:variant>
        <vt:lpwstr/>
      </vt:variant>
      <vt:variant>
        <vt:lpwstr>_Toc179214125</vt:lpwstr>
      </vt:variant>
      <vt:variant>
        <vt:i4>1310776</vt:i4>
      </vt:variant>
      <vt:variant>
        <vt:i4>86</vt:i4>
      </vt:variant>
      <vt:variant>
        <vt:i4>0</vt:i4>
      </vt:variant>
      <vt:variant>
        <vt:i4>5</vt:i4>
      </vt:variant>
      <vt:variant>
        <vt:lpwstr/>
      </vt:variant>
      <vt:variant>
        <vt:lpwstr>_Toc179214124</vt:lpwstr>
      </vt:variant>
      <vt:variant>
        <vt:i4>1310776</vt:i4>
      </vt:variant>
      <vt:variant>
        <vt:i4>83</vt:i4>
      </vt:variant>
      <vt:variant>
        <vt:i4>0</vt:i4>
      </vt:variant>
      <vt:variant>
        <vt:i4>5</vt:i4>
      </vt:variant>
      <vt:variant>
        <vt:lpwstr/>
      </vt:variant>
      <vt:variant>
        <vt:lpwstr>_Toc179214123</vt:lpwstr>
      </vt:variant>
      <vt:variant>
        <vt:i4>1310776</vt:i4>
      </vt:variant>
      <vt:variant>
        <vt:i4>80</vt:i4>
      </vt:variant>
      <vt:variant>
        <vt:i4>0</vt:i4>
      </vt:variant>
      <vt:variant>
        <vt:i4>5</vt:i4>
      </vt:variant>
      <vt:variant>
        <vt:lpwstr/>
      </vt:variant>
      <vt:variant>
        <vt:lpwstr>_Toc179214122</vt:lpwstr>
      </vt:variant>
      <vt:variant>
        <vt:i4>1310776</vt:i4>
      </vt:variant>
      <vt:variant>
        <vt:i4>77</vt:i4>
      </vt:variant>
      <vt:variant>
        <vt:i4>0</vt:i4>
      </vt:variant>
      <vt:variant>
        <vt:i4>5</vt:i4>
      </vt:variant>
      <vt:variant>
        <vt:lpwstr/>
      </vt:variant>
      <vt:variant>
        <vt:lpwstr>_Toc179214121</vt:lpwstr>
      </vt:variant>
      <vt:variant>
        <vt:i4>1310776</vt:i4>
      </vt:variant>
      <vt:variant>
        <vt:i4>74</vt:i4>
      </vt:variant>
      <vt:variant>
        <vt:i4>0</vt:i4>
      </vt:variant>
      <vt:variant>
        <vt:i4>5</vt:i4>
      </vt:variant>
      <vt:variant>
        <vt:lpwstr/>
      </vt:variant>
      <vt:variant>
        <vt:lpwstr>_Toc179214120</vt:lpwstr>
      </vt:variant>
      <vt:variant>
        <vt:i4>1507384</vt:i4>
      </vt:variant>
      <vt:variant>
        <vt:i4>71</vt:i4>
      </vt:variant>
      <vt:variant>
        <vt:i4>0</vt:i4>
      </vt:variant>
      <vt:variant>
        <vt:i4>5</vt:i4>
      </vt:variant>
      <vt:variant>
        <vt:lpwstr/>
      </vt:variant>
      <vt:variant>
        <vt:lpwstr>_Toc179214119</vt:lpwstr>
      </vt:variant>
      <vt:variant>
        <vt:i4>1507384</vt:i4>
      </vt:variant>
      <vt:variant>
        <vt:i4>68</vt:i4>
      </vt:variant>
      <vt:variant>
        <vt:i4>0</vt:i4>
      </vt:variant>
      <vt:variant>
        <vt:i4>5</vt:i4>
      </vt:variant>
      <vt:variant>
        <vt:lpwstr/>
      </vt:variant>
      <vt:variant>
        <vt:lpwstr>_Toc179214118</vt:lpwstr>
      </vt:variant>
      <vt:variant>
        <vt:i4>1507384</vt:i4>
      </vt:variant>
      <vt:variant>
        <vt:i4>65</vt:i4>
      </vt:variant>
      <vt:variant>
        <vt:i4>0</vt:i4>
      </vt:variant>
      <vt:variant>
        <vt:i4>5</vt:i4>
      </vt:variant>
      <vt:variant>
        <vt:lpwstr/>
      </vt:variant>
      <vt:variant>
        <vt:lpwstr>_Toc179214117</vt:lpwstr>
      </vt:variant>
      <vt:variant>
        <vt:i4>1507384</vt:i4>
      </vt:variant>
      <vt:variant>
        <vt:i4>62</vt:i4>
      </vt:variant>
      <vt:variant>
        <vt:i4>0</vt:i4>
      </vt:variant>
      <vt:variant>
        <vt:i4>5</vt:i4>
      </vt:variant>
      <vt:variant>
        <vt:lpwstr/>
      </vt:variant>
      <vt:variant>
        <vt:lpwstr>_Toc179214116</vt:lpwstr>
      </vt:variant>
      <vt:variant>
        <vt:i4>1507384</vt:i4>
      </vt:variant>
      <vt:variant>
        <vt:i4>59</vt:i4>
      </vt:variant>
      <vt:variant>
        <vt:i4>0</vt:i4>
      </vt:variant>
      <vt:variant>
        <vt:i4>5</vt:i4>
      </vt:variant>
      <vt:variant>
        <vt:lpwstr/>
      </vt:variant>
      <vt:variant>
        <vt:lpwstr>_Toc179214115</vt:lpwstr>
      </vt:variant>
      <vt:variant>
        <vt:i4>1507384</vt:i4>
      </vt:variant>
      <vt:variant>
        <vt:i4>56</vt:i4>
      </vt:variant>
      <vt:variant>
        <vt:i4>0</vt:i4>
      </vt:variant>
      <vt:variant>
        <vt:i4>5</vt:i4>
      </vt:variant>
      <vt:variant>
        <vt:lpwstr/>
      </vt:variant>
      <vt:variant>
        <vt:lpwstr>_Toc179214114</vt:lpwstr>
      </vt:variant>
      <vt:variant>
        <vt:i4>1507384</vt:i4>
      </vt:variant>
      <vt:variant>
        <vt:i4>53</vt:i4>
      </vt:variant>
      <vt:variant>
        <vt:i4>0</vt:i4>
      </vt:variant>
      <vt:variant>
        <vt:i4>5</vt:i4>
      </vt:variant>
      <vt:variant>
        <vt:lpwstr/>
      </vt:variant>
      <vt:variant>
        <vt:lpwstr>_Toc179214113</vt:lpwstr>
      </vt:variant>
      <vt:variant>
        <vt:i4>1507384</vt:i4>
      </vt:variant>
      <vt:variant>
        <vt:i4>50</vt:i4>
      </vt:variant>
      <vt:variant>
        <vt:i4>0</vt:i4>
      </vt:variant>
      <vt:variant>
        <vt:i4>5</vt:i4>
      </vt:variant>
      <vt:variant>
        <vt:lpwstr/>
      </vt:variant>
      <vt:variant>
        <vt:lpwstr>_Toc179214112</vt:lpwstr>
      </vt:variant>
      <vt:variant>
        <vt:i4>1507384</vt:i4>
      </vt:variant>
      <vt:variant>
        <vt:i4>47</vt:i4>
      </vt:variant>
      <vt:variant>
        <vt:i4>0</vt:i4>
      </vt:variant>
      <vt:variant>
        <vt:i4>5</vt:i4>
      </vt:variant>
      <vt:variant>
        <vt:lpwstr/>
      </vt:variant>
      <vt:variant>
        <vt:lpwstr>_Toc179214111</vt:lpwstr>
      </vt:variant>
      <vt:variant>
        <vt:i4>1507384</vt:i4>
      </vt:variant>
      <vt:variant>
        <vt:i4>44</vt:i4>
      </vt:variant>
      <vt:variant>
        <vt:i4>0</vt:i4>
      </vt:variant>
      <vt:variant>
        <vt:i4>5</vt:i4>
      </vt:variant>
      <vt:variant>
        <vt:lpwstr/>
      </vt:variant>
      <vt:variant>
        <vt:lpwstr>_Toc179214110</vt:lpwstr>
      </vt:variant>
      <vt:variant>
        <vt:i4>1441848</vt:i4>
      </vt:variant>
      <vt:variant>
        <vt:i4>41</vt:i4>
      </vt:variant>
      <vt:variant>
        <vt:i4>0</vt:i4>
      </vt:variant>
      <vt:variant>
        <vt:i4>5</vt:i4>
      </vt:variant>
      <vt:variant>
        <vt:lpwstr/>
      </vt:variant>
      <vt:variant>
        <vt:lpwstr>_Toc179214109</vt:lpwstr>
      </vt:variant>
      <vt:variant>
        <vt:i4>1441848</vt:i4>
      </vt:variant>
      <vt:variant>
        <vt:i4>38</vt:i4>
      </vt:variant>
      <vt:variant>
        <vt:i4>0</vt:i4>
      </vt:variant>
      <vt:variant>
        <vt:i4>5</vt:i4>
      </vt:variant>
      <vt:variant>
        <vt:lpwstr/>
      </vt:variant>
      <vt:variant>
        <vt:lpwstr>_Toc179214108</vt:lpwstr>
      </vt:variant>
      <vt:variant>
        <vt:i4>1441848</vt:i4>
      </vt:variant>
      <vt:variant>
        <vt:i4>35</vt:i4>
      </vt:variant>
      <vt:variant>
        <vt:i4>0</vt:i4>
      </vt:variant>
      <vt:variant>
        <vt:i4>5</vt:i4>
      </vt:variant>
      <vt:variant>
        <vt:lpwstr/>
      </vt:variant>
      <vt:variant>
        <vt:lpwstr>_Toc179214107</vt:lpwstr>
      </vt:variant>
      <vt:variant>
        <vt:i4>1441848</vt:i4>
      </vt:variant>
      <vt:variant>
        <vt:i4>32</vt:i4>
      </vt:variant>
      <vt:variant>
        <vt:i4>0</vt:i4>
      </vt:variant>
      <vt:variant>
        <vt:i4>5</vt:i4>
      </vt:variant>
      <vt:variant>
        <vt:lpwstr/>
      </vt:variant>
      <vt:variant>
        <vt:lpwstr>_Toc179214106</vt:lpwstr>
      </vt:variant>
      <vt:variant>
        <vt:i4>1441848</vt:i4>
      </vt:variant>
      <vt:variant>
        <vt:i4>29</vt:i4>
      </vt:variant>
      <vt:variant>
        <vt:i4>0</vt:i4>
      </vt:variant>
      <vt:variant>
        <vt:i4>5</vt:i4>
      </vt:variant>
      <vt:variant>
        <vt:lpwstr/>
      </vt:variant>
      <vt:variant>
        <vt:lpwstr>_Toc179214105</vt:lpwstr>
      </vt:variant>
      <vt:variant>
        <vt:i4>1441848</vt:i4>
      </vt:variant>
      <vt:variant>
        <vt:i4>26</vt:i4>
      </vt:variant>
      <vt:variant>
        <vt:i4>0</vt:i4>
      </vt:variant>
      <vt:variant>
        <vt:i4>5</vt:i4>
      </vt:variant>
      <vt:variant>
        <vt:lpwstr/>
      </vt:variant>
      <vt:variant>
        <vt:lpwstr>_Toc179214104</vt:lpwstr>
      </vt:variant>
      <vt:variant>
        <vt:i4>1441848</vt:i4>
      </vt:variant>
      <vt:variant>
        <vt:i4>23</vt:i4>
      </vt:variant>
      <vt:variant>
        <vt:i4>0</vt:i4>
      </vt:variant>
      <vt:variant>
        <vt:i4>5</vt:i4>
      </vt:variant>
      <vt:variant>
        <vt:lpwstr/>
      </vt:variant>
      <vt:variant>
        <vt:lpwstr>_Toc179214103</vt:lpwstr>
      </vt:variant>
      <vt:variant>
        <vt:i4>1441848</vt:i4>
      </vt:variant>
      <vt:variant>
        <vt:i4>20</vt:i4>
      </vt:variant>
      <vt:variant>
        <vt:i4>0</vt:i4>
      </vt:variant>
      <vt:variant>
        <vt:i4>5</vt:i4>
      </vt:variant>
      <vt:variant>
        <vt:lpwstr/>
      </vt:variant>
      <vt:variant>
        <vt:lpwstr>_Toc179214102</vt:lpwstr>
      </vt:variant>
      <vt:variant>
        <vt:i4>1441848</vt:i4>
      </vt:variant>
      <vt:variant>
        <vt:i4>17</vt:i4>
      </vt:variant>
      <vt:variant>
        <vt:i4>0</vt:i4>
      </vt:variant>
      <vt:variant>
        <vt:i4>5</vt:i4>
      </vt:variant>
      <vt:variant>
        <vt:lpwstr/>
      </vt:variant>
      <vt:variant>
        <vt:lpwstr>_Toc179214101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2024-10-07T15:22:00Z</dcterms:created>
  <dcterms:modified xsi:type="dcterms:W3CDTF">2024-10-07T15:22:00Z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0x01010055A05E76B664164F9F76E63E6D6BE6ED</vt:lpwstr>
  </property>
  <property fmtid="{D5CDD505-2E9C-101B-9397-08002B2CF9AE}" pid="6" name="MSIP_Label_b1aa2129-79ec-42c0-bfac-e5b7a0374572_SetDate">
    <vt:lpwstr>2021-09-16T07:35:33Z</vt:lpwstr>
  </property>
  <property fmtid="{D5CDD505-2E9C-101B-9397-08002B2CF9AE}" pid="7" name="_dlc_DocIdItemGuid">
    <vt:lpwstr>1e8fff97-cc98-4540-aa9f-1426fa6abbcb</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