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0BB4F0" w14:textId="0C99C9F1" w:rsidR="00841BCD" w:rsidRPr="00614DD8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="00064EAA">
        <w:rPr>
          <w:rFonts w:ascii="Arial" w:eastAsia="SimSun" w:hAnsi="Arial" w:cs="Times New Roman"/>
          <w:b/>
          <w:sz w:val="24"/>
          <w:szCs w:val="20"/>
          <w:lang w:val="en-US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B7ED4" w:rsidRPr="002B7ED4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R4-2416467</w:t>
      </w:r>
    </w:p>
    <w:p w14:paraId="7F2966C6" w14:textId="065D7316" w:rsidR="00841BCD" w:rsidRPr="00614DD8" w:rsidRDefault="00064EAA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Hefei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 w:rsidR="00A246F7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18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7258C96A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5333E1B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8670D37" w14:textId="2905E10C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287380">
        <w:rPr>
          <w:rFonts w:ascii="Arial" w:eastAsia="Calibri" w:hAnsi="Arial" w:cs="Arial"/>
          <w:b/>
          <w:bCs/>
          <w:sz w:val="24"/>
          <w:lang w:val="en-US"/>
        </w:rPr>
        <w:t xml:space="preserve">On </w:t>
      </w:r>
      <w:r w:rsidR="00064EAA">
        <w:rPr>
          <w:rFonts w:ascii="Arial" w:eastAsia="Calibri" w:hAnsi="Arial" w:cs="Arial"/>
          <w:b/>
          <w:bCs/>
          <w:sz w:val="24"/>
          <w:lang w:val="en-US"/>
        </w:rPr>
        <w:t>NR MIMO Phase 5</w:t>
      </w:r>
      <w:r w:rsidR="00287380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4B3DDC" w:rsidRPr="004B3DDC">
        <w:rPr>
          <w:rFonts w:ascii="Arial" w:eastAsia="Calibri" w:hAnsi="Arial" w:cs="Arial"/>
          <w:b/>
          <w:bCs/>
          <w:sz w:val="24"/>
          <w:lang w:val="en-US"/>
        </w:rPr>
        <w:t xml:space="preserve">asymmetric DL </w:t>
      </w:r>
      <w:proofErr w:type="spellStart"/>
      <w:r w:rsidR="004B3DDC" w:rsidRPr="004B3DDC">
        <w:rPr>
          <w:rFonts w:ascii="Arial" w:eastAsia="Calibri" w:hAnsi="Arial" w:cs="Arial"/>
          <w:b/>
          <w:bCs/>
          <w:sz w:val="24"/>
          <w:lang w:val="en-US"/>
        </w:rPr>
        <w:t>sTRP</w:t>
      </w:r>
      <w:proofErr w:type="spellEnd"/>
      <w:r w:rsidR="004B3DDC" w:rsidRPr="004B3DDC">
        <w:rPr>
          <w:rFonts w:ascii="Arial" w:eastAsia="Calibri" w:hAnsi="Arial" w:cs="Arial"/>
          <w:b/>
          <w:bCs/>
          <w:sz w:val="24"/>
          <w:lang w:val="en-US"/>
        </w:rPr>
        <w:t xml:space="preserve">/UL </w:t>
      </w:r>
      <w:proofErr w:type="spellStart"/>
      <w:r w:rsidR="004B3DDC" w:rsidRPr="004B3DDC">
        <w:rPr>
          <w:rFonts w:ascii="Arial" w:eastAsia="Calibri" w:hAnsi="Arial" w:cs="Arial"/>
          <w:b/>
          <w:bCs/>
          <w:sz w:val="24"/>
          <w:lang w:val="en-US"/>
        </w:rPr>
        <w:t>mTRP</w:t>
      </w:r>
      <w:proofErr w:type="spellEnd"/>
    </w:p>
    <w:p w14:paraId="7472A163" w14:textId="1A061854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287380">
        <w:rPr>
          <w:rFonts w:ascii="Arial" w:eastAsia="MS Mincho" w:hAnsi="Arial" w:cs="Arial"/>
          <w:b/>
          <w:bCs/>
          <w:sz w:val="24"/>
          <w:szCs w:val="20"/>
          <w:lang w:val="en-US"/>
        </w:rPr>
        <w:t>6</w:t>
      </w:r>
      <w:r w:rsidR="00830C83" w:rsidRPr="00830C83">
        <w:rPr>
          <w:rFonts w:ascii="Arial" w:eastAsia="MS Mincho" w:hAnsi="Arial" w:cs="Arial"/>
          <w:b/>
          <w:bCs/>
          <w:sz w:val="24"/>
          <w:szCs w:val="20"/>
          <w:lang w:val="en-US"/>
        </w:rPr>
        <w:t>.1</w:t>
      </w:r>
      <w:r w:rsidR="00287380">
        <w:rPr>
          <w:rFonts w:ascii="Arial" w:eastAsia="MS Mincho" w:hAnsi="Arial" w:cs="Arial"/>
          <w:b/>
          <w:bCs/>
          <w:sz w:val="24"/>
          <w:szCs w:val="20"/>
          <w:lang w:val="en-US"/>
        </w:rPr>
        <w:t>9</w:t>
      </w:r>
      <w:r w:rsidR="00830C83" w:rsidRPr="00830C83">
        <w:rPr>
          <w:rFonts w:ascii="Arial" w:eastAsia="MS Mincho" w:hAnsi="Arial" w:cs="Arial"/>
          <w:b/>
          <w:bCs/>
          <w:sz w:val="24"/>
          <w:szCs w:val="20"/>
          <w:lang w:val="en-US"/>
        </w:rPr>
        <w:t>.3</w:t>
      </w:r>
      <w:r w:rsidR="00287380">
        <w:rPr>
          <w:rFonts w:ascii="Arial" w:eastAsia="MS Mincho" w:hAnsi="Arial" w:cs="Arial"/>
          <w:b/>
          <w:bCs/>
          <w:sz w:val="24"/>
          <w:szCs w:val="20"/>
          <w:lang w:val="en-US"/>
        </w:rPr>
        <w:t>.</w:t>
      </w:r>
      <w:r w:rsidR="007A2C44">
        <w:rPr>
          <w:rFonts w:ascii="Arial" w:eastAsia="MS Mincho" w:hAnsi="Arial" w:cs="Arial"/>
          <w:b/>
          <w:bCs/>
          <w:sz w:val="24"/>
          <w:szCs w:val="20"/>
          <w:lang w:val="en-US"/>
        </w:rPr>
        <w:t>2</w:t>
      </w:r>
    </w:p>
    <w:p w14:paraId="6CA64BD2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42B7B70B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CF5EF4C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21EA0955" w14:textId="2535B1A2" w:rsidR="00381F95" w:rsidRPr="00614DD8" w:rsidRDefault="00472B2C" w:rsidP="005C23A4">
      <w:pPr>
        <w:rPr>
          <w:lang w:val="en-US"/>
        </w:rPr>
      </w:pPr>
      <w:r w:rsidRPr="00472B2C">
        <w:rPr>
          <w:lang w:val="en-US"/>
        </w:rPr>
        <w:t>MIMO is one of the key technologies in NR systems, and Rel-1</w:t>
      </w:r>
      <w:r>
        <w:rPr>
          <w:lang w:val="en-US"/>
        </w:rPr>
        <w:t xml:space="preserve">9 will </w:t>
      </w:r>
      <w:r w:rsidRPr="00472B2C">
        <w:rPr>
          <w:lang w:val="en-US"/>
        </w:rPr>
        <w:t xml:space="preserve">bring important enhancements to both </w:t>
      </w:r>
      <w:r>
        <w:rPr>
          <w:lang w:val="en-US"/>
        </w:rPr>
        <w:t>FR1</w:t>
      </w:r>
      <w:r w:rsidRPr="00472B2C">
        <w:rPr>
          <w:lang w:val="en-US"/>
        </w:rPr>
        <w:t xml:space="preserve"> and </w:t>
      </w:r>
      <w:r>
        <w:rPr>
          <w:lang w:val="en-US"/>
        </w:rPr>
        <w:t>FR2</w:t>
      </w:r>
      <w:r w:rsidRPr="00472B2C">
        <w:rPr>
          <w:lang w:val="en-US"/>
        </w:rPr>
        <w:t>. Among the enhancements to be studied, the following is listed in the WID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_Ref168897699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B1EA8" w:rsidRPr="001A4EA1" w14:paraId="173A1588" w14:textId="77777777" w:rsidTr="001B1EA8">
        <w:tc>
          <w:tcPr>
            <w:tcW w:w="9617" w:type="dxa"/>
          </w:tcPr>
          <w:p w14:paraId="34ED7AD4" w14:textId="77777777" w:rsidR="009816FC" w:rsidRPr="003D50DB" w:rsidRDefault="009816FC" w:rsidP="009816FC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3D50DB">
              <w:rPr>
                <w:sz w:val="18"/>
                <w:szCs w:val="18"/>
                <w:lang w:val="en-US"/>
              </w:rPr>
              <w:t>sTRP</w:t>
            </w:r>
            <w:proofErr w:type="spellEnd"/>
            <w:r w:rsidRPr="003D50DB">
              <w:rPr>
                <w:sz w:val="18"/>
                <w:szCs w:val="18"/>
                <w:lang w:val="en-US"/>
              </w:rPr>
              <w:t xml:space="preserve"> with intra- and inter-cell beam management</w:t>
            </w:r>
          </w:p>
          <w:p w14:paraId="158DD6C8" w14:textId="77777777" w:rsidR="009816FC" w:rsidRPr="003D50DB" w:rsidRDefault="009816FC" w:rsidP="009816FC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7D75803B" w14:textId="77777777" w:rsidR="009816FC" w:rsidRPr="003D50DB" w:rsidRDefault="009816FC" w:rsidP="009816FC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UL signaling medium/container considering the UE-initiated/event-driven nature of the UL transmission, designed primarily for the purpose of beam reporting</w:t>
            </w:r>
          </w:p>
          <w:p w14:paraId="1FC565E0" w14:textId="77777777" w:rsidR="009816FC" w:rsidRPr="003D50DB" w:rsidRDefault="009816FC" w:rsidP="009816FC">
            <w:pPr>
              <w:snapToGrid w:val="0"/>
              <w:rPr>
                <w:sz w:val="18"/>
                <w:szCs w:val="18"/>
                <w:lang w:val="en-US"/>
              </w:rPr>
            </w:pPr>
          </w:p>
          <w:p w14:paraId="72E20163" w14:textId="77777777" w:rsidR="009816FC" w:rsidRPr="003D50DB" w:rsidRDefault="009816FC" w:rsidP="009816FC">
            <w:pPr>
              <w:numPr>
                <w:ilvl w:val="0"/>
                <w:numId w:val="1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bookmarkStart w:id="4" w:name="_Hlk146697700"/>
            <w:r w:rsidRPr="003D50DB">
              <w:rPr>
                <w:sz w:val="18"/>
                <w:szCs w:val="18"/>
                <w:lang w:val="en-US"/>
              </w:rPr>
              <w:t>Specify CSI support for up to 128 CSI-RS ports, targeting FR1</w:t>
            </w:r>
          </w:p>
          <w:p w14:paraId="635C29F3" w14:textId="77777777" w:rsidR="009816FC" w:rsidRPr="003D50DB" w:rsidRDefault="009816FC" w:rsidP="009816FC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61C23A33" w14:textId="77777777" w:rsidR="009816FC" w:rsidRPr="003D50DB" w:rsidRDefault="009816FC" w:rsidP="009816FC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733F9815" w14:textId="77777777" w:rsidR="009816FC" w:rsidRPr="003D50DB" w:rsidRDefault="009816FC" w:rsidP="009816FC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4"/>
          </w:p>
          <w:p w14:paraId="69BA4A7F" w14:textId="77777777" w:rsidR="009816FC" w:rsidRPr="003D50DB" w:rsidRDefault="009816FC" w:rsidP="009816FC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SRS port grouping and its association to the two codewords for the 6/8Rx low complexity receiver supporting more than 4 layers, with legacy codebook</w:t>
            </w:r>
          </w:p>
          <w:p w14:paraId="2AC8E77E" w14:textId="77777777" w:rsidR="009816FC" w:rsidRPr="003D50DB" w:rsidRDefault="009816FC" w:rsidP="009816FC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No enhancement on codeword-to-layer mapping, DL resource allocation, CSI feedback, and DCI format</w:t>
            </w:r>
          </w:p>
          <w:p w14:paraId="7865A230" w14:textId="77777777" w:rsidR="009816FC" w:rsidRPr="003D50DB" w:rsidRDefault="009816FC" w:rsidP="009816FC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Note: Whether to support 6Rx with more than 4 layers is to be decided in RAN4 Rel-19 RF enhancements WI</w:t>
            </w:r>
          </w:p>
          <w:p w14:paraId="6E0C0E56" w14:textId="77777777" w:rsidR="009816FC" w:rsidRPr="003D50DB" w:rsidRDefault="009816FC" w:rsidP="009816FC">
            <w:pPr>
              <w:snapToGrid w:val="0"/>
              <w:rPr>
                <w:sz w:val="18"/>
                <w:szCs w:val="18"/>
                <w:lang w:val="en-US"/>
              </w:rPr>
            </w:pPr>
          </w:p>
          <w:p w14:paraId="5F8EDFAB" w14:textId="77777777" w:rsidR="009816FC" w:rsidRPr="003D50DB" w:rsidRDefault="009816FC" w:rsidP="009816FC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 xml:space="preserve">Specify UE reporting enhancement for CJT deployments under non-ideal synchronization and backhaul, targeting FR1, both FDD and TDD </w:t>
            </w:r>
          </w:p>
          <w:p w14:paraId="072788A7" w14:textId="77777777" w:rsidR="009816FC" w:rsidRPr="003D50DB" w:rsidRDefault="009816FC" w:rsidP="009816F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Inter-TRP time misalignment and frequency/phase offset measurement and reporting, assuming legacy CSI-RS design, with stand-alone aperiodic reporting on PUSCH</w:t>
            </w:r>
          </w:p>
          <w:p w14:paraId="12B226DE" w14:textId="77777777" w:rsidR="009816FC" w:rsidRPr="003D50DB" w:rsidRDefault="009816FC" w:rsidP="009816FC">
            <w:pPr>
              <w:snapToGrid w:val="0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 </w:t>
            </w:r>
          </w:p>
          <w:p w14:paraId="5789CEF7" w14:textId="77777777" w:rsidR="009816FC" w:rsidRPr="003D50DB" w:rsidRDefault="009816FC" w:rsidP="009816FC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 xml:space="preserve">Specify non-coherent UL codebook to facilitate 3-antenna-port codebook-based transmissions, enhancement(s) to enable </w:t>
            </w:r>
            <w:r w:rsidRPr="003D50DB">
              <w:rPr>
                <w:sz w:val="18"/>
                <w:szCs w:val="18"/>
              </w:rPr>
              <w:t>3T6R SRS antenna switching</w:t>
            </w:r>
            <w:r w:rsidRPr="003D50DB">
              <w:rPr>
                <w:sz w:val="18"/>
                <w:szCs w:val="18"/>
                <w:lang w:val="en-US"/>
              </w:rPr>
              <w:t>, as well as UE capability signaling for 3T3R antenna switching and 3-antenna-port non-codebook-based transmissions, without enhancement on UL full power transmission and without enhancement on SRS resource</w:t>
            </w:r>
          </w:p>
          <w:p w14:paraId="5CD5BC09" w14:textId="77777777" w:rsidR="009816FC" w:rsidRPr="003D50DB" w:rsidRDefault="009816FC" w:rsidP="009816FC">
            <w:pPr>
              <w:snapToGrid w:val="0"/>
              <w:ind w:firstLine="720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Note: UL full power transmission mode 1 and 2 are not supported.</w:t>
            </w:r>
          </w:p>
          <w:p w14:paraId="0E9B8B1A" w14:textId="77777777" w:rsidR="009816FC" w:rsidRPr="003D50DB" w:rsidRDefault="009816FC" w:rsidP="009816FC">
            <w:pPr>
              <w:snapToGrid w:val="0"/>
              <w:ind w:left="720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>Note: O</w:t>
            </w:r>
            <w:proofErr w:type="spellStart"/>
            <w:r w:rsidRPr="003D50DB">
              <w:rPr>
                <w:sz w:val="18"/>
                <w:szCs w:val="18"/>
              </w:rPr>
              <w:t>ther</w:t>
            </w:r>
            <w:proofErr w:type="spellEnd"/>
            <w:r w:rsidRPr="003D50DB">
              <w:rPr>
                <w:sz w:val="18"/>
                <w:szCs w:val="18"/>
              </w:rPr>
              <w:t xml:space="preserve"> than UE capability </w:t>
            </w:r>
            <w:proofErr w:type="spellStart"/>
            <w:r w:rsidRPr="003D50DB">
              <w:rPr>
                <w:sz w:val="18"/>
                <w:szCs w:val="18"/>
              </w:rPr>
              <w:t>signaling</w:t>
            </w:r>
            <w:proofErr w:type="spellEnd"/>
            <w:r w:rsidRPr="003D50DB">
              <w:rPr>
                <w:sz w:val="18"/>
                <w:szCs w:val="18"/>
              </w:rPr>
              <w:t>, no other enhancement is specified for 3T3R SRS antenna switching.</w:t>
            </w:r>
          </w:p>
          <w:p w14:paraId="00341228" w14:textId="77777777" w:rsidR="009816FC" w:rsidRPr="003D50DB" w:rsidRDefault="009816FC" w:rsidP="009816FC">
            <w:pPr>
              <w:snapToGrid w:val="0"/>
              <w:rPr>
                <w:sz w:val="18"/>
                <w:szCs w:val="18"/>
                <w:lang w:val="en-US"/>
              </w:rPr>
            </w:pPr>
          </w:p>
          <w:p w14:paraId="68A9345D" w14:textId="77777777" w:rsidR="009816FC" w:rsidRPr="003D50DB" w:rsidRDefault="009816FC" w:rsidP="009816FC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 xml:space="preserve">Specify enhancement for asymmetric DL </w:t>
            </w:r>
            <w:proofErr w:type="spellStart"/>
            <w:r w:rsidRPr="003D50DB">
              <w:rPr>
                <w:sz w:val="18"/>
                <w:szCs w:val="18"/>
                <w:lang w:val="en-US"/>
              </w:rPr>
              <w:t>sTRP</w:t>
            </w:r>
            <w:proofErr w:type="spellEnd"/>
            <w:r w:rsidRPr="003D50DB">
              <w:rPr>
                <w:sz w:val="18"/>
                <w:szCs w:val="18"/>
                <w:lang w:val="en-US"/>
              </w:rPr>
              <w:t xml:space="preserve">/UL </w:t>
            </w:r>
            <w:proofErr w:type="spellStart"/>
            <w:r w:rsidRPr="003D50DB">
              <w:rPr>
                <w:sz w:val="18"/>
                <w:szCs w:val="18"/>
                <w:lang w:val="en-US"/>
              </w:rPr>
              <w:t>mTRP</w:t>
            </w:r>
            <w:proofErr w:type="spellEnd"/>
            <w:r w:rsidRPr="003D50DB">
              <w:rPr>
                <w:sz w:val="18"/>
                <w:szCs w:val="18"/>
                <w:lang w:val="en-US"/>
              </w:rPr>
              <w:t xml:space="preserve"> deployment scenarios, assuming intra-band intra-DU non-co-located </w:t>
            </w:r>
            <w:proofErr w:type="spellStart"/>
            <w:r w:rsidRPr="003D50DB">
              <w:rPr>
                <w:sz w:val="18"/>
                <w:szCs w:val="18"/>
                <w:lang w:val="en-US"/>
              </w:rPr>
              <w:t>mTRP</w:t>
            </w:r>
            <w:proofErr w:type="spellEnd"/>
            <w:r w:rsidRPr="003D50DB">
              <w:rPr>
                <w:sz w:val="18"/>
                <w:szCs w:val="18"/>
                <w:lang w:val="en-US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3E4AB797" w14:textId="77777777" w:rsidR="009816FC" w:rsidRPr="003D50DB" w:rsidRDefault="009816FC" w:rsidP="009816FC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3D50DB">
              <w:rPr>
                <w:sz w:val="18"/>
                <w:szCs w:val="18"/>
                <w:lang w:val="en-US"/>
              </w:rPr>
              <w:t>sTRP</w:t>
            </w:r>
            <w:proofErr w:type="spellEnd"/>
            <w:r w:rsidRPr="003D50DB">
              <w:rPr>
                <w:sz w:val="18"/>
                <w:szCs w:val="18"/>
                <w:lang w:val="en-US"/>
              </w:rPr>
              <w:t xml:space="preserve">. </w:t>
            </w:r>
          </w:p>
          <w:p w14:paraId="1610A296" w14:textId="168FC7FA" w:rsidR="0060301D" w:rsidRPr="009816FC" w:rsidRDefault="009816FC" w:rsidP="001A4EA1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18"/>
                <w:szCs w:val="18"/>
                <w:lang w:val="en-US"/>
              </w:rPr>
            </w:pPr>
            <w:r w:rsidRPr="003D50DB">
              <w:rPr>
                <w:sz w:val="18"/>
                <w:szCs w:val="18"/>
              </w:rPr>
              <w:t>Two TAs through reusing Rel-18 specification of two TAs for multi-DCI-based multi-TRP and removing the restriction that </w:t>
            </w:r>
            <w:proofErr w:type="spellStart"/>
            <w:r w:rsidRPr="003D50DB">
              <w:rPr>
                <w:i/>
                <w:iCs/>
                <w:sz w:val="18"/>
                <w:szCs w:val="18"/>
              </w:rPr>
              <w:t>coresetPoolIndex</w:t>
            </w:r>
            <w:proofErr w:type="spellEnd"/>
            <w:r w:rsidRPr="003D50DB">
              <w:rPr>
                <w:i/>
                <w:iCs/>
                <w:sz w:val="18"/>
                <w:szCs w:val="18"/>
              </w:rPr>
              <w:t xml:space="preserve"> </w:t>
            </w:r>
            <w:r w:rsidRPr="003D50DB">
              <w:rPr>
                <w:sz w:val="18"/>
                <w:szCs w:val="18"/>
              </w:rPr>
              <w:t>needs to be configured, assuming legacy PRACH resources</w:t>
            </w:r>
          </w:p>
        </w:tc>
      </w:tr>
    </w:tbl>
    <w:p w14:paraId="2A58CF5C" w14:textId="77777777" w:rsidR="00A520D9" w:rsidRPr="00614DD8" w:rsidRDefault="00A520D9" w:rsidP="005C23A4">
      <w:pPr>
        <w:rPr>
          <w:lang w:val="en-US"/>
        </w:rPr>
      </w:pPr>
    </w:p>
    <w:p w14:paraId="2C17C4CE" w14:textId="34FDB6A4" w:rsidR="0060543D" w:rsidRDefault="00B32FE9" w:rsidP="005C23A4">
      <w:pPr>
        <w:rPr>
          <w:lang w:val="en-US"/>
        </w:rPr>
      </w:pPr>
      <w:r w:rsidRPr="00B32FE9">
        <w:rPr>
          <w:lang w:val="en-US"/>
        </w:rPr>
        <w:lastRenderedPageBreak/>
        <w:t xml:space="preserve">In this document, we present Nokia’s views regarding </w:t>
      </w:r>
      <w:r w:rsidR="00A672EF">
        <w:rPr>
          <w:lang w:val="en-US"/>
        </w:rPr>
        <w:t xml:space="preserve">the core requirements that RAN4 need to </w:t>
      </w:r>
      <w:r w:rsidR="004D214A">
        <w:rPr>
          <w:lang w:val="en-US"/>
        </w:rPr>
        <w:t xml:space="preserve">discuss in relation to the WID, </w:t>
      </w:r>
      <w:proofErr w:type="gramStart"/>
      <w:r w:rsidR="004D214A">
        <w:rPr>
          <w:lang w:val="en-US"/>
        </w:rPr>
        <w:t>in particular about</w:t>
      </w:r>
      <w:proofErr w:type="gramEnd"/>
      <w:r w:rsidR="004D214A">
        <w:rPr>
          <w:lang w:val="en-US"/>
        </w:rPr>
        <w:t>:</w:t>
      </w:r>
    </w:p>
    <w:p w14:paraId="2DCF5FD3" w14:textId="09C380A9" w:rsidR="004D214A" w:rsidRDefault="004D214A" w:rsidP="00DA2B9E">
      <w:pPr>
        <w:pStyle w:val="ListParagraph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Objective 5: </w:t>
      </w:r>
      <w:r w:rsidR="004377BE">
        <w:rPr>
          <w:lang w:val="en-US"/>
        </w:rPr>
        <w:t>A</w:t>
      </w:r>
      <w:r w:rsidR="004377BE" w:rsidRPr="004377BE">
        <w:rPr>
          <w:lang w:val="en-US"/>
        </w:rPr>
        <w:t xml:space="preserve">symmetric DL </w:t>
      </w:r>
      <w:proofErr w:type="spellStart"/>
      <w:r w:rsidR="004377BE" w:rsidRPr="004377BE">
        <w:rPr>
          <w:lang w:val="en-US"/>
        </w:rPr>
        <w:t>sTRP</w:t>
      </w:r>
      <w:proofErr w:type="spellEnd"/>
      <w:r w:rsidR="004377BE" w:rsidRPr="004377BE">
        <w:rPr>
          <w:lang w:val="en-US"/>
        </w:rPr>
        <w:t xml:space="preserve">/UL </w:t>
      </w:r>
      <w:proofErr w:type="spellStart"/>
      <w:r w:rsidR="004377BE" w:rsidRPr="004377BE">
        <w:rPr>
          <w:lang w:val="en-US"/>
        </w:rPr>
        <w:t>mTRP</w:t>
      </w:r>
      <w:proofErr w:type="spellEnd"/>
      <w:r w:rsidR="004377BE">
        <w:rPr>
          <w:lang w:val="en-US"/>
        </w:rPr>
        <w:t xml:space="preserve"> deployment scenarios.</w:t>
      </w:r>
    </w:p>
    <w:p w14:paraId="48B380DD" w14:textId="77777777" w:rsidR="004377BE" w:rsidRPr="004377BE" w:rsidRDefault="004377BE" w:rsidP="004377BE">
      <w:pPr>
        <w:rPr>
          <w:lang w:val="en-US"/>
        </w:rPr>
      </w:pPr>
    </w:p>
    <w:p w14:paraId="5AA1DDF4" w14:textId="76F4ED17" w:rsidR="00CB22B2" w:rsidRPr="00410743" w:rsidRDefault="009328A1" w:rsidP="00421451">
      <w:pPr>
        <w:pStyle w:val="RAN4H1"/>
        <w:rPr>
          <w:lang w:val="en-US"/>
        </w:rPr>
      </w:pPr>
      <w:r>
        <w:rPr>
          <w:lang w:val="en-US"/>
        </w:rPr>
        <w:t>Discussion</w:t>
      </w:r>
      <w:r w:rsidR="00410743" w:rsidRPr="00410743">
        <w:rPr>
          <w:lang w:val="en-US"/>
        </w:rPr>
        <w:t xml:space="preserve"> </w:t>
      </w:r>
      <w:r w:rsidR="00595F62">
        <w:rPr>
          <w:lang w:val="en-US"/>
        </w:rPr>
        <w:t>on TCI switching requirements</w:t>
      </w:r>
    </w:p>
    <w:p w14:paraId="23942BB2" w14:textId="464DAB5E" w:rsidR="004545DB" w:rsidRDefault="006C4271" w:rsidP="004545DB">
      <w:pPr>
        <w:spacing w:after="240"/>
        <w:jc w:val="both"/>
      </w:pPr>
      <w:r w:rsidRPr="006C4271">
        <w:t xml:space="preserve">Regarding </w:t>
      </w:r>
      <w:r>
        <w:t>a</w:t>
      </w:r>
      <w:r w:rsidRPr="006C4271">
        <w:t xml:space="preserve">symmetric DL </w:t>
      </w:r>
      <w:proofErr w:type="spellStart"/>
      <w:r w:rsidRPr="006C4271">
        <w:t>sTRP</w:t>
      </w:r>
      <w:proofErr w:type="spellEnd"/>
      <w:r w:rsidRPr="006C4271">
        <w:t xml:space="preserve">/UL </w:t>
      </w:r>
      <w:proofErr w:type="spellStart"/>
      <w:r w:rsidRPr="006C4271">
        <w:t>mTRP</w:t>
      </w:r>
      <w:proofErr w:type="spellEnd"/>
      <w:r w:rsidRPr="006C4271">
        <w:t xml:space="preserve"> </w:t>
      </w:r>
      <w:r>
        <w:t>TCI switching</w:t>
      </w:r>
      <w:r w:rsidRPr="006C4271">
        <w:t>, the following was agreed and discussed in the last RAN4#112 meeting</w:t>
      </w:r>
      <w:r>
        <w:t xml:space="preserve"> </w:t>
      </w:r>
      <w:r w:rsidR="00595F62">
        <w:fldChar w:fldCharType="begin"/>
      </w:r>
      <w:r w:rsidR="00595F62">
        <w:instrText xml:space="preserve"> REF _Ref178151194 \r \h </w:instrText>
      </w:r>
      <w:r w:rsidR="00595F62">
        <w:fldChar w:fldCharType="separate"/>
      </w:r>
      <w:r w:rsidR="00595F62">
        <w:t>[2]</w:t>
      </w:r>
      <w:r w:rsidR="00595F62">
        <w:fldChar w:fldCharType="end"/>
      </w:r>
      <w:r w:rsidR="003E33A2">
        <w:t>:</w:t>
      </w:r>
      <w:bookmarkStart w:id="5" w:name="_Hlk17876695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545DB" w14:paraId="0AF8AB04" w14:textId="77777777">
        <w:tc>
          <w:tcPr>
            <w:tcW w:w="9913" w:type="dxa"/>
          </w:tcPr>
          <w:p w14:paraId="2728A3C5" w14:textId="77777777" w:rsidR="00595F62" w:rsidRPr="00595F62" w:rsidRDefault="00595F62" w:rsidP="00595F6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ko-KR"/>
              </w:rPr>
            </w:pPr>
            <w:bookmarkStart w:id="6" w:name="_Hlk178151267"/>
            <w:r w:rsidRPr="00595F62">
              <w:rPr>
                <w:rFonts w:eastAsia="Times New Roman" w:cs="Times New Roman"/>
                <w:b/>
                <w:szCs w:val="20"/>
                <w:u w:val="single"/>
                <w:lang w:eastAsia="ko-KR"/>
              </w:rPr>
              <w:t xml:space="preserve">Issue 2-5-4: RRM core impacts of </w:t>
            </w:r>
            <w:r w:rsidRPr="00595F62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 xml:space="preserve">Active </w:t>
            </w:r>
            <w:r w:rsidRPr="00595F62">
              <w:rPr>
                <w:rFonts w:eastAsia="Times New Roman" w:cs="Times New Roman" w:hint="eastAsia"/>
                <w:b/>
                <w:szCs w:val="20"/>
                <w:u w:val="single"/>
                <w:lang w:val="en-US" w:eastAsia="en-GB"/>
              </w:rPr>
              <w:t>up</w:t>
            </w:r>
            <w:r w:rsidRPr="00595F62">
              <w:rPr>
                <w:rFonts w:eastAsia="Times New Roman" w:cs="Times New Roman"/>
                <w:b/>
                <w:szCs w:val="20"/>
                <w:u w:val="single"/>
                <w:lang w:eastAsia="en-GB"/>
              </w:rPr>
              <w:t>link TCI state switching delay for unified TCI</w:t>
            </w:r>
            <w:r w:rsidRPr="00595F62">
              <w:rPr>
                <w:rFonts w:eastAsia="Times New Roman" w:cs="Times New Roman"/>
                <w:b/>
                <w:szCs w:val="20"/>
                <w:u w:val="single"/>
                <w:lang w:eastAsia="ko-KR"/>
              </w:rPr>
              <w:t>?</w:t>
            </w:r>
          </w:p>
          <w:p w14:paraId="5D1F7E94" w14:textId="77777777" w:rsidR="00595F62" w:rsidRPr="00595F62" w:rsidRDefault="00595F62" w:rsidP="00595F6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ko-KR"/>
              </w:rPr>
            </w:pPr>
            <w:r w:rsidRPr="00595F62">
              <w:rPr>
                <w:rFonts w:eastAsia="Times New Roman" w:cs="Times New Roman"/>
                <w:b/>
                <w:szCs w:val="20"/>
                <w:lang w:eastAsia="zh-CN"/>
              </w:rPr>
              <w:t>&lt;Way forward&gt;</w:t>
            </w:r>
          </w:p>
          <w:p w14:paraId="1C47E596" w14:textId="77777777" w:rsidR="00595F62" w:rsidRPr="00595F62" w:rsidRDefault="00595F62" w:rsidP="00DA2B9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Times New Roman" w:cs="Times New Roman"/>
                <w:bCs/>
                <w:szCs w:val="20"/>
                <w:lang w:eastAsia="ko-KR"/>
              </w:rPr>
            </w:pPr>
            <w:r w:rsidRPr="00595F62">
              <w:rPr>
                <w:rFonts w:eastAsia="DengXian" w:cs="Times New Roman" w:hint="eastAsia"/>
                <w:bCs/>
                <w:szCs w:val="20"/>
                <w:lang w:eastAsia="zh-CN"/>
              </w:rPr>
              <w:t>O</w:t>
            </w:r>
            <w:r w:rsidRPr="00595F62">
              <w:rPr>
                <w:rFonts w:eastAsia="DengXian" w:cs="Times New Roman"/>
                <w:bCs/>
                <w:szCs w:val="20"/>
                <w:lang w:eastAsia="zh-CN"/>
              </w:rPr>
              <w:t xml:space="preserve">ption 1: </w:t>
            </w:r>
            <w:r w:rsidRPr="00595F62">
              <w:rPr>
                <w:rFonts w:eastAsia="DengXian" w:cs="Times New Roman" w:hint="eastAsia"/>
                <w:bCs/>
                <w:szCs w:val="20"/>
                <w:lang w:eastAsia="zh-CN"/>
              </w:rPr>
              <w:t>The</w:t>
            </w:r>
            <w:r w:rsidRPr="00595F62">
              <w:rPr>
                <w:rFonts w:eastAsia="DengXian" w:cs="Times New Roman"/>
                <w:bCs/>
                <w:szCs w:val="20"/>
                <w:lang w:eastAsia="zh-CN"/>
              </w:rPr>
              <w:t xml:space="preserve"> legacy requirements can be reused. </w:t>
            </w:r>
          </w:p>
          <w:p w14:paraId="0D3F5B99" w14:textId="77777777" w:rsidR="00595F62" w:rsidRPr="00595F62" w:rsidRDefault="00595F62" w:rsidP="00DA2B9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Times New Roman" w:cs="Times New Roman"/>
                <w:bCs/>
                <w:szCs w:val="20"/>
                <w:lang w:eastAsia="ko-KR"/>
              </w:rPr>
            </w:pPr>
            <w:r w:rsidRPr="00595F62">
              <w:rPr>
                <w:rFonts w:eastAsia="DengXian" w:cs="Times New Roman" w:hint="eastAsia"/>
                <w:bCs/>
                <w:szCs w:val="20"/>
                <w:lang w:eastAsia="zh-CN"/>
              </w:rPr>
              <w:t>O</w:t>
            </w:r>
            <w:r w:rsidRPr="00595F62">
              <w:rPr>
                <w:rFonts w:eastAsia="DengXian" w:cs="Times New Roman"/>
                <w:bCs/>
                <w:szCs w:val="20"/>
                <w:lang w:eastAsia="zh-CN"/>
              </w:rPr>
              <w:t xml:space="preserve">ption 2: </w:t>
            </w:r>
            <w:r w:rsidRPr="00595F62">
              <w:rPr>
                <w:rFonts w:eastAsia="DengXian" w:cs="Times New Roman" w:hint="eastAsia"/>
                <w:bCs/>
                <w:szCs w:val="20"/>
                <w:lang w:eastAsia="zh-CN"/>
              </w:rPr>
              <w:t>The</w:t>
            </w:r>
            <w:r w:rsidRPr="00595F62">
              <w:rPr>
                <w:rFonts w:eastAsia="DengXian" w:cs="Times New Roman"/>
                <w:bCs/>
                <w:szCs w:val="20"/>
                <w:lang w:eastAsia="zh-CN"/>
              </w:rPr>
              <w:t xml:space="preserve"> legacy requirements cannot be reused.</w:t>
            </w:r>
          </w:p>
          <w:p w14:paraId="52A9C796" w14:textId="77777777" w:rsidR="00595F62" w:rsidRPr="00595F62" w:rsidRDefault="00595F62" w:rsidP="00DA2B9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Times New Roman" w:cs="Times New Roman"/>
                <w:bCs/>
                <w:szCs w:val="20"/>
                <w:lang w:eastAsia="ko-KR"/>
              </w:rPr>
            </w:pPr>
            <w:r w:rsidRPr="00595F62">
              <w:rPr>
                <w:rFonts w:eastAsia="DengXian" w:cs="Times New Roman" w:hint="eastAsia"/>
                <w:bCs/>
                <w:szCs w:val="20"/>
                <w:lang w:eastAsia="zh-CN"/>
              </w:rPr>
              <w:t>O</w:t>
            </w:r>
            <w:r w:rsidRPr="00595F62">
              <w:rPr>
                <w:rFonts w:eastAsia="DengXian" w:cs="Times New Roman"/>
                <w:bCs/>
                <w:szCs w:val="20"/>
                <w:lang w:eastAsia="zh-CN"/>
              </w:rPr>
              <w:t xml:space="preserve">ption 3: RAN4 to discussion how to update R17/R18 requirement for asymmetric DL </w:t>
            </w:r>
            <w:proofErr w:type="spellStart"/>
            <w:r w:rsidRPr="00595F62">
              <w:rPr>
                <w:rFonts w:eastAsia="DengXian" w:cs="Times New Roman"/>
                <w:bCs/>
                <w:szCs w:val="20"/>
                <w:lang w:eastAsia="zh-CN"/>
              </w:rPr>
              <w:t>sTRP</w:t>
            </w:r>
            <w:proofErr w:type="spellEnd"/>
            <w:r w:rsidRPr="00595F62">
              <w:rPr>
                <w:rFonts w:eastAsia="DengXian" w:cs="Times New Roman"/>
                <w:bCs/>
                <w:szCs w:val="20"/>
                <w:lang w:eastAsia="zh-CN"/>
              </w:rPr>
              <w:t xml:space="preserve">/UL </w:t>
            </w:r>
            <w:proofErr w:type="spellStart"/>
            <w:r w:rsidRPr="00595F62">
              <w:rPr>
                <w:rFonts w:eastAsia="DengXian" w:cs="Times New Roman"/>
                <w:bCs/>
                <w:szCs w:val="20"/>
                <w:lang w:eastAsia="zh-CN"/>
              </w:rPr>
              <w:t>mTRP</w:t>
            </w:r>
            <w:proofErr w:type="spellEnd"/>
            <w:r w:rsidRPr="00595F62">
              <w:rPr>
                <w:rFonts w:eastAsia="DengXian" w:cs="Times New Roman"/>
                <w:bCs/>
                <w:szCs w:val="20"/>
                <w:lang w:eastAsia="zh-CN"/>
              </w:rPr>
              <w:t xml:space="preserve"> scenarios</w:t>
            </w:r>
          </w:p>
          <w:p w14:paraId="6C99BD51" w14:textId="77777777" w:rsidR="00595F62" w:rsidRPr="00595F62" w:rsidRDefault="00595F62" w:rsidP="00595F6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ko-KR"/>
              </w:rPr>
            </w:pPr>
            <w:r w:rsidRPr="00595F62">
              <w:rPr>
                <w:rFonts w:eastAsia="Times New Roman" w:cs="Times New Roman"/>
                <w:b/>
                <w:szCs w:val="20"/>
                <w:u w:val="single"/>
                <w:lang w:eastAsia="ko-KR"/>
              </w:rPr>
              <w:t>Issue 2-5-5: Whether to define RRM core requirements of pathloss offset update?</w:t>
            </w:r>
          </w:p>
          <w:p w14:paraId="6100C38F" w14:textId="77777777" w:rsidR="00595F62" w:rsidRPr="00595F62" w:rsidRDefault="00595F62" w:rsidP="00595F62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 w:cs="Times New Roman"/>
                <w:szCs w:val="20"/>
                <w:lang w:val="en-US" w:eastAsia="zh-CN"/>
              </w:rPr>
            </w:pPr>
            <w:r w:rsidRPr="00595F62">
              <w:rPr>
                <w:rFonts w:eastAsia="Times New Roman" w:cs="Times New Roman"/>
                <w:szCs w:val="20"/>
                <w:lang w:val="en-US" w:eastAsia="zh-CN"/>
              </w:rPr>
              <w:t>Agreement:</w:t>
            </w:r>
          </w:p>
          <w:p w14:paraId="755B3DF5" w14:textId="77777777" w:rsidR="00595F62" w:rsidRPr="00595F62" w:rsidRDefault="00595F62" w:rsidP="00595F62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 w:cs="Times New Roman"/>
                <w:szCs w:val="20"/>
                <w:u w:val="single"/>
                <w:lang w:eastAsia="ko-KR"/>
              </w:rPr>
            </w:pPr>
            <w:r w:rsidRPr="00595F62">
              <w:rPr>
                <w:rFonts w:eastAsia="Times New Roman" w:cs="Times New Roman"/>
                <w:szCs w:val="20"/>
                <w:u w:val="single"/>
                <w:lang w:eastAsia="ko-KR"/>
              </w:rPr>
              <w:t>Whether to define RRM core requirements of pathloss offset update?</w:t>
            </w:r>
          </w:p>
          <w:p w14:paraId="4864C741" w14:textId="77777777" w:rsidR="00595F62" w:rsidRPr="00595F62" w:rsidRDefault="00595F62" w:rsidP="00DA2B9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595F62">
              <w:rPr>
                <w:rFonts w:eastAsia="Times New Roman" w:cs="Times New Roman"/>
                <w:szCs w:val="20"/>
                <w:lang w:eastAsia="en-GB"/>
              </w:rPr>
              <w:t>Not define RRM requirement for MAC CE decoding delay.</w:t>
            </w:r>
          </w:p>
          <w:p w14:paraId="21B72AFB" w14:textId="52A54004" w:rsidR="004545DB" w:rsidRPr="00595F62" w:rsidRDefault="00595F62" w:rsidP="00DA2B9E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 w:cs="Times New Roman"/>
                <w:szCs w:val="20"/>
                <w:lang w:eastAsia="en-GB"/>
              </w:rPr>
            </w:pPr>
            <w:r w:rsidRPr="00595F62">
              <w:rPr>
                <w:rFonts w:eastAsia="Times New Roman" w:cs="Times New Roman"/>
                <w:szCs w:val="20"/>
                <w:lang w:eastAsia="en-GB"/>
              </w:rPr>
              <w:t>The agreement can be revisited depending on further RAN1 progress.</w:t>
            </w:r>
          </w:p>
        </w:tc>
      </w:tr>
      <w:bookmarkEnd w:id="6"/>
    </w:tbl>
    <w:p w14:paraId="6E773F82" w14:textId="77777777" w:rsidR="0084370E" w:rsidRDefault="0084370E" w:rsidP="00AE4870">
      <w:pPr>
        <w:rPr>
          <w:rFonts w:cstheme="minorHAnsi"/>
        </w:rPr>
      </w:pPr>
    </w:p>
    <w:p w14:paraId="4C5CEBCF" w14:textId="0FB81829" w:rsidR="00A942F6" w:rsidRDefault="00A942F6" w:rsidP="004C7C9C">
      <w:pPr>
        <w:rPr>
          <w:lang w:val="en-US"/>
        </w:rPr>
      </w:pPr>
      <w:bookmarkStart w:id="7" w:name="_Toc178539075"/>
      <w:bookmarkStart w:id="8" w:name="_Toc116995848"/>
      <w:bookmarkEnd w:id="5"/>
      <w:r w:rsidRPr="008A3930">
        <w:rPr>
          <w:lang w:val="en-US"/>
        </w:rPr>
        <w:t xml:space="preserve">An </w:t>
      </w:r>
      <w:r>
        <w:rPr>
          <w:lang w:val="en-US"/>
        </w:rPr>
        <w:t>a</w:t>
      </w:r>
      <w:r w:rsidRPr="008A3930">
        <w:rPr>
          <w:lang w:val="en-US"/>
        </w:rPr>
        <w:t xml:space="preserve">symmetric DL </w:t>
      </w:r>
      <w:proofErr w:type="spellStart"/>
      <w:r w:rsidRPr="008A3930">
        <w:rPr>
          <w:lang w:val="en-US"/>
        </w:rPr>
        <w:t>sTRP</w:t>
      </w:r>
      <w:proofErr w:type="spellEnd"/>
      <w:r w:rsidRPr="008A3930">
        <w:rPr>
          <w:lang w:val="en-US"/>
        </w:rPr>
        <w:t xml:space="preserve">/UL </w:t>
      </w:r>
      <w:proofErr w:type="spellStart"/>
      <w:r w:rsidRPr="008A3930">
        <w:rPr>
          <w:lang w:val="en-US"/>
        </w:rPr>
        <w:t>mTRP</w:t>
      </w:r>
      <w:proofErr w:type="spellEnd"/>
      <w:r w:rsidRPr="008A3930">
        <w:rPr>
          <w:lang w:val="en-US"/>
        </w:rPr>
        <w:t xml:space="preserve"> deployment scenario is a s-DCI scenario</w:t>
      </w:r>
      <w:r>
        <w:rPr>
          <w:lang w:val="en-US"/>
        </w:rPr>
        <w:t xml:space="preserve"> where the symmetric DL/UL TRP will transmit and receive the PDCCH and the PUCCH respectively</w:t>
      </w:r>
      <w:r w:rsidRPr="008A3930">
        <w:rPr>
          <w:lang w:val="en-US"/>
        </w:rPr>
        <w:t xml:space="preserve">. </w:t>
      </w:r>
      <w:r w:rsidR="00AD5DB2">
        <w:rPr>
          <w:lang w:val="en-US"/>
        </w:rPr>
        <w:t xml:space="preserve">In Rel-18 MIMO evo, </w:t>
      </w:r>
      <w:r w:rsidRPr="008A3930">
        <w:rPr>
          <w:lang w:val="en-US"/>
        </w:rPr>
        <w:t>RAN4 has defined downlink as well as uplink TCI state</w:t>
      </w:r>
      <w:r w:rsidR="003E33A2">
        <w:rPr>
          <w:lang w:val="en-US"/>
        </w:rPr>
        <w:t xml:space="preserve"> </w:t>
      </w:r>
      <w:r w:rsidRPr="008A3930">
        <w:rPr>
          <w:lang w:val="en-US"/>
        </w:rPr>
        <w:t>switching delay</w:t>
      </w:r>
      <w:r>
        <w:rPr>
          <w:lang w:val="en-US"/>
        </w:rPr>
        <w:t xml:space="preserve"> </w:t>
      </w:r>
      <w:r w:rsidRPr="008A3930">
        <w:rPr>
          <w:lang w:val="en-US"/>
        </w:rPr>
        <w:t xml:space="preserve">for unified TCI </w:t>
      </w:r>
      <w:r w:rsidR="00336FA6">
        <w:rPr>
          <w:lang w:val="en-US"/>
        </w:rPr>
        <w:t>state</w:t>
      </w:r>
      <w:r w:rsidR="00263040">
        <w:rPr>
          <w:lang w:val="en-US"/>
        </w:rPr>
        <w:t xml:space="preserve"> switch </w:t>
      </w:r>
      <w:r w:rsidRPr="008A3930">
        <w:rPr>
          <w:lang w:val="en-US"/>
        </w:rPr>
        <w:t xml:space="preserve">for single-DCI </w:t>
      </w:r>
      <w:proofErr w:type="spellStart"/>
      <w:r w:rsidRPr="008A3930">
        <w:rPr>
          <w:lang w:val="en-US"/>
        </w:rPr>
        <w:t>mTRP</w:t>
      </w:r>
      <w:proofErr w:type="spellEnd"/>
      <w:r>
        <w:rPr>
          <w:lang w:val="en-US"/>
        </w:rPr>
        <w:t>.</w:t>
      </w:r>
      <w:bookmarkEnd w:id="7"/>
      <w:r>
        <w:rPr>
          <w:lang w:val="en-US"/>
        </w:rPr>
        <w:t xml:space="preserve"> </w:t>
      </w:r>
    </w:p>
    <w:p w14:paraId="23CF398B" w14:textId="38ACC46F" w:rsidR="00A942F6" w:rsidRPr="00624F53" w:rsidRDefault="00A942F6" w:rsidP="00A942F6">
      <w:pPr>
        <w:rPr>
          <w:lang w:val="en-US"/>
        </w:rPr>
      </w:pPr>
      <w:r>
        <w:rPr>
          <w:lang w:val="en-US"/>
        </w:rPr>
        <w:t xml:space="preserve">In case of downlink TCI state switching delay requirements, we see no difference in the downlink TCI state switching </w:t>
      </w:r>
      <w:r w:rsidRPr="00624F53">
        <w:rPr>
          <w:lang w:val="en-US"/>
        </w:rPr>
        <w:t>behavior and hence see no need to define new set of downlink TCI state switch delay requirements.</w:t>
      </w:r>
    </w:p>
    <w:p w14:paraId="12A04E80" w14:textId="6CC4F484" w:rsidR="00A73AD2" w:rsidRPr="00D83E84" w:rsidRDefault="00A73AD2" w:rsidP="00A73AD2">
      <w:pPr>
        <w:rPr>
          <w:lang w:val="en-US"/>
        </w:rPr>
      </w:pPr>
      <w:proofErr w:type="gramStart"/>
      <w:r w:rsidRPr="00832ED2">
        <w:rPr>
          <w:lang w:val="en-US"/>
        </w:rPr>
        <w:t>Similar to</w:t>
      </w:r>
      <w:proofErr w:type="gramEnd"/>
      <w:r w:rsidRPr="00832ED2">
        <w:rPr>
          <w:lang w:val="en-US"/>
        </w:rPr>
        <w:t xml:space="preserve"> the downlink TCI state switching delay requirements, there is no difference in the uplink TCI state switching behavior </w:t>
      </w:r>
      <w:r w:rsidR="008C2716">
        <w:rPr>
          <w:lang w:val="en-US"/>
        </w:rPr>
        <w:t>either</w:t>
      </w:r>
      <w:r w:rsidRPr="00D83E84">
        <w:rPr>
          <w:lang w:val="en-US"/>
        </w:rPr>
        <w:t xml:space="preserve"> when the UE is indicated to switch to a target uplink TCI state associated to the uplink only TRP. Hence, the legacy RAN4 unified TCI state switching delay requirements for UL TCI state can be reused. </w:t>
      </w:r>
    </w:p>
    <w:p w14:paraId="5FDF5F10" w14:textId="756CB964" w:rsidR="00A942F6" w:rsidRDefault="00A942F6" w:rsidP="00A942F6">
      <w:pPr>
        <w:pStyle w:val="RAN4observation0"/>
        <w:rPr>
          <w:lang w:val="en-US"/>
        </w:rPr>
      </w:pPr>
      <w:bookmarkStart w:id="9" w:name="_Toc179182452"/>
      <w:bookmarkStart w:id="10" w:name="_Toc178539076"/>
      <w:bookmarkStart w:id="11" w:name="_Toc179211945"/>
      <w:bookmarkEnd w:id="9"/>
      <w:r>
        <w:rPr>
          <w:lang w:val="en-US"/>
        </w:rPr>
        <w:t>Since existing R</w:t>
      </w:r>
      <w:r w:rsidRPr="006F535A">
        <w:rPr>
          <w:lang w:val="en-US"/>
        </w:rPr>
        <w:t xml:space="preserve">el-17 unified TCI/ICBM and </w:t>
      </w:r>
      <w:r w:rsidR="00741D53">
        <w:rPr>
          <w:lang w:val="en-US"/>
        </w:rPr>
        <w:t>R</w:t>
      </w:r>
      <w:r w:rsidR="00741D53" w:rsidRPr="006F535A">
        <w:rPr>
          <w:lang w:val="en-US"/>
        </w:rPr>
        <w:t>el</w:t>
      </w:r>
      <w:r w:rsidRPr="006F535A">
        <w:rPr>
          <w:lang w:val="en-US"/>
        </w:rPr>
        <w:t>-18 unified TCI framework</w:t>
      </w:r>
      <w:r>
        <w:rPr>
          <w:lang w:val="en-US"/>
        </w:rPr>
        <w:t xml:space="preserve"> is to be reused for a</w:t>
      </w:r>
      <w:r w:rsidRPr="008A3930">
        <w:rPr>
          <w:lang w:val="en-US"/>
        </w:rPr>
        <w:t xml:space="preserve">symmetric DL </w:t>
      </w:r>
      <w:proofErr w:type="spellStart"/>
      <w:r w:rsidRPr="008A3930">
        <w:rPr>
          <w:lang w:val="en-US"/>
        </w:rPr>
        <w:t>sTRP</w:t>
      </w:r>
      <w:proofErr w:type="spellEnd"/>
      <w:r w:rsidRPr="008A3930">
        <w:rPr>
          <w:lang w:val="en-US"/>
        </w:rPr>
        <w:t xml:space="preserve">/UL </w:t>
      </w:r>
      <w:proofErr w:type="spellStart"/>
      <w:r w:rsidRPr="008A3930">
        <w:rPr>
          <w:lang w:val="en-US"/>
        </w:rPr>
        <w:t>mTRP</w:t>
      </w:r>
      <w:proofErr w:type="spellEnd"/>
      <w:r>
        <w:rPr>
          <w:lang w:val="en-US"/>
        </w:rPr>
        <w:t xml:space="preserve">, there is no change in DL </w:t>
      </w:r>
      <w:r w:rsidR="009F4EA0">
        <w:rPr>
          <w:lang w:val="en-US"/>
        </w:rPr>
        <w:t xml:space="preserve">and UL </w:t>
      </w:r>
      <w:r>
        <w:rPr>
          <w:lang w:val="en-US"/>
        </w:rPr>
        <w:t>TCI state switch delay requirements.</w:t>
      </w:r>
      <w:bookmarkEnd w:id="10"/>
      <w:bookmarkEnd w:id="11"/>
      <w:r>
        <w:rPr>
          <w:lang w:val="en-US"/>
        </w:rPr>
        <w:t xml:space="preserve"> </w:t>
      </w:r>
    </w:p>
    <w:p w14:paraId="174ED34A" w14:textId="0C22E350" w:rsidR="00A942F6" w:rsidRPr="008A3930" w:rsidRDefault="004E0D85" w:rsidP="00A942F6">
      <w:pPr>
        <w:pStyle w:val="RAN4proposal"/>
        <w:rPr>
          <w:lang w:val="en-US"/>
        </w:rPr>
      </w:pPr>
      <w:bookmarkStart w:id="12" w:name="_Toc178539077"/>
      <w:bookmarkStart w:id="13" w:name="_Toc179211946"/>
      <w:r>
        <w:rPr>
          <w:lang w:val="en-US"/>
        </w:rPr>
        <w:t>For the asymmetric DL/UL scenario, r</w:t>
      </w:r>
      <w:r w:rsidR="00A942F6">
        <w:rPr>
          <w:lang w:val="en-US"/>
        </w:rPr>
        <w:t xml:space="preserve">euse </w:t>
      </w:r>
      <w:r w:rsidR="00F4158C">
        <w:rPr>
          <w:lang w:val="en-US"/>
        </w:rPr>
        <w:t xml:space="preserve">Rel-17 and Rel-18 </w:t>
      </w:r>
      <w:r w:rsidR="00A942F6">
        <w:rPr>
          <w:lang w:val="en-US"/>
        </w:rPr>
        <w:t xml:space="preserve">unified TCI s-DCI </w:t>
      </w:r>
      <w:proofErr w:type="spellStart"/>
      <w:r w:rsidR="00A942F6">
        <w:rPr>
          <w:lang w:val="en-US"/>
        </w:rPr>
        <w:t>mTRP</w:t>
      </w:r>
      <w:proofErr w:type="spellEnd"/>
      <w:r w:rsidR="00A942F6">
        <w:rPr>
          <w:lang w:val="en-US"/>
        </w:rPr>
        <w:t xml:space="preserve"> TCI state switching </w:t>
      </w:r>
      <w:r w:rsidR="008C2716">
        <w:rPr>
          <w:lang w:val="en-US"/>
        </w:rPr>
        <w:t xml:space="preserve">delay </w:t>
      </w:r>
      <w:r w:rsidR="00A942F6">
        <w:rPr>
          <w:lang w:val="en-US"/>
        </w:rPr>
        <w:t xml:space="preserve">requirements for DL </w:t>
      </w:r>
      <w:r w:rsidR="009F4EA0">
        <w:rPr>
          <w:lang w:val="en-US"/>
        </w:rPr>
        <w:t xml:space="preserve">and UL </w:t>
      </w:r>
      <w:r w:rsidR="00A942F6">
        <w:rPr>
          <w:lang w:val="en-US"/>
        </w:rPr>
        <w:t>TCI state switch</w:t>
      </w:r>
      <w:bookmarkEnd w:id="12"/>
      <w:r w:rsidR="00741D53">
        <w:rPr>
          <w:lang w:val="en-US"/>
        </w:rPr>
        <w:t>.</w:t>
      </w:r>
      <w:bookmarkEnd w:id="13"/>
      <w:r w:rsidR="00A942F6">
        <w:rPr>
          <w:lang w:val="en-US"/>
        </w:rPr>
        <w:t xml:space="preserve"> </w:t>
      </w:r>
    </w:p>
    <w:p w14:paraId="58594388" w14:textId="3A2E762E" w:rsidR="00F60CED" w:rsidRDefault="00541E86" w:rsidP="00A942F6">
      <w:pPr>
        <w:rPr>
          <w:lang w:val="en-US"/>
        </w:rPr>
      </w:pPr>
      <w:r>
        <w:rPr>
          <w:lang w:val="en-US"/>
        </w:rPr>
        <w:t>Although the delay for UL TCI state switch does not need to be changed</w:t>
      </w:r>
      <w:r w:rsidR="00FD5047">
        <w:rPr>
          <w:lang w:val="en-US"/>
        </w:rPr>
        <w:t xml:space="preserve"> from the legacy</w:t>
      </w:r>
      <w:r>
        <w:rPr>
          <w:lang w:val="en-US"/>
        </w:rPr>
        <w:t>, the</w:t>
      </w:r>
      <w:r w:rsidR="00F60CED">
        <w:rPr>
          <w:lang w:val="en-US"/>
        </w:rPr>
        <w:t xml:space="preserve"> requirements still need some updates for </w:t>
      </w:r>
      <w:r w:rsidR="00CB43A4">
        <w:rPr>
          <w:lang w:val="en-US"/>
        </w:rPr>
        <w:t>t</w:t>
      </w:r>
      <w:r w:rsidR="00F60CED">
        <w:rPr>
          <w:lang w:val="en-US"/>
        </w:rPr>
        <w:t xml:space="preserve">he UL-only TRP TCI state switch case. </w:t>
      </w:r>
    </w:p>
    <w:p w14:paraId="670980B8" w14:textId="6B8AAB4C" w:rsidR="00A942F6" w:rsidRDefault="00A942F6" w:rsidP="00E8425F">
      <w:pPr>
        <w:rPr>
          <w:lang w:val="en-US"/>
        </w:rPr>
      </w:pPr>
      <w:r>
        <w:rPr>
          <w:lang w:val="en-US"/>
        </w:rPr>
        <w:t xml:space="preserve">The uplink TCI state switching delay requirements specified </w:t>
      </w:r>
      <w:r w:rsidR="5AE28625" w:rsidRPr="3C4C2475">
        <w:rPr>
          <w:lang w:val="en-US"/>
        </w:rPr>
        <w:t>up to</w:t>
      </w:r>
      <w:r>
        <w:rPr>
          <w:lang w:val="en-US"/>
        </w:rPr>
        <w:t xml:space="preserve"> Rel-18 have been defined for an uplink TCI state which was associated with a downlink reference signal</w:t>
      </w:r>
      <w:r w:rsidR="009473C2">
        <w:rPr>
          <w:lang w:val="en-US"/>
        </w:rPr>
        <w:t xml:space="preserve">. For an UL-only TRP’s TCI state, the reference signal </w:t>
      </w:r>
      <w:r w:rsidR="00487B25">
        <w:rPr>
          <w:lang w:val="en-US"/>
        </w:rPr>
        <w:t>configured</w:t>
      </w:r>
      <w:r w:rsidR="00EF4840">
        <w:rPr>
          <w:lang w:val="en-US"/>
        </w:rPr>
        <w:t xml:space="preserve"> </w:t>
      </w:r>
      <w:r w:rsidR="005821D2">
        <w:rPr>
          <w:lang w:val="en-US"/>
        </w:rPr>
        <w:t>as</w:t>
      </w:r>
      <w:r w:rsidR="00EF4840">
        <w:rPr>
          <w:lang w:val="en-US"/>
        </w:rPr>
        <w:t xml:space="preserve"> QCL-D </w:t>
      </w:r>
      <w:r w:rsidR="009473C2">
        <w:rPr>
          <w:lang w:val="en-US"/>
        </w:rPr>
        <w:t>is an SRS, which is an uplink sig</w:t>
      </w:r>
      <w:r w:rsidR="00EF4840">
        <w:rPr>
          <w:lang w:val="en-US"/>
        </w:rPr>
        <w:t>nal</w:t>
      </w:r>
      <w:r w:rsidR="009473C2">
        <w:rPr>
          <w:lang w:val="en-US"/>
        </w:rPr>
        <w:t xml:space="preserve">. </w:t>
      </w:r>
      <w:r w:rsidR="00C55526">
        <w:rPr>
          <w:lang w:val="en-US"/>
        </w:rPr>
        <w:t xml:space="preserve">The existing </w:t>
      </w:r>
      <w:r w:rsidR="006E1213">
        <w:rPr>
          <w:lang w:val="en-US"/>
        </w:rPr>
        <w:t xml:space="preserve">UL </w:t>
      </w:r>
      <w:r w:rsidR="00C55526">
        <w:rPr>
          <w:lang w:val="en-US"/>
        </w:rPr>
        <w:t xml:space="preserve">TCI state </w:t>
      </w:r>
      <w:r w:rsidR="006E1213">
        <w:rPr>
          <w:lang w:val="en-US"/>
        </w:rPr>
        <w:t xml:space="preserve">switching </w:t>
      </w:r>
      <w:r w:rsidR="00C55526">
        <w:rPr>
          <w:lang w:val="en-US"/>
        </w:rPr>
        <w:t>requirements consider only the case of a TRP which transmits downlink reference signal</w:t>
      </w:r>
      <w:r w:rsidR="005821D2">
        <w:rPr>
          <w:lang w:val="en-US"/>
        </w:rPr>
        <w:t>.</w:t>
      </w:r>
      <w:r>
        <w:rPr>
          <w:lang w:val="en-US"/>
        </w:rPr>
        <w:t xml:space="preserve"> </w:t>
      </w:r>
      <w:r w:rsidR="005821D2">
        <w:rPr>
          <w:lang w:val="en-US"/>
        </w:rPr>
        <w:t>I</w:t>
      </w:r>
      <w:r>
        <w:rPr>
          <w:lang w:val="en-US"/>
        </w:rPr>
        <w:t>n the case of a</w:t>
      </w:r>
      <w:r w:rsidRPr="008A3930">
        <w:rPr>
          <w:lang w:val="en-US"/>
        </w:rPr>
        <w:t xml:space="preserve">symmetric DL </w:t>
      </w:r>
      <w:proofErr w:type="spellStart"/>
      <w:r w:rsidRPr="008A3930">
        <w:rPr>
          <w:lang w:val="en-US"/>
        </w:rPr>
        <w:t>sTRP</w:t>
      </w:r>
      <w:proofErr w:type="spellEnd"/>
      <w:r w:rsidRPr="008A3930">
        <w:rPr>
          <w:lang w:val="en-US"/>
        </w:rPr>
        <w:t xml:space="preserve">/UL </w:t>
      </w:r>
      <w:proofErr w:type="spellStart"/>
      <w:r w:rsidRPr="008A3930">
        <w:rPr>
          <w:lang w:val="en-US"/>
        </w:rPr>
        <w:t>mTRP</w:t>
      </w:r>
      <w:proofErr w:type="spellEnd"/>
      <w:r>
        <w:rPr>
          <w:lang w:val="en-US"/>
        </w:rPr>
        <w:t xml:space="preserve">, since the uplink only TRP does not transmit any downlink reference signal, </w:t>
      </w:r>
      <w:r w:rsidR="003D2CAD">
        <w:rPr>
          <w:lang w:val="en-US"/>
        </w:rPr>
        <w:t>the existing Rel</w:t>
      </w:r>
      <w:r w:rsidR="00741D53">
        <w:rPr>
          <w:lang w:val="en-US"/>
        </w:rPr>
        <w:t>-</w:t>
      </w:r>
      <w:r w:rsidR="003D2CAD">
        <w:rPr>
          <w:lang w:val="en-US"/>
        </w:rPr>
        <w:t>18 requirements cannot be reused</w:t>
      </w:r>
      <w:r w:rsidR="00C5534C">
        <w:rPr>
          <w:lang w:val="en-US"/>
        </w:rPr>
        <w:t xml:space="preserve"> without changing the applicability of the</w:t>
      </w:r>
      <w:r w:rsidR="00DD0F82">
        <w:rPr>
          <w:lang w:val="en-US"/>
        </w:rPr>
        <w:t xml:space="preserve"> uplink TCI state switch requirements</w:t>
      </w:r>
      <w:r w:rsidR="003D2CAD">
        <w:rPr>
          <w:lang w:val="en-US"/>
        </w:rPr>
        <w:t xml:space="preserve">. </w:t>
      </w:r>
      <w:r w:rsidR="00DD0F82">
        <w:rPr>
          <w:lang w:val="en-US"/>
        </w:rPr>
        <w:t xml:space="preserve">Hence, </w:t>
      </w:r>
      <w:r w:rsidR="00A464E9">
        <w:rPr>
          <w:lang w:val="en-US"/>
        </w:rPr>
        <w:t xml:space="preserve">the </w:t>
      </w:r>
      <w:r w:rsidR="00904908">
        <w:rPr>
          <w:lang w:val="en-US"/>
        </w:rPr>
        <w:t>applica</w:t>
      </w:r>
      <w:r w:rsidR="009D4D2B">
        <w:rPr>
          <w:lang w:val="en-US"/>
        </w:rPr>
        <w:t xml:space="preserve">bility of the </w:t>
      </w:r>
      <w:r w:rsidR="00A464E9">
        <w:rPr>
          <w:lang w:val="en-US"/>
        </w:rPr>
        <w:t xml:space="preserve">existing </w:t>
      </w:r>
      <w:r w:rsidR="007971B9">
        <w:rPr>
          <w:lang w:val="en-US"/>
        </w:rPr>
        <w:t xml:space="preserve">uplink TCI state switch delay </w:t>
      </w:r>
      <w:r w:rsidR="00A464E9">
        <w:rPr>
          <w:lang w:val="en-US"/>
        </w:rPr>
        <w:t>requirements</w:t>
      </w:r>
      <w:r w:rsidR="007971B9">
        <w:rPr>
          <w:lang w:val="en-US"/>
        </w:rPr>
        <w:t xml:space="preserve"> </w:t>
      </w:r>
      <w:r w:rsidR="00C540E7">
        <w:rPr>
          <w:lang w:val="en-US"/>
        </w:rPr>
        <w:t xml:space="preserve">should be extended to </w:t>
      </w:r>
      <w:r w:rsidR="00904908">
        <w:rPr>
          <w:lang w:val="en-US"/>
        </w:rPr>
        <w:t>include</w:t>
      </w:r>
      <w:r w:rsidR="003D2CAD">
        <w:rPr>
          <w:lang w:val="en-US"/>
        </w:rPr>
        <w:t xml:space="preserve"> </w:t>
      </w:r>
      <w:r>
        <w:rPr>
          <w:lang w:val="en-US"/>
        </w:rPr>
        <w:t>uplink TCI states which are associated to an uplink reference signal (SRS).</w:t>
      </w:r>
    </w:p>
    <w:p w14:paraId="39C9D6F3" w14:textId="18719E22" w:rsidR="00D075B0" w:rsidRDefault="003D2CAD" w:rsidP="003E014A">
      <w:pPr>
        <w:pStyle w:val="RAN4observation0"/>
        <w:rPr>
          <w:lang w:val="en-US"/>
        </w:rPr>
      </w:pPr>
      <w:bookmarkStart w:id="14" w:name="_Toc179211947"/>
      <w:r>
        <w:rPr>
          <w:lang w:val="en-US"/>
        </w:rPr>
        <w:lastRenderedPageBreak/>
        <w:t>Existing Re</w:t>
      </w:r>
      <w:r w:rsidR="007F2129">
        <w:rPr>
          <w:lang w:val="en-US"/>
        </w:rPr>
        <w:t xml:space="preserve">l-17 and Rel-18 unified TCI switching requirements </w:t>
      </w:r>
      <w:r w:rsidR="005B076D">
        <w:rPr>
          <w:lang w:val="en-US"/>
        </w:rPr>
        <w:t xml:space="preserve">are not applicable for target TCI state without </w:t>
      </w:r>
      <w:r w:rsidR="00AE17ED">
        <w:rPr>
          <w:lang w:val="en-US"/>
        </w:rPr>
        <w:t>DL reference signal.</w:t>
      </w:r>
      <w:bookmarkEnd w:id="14"/>
      <w:r w:rsidR="00AE17ED">
        <w:rPr>
          <w:lang w:val="en-US"/>
        </w:rPr>
        <w:t xml:space="preserve"> </w:t>
      </w:r>
    </w:p>
    <w:p w14:paraId="729C0DE0" w14:textId="04F0F9B3" w:rsidR="00A942F6" w:rsidRDefault="00532EED" w:rsidP="00A942F6">
      <w:pPr>
        <w:pStyle w:val="RAN4proposal"/>
        <w:rPr>
          <w:lang w:val="en-US"/>
        </w:rPr>
      </w:pPr>
      <w:bookmarkStart w:id="15" w:name="_Toc178539078"/>
      <w:bookmarkStart w:id="16" w:name="_Toc179211948"/>
      <w:r>
        <w:rPr>
          <w:lang w:val="en-US"/>
        </w:rPr>
        <w:t xml:space="preserve">Unified </w:t>
      </w:r>
      <w:r w:rsidR="00A942F6">
        <w:rPr>
          <w:lang w:val="en-US"/>
        </w:rPr>
        <w:t xml:space="preserve">Uplink TCI state switching delay requirements to be </w:t>
      </w:r>
      <w:r>
        <w:rPr>
          <w:lang w:val="en-US"/>
        </w:rPr>
        <w:t xml:space="preserve">applicable </w:t>
      </w:r>
      <w:r w:rsidR="00A942F6">
        <w:rPr>
          <w:lang w:val="en-US"/>
        </w:rPr>
        <w:t xml:space="preserve">when the </w:t>
      </w:r>
      <w:r w:rsidR="002F7818">
        <w:rPr>
          <w:lang w:val="en-US"/>
        </w:rPr>
        <w:t xml:space="preserve">target </w:t>
      </w:r>
      <w:r w:rsidR="00A942F6">
        <w:rPr>
          <w:lang w:val="en-US"/>
        </w:rPr>
        <w:t>uplink TCI state is associated with an uplink reference signal.</w:t>
      </w:r>
      <w:bookmarkEnd w:id="15"/>
      <w:bookmarkEnd w:id="16"/>
    </w:p>
    <w:p w14:paraId="67CD2DF4" w14:textId="3C3CF520" w:rsidR="00A942F6" w:rsidRPr="005F7886" w:rsidRDefault="00A942F6" w:rsidP="00A942F6">
      <w:pPr>
        <w:rPr>
          <w:lang w:val="en-US"/>
        </w:rPr>
      </w:pPr>
      <w:r>
        <w:rPr>
          <w:lang w:val="en-US"/>
        </w:rPr>
        <w:t xml:space="preserve">The legacy TCI state switch delay requirements </w:t>
      </w:r>
      <w:r w:rsidRPr="005F7886">
        <w:rPr>
          <w:lang w:val="en-US"/>
        </w:rPr>
        <w:t xml:space="preserve">have been defined based on a TCI state being known or unknown. For a TCI state to be considered as known there are set of conditions defined which are primarily centered around a downlink reference signal being transmitted by the TRP. </w:t>
      </w:r>
      <w:r w:rsidR="00D413ED">
        <w:rPr>
          <w:lang w:val="en-US"/>
        </w:rPr>
        <w:t xml:space="preserve">The known/unknown conditions are used to determine if the UE has </w:t>
      </w:r>
      <w:r w:rsidR="00C60646">
        <w:rPr>
          <w:lang w:val="en-US"/>
        </w:rPr>
        <w:t xml:space="preserve">reported </w:t>
      </w:r>
      <w:r w:rsidR="00D413ED">
        <w:rPr>
          <w:lang w:val="en-US"/>
        </w:rPr>
        <w:t xml:space="preserve">a valid recent measurement from the target TCI state before </w:t>
      </w:r>
      <w:r w:rsidR="00644CDF">
        <w:rPr>
          <w:lang w:val="en-US"/>
        </w:rPr>
        <w:t xml:space="preserve">making the switch. In case the target TCI state is unknown the UE is expected to perform measurements on the target TCI state, </w:t>
      </w:r>
      <w:proofErr w:type="gramStart"/>
      <w:r w:rsidR="00644CDF">
        <w:rPr>
          <w:lang w:val="en-US"/>
        </w:rPr>
        <w:t>in order to</w:t>
      </w:r>
      <w:proofErr w:type="gramEnd"/>
      <w:r w:rsidR="00644CDF">
        <w:rPr>
          <w:lang w:val="en-US"/>
        </w:rPr>
        <w:t xml:space="preserve"> determine </w:t>
      </w:r>
      <w:r w:rsidR="00BC4261">
        <w:rPr>
          <w:lang w:val="en-US"/>
        </w:rPr>
        <w:t xml:space="preserve">transmission parameters such as spatial filter of the target TCI state. </w:t>
      </w:r>
    </w:p>
    <w:p w14:paraId="4568D2EA" w14:textId="04108860" w:rsidR="00A942F6" w:rsidRPr="005F7886" w:rsidRDefault="00A942F6" w:rsidP="00A942F6">
      <w:pPr>
        <w:rPr>
          <w:lang w:val="en-US"/>
        </w:rPr>
      </w:pPr>
      <w:r w:rsidRPr="005F7886">
        <w:rPr>
          <w:lang w:val="en-US"/>
        </w:rPr>
        <w:t xml:space="preserve">However, in case of an asymmetric </w:t>
      </w:r>
      <w:r w:rsidRPr="008A3930">
        <w:rPr>
          <w:lang w:val="en-US"/>
        </w:rPr>
        <w:t xml:space="preserve">DL </w:t>
      </w:r>
      <w:proofErr w:type="spellStart"/>
      <w:r w:rsidRPr="008A3930">
        <w:rPr>
          <w:lang w:val="en-US"/>
        </w:rPr>
        <w:t>sTRP</w:t>
      </w:r>
      <w:proofErr w:type="spellEnd"/>
      <w:r w:rsidRPr="008A3930">
        <w:rPr>
          <w:lang w:val="en-US"/>
        </w:rPr>
        <w:t xml:space="preserve">/UL </w:t>
      </w:r>
      <w:proofErr w:type="spellStart"/>
      <w:r w:rsidRPr="008A3930">
        <w:rPr>
          <w:lang w:val="en-US"/>
        </w:rPr>
        <w:t>mTRP</w:t>
      </w:r>
      <w:proofErr w:type="spellEnd"/>
      <w:r w:rsidRPr="005F7886">
        <w:rPr>
          <w:lang w:val="en-US"/>
        </w:rPr>
        <w:t>, since the uplink only TRP does not transmit any reference signal</w:t>
      </w:r>
      <w:r w:rsidR="64E51968" w:rsidRPr="3C4C2475">
        <w:rPr>
          <w:lang w:val="en-US"/>
        </w:rPr>
        <w:t>,</w:t>
      </w:r>
      <w:r w:rsidRPr="3C4C2475">
        <w:rPr>
          <w:lang w:val="en-US"/>
        </w:rPr>
        <w:t xml:space="preserve"> </w:t>
      </w:r>
      <w:r w:rsidR="41F33F68" w:rsidRPr="3C4C2475">
        <w:rPr>
          <w:lang w:val="en-US"/>
        </w:rPr>
        <w:t>this</w:t>
      </w:r>
      <w:r w:rsidRPr="005F7886">
        <w:rPr>
          <w:lang w:val="en-US"/>
        </w:rPr>
        <w:t xml:space="preserve"> implies that the conditions defined up to Rel-18 for an uplink TCI state to be known cannot be used in the context of an asymmetric </w:t>
      </w:r>
      <w:r w:rsidRPr="008A3930">
        <w:rPr>
          <w:lang w:val="en-US"/>
        </w:rPr>
        <w:t xml:space="preserve">DL </w:t>
      </w:r>
      <w:proofErr w:type="spellStart"/>
      <w:r w:rsidRPr="008A3930">
        <w:rPr>
          <w:lang w:val="en-US"/>
        </w:rPr>
        <w:t>sTRP</w:t>
      </w:r>
      <w:proofErr w:type="spellEnd"/>
      <w:r w:rsidRPr="008A3930">
        <w:rPr>
          <w:lang w:val="en-US"/>
        </w:rPr>
        <w:t xml:space="preserve">/UL </w:t>
      </w:r>
      <w:proofErr w:type="spellStart"/>
      <w:r w:rsidRPr="008A3930">
        <w:rPr>
          <w:lang w:val="en-US"/>
        </w:rPr>
        <w:t>mTRP</w:t>
      </w:r>
      <w:proofErr w:type="spellEnd"/>
      <w:r w:rsidRPr="005F7886">
        <w:rPr>
          <w:lang w:val="en-US"/>
        </w:rPr>
        <w:t>.</w:t>
      </w:r>
    </w:p>
    <w:p w14:paraId="29D60CED" w14:textId="77777777" w:rsidR="00A942F6" w:rsidRDefault="00A942F6" w:rsidP="00A942F6">
      <w:pPr>
        <w:pStyle w:val="RAN4observation0"/>
        <w:rPr>
          <w:lang w:val="en-US"/>
        </w:rPr>
      </w:pPr>
      <w:bookmarkStart w:id="17" w:name="_Toc179182457"/>
      <w:bookmarkStart w:id="18" w:name="_Toc178539079"/>
      <w:bookmarkStart w:id="19" w:name="_Toc179211949"/>
      <w:bookmarkEnd w:id="17"/>
      <w:r>
        <w:rPr>
          <w:lang w:val="en-US"/>
        </w:rPr>
        <w:t>Legacy uplink TCI state switching delay requirements are based on a TCI state switch been known or unknown.</w:t>
      </w:r>
      <w:bookmarkEnd w:id="18"/>
      <w:bookmarkEnd w:id="19"/>
    </w:p>
    <w:p w14:paraId="13BAAEC7" w14:textId="77777777" w:rsidR="00A942F6" w:rsidRDefault="00A942F6" w:rsidP="00A942F6">
      <w:pPr>
        <w:pStyle w:val="RAN4observation0"/>
        <w:rPr>
          <w:lang w:val="en-US"/>
        </w:rPr>
      </w:pPr>
      <w:bookmarkStart w:id="20" w:name="_Toc178539080"/>
      <w:bookmarkStart w:id="21" w:name="_Toc179211950"/>
      <w:r>
        <w:rPr>
          <w:lang w:val="en-US"/>
        </w:rPr>
        <w:t>Conditions defined for a TCI state to be considered as known or unknown are based on a downlink reference signal</w:t>
      </w:r>
      <w:bookmarkEnd w:id="20"/>
      <w:bookmarkEnd w:id="21"/>
    </w:p>
    <w:p w14:paraId="7BCFB120" w14:textId="312B9F4E" w:rsidR="00A942F6" w:rsidRDefault="00A942F6" w:rsidP="00A942F6">
      <w:pPr>
        <w:pStyle w:val="RAN4observation0"/>
        <w:rPr>
          <w:lang w:val="en-US"/>
        </w:rPr>
      </w:pPr>
      <w:bookmarkStart w:id="22" w:name="_Toc178539081"/>
      <w:bookmarkStart w:id="23" w:name="_Toc179211951"/>
      <w:r>
        <w:rPr>
          <w:lang w:val="en-US"/>
        </w:rPr>
        <w:t>For an uplink only TRP, since there is no downlink reference signal being transmitted, the legacy known/unknown conditions can</w:t>
      </w:r>
      <w:r w:rsidR="00CB1B09">
        <w:rPr>
          <w:lang w:val="en-US"/>
        </w:rPr>
        <w:t>not</w:t>
      </w:r>
      <w:r>
        <w:rPr>
          <w:lang w:val="en-US"/>
        </w:rPr>
        <w:t xml:space="preserve"> be reused</w:t>
      </w:r>
      <w:bookmarkEnd w:id="22"/>
      <w:r w:rsidR="00C247E7">
        <w:rPr>
          <w:lang w:val="en-US"/>
        </w:rPr>
        <w:t>.</w:t>
      </w:r>
      <w:bookmarkEnd w:id="23"/>
    </w:p>
    <w:p w14:paraId="4A4A85AB" w14:textId="2ED1E96C" w:rsidR="00F316F9" w:rsidRPr="00F316F9" w:rsidRDefault="00A60E8E" w:rsidP="0049669C">
      <w:pPr>
        <w:pStyle w:val="RAN4proposal"/>
        <w:rPr>
          <w:lang w:val="en-US"/>
        </w:rPr>
      </w:pPr>
      <w:bookmarkStart w:id="24" w:name="_Toc178767887"/>
      <w:bookmarkStart w:id="25" w:name="_Toc179211952"/>
      <w:bookmarkEnd w:id="24"/>
      <w:r>
        <w:rPr>
          <w:lang w:val="en-US"/>
        </w:rPr>
        <w:t xml:space="preserve">RAN4 to </w:t>
      </w:r>
      <w:r w:rsidR="008658C5">
        <w:rPr>
          <w:lang w:val="en-US"/>
        </w:rPr>
        <w:t>define UL</w:t>
      </w:r>
      <w:r w:rsidR="00DA7297">
        <w:rPr>
          <w:lang w:val="en-US"/>
        </w:rPr>
        <w:t xml:space="preserve"> TCI state </w:t>
      </w:r>
      <w:r w:rsidR="000F7E7C">
        <w:rPr>
          <w:lang w:val="en-US"/>
        </w:rPr>
        <w:t>switch delay requirement</w:t>
      </w:r>
      <w:r w:rsidR="00E226BF">
        <w:rPr>
          <w:lang w:val="en-US"/>
        </w:rPr>
        <w:t>s</w:t>
      </w:r>
      <w:r w:rsidR="000F7E7C">
        <w:rPr>
          <w:lang w:val="en-US"/>
        </w:rPr>
        <w:t xml:space="preserve"> </w:t>
      </w:r>
      <w:r w:rsidR="00640AF2">
        <w:rPr>
          <w:lang w:val="en-US"/>
        </w:rPr>
        <w:t>for</w:t>
      </w:r>
      <w:r w:rsidR="00C35D93">
        <w:rPr>
          <w:lang w:val="en-US"/>
        </w:rPr>
        <w:t xml:space="preserve"> an uplink only TRP </w:t>
      </w:r>
      <w:r w:rsidR="008A0B13">
        <w:rPr>
          <w:lang w:val="en-US"/>
        </w:rPr>
        <w:t>with no distinction between known and unknown TCI state.</w:t>
      </w:r>
      <w:bookmarkEnd w:id="25"/>
      <w:r w:rsidR="008A0B13">
        <w:rPr>
          <w:lang w:val="en-US"/>
        </w:rPr>
        <w:t xml:space="preserve"> </w:t>
      </w:r>
    </w:p>
    <w:p w14:paraId="69A0866C" w14:textId="6E286A7F" w:rsidR="00893D2E" w:rsidRDefault="00595F62" w:rsidP="00595F62">
      <w:pPr>
        <w:pStyle w:val="RAN4H1"/>
        <w:rPr>
          <w:lang w:val="en-US"/>
        </w:rPr>
      </w:pPr>
      <w:r>
        <w:rPr>
          <w:lang w:val="en-US"/>
        </w:rPr>
        <w:t>Discussion on two TAs</w:t>
      </w:r>
    </w:p>
    <w:p w14:paraId="09EB9F5C" w14:textId="2C0D7468" w:rsidR="00595F62" w:rsidRPr="00595F62" w:rsidRDefault="006C4271" w:rsidP="00595F62">
      <w:pPr>
        <w:rPr>
          <w:lang w:val="en-US"/>
        </w:rPr>
      </w:pPr>
      <w:r w:rsidRPr="006C4271">
        <w:rPr>
          <w:lang w:val="en-US"/>
        </w:rPr>
        <w:t xml:space="preserve">Regarding asymmetric DL </w:t>
      </w:r>
      <w:proofErr w:type="spellStart"/>
      <w:r w:rsidRPr="006C4271">
        <w:rPr>
          <w:lang w:val="en-US"/>
        </w:rPr>
        <w:t>sTRP</w:t>
      </w:r>
      <w:proofErr w:type="spellEnd"/>
      <w:r w:rsidRPr="006C4271">
        <w:rPr>
          <w:lang w:val="en-US"/>
        </w:rPr>
        <w:t xml:space="preserve">/UL </w:t>
      </w:r>
      <w:proofErr w:type="spellStart"/>
      <w:r w:rsidRPr="006C4271">
        <w:rPr>
          <w:lang w:val="en-US"/>
        </w:rPr>
        <w:t>mTRP</w:t>
      </w:r>
      <w:proofErr w:type="spellEnd"/>
      <w:r w:rsidRPr="006C4271">
        <w:rPr>
          <w:lang w:val="en-US"/>
        </w:rPr>
        <w:t xml:space="preserve"> </w:t>
      </w:r>
      <w:r>
        <w:rPr>
          <w:lang w:val="en-US"/>
        </w:rPr>
        <w:t xml:space="preserve">with two TAs </w:t>
      </w:r>
      <w:r w:rsidR="003E33A2">
        <w:rPr>
          <w:lang w:val="en-US"/>
        </w:rPr>
        <w:t>enhancement</w:t>
      </w:r>
      <w:r w:rsidRPr="006C4271">
        <w:rPr>
          <w:lang w:val="en-US"/>
        </w:rPr>
        <w:t>, the following was discussed in the last RAN4#112 meeting</w:t>
      </w:r>
      <w:r>
        <w:rPr>
          <w:lang w:val="en-US"/>
        </w:rPr>
        <w:t xml:space="preserve"> </w:t>
      </w:r>
      <w:r w:rsidR="00595F62">
        <w:rPr>
          <w:lang w:val="en-US"/>
        </w:rPr>
        <w:fldChar w:fldCharType="begin"/>
      </w:r>
      <w:r w:rsidR="00595F62">
        <w:rPr>
          <w:lang w:val="en-US"/>
        </w:rPr>
        <w:instrText xml:space="preserve"> REF _Ref178151194 \r \h </w:instrText>
      </w:r>
      <w:r w:rsidR="00595F62">
        <w:rPr>
          <w:lang w:val="en-US"/>
        </w:rPr>
      </w:r>
      <w:r w:rsidR="00595F62">
        <w:rPr>
          <w:lang w:val="en-US"/>
        </w:rPr>
        <w:fldChar w:fldCharType="separate"/>
      </w:r>
      <w:r w:rsidR="00595F62">
        <w:rPr>
          <w:lang w:val="en-US"/>
        </w:rPr>
        <w:t>[2]</w:t>
      </w:r>
      <w:r w:rsidR="00595F62">
        <w:rPr>
          <w:lang w:val="en-US"/>
        </w:rPr>
        <w:fldChar w:fldCharType="end"/>
      </w:r>
      <w:r w:rsidR="003E33A2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95F62" w14:paraId="6199BAD5" w14:textId="77777777">
        <w:tc>
          <w:tcPr>
            <w:tcW w:w="9913" w:type="dxa"/>
          </w:tcPr>
          <w:p w14:paraId="20CB84B2" w14:textId="77777777" w:rsidR="00595F62" w:rsidRPr="00595F62" w:rsidRDefault="00595F62" w:rsidP="00595F6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ko-KR"/>
              </w:rPr>
            </w:pPr>
            <w:r w:rsidRPr="00595F62">
              <w:rPr>
                <w:rFonts w:eastAsia="Times New Roman" w:cs="Times New Roman"/>
                <w:b/>
                <w:szCs w:val="20"/>
                <w:u w:val="single"/>
                <w:lang w:eastAsia="ko-KR"/>
              </w:rPr>
              <w:t xml:space="preserve">Issue 2-5-3: Whether </w:t>
            </w:r>
            <w:r w:rsidRPr="00595F62">
              <w:rPr>
                <w:rFonts w:eastAsia="Times New Roman" w:cs="Times New Roman" w:hint="eastAsia"/>
                <w:b/>
                <w:szCs w:val="20"/>
                <w:u w:val="single"/>
                <w:lang w:eastAsia="ko-KR"/>
              </w:rPr>
              <w:t>RRM</w:t>
            </w:r>
            <w:r w:rsidRPr="00595F62">
              <w:rPr>
                <w:rFonts w:eastAsia="Times New Roman" w:cs="Times New Roman"/>
                <w:b/>
                <w:szCs w:val="20"/>
                <w:u w:val="single"/>
                <w:lang w:eastAsia="ko-KR"/>
              </w:rPr>
              <w:t xml:space="preserve"> impacts exist by 2TA enhancement?</w:t>
            </w:r>
          </w:p>
          <w:p w14:paraId="3AAE6D64" w14:textId="77777777" w:rsidR="00595F62" w:rsidRPr="00595F62" w:rsidRDefault="00595F62" w:rsidP="00595F6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ko-KR"/>
              </w:rPr>
            </w:pPr>
            <w:r w:rsidRPr="00595F62">
              <w:rPr>
                <w:rFonts w:eastAsia="Times New Roman" w:cs="Times New Roman"/>
                <w:b/>
                <w:szCs w:val="20"/>
                <w:lang w:eastAsia="zh-CN"/>
              </w:rPr>
              <w:t>&lt;Way forward&gt;</w:t>
            </w:r>
          </w:p>
          <w:p w14:paraId="7411954E" w14:textId="59251FEC" w:rsidR="00595F62" w:rsidRPr="00595F62" w:rsidRDefault="00595F62" w:rsidP="00DA2B9E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720"/>
              <w:textAlignment w:val="baseline"/>
              <w:rPr>
                <w:rFonts w:eastAsia="Times New Roman" w:cs="Times New Roman"/>
                <w:b/>
                <w:szCs w:val="20"/>
                <w:u w:val="single"/>
                <w:lang w:eastAsia="ko-KR"/>
              </w:rPr>
            </w:pPr>
            <w:r w:rsidRPr="00595F62">
              <w:rPr>
                <w:rFonts w:eastAsia="DengXian" w:cs="Times New Roman" w:hint="eastAsia"/>
                <w:bCs/>
                <w:szCs w:val="20"/>
                <w:lang w:eastAsia="zh-CN"/>
              </w:rPr>
              <w:t>FFS</w:t>
            </w:r>
            <w:r w:rsidRPr="00595F62">
              <w:rPr>
                <w:rFonts w:eastAsia="DengXian" w:cs="Times New Roman"/>
                <w:bCs/>
                <w:szCs w:val="20"/>
                <w:lang w:eastAsia="zh-CN"/>
              </w:rPr>
              <w:t xml:space="preserve"> on whether there are RRM impacts by 2TA enhancement. </w:t>
            </w:r>
          </w:p>
        </w:tc>
      </w:tr>
    </w:tbl>
    <w:p w14:paraId="20D029FC" w14:textId="77777777" w:rsidR="00595F62" w:rsidRDefault="00595F62" w:rsidP="00595F62">
      <w:pPr>
        <w:rPr>
          <w:lang w:val="en-US"/>
        </w:rPr>
      </w:pPr>
    </w:p>
    <w:p w14:paraId="680C9295" w14:textId="6B6B7A82" w:rsidR="00772072" w:rsidRDefault="00772072" w:rsidP="00595F62">
      <w:pPr>
        <w:rPr>
          <w:lang w:val="en-US"/>
        </w:rPr>
      </w:pPr>
      <w:r>
        <w:rPr>
          <w:lang w:val="en-US"/>
        </w:rPr>
        <w:t xml:space="preserve">The revised MIMO Phase </w:t>
      </w:r>
      <w:r w:rsidR="003B337D">
        <w:rPr>
          <w:lang w:val="en-US"/>
        </w:rPr>
        <w:t xml:space="preserve">5 </w:t>
      </w:r>
      <w:r>
        <w:rPr>
          <w:lang w:val="en-US"/>
        </w:rPr>
        <w:t xml:space="preserve">WID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_Ref168897699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has updated the </w:t>
      </w:r>
      <w:r w:rsidR="003B337D">
        <w:rPr>
          <w:lang w:val="en-US"/>
        </w:rPr>
        <w:t xml:space="preserve">objective 5 of the </w:t>
      </w:r>
      <w:r>
        <w:rPr>
          <w:lang w:val="en-US"/>
        </w:rPr>
        <w:t>initial</w:t>
      </w:r>
      <w:r w:rsidR="003B337D">
        <w:rPr>
          <w:lang w:val="en-US"/>
        </w:rPr>
        <w:t xml:space="preserve"> WID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_Ref178609432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 w:rsidR="003B337D">
        <w:rPr>
          <w:lang w:val="en-US"/>
        </w:rPr>
        <w:t xml:space="preserve">, by explicitly </w:t>
      </w:r>
      <w:r w:rsidR="00223E98">
        <w:rPr>
          <w:lang w:val="en-US"/>
        </w:rPr>
        <w:t>introducing</w:t>
      </w:r>
      <w:r w:rsidR="002D1AC4">
        <w:rPr>
          <w:lang w:val="en-US"/>
        </w:rPr>
        <w:t xml:space="preserve"> the two TAs enhancement for the </w:t>
      </w:r>
      <w:r w:rsidR="002D1AC4" w:rsidRPr="002D1AC4">
        <w:rPr>
          <w:lang w:val="en-US"/>
        </w:rPr>
        <w:t xml:space="preserve">asymmetric DL </w:t>
      </w:r>
      <w:proofErr w:type="spellStart"/>
      <w:r w:rsidR="002D1AC4" w:rsidRPr="002D1AC4">
        <w:rPr>
          <w:lang w:val="en-US"/>
        </w:rPr>
        <w:t>sTRP</w:t>
      </w:r>
      <w:proofErr w:type="spellEnd"/>
      <w:r w:rsidR="002D1AC4" w:rsidRPr="002D1AC4">
        <w:rPr>
          <w:lang w:val="en-US"/>
        </w:rPr>
        <w:t xml:space="preserve">/UL </w:t>
      </w:r>
      <w:proofErr w:type="spellStart"/>
      <w:r w:rsidR="002D1AC4" w:rsidRPr="002D1AC4">
        <w:rPr>
          <w:lang w:val="en-US"/>
        </w:rPr>
        <w:t>mTRP</w:t>
      </w:r>
      <w:proofErr w:type="spellEnd"/>
      <w:r w:rsidR="00F2647E">
        <w:rPr>
          <w:lang w:val="en-US"/>
        </w:rPr>
        <w:t>, and RRM requirements should be defined for that.</w:t>
      </w:r>
      <w:r w:rsidR="005C53BD">
        <w:rPr>
          <w:lang w:val="en-US"/>
        </w:rPr>
        <w:t xml:space="preserve"> </w:t>
      </w:r>
      <w:r w:rsidR="00551A1D">
        <w:rPr>
          <w:lang w:val="en-US"/>
        </w:rPr>
        <w:t xml:space="preserve">When considering the RRM requirements for single TA, we understand that the </w:t>
      </w:r>
      <w:r w:rsidR="00EF4F9C">
        <w:rPr>
          <w:lang w:val="en-US"/>
        </w:rPr>
        <w:t>existing requirements also appl</w:t>
      </w:r>
      <w:r w:rsidR="00545064">
        <w:rPr>
          <w:lang w:val="en-US"/>
        </w:rPr>
        <w:t>y</w:t>
      </w:r>
      <w:r w:rsidR="00EF4F9C">
        <w:rPr>
          <w:lang w:val="en-US"/>
        </w:rPr>
        <w:t xml:space="preserve"> for </w:t>
      </w:r>
      <w:r w:rsidR="00621EE6" w:rsidRPr="00621EE6">
        <w:rPr>
          <w:lang w:val="en-US"/>
        </w:rPr>
        <w:t xml:space="preserve">asymmetric DL </w:t>
      </w:r>
      <w:proofErr w:type="spellStart"/>
      <w:r w:rsidR="00621EE6" w:rsidRPr="00621EE6">
        <w:rPr>
          <w:lang w:val="en-US"/>
        </w:rPr>
        <w:t>sTRP</w:t>
      </w:r>
      <w:proofErr w:type="spellEnd"/>
      <w:r w:rsidR="00621EE6" w:rsidRPr="00621EE6">
        <w:rPr>
          <w:lang w:val="en-US"/>
        </w:rPr>
        <w:t xml:space="preserve">/UL </w:t>
      </w:r>
      <w:proofErr w:type="spellStart"/>
      <w:r w:rsidR="00621EE6" w:rsidRPr="00621EE6">
        <w:rPr>
          <w:lang w:val="en-US"/>
        </w:rPr>
        <w:t>mTRP</w:t>
      </w:r>
      <w:proofErr w:type="spellEnd"/>
      <w:r w:rsidR="00DC3A36">
        <w:rPr>
          <w:lang w:val="en-US"/>
        </w:rPr>
        <w:t xml:space="preserve"> deployment.</w:t>
      </w:r>
    </w:p>
    <w:p w14:paraId="0C5095A9" w14:textId="1EDDCAFE" w:rsidR="00D92C87" w:rsidRDefault="00D92C87" w:rsidP="00545064">
      <w:pPr>
        <w:pStyle w:val="RAN4proposal"/>
        <w:rPr>
          <w:lang w:val="en-US"/>
        </w:rPr>
      </w:pPr>
      <w:bookmarkStart w:id="26" w:name="_Toc179211953"/>
      <w:r>
        <w:rPr>
          <w:lang w:val="en-US"/>
        </w:rPr>
        <w:t xml:space="preserve">Existing RRM requirements with single TA apply for </w:t>
      </w:r>
      <w:r w:rsidRPr="00D92C87">
        <w:rPr>
          <w:lang w:val="en-US"/>
        </w:rPr>
        <w:t xml:space="preserve">asymmetric DL </w:t>
      </w:r>
      <w:proofErr w:type="spellStart"/>
      <w:r w:rsidRPr="00D92C87">
        <w:rPr>
          <w:lang w:val="en-US"/>
        </w:rPr>
        <w:t>sTRP</w:t>
      </w:r>
      <w:proofErr w:type="spellEnd"/>
      <w:r w:rsidRPr="00D92C87">
        <w:rPr>
          <w:lang w:val="en-US"/>
        </w:rPr>
        <w:t xml:space="preserve">/UL </w:t>
      </w:r>
      <w:proofErr w:type="spellStart"/>
      <w:r w:rsidRPr="00D92C87">
        <w:rPr>
          <w:lang w:val="en-US"/>
        </w:rPr>
        <w:t>mTRP</w:t>
      </w:r>
      <w:proofErr w:type="spellEnd"/>
      <w:r w:rsidR="00BE64D9">
        <w:rPr>
          <w:lang w:val="en-US"/>
        </w:rPr>
        <w:t xml:space="preserve"> deployment.</w:t>
      </w:r>
      <w:bookmarkEnd w:id="26"/>
    </w:p>
    <w:p w14:paraId="5F7106A4" w14:textId="107438F9" w:rsidR="00595F62" w:rsidRDefault="00F2647E" w:rsidP="00135DCF">
      <w:pPr>
        <w:pStyle w:val="RAN4proposal"/>
        <w:rPr>
          <w:lang w:val="en-US"/>
        </w:rPr>
      </w:pPr>
      <w:bookmarkStart w:id="27" w:name="_Toc179211954"/>
      <w:r>
        <w:rPr>
          <w:lang w:val="en-US"/>
        </w:rPr>
        <w:t xml:space="preserve">Define </w:t>
      </w:r>
      <w:r w:rsidR="009E3FC7">
        <w:rPr>
          <w:lang w:val="en-US"/>
        </w:rPr>
        <w:t xml:space="preserve">RRM requirements for </w:t>
      </w:r>
      <w:r w:rsidR="009E3FC7" w:rsidRPr="009E3FC7">
        <w:rPr>
          <w:lang w:val="en-US"/>
        </w:rPr>
        <w:t xml:space="preserve">asymmetric DL </w:t>
      </w:r>
      <w:proofErr w:type="spellStart"/>
      <w:r w:rsidR="009E3FC7" w:rsidRPr="009E3FC7">
        <w:rPr>
          <w:lang w:val="en-US"/>
        </w:rPr>
        <w:t>sTRP</w:t>
      </w:r>
      <w:proofErr w:type="spellEnd"/>
      <w:r w:rsidR="009E3FC7" w:rsidRPr="009E3FC7">
        <w:rPr>
          <w:lang w:val="en-US"/>
        </w:rPr>
        <w:t xml:space="preserve">/UL </w:t>
      </w:r>
      <w:proofErr w:type="spellStart"/>
      <w:r w:rsidR="009E3FC7" w:rsidRPr="009E3FC7">
        <w:rPr>
          <w:lang w:val="en-US"/>
        </w:rPr>
        <w:t>mTRP</w:t>
      </w:r>
      <w:proofErr w:type="spellEnd"/>
      <w:r w:rsidR="00550E51">
        <w:rPr>
          <w:lang w:val="en-US"/>
        </w:rPr>
        <w:t xml:space="preserve"> </w:t>
      </w:r>
      <w:r w:rsidR="00BE64D9">
        <w:rPr>
          <w:lang w:val="en-US"/>
        </w:rPr>
        <w:t xml:space="preserve">deployment </w:t>
      </w:r>
      <w:r w:rsidR="00550E51">
        <w:rPr>
          <w:lang w:val="en-US"/>
        </w:rPr>
        <w:t>with two TAs enhancement.</w:t>
      </w:r>
      <w:bookmarkEnd w:id="27"/>
    </w:p>
    <w:p w14:paraId="3F4F5DAC" w14:textId="61FCBAD9" w:rsidR="005E6350" w:rsidRDefault="003215AB" w:rsidP="005E6350">
      <w:pPr>
        <w:rPr>
          <w:lang w:val="en-US"/>
        </w:rPr>
      </w:pPr>
      <w:r>
        <w:rPr>
          <w:lang w:val="en-US"/>
        </w:rPr>
        <w:t>It is worth recalling that</w:t>
      </w:r>
      <w:r w:rsidRPr="003215AB">
        <w:rPr>
          <w:lang w:val="en-US"/>
        </w:rPr>
        <w:t xml:space="preserve"> Rel-18 </w:t>
      </w:r>
      <w:r>
        <w:rPr>
          <w:lang w:val="en-US"/>
        </w:rPr>
        <w:t>introduced the</w:t>
      </w:r>
      <w:r w:rsidRPr="003215AB">
        <w:rPr>
          <w:lang w:val="en-US"/>
        </w:rPr>
        <w:t xml:space="preserve"> two TAs </w:t>
      </w:r>
      <w:r>
        <w:rPr>
          <w:lang w:val="en-US"/>
        </w:rPr>
        <w:t xml:space="preserve">enhancement </w:t>
      </w:r>
      <w:r w:rsidRPr="003215AB">
        <w:rPr>
          <w:lang w:val="en-US"/>
        </w:rPr>
        <w:t xml:space="preserve">for multi-DCI </w:t>
      </w:r>
      <w:r>
        <w:rPr>
          <w:lang w:val="en-US"/>
        </w:rPr>
        <w:t>multi-T</w:t>
      </w:r>
      <w:r w:rsidRPr="003215AB">
        <w:rPr>
          <w:lang w:val="en-US"/>
        </w:rPr>
        <w:t>RP scenario allow</w:t>
      </w:r>
      <w:r>
        <w:rPr>
          <w:lang w:val="en-US"/>
        </w:rPr>
        <w:t>ing</w:t>
      </w:r>
      <w:r w:rsidRPr="003215AB">
        <w:rPr>
          <w:lang w:val="en-US"/>
        </w:rPr>
        <w:t xml:space="preserve"> UL transmissions from a UE toward two TRPs whose links may be characterized by a large difference in the propagation delays w</w:t>
      </w:r>
      <w:r w:rsidR="00877F83">
        <w:rPr>
          <w:lang w:val="en-US"/>
        </w:rPr>
        <w:t>ith respect to</w:t>
      </w:r>
      <w:r w:rsidRPr="003215AB">
        <w:rPr>
          <w:lang w:val="en-US"/>
        </w:rPr>
        <w:t xml:space="preserve"> the CP length</w:t>
      </w:r>
      <w:r w:rsidR="00151FAB">
        <w:rPr>
          <w:lang w:val="en-US"/>
        </w:rPr>
        <w:t>.</w:t>
      </w:r>
      <w:r w:rsidRPr="003215AB">
        <w:rPr>
          <w:lang w:val="en-US"/>
        </w:rPr>
        <w:t xml:space="preserve"> </w:t>
      </w:r>
      <w:r w:rsidR="00151FAB">
        <w:rPr>
          <w:lang w:val="en-US"/>
        </w:rPr>
        <w:t xml:space="preserve">The most relevant enablers </w:t>
      </w:r>
      <w:r w:rsidR="00C04528">
        <w:rPr>
          <w:lang w:val="en-US"/>
        </w:rPr>
        <w:t>that were introduced were the following ones</w:t>
      </w:r>
      <w:r w:rsidRPr="003215AB">
        <w:rPr>
          <w:lang w:val="en-US"/>
        </w:rPr>
        <w:t>:</w:t>
      </w:r>
    </w:p>
    <w:p w14:paraId="3EEBFBE2" w14:textId="5AAB569B" w:rsidR="00043376" w:rsidRDefault="003215AB" w:rsidP="00043376">
      <w:pPr>
        <w:pStyle w:val="ListParagraph"/>
        <w:numPr>
          <w:ilvl w:val="0"/>
          <w:numId w:val="19"/>
        </w:numPr>
        <w:rPr>
          <w:lang w:val="en-US"/>
        </w:rPr>
      </w:pPr>
      <w:r w:rsidRPr="00ED2BBB">
        <w:rPr>
          <w:lang w:val="en-US"/>
        </w:rPr>
        <w:t>Two TAGs can be configured for a serving cell configuration, each corresponding to a TRP.</w:t>
      </w:r>
    </w:p>
    <w:p w14:paraId="311F3183" w14:textId="768779DA" w:rsidR="00630521" w:rsidRDefault="00630521" w:rsidP="00135DCF">
      <w:pPr>
        <w:pStyle w:val="ListParagraph"/>
        <w:numPr>
          <w:ilvl w:val="1"/>
          <w:numId w:val="19"/>
        </w:numPr>
        <w:rPr>
          <w:lang w:val="en-US"/>
        </w:rPr>
      </w:pPr>
      <w:r w:rsidRPr="00630521">
        <w:rPr>
          <w:lang w:val="en-US"/>
        </w:rPr>
        <w:t>To allow the UE to know which beam/TCI state is associated to which TAG, the TAG ID has been introduced as a field in the TCI state IE.</w:t>
      </w:r>
    </w:p>
    <w:p w14:paraId="0B3D4ACE" w14:textId="02007A76" w:rsidR="00043376" w:rsidRPr="00043376" w:rsidRDefault="003215AB" w:rsidP="00043376">
      <w:pPr>
        <w:pStyle w:val="ListParagraph"/>
        <w:numPr>
          <w:ilvl w:val="1"/>
          <w:numId w:val="19"/>
        </w:numPr>
        <w:rPr>
          <w:lang w:val="en-US"/>
        </w:rPr>
      </w:pPr>
      <w:r w:rsidRPr="00043376">
        <w:rPr>
          <w:lang w:val="en-US"/>
        </w:rPr>
        <w:t>That allows a UE to receive a TA</w:t>
      </w:r>
      <w:r w:rsidR="00570E8D" w:rsidRPr="00043376">
        <w:rPr>
          <w:lang w:val="en-US"/>
        </w:rPr>
        <w:t xml:space="preserve"> command </w:t>
      </w:r>
      <w:r w:rsidRPr="00043376">
        <w:rPr>
          <w:lang w:val="en-US"/>
        </w:rPr>
        <w:t>TA1 for TRP1 and a TA</w:t>
      </w:r>
      <w:r w:rsidR="00570E8D" w:rsidRPr="00043376">
        <w:rPr>
          <w:lang w:val="en-US"/>
        </w:rPr>
        <w:t xml:space="preserve"> command</w:t>
      </w:r>
      <w:r w:rsidRPr="00043376">
        <w:rPr>
          <w:lang w:val="en-US"/>
        </w:rPr>
        <w:t xml:space="preserve"> TA2 for TRP2, for both intra-cell and inter-cell multi-TRP.</w:t>
      </w:r>
    </w:p>
    <w:p w14:paraId="6257B1BC" w14:textId="77777777" w:rsidR="00BD7944" w:rsidRDefault="003215AB" w:rsidP="003215AB">
      <w:pPr>
        <w:pStyle w:val="ListParagraph"/>
        <w:numPr>
          <w:ilvl w:val="0"/>
          <w:numId w:val="19"/>
        </w:numPr>
        <w:rPr>
          <w:lang w:val="en-US"/>
        </w:rPr>
      </w:pPr>
      <w:r w:rsidRPr="00043376">
        <w:rPr>
          <w:lang w:val="en-US"/>
        </w:rPr>
        <w:t xml:space="preserve">The UE is required to monitor two DL reference timings, </w:t>
      </w:r>
      <w:r w:rsidR="00BD7944">
        <w:rPr>
          <w:lang w:val="en-US"/>
        </w:rPr>
        <w:t>i.e., one</w:t>
      </w:r>
      <w:r w:rsidRPr="00043376">
        <w:rPr>
          <w:lang w:val="en-US"/>
        </w:rPr>
        <w:t xml:space="preserve"> DL reference </w:t>
      </w:r>
      <w:r w:rsidR="00BD7944">
        <w:rPr>
          <w:lang w:val="en-US"/>
        </w:rPr>
        <w:t>per TAG</w:t>
      </w:r>
      <w:r w:rsidRPr="00043376">
        <w:rPr>
          <w:lang w:val="en-US"/>
        </w:rPr>
        <w:t>.</w:t>
      </w:r>
    </w:p>
    <w:p w14:paraId="0E18AAC8" w14:textId="6410CEC8" w:rsidR="00595F62" w:rsidRPr="00863546" w:rsidRDefault="00BD7944" w:rsidP="00135DCF">
      <w:pPr>
        <w:pStyle w:val="ListParagraph"/>
        <w:numPr>
          <w:ilvl w:val="1"/>
          <w:numId w:val="19"/>
        </w:numPr>
        <w:rPr>
          <w:lang w:val="en-US"/>
        </w:rPr>
      </w:pPr>
      <w:r>
        <w:rPr>
          <w:lang w:val="en-US"/>
        </w:rPr>
        <w:t>As with</w:t>
      </w:r>
      <w:r w:rsidR="003215AB" w:rsidRPr="00BD7944">
        <w:rPr>
          <w:lang w:val="en-US"/>
        </w:rPr>
        <w:t xml:space="preserve"> legacy single TA requirements, it is up to the UE to decide which RS</w:t>
      </w:r>
      <w:r w:rsidR="00465F56">
        <w:rPr>
          <w:lang w:val="en-US"/>
        </w:rPr>
        <w:t>, among the RSs transmitted by each TRP,</w:t>
      </w:r>
      <w:r w:rsidR="00E2709E">
        <w:rPr>
          <w:lang w:val="en-US"/>
        </w:rPr>
        <w:t xml:space="preserve"> </w:t>
      </w:r>
      <w:r w:rsidR="003215AB" w:rsidRPr="00BD7944">
        <w:rPr>
          <w:lang w:val="en-US"/>
        </w:rPr>
        <w:t>to use as DL reference timing for each TAG.</w:t>
      </w:r>
    </w:p>
    <w:p w14:paraId="5267BCDB" w14:textId="45C7759B" w:rsidR="001B2930" w:rsidRDefault="005D1F0C" w:rsidP="001B2930">
      <w:pPr>
        <w:rPr>
          <w:lang w:val="en-US"/>
        </w:rPr>
      </w:pPr>
      <w:r>
        <w:rPr>
          <w:lang w:val="en-US"/>
        </w:rPr>
        <w:lastRenderedPageBreak/>
        <w:t>T</w:t>
      </w:r>
      <w:r w:rsidRPr="005D1F0C">
        <w:rPr>
          <w:lang w:val="en-US"/>
        </w:rPr>
        <w:t xml:space="preserve">he </w:t>
      </w:r>
      <w:r w:rsidR="00D279DC">
        <w:rPr>
          <w:lang w:val="en-US"/>
        </w:rPr>
        <w:t xml:space="preserve">Rel-19 </w:t>
      </w:r>
      <w:r w:rsidRPr="005D1F0C">
        <w:rPr>
          <w:lang w:val="en-US"/>
        </w:rPr>
        <w:t xml:space="preserve">asymmetric DL </w:t>
      </w:r>
      <w:proofErr w:type="spellStart"/>
      <w:r w:rsidRPr="005D1F0C">
        <w:rPr>
          <w:lang w:val="en-US"/>
        </w:rPr>
        <w:t>sTRP</w:t>
      </w:r>
      <w:proofErr w:type="spellEnd"/>
      <w:r w:rsidRPr="005D1F0C">
        <w:rPr>
          <w:lang w:val="en-US"/>
        </w:rPr>
        <w:t xml:space="preserve"> / UL </w:t>
      </w:r>
      <w:proofErr w:type="spellStart"/>
      <w:r w:rsidRPr="005D1F0C">
        <w:rPr>
          <w:lang w:val="en-US"/>
        </w:rPr>
        <w:t>mTRP</w:t>
      </w:r>
      <w:proofErr w:type="spellEnd"/>
      <w:r w:rsidRPr="005D1F0C">
        <w:rPr>
          <w:lang w:val="en-US"/>
        </w:rPr>
        <w:t xml:space="preserve"> scenario can be identified as a s</w:t>
      </w:r>
      <w:r w:rsidR="00F14CEE">
        <w:rPr>
          <w:lang w:val="en-US"/>
        </w:rPr>
        <w:t>ingle-</w:t>
      </w:r>
      <w:r w:rsidRPr="005D1F0C">
        <w:rPr>
          <w:lang w:val="en-US"/>
        </w:rPr>
        <w:t>DCI m</w:t>
      </w:r>
      <w:r w:rsidR="00F14CEE">
        <w:rPr>
          <w:lang w:val="en-US"/>
        </w:rPr>
        <w:t>ulti-</w:t>
      </w:r>
      <w:r w:rsidRPr="005D1F0C">
        <w:rPr>
          <w:lang w:val="en-US"/>
        </w:rPr>
        <w:t>TRP scenario</w:t>
      </w:r>
      <w:r w:rsidR="00F14CEE">
        <w:rPr>
          <w:lang w:val="en-US"/>
        </w:rPr>
        <w:t xml:space="preserve">, where </w:t>
      </w:r>
      <w:r w:rsidR="002B17F0" w:rsidRPr="002B17F0">
        <w:rPr>
          <w:lang w:val="en-US"/>
        </w:rPr>
        <w:t xml:space="preserve">the UL transmissions are scheduled by the DL/UL capable TRP, which is the only TRP sending data and control information to </w:t>
      </w:r>
      <w:r w:rsidR="00C22E64">
        <w:rPr>
          <w:lang w:val="en-US"/>
        </w:rPr>
        <w:t>the</w:t>
      </w:r>
      <w:r w:rsidR="002B17F0" w:rsidRPr="002B17F0">
        <w:rPr>
          <w:lang w:val="en-US"/>
        </w:rPr>
        <w:t xml:space="preserve"> UE</w:t>
      </w:r>
      <w:r w:rsidR="00C22E64">
        <w:rPr>
          <w:lang w:val="en-US"/>
        </w:rPr>
        <w:t>.</w:t>
      </w:r>
    </w:p>
    <w:p w14:paraId="26EE3834" w14:textId="51D5A10B" w:rsidR="00BF5EE2" w:rsidRDefault="00BF5EE2" w:rsidP="001B2930">
      <w:pPr>
        <w:rPr>
          <w:lang w:val="en-US"/>
        </w:rPr>
      </w:pPr>
      <w:r>
        <w:rPr>
          <w:lang w:val="en-US"/>
        </w:rPr>
        <w:t>From the RAN4 perspective, the</w:t>
      </w:r>
      <w:r w:rsidR="00D279DC">
        <w:rPr>
          <w:lang w:val="en-US"/>
        </w:rPr>
        <w:t xml:space="preserve"> Rel-18 and Rel-19 two TAs enhancements are very similar and in the RAN4 context the main difference may be in the number of DL reference timings </w:t>
      </w:r>
      <w:r w:rsidR="00FA26E2">
        <w:rPr>
          <w:lang w:val="en-US"/>
        </w:rPr>
        <w:t>that the UE shall monitor</w:t>
      </w:r>
      <w:r w:rsidR="00220740">
        <w:rPr>
          <w:lang w:val="en-US"/>
        </w:rPr>
        <w:t>:</w:t>
      </w:r>
    </w:p>
    <w:p w14:paraId="6AF9EB92" w14:textId="43ECB40E" w:rsidR="00FA26E2" w:rsidRDefault="00FA26E2" w:rsidP="00FA26E2">
      <w:pPr>
        <w:pStyle w:val="ListParagraph"/>
        <w:numPr>
          <w:ilvl w:val="0"/>
          <w:numId w:val="19"/>
        </w:numPr>
        <w:rPr>
          <w:lang w:val="en-US"/>
        </w:rPr>
      </w:pPr>
      <w:r>
        <w:rPr>
          <w:lang w:val="en-US"/>
        </w:rPr>
        <w:t>If</w:t>
      </w:r>
      <w:r w:rsidR="008308A4">
        <w:rPr>
          <w:lang w:val="en-US"/>
        </w:rPr>
        <w:t xml:space="preserve"> the TRP, which is </w:t>
      </w:r>
      <w:r w:rsidR="00956EF5">
        <w:rPr>
          <w:lang w:val="en-US"/>
        </w:rPr>
        <w:t>not sending</w:t>
      </w:r>
      <w:r w:rsidR="00300EC5">
        <w:rPr>
          <w:lang w:val="en-US"/>
        </w:rPr>
        <w:t xml:space="preserve"> data or control to th</w:t>
      </w:r>
      <w:r w:rsidR="00F63263">
        <w:rPr>
          <w:lang w:val="en-US"/>
        </w:rPr>
        <w:t>e UE, is a TRP</w:t>
      </w:r>
      <w:r w:rsidR="006719C3">
        <w:rPr>
          <w:lang w:val="en-US"/>
        </w:rPr>
        <w:t xml:space="preserve"> that also transmit</w:t>
      </w:r>
      <w:r w:rsidR="006266FE">
        <w:rPr>
          <w:lang w:val="en-US"/>
        </w:rPr>
        <w:t>s</w:t>
      </w:r>
      <w:r w:rsidR="006719C3">
        <w:rPr>
          <w:lang w:val="en-US"/>
        </w:rPr>
        <w:t xml:space="preserve"> </w:t>
      </w:r>
      <w:r w:rsidR="006266FE">
        <w:rPr>
          <w:lang w:val="en-US"/>
        </w:rPr>
        <w:t xml:space="preserve">some </w:t>
      </w:r>
      <w:r w:rsidR="006719C3">
        <w:rPr>
          <w:lang w:val="en-US"/>
        </w:rPr>
        <w:t>DL signals</w:t>
      </w:r>
      <w:r w:rsidR="00F63263">
        <w:rPr>
          <w:lang w:val="en-US"/>
        </w:rPr>
        <w:t>, for example transmit</w:t>
      </w:r>
      <w:r w:rsidR="00DE3D4F">
        <w:rPr>
          <w:lang w:val="en-US"/>
        </w:rPr>
        <w:t>s</w:t>
      </w:r>
      <w:r w:rsidR="00F63263">
        <w:rPr>
          <w:lang w:val="en-US"/>
        </w:rPr>
        <w:t xml:space="preserve"> </w:t>
      </w:r>
      <w:r w:rsidR="00A72CAB">
        <w:rPr>
          <w:lang w:val="en-US"/>
        </w:rPr>
        <w:t>SSBs, then the UE can measure</w:t>
      </w:r>
      <w:r w:rsidR="00510C79">
        <w:rPr>
          <w:lang w:val="en-US"/>
        </w:rPr>
        <w:t xml:space="preserve"> DL RSs for each </w:t>
      </w:r>
      <w:r w:rsidR="00011EE9">
        <w:rPr>
          <w:lang w:val="en-US"/>
        </w:rPr>
        <w:t xml:space="preserve">of the two configured </w:t>
      </w:r>
      <w:r w:rsidR="00510C79">
        <w:rPr>
          <w:lang w:val="en-US"/>
        </w:rPr>
        <w:t>TAG</w:t>
      </w:r>
      <w:r w:rsidR="00011EE9">
        <w:rPr>
          <w:lang w:val="en-US"/>
        </w:rPr>
        <w:t>s, and the UE shall monitor two DL reference timings</w:t>
      </w:r>
      <w:r w:rsidR="00517A09">
        <w:rPr>
          <w:lang w:val="en-US"/>
        </w:rPr>
        <w:t>, one per TAG</w:t>
      </w:r>
      <w:r w:rsidR="009B4005">
        <w:rPr>
          <w:lang w:val="en-US"/>
        </w:rPr>
        <w:t xml:space="preserve">, and apply </w:t>
      </w:r>
      <w:r w:rsidR="008B504A">
        <w:rPr>
          <w:lang w:val="en-US"/>
        </w:rPr>
        <w:t>each</w:t>
      </w:r>
      <w:r w:rsidR="00366F47">
        <w:rPr>
          <w:lang w:val="en-US"/>
        </w:rPr>
        <w:t xml:space="preserve"> TA command to the respective DL reference timing to determine the UL transmission timing toward that TAG</w:t>
      </w:r>
      <w:r w:rsidR="00646FC8">
        <w:rPr>
          <w:lang w:val="en-US"/>
        </w:rPr>
        <w:t>.</w:t>
      </w:r>
    </w:p>
    <w:p w14:paraId="2C692480" w14:textId="17BF2A2B" w:rsidR="00011EE9" w:rsidRPr="00FA26E2" w:rsidRDefault="00220740" w:rsidP="00135DCF">
      <w:pPr>
        <w:pStyle w:val="ListParagraph"/>
        <w:numPr>
          <w:ilvl w:val="0"/>
          <w:numId w:val="19"/>
        </w:numPr>
        <w:rPr>
          <w:lang w:val="en-US"/>
        </w:rPr>
      </w:pPr>
      <w:r w:rsidRPr="00220740">
        <w:rPr>
          <w:lang w:val="en-US"/>
        </w:rPr>
        <w:t xml:space="preserve">If the TRP, which is </w:t>
      </w:r>
      <w:r w:rsidR="00956EF5">
        <w:rPr>
          <w:lang w:val="en-US"/>
        </w:rPr>
        <w:t>not sending</w:t>
      </w:r>
      <w:r w:rsidRPr="00220740">
        <w:rPr>
          <w:lang w:val="en-US"/>
        </w:rPr>
        <w:t xml:space="preserve"> data or control to the UE, is a</w:t>
      </w:r>
      <w:r w:rsidR="00956EF5">
        <w:rPr>
          <w:lang w:val="en-US"/>
        </w:rPr>
        <w:t>n UL-only</w:t>
      </w:r>
      <w:r w:rsidRPr="00220740">
        <w:rPr>
          <w:lang w:val="en-US"/>
        </w:rPr>
        <w:t xml:space="preserve"> TRP, then </w:t>
      </w:r>
      <w:r w:rsidR="00C950E9">
        <w:rPr>
          <w:lang w:val="en-US"/>
        </w:rPr>
        <w:t>there simply is no</w:t>
      </w:r>
      <w:r w:rsidRPr="00220740">
        <w:rPr>
          <w:lang w:val="en-US"/>
        </w:rPr>
        <w:t xml:space="preserve"> DL RS</w:t>
      </w:r>
      <w:r w:rsidR="00956EF5">
        <w:rPr>
          <w:lang w:val="en-US"/>
        </w:rPr>
        <w:t xml:space="preserve"> associated to the second</w:t>
      </w:r>
      <w:r w:rsidRPr="00220740">
        <w:rPr>
          <w:lang w:val="en-US"/>
        </w:rPr>
        <w:t xml:space="preserve"> configured TAG</w:t>
      </w:r>
      <w:r w:rsidR="00107DEC">
        <w:rPr>
          <w:lang w:val="en-US"/>
        </w:rPr>
        <w:t xml:space="preserve"> (assuming the first configured TAG is associated to the </w:t>
      </w:r>
      <w:r w:rsidR="00107DEC" w:rsidRPr="00107DEC">
        <w:rPr>
          <w:lang w:val="en-US"/>
        </w:rPr>
        <w:t>DL/UL capable TRP</w:t>
      </w:r>
      <w:r w:rsidR="00107DEC">
        <w:rPr>
          <w:lang w:val="en-US"/>
        </w:rPr>
        <w:t>)</w:t>
      </w:r>
      <w:r w:rsidRPr="00220740">
        <w:rPr>
          <w:lang w:val="en-US"/>
        </w:rPr>
        <w:t xml:space="preserve">, and the UE shall monitor </w:t>
      </w:r>
      <w:r w:rsidR="00956EF5">
        <w:rPr>
          <w:lang w:val="en-US"/>
        </w:rPr>
        <w:t>just one</w:t>
      </w:r>
      <w:r w:rsidRPr="00220740">
        <w:rPr>
          <w:lang w:val="en-US"/>
        </w:rPr>
        <w:t xml:space="preserve"> DL reference timing</w:t>
      </w:r>
      <w:r w:rsidR="002E40A8">
        <w:rPr>
          <w:lang w:val="en-US"/>
        </w:rPr>
        <w:t>, and appl</w:t>
      </w:r>
      <w:r w:rsidR="00226103">
        <w:rPr>
          <w:lang w:val="en-US"/>
        </w:rPr>
        <w:t>y both TA commands</w:t>
      </w:r>
      <w:r w:rsidR="002716E2">
        <w:rPr>
          <w:lang w:val="en-US"/>
        </w:rPr>
        <w:t xml:space="preserve"> to that </w:t>
      </w:r>
      <w:r w:rsidR="00CD4D69">
        <w:rPr>
          <w:lang w:val="en-US"/>
        </w:rPr>
        <w:t xml:space="preserve">same </w:t>
      </w:r>
      <w:r w:rsidR="002716E2">
        <w:rPr>
          <w:lang w:val="en-US"/>
        </w:rPr>
        <w:t>DL reference timing to determine the UL transmission timing</w:t>
      </w:r>
      <w:r w:rsidR="00CD4D69">
        <w:rPr>
          <w:lang w:val="en-US"/>
        </w:rPr>
        <w:t>s</w:t>
      </w:r>
      <w:r w:rsidR="002716E2">
        <w:rPr>
          <w:lang w:val="en-US"/>
        </w:rPr>
        <w:t xml:space="preserve"> toward </w:t>
      </w:r>
      <w:r w:rsidR="00675E71">
        <w:rPr>
          <w:lang w:val="en-US"/>
        </w:rPr>
        <w:t>the two</w:t>
      </w:r>
      <w:r w:rsidR="002716E2">
        <w:rPr>
          <w:lang w:val="en-US"/>
        </w:rPr>
        <w:t xml:space="preserve"> TAGs.</w:t>
      </w:r>
    </w:p>
    <w:p w14:paraId="635C6F08" w14:textId="2B0B2DB6" w:rsidR="00595F62" w:rsidRDefault="00C47B91" w:rsidP="00595F62">
      <w:pPr>
        <w:pStyle w:val="RAN4proposal"/>
        <w:rPr>
          <w:lang w:val="en-US"/>
        </w:rPr>
      </w:pPr>
      <w:bookmarkStart w:id="28" w:name="_Toc178539088"/>
      <w:bookmarkStart w:id="29" w:name="_Toc179211955"/>
      <w:r>
        <w:rPr>
          <w:lang w:val="en-US"/>
        </w:rPr>
        <w:t xml:space="preserve">Specify </w:t>
      </w:r>
      <w:r w:rsidR="00135DCF">
        <w:rPr>
          <w:lang w:val="en-US"/>
        </w:rPr>
        <w:t xml:space="preserve">the conditions under which a UE shall monitor one or two DL reference timings for </w:t>
      </w:r>
      <w:r w:rsidR="00135DCF" w:rsidRPr="00135DCF">
        <w:rPr>
          <w:lang w:val="en-US"/>
        </w:rPr>
        <w:t xml:space="preserve">asymmetric DL </w:t>
      </w:r>
      <w:proofErr w:type="spellStart"/>
      <w:r w:rsidR="00135DCF" w:rsidRPr="00135DCF">
        <w:rPr>
          <w:lang w:val="en-US"/>
        </w:rPr>
        <w:t>sTRP</w:t>
      </w:r>
      <w:proofErr w:type="spellEnd"/>
      <w:r w:rsidR="00135DCF" w:rsidRPr="00135DCF">
        <w:rPr>
          <w:lang w:val="en-US"/>
        </w:rPr>
        <w:t xml:space="preserve">/UL </w:t>
      </w:r>
      <w:proofErr w:type="spellStart"/>
      <w:r w:rsidR="00135DCF" w:rsidRPr="00135DCF">
        <w:rPr>
          <w:lang w:val="en-US"/>
        </w:rPr>
        <w:t>mTRP</w:t>
      </w:r>
      <w:proofErr w:type="spellEnd"/>
      <w:r w:rsidR="00135DCF" w:rsidRPr="00135DCF">
        <w:rPr>
          <w:lang w:val="en-US"/>
        </w:rPr>
        <w:t xml:space="preserve"> with two TAs enhancement</w:t>
      </w:r>
      <w:r w:rsidR="00135DCF">
        <w:rPr>
          <w:lang w:val="en-US"/>
        </w:rPr>
        <w:t>.</w:t>
      </w:r>
      <w:bookmarkEnd w:id="28"/>
      <w:bookmarkEnd w:id="29"/>
    </w:p>
    <w:p w14:paraId="01E6FED9" w14:textId="77777777" w:rsidR="00AF7495" w:rsidRPr="00AF7495" w:rsidRDefault="00AF7495" w:rsidP="00590372">
      <w:pPr>
        <w:pStyle w:val="RAN4proposal"/>
        <w:numPr>
          <w:ilvl w:val="0"/>
          <w:numId w:val="0"/>
        </w:numPr>
        <w:rPr>
          <w:lang w:val="en-US"/>
        </w:rPr>
      </w:pPr>
    </w:p>
    <w:p w14:paraId="4E51D99D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8"/>
    </w:p>
    <w:p w14:paraId="6DE21472" w14:textId="28AEF508" w:rsidR="00381F95" w:rsidRPr="00614DD8" w:rsidRDefault="00936782" w:rsidP="00936159">
      <w:pPr>
        <w:rPr>
          <w:lang w:val="en-US"/>
        </w:rPr>
      </w:pPr>
      <w:r>
        <w:rPr>
          <w:lang w:val="en-US"/>
        </w:rPr>
        <w:t>In this paper, 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5E3CCC0B" w14:textId="78A3B5D3" w:rsidR="0090184E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79211945" w:history="1">
        <w:r w:rsidR="0090184E" w:rsidRPr="000A17C7">
          <w:rPr>
            <w:rStyle w:val="Hyperlink"/>
            <w:b/>
            <w:noProof/>
            <w:lang w:val="en-US"/>
          </w:rPr>
          <w:t>Observation 1:</w:t>
        </w:r>
        <w:r w:rsidR="0090184E" w:rsidRPr="000A17C7">
          <w:rPr>
            <w:rStyle w:val="Hyperlink"/>
            <w:noProof/>
            <w:lang w:val="en-US"/>
          </w:rPr>
          <w:t xml:space="preserve"> Since existing Rel-17 unified TCI/ICBM and Rel-18 unified TCI framework is to be reused for asymmetric DL sTRP/UL mTRP, there is no change in DL and UL TCI state switch delay requirements.</w:t>
        </w:r>
      </w:hyperlink>
    </w:p>
    <w:p w14:paraId="5D6CA486" w14:textId="3B8DD476" w:rsidR="0090184E" w:rsidRDefault="0090184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11946" w:history="1">
        <w:r w:rsidRPr="000A17C7">
          <w:rPr>
            <w:rStyle w:val="Hyperlink"/>
            <w:noProof/>
            <w:lang w:val="en-US"/>
          </w:rPr>
          <w:t>Proposal 1: For the asymmetric DL/UL scenario, reuse Rel-17 and Rel-18 unified TCI s-DCI mTRP TCI state switching delay requirements for DL and UL TCI state switch.</w:t>
        </w:r>
      </w:hyperlink>
    </w:p>
    <w:p w14:paraId="2BF0A36A" w14:textId="1D8BD8C1" w:rsidR="0090184E" w:rsidRDefault="0090184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11947" w:history="1">
        <w:r w:rsidRPr="000A17C7">
          <w:rPr>
            <w:rStyle w:val="Hyperlink"/>
            <w:b/>
            <w:noProof/>
            <w:lang w:val="en-US"/>
          </w:rPr>
          <w:t>Observation 2:</w:t>
        </w:r>
        <w:r w:rsidRPr="000A17C7">
          <w:rPr>
            <w:rStyle w:val="Hyperlink"/>
            <w:noProof/>
            <w:lang w:val="en-US"/>
          </w:rPr>
          <w:t xml:space="preserve"> Existing Rel-17 and Rel-18 unified TCI switching requirements are not applicable for target TCI state without DL reference signal.</w:t>
        </w:r>
      </w:hyperlink>
    </w:p>
    <w:p w14:paraId="49B9E137" w14:textId="3FFB6F35" w:rsidR="0090184E" w:rsidRDefault="0090184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11948" w:history="1">
        <w:r w:rsidRPr="000A17C7">
          <w:rPr>
            <w:rStyle w:val="Hyperlink"/>
            <w:noProof/>
            <w:lang w:val="en-US"/>
          </w:rPr>
          <w:t>Proposal 2: Unified Uplink TCI state switching delay requirements to be applicable when the target uplink TCI state is associated with an uplink reference signal.</w:t>
        </w:r>
      </w:hyperlink>
    </w:p>
    <w:p w14:paraId="7B01CE4C" w14:textId="385396EA" w:rsidR="0090184E" w:rsidRDefault="0090184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11949" w:history="1">
        <w:r w:rsidRPr="000A17C7">
          <w:rPr>
            <w:rStyle w:val="Hyperlink"/>
            <w:b/>
            <w:noProof/>
            <w:lang w:val="en-US"/>
          </w:rPr>
          <w:t>Observation 3:</w:t>
        </w:r>
        <w:r w:rsidRPr="000A17C7">
          <w:rPr>
            <w:rStyle w:val="Hyperlink"/>
            <w:noProof/>
            <w:lang w:val="en-US"/>
          </w:rPr>
          <w:t xml:space="preserve"> Legacy uplink TCI state switching delay requirements are based on a TCI state switch been known or unknown.</w:t>
        </w:r>
      </w:hyperlink>
    </w:p>
    <w:p w14:paraId="0F543937" w14:textId="70B04A03" w:rsidR="0090184E" w:rsidRDefault="0090184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11950" w:history="1">
        <w:r w:rsidRPr="000A17C7">
          <w:rPr>
            <w:rStyle w:val="Hyperlink"/>
            <w:b/>
            <w:noProof/>
            <w:lang w:val="en-US"/>
          </w:rPr>
          <w:t>Observation 4:</w:t>
        </w:r>
        <w:r w:rsidRPr="000A17C7">
          <w:rPr>
            <w:rStyle w:val="Hyperlink"/>
            <w:noProof/>
            <w:lang w:val="en-US"/>
          </w:rPr>
          <w:t xml:space="preserve"> Conditions defined for a TCI state to be considered as known or unknown are based on a downlink reference signal</w:t>
        </w:r>
      </w:hyperlink>
    </w:p>
    <w:p w14:paraId="2D23B358" w14:textId="4283CDBD" w:rsidR="0090184E" w:rsidRDefault="0090184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11951" w:history="1">
        <w:r w:rsidRPr="000A17C7">
          <w:rPr>
            <w:rStyle w:val="Hyperlink"/>
            <w:b/>
            <w:noProof/>
            <w:lang w:val="en-US"/>
          </w:rPr>
          <w:t>Observation 5:</w:t>
        </w:r>
        <w:r w:rsidRPr="000A17C7">
          <w:rPr>
            <w:rStyle w:val="Hyperlink"/>
            <w:noProof/>
            <w:lang w:val="en-US"/>
          </w:rPr>
          <w:t xml:space="preserve"> For an uplink only TRP, since there is no downlink reference signal being transmitted, the legacy known/unknown conditions cannot be reused.</w:t>
        </w:r>
      </w:hyperlink>
    </w:p>
    <w:p w14:paraId="4DA411EE" w14:textId="0FBCD953" w:rsidR="0090184E" w:rsidRDefault="0090184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11952" w:history="1">
        <w:r w:rsidRPr="000A17C7">
          <w:rPr>
            <w:rStyle w:val="Hyperlink"/>
            <w:noProof/>
            <w:lang w:val="en-US"/>
          </w:rPr>
          <w:t>Proposal 3: RAN4 to define UL TCI state switch delay requirements for an uplink only TRP with no distinction between known and unknown TCI state.</w:t>
        </w:r>
      </w:hyperlink>
    </w:p>
    <w:p w14:paraId="2A50C4EF" w14:textId="5B8CBA53" w:rsidR="0090184E" w:rsidRDefault="0090184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11953" w:history="1">
        <w:r w:rsidRPr="000A17C7">
          <w:rPr>
            <w:rStyle w:val="Hyperlink"/>
            <w:noProof/>
            <w:lang w:val="en-US"/>
          </w:rPr>
          <w:t>Proposal 4: Existing RRM requirements with single TA apply for asymmetric DL sTRP/UL mTRP deployment.</w:t>
        </w:r>
      </w:hyperlink>
    </w:p>
    <w:p w14:paraId="779FC6C2" w14:textId="436CB566" w:rsidR="0090184E" w:rsidRDefault="0090184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11954" w:history="1">
        <w:r w:rsidRPr="000A17C7">
          <w:rPr>
            <w:rStyle w:val="Hyperlink"/>
            <w:noProof/>
            <w:lang w:val="en-US"/>
          </w:rPr>
          <w:t>Proposal 5: Define RRM requirements for asymmetric DL sTRP/UL mTRP deployment with two TAs enhancement.</w:t>
        </w:r>
      </w:hyperlink>
    </w:p>
    <w:p w14:paraId="4798FAAF" w14:textId="5F0CB2C0" w:rsidR="0090184E" w:rsidRDefault="0090184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79211955" w:history="1">
        <w:r w:rsidRPr="000A17C7">
          <w:rPr>
            <w:rStyle w:val="Hyperlink"/>
            <w:noProof/>
            <w:lang w:val="en-US"/>
          </w:rPr>
          <w:t>Proposal 6: Specify the conditions under which a UE shall monitor one or two DL reference timings for asymmetric DL sTRP/UL mTRP with two TAs enhancement.</w:t>
        </w:r>
      </w:hyperlink>
    </w:p>
    <w:p w14:paraId="73CBC02B" w14:textId="02E139DF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30" w:name="_Toc116995849"/>
    </w:p>
    <w:p w14:paraId="6A98381D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30"/>
    </w:p>
    <w:p w14:paraId="6CADB289" w14:textId="2387C47B" w:rsidR="00E82B94" w:rsidRDefault="002E3855" w:rsidP="00DA2B9E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31" w:name="_Ref114500673"/>
      <w:bookmarkStart w:id="32" w:name="_Ref168897699"/>
      <w:bookmarkEnd w:id="31"/>
      <w:r w:rsidRPr="002E3855">
        <w:rPr>
          <w:lang w:val="en-US"/>
        </w:rPr>
        <w:t>RP-242394, WID revision: NR MIMO Phase 5, RAN#105, Melbourne, Australia, September 9-12, 2024</w:t>
      </w:r>
      <w:r w:rsidR="00472B2C" w:rsidRPr="00614DD8">
        <w:rPr>
          <w:lang w:val="en-US"/>
        </w:rPr>
        <w:t>.</w:t>
      </w:r>
      <w:bookmarkEnd w:id="32"/>
    </w:p>
    <w:p w14:paraId="3B25B8E9" w14:textId="4203F102" w:rsidR="00595F62" w:rsidRPr="00595F62" w:rsidRDefault="00595F62" w:rsidP="00DA2B9E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33" w:name="_Ref178151194"/>
      <w:r w:rsidRPr="004F73DB">
        <w:rPr>
          <w:lang w:val="en-US"/>
        </w:rPr>
        <w:t>R4-2414035</w:t>
      </w:r>
      <w:r>
        <w:rPr>
          <w:lang w:val="en-US"/>
        </w:rPr>
        <w:t xml:space="preserve">, </w:t>
      </w:r>
      <w:r w:rsidRPr="004F73DB">
        <w:rPr>
          <w:lang w:val="en-US"/>
        </w:rPr>
        <w:t>WF on RRM requirements for NR_MIMO_Ph5</w:t>
      </w:r>
      <w:r>
        <w:rPr>
          <w:lang w:val="en-US"/>
        </w:rPr>
        <w:t xml:space="preserve">, RAN4#112, </w:t>
      </w:r>
      <w:r w:rsidRPr="004F73DB">
        <w:rPr>
          <w:lang w:val="en-US"/>
        </w:rPr>
        <w:t xml:space="preserve">Maastricht, Netherlands, 19th ‒ 23rd </w:t>
      </w:r>
      <w:proofErr w:type="gramStart"/>
      <w:r w:rsidRPr="004F73DB">
        <w:rPr>
          <w:lang w:val="en-US"/>
        </w:rPr>
        <w:t>August,</w:t>
      </w:r>
      <w:proofErr w:type="gramEnd"/>
      <w:r w:rsidRPr="004F73DB">
        <w:rPr>
          <w:lang w:val="en-US"/>
        </w:rPr>
        <w:t xml:space="preserve"> 2024</w:t>
      </w:r>
      <w:r>
        <w:rPr>
          <w:lang w:val="en-US"/>
        </w:rPr>
        <w:t>.</w:t>
      </w:r>
      <w:bookmarkEnd w:id="33"/>
    </w:p>
    <w:p w14:paraId="6B5F9533" w14:textId="069155F0" w:rsidR="00AB0394" w:rsidRPr="00595F62" w:rsidRDefault="00AB0394" w:rsidP="00DA2B9E">
      <w:pPr>
        <w:pStyle w:val="ListParagraph"/>
        <w:numPr>
          <w:ilvl w:val="0"/>
          <w:numId w:val="5"/>
        </w:numPr>
        <w:ind w:right="-22"/>
        <w:rPr>
          <w:lang w:val="en-US"/>
        </w:rPr>
      </w:pPr>
      <w:bookmarkStart w:id="34" w:name="_Ref178609432"/>
      <w:r w:rsidRPr="00AB0394">
        <w:rPr>
          <w:lang w:val="en-US"/>
        </w:rPr>
        <w:lastRenderedPageBreak/>
        <w:t>RP-232915, Proposal for Rel-19 MIMO Objectives, RAN#102, Edinburgh, Scotland, December 11-15, 2023.</w:t>
      </w:r>
      <w:bookmarkEnd w:id="34"/>
    </w:p>
    <w:p w14:paraId="28297E3E" w14:textId="77777777" w:rsidR="00472B2C" w:rsidRPr="00D91296" w:rsidRDefault="00472B2C" w:rsidP="00D91296">
      <w:pPr>
        <w:ind w:left="360" w:right="-22"/>
        <w:rPr>
          <w:lang w:val="en-US"/>
        </w:rPr>
      </w:pPr>
    </w:p>
    <w:p w14:paraId="2DA268E6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22C06D" w14:textId="77777777" w:rsidR="00ED23D7" w:rsidRDefault="00ED23D7" w:rsidP="00001C9B">
      <w:pPr>
        <w:spacing w:after="0" w:line="240" w:lineRule="auto"/>
      </w:pPr>
      <w:r>
        <w:separator/>
      </w:r>
    </w:p>
  </w:endnote>
  <w:endnote w:type="continuationSeparator" w:id="0">
    <w:p w14:paraId="34E022B3" w14:textId="77777777" w:rsidR="00ED23D7" w:rsidRDefault="00ED23D7" w:rsidP="00001C9B">
      <w:pPr>
        <w:spacing w:after="0" w:line="240" w:lineRule="auto"/>
      </w:pPr>
      <w:r>
        <w:continuationSeparator/>
      </w:r>
    </w:p>
  </w:endnote>
  <w:endnote w:type="continuationNotice" w:id="1">
    <w:p w14:paraId="358DB755" w14:textId="77777777" w:rsidR="00ED23D7" w:rsidRDefault="00ED23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7231A3" w14:textId="77777777" w:rsidR="00ED23D7" w:rsidRDefault="00ED23D7" w:rsidP="00001C9B">
      <w:pPr>
        <w:spacing w:after="0" w:line="240" w:lineRule="auto"/>
      </w:pPr>
      <w:r>
        <w:separator/>
      </w:r>
    </w:p>
  </w:footnote>
  <w:footnote w:type="continuationSeparator" w:id="0">
    <w:p w14:paraId="2BB7BFC6" w14:textId="77777777" w:rsidR="00ED23D7" w:rsidRDefault="00ED23D7" w:rsidP="00001C9B">
      <w:pPr>
        <w:spacing w:after="0" w:line="240" w:lineRule="auto"/>
      </w:pPr>
      <w:r>
        <w:continuationSeparator/>
      </w:r>
    </w:p>
  </w:footnote>
  <w:footnote w:type="continuationNotice" w:id="1">
    <w:p w14:paraId="43EAD306" w14:textId="77777777" w:rsidR="00ED23D7" w:rsidRDefault="00ED23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" w15:restartNumberingAfterBreak="0">
    <w:nsid w:val="35C45E62"/>
    <w:multiLevelType w:val="hybridMultilevel"/>
    <w:tmpl w:val="7878FFE0"/>
    <w:lvl w:ilvl="0" w:tplc="0132217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32217A">
      <w:start w:val="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23C2BA4">
      <w:numFmt w:val="bullet"/>
      <w:lvlText w:val="•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25510"/>
    <w:multiLevelType w:val="hybridMultilevel"/>
    <w:tmpl w:val="FA5A11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95545"/>
    <w:multiLevelType w:val="hybridMultilevel"/>
    <w:tmpl w:val="FF421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22216D"/>
    <w:multiLevelType w:val="hybridMultilevel"/>
    <w:tmpl w:val="23609D9E"/>
    <w:lvl w:ilvl="0" w:tplc="86CE2A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74E00"/>
    <w:multiLevelType w:val="hybridMultilevel"/>
    <w:tmpl w:val="51B05824"/>
    <w:lvl w:ilvl="0" w:tplc="0132217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508FA"/>
    <w:multiLevelType w:val="hybridMultilevel"/>
    <w:tmpl w:val="ED1CF136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1141BC"/>
    <w:multiLevelType w:val="hybridMultilevel"/>
    <w:tmpl w:val="B9080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2749823">
    <w:abstractNumId w:val="7"/>
  </w:num>
  <w:num w:numId="2" w16cid:durableId="80681869">
    <w:abstractNumId w:val="3"/>
  </w:num>
  <w:num w:numId="3" w16cid:durableId="1566528953">
    <w:abstractNumId w:val="6"/>
  </w:num>
  <w:num w:numId="4" w16cid:durableId="1456096507">
    <w:abstractNumId w:val="15"/>
  </w:num>
  <w:num w:numId="5" w16cid:durableId="1659071369">
    <w:abstractNumId w:val="13"/>
  </w:num>
  <w:num w:numId="6" w16cid:durableId="143009612">
    <w:abstractNumId w:val="0"/>
  </w:num>
  <w:num w:numId="7" w16cid:durableId="6170259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0798218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68038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897120">
    <w:abstractNumId w:val="9"/>
  </w:num>
  <w:num w:numId="11" w16cid:durableId="1051004329">
    <w:abstractNumId w:val="1"/>
  </w:num>
  <w:num w:numId="12" w16cid:durableId="1652975533">
    <w:abstractNumId w:val="12"/>
  </w:num>
  <w:num w:numId="13" w16cid:durableId="473569799">
    <w:abstractNumId w:val="2"/>
  </w:num>
  <w:num w:numId="14" w16cid:durableId="1166818346">
    <w:abstractNumId w:val="16"/>
  </w:num>
  <w:num w:numId="15" w16cid:durableId="1242063117">
    <w:abstractNumId w:val="17"/>
  </w:num>
  <w:num w:numId="16" w16cid:durableId="30153610">
    <w:abstractNumId w:val="4"/>
  </w:num>
  <w:num w:numId="17" w16cid:durableId="317854079">
    <w:abstractNumId w:val="11"/>
  </w:num>
  <w:num w:numId="18" w16cid:durableId="1179389610">
    <w:abstractNumId w:val="8"/>
  </w:num>
  <w:num w:numId="19" w16cid:durableId="136189061">
    <w:abstractNumId w:val="10"/>
  </w:num>
  <w:num w:numId="20" w16cid:durableId="1667132384">
    <w:abstractNumId w:val="14"/>
  </w:num>
  <w:num w:numId="21" w16cid:durableId="202333406">
    <w:abstractNumId w:val="18"/>
  </w:num>
  <w:num w:numId="22" w16cid:durableId="497960095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A3753"/>
    <w:rsid w:val="00000227"/>
    <w:rsid w:val="00001B69"/>
    <w:rsid w:val="00001C9B"/>
    <w:rsid w:val="00004094"/>
    <w:rsid w:val="000040DC"/>
    <w:rsid w:val="00004C12"/>
    <w:rsid w:val="00006BAE"/>
    <w:rsid w:val="00007828"/>
    <w:rsid w:val="0001113B"/>
    <w:rsid w:val="000116F1"/>
    <w:rsid w:val="00011784"/>
    <w:rsid w:val="00011EE9"/>
    <w:rsid w:val="000151EF"/>
    <w:rsid w:val="00020EB7"/>
    <w:rsid w:val="00022BD6"/>
    <w:rsid w:val="000239F5"/>
    <w:rsid w:val="000241BB"/>
    <w:rsid w:val="0002469F"/>
    <w:rsid w:val="00027A7D"/>
    <w:rsid w:val="00027AAA"/>
    <w:rsid w:val="000300BF"/>
    <w:rsid w:val="000304F3"/>
    <w:rsid w:val="00034111"/>
    <w:rsid w:val="00034197"/>
    <w:rsid w:val="00034E17"/>
    <w:rsid w:val="00035FD6"/>
    <w:rsid w:val="000372DF"/>
    <w:rsid w:val="00043376"/>
    <w:rsid w:val="00044A41"/>
    <w:rsid w:val="00044F73"/>
    <w:rsid w:val="00054F7B"/>
    <w:rsid w:val="000552DD"/>
    <w:rsid w:val="0005649F"/>
    <w:rsid w:val="00057F33"/>
    <w:rsid w:val="00060F89"/>
    <w:rsid w:val="00061229"/>
    <w:rsid w:val="000613F8"/>
    <w:rsid w:val="0006276B"/>
    <w:rsid w:val="00064DB4"/>
    <w:rsid w:val="00064EAA"/>
    <w:rsid w:val="00065E6B"/>
    <w:rsid w:val="00067797"/>
    <w:rsid w:val="0006799A"/>
    <w:rsid w:val="00067E84"/>
    <w:rsid w:val="00067F6C"/>
    <w:rsid w:val="0007199B"/>
    <w:rsid w:val="00072CCA"/>
    <w:rsid w:val="00074F55"/>
    <w:rsid w:val="0007537E"/>
    <w:rsid w:val="000753EE"/>
    <w:rsid w:val="00082311"/>
    <w:rsid w:val="00082F07"/>
    <w:rsid w:val="0008612A"/>
    <w:rsid w:val="00090E18"/>
    <w:rsid w:val="000919F4"/>
    <w:rsid w:val="00091C8F"/>
    <w:rsid w:val="00091E65"/>
    <w:rsid w:val="00092351"/>
    <w:rsid w:val="0009422B"/>
    <w:rsid w:val="00094D62"/>
    <w:rsid w:val="000A0539"/>
    <w:rsid w:val="000A10BC"/>
    <w:rsid w:val="000A2B3D"/>
    <w:rsid w:val="000A4DFC"/>
    <w:rsid w:val="000A4E30"/>
    <w:rsid w:val="000A6989"/>
    <w:rsid w:val="000A7F53"/>
    <w:rsid w:val="000B0056"/>
    <w:rsid w:val="000B1309"/>
    <w:rsid w:val="000B5D06"/>
    <w:rsid w:val="000B65B9"/>
    <w:rsid w:val="000C17FC"/>
    <w:rsid w:val="000C2424"/>
    <w:rsid w:val="000C3125"/>
    <w:rsid w:val="000C319D"/>
    <w:rsid w:val="000C3C7B"/>
    <w:rsid w:val="000C5229"/>
    <w:rsid w:val="000C578F"/>
    <w:rsid w:val="000C5C44"/>
    <w:rsid w:val="000C5F63"/>
    <w:rsid w:val="000C7E8F"/>
    <w:rsid w:val="000D0AB5"/>
    <w:rsid w:val="000D0F93"/>
    <w:rsid w:val="000D34BF"/>
    <w:rsid w:val="000D5508"/>
    <w:rsid w:val="000D5EEA"/>
    <w:rsid w:val="000D6911"/>
    <w:rsid w:val="000E2FA0"/>
    <w:rsid w:val="000E40D1"/>
    <w:rsid w:val="000F1CC4"/>
    <w:rsid w:val="000F2C92"/>
    <w:rsid w:val="000F31A5"/>
    <w:rsid w:val="000F36A5"/>
    <w:rsid w:val="000F5BF5"/>
    <w:rsid w:val="000F6B14"/>
    <w:rsid w:val="000F7E7C"/>
    <w:rsid w:val="00102C73"/>
    <w:rsid w:val="0010497B"/>
    <w:rsid w:val="00105F76"/>
    <w:rsid w:val="00106416"/>
    <w:rsid w:val="00106A41"/>
    <w:rsid w:val="00107DEC"/>
    <w:rsid w:val="00110408"/>
    <w:rsid w:val="00110481"/>
    <w:rsid w:val="00112540"/>
    <w:rsid w:val="001127C9"/>
    <w:rsid w:val="00114498"/>
    <w:rsid w:val="001154F6"/>
    <w:rsid w:val="00115B88"/>
    <w:rsid w:val="001167E5"/>
    <w:rsid w:val="001168CA"/>
    <w:rsid w:val="0013037C"/>
    <w:rsid w:val="001325EF"/>
    <w:rsid w:val="00132F6A"/>
    <w:rsid w:val="00133913"/>
    <w:rsid w:val="00134588"/>
    <w:rsid w:val="00135C5F"/>
    <w:rsid w:val="00135C7F"/>
    <w:rsid w:val="00135DCF"/>
    <w:rsid w:val="00137464"/>
    <w:rsid w:val="00140221"/>
    <w:rsid w:val="00140B8A"/>
    <w:rsid w:val="00144ED5"/>
    <w:rsid w:val="001456F8"/>
    <w:rsid w:val="001504B5"/>
    <w:rsid w:val="0015128E"/>
    <w:rsid w:val="001517DB"/>
    <w:rsid w:val="00151FAB"/>
    <w:rsid w:val="00154C76"/>
    <w:rsid w:val="001552FA"/>
    <w:rsid w:val="00156C14"/>
    <w:rsid w:val="00157F28"/>
    <w:rsid w:val="00162DC8"/>
    <w:rsid w:val="001642FC"/>
    <w:rsid w:val="0016433A"/>
    <w:rsid w:val="0016496B"/>
    <w:rsid w:val="00166463"/>
    <w:rsid w:val="00167E79"/>
    <w:rsid w:val="0017156E"/>
    <w:rsid w:val="0017203C"/>
    <w:rsid w:val="00172436"/>
    <w:rsid w:val="001735A4"/>
    <w:rsid w:val="001743E2"/>
    <w:rsid w:val="001745F8"/>
    <w:rsid w:val="00174CC9"/>
    <w:rsid w:val="00177CFD"/>
    <w:rsid w:val="001808F6"/>
    <w:rsid w:val="001824B8"/>
    <w:rsid w:val="001838CF"/>
    <w:rsid w:val="00184CB2"/>
    <w:rsid w:val="001868EE"/>
    <w:rsid w:val="00187911"/>
    <w:rsid w:val="00192BC9"/>
    <w:rsid w:val="00193ECB"/>
    <w:rsid w:val="00194F7C"/>
    <w:rsid w:val="001A3878"/>
    <w:rsid w:val="001A3BA4"/>
    <w:rsid w:val="001A4EA1"/>
    <w:rsid w:val="001A6D1F"/>
    <w:rsid w:val="001A7C40"/>
    <w:rsid w:val="001B1BF1"/>
    <w:rsid w:val="001B1CBC"/>
    <w:rsid w:val="001B1EA8"/>
    <w:rsid w:val="001B2930"/>
    <w:rsid w:val="001B72B7"/>
    <w:rsid w:val="001C175B"/>
    <w:rsid w:val="001C2F9A"/>
    <w:rsid w:val="001C536E"/>
    <w:rsid w:val="001D21FA"/>
    <w:rsid w:val="001D4EF7"/>
    <w:rsid w:val="001E009B"/>
    <w:rsid w:val="001E1A08"/>
    <w:rsid w:val="001E30F6"/>
    <w:rsid w:val="001E35E1"/>
    <w:rsid w:val="001E3663"/>
    <w:rsid w:val="001E3D02"/>
    <w:rsid w:val="001E477B"/>
    <w:rsid w:val="001E4917"/>
    <w:rsid w:val="001E49A2"/>
    <w:rsid w:val="001E5E77"/>
    <w:rsid w:val="001E6045"/>
    <w:rsid w:val="001E64B0"/>
    <w:rsid w:val="001E6A40"/>
    <w:rsid w:val="001E78FB"/>
    <w:rsid w:val="001E7A6F"/>
    <w:rsid w:val="001E7E53"/>
    <w:rsid w:val="001F08E5"/>
    <w:rsid w:val="001F1258"/>
    <w:rsid w:val="001F1517"/>
    <w:rsid w:val="001F3284"/>
    <w:rsid w:val="001F4012"/>
    <w:rsid w:val="001F4803"/>
    <w:rsid w:val="001F5E71"/>
    <w:rsid w:val="001F680A"/>
    <w:rsid w:val="00200A4D"/>
    <w:rsid w:val="002032E7"/>
    <w:rsid w:val="00204432"/>
    <w:rsid w:val="00204E60"/>
    <w:rsid w:val="00207ECF"/>
    <w:rsid w:val="002100EA"/>
    <w:rsid w:val="00211979"/>
    <w:rsid w:val="00211AB2"/>
    <w:rsid w:val="00214EE4"/>
    <w:rsid w:val="00216F35"/>
    <w:rsid w:val="00217EE5"/>
    <w:rsid w:val="00220740"/>
    <w:rsid w:val="002239C4"/>
    <w:rsid w:val="00223E98"/>
    <w:rsid w:val="00224074"/>
    <w:rsid w:val="00225D2C"/>
    <w:rsid w:val="00226103"/>
    <w:rsid w:val="00232723"/>
    <w:rsid w:val="0023466D"/>
    <w:rsid w:val="00234899"/>
    <w:rsid w:val="00235149"/>
    <w:rsid w:val="00235F5C"/>
    <w:rsid w:val="00237A2A"/>
    <w:rsid w:val="00245834"/>
    <w:rsid w:val="00245C20"/>
    <w:rsid w:val="00252029"/>
    <w:rsid w:val="00253332"/>
    <w:rsid w:val="00253F59"/>
    <w:rsid w:val="00255EFD"/>
    <w:rsid w:val="00256D50"/>
    <w:rsid w:val="00257813"/>
    <w:rsid w:val="00257FA3"/>
    <w:rsid w:val="00263040"/>
    <w:rsid w:val="002716E2"/>
    <w:rsid w:val="002723A7"/>
    <w:rsid w:val="002731B7"/>
    <w:rsid w:val="00277B56"/>
    <w:rsid w:val="00277FCD"/>
    <w:rsid w:val="00280990"/>
    <w:rsid w:val="0028156C"/>
    <w:rsid w:val="00282A74"/>
    <w:rsid w:val="002846B0"/>
    <w:rsid w:val="002849D4"/>
    <w:rsid w:val="0028504B"/>
    <w:rsid w:val="002857FC"/>
    <w:rsid w:val="00285F15"/>
    <w:rsid w:val="0028636F"/>
    <w:rsid w:val="00287380"/>
    <w:rsid w:val="00290227"/>
    <w:rsid w:val="00291119"/>
    <w:rsid w:val="00291969"/>
    <w:rsid w:val="00291AA8"/>
    <w:rsid w:val="00291C3F"/>
    <w:rsid w:val="00295632"/>
    <w:rsid w:val="00297026"/>
    <w:rsid w:val="002970B7"/>
    <w:rsid w:val="002A06EE"/>
    <w:rsid w:val="002A0D70"/>
    <w:rsid w:val="002A18E0"/>
    <w:rsid w:val="002A19F5"/>
    <w:rsid w:val="002A1D61"/>
    <w:rsid w:val="002A58AC"/>
    <w:rsid w:val="002B0261"/>
    <w:rsid w:val="002B17F0"/>
    <w:rsid w:val="002B1C59"/>
    <w:rsid w:val="002B37D6"/>
    <w:rsid w:val="002B4922"/>
    <w:rsid w:val="002B52E3"/>
    <w:rsid w:val="002B55DE"/>
    <w:rsid w:val="002B63DE"/>
    <w:rsid w:val="002B69F3"/>
    <w:rsid w:val="002B6F72"/>
    <w:rsid w:val="002B742D"/>
    <w:rsid w:val="002B7C68"/>
    <w:rsid w:val="002B7ED4"/>
    <w:rsid w:val="002C17D7"/>
    <w:rsid w:val="002C22A3"/>
    <w:rsid w:val="002C22C3"/>
    <w:rsid w:val="002C2D19"/>
    <w:rsid w:val="002C3AF6"/>
    <w:rsid w:val="002C5155"/>
    <w:rsid w:val="002C611E"/>
    <w:rsid w:val="002D10FA"/>
    <w:rsid w:val="002D1AC4"/>
    <w:rsid w:val="002D1B19"/>
    <w:rsid w:val="002D21D5"/>
    <w:rsid w:val="002D298B"/>
    <w:rsid w:val="002D3093"/>
    <w:rsid w:val="002D318F"/>
    <w:rsid w:val="002D4C55"/>
    <w:rsid w:val="002D5D56"/>
    <w:rsid w:val="002D6CFC"/>
    <w:rsid w:val="002D75A9"/>
    <w:rsid w:val="002D77A6"/>
    <w:rsid w:val="002E0841"/>
    <w:rsid w:val="002E1872"/>
    <w:rsid w:val="002E3855"/>
    <w:rsid w:val="002E40A8"/>
    <w:rsid w:val="002E6DED"/>
    <w:rsid w:val="002F0422"/>
    <w:rsid w:val="002F07E5"/>
    <w:rsid w:val="002F0FDF"/>
    <w:rsid w:val="002F2345"/>
    <w:rsid w:val="002F43B6"/>
    <w:rsid w:val="002F4788"/>
    <w:rsid w:val="002F4B8C"/>
    <w:rsid w:val="002F5ADC"/>
    <w:rsid w:val="002F7818"/>
    <w:rsid w:val="00300956"/>
    <w:rsid w:val="00300EC5"/>
    <w:rsid w:val="00302B01"/>
    <w:rsid w:val="003030F5"/>
    <w:rsid w:val="003041ED"/>
    <w:rsid w:val="0030658C"/>
    <w:rsid w:val="00307939"/>
    <w:rsid w:val="00307BA9"/>
    <w:rsid w:val="00311D0D"/>
    <w:rsid w:val="003125CC"/>
    <w:rsid w:val="003139C2"/>
    <w:rsid w:val="00317187"/>
    <w:rsid w:val="00320203"/>
    <w:rsid w:val="0032085F"/>
    <w:rsid w:val="003215AB"/>
    <w:rsid w:val="00322D6C"/>
    <w:rsid w:val="003236A2"/>
    <w:rsid w:val="0032499A"/>
    <w:rsid w:val="00325BEC"/>
    <w:rsid w:val="0033255D"/>
    <w:rsid w:val="003341F7"/>
    <w:rsid w:val="00336FA6"/>
    <w:rsid w:val="003375F2"/>
    <w:rsid w:val="00337E4A"/>
    <w:rsid w:val="00340457"/>
    <w:rsid w:val="003410A5"/>
    <w:rsid w:val="00342972"/>
    <w:rsid w:val="003442EC"/>
    <w:rsid w:val="003463B5"/>
    <w:rsid w:val="00347FEC"/>
    <w:rsid w:val="003502D2"/>
    <w:rsid w:val="003509DF"/>
    <w:rsid w:val="00351DFA"/>
    <w:rsid w:val="003522E2"/>
    <w:rsid w:val="00352DA9"/>
    <w:rsid w:val="00353929"/>
    <w:rsid w:val="00355CDC"/>
    <w:rsid w:val="0035689B"/>
    <w:rsid w:val="00356F45"/>
    <w:rsid w:val="00360189"/>
    <w:rsid w:val="003645E1"/>
    <w:rsid w:val="00365C2B"/>
    <w:rsid w:val="00366171"/>
    <w:rsid w:val="003662A8"/>
    <w:rsid w:val="00366B74"/>
    <w:rsid w:val="00366F47"/>
    <w:rsid w:val="00367927"/>
    <w:rsid w:val="00377D3F"/>
    <w:rsid w:val="00381F95"/>
    <w:rsid w:val="00382D69"/>
    <w:rsid w:val="003831F9"/>
    <w:rsid w:val="00385268"/>
    <w:rsid w:val="003863C8"/>
    <w:rsid w:val="00386733"/>
    <w:rsid w:val="00391F7A"/>
    <w:rsid w:val="00393779"/>
    <w:rsid w:val="00393919"/>
    <w:rsid w:val="00394F7F"/>
    <w:rsid w:val="003950EB"/>
    <w:rsid w:val="003953AB"/>
    <w:rsid w:val="00396B1C"/>
    <w:rsid w:val="003A0827"/>
    <w:rsid w:val="003A0C7E"/>
    <w:rsid w:val="003A584C"/>
    <w:rsid w:val="003A710A"/>
    <w:rsid w:val="003B1E80"/>
    <w:rsid w:val="003B2196"/>
    <w:rsid w:val="003B337D"/>
    <w:rsid w:val="003B470B"/>
    <w:rsid w:val="003B61A6"/>
    <w:rsid w:val="003B659E"/>
    <w:rsid w:val="003B66CB"/>
    <w:rsid w:val="003B73E8"/>
    <w:rsid w:val="003C2435"/>
    <w:rsid w:val="003C275E"/>
    <w:rsid w:val="003C47C9"/>
    <w:rsid w:val="003C4CA0"/>
    <w:rsid w:val="003C4FDE"/>
    <w:rsid w:val="003D1EA3"/>
    <w:rsid w:val="003D25ED"/>
    <w:rsid w:val="003D2CAD"/>
    <w:rsid w:val="003D2F8A"/>
    <w:rsid w:val="003D34C4"/>
    <w:rsid w:val="003D3602"/>
    <w:rsid w:val="003D3FA5"/>
    <w:rsid w:val="003E014A"/>
    <w:rsid w:val="003E0ADA"/>
    <w:rsid w:val="003E2517"/>
    <w:rsid w:val="003E33A2"/>
    <w:rsid w:val="003E522F"/>
    <w:rsid w:val="003E53EE"/>
    <w:rsid w:val="003E58DF"/>
    <w:rsid w:val="003E597B"/>
    <w:rsid w:val="003E5AC1"/>
    <w:rsid w:val="003F09A9"/>
    <w:rsid w:val="003F0D90"/>
    <w:rsid w:val="003F25B2"/>
    <w:rsid w:val="003F2CD2"/>
    <w:rsid w:val="003F3943"/>
    <w:rsid w:val="003F432C"/>
    <w:rsid w:val="003F4841"/>
    <w:rsid w:val="003F5558"/>
    <w:rsid w:val="003F558E"/>
    <w:rsid w:val="004001C7"/>
    <w:rsid w:val="00403F42"/>
    <w:rsid w:val="00404360"/>
    <w:rsid w:val="00404C4C"/>
    <w:rsid w:val="00410743"/>
    <w:rsid w:val="00412084"/>
    <w:rsid w:val="00413011"/>
    <w:rsid w:val="00414127"/>
    <w:rsid w:val="0041423F"/>
    <w:rsid w:val="00414856"/>
    <w:rsid w:val="00414F81"/>
    <w:rsid w:val="00416818"/>
    <w:rsid w:val="00416D64"/>
    <w:rsid w:val="00420B34"/>
    <w:rsid w:val="00421451"/>
    <w:rsid w:val="004226A4"/>
    <w:rsid w:val="0042438A"/>
    <w:rsid w:val="00426267"/>
    <w:rsid w:val="00432DA6"/>
    <w:rsid w:val="00433F14"/>
    <w:rsid w:val="0043591F"/>
    <w:rsid w:val="00436A0F"/>
    <w:rsid w:val="00437150"/>
    <w:rsid w:val="0043750A"/>
    <w:rsid w:val="004377BE"/>
    <w:rsid w:val="004405AE"/>
    <w:rsid w:val="00442501"/>
    <w:rsid w:val="00444A65"/>
    <w:rsid w:val="004463E2"/>
    <w:rsid w:val="00447577"/>
    <w:rsid w:val="00453BDA"/>
    <w:rsid w:val="004545DB"/>
    <w:rsid w:val="004552A2"/>
    <w:rsid w:val="00455E4D"/>
    <w:rsid w:val="00455EC0"/>
    <w:rsid w:val="00456543"/>
    <w:rsid w:val="00457373"/>
    <w:rsid w:val="00457E16"/>
    <w:rsid w:val="00460721"/>
    <w:rsid w:val="004616F0"/>
    <w:rsid w:val="0046377F"/>
    <w:rsid w:val="00465F56"/>
    <w:rsid w:val="00466FE3"/>
    <w:rsid w:val="004674CE"/>
    <w:rsid w:val="004677D3"/>
    <w:rsid w:val="00472B2C"/>
    <w:rsid w:val="004732E9"/>
    <w:rsid w:val="00473D26"/>
    <w:rsid w:val="00474503"/>
    <w:rsid w:val="0047703F"/>
    <w:rsid w:val="004775C5"/>
    <w:rsid w:val="004819FD"/>
    <w:rsid w:val="00481BD5"/>
    <w:rsid w:val="004828BD"/>
    <w:rsid w:val="00484345"/>
    <w:rsid w:val="004854BB"/>
    <w:rsid w:val="00485961"/>
    <w:rsid w:val="00486630"/>
    <w:rsid w:val="00487B25"/>
    <w:rsid w:val="00491A72"/>
    <w:rsid w:val="00492A64"/>
    <w:rsid w:val="00494493"/>
    <w:rsid w:val="004944AF"/>
    <w:rsid w:val="00496606"/>
    <w:rsid w:val="0049669C"/>
    <w:rsid w:val="00496C68"/>
    <w:rsid w:val="00496D5A"/>
    <w:rsid w:val="004A4B5A"/>
    <w:rsid w:val="004A519C"/>
    <w:rsid w:val="004A5976"/>
    <w:rsid w:val="004A5BF7"/>
    <w:rsid w:val="004A7F50"/>
    <w:rsid w:val="004B0FA6"/>
    <w:rsid w:val="004B12EA"/>
    <w:rsid w:val="004B3DDC"/>
    <w:rsid w:val="004C30B2"/>
    <w:rsid w:val="004C3212"/>
    <w:rsid w:val="004C6112"/>
    <w:rsid w:val="004C7506"/>
    <w:rsid w:val="004C7C9C"/>
    <w:rsid w:val="004D1168"/>
    <w:rsid w:val="004D214A"/>
    <w:rsid w:val="004D3C26"/>
    <w:rsid w:val="004D512E"/>
    <w:rsid w:val="004E0581"/>
    <w:rsid w:val="004E0D85"/>
    <w:rsid w:val="004E102A"/>
    <w:rsid w:val="004E3CAB"/>
    <w:rsid w:val="004E43EE"/>
    <w:rsid w:val="004E56E1"/>
    <w:rsid w:val="004E5E66"/>
    <w:rsid w:val="004E5E69"/>
    <w:rsid w:val="004E64BA"/>
    <w:rsid w:val="004E6708"/>
    <w:rsid w:val="004E6BCB"/>
    <w:rsid w:val="004E7ADB"/>
    <w:rsid w:val="004E7F10"/>
    <w:rsid w:val="004F2615"/>
    <w:rsid w:val="005000BC"/>
    <w:rsid w:val="00501A71"/>
    <w:rsid w:val="0050342F"/>
    <w:rsid w:val="00503B4D"/>
    <w:rsid w:val="00504EE9"/>
    <w:rsid w:val="005068DF"/>
    <w:rsid w:val="005100CC"/>
    <w:rsid w:val="00510C79"/>
    <w:rsid w:val="005119AF"/>
    <w:rsid w:val="0051210A"/>
    <w:rsid w:val="00512947"/>
    <w:rsid w:val="00514E4F"/>
    <w:rsid w:val="00517A09"/>
    <w:rsid w:val="00521576"/>
    <w:rsid w:val="00522134"/>
    <w:rsid w:val="005250E6"/>
    <w:rsid w:val="00530102"/>
    <w:rsid w:val="0053145F"/>
    <w:rsid w:val="00532935"/>
    <w:rsid w:val="00532EED"/>
    <w:rsid w:val="005351A6"/>
    <w:rsid w:val="00536DB1"/>
    <w:rsid w:val="005379A9"/>
    <w:rsid w:val="00537A47"/>
    <w:rsid w:val="0054070F"/>
    <w:rsid w:val="00541E86"/>
    <w:rsid w:val="00542D23"/>
    <w:rsid w:val="00542E50"/>
    <w:rsid w:val="00543CB9"/>
    <w:rsid w:val="0054442C"/>
    <w:rsid w:val="00545064"/>
    <w:rsid w:val="0054517B"/>
    <w:rsid w:val="00545335"/>
    <w:rsid w:val="00546477"/>
    <w:rsid w:val="005472F9"/>
    <w:rsid w:val="00550004"/>
    <w:rsid w:val="0055010F"/>
    <w:rsid w:val="00550285"/>
    <w:rsid w:val="00550E51"/>
    <w:rsid w:val="00551A1D"/>
    <w:rsid w:val="005547A7"/>
    <w:rsid w:val="00555EBB"/>
    <w:rsid w:val="005604CF"/>
    <w:rsid w:val="0056180C"/>
    <w:rsid w:val="005620BF"/>
    <w:rsid w:val="00562492"/>
    <w:rsid w:val="00562DAE"/>
    <w:rsid w:val="00562EF6"/>
    <w:rsid w:val="00563084"/>
    <w:rsid w:val="005638CF"/>
    <w:rsid w:val="00564004"/>
    <w:rsid w:val="00565034"/>
    <w:rsid w:val="00567E19"/>
    <w:rsid w:val="00570E8D"/>
    <w:rsid w:val="00572A20"/>
    <w:rsid w:val="005751A6"/>
    <w:rsid w:val="0057658F"/>
    <w:rsid w:val="00577ADE"/>
    <w:rsid w:val="00580150"/>
    <w:rsid w:val="005821D2"/>
    <w:rsid w:val="005836F8"/>
    <w:rsid w:val="00584F16"/>
    <w:rsid w:val="0058597A"/>
    <w:rsid w:val="00590082"/>
    <w:rsid w:val="00590372"/>
    <w:rsid w:val="0059052B"/>
    <w:rsid w:val="005918FA"/>
    <w:rsid w:val="00592A86"/>
    <w:rsid w:val="0059399E"/>
    <w:rsid w:val="00593D45"/>
    <w:rsid w:val="005956E0"/>
    <w:rsid w:val="00595786"/>
    <w:rsid w:val="00595954"/>
    <w:rsid w:val="00595F62"/>
    <w:rsid w:val="00596138"/>
    <w:rsid w:val="00597020"/>
    <w:rsid w:val="00597946"/>
    <w:rsid w:val="005A15D4"/>
    <w:rsid w:val="005A2693"/>
    <w:rsid w:val="005A3894"/>
    <w:rsid w:val="005A5163"/>
    <w:rsid w:val="005A52AD"/>
    <w:rsid w:val="005B076D"/>
    <w:rsid w:val="005B3029"/>
    <w:rsid w:val="005B3250"/>
    <w:rsid w:val="005B3938"/>
    <w:rsid w:val="005B4801"/>
    <w:rsid w:val="005B4DE0"/>
    <w:rsid w:val="005B5368"/>
    <w:rsid w:val="005B72C3"/>
    <w:rsid w:val="005B7FAE"/>
    <w:rsid w:val="005C23A4"/>
    <w:rsid w:val="005C2D00"/>
    <w:rsid w:val="005C53BD"/>
    <w:rsid w:val="005C6E63"/>
    <w:rsid w:val="005D1CDF"/>
    <w:rsid w:val="005D1F0C"/>
    <w:rsid w:val="005D2BB7"/>
    <w:rsid w:val="005D6FFE"/>
    <w:rsid w:val="005D7DD7"/>
    <w:rsid w:val="005E2CF6"/>
    <w:rsid w:val="005E45C7"/>
    <w:rsid w:val="005E61A8"/>
    <w:rsid w:val="005E6350"/>
    <w:rsid w:val="005F0226"/>
    <w:rsid w:val="005F1A37"/>
    <w:rsid w:val="005F243E"/>
    <w:rsid w:val="005F2BB7"/>
    <w:rsid w:val="005F31F8"/>
    <w:rsid w:val="005F354D"/>
    <w:rsid w:val="005F6419"/>
    <w:rsid w:val="006013FE"/>
    <w:rsid w:val="0060151A"/>
    <w:rsid w:val="0060301D"/>
    <w:rsid w:val="00603DAE"/>
    <w:rsid w:val="00604CC6"/>
    <w:rsid w:val="00604CFD"/>
    <w:rsid w:val="0060543D"/>
    <w:rsid w:val="00606095"/>
    <w:rsid w:val="0060648E"/>
    <w:rsid w:val="0060699F"/>
    <w:rsid w:val="00607C4B"/>
    <w:rsid w:val="006104DD"/>
    <w:rsid w:val="006130B5"/>
    <w:rsid w:val="00614DD8"/>
    <w:rsid w:val="00616D6E"/>
    <w:rsid w:val="0061706A"/>
    <w:rsid w:val="00617400"/>
    <w:rsid w:val="00621EE6"/>
    <w:rsid w:val="00621F44"/>
    <w:rsid w:val="00624F53"/>
    <w:rsid w:val="00625458"/>
    <w:rsid w:val="006266FE"/>
    <w:rsid w:val="00627E84"/>
    <w:rsid w:val="00630521"/>
    <w:rsid w:val="00632D29"/>
    <w:rsid w:val="00632EEE"/>
    <w:rsid w:val="0063513D"/>
    <w:rsid w:val="0063590F"/>
    <w:rsid w:val="00637170"/>
    <w:rsid w:val="006372A2"/>
    <w:rsid w:val="00640AF2"/>
    <w:rsid w:val="00640B86"/>
    <w:rsid w:val="00641EFA"/>
    <w:rsid w:val="006425E9"/>
    <w:rsid w:val="006437DB"/>
    <w:rsid w:val="00644CDF"/>
    <w:rsid w:val="00646FC8"/>
    <w:rsid w:val="0064741F"/>
    <w:rsid w:val="00651A0B"/>
    <w:rsid w:val="00651E0A"/>
    <w:rsid w:val="00654C27"/>
    <w:rsid w:val="00655A8F"/>
    <w:rsid w:val="00656229"/>
    <w:rsid w:val="0065764A"/>
    <w:rsid w:val="00657EB4"/>
    <w:rsid w:val="0066313C"/>
    <w:rsid w:val="00663141"/>
    <w:rsid w:val="00664950"/>
    <w:rsid w:val="00665C9C"/>
    <w:rsid w:val="00667D3E"/>
    <w:rsid w:val="00670DE6"/>
    <w:rsid w:val="006719C3"/>
    <w:rsid w:val="00673571"/>
    <w:rsid w:val="006744AA"/>
    <w:rsid w:val="00675E71"/>
    <w:rsid w:val="00681BFD"/>
    <w:rsid w:val="00683220"/>
    <w:rsid w:val="00684B67"/>
    <w:rsid w:val="00687FA0"/>
    <w:rsid w:val="0069026A"/>
    <w:rsid w:val="006912F7"/>
    <w:rsid w:val="00691D2C"/>
    <w:rsid w:val="00695674"/>
    <w:rsid w:val="00697D21"/>
    <w:rsid w:val="006A0975"/>
    <w:rsid w:val="006A0ACC"/>
    <w:rsid w:val="006A0C7D"/>
    <w:rsid w:val="006A1EB7"/>
    <w:rsid w:val="006A2B5A"/>
    <w:rsid w:val="006A3511"/>
    <w:rsid w:val="006A3C11"/>
    <w:rsid w:val="006A3FF4"/>
    <w:rsid w:val="006A4349"/>
    <w:rsid w:val="006A63C5"/>
    <w:rsid w:val="006B0145"/>
    <w:rsid w:val="006B0585"/>
    <w:rsid w:val="006B5628"/>
    <w:rsid w:val="006B7010"/>
    <w:rsid w:val="006B7031"/>
    <w:rsid w:val="006B7D23"/>
    <w:rsid w:val="006C3095"/>
    <w:rsid w:val="006C4271"/>
    <w:rsid w:val="006C731D"/>
    <w:rsid w:val="006D1DED"/>
    <w:rsid w:val="006D2179"/>
    <w:rsid w:val="006D2E69"/>
    <w:rsid w:val="006D4D3E"/>
    <w:rsid w:val="006D6812"/>
    <w:rsid w:val="006D70B8"/>
    <w:rsid w:val="006D786B"/>
    <w:rsid w:val="006D7EE5"/>
    <w:rsid w:val="006E1151"/>
    <w:rsid w:val="006E1213"/>
    <w:rsid w:val="006E27ED"/>
    <w:rsid w:val="006E2E73"/>
    <w:rsid w:val="006E6311"/>
    <w:rsid w:val="006E6F10"/>
    <w:rsid w:val="006E6F68"/>
    <w:rsid w:val="006E76BA"/>
    <w:rsid w:val="006F6E92"/>
    <w:rsid w:val="0070081B"/>
    <w:rsid w:val="00701BC1"/>
    <w:rsid w:val="00702285"/>
    <w:rsid w:val="00702DBC"/>
    <w:rsid w:val="00703FA8"/>
    <w:rsid w:val="00704DBD"/>
    <w:rsid w:val="00707093"/>
    <w:rsid w:val="007101E0"/>
    <w:rsid w:val="007145FF"/>
    <w:rsid w:val="007152CF"/>
    <w:rsid w:val="00715B2A"/>
    <w:rsid w:val="007210A9"/>
    <w:rsid w:val="00722215"/>
    <w:rsid w:val="00724D79"/>
    <w:rsid w:val="00725E21"/>
    <w:rsid w:val="0072678B"/>
    <w:rsid w:val="007302E1"/>
    <w:rsid w:val="007309AD"/>
    <w:rsid w:val="007333D6"/>
    <w:rsid w:val="007338B8"/>
    <w:rsid w:val="00733B21"/>
    <w:rsid w:val="00735409"/>
    <w:rsid w:val="00737332"/>
    <w:rsid w:val="00741D53"/>
    <w:rsid w:val="007450F1"/>
    <w:rsid w:val="007453C5"/>
    <w:rsid w:val="00746818"/>
    <w:rsid w:val="0074775E"/>
    <w:rsid w:val="00747FE6"/>
    <w:rsid w:val="00751014"/>
    <w:rsid w:val="00751515"/>
    <w:rsid w:val="00760809"/>
    <w:rsid w:val="00760BD2"/>
    <w:rsid w:val="007626B7"/>
    <w:rsid w:val="00762707"/>
    <w:rsid w:val="00762745"/>
    <w:rsid w:val="0076339A"/>
    <w:rsid w:val="00766220"/>
    <w:rsid w:val="007663A0"/>
    <w:rsid w:val="00767B87"/>
    <w:rsid w:val="0077067E"/>
    <w:rsid w:val="007708AF"/>
    <w:rsid w:val="00770AC4"/>
    <w:rsid w:val="00772072"/>
    <w:rsid w:val="00772674"/>
    <w:rsid w:val="00775F47"/>
    <w:rsid w:val="00776672"/>
    <w:rsid w:val="00777004"/>
    <w:rsid w:val="0077747C"/>
    <w:rsid w:val="00777AF9"/>
    <w:rsid w:val="0078212B"/>
    <w:rsid w:val="007831DE"/>
    <w:rsid w:val="007838F8"/>
    <w:rsid w:val="00784DF6"/>
    <w:rsid w:val="00785232"/>
    <w:rsid w:val="007875F5"/>
    <w:rsid w:val="00787856"/>
    <w:rsid w:val="007901D9"/>
    <w:rsid w:val="007960C1"/>
    <w:rsid w:val="007971B9"/>
    <w:rsid w:val="00797751"/>
    <w:rsid w:val="007A0BA7"/>
    <w:rsid w:val="007A1CB2"/>
    <w:rsid w:val="007A2C44"/>
    <w:rsid w:val="007B08A1"/>
    <w:rsid w:val="007B186C"/>
    <w:rsid w:val="007B20C4"/>
    <w:rsid w:val="007B2F68"/>
    <w:rsid w:val="007B34AA"/>
    <w:rsid w:val="007B7903"/>
    <w:rsid w:val="007C0E34"/>
    <w:rsid w:val="007C1696"/>
    <w:rsid w:val="007C2BEB"/>
    <w:rsid w:val="007C333D"/>
    <w:rsid w:val="007C3ED0"/>
    <w:rsid w:val="007C48C4"/>
    <w:rsid w:val="007C5769"/>
    <w:rsid w:val="007C5971"/>
    <w:rsid w:val="007C6B98"/>
    <w:rsid w:val="007D4155"/>
    <w:rsid w:val="007E2687"/>
    <w:rsid w:val="007E42DC"/>
    <w:rsid w:val="007E6A61"/>
    <w:rsid w:val="007F0234"/>
    <w:rsid w:val="007F2129"/>
    <w:rsid w:val="007F2DE0"/>
    <w:rsid w:val="007F3D09"/>
    <w:rsid w:val="007F48C2"/>
    <w:rsid w:val="007F54B9"/>
    <w:rsid w:val="007F6D5B"/>
    <w:rsid w:val="007F7E70"/>
    <w:rsid w:val="00800657"/>
    <w:rsid w:val="008011B6"/>
    <w:rsid w:val="0080492F"/>
    <w:rsid w:val="00805BEF"/>
    <w:rsid w:val="00806A76"/>
    <w:rsid w:val="0081054A"/>
    <w:rsid w:val="00811001"/>
    <w:rsid w:val="00811C9D"/>
    <w:rsid w:val="00811DEF"/>
    <w:rsid w:val="008122C5"/>
    <w:rsid w:val="00816C80"/>
    <w:rsid w:val="00817626"/>
    <w:rsid w:val="0081797B"/>
    <w:rsid w:val="00822ACF"/>
    <w:rsid w:val="00822BF1"/>
    <w:rsid w:val="008308A4"/>
    <w:rsid w:val="008308F4"/>
    <w:rsid w:val="00830C83"/>
    <w:rsid w:val="00831A3F"/>
    <w:rsid w:val="00832ED2"/>
    <w:rsid w:val="008363A0"/>
    <w:rsid w:val="00836DA4"/>
    <w:rsid w:val="00837291"/>
    <w:rsid w:val="00841BCD"/>
    <w:rsid w:val="0084370E"/>
    <w:rsid w:val="00844012"/>
    <w:rsid w:val="00847264"/>
    <w:rsid w:val="0085039C"/>
    <w:rsid w:val="00851A8E"/>
    <w:rsid w:val="0085365B"/>
    <w:rsid w:val="00856415"/>
    <w:rsid w:val="00856E75"/>
    <w:rsid w:val="0085744D"/>
    <w:rsid w:val="00862840"/>
    <w:rsid w:val="00863546"/>
    <w:rsid w:val="008658C5"/>
    <w:rsid w:val="00866853"/>
    <w:rsid w:val="00872633"/>
    <w:rsid w:val="00874ACB"/>
    <w:rsid w:val="00875EF4"/>
    <w:rsid w:val="00875F06"/>
    <w:rsid w:val="00875FC0"/>
    <w:rsid w:val="00876401"/>
    <w:rsid w:val="008769EF"/>
    <w:rsid w:val="00877F83"/>
    <w:rsid w:val="008826C1"/>
    <w:rsid w:val="008828A3"/>
    <w:rsid w:val="008839C1"/>
    <w:rsid w:val="00883DFD"/>
    <w:rsid w:val="0088580E"/>
    <w:rsid w:val="0088641A"/>
    <w:rsid w:val="00886A6D"/>
    <w:rsid w:val="008901B5"/>
    <w:rsid w:val="00891071"/>
    <w:rsid w:val="0089210C"/>
    <w:rsid w:val="00892382"/>
    <w:rsid w:val="00892C0A"/>
    <w:rsid w:val="00893D2E"/>
    <w:rsid w:val="00894A4B"/>
    <w:rsid w:val="008A063C"/>
    <w:rsid w:val="008A0B13"/>
    <w:rsid w:val="008A0B1C"/>
    <w:rsid w:val="008A1BF7"/>
    <w:rsid w:val="008A3753"/>
    <w:rsid w:val="008A4CA7"/>
    <w:rsid w:val="008A5B0E"/>
    <w:rsid w:val="008A5E04"/>
    <w:rsid w:val="008B0961"/>
    <w:rsid w:val="008B3A5E"/>
    <w:rsid w:val="008B4EC0"/>
    <w:rsid w:val="008B504A"/>
    <w:rsid w:val="008B62EA"/>
    <w:rsid w:val="008B760D"/>
    <w:rsid w:val="008C0AAF"/>
    <w:rsid w:val="008C23EE"/>
    <w:rsid w:val="008C2716"/>
    <w:rsid w:val="008C375A"/>
    <w:rsid w:val="008C39F7"/>
    <w:rsid w:val="008C4647"/>
    <w:rsid w:val="008C6129"/>
    <w:rsid w:val="008D1877"/>
    <w:rsid w:val="008D2B2D"/>
    <w:rsid w:val="008D3B50"/>
    <w:rsid w:val="008D7A54"/>
    <w:rsid w:val="008E1BED"/>
    <w:rsid w:val="008E2983"/>
    <w:rsid w:val="008E7463"/>
    <w:rsid w:val="008F1CB1"/>
    <w:rsid w:val="008F2EF0"/>
    <w:rsid w:val="008F3686"/>
    <w:rsid w:val="008F3F17"/>
    <w:rsid w:val="008F43A8"/>
    <w:rsid w:val="008F4B3E"/>
    <w:rsid w:val="008F5103"/>
    <w:rsid w:val="008F6E6A"/>
    <w:rsid w:val="008F718C"/>
    <w:rsid w:val="0090091A"/>
    <w:rsid w:val="0090184E"/>
    <w:rsid w:val="009042BD"/>
    <w:rsid w:val="00904908"/>
    <w:rsid w:val="00904914"/>
    <w:rsid w:val="00904FE4"/>
    <w:rsid w:val="00905266"/>
    <w:rsid w:val="009078DC"/>
    <w:rsid w:val="0091188E"/>
    <w:rsid w:val="0091286D"/>
    <w:rsid w:val="00912ED5"/>
    <w:rsid w:val="00913676"/>
    <w:rsid w:val="00913C88"/>
    <w:rsid w:val="00914D4E"/>
    <w:rsid w:val="009163A6"/>
    <w:rsid w:val="00920902"/>
    <w:rsid w:val="00922D69"/>
    <w:rsid w:val="009233C5"/>
    <w:rsid w:val="00923AF0"/>
    <w:rsid w:val="00924E66"/>
    <w:rsid w:val="00926386"/>
    <w:rsid w:val="00927740"/>
    <w:rsid w:val="0093151D"/>
    <w:rsid w:val="009328A1"/>
    <w:rsid w:val="009332AA"/>
    <w:rsid w:val="00934C64"/>
    <w:rsid w:val="00934C68"/>
    <w:rsid w:val="00935CCD"/>
    <w:rsid w:val="00935FA2"/>
    <w:rsid w:val="00936159"/>
    <w:rsid w:val="0093648B"/>
    <w:rsid w:val="00936782"/>
    <w:rsid w:val="00937869"/>
    <w:rsid w:val="00941002"/>
    <w:rsid w:val="0094336C"/>
    <w:rsid w:val="0094545C"/>
    <w:rsid w:val="009462AC"/>
    <w:rsid w:val="009473C2"/>
    <w:rsid w:val="00947F50"/>
    <w:rsid w:val="00950520"/>
    <w:rsid w:val="00950E68"/>
    <w:rsid w:val="00954B39"/>
    <w:rsid w:val="00954FF3"/>
    <w:rsid w:val="0095542E"/>
    <w:rsid w:val="0095594B"/>
    <w:rsid w:val="00955D06"/>
    <w:rsid w:val="009563EA"/>
    <w:rsid w:val="00956563"/>
    <w:rsid w:val="009569C5"/>
    <w:rsid w:val="00956EF5"/>
    <w:rsid w:val="00960165"/>
    <w:rsid w:val="00960635"/>
    <w:rsid w:val="00960871"/>
    <w:rsid w:val="00964305"/>
    <w:rsid w:val="009672F4"/>
    <w:rsid w:val="00971BC1"/>
    <w:rsid w:val="00973F19"/>
    <w:rsid w:val="00974396"/>
    <w:rsid w:val="00975A99"/>
    <w:rsid w:val="00977B61"/>
    <w:rsid w:val="00977E1D"/>
    <w:rsid w:val="009816FC"/>
    <w:rsid w:val="00982777"/>
    <w:rsid w:val="00984CD1"/>
    <w:rsid w:val="00985F50"/>
    <w:rsid w:val="00987632"/>
    <w:rsid w:val="00990846"/>
    <w:rsid w:val="00990BA1"/>
    <w:rsid w:val="00991D4D"/>
    <w:rsid w:val="00992A70"/>
    <w:rsid w:val="009938FE"/>
    <w:rsid w:val="00994111"/>
    <w:rsid w:val="00994DCF"/>
    <w:rsid w:val="009951B6"/>
    <w:rsid w:val="00996C16"/>
    <w:rsid w:val="00997B77"/>
    <w:rsid w:val="009A1F26"/>
    <w:rsid w:val="009A3484"/>
    <w:rsid w:val="009A3E82"/>
    <w:rsid w:val="009A6AB6"/>
    <w:rsid w:val="009B0329"/>
    <w:rsid w:val="009B0573"/>
    <w:rsid w:val="009B3671"/>
    <w:rsid w:val="009B4005"/>
    <w:rsid w:val="009B49BE"/>
    <w:rsid w:val="009B5069"/>
    <w:rsid w:val="009B7B4B"/>
    <w:rsid w:val="009B7C21"/>
    <w:rsid w:val="009B7F0D"/>
    <w:rsid w:val="009C0EB1"/>
    <w:rsid w:val="009C0EB8"/>
    <w:rsid w:val="009C5431"/>
    <w:rsid w:val="009C6370"/>
    <w:rsid w:val="009D2C30"/>
    <w:rsid w:val="009D419C"/>
    <w:rsid w:val="009D4D2B"/>
    <w:rsid w:val="009D55D0"/>
    <w:rsid w:val="009D7E21"/>
    <w:rsid w:val="009E03EE"/>
    <w:rsid w:val="009E397E"/>
    <w:rsid w:val="009E3C0C"/>
    <w:rsid w:val="009E3FC7"/>
    <w:rsid w:val="009E4180"/>
    <w:rsid w:val="009E4E6E"/>
    <w:rsid w:val="009E5356"/>
    <w:rsid w:val="009E536F"/>
    <w:rsid w:val="009E5496"/>
    <w:rsid w:val="009E6E43"/>
    <w:rsid w:val="009F010A"/>
    <w:rsid w:val="009F427E"/>
    <w:rsid w:val="009F4EA0"/>
    <w:rsid w:val="009F54EF"/>
    <w:rsid w:val="009F58C1"/>
    <w:rsid w:val="00A01073"/>
    <w:rsid w:val="00A011FD"/>
    <w:rsid w:val="00A04992"/>
    <w:rsid w:val="00A05605"/>
    <w:rsid w:val="00A05F78"/>
    <w:rsid w:val="00A1236A"/>
    <w:rsid w:val="00A13CE0"/>
    <w:rsid w:val="00A1461A"/>
    <w:rsid w:val="00A147AA"/>
    <w:rsid w:val="00A1598B"/>
    <w:rsid w:val="00A16839"/>
    <w:rsid w:val="00A1787A"/>
    <w:rsid w:val="00A20EE2"/>
    <w:rsid w:val="00A21D71"/>
    <w:rsid w:val="00A22B78"/>
    <w:rsid w:val="00A246F7"/>
    <w:rsid w:val="00A24E2F"/>
    <w:rsid w:val="00A25768"/>
    <w:rsid w:val="00A25AE5"/>
    <w:rsid w:val="00A26442"/>
    <w:rsid w:val="00A2726E"/>
    <w:rsid w:val="00A3144E"/>
    <w:rsid w:val="00A37002"/>
    <w:rsid w:val="00A4102A"/>
    <w:rsid w:val="00A41065"/>
    <w:rsid w:val="00A4355E"/>
    <w:rsid w:val="00A445A2"/>
    <w:rsid w:val="00A45009"/>
    <w:rsid w:val="00A464E9"/>
    <w:rsid w:val="00A46D27"/>
    <w:rsid w:val="00A478DF"/>
    <w:rsid w:val="00A512EE"/>
    <w:rsid w:val="00A520D9"/>
    <w:rsid w:val="00A53C91"/>
    <w:rsid w:val="00A550A6"/>
    <w:rsid w:val="00A55310"/>
    <w:rsid w:val="00A554A4"/>
    <w:rsid w:val="00A55A13"/>
    <w:rsid w:val="00A60E7B"/>
    <w:rsid w:val="00A60E8E"/>
    <w:rsid w:val="00A61D0D"/>
    <w:rsid w:val="00A637F4"/>
    <w:rsid w:val="00A649B1"/>
    <w:rsid w:val="00A64DA0"/>
    <w:rsid w:val="00A64FE0"/>
    <w:rsid w:val="00A653A3"/>
    <w:rsid w:val="00A65404"/>
    <w:rsid w:val="00A65D59"/>
    <w:rsid w:val="00A672EF"/>
    <w:rsid w:val="00A70214"/>
    <w:rsid w:val="00A71936"/>
    <w:rsid w:val="00A72CAB"/>
    <w:rsid w:val="00A73AD2"/>
    <w:rsid w:val="00A74FB6"/>
    <w:rsid w:val="00A81899"/>
    <w:rsid w:val="00A90AB6"/>
    <w:rsid w:val="00A90E20"/>
    <w:rsid w:val="00A92BCD"/>
    <w:rsid w:val="00A942F6"/>
    <w:rsid w:val="00A9462E"/>
    <w:rsid w:val="00A96E72"/>
    <w:rsid w:val="00A978DD"/>
    <w:rsid w:val="00AA02FE"/>
    <w:rsid w:val="00AA0CDF"/>
    <w:rsid w:val="00AA123A"/>
    <w:rsid w:val="00AA1B0E"/>
    <w:rsid w:val="00AA25E1"/>
    <w:rsid w:val="00AA45EC"/>
    <w:rsid w:val="00AA47B6"/>
    <w:rsid w:val="00AA5D6D"/>
    <w:rsid w:val="00AB0394"/>
    <w:rsid w:val="00AB0F99"/>
    <w:rsid w:val="00AB1A75"/>
    <w:rsid w:val="00AB3CC7"/>
    <w:rsid w:val="00AB4786"/>
    <w:rsid w:val="00AC034A"/>
    <w:rsid w:val="00AC163B"/>
    <w:rsid w:val="00AC1AF4"/>
    <w:rsid w:val="00AC3F52"/>
    <w:rsid w:val="00AC5CA7"/>
    <w:rsid w:val="00AC6058"/>
    <w:rsid w:val="00AD2063"/>
    <w:rsid w:val="00AD49F8"/>
    <w:rsid w:val="00AD5ABD"/>
    <w:rsid w:val="00AD5DB2"/>
    <w:rsid w:val="00AD660D"/>
    <w:rsid w:val="00AD7490"/>
    <w:rsid w:val="00AE17ED"/>
    <w:rsid w:val="00AE181F"/>
    <w:rsid w:val="00AE19E8"/>
    <w:rsid w:val="00AE2BA5"/>
    <w:rsid w:val="00AE4116"/>
    <w:rsid w:val="00AE4870"/>
    <w:rsid w:val="00AE56B1"/>
    <w:rsid w:val="00AE6D09"/>
    <w:rsid w:val="00AE7D07"/>
    <w:rsid w:val="00AF20EC"/>
    <w:rsid w:val="00AF3EF7"/>
    <w:rsid w:val="00AF4B1F"/>
    <w:rsid w:val="00AF4B55"/>
    <w:rsid w:val="00AF6341"/>
    <w:rsid w:val="00AF7495"/>
    <w:rsid w:val="00AF7A7C"/>
    <w:rsid w:val="00AF7E76"/>
    <w:rsid w:val="00B00305"/>
    <w:rsid w:val="00B02070"/>
    <w:rsid w:val="00B04D17"/>
    <w:rsid w:val="00B05709"/>
    <w:rsid w:val="00B060D3"/>
    <w:rsid w:val="00B06A49"/>
    <w:rsid w:val="00B0709B"/>
    <w:rsid w:val="00B0759F"/>
    <w:rsid w:val="00B10477"/>
    <w:rsid w:val="00B10644"/>
    <w:rsid w:val="00B10B8E"/>
    <w:rsid w:val="00B148EB"/>
    <w:rsid w:val="00B15AE6"/>
    <w:rsid w:val="00B16A31"/>
    <w:rsid w:val="00B17B81"/>
    <w:rsid w:val="00B17F52"/>
    <w:rsid w:val="00B213F5"/>
    <w:rsid w:val="00B22368"/>
    <w:rsid w:val="00B30282"/>
    <w:rsid w:val="00B318B5"/>
    <w:rsid w:val="00B32FE9"/>
    <w:rsid w:val="00B349A4"/>
    <w:rsid w:val="00B35404"/>
    <w:rsid w:val="00B403D7"/>
    <w:rsid w:val="00B408B6"/>
    <w:rsid w:val="00B415CA"/>
    <w:rsid w:val="00B41940"/>
    <w:rsid w:val="00B424DD"/>
    <w:rsid w:val="00B42B87"/>
    <w:rsid w:val="00B44C36"/>
    <w:rsid w:val="00B45455"/>
    <w:rsid w:val="00B457AE"/>
    <w:rsid w:val="00B5101A"/>
    <w:rsid w:val="00B542DA"/>
    <w:rsid w:val="00B607AC"/>
    <w:rsid w:val="00B623A4"/>
    <w:rsid w:val="00B65B04"/>
    <w:rsid w:val="00B65D72"/>
    <w:rsid w:val="00B667E0"/>
    <w:rsid w:val="00B66EB2"/>
    <w:rsid w:val="00B70163"/>
    <w:rsid w:val="00B72EAD"/>
    <w:rsid w:val="00B73862"/>
    <w:rsid w:val="00B73F43"/>
    <w:rsid w:val="00B745B4"/>
    <w:rsid w:val="00B74C50"/>
    <w:rsid w:val="00B75BBF"/>
    <w:rsid w:val="00B77C5D"/>
    <w:rsid w:val="00B81680"/>
    <w:rsid w:val="00B81CDC"/>
    <w:rsid w:val="00B825FF"/>
    <w:rsid w:val="00B83C85"/>
    <w:rsid w:val="00B8410A"/>
    <w:rsid w:val="00B845A8"/>
    <w:rsid w:val="00B86D9E"/>
    <w:rsid w:val="00B90305"/>
    <w:rsid w:val="00B90969"/>
    <w:rsid w:val="00B93DAF"/>
    <w:rsid w:val="00B95171"/>
    <w:rsid w:val="00B954A2"/>
    <w:rsid w:val="00B95A11"/>
    <w:rsid w:val="00B961DA"/>
    <w:rsid w:val="00B97D78"/>
    <w:rsid w:val="00BA1B6E"/>
    <w:rsid w:val="00BA308C"/>
    <w:rsid w:val="00BA39D0"/>
    <w:rsid w:val="00BA4505"/>
    <w:rsid w:val="00BA4FBE"/>
    <w:rsid w:val="00BA6B66"/>
    <w:rsid w:val="00BA6E48"/>
    <w:rsid w:val="00BA7BC9"/>
    <w:rsid w:val="00BB0145"/>
    <w:rsid w:val="00BB2258"/>
    <w:rsid w:val="00BB35E1"/>
    <w:rsid w:val="00BC03D4"/>
    <w:rsid w:val="00BC133D"/>
    <w:rsid w:val="00BC4261"/>
    <w:rsid w:val="00BC4EDF"/>
    <w:rsid w:val="00BC6CCE"/>
    <w:rsid w:val="00BC71AD"/>
    <w:rsid w:val="00BD13F7"/>
    <w:rsid w:val="00BD1E0F"/>
    <w:rsid w:val="00BD2975"/>
    <w:rsid w:val="00BD42C9"/>
    <w:rsid w:val="00BD4842"/>
    <w:rsid w:val="00BD7944"/>
    <w:rsid w:val="00BE0AF6"/>
    <w:rsid w:val="00BE1F03"/>
    <w:rsid w:val="00BE58A7"/>
    <w:rsid w:val="00BE64D9"/>
    <w:rsid w:val="00BE6684"/>
    <w:rsid w:val="00BF05AF"/>
    <w:rsid w:val="00BF185E"/>
    <w:rsid w:val="00BF2218"/>
    <w:rsid w:val="00BF2C95"/>
    <w:rsid w:val="00BF4001"/>
    <w:rsid w:val="00BF5EE2"/>
    <w:rsid w:val="00BF612F"/>
    <w:rsid w:val="00BF622A"/>
    <w:rsid w:val="00BF6729"/>
    <w:rsid w:val="00BF709C"/>
    <w:rsid w:val="00C037A7"/>
    <w:rsid w:val="00C0426B"/>
    <w:rsid w:val="00C04528"/>
    <w:rsid w:val="00C045DF"/>
    <w:rsid w:val="00C05593"/>
    <w:rsid w:val="00C061FE"/>
    <w:rsid w:val="00C10116"/>
    <w:rsid w:val="00C11554"/>
    <w:rsid w:val="00C12AAC"/>
    <w:rsid w:val="00C1397F"/>
    <w:rsid w:val="00C13CAF"/>
    <w:rsid w:val="00C16B9B"/>
    <w:rsid w:val="00C177F5"/>
    <w:rsid w:val="00C17F45"/>
    <w:rsid w:val="00C20FF2"/>
    <w:rsid w:val="00C2108D"/>
    <w:rsid w:val="00C212DA"/>
    <w:rsid w:val="00C21CB7"/>
    <w:rsid w:val="00C22E64"/>
    <w:rsid w:val="00C22F3A"/>
    <w:rsid w:val="00C23957"/>
    <w:rsid w:val="00C247E7"/>
    <w:rsid w:val="00C25218"/>
    <w:rsid w:val="00C25AD5"/>
    <w:rsid w:val="00C26B64"/>
    <w:rsid w:val="00C26D43"/>
    <w:rsid w:val="00C27D4C"/>
    <w:rsid w:val="00C303C3"/>
    <w:rsid w:val="00C31C19"/>
    <w:rsid w:val="00C321BC"/>
    <w:rsid w:val="00C35173"/>
    <w:rsid w:val="00C35D93"/>
    <w:rsid w:val="00C35E3C"/>
    <w:rsid w:val="00C35EE7"/>
    <w:rsid w:val="00C36B0C"/>
    <w:rsid w:val="00C36DAE"/>
    <w:rsid w:val="00C37000"/>
    <w:rsid w:val="00C463D4"/>
    <w:rsid w:val="00C46548"/>
    <w:rsid w:val="00C46C6C"/>
    <w:rsid w:val="00C47B91"/>
    <w:rsid w:val="00C50A78"/>
    <w:rsid w:val="00C51A7D"/>
    <w:rsid w:val="00C540E7"/>
    <w:rsid w:val="00C5534C"/>
    <w:rsid w:val="00C55526"/>
    <w:rsid w:val="00C574D5"/>
    <w:rsid w:val="00C605F9"/>
    <w:rsid w:val="00C60646"/>
    <w:rsid w:val="00C629E3"/>
    <w:rsid w:val="00C6531E"/>
    <w:rsid w:val="00C660A7"/>
    <w:rsid w:val="00C72A59"/>
    <w:rsid w:val="00C72D3D"/>
    <w:rsid w:val="00C72DBC"/>
    <w:rsid w:val="00C72E0C"/>
    <w:rsid w:val="00C7361C"/>
    <w:rsid w:val="00C73F32"/>
    <w:rsid w:val="00C741BD"/>
    <w:rsid w:val="00C74819"/>
    <w:rsid w:val="00C76F03"/>
    <w:rsid w:val="00C77371"/>
    <w:rsid w:val="00C777D7"/>
    <w:rsid w:val="00C77B86"/>
    <w:rsid w:val="00C807CC"/>
    <w:rsid w:val="00C8513C"/>
    <w:rsid w:val="00C87462"/>
    <w:rsid w:val="00C92032"/>
    <w:rsid w:val="00C92E0B"/>
    <w:rsid w:val="00C9312A"/>
    <w:rsid w:val="00C9317A"/>
    <w:rsid w:val="00C93700"/>
    <w:rsid w:val="00C950E9"/>
    <w:rsid w:val="00C9635A"/>
    <w:rsid w:val="00C96FF7"/>
    <w:rsid w:val="00CA0659"/>
    <w:rsid w:val="00CA0CA3"/>
    <w:rsid w:val="00CA117E"/>
    <w:rsid w:val="00CA17EB"/>
    <w:rsid w:val="00CA180C"/>
    <w:rsid w:val="00CA7154"/>
    <w:rsid w:val="00CA7B1E"/>
    <w:rsid w:val="00CB0697"/>
    <w:rsid w:val="00CB0713"/>
    <w:rsid w:val="00CB07A0"/>
    <w:rsid w:val="00CB1721"/>
    <w:rsid w:val="00CB1B09"/>
    <w:rsid w:val="00CB22B2"/>
    <w:rsid w:val="00CB2626"/>
    <w:rsid w:val="00CB29CE"/>
    <w:rsid w:val="00CB2CEB"/>
    <w:rsid w:val="00CB43A4"/>
    <w:rsid w:val="00CB64F3"/>
    <w:rsid w:val="00CC01F7"/>
    <w:rsid w:val="00CC1309"/>
    <w:rsid w:val="00CC1ED9"/>
    <w:rsid w:val="00CC2B30"/>
    <w:rsid w:val="00CC3EE2"/>
    <w:rsid w:val="00CC447E"/>
    <w:rsid w:val="00CC4C06"/>
    <w:rsid w:val="00CC56DF"/>
    <w:rsid w:val="00CC5DA3"/>
    <w:rsid w:val="00CD4D69"/>
    <w:rsid w:val="00CD67FC"/>
    <w:rsid w:val="00CD7492"/>
    <w:rsid w:val="00CE2895"/>
    <w:rsid w:val="00CE2AAB"/>
    <w:rsid w:val="00CE2BD1"/>
    <w:rsid w:val="00CE3A6B"/>
    <w:rsid w:val="00CE458A"/>
    <w:rsid w:val="00CE7B64"/>
    <w:rsid w:val="00CF00E5"/>
    <w:rsid w:val="00CF03E1"/>
    <w:rsid w:val="00CF1DB3"/>
    <w:rsid w:val="00CF2834"/>
    <w:rsid w:val="00CF4296"/>
    <w:rsid w:val="00CF4CC3"/>
    <w:rsid w:val="00CF786E"/>
    <w:rsid w:val="00CF7DB8"/>
    <w:rsid w:val="00D00211"/>
    <w:rsid w:val="00D006D1"/>
    <w:rsid w:val="00D025AE"/>
    <w:rsid w:val="00D02BB5"/>
    <w:rsid w:val="00D06309"/>
    <w:rsid w:val="00D075B0"/>
    <w:rsid w:val="00D1000A"/>
    <w:rsid w:val="00D15BE1"/>
    <w:rsid w:val="00D21CC2"/>
    <w:rsid w:val="00D22711"/>
    <w:rsid w:val="00D22B6E"/>
    <w:rsid w:val="00D234F8"/>
    <w:rsid w:val="00D23B31"/>
    <w:rsid w:val="00D26C26"/>
    <w:rsid w:val="00D279DC"/>
    <w:rsid w:val="00D326CF"/>
    <w:rsid w:val="00D35037"/>
    <w:rsid w:val="00D351EA"/>
    <w:rsid w:val="00D40288"/>
    <w:rsid w:val="00D413ED"/>
    <w:rsid w:val="00D416DE"/>
    <w:rsid w:val="00D43403"/>
    <w:rsid w:val="00D44C29"/>
    <w:rsid w:val="00D44F26"/>
    <w:rsid w:val="00D46D37"/>
    <w:rsid w:val="00D505DA"/>
    <w:rsid w:val="00D50A6B"/>
    <w:rsid w:val="00D50B76"/>
    <w:rsid w:val="00D51AAC"/>
    <w:rsid w:val="00D52190"/>
    <w:rsid w:val="00D521B7"/>
    <w:rsid w:val="00D5270B"/>
    <w:rsid w:val="00D53DF3"/>
    <w:rsid w:val="00D550B7"/>
    <w:rsid w:val="00D602D1"/>
    <w:rsid w:val="00D61773"/>
    <w:rsid w:val="00D619F5"/>
    <w:rsid w:val="00D620F6"/>
    <w:rsid w:val="00D62E71"/>
    <w:rsid w:val="00D6355A"/>
    <w:rsid w:val="00D6430D"/>
    <w:rsid w:val="00D6453B"/>
    <w:rsid w:val="00D64F44"/>
    <w:rsid w:val="00D66188"/>
    <w:rsid w:val="00D67A69"/>
    <w:rsid w:val="00D731F6"/>
    <w:rsid w:val="00D740CA"/>
    <w:rsid w:val="00D778F6"/>
    <w:rsid w:val="00D77CDB"/>
    <w:rsid w:val="00D83036"/>
    <w:rsid w:val="00D83E84"/>
    <w:rsid w:val="00D856AA"/>
    <w:rsid w:val="00D85728"/>
    <w:rsid w:val="00D903FB"/>
    <w:rsid w:val="00D9058E"/>
    <w:rsid w:val="00D91257"/>
    <w:rsid w:val="00D91296"/>
    <w:rsid w:val="00D92361"/>
    <w:rsid w:val="00D92C87"/>
    <w:rsid w:val="00D95481"/>
    <w:rsid w:val="00D966ED"/>
    <w:rsid w:val="00D971A8"/>
    <w:rsid w:val="00DA1CD1"/>
    <w:rsid w:val="00DA2207"/>
    <w:rsid w:val="00DA22FC"/>
    <w:rsid w:val="00DA2B9E"/>
    <w:rsid w:val="00DA555A"/>
    <w:rsid w:val="00DA7297"/>
    <w:rsid w:val="00DB1A3D"/>
    <w:rsid w:val="00DB559F"/>
    <w:rsid w:val="00DB61FE"/>
    <w:rsid w:val="00DC3A36"/>
    <w:rsid w:val="00DC4FDC"/>
    <w:rsid w:val="00DC5F7A"/>
    <w:rsid w:val="00DC73BF"/>
    <w:rsid w:val="00DC74D9"/>
    <w:rsid w:val="00DC7A13"/>
    <w:rsid w:val="00DD07DE"/>
    <w:rsid w:val="00DD0F82"/>
    <w:rsid w:val="00DD1702"/>
    <w:rsid w:val="00DD2FD3"/>
    <w:rsid w:val="00DD4D0D"/>
    <w:rsid w:val="00DD5794"/>
    <w:rsid w:val="00DD6A40"/>
    <w:rsid w:val="00DD73E0"/>
    <w:rsid w:val="00DE1425"/>
    <w:rsid w:val="00DE2162"/>
    <w:rsid w:val="00DE2EF4"/>
    <w:rsid w:val="00DE3D4F"/>
    <w:rsid w:val="00DE4291"/>
    <w:rsid w:val="00DE4425"/>
    <w:rsid w:val="00DE4CA7"/>
    <w:rsid w:val="00DE56F6"/>
    <w:rsid w:val="00DE5FA4"/>
    <w:rsid w:val="00DE7064"/>
    <w:rsid w:val="00DF1363"/>
    <w:rsid w:val="00DF1DCB"/>
    <w:rsid w:val="00DF2997"/>
    <w:rsid w:val="00DF5C6C"/>
    <w:rsid w:val="00DF6997"/>
    <w:rsid w:val="00E002D5"/>
    <w:rsid w:val="00E014CA"/>
    <w:rsid w:val="00E031B8"/>
    <w:rsid w:val="00E10174"/>
    <w:rsid w:val="00E104D7"/>
    <w:rsid w:val="00E10A65"/>
    <w:rsid w:val="00E10BC4"/>
    <w:rsid w:val="00E12B68"/>
    <w:rsid w:val="00E13748"/>
    <w:rsid w:val="00E13CB6"/>
    <w:rsid w:val="00E1415D"/>
    <w:rsid w:val="00E16355"/>
    <w:rsid w:val="00E17E79"/>
    <w:rsid w:val="00E201F9"/>
    <w:rsid w:val="00E20F0D"/>
    <w:rsid w:val="00E213BD"/>
    <w:rsid w:val="00E226BF"/>
    <w:rsid w:val="00E2530C"/>
    <w:rsid w:val="00E26708"/>
    <w:rsid w:val="00E2709E"/>
    <w:rsid w:val="00E30884"/>
    <w:rsid w:val="00E323E9"/>
    <w:rsid w:val="00E32D70"/>
    <w:rsid w:val="00E32FB6"/>
    <w:rsid w:val="00E34018"/>
    <w:rsid w:val="00E4004A"/>
    <w:rsid w:val="00E40301"/>
    <w:rsid w:val="00E40E86"/>
    <w:rsid w:val="00E4237A"/>
    <w:rsid w:val="00E423ED"/>
    <w:rsid w:val="00E437D2"/>
    <w:rsid w:val="00E43BF9"/>
    <w:rsid w:val="00E44515"/>
    <w:rsid w:val="00E44BC4"/>
    <w:rsid w:val="00E45B15"/>
    <w:rsid w:val="00E47BC6"/>
    <w:rsid w:val="00E518A0"/>
    <w:rsid w:val="00E51930"/>
    <w:rsid w:val="00E55751"/>
    <w:rsid w:val="00E56D79"/>
    <w:rsid w:val="00E572B7"/>
    <w:rsid w:val="00E575DB"/>
    <w:rsid w:val="00E607BC"/>
    <w:rsid w:val="00E61B02"/>
    <w:rsid w:val="00E62AD7"/>
    <w:rsid w:val="00E64308"/>
    <w:rsid w:val="00E66728"/>
    <w:rsid w:val="00E668E1"/>
    <w:rsid w:val="00E67186"/>
    <w:rsid w:val="00E72CEF"/>
    <w:rsid w:val="00E733EC"/>
    <w:rsid w:val="00E7398E"/>
    <w:rsid w:val="00E7530B"/>
    <w:rsid w:val="00E75459"/>
    <w:rsid w:val="00E82B94"/>
    <w:rsid w:val="00E84178"/>
    <w:rsid w:val="00E8425F"/>
    <w:rsid w:val="00E874F0"/>
    <w:rsid w:val="00E96641"/>
    <w:rsid w:val="00E96E59"/>
    <w:rsid w:val="00E979BE"/>
    <w:rsid w:val="00EA09AB"/>
    <w:rsid w:val="00EA2055"/>
    <w:rsid w:val="00EA2311"/>
    <w:rsid w:val="00EA6525"/>
    <w:rsid w:val="00EB4D47"/>
    <w:rsid w:val="00EB695D"/>
    <w:rsid w:val="00EB6ABE"/>
    <w:rsid w:val="00EB6E40"/>
    <w:rsid w:val="00EC1407"/>
    <w:rsid w:val="00EC577F"/>
    <w:rsid w:val="00EC76A6"/>
    <w:rsid w:val="00EC7BC3"/>
    <w:rsid w:val="00ED1148"/>
    <w:rsid w:val="00ED23D7"/>
    <w:rsid w:val="00ED2BBB"/>
    <w:rsid w:val="00ED349B"/>
    <w:rsid w:val="00ED7600"/>
    <w:rsid w:val="00EE62CE"/>
    <w:rsid w:val="00EF10FD"/>
    <w:rsid w:val="00EF4840"/>
    <w:rsid w:val="00EF4F9C"/>
    <w:rsid w:val="00EF6073"/>
    <w:rsid w:val="00EF698B"/>
    <w:rsid w:val="00EF6E37"/>
    <w:rsid w:val="00F00459"/>
    <w:rsid w:val="00F06CDE"/>
    <w:rsid w:val="00F07BB2"/>
    <w:rsid w:val="00F112FE"/>
    <w:rsid w:val="00F1362C"/>
    <w:rsid w:val="00F146D0"/>
    <w:rsid w:val="00F14CEE"/>
    <w:rsid w:val="00F151D9"/>
    <w:rsid w:val="00F1789F"/>
    <w:rsid w:val="00F20EE0"/>
    <w:rsid w:val="00F2289F"/>
    <w:rsid w:val="00F2356A"/>
    <w:rsid w:val="00F23E61"/>
    <w:rsid w:val="00F24D6C"/>
    <w:rsid w:val="00F2532E"/>
    <w:rsid w:val="00F2647E"/>
    <w:rsid w:val="00F2758D"/>
    <w:rsid w:val="00F315A4"/>
    <w:rsid w:val="00F316F9"/>
    <w:rsid w:val="00F33429"/>
    <w:rsid w:val="00F339C7"/>
    <w:rsid w:val="00F37187"/>
    <w:rsid w:val="00F3755C"/>
    <w:rsid w:val="00F37D10"/>
    <w:rsid w:val="00F40321"/>
    <w:rsid w:val="00F40706"/>
    <w:rsid w:val="00F40967"/>
    <w:rsid w:val="00F40C78"/>
    <w:rsid w:val="00F414F1"/>
    <w:rsid w:val="00F4158C"/>
    <w:rsid w:val="00F467E3"/>
    <w:rsid w:val="00F508B8"/>
    <w:rsid w:val="00F50AEB"/>
    <w:rsid w:val="00F51CF1"/>
    <w:rsid w:val="00F51DF1"/>
    <w:rsid w:val="00F52FFE"/>
    <w:rsid w:val="00F55D24"/>
    <w:rsid w:val="00F56C23"/>
    <w:rsid w:val="00F56F44"/>
    <w:rsid w:val="00F57C94"/>
    <w:rsid w:val="00F605CF"/>
    <w:rsid w:val="00F609CE"/>
    <w:rsid w:val="00F60A95"/>
    <w:rsid w:val="00F60CED"/>
    <w:rsid w:val="00F61309"/>
    <w:rsid w:val="00F63263"/>
    <w:rsid w:val="00F702BF"/>
    <w:rsid w:val="00F7139C"/>
    <w:rsid w:val="00F72CB1"/>
    <w:rsid w:val="00F750E4"/>
    <w:rsid w:val="00F751B8"/>
    <w:rsid w:val="00F8022D"/>
    <w:rsid w:val="00F80B34"/>
    <w:rsid w:val="00F81EDD"/>
    <w:rsid w:val="00F8215E"/>
    <w:rsid w:val="00F824C6"/>
    <w:rsid w:val="00F824F5"/>
    <w:rsid w:val="00F843CB"/>
    <w:rsid w:val="00F844BF"/>
    <w:rsid w:val="00F85AA1"/>
    <w:rsid w:val="00F85B03"/>
    <w:rsid w:val="00F86DE0"/>
    <w:rsid w:val="00F86F79"/>
    <w:rsid w:val="00F873C9"/>
    <w:rsid w:val="00F87C08"/>
    <w:rsid w:val="00F90FAB"/>
    <w:rsid w:val="00F9374D"/>
    <w:rsid w:val="00F95538"/>
    <w:rsid w:val="00FA26E2"/>
    <w:rsid w:val="00FA2DDF"/>
    <w:rsid w:val="00FA5E88"/>
    <w:rsid w:val="00FA7D4C"/>
    <w:rsid w:val="00FA7E4F"/>
    <w:rsid w:val="00FB47ED"/>
    <w:rsid w:val="00FB4BA0"/>
    <w:rsid w:val="00FB5A30"/>
    <w:rsid w:val="00FC29B9"/>
    <w:rsid w:val="00FC6FD3"/>
    <w:rsid w:val="00FC7D2F"/>
    <w:rsid w:val="00FD3667"/>
    <w:rsid w:val="00FD411F"/>
    <w:rsid w:val="00FD4B32"/>
    <w:rsid w:val="00FD5047"/>
    <w:rsid w:val="00FD7B5F"/>
    <w:rsid w:val="00FE0A79"/>
    <w:rsid w:val="00FE1E7F"/>
    <w:rsid w:val="00FE24AE"/>
    <w:rsid w:val="00FE305C"/>
    <w:rsid w:val="00FE3D0F"/>
    <w:rsid w:val="00FF0301"/>
    <w:rsid w:val="00FF0B0E"/>
    <w:rsid w:val="00FF1D82"/>
    <w:rsid w:val="00FF3836"/>
    <w:rsid w:val="00FF6565"/>
    <w:rsid w:val="00FF7D40"/>
    <w:rsid w:val="00FF7E15"/>
    <w:rsid w:val="00FF7F24"/>
    <w:rsid w:val="02D18B29"/>
    <w:rsid w:val="03D33B31"/>
    <w:rsid w:val="090F4569"/>
    <w:rsid w:val="0944A5CD"/>
    <w:rsid w:val="0AEE5EFA"/>
    <w:rsid w:val="0D09A3A4"/>
    <w:rsid w:val="0E6DA061"/>
    <w:rsid w:val="11306B8C"/>
    <w:rsid w:val="25A8185D"/>
    <w:rsid w:val="34B1BB82"/>
    <w:rsid w:val="35DC04B1"/>
    <w:rsid w:val="3C4C2475"/>
    <w:rsid w:val="41F33F68"/>
    <w:rsid w:val="4D6C20B6"/>
    <w:rsid w:val="53C111C2"/>
    <w:rsid w:val="57F5399C"/>
    <w:rsid w:val="59C5E3E1"/>
    <w:rsid w:val="5AE28625"/>
    <w:rsid w:val="5B46DDE7"/>
    <w:rsid w:val="6295AECE"/>
    <w:rsid w:val="62C83B6D"/>
    <w:rsid w:val="64E51968"/>
    <w:rsid w:val="7A25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A6FD7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56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Bullets Char,- Bullets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odoni MT" w:hAnsi="Bodoni M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2D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1D5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D21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1D5"/>
    <w:rPr>
      <w:rFonts w:ascii="Times New Roman" w:hAnsi="Times New Roman"/>
      <w:sz w:val="20"/>
      <w:lang w:val="en-GB"/>
    </w:rPr>
  </w:style>
  <w:style w:type="paragraph" w:customStyle="1" w:styleId="TAL">
    <w:name w:val="TAL"/>
    <w:basedOn w:val="Normal"/>
    <w:link w:val="TALChar"/>
    <w:rsid w:val="00BD297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BD2975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BD2975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x-none"/>
    </w:rPr>
  </w:style>
  <w:style w:type="character" w:customStyle="1" w:styleId="THChar">
    <w:name w:val="TH Char"/>
    <w:link w:val="TH"/>
    <w:qFormat/>
    <w:rsid w:val="00BD2975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D2975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LChar">
    <w:name w:val="TAL Char"/>
    <w:link w:val="TAL"/>
    <w:qFormat/>
    <w:locked/>
    <w:rsid w:val="00BD2975"/>
    <w:rPr>
      <w:rFonts w:ascii="Arial" w:eastAsia="SimSun" w:hAnsi="Arial" w:cs="Times New Roman"/>
      <w:sz w:val="18"/>
      <w:szCs w:val="20"/>
      <w:lang w:val="x-none"/>
    </w:rPr>
  </w:style>
  <w:style w:type="paragraph" w:customStyle="1" w:styleId="a">
    <w:name w:val="佐藤２"/>
    <w:basedOn w:val="Normal"/>
    <w:rsid w:val="00BD2975"/>
    <w:pPr>
      <w:numPr>
        <w:numId w:val="11"/>
      </w:numPr>
      <w:spacing w:after="180" w:line="240" w:lineRule="auto"/>
    </w:pPr>
    <w:rPr>
      <w:rFonts w:eastAsia="MS Gothic" w:cs="Times New Roman"/>
      <w:sz w:val="24"/>
      <w:szCs w:val="20"/>
      <w:lang w:eastAsia="ja-JP"/>
    </w:rPr>
  </w:style>
  <w:style w:type="character" w:styleId="Mention">
    <w:name w:val="Mention"/>
    <w:basedOn w:val="DefaultParagraphFont"/>
    <w:uiPriority w:val="99"/>
    <w:unhideWhenUsed/>
    <w:rsid w:val="00856415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35409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8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23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1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1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2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95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6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5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3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14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2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85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2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2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6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6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4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0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3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3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3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8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2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6F108-0227-42E7-BE0B-15C293E075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2141</Words>
  <Characters>12207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14320</CharactersWithSpaces>
  <SharedDoc>false</SharedDoc>
  <HLinks>
    <vt:vector size="66" baseType="variant">
      <vt:variant>
        <vt:i4>1441840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_Toc179211955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_Toc179211954</vt:lpwstr>
      </vt:variant>
      <vt:variant>
        <vt:i4>1441840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_Toc179211953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_Toc179211952</vt:lpwstr>
      </vt:variant>
      <vt:variant>
        <vt:i4>1441840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_Toc179211951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_Toc179211950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_Toc179211949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_Toc179211948</vt:lpwstr>
      </vt:variant>
      <vt:variant>
        <vt:i4>1507376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_Toc179211947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_Toc179211946</vt:lpwstr>
      </vt:variant>
      <vt:variant>
        <vt:i4>1507376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_Toc179211945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2024-10-07T14:46:00Z</dcterms:created>
  <dcterms:modified xsi:type="dcterms:W3CDTF">2024-10-07T14:47:00Z</dcterms:modified>
</cp:coreProperties>
</file>