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90D762" w14:textId="03507138" w:rsidR="00FC11C7" w:rsidRPr="00B91A9F" w:rsidRDefault="00FC11C7" w:rsidP="007D737C">
      <w:pPr>
        <w:tabs>
          <w:tab w:val="center" w:pos="4153"/>
          <w:tab w:val="right" w:pos="9923"/>
        </w:tabs>
        <w:spacing w:after="60"/>
        <w:jc w:val="both"/>
        <w:rPr>
          <w:rFonts w:eastAsia="Malgun Gothic"/>
          <w:b/>
          <w:bCs/>
          <w:sz w:val="28"/>
          <w:lang w:eastAsia="ko-KR"/>
        </w:rPr>
      </w:pPr>
      <w:bookmarkStart w:id="0" w:name="_Hlk78814543"/>
      <w:r>
        <w:rPr>
          <w:rFonts w:eastAsia="Malgun Gothic"/>
          <w:b/>
          <w:bCs/>
          <w:sz w:val="28"/>
        </w:rPr>
        <w:t>3GPP TSG RAN WG</w:t>
      </w:r>
      <w:r w:rsidR="00936CFA">
        <w:rPr>
          <w:rFonts w:eastAsia="Malgun Gothic"/>
          <w:b/>
          <w:bCs/>
          <w:sz w:val="28"/>
        </w:rPr>
        <w:t>4</w:t>
      </w:r>
      <w:r>
        <w:rPr>
          <w:rFonts w:eastAsia="Malgun Gothic"/>
          <w:b/>
          <w:bCs/>
          <w:sz w:val="28"/>
        </w:rPr>
        <w:t xml:space="preserve"> Meeting #</w:t>
      </w:r>
      <w:r w:rsidR="004447C5">
        <w:rPr>
          <w:rFonts w:eastAsia="Malgun Gothic"/>
          <w:b/>
          <w:bCs/>
          <w:sz w:val="28"/>
        </w:rPr>
        <w:t>1</w:t>
      </w:r>
      <w:r w:rsidR="00936CFA">
        <w:rPr>
          <w:rFonts w:eastAsia="Malgun Gothic"/>
          <w:b/>
          <w:bCs/>
          <w:sz w:val="28"/>
        </w:rPr>
        <w:t>12</w:t>
      </w:r>
      <w:r w:rsidR="005D0B73">
        <w:rPr>
          <w:rFonts w:eastAsia="Malgun Gothic"/>
          <w:b/>
          <w:bCs/>
          <w:sz w:val="28"/>
        </w:rPr>
        <w:t>bis</w:t>
      </w:r>
      <w:r w:rsidRPr="00B91A9F">
        <w:rPr>
          <w:rFonts w:eastAsia="Malgun Gothic"/>
          <w:b/>
          <w:bCs/>
          <w:sz w:val="28"/>
        </w:rPr>
        <w:tab/>
        <w:t>R</w:t>
      </w:r>
      <w:r w:rsidR="0072427D">
        <w:rPr>
          <w:rFonts w:eastAsia="Malgun Gothic"/>
          <w:b/>
          <w:bCs/>
          <w:sz w:val="28"/>
        </w:rPr>
        <w:t>4</w:t>
      </w:r>
      <w:r w:rsidRPr="00B91A9F">
        <w:rPr>
          <w:rFonts w:eastAsia="Malgun Gothic"/>
          <w:b/>
          <w:bCs/>
          <w:sz w:val="28"/>
        </w:rPr>
        <w:t>-</w:t>
      </w:r>
      <w:r w:rsidR="008457F2" w:rsidRPr="00B91A9F">
        <w:rPr>
          <w:rFonts w:eastAsia="Malgun Gothic"/>
          <w:b/>
          <w:bCs/>
          <w:sz w:val="28"/>
        </w:rPr>
        <w:t>2</w:t>
      </w:r>
      <w:r w:rsidR="004447C5">
        <w:rPr>
          <w:rFonts w:eastAsia="Malgun Gothic"/>
          <w:b/>
          <w:bCs/>
          <w:sz w:val="28"/>
        </w:rPr>
        <w:t>4</w:t>
      </w:r>
      <w:r w:rsidR="00AF5062">
        <w:rPr>
          <w:rFonts w:eastAsia="Malgun Gothic"/>
          <w:b/>
          <w:bCs/>
          <w:sz w:val="28"/>
        </w:rPr>
        <w:t>1</w:t>
      </w:r>
      <w:r w:rsidR="00AE464E">
        <w:rPr>
          <w:rFonts w:eastAsia="Malgun Gothic"/>
          <w:b/>
          <w:bCs/>
          <w:sz w:val="28"/>
        </w:rPr>
        <w:t>6394</w:t>
      </w:r>
    </w:p>
    <w:p w14:paraId="32A39083" w14:textId="4268942A" w:rsidR="00FC11C7" w:rsidRPr="00B91A9F" w:rsidRDefault="005D0B73" w:rsidP="007D737C">
      <w:pPr>
        <w:pBdr>
          <w:bottom w:val="single" w:sz="6" w:space="1" w:color="auto"/>
        </w:pBdr>
        <w:tabs>
          <w:tab w:val="center" w:pos="4153"/>
          <w:tab w:val="right" w:pos="8306"/>
          <w:tab w:val="right" w:pos="9356"/>
        </w:tabs>
        <w:spacing w:after="60"/>
        <w:rPr>
          <w:rFonts w:eastAsia="Malgun Gothic"/>
          <w:b/>
          <w:bCs/>
          <w:sz w:val="28"/>
          <w:lang w:eastAsia="ko-KR"/>
        </w:rPr>
      </w:pPr>
      <w:r>
        <w:rPr>
          <w:rFonts w:eastAsia="Malgun Gothic"/>
          <w:b/>
          <w:bCs/>
          <w:sz w:val="28"/>
          <w:lang w:eastAsia="ko-KR"/>
        </w:rPr>
        <w:t>Hefei</w:t>
      </w:r>
      <w:r w:rsidR="00FC11C7" w:rsidRPr="00B91A9F">
        <w:rPr>
          <w:rFonts w:eastAsia="Malgun Gothic"/>
          <w:b/>
          <w:bCs/>
          <w:sz w:val="28"/>
          <w:lang w:eastAsia="ko-KR"/>
        </w:rPr>
        <w:t>,</w:t>
      </w:r>
      <w:r w:rsidR="00BB7E99">
        <w:rPr>
          <w:rFonts w:eastAsia="Malgun Gothic"/>
          <w:b/>
          <w:bCs/>
          <w:sz w:val="28"/>
          <w:lang w:eastAsia="ko-KR"/>
        </w:rPr>
        <w:t xml:space="preserve"> </w:t>
      </w:r>
      <w:r>
        <w:rPr>
          <w:rFonts w:eastAsia="Malgun Gothic"/>
          <w:b/>
          <w:bCs/>
          <w:sz w:val="28"/>
          <w:lang w:eastAsia="ko-KR"/>
        </w:rPr>
        <w:t>China</w:t>
      </w:r>
      <w:r w:rsidR="00BB7E99">
        <w:rPr>
          <w:rFonts w:eastAsia="Malgun Gothic"/>
          <w:b/>
          <w:bCs/>
          <w:sz w:val="28"/>
          <w:lang w:eastAsia="ko-KR"/>
        </w:rPr>
        <w:t>,</w:t>
      </w:r>
      <w:r w:rsidR="00FC11C7" w:rsidRPr="00B91A9F">
        <w:rPr>
          <w:rFonts w:eastAsia="Malgun Gothic"/>
          <w:b/>
          <w:bCs/>
          <w:sz w:val="28"/>
          <w:lang w:eastAsia="ko-KR"/>
        </w:rPr>
        <w:t xml:space="preserve"> </w:t>
      </w:r>
      <w:r w:rsidR="004447C5">
        <w:rPr>
          <w:rFonts w:eastAsia="Malgun Gothic"/>
          <w:b/>
          <w:bCs/>
          <w:sz w:val="28"/>
          <w:lang w:eastAsia="ko-KR"/>
        </w:rPr>
        <w:t>1</w:t>
      </w:r>
      <w:r>
        <w:rPr>
          <w:rFonts w:eastAsia="Malgun Gothic"/>
          <w:b/>
          <w:bCs/>
          <w:sz w:val="28"/>
          <w:lang w:eastAsia="ko-KR"/>
        </w:rPr>
        <w:t>4</w:t>
      </w:r>
      <w:r w:rsidR="004447C5">
        <w:rPr>
          <w:rFonts w:eastAsia="Malgun Gothic"/>
          <w:b/>
          <w:bCs/>
          <w:sz w:val="28"/>
          <w:vertAlign w:val="superscript"/>
          <w:lang w:eastAsia="ko-KR"/>
        </w:rPr>
        <w:t>th</w:t>
      </w:r>
      <w:r w:rsidR="00B571BD">
        <w:rPr>
          <w:rFonts w:eastAsia="Malgun Gothic"/>
          <w:b/>
          <w:bCs/>
          <w:sz w:val="28"/>
          <w:vertAlign w:val="superscript"/>
          <w:lang w:eastAsia="ko-KR"/>
        </w:rPr>
        <w:t xml:space="preserve"> </w:t>
      </w:r>
      <w:r w:rsidR="00FB7B77" w:rsidRPr="00FB7B77">
        <w:rPr>
          <w:rFonts w:eastAsia="Malgun Gothic"/>
          <w:b/>
          <w:bCs/>
          <w:sz w:val="28"/>
          <w:lang w:eastAsia="ko-KR"/>
        </w:rPr>
        <w:t xml:space="preserve">– </w:t>
      </w:r>
      <w:r>
        <w:rPr>
          <w:rFonts w:eastAsia="Malgun Gothic"/>
          <w:b/>
          <w:bCs/>
          <w:sz w:val="28"/>
          <w:lang w:eastAsia="ko-KR"/>
        </w:rPr>
        <w:t>18</w:t>
      </w:r>
      <w:r>
        <w:rPr>
          <w:rFonts w:eastAsia="Malgun Gothic"/>
          <w:b/>
          <w:bCs/>
          <w:sz w:val="28"/>
          <w:vertAlign w:val="superscript"/>
          <w:lang w:eastAsia="ko-KR"/>
        </w:rPr>
        <w:t>th</w:t>
      </w:r>
      <w:r w:rsidR="004447C5">
        <w:rPr>
          <w:rFonts w:eastAsia="Malgun Gothic"/>
          <w:b/>
          <w:bCs/>
          <w:sz w:val="28"/>
          <w:lang w:eastAsia="ko-KR"/>
        </w:rPr>
        <w:t xml:space="preserve"> </w:t>
      </w:r>
      <w:r>
        <w:rPr>
          <w:rFonts w:eastAsia="Malgun Gothic"/>
          <w:b/>
          <w:bCs/>
          <w:sz w:val="28"/>
          <w:lang w:eastAsia="ko-KR"/>
        </w:rPr>
        <w:t>October</w:t>
      </w:r>
      <w:r w:rsidR="00FB7B77" w:rsidRPr="00FB7B77">
        <w:rPr>
          <w:rFonts w:eastAsia="Malgun Gothic"/>
          <w:b/>
          <w:bCs/>
          <w:sz w:val="28"/>
          <w:lang w:eastAsia="ko-KR"/>
        </w:rPr>
        <w:t xml:space="preserve"> 202</w:t>
      </w:r>
      <w:r w:rsidR="004447C5">
        <w:rPr>
          <w:rFonts w:eastAsia="Malgun Gothic"/>
          <w:b/>
          <w:bCs/>
          <w:sz w:val="28"/>
          <w:lang w:eastAsia="ko-KR"/>
        </w:rPr>
        <w:t>4</w:t>
      </w:r>
    </w:p>
    <w:bookmarkEnd w:id="0"/>
    <w:p w14:paraId="38A11C1B" w14:textId="31C194F5"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0AB5B54F" w14:textId="525634A8" w:rsidR="00C011C6" w:rsidRDefault="00B81FC7" w:rsidP="34C60A73">
      <w:pPr>
        <w:ind w:left="2160" w:hanging="2160"/>
        <w:rPr>
          <w:lang w:val="en-GB"/>
        </w:rPr>
      </w:pPr>
      <w:r w:rsidRPr="34C60A73">
        <w:rPr>
          <w:b/>
          <w:bCs/>
          <w:lang w:val="en-GB"/>
        </w:rPr>
        <w:t>Title:</w:t>
      </w:r>
      <w:r>
        <w:tab/>
      </w:r>
      <w:r w:rsidR="002713ED" w:rsidRPr="34C60A73">
        <w:rPr>
          <w:lang w:val="en-GB"/>
        </w:rPr>
        <w:t xml:space="preserve">Discussion on </w:t>
      </w:r>
      <w:r w:rsidR="55319B28" w:rsidRPr="34C60A73">
        <w:rPr>
          <w:lang w:val="en-GB"/>
        </w:rPr>
        <w:t>methodology for doppler and delay modelling for NGSO satellites</w:t>
      </w:r>
    </w:p>
    <w:p w14:paraId="75E65FB7" w14:textId="2AB90840" w:rsidR="00B81FC7" w:rsidRPr="00DE4417" w:rsidRDefault="00B81FC7" w:rsidP="34C60A73">
      <w:pPr>
        <w:ind w:left="2160" w:hanging="2160"/>
        <w:rPr>
          <w:lang w:val="en-GB"/>
        </w:rPr>
      </w:pPr>
      <w:r w:rsidRPr="34C60A73">
        <w:rPr>
          <w:b/>
          <w:bCs/>
          <w:lang w:val="en-GB"/>
        </w:rPr>
        <w:t>Agenda Item:</w:t>
      </w:r>
      <w:r>
        <w:tab/>
      </w:r>
      <w:r w:rsidR="002713ED" w:rsidRPr="34C60A73">
        <w:rPr>
          <w:lang w:val="en-GB"/>
        </w:rPr>
        <w:t>6</w:t>
      </w:r>
      <w:r w:rsidR="33D40986" w:rsidRPr="34C60A73">
        <w:rPr>
          <w:lang w:val="en-GB"/>
        </w:rPr>
        <w:t>.8.4</w:t>
      </w:r>
    </w:p>
    <w:p w14:paraId="21F2DA1B" w14:textId="284FB431"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Heading1"/>
        <w:rPr>
          <w:rFonts w:cs="Arial"/>
        </w:rPr>
      </w:pPr>
      <w:r w:rsidRPr="00DE4417">
        <w:rPr>
          <w:rFonts w:cs="Arial"/>
        </w:rPr>
        <w:t>Introduction</w:t>
      </w:r>
    </w:p>
    <w:p w14:paraId="4919A8F7" w14:textId="103BAF19" w:rsidR="00196262" w:rsidRDefault="002713ED" w:rsidP="00196262">
      <w:pPr>
        <w:rPr>
          <w:lang w:val="en-GB" w:eastAsia="en-US"/>
        </w:rPr>
      </w:pPr>
      <w:r>
        <w:rPr>
          <w:lang w:val="en-GB" w:eastAsia="en-US"/>
        </w:rPr>
        <w:t xml:space="preserve">During the last RAN4 meeting </w:t>
      </w:r>
      <w:r w:rsidR="005D0B73">
        <w:rPr>
          <w:lang w:val="en-GB" w:eastAsia="en-US"/>
        </w:rPr>
        <w:t xml:space="preserve">the discussion on a realistic doppler/delay profile for NGSO satellites has started. </w:t>
      </w:r>
      <w:r w:rsidR="002E4C04">
        <w:rPr>
          <w:lang w:val="en-GB" w:eastAsia="en-US"/>
        </w:rPr>
        <w:t>In this paper we share our view on how the doppler/delay profile should be modelled as part of the test system.</w:t>
      </w:r>
    </w:p>
    <w:p w14:paraId="188F9162" w14:textId="0FA4A682" w:rsidR="003442BC" w:rsidRDefault="002A659B" w:rsidP="003442BC">
      <w:pPr>
        <w:pStyle w:val="Heading1"/>
        <w:rPr>
          <w:rFonts w:cs="Arial"/>
        </w:rPr>
      </w:pPr>
      <w:bookmarkStart w:id="1" w:name="OLE_LINK10"/>
      <w:bookmarkStart w:id="2" w:name="OLE_LINK11"/>
      <w:r w:rsidRPr="00DE4417">
        <w:rPr>
          <w:rFonts w:cs="Arial"/>
        </w:rPr>
        <w:t>Discussion</w:t>
      </w:r>
    </w:p>
    <w:p w14:paraId="65148A81" w14:textId="29E0B540" w:rsidR="00120570" w:rsidRPr="00120570" w:rsidRDefault="00120570" w:rsidP="00120570">
      <w:pPr>
        <w:pStyle w:val="Heading2"/>
      </w:pPr>
      <w:r>
        <w:t>Background</w:t>
      </w:r>
    </w:p>
    <w:p w14:paraId="3A2E4ED6" w14:textId="680821B2" w:rsidR="002E4C04" w:rsidRDefault="002E4C04" w:rsidP="002E4C04">
      <w:pPr>
        <w:rPr>
          <w:lang w:val="en-GB" w:eastAsia="en-US"/>
        </w:rPr>
      </w:pPr>
      <w:r>
        <w:rPr>
          <w:lang w:val="en-GB" w:eastAsia="en-US"/>
        </w:rPr>
        <w:t>At the end of the last meeting, a way forward [1] has been agreed where several options for the methodology of modelling the doppler/delay profile have been mentioned:</w:t>
      </w:r>
    </w:p>
    <w:p w14:paraId="7ABCCC06" w14:textId="77777777" w:rsidR="002E4C04" w:rsidRPr="002E4C04" w:rsidRDefault="002E4C04" w:rsidP="002E4C04">
      <w:pPr>
        <w:rPr>
          <w:b/>
          <w:bCs/>
          <w:sz w:val="20"/>
          <w:szCs w:val="20"/>
          <w:highlight w:val="lightGray"/>
          <w:u w:val="single"/>
          <w:lang w:eastAsia="en-US"/>
        </w:rPr>
      </w:pPr>
      <w:r w:rsidRPr="002E4C04">
        <w:rPr>
          <w:b/>
          <w:bCs/>
          <w:sz w:val="20"/>
          <w:szCs w:val="20"/>
          <w:highlight w:val="lightGray"/>
          <w:u w:val="single"/>
          <w:lang w:eastAsia="en-US"/>
        </w:rPr>
        <w:t xml:space="preserve">Issue 1-2-1 Methodology for Time varying Doppler and Delay shifts modelling </w:t>
      </w:r>
    </w:p>
    <w:p w14:paraId="37EBEB15" w14:textId="77777777" w:rsidR="002E4C04" w:rsidRPr="002E4C04" w:rsidRDefault="002E4C04" w:rsidP="002E4C04">
      <w:pPr>
        <w:numPr>
          <w:ilvl w:val="0"/>
          <w:numId w:val="20"/>
        </w:numPr>
        <w:rPr>
          <w:sz w:val="20"/>
          <w:szCs w:val="20"/>
          <w:highlight w:val="lightGray"/>
          <w:lang w:val="en-GB" w:eastAsia="en-US"/>
        </w:rPr>
      </w:pPr>
      <w:r w:rsidRPr="002E4C04">
        <w:rPr>
          <w:sz w:val="20"/>
          <w:szCs w:val="20"/>
          <w:highlight w:val="lightGray"/>
          <w:lang w:val="en-GB" w:eastAsia="en-US"/>
        </w:rPr>
        <w:t>Agreement</w:t>
      </w:r>
    </w:p>
    <w:p w14:paraId="70A6437E" w14:textId="77777777" w:rsidR="002E4C04" w:rsidRPr="002E4C04" w:rsidRDefault="002E4C04" w:rsidP="002E4C04">
      <w:pPr>
        <w:numPr>
          <w:ilvl w:val="0"/>
          <w:numId w:val="21"/>
        </w:numPr>
        <w:rPr>
          <w:sz w:val="20"/>
          <w:szCs w:val="20"/>
          <w:highlight w:val="lightGray"/>
          <w:lang w:val="en-GB" w:eastAsia="en-US"/>
        </w:rPr>
      </w:pPr>
      <w:r w:rsidRPr="002E4C04">
        <w:rPr>
          <w:sz w:val="20"/>
          <w:szCs w:val="20"/>
          <w:highlight w:val="lightGray"/>
          <w:lang w:val="en-GB" w:eastAsia="en-US"/>
        </w:rPr>
        <w:t>RAN4 aims to introduce TE-emulated time varying doppler shift and delay shift model for satellite motion with following candidate options:</w:t>
      </w:r>
    </w:p>
    <w:p w14:paraId="357821D3" w14:textId="77777777" w:rsidR="002E4C04" w:rsidRPr="002E4C04" w:rsidRDefault="002E4C04" w:rsidP="002E4C04">
      <w:pPr>
        <w:numPr>
          <w:ilvl w:val="1"/>
          <w:numId w:val="21"/>
        </w:numPr>
        <w:rPr>
          <w:sz w:val="20"/>
          <w:szCs w:val="20"/>
          <w:highlight w:val="lightGray"/>
          <w:lang w:val="en-GB" w:eastAsia="en-US"/>
        </w:rPr>
      </w:pPr>
      <w:r w:rsidRPr="002E4C04">
        <w:rPr>
          <w:sz w:val="20"/>
          <w:szCs w:val="20"/>
          <w:highlight w:val="lightGray"/>
          <w:lang w:val="en-GB" w:eastAsia="en-US"/>
        </w:rPr>
        <w:t>Option 1: Eckstein-Hechler model</w:t>
      </w:r>
    </w:p>
    <w:p w14:paraId="5CB6689A" w14:textId="77777777" w:rsidR="002E4C04" w:rsidRPr="002E4C04" w:rsidRDefault="002E4C04" w:rsidP="002E4C04">
      <w:pPr>
        <w:numPr>
          <w:ilvl w:val="1"/>
          <w:numId w:val="21"/>
        </w:numPr>
        <w:rPr>
          <w:sz w:val="20"/>
          <w:szCs w:val="20"/>
          <w:highlight w:val="lightGray"/>
          <w:lang w:val="en-GB" w:eastAsia="en-US"/>
        </w:rPr>
      </w:pPr>
      <w:r w:rsidRPr="002E4C04">
        <w:rPr>
          <w:sz w:val="20"/>
          <w:szCs w:val="20"/>
          <w:highlight w:val="lightGray"/>
          <w:lang w:val="en-GB" w:eastAsia="en-US"/>
        </w:rPr>
        <w:t xml:space="preserve">Option 2: Keplerian model </w:t>
      </w:r>
    </w:p>
    <w:p w14:paraId="5CD7CAB0" w14:textId="77777777" w:rsidR="002E4C04" w:rsidRPr="002E4C04" w:rsidRDefault="002E4C04" w:rsidP="002E4C04">
      <w:pPr>
        <w:numPr>
          <w:ilvl w:val="1"/>
          <w:numId w:val="21"/>
        </w:numPr>
        <w:rPr>
          <w:sz w:val="20"/>
          <w:szCs w:val="20"/>
          <w:highlight w:val="lightGray"/>
          <w:lang w:val="en-GB" w:eastAsia="en-US"/>
        </w:rPr>
      </w:pPr>
      <w:r w:rsidRPr="002E4C04">
        <w:rPr>
          <w:sz w:val="20"/>
          <w:szCs w:val="20"/>
          <w:highlight w:val="lightGray"/>
          <w:lang w:val="en-GB" w:eastAsia="en-US"/>
        </w:rPr>
        <w:t>Option 3: Existing model from TR 38.811 5.3.4.3</w:t>
      </w:r>
    </w:p>
    <w:p w14:paraId="5D87AD9C" w14:textId="77777777" w:rsidR="002E4C04" w:rsidRPr="002E4C04" w:rsidRDefault="002E4C04" w:rsidP="002E4C04">
      <w:pPr>
        <w:numPr>
          <w:ilvl w:val="1"/>
          <w:numId w:val="21"/>
        </w:numPr>
        <w:rPr>
          <w:sz w:val="20"/>
          <w:szCs w:val="20"/>
          <w:highlight w:val="lightGray"/>
          <w:lang w:val="en-GB" w:eastAsia="en-US"/>
        </w:rPr>
      </w:pPr>
      <w:r w:rsidRPr="002E4C04">
        <w:rPr>
          <w:sz w:val="20"/>
          <w:szCs w:val="20"/>
          <w:highlight w:val="lightGray"/>
          <w:lang w:val="en-GB" w:eastAsia="en-US"/>
        </w:rPr>
        <w:t>Option 4: Proposal 2 from R4-2412552</w:t>
      </w:r>
    </w:p>
    <w:tbl>
      <w:tblPr>
        <w:tblStyle w:val="TableGrid"/>
        <w:tblW w:w="0" w:type="auto"/>
        <w:tblInd w:w="1416" w:type="dxa"/>
        <w:tblLook w:val="04A0" w:firstRow="1" w:lastRow="0" w:firstColumn="1" w:lastColumn="0" w:noHBand="0" w:noVBand="1"/>
      </w:tblPr>
      <w:tblGrid>
        <w:gridCol w:w="7651"/>
      </w:tblGrid>
      <w:tr w:rsidR="002E4C04" w:rsidRPr="002E4C04" w14:paraId="28E5F8E1" w14:textId="77777777" w:rsidTr="002E4C04">
        <w:tc>
          <w:tcPr>
            <w:tcW w:w="7651" w:type="dxa"/>
            <w:tcBorders>
              <w:top w:val="single" w:sz="4" w:space="0" w:color="auto"/>
              <w:left w:val="single" w:sz="4" w:space="0" w:color="auto"/>
              <w:bottom w:val="single" w:sz="4" w:space="0" w:color="auto"/>
              <w:right w:val="single" w:sz="4" w:space="0" w:color="auto"/>
            </w:tcBorders>
            <w:hideMark/>
          </w:tcPr>
          <w:p w14:paraId="391C1430" w14:textId="2A3AB4F3" w:rsidR="002E4C04" w:rsidRPr="002E4C04" w:rsidRDefault="00000000" w:rsidP="002E4C04">
            <w:pPr>
              <w:rPr>
                <w:sz w:val="20"/>
                <w:szCs w:val="20"/>
                <w:highlight w:val="lightGray"/>
                <w:lang w:val="en-GB" w:eastAsia="en-US"/>
              </w:rPr>
            </w:pPr>
            <m:oMathPara>
              <m:oMath>
                <m:sSub>
                  <m:sSubPr>
                    <m:ctrlPr>
                      <w:rPr>
                        <w:rFonts w:ascii="Cambria Math" w:hAnsi="Cambria Math"/>
                        <w:sz w:val="20"/>
                        <w:szCs w:val="20"/>
                        <w:highlight w:val="lightGray"/>
                        <w:lang w:val="en-GB" w:eastAsia="en-US"/>
                      </w:rPr>
                    </m:ctrlPr>
                  </m:sSubPr>
                  <m:e>
                    <m:r>
                      <w:rPr>
                        <w:rFonts w:ascii="Cambria Math" w:hAnsi="Cambria Math"/>
                        <w:sz w:val="20"/>
                        <w:szCs w:val="20"/>
                        <w:highlight w:val="lightGray"/>
                        <w:lang w:val="en-GB" w:eastAsia="en-US"/>
                      </w:rPr>
                      <m:t>d</m:t>
                    </m:r>
                  </m:e>
                  <m:sub>
                    <m:r>
                      <w:rPr>
                        <w:rFonts w:ascii="Cambria Math" w:hAnsi="Cambria Math"/>
                        <w:sz w:val="20"/>
                        <w:szCs w:val="20"/>
                        <w:highlight w:val="lightGray"/>
                        <w:lang w:val="en-GB" w:eastAsia="en-US"/>
                      </w:rPr>
                      <m:t>h</m:t>
                    </m:r>
                  </m:sub>
                </m:sSub>
                <m:d>
                  <m:dPr>
                    <m:ctrlPr>
                      <w:rPr>
                        <w:rFonts w:ascii="Cambria Math" w:hAnsi="Cambria Math"/>
                        <w:sz w:val="20"/>
                        <w:szCs w:val="20"/>
                        <w:highlight w:val="lightGray"/>
                        <w:lang w:val="en-GB" w:eastAsia="en-US"/>
                      </w:rPr>
                    </m:ctrlPr>
                  </m:dPr>
                  <m:e>
                    <m:r>
                      <w:rPr>
                        <w:rFonts w:ascii="Cambria Math" w:hAnsi="Cambria Math"/>
                        <w:sz w:val="20"/>
                        <w:szCs w:val="20"/>
                        <w:highlight w:val="lightGray"/>
                        <w:lang w:val="en-GB" w:eastAsia="en-US"/>
                      </w:rPr>
                      <m:t>t</m:t>
                    </m:r>
                  </m:e>
                </m:d>
                <m:r>
                  <m:rPr>
                    <m:sty m:val="p"/>
                  </m:rPr>
                  <w:rPr>
                    <w:rFonts w:ascii="Cambria Math" w:hAnsi="Cambria Math"/>
                    <w:sz w:val="20"/>
                    <w:szCs w:val="20"/>
                    <w:highlight w:val="lightGray"/>
                    <w:lang w:val="en-GB" w:eastAsia="en-US"/>
                  </w:rPr>
                  <m:t>=mod</m:t>
                </m:r>
                <m:d>
                  <m:dPr>
                    <m:ctrlPr>
                      <w:rPr>
                        <w:rFonts w:ascii="Cambria Math" w:hAnsi="Cambria Math"/>
                        <w:sz w:val="20"/>
                        <w:szCs w:val="20"/>
                        <w:highlight w:val="lightGray"/>
                        <w:lang w:val="en-GB" w:eastAsia="en-US"/>
                      </w:rPr>
                    </m:ctrlPr>
                  </m:dPr>
                  <m:e>
                    <m:sSub>
                      <m:sSubPr>
                        <m:ctrlPr>
                          <w:rPr>
                            <w:rFonts w:ascii="Cambria Math" w:hAnsi="Cambria Math"/>
                            <w:sz w:val="20"/>
                            <w:szCs w:val="20"/>
                            <w:highlight w:val="lightGray"/>
                            <w:lang w:val="en-GB" w:eastAsia="en-US"/>
                          </w:rPr>
                        </m:ctrlPr>
                      </m:sSubPr>
                      <m:e>
                        <m:r>
                          <w:rPr>
                            <w:rFonts w:ascii="Cambria Math" w:hAnsi="Cambria Math"/>
                            <w:sz w:val="20"/>
                            <w:szCs w:val="20"/>
                            <w:highlight w:val="lightGray"/>
                            <w:lang w:val="en-GB" w:eastAsia="en-US"/>
                          </w:rPr>
                          <m:t>v</m:t>
                        </m:r>
                      </m:e>
                      <m:sub>
                        <m:r>
                          <w:rPr>
                            <w:rFonts w:ascii="Cambria Math" w:hAnsi="Cambria Math"/>
                            <w:sz w:val="20"/>
                            <w:szCs w:val="20"/>
                            <w:highlight w:val="lightGray"/>
                            <w:lang w:val="en-GB" w:eastAsia="en-US"/>
                          </w:rPr>
                          <m:t>NGSO</m:t>
                        </m:r>
                      </m:sub>
                    </m:sSub>
                    <m:r>
                      <m:rPr>
                        <m:sty m:val="p"/>
                      </m:rPr>
                      <w:rPr>
                        <w:rFonts w:ascii="Cambria Math" w:hAnsi="Cambria Math"/>
                        <w:sz w:val="20"/>
                        <w:szCs w:val="20"/>
                        <w:highlight w:val="lightGray"/>
                        <w:lang w:val="en-GB" w:eastAsia="en-US"/>
                      </w:rPr>
                      <m:t>⋅</m:t>
                    </m:r>
                    <m:r>
                      <w:rPr>
                        <w:rFonts w:ascii="Cambria Math" w:hAnsi="Cambria Math"/>
                        <w:sz w:val="20"/>
                        <w:szCs w:val="20"/>
                        <w:highlight w:val="lightGray"/>
                        <w:lang w:val="en-GB" w:eastAsia="en-US"/>
                      </w:rPr>
                      <m:t>t</m:t>
                    </m:r>
                    <m:r>
                      <m:rPr>
                        <m:sty m:val="p"/>
                      </m:rPr>
                      <w:rPr>
                        <w:rFonts w:ascii="Cambria Math" w:hAnsi="Cambria Math"/>
                        <w:sz w:val="20"/>
                        <w:szCs w:val="20"/>
                        <w:highlight w:val="lightGray"/>
                        <w:lang w:val="en-GB" w:eastAsia="en-US"/>
                      </w:rPr>
                      <m:t xml:space="preserve">, </m:t>
                    </m:r>
                    <m:sSub>
                      <m:sSubPr>
                        <m:ctrlPr>
                          <w:rPr>
                            <w:rFonts w:ascii="Cambria Math" w:hAnsi="Cambria Math"/>
                            <w:sz w:val="20"/>
                            <w:szCs w:val="20"/>
                            <w:highlight w:val="lightGray"/>
                            <w:lang w:val="en-GB" w:eastAsia="en-US"/>
                          </w:rPr>
                        </m:ctrlPr>
                      </m:sSubPr>
                      <m:e>
                        <m:r>
                          <m:rPr>
                            <m:sty m:val="p"/>
                          </m:rPr>
                          <w:rPr>
                            <w:rFonts w:ascii="Cambria Math" w:hAnsi="Cambria Math"/>
                            <w:sz w:val="20"/>
                            <w:szCs w:val="20"/>
                            <w:highlight w:val="lightGray"/>
                            <w:lang w:val="en-GB" w:eastAsia="en-US"/>
                          </w:rPr>
                          <m:t>2</m:t>
                        </m:r>
                        <m:r>
                          <w:rPr>
                            <w:rFonts w:ascii="Cambria Math" w:hAnsi="Cambria Math"/>
                            <w:sz w:val="20"/>
                            <w:szCs w:val="20"/>
                            <w:highlight w:val="lightGray"/>
                            <w:lang w:val="en-GB" w:eastAsia="en-US"/>
                          </w:rPr>
                          <m:t>d</m:t>
                        </m:r>
                      </m:e>
                      <m:sub>
                        <m:r>
                          <w:rPr>
                            <w:rFonts w:ascii="Cambria Math" w:hAnsi="Cambria Math"/>
                            <w:sz w:val="20"/>
                            <w:szCs w:val="20"/>
                            <w:highlight w:val="lightGray"/>
                            <w:lang w:val="en-GB" w:eastAsia="en-US"/>
                          </w:rPr>
                          <m:t>h</m:t>
                        </m:r>
                        <m:r>
                          <m:rPr>
                            <m:sty m:val="p"/>
                          </m:rPr>
                          <w:rPr>
                            <w:rFonts w:ascii="Cambria Math" w:hAnsi="Cambria Math"/>
                            <w:sz w:val="20"/>
                            <w:szCs w:val="20"/>
                            <w:highlight w:val="lightGray"/>
                            <w:lang w:val="en-GB" w:eastAsia="en-US"/>
                          </w:rPr>
                          <m:t>,</m:t>
                        </m:r>
                        <m:r>
                          <w:rPr>
                            <w:rFonts w:ascii="Cambria Math" w:hAnsi="Cambria Math"/>
                            <w:sz w:val="20"/>
                            <w:szCs w:val="20"/>
                            <w:highlight w:val="lightGray"/>
                            <w:lang w:val="en-GB" w:eastAsia="en-US"/>
                          </w:rPr>
                          <m:t>max</m:t>
                        </m:r>
                      </m:sub>
                    </m:sSub>
                  </m:e>
                </m:d>
                <m:r>
                  <m:rPr>
                    <m:sty m:val="p"/>
                  </m:rPr>
                  <w:rPr>
                    <w:rFonts w:ascii="Cambria Math" w:hAnsi="Cambria Math"/>
                    <w:sz w:val="20"/>
                    <w:szCs w:val="20"/>
                    <w:highlight w:val="lightGray"/>
                    <w:lang w:val="en-GB" w:eastAsia="en-US"/>
                  </w:rPr>
                  <m:t>-</m:t>
                </m:r>
                <m:sSub>
                  <m:sSubPr>
                    <m:ctrlPr>
                      <w:rPr>
                        <w:rFonts w:ascii="Cambria Math" w:hAnsi="Cambria Math"/>
                        <w:sz w:val="20"/>
                        <w:szCs w:val="20"/>
                        <w:highlight w:val="lightGray"/>
                        <w:lang w:val="en-GB" w:eastAsia="en-US"/>
                      </w:rPr>
                    </m:ctrlPr>
                  </m:sSubPr>
                  <m:e>
                    <m:r>
                      <w:rPr>
                        <w:rFonts w:ascii="Cambria Math" w:hAnsi="Cambria Math"/>
                        <w:sz w:val="20"/>
                        <w:szCs w:val="20"/>
                        <w:highlight w:val="lightGray"/>
                        <w:lang w:val="en-GB" w:eastAsia="en-US"/>
                      </w:rPr>
                      <m:t>d</m:t>
                    </m:r>
                  </m:e>
                  <m:sub>
                    <m:r>
                      <w:rPr>
                        <w:rFonts w:ascii="Cambria Math" w:hAnsi="Cambria Math"/>
                        <w:sz w:val="20"/>
                        <w:szCs w:val="20"/>
                        <w:highlight w:val="lightGray"/>
                        <w:lang w:val="en-GB" w:eastAsia="en-US"/>
                      </w:rPr>
                      <m:t>h</m:t>
                    </m:r>
                    <m:r>
                      <m:rPr>
                        <m:sty m:val="p"/>
                      </m:rPr>
                      <w:rPr>
                        <w:rFonts w:ascii="Cambria Math" w:hAnsi="Cambria Math"/>
                        <w:sz w:val="20"/>
                        <w:szCs w:val="20"/>
                        <w:highlight w:val="lightGray"/>
                        <w:lang w:val="en-GB" w:eastAsia="en-US"/>
                      </w:rPr>
                      <m:t>,</m:t>
                    </m:r>
                    <m:r>
                      <w:rPr>
                        <w:rFonts w:ascii="Cambria Math" w:hAnsi="Cambria Math"/>
                        <w:sz w:val="20"/>
                        <w:szCs w:val="20"/>
                        <w:highlight w:val="lightGray"/>
                        <w:lang w:val="en-GB" w:eastAsia="en-US"/>
                      </w:rPr>
                      <m:t>max</m:t>
                    </m:r>
                  </m:sub>
                </m:sSub>
              </m:oMath>
            </m:oMathPara>
          </w:p>
          <w:p w14:paraId="053F391A" w14:textId="34066C0B" w:rsidR="002E4C04" w:rsidRPr="002E4C04" w:rsidRDefault="002E4C04" w:rsidP="002E4C04">
            <w:pPr>
              <w:rPr>
                <w:sz w:val="20"/>
                <w:szCs w:val="20"/>
                <w:highlight w:val="lightGray"/>
                <w:lang w:val="en-GB" w:eastAsia="en-US"/>
              </w:rPr>
            </w:pPr>
            <m:oMathPara>
              <m:oMath>
                <m:r>
                  <w:rPr>
                    <w:rFonts w:ascii="Cambria Math" w:hAnsi="Cambria Math"/>
                    <w:sz w:val="20"/>
                    <w:szCs w:val="20"/>
                    <w:highlight w:val="lightGray"/>
                    <w:lang w:val="en-GB" w:eastAsia="en-US"/>
                  </w:rPr>
                  <m:t>T</m:t>
                </m:r>
                <m:d>
                  <m:dPr>
                    <m:ctrlPr>
                      <w:rPr>
                        <w:rFonts w:ascii="Cambria Math" w:hAnsi="Cambria Math"/>
                        <w:sz w:val="20"/>
                        <w:szCs w:val="20"/>
                        <w:highlight w:val="lightGray"/>
                        <w:lang w:val="en-GB" w:eastAsia="en-US"/>
                      </w:rPr>
                    </m:ctrlPr>
                  </m:dPr>
                  <m:e>
                    <m:r>
                      <w:rPr>
                        <w:rFonts w:ascii="Cambria Math" w:hAnsi="Cambria Math"/>
                        <w:sz w:val="20"/>
                        <w:szCs w:val="20"/>
                        <w:highlight w:val="lightGray"/>
                        <w:lang w:val="en-GB" w:eastAsia="en-US"/>
                      </w:rPr>
                      <m:t>t</m:t>
                    </m:r>
                  </m:e>
                </m:d>
                <m:r>
                  <m:rPr>
                    <m:sty m:val="p"/>
                  </m:rPr>
                  <w:rPr>
                    <w:rFonts w:ascii="Cambria Math" w:hAnsi="Cambria Math"/>
                    <w:sz w:val="20"/>
                    <w:szCs w:val="20"/>
                    <w:highlight w:val="lightGray"/>
                    <w:lang w:val="en-GB" w:eastAsia="en-US"/>
                  </w:rPr>
                  <m:t>=</m:t>
                </m:r>
                <m:f>
                  <m:fPr>
                    <m:ctrlPr>
                      <w:rPr>
                        <w:rFonts w:ascii="Cambria Math" w:hAnsi="Cambria Math"/>
                        <w:sz w:val="20"/>
                        <w:szCs w:val="20"/>
                        <w:highlight w:val="lightGray"/>
                        <w:lang w:val="en-GB" w:eastAsia="en-US"/>
                      </w:rPr>
                    </m:ctrlPr>
                  </m:fPr>
                  <m:num>
                    <m:r>
                      <w:rPr>
                        <w:rFonts w:ascii="Cambria Math" w:hAnsi="Cambria Math"/>
                        <w:sz w:val="20"/>
                        <w:szCs w:val="20"/>
                        <w:highlight w:val="lightGray"/>
                        <w:lang w:val="en-GB" w:eastAsia="en-US"/>
                      </w:rPr>
                      <m:t>d</m:t>
                    </m:r>
                    <m:d>
                      <m:dPr>
                        <m:ctrlPr>
                          <w:rPr>
                            <w:rFonts w:ascii="Cambria Math" w:hAnsi="Cambria Math"/>
                            <w:sz w:val="20"/>
                            <w:szCs w:val="20"/>
                            <w:highlight w:val="lightGray"/>
                            <w:lang w:val="en-GB" w:eastAsia="en-US"/>
                          </w:rPr>
                        </m:ctrlPr>
                      </m:dPr>
                      <m:e>
                        <m:r>
                          <w:rPr>
                            <w:rFonts w:ascii="Cambria Math" w:hAnsi="Cambria Math"/>
                            <w:sz w:val="20"/>
                            <w:szCs w:val="20"/>
                            <w:highlight w:val="lightGray"/>
                            <w:lang w:val="en-GB" w:eastAsia="en-US"/>
                          </w:rPr>
                          <m:t>t</m:t>
                        </m:r>
                      </m:e>
                    </m:d>
                  </m:num>
                  <m:den>
                    <m:r>
                      <w:rPr>
                        <w:rFonts w:ascii="Cambria Math" w:hAnsi="Cambria Math"/>
                        <w:sz w:val="20"/>
                        <w:szCs w:val="20"/>
                        <w:highlight w:val="lightGray"/>
                        <w:lang w:val="en-GB" w:eastAsia="en-US"/>
                      </w:rPr>
                      <m:t>c</m:t>
                    </m:r>
                  </m:den>
                </m:f>
                <m:r>
                  <m:rPr>
                    <m:sty m:val="p"/>
                  </m:rPr>
                  <w:rPr>
                    <w:rFonts w:ascii="Cambria Math" w:hAnsi="Cambria Math"/>
                    <w:sz w:val="20"/>
                    <w:szCs w:val="20"/>
                    <w:highlight w:val="lightGray"/>
                    <w:lang w:val="en-GB" w:eastAsia="en-US"/>
                  </w:rPr>
                  <m:t>=</m:t>
                </m:r>
                <m:f>
                  <m:fPr>
                    <m:ctrlPr>
                      <w:rPr>
                        <w:rFonts w:ascii="Cambria Math" w:hAnsi="Cambria Math"/>
                        <w:sz w:val="20"/>
                        <w:szCs w:val="20"/>
                        <w:highlight w:val="lightGray"/>
                        <w:lang w:val="en-GB" w:eastAsia="en-US"/>
                      </w:rPr>
                    </m:ctrlPr>
                  </m:fPr>
                  <m:num>
                    <m:rad>
                      <m:radPr>
                        <m:degHide m:val="1"/>
                        <m:ctrlPr>
                          <w:rPr>
                            <w:rFonts w:ascii="Cambria Math" w:hAnsi="Cambria Math"/>
                            <w:sz w:val="20"/>
                            <w:szCs w:val="20"/>
                            <w:highlight w:val="lightGray"/>
                            <w:lang w:val="en-GB" w:eastAsia="en-US"/>
                          </w:rPr>
                        </m:ctrlPr>
                      </m:radPr>
                      <m:deg/>
                      <m:e>
                        <m:sSup>
                          <m:sSupPr>
                            <m:ctrlPr>
                              <w:rPr>
                                <w:rFonts w:ascii="Cambria Math" w:hAnsi="Cambria Math"/>
                                <w:sz w:val="20"/>
                                <w:szCs w:val="20"/>
                                <w:highlight w:val="lightGray"/>
                                <w:lang w:val="en-GB" w:eastAsia="en-US"/>
                              </w:rPr>
                            </m:ctrlPr>
                          </m:sSupPr>
                          <m:e>
                            <m:sSub>
                              <m:sSubPr>
                                <m:ctrlPr>
                                  <w:rPr>
                                    <w:rFonts w:ascii="Cambria Math" w:hAnsi="Cambria Math"/>
                                    <w:sz w:val="20"/>
                                    <w:szCs w:val="20"/>
                                    <w:highlight w:val="lightGray"/>
                                    <w:lang w:val="en-GB" w:eastAsia="en-US"/>
                                  </w:rPr>
                                </m:ctrlPr>
                              </m:sSubPr>
                              <m:e>
                                <m:r>
                                  <w:rPr>
                                    <w:rFonts w:ascii="Cambria Math" w:hAnsi="Cambria Math"/>
                                    <w:sz w:val="20"/>
                                    <w:szCs w:val="20"/>
                                    <w:highlight w:val="lightGray"/>
                                    <w:lang w:val="en-GB" w:eastAsia="en-US"/>
                                  </w:rPr>
                                  <m:t>d</m:t>
                                </m:r>
                              </m:e>
                              <m:sub>
                                <m:r>
                                  <w:rPr>
                                    <w:rFonts w:ascii="Cambria Math" w:hAnsi="Cambria Math"/>
                                    <w:sz w:val="20"/>
                                    <w:szCs w:val="20"/>
                                    <w:highlight w:val="lightGray"/>
                                    <w:lang w:val="en-GB" w:eastAsia="en-US"/>
                                  </w:rPr>
                                  <m:t>h</m:t>
                                </m:r>
                              </m:sub>
                            </m:sSub>
                            <m:r>
                              <m:rPr>
                                <m:sty m:val="p"/>
                              </m:rPr>
                              <w:rPr>
                                <w:rFonts w:ascii="Cambria Math" w:hAnsi="Cambria Math"/>
                                <w:sz w:val="20"/>
                                <w:szCs w:val="20"/>
                                <w:highlight w:val="lightGray"/>
                                <w:lang w:val="en-GB" w:eastAsia="en-US"/>
                              </w:rPr>
                              <m:t>(</m:t>
                            </m:r>
                            <m:r>
                              <w:rPr>
                                <w:rFonts w:ascii="Cambria Math" w:hAnsi="Cambria Math"/>
                                <w:sz w:val="20"/>
                                <w:szCs w:val="20"/>
                                <w:highlight w:val="lightGray"/>
                                <w:lang w:val="en-GB" w:eastAsia="en-US"/>
                              </w:rPr>
                              <m:t>t</m:t>
                            </m:r>
                            <m:r>
                              <m:rPr>
                                <m:sty m:val="p"/>
                              </m:rPr>
                              <w:rPr>
                                <w:rFonts w:ascii="Cambria Math" w:hAnsi="Cambria Math"/>
                                <w:sz w:val="20"/>
                                <w:szCs w:val="20"/>
                                <w:highlight w:val="lightGray"/>
                                <w:lang w:val="en-GB" w:eastAsia="en-US"/>
                              </w:rPr>
                              <m:t>)</m:t>
                            </m:r>
                          </m:e>
                          <m:sup>
                            <m:r>
                              <m:rPr>
                                <m:sty m:val="p"/>
                              </m:rPr>
                              <w:rPr>
                                <w:rFonts w:ascii="Cambria Math" w:hAnsi="Cambria Math"/>
                                <w:sz w:val="20"/>
                                <w:szCs w:val="20"/>
                                <w:highlight w:val="lightGray"/>
                                <w:lang w:val="en-GB" w:eastAsia="en-US"/>
                              </w:rPr>
                              <m:t>2</m:t>
                            </m:r>
                          </m:sup>
                        </m:sSup>
                        <m:r>
                          <m:rPr>
                            <m:sty m:val="p"/>
                          </m:rPr>
                          <w:rPr>
                            <w:rFonts w:ascii="Cambria Math" w:hAnsi="Cambria Math"/>
                            <w:sz w:val="20"/>
                            <w:szCs w:val="20"/>
                            <w:highlight w:val="lightGray"/>
                            <w:lang w:val="en-GB" w:eastAsia="en-US"/>
                          </w:rPr>
                          <m:t>+</m:t>
                        </m:r>
                        <m:sSubSup>
                          <m:sSubSupPr>
                            <m:ctrlPr>
                              <w:rPr>
                                <w:rFonts w:ascii="Cambria Math" w:hAnsi="Cambria Math"/>
                                <w:sz w:val="20"/>
                                <w:szCs w:val="20"/>
                                <w:highlight w:val="lightGray"/>
                                <w:lang w:val="en-GB" w:eastAsia="en-US"/>
                              </w:rPr>
                            </m:ctrlPr>
                          </m:sSubSupPr>
                          <m:e>
                            <m:r>
                              <w:rPr>
                                <w:rFonts w:ascii="Cambria Math" w:hAnsi="Cambria Math"/>
                                <w:sz w:val="20"/>
                                <w:szCs w:val="20"/>
                                <w:highlight w:val="lightGray"/>
                                <w:lang w:val="en-GB" w:eastAsia="en-US"/>
                              </w:rPr>
                              <m:t>h</m:t>
                            </m:r>
                          </m:e>
                          <m:sub>
                            <m:r>
                              <w:rPr>
                                <w:rFonts w:ascii="Cambria Math" w:hAnsi="Cambria Math"/>
                                <w:sz w:val="20"/>
                                <w:szCs w:val="20"/>
                                <w:highlight w:val="lightGray"/>
                                <w:lang w:val="en-GB" w:eastAsia="en-US"/>
                              </w:rPr>
                              <m:t>NGSO</m:t>
                            </m:r>
                          </m:sub>
                          <m:sup>
                            <m:r>
                              <m:rPr>
                                <m:sty m:val="p"/>
                              </m:rPr>
                              <w:rPr>
                                <w:rFonts w:ascii="Cambria Math" w:hAnsi="Cambria Math"/>
                                <w:sz w:val="20"/>
                                <w:szCs w:val="20"/>
                                <w:highlight w:val="lightGray"/>
                                <w:lang w:val="en-GB" w:eastAsia="en-US"/>
                              </w:rPr>
                              <m:t>2</m:t>
                            </m:r>
                          </m:sup>
                        </m:sSubSup>
                      </m:e>
                    </m:rad>
                  </m:num>
                  <m:den>
                    <m:r>
                      <w:rPr>
                        <w:rFonts w:ascii="Cambria Math" w:hAnsi="Cambria Math"/>
                        <w:sz w:val="20"/>
                        <w:szCs w:val="20"/>
                        <w:highlight w:val="lightGray"/>
                        <w:lang w:val="en-GB" w:eastAsia="en-US"/>
                      </w:rPr>
                      <m:t>c</m:t>
                    </m:r>
                  </m:den>
                </m:f>
              </m:oMath>
            </m:oMathPara>
          </w:p>
          <w:p w14:paraId="657E4EBE" w14:textId="33C58DFC" w:rsidR="002E4C04" w:rsidRPr="002E4C04" w:rsidRDefault="002E4C04" w:rsidP="002E4C04">
            <w:pPr>
              <w:rPr>
                <w:sz w:val="20"/>
                <w:szCs w:val="20"/>
                <w:highlight w:val="lightGray"/>
                <w:lang w:val="en-GB" w:eastAsia="en-US"/>
              </w:rPr>
            </w:pPr>
            <m:oMathPara>
              <m:oMath>
                <m:r>
                  <w:rPr>
                    <w:rFonts w:ascii="Cambria Math" w:hAnsi="Cambria Math"/>
                    <w:sz w:val="20"/>
                    <w:szCs w:val="20"/>
                    <w:highlight w:val="lightGray"/>
                    <w:lang w:val="en-GB" w:eastAsia="en-US"/>
                  </w:rPr>
                  <m:t>F</m:t>
                </m:r>
                <m:d>
                  <m:dPr>
                    <m:ctrlPr>
                      <w:rPr>
                        <w:rFonts w:ascii="Cambria Math" w:hAnsi="Cambria Math"/>
                        <w:sz w:val="20"/>
                        <w:szCs w:val="20"/>
                        <w:highlight w:val="lightGray"/>
                        <w:lang w:val="en-GB" w:eastAsia="en-US"/>
                      </w:rPr>
                    </m:ctrlPr>
                  </m:dPr>
                  <m:e>
                    <m:r>
                      <w:rPr>
                        <w:rFonts w:ascii="Cambria Math" w:hAnsi="Cambria Math"/>
                        <w:sz w:val="20"/>
                        <w:szCs w:val="20"/>
                        <w:highlight w:val="lightGray"/>
                        <w:lang w:val="en-GB" w:eastAsia="en-US"/>
                      </w:rPr>
                      <m:t>t</m:t>
                    </m:r>
                  </m:e>
                </m:d>
                <m:r>
                  <m:rPr>
                    <m:sty m:val="p"/>
                  </m:rPr>
                  <w:rPr>
                    <w:rFonts w:ascii="Cambria Math" w:hAnsi="Cambria Math"/>
                    <w:sz w:val="20"/>
                    <w:szCs w:val="20"/>
                    <w:highlight w:val="lightGray"/>
                    <w:lang w:val="en-GB" w:eastAsia="en-US"/>
                  </w:rPr>
                  <m:t>=-</m:t>
                </m:r>
                <m:sSub>
                  <m:sSubPr>
                    <m:ctrlPr>
                      <w:rPr>
                        <w:rFonts w:ascii="Cambria Math" w:hAnsi="Cambria Math"/>
                        <w:sz w:val="20"/>
                        <w:szCs w:val="20"/>
                        <w:highlight w:val="lightGray"/>
                        <w:lang w:val="en-GB" w:eastAsia="en-US"/>
                      </w:rPr>
                    </m:ctrlPr>
                  </m:sSubPr>
                  <m:e>
                    <m:r>
                      <w:rPr>
                        <w:rFonts w:ascii="Cambria Math" w:hAnsi="Cambria Math"/>
                        <w:sz w:val="20"/>
                        <w:szCs w:val="20"/>
                        <w:highlight w:val="lightGray"/>
                        <w:lang w:val="en-GB" w:eastAsia="en-US"/>
                      </w:rPr>
                      <m:t>f</m:t>
                    </m:r>
                  </m:e>
                  <m:sub>
                    <m:r>
                      <w:rPr>
                        <w:rFonts w:ascii="Cambria Math" w:hAnsi="Cambria Math"/>
                        <w:sz w:val="20"/>
                        <w:szCs w:val="20"/>
                        <w:highlight w:val="lightGray"/>
                        <w:lang w:val="en-GB" w:eastAsia="en-US"/>
                      </w:rPr>
                      <m:t>d</m:t>
                    </m:r>
                  </m:sub>
                </m:sSub>
                <m:f>
                  <m:fPr>
                    <m:ctrlPr>
                      <w:rPr>
                        <w:rFonts w:ascii="Cambria Math" w:hAnsi="Cambria Math"/>
                        <w:sz w:val="20"/>
                        <w:szCs w:val="20"/>
                        <w:highlight w:val="lightGray"/>
                        <w:lang w:val="en-GB" w:eastAsia="en-US"/>
                      </w:rPr>
                    </m:ctrlPr>
                  </m:fPr>
                  <m:num>
                    <m:sSub>
                      <m:sSubPr>
                        <m:ctrlPr>
                          <w:rPr>
                            <w:rFonts w:ascii="Cambria Math" w:hAnsi="Cambria Math"/>
                            <w:sz w:val="20"/>
                            <w:szCs w:val="20"/>
                            <w:highlight w:val="lightGray"/>
                            <w:lang w:val="en-GB" w:eastAsia="en-US"/>
                          </w:rPr>
                        </m:ctrlPr>
                      </m:sSubPr>
                      <m:e>
                        <m:r>
                          <w:rPr>
                            <w:rFonts w:ascii="Cambria Math" w:hAnsi="Cambria Math"/>
                            <w:sz w:val="20"/>
                            <w:szCs w:val="20"/>
                            <w:highlight w:val="lightGray"/>
                            <w:lang w:val="en-GB" w:eastAsia="en-US"/>
                          </w:rPr>
                          <m:t>d</m:t>
                        </m:r>
                      </m:e>
                      <m:sub>
                        <m:r>
                          <w:rPr>
                            <w:rFonts w:ascii="Cambria Math" w:hAnsi="Cambria Math"/>
                            <w:sz w:val="20"/>
                            <w:szCs w:val="20"/>
                            <w:highlight w:val="lightGray"/>
                            <w:lang w:val="en-GB" w:eastAsia="en-US"/>
                          </w:rPr>
                          <m:t>h</m:t>
                        </m:r>
                      </m:sub>
                    </m:sSub>
                    <m:d>
                      <m:dPr>
                        <m:ctrlPr>
                          <w:rPr>
                            <w:rFonts w:ascii="Cambria Math" w:hAnsi="Cambria Math"/>
                            <w:sz w:val="20"/>
                            <w:szCs w:val="20"/>
                            <w:highlight w:val="lightGray"/>
                            <w:lang w:val="en-GB" w:eastAsia="en-US"/>
                          </w:rPr>
                        </m:ctrlPr>
                      </m:dPr>
                      <m:e>
                        <m:r>
                          <w:rPr>
                            <w:rFonts w:ascii="Cambria Math" w:hAnsi="Cambria Math"/>
                            <w:sz w:val="20"/>
                            <w:szCs w:val="20"/>
                            <w:highlight w:val="lightGray"/>
                            <w:lang w:val="en-GB" w:eastAsia="en-US"/>
                          </w:rPr>
                          <m:t>t</m:t>
                        </m:r>
                      </m:e>
                    </m:d>
                  </m:num>
                  <m:den>
                    <m:r>
                      <w:rPr>
                        <w:rFonts w:ascii="Cambria Math" w:hAnsi="Cambria Math"/>
                        <w:sz w:val="20"/>
                        <w:szCs w:val="20"/>
                        <w:highlight w:val="lightGray"/>
                        <w:lang w:val="en-GB" w:eastAsia="en-US"/>
                      </w:rPr>
                      <m:t>d</m:t>
                    </m:r>
                    <m:r>
                      <m:rPr>
                        <m:sty m:val="p"/>
                      </m:rPr>
                      <w:rPr>
                        <w:rFonts w:ascii="Cambria Math" w:hAnsi="Cambria Math"/>
                        <w:sz w:val="20"/>
                        <w:szCs w:val="20"/>
                        <w:highlight w:val="lightGray"/>
                        <w:lang w:val="en-GB" w:eastAsia="en-US"/>
                      </w:rPr>
                      <m:t>(</m:t>
                    </m:r>
                    <m:r>
                      <w:rPr>
                        <w:rFonts w:ascii="Cambria Math" w:hAnsi="Cambria Math"/>
                        <w:sz w:val="20"/>
                        <w:szCs w:val="20"/>
                        <w:highlight w:val="lightGray"/>
                        <w:lang w:val="en-GB" w:eastAsia="en-US"/>
                      </w:rPr>
                      <m:t>t</m:t>
                    </m:r>
                    <m:r>
                      <m:rPr>
                        <m:sty m:val="p"/>
                      </m:rPr>
                      <w:rPr>
                        <w:rFonts w:ascii="Cambria Math" w:hAnsi="Cambria Math"/>
                        <w:sz w:val="20"/>
                        <w:szCs w:val="20"/>
                        <w:highlight w:val="lightGray"/>
                        <w:lang w:val="en-GB" w:eastAsia="en-US"/>
                      </w:rPr>
                      <m:t>)</m:t>
                    </m:r>
                  </m:den>
                </m:f>
                <m:r>
                  <m:rPr>
                    <m:sty m:val="p"/>
                  </m:rPr>
                  <w:rPr>
                    <w:rFonts w:ascii="Cambria Math" w:hAnsi="Cambria Math"/>
                    <w:sz w:val="20"/>
                    <w:szCs w:val="20"/>
                    <w:highlight w:val="lightGray"/>
                    <w:lang w:val="en-GB" w:eastAsia="en-US"/>
                  </w:rPr>
                  <m:t>=-</m:t>
                </m:r>
                <m:sSub>
                  <m:sSubPr>
                    <m:ctrlPr>
                      <w:rPr>
                        <w:rFonts w:ascii="Cambria Math" w:hAnsi="Cambria Math"/>
                        <w:sz w:val="20"/>
                        <w:szCs w:val="20"/>
                        <w:highlight w:val="lightGray"/>
                        <w:lang w:val="en-GB" w:eastAsia="en-US"/>
                      </w:rPr>
                    </m:ctrlPr>
                  </m:sSubPr>
                  <m:e>
                    <m:r>
                      <w:rPr>
                        <w:rFonts w:ascii="Cambria Math" w:hAnsi="Cambria Math"/>
                        <w:sz w:val="20"/>
                        <w:szCs w:val="20"/>
                        <w:highlight w:val="lightGray"/>
                        <w:lang w:val="en-GB" w:eastAsia="en-US"/>
                      </w:rPr>
                      <m:t>f</m:t>
                    </m:r>
                  </m:e>
                  <m:sub>
                    <m:r>
                      <w:rPr>
                        <w:rFonts w:ascii="Cambria Math" w:hAnsi="Cambria Math"/>
                        <w:sz w:val="20"/>
                        <w:szCs w:val="20"/>
                        <w:highlight w:val="lightGray"/>
                        <w:lang w:val="en-GB" w:eastAsia="en-US"/>
                      </w:rPr>
                      <m:t>d</m:t>
                    </m:r>
                  </m:sub>
                </m:sSub>
                <m:f>
                  <m:fPr>
                    <m:ctrlPr>
                      <w:rPr>
                        <w:rFonts w:ascii="Cambria Math" w:hAnsi="Cambria Math"/>
                        <w:sz w:val="20"/>
                        <w:szCs w:val="20"/>
                        <w:highlight w:val="lightGray"/>
                        <w:lang w:val="en-GB" w:eastAsia="en-US"/>
                      </w:rPr>
                    </m:ctrlPr>
                  </m:fPr>
                  <m:num>
                    <m:sSub>
                      <m:sSubPr>
                        <m:ctrlPr>
                          <w:rPr>
                            <w:rFonts w:ascii="Cambria Math" w:hAnsi="Cambria Math"/>
                            <w:sz w:val="20"/>
                            <w:szCs w:val="20"/>
                            <w:highlight w:val="lightGray"/>
                            <w:lang w:val="en-GB" w:eastAsia="en-US"/>
                          </w:rPr>
                        </m:ctrlPr>
                      </m:sSubPr>
                      <m:e>
                        <m:r>
                          <w:rPr>
                            <w:rFonts w:ascii="Cambria Math" w:hAnsi="Cambria Math"/>
                            <w:sz w:val="20"/>
                            <w:szCs w:val="20"/>
                            <w:highlight w:val="lightGray"/>
                            <w:lang w:val="en-GB" w:eastAsia="en-US"/>
                          </w:rPr>
                          <m:t>d</m:t>
                        </m:r>
                      </m:e>
                      <m:sub>
                        <m:r>
                          <w:rPr>
                            <w:rFonts w:ascii="Cambria Math" w:hAnsi="Cambria Math"/>
                            <w:sz w:val="20"/>
                            <w:szCs w:val="20"/>
                            <w:highlight w:val="lightGray"/>
                            <w:lang w:val="en-GB" w:eastAsia="en-US"/>
                          </w:rPr>
                          <m:t>h</m:t>
                        </m:r>
                      </m:sub>
                    </m:sSub>
                    <m:r>
                      <m:rPr>
                        <m:sty m:val="p"/>
                      </m:rPr>
                      <w:rPr>
                        <w:rFonts w:ascii="Cambria Math" w:hAnsi="Cambria Math"/>
                        <w:sz w:val="20"/>
                        <w:szCs w:val="20"/>
                        <w:highlight w:val="lightGray"/>
                        <w:lang w:val="en-GB" w:eastAsia="en-US"/>
                      </w:rPr>
                      <m:t>(</m:t>
                    </m:r>
                    <m:r>
                      <w:rPr>
                        <w:rFonts w:ascii="Cambria Math" w:hAnsi="Cambria Math"/>
                        <w:sz w:val="20"/>
                        <w:szCs w:val="20"/>
                        <w:highlight w:val="lightGray"/>
                        <w:lang w:val="en-GB" w:eastAsia="en-US"/>
                      </w:rPr>
                      <m:t>t</m:t>
                    </m:r>
                    <m:r>
                      <m:rPr>
                        <m:sty m:val="p"/>
                      </m:rPr>
                      <w:rPr>
                        <w:rFonts w:ascii="Cambria Math" w:hAnsi="Cambria Math"/>
                        <w:sz w:val="20"/>
                        <w:szCs w:val="20"/>
                        <w:highlight w:val="lightGray"/>
                        <w:lang w:val="en-GB" w:eastAsia="en-US"/>
                      </w:rPr>
                      <m:t>)</m:t>
                    </m:r>
                  </m:num>
                  <m:den>
                    <m:rad>
                      <m:radPr>
                        <m:degHide m:val="1"/>
                        <m:ctrlPr>
                          <w:rPr>
                            <w:rFonts w:ascii="Cambria Math" w:hAnsi="Cambria Math"/>
                            <w:sz w:val="20"/>
                            <w:szCs w:val="20"/>
                            <w:highlight w:val="lightGray"/>
                            <w:lang w:val="en-GB" w:eastAsia="en-US"/>
                          </w:rPr>
                        </m:ctrlPr>
                      </m:radPr>
                      <m:deg/>
                      <m:e>
                        <m:sSup>
                          <m:sSupPr>
                            <m:ctrlPr>
                              <w:rPr>
                                <w:rFonts w:ascii="Cambria Math" w:hAnsi="Cambria Math"/>
                                <w:sz w:val="20"/>
                                <w:szCs w:val="20"/>
                                <w:highlight w:val="lightGray"/>
                                <w:lang w:val="en-GB" w:eastAsia="en-US"/>
                              </w:rPr>
                            </m:ctrlPr>
                          </m:sSupPr>
                          <m:e>
                            <m:sSub>
                              <m:sSubPr>
                                <m:ctrlPr>
                                  <w:rPr>
                                    <w:rFonts w:ascii="Cambria Math" w:hAnsi="Cambria Math"/>
                                    <w:sz w:val="20"/>
                                    <w:szCs w:val="20"/>
                                    <w:highlight w:val="lightGray"/>
                                    <w:lang w:val="en-GB" w:eastAsia="en-US"/>
                                  </w:rPr>
                                </m:ctrlPr>
                              </m:sSubPr>
                              <m:e>
                                <m:r>
                                  <w:rPr>
                                    <w:rFonts w:ascii="Cambria Math" w:hAnsi="Cambria Math"/>
                                    <w:sz w:val="20"/>
                                    <w:szCs w:val="20"/>
                                    <w:highlight w:val="lightGray"/>
                                    <w:lang w:val="en-GB" w:eastAsia="en-US"/>
                                  </w:rPr>
                                  <m:t>d</m:t>
                                </m:r>
                              </m:e>
                              <m:sub>
                                <m:r>
                                  <w:rPr>
                                    <w:rFonts w:ascii="Cambria Math" w:hAnsi="Cambria Math"/>
                                    <w:sz w:val="20"/>
                                    <w:szCs w:val="20"/>
                                    <w:highlight w:val="lightGray"/>
                                    <w:lang w:val="en-GB" w:eastAsia="en-US"/>
                                  </w:rPr>
                                  <m:t>h</m:t>
                                </m:r>
                              </m:sub>
                            </m:sSub>
                            <m:d>
                              <m:dPr>
                                <m:ctrlPr>
                                  <w:rPr>
                                    <w:rFonts w:ascii="Cambria Math" w:hAnsi="Cambria Math"/>
                                    <w:sz w:val="20"/>
                                    <w:szCs w:val="20"/>
                                    <w:highlight w:val="lightGray"/>
                                    <w:lang w:val="en-GB" w:eastAsia="en-US"/>
                                  </w:rPr>
                                </m:ctrlPr>
                              </m:dPr>
                              <m:e>
                                <m:r>
                                  <w:rPr>
                                    <w:rFonts w:ascii="Cambria Math" w:hAnsi="Cambria Math"/>
                                    <w:sz w:val="20"/>
                                    <w:szCs w:val="20"/>
                                    <w:highlight w:val="lightGray"/>
                                    <w:lang w:val="en-GB" w:eastAsia="en-US"/>
                                  </w:rPr>
                                  <m:t>t</m:t>
                                </m:r>
                              </m:e>
                            </m:d>
                          </m:e>
                          <m:sup>
                            <m:r>
                              <m:rPr>
                                <m:sty m:val="p"/>
                              </m:rPr>
                              <w:rPr>
                                <w:rFonts w:ascii="Cambria Math" w:hAnsi="Cambria Math"/>
                                <w:sz w:val="20"/>
                                <w:szCs w:val="20"/>
                                <w:highlight w:val="lightGray"/>
                                <w:lang w:val="en-GB" w:eastAsia="en-US"/>
                              </w:rPr>
                              <m:t>2</m:t>
                            </m:r>
                          </m:sup>
                        </m:sSup>
                        <m:r>
                          <m:rPr>
                            <m:sty m:val="p"/>
                          </m:rPr>
                          <w:rPr>
                            <w:rFonts w:ascii="Cambria Math" w:hAnsi="Cambria Math"/>
                            <w:sz w:val="20"/>
                            <w:szCs w:val="20"/>
                            <w:highlight w:val="lightGray"/>
                            <w:lang w:val="en-GB" w:eastAsia="en-US"/>
                          </w:rPr>
                          <m:t>+</m:t>
                        </m:r>
                        <m:sSubSup>
                          <m:sSubSupPr>
                            <m:ctrlPr>
                              <w:rPr>
                                <w:rFonts w:ascii="Cambria Math" w:hAnsi="Cambria Math"/>
                                <w:sz w:val="20"/>
                                <w:szCs w:val="20"/>
                                <w:highlight w:val="lightGray"/>
                                <w:lang w:val="en-GB" w:eastAsia="en-US"/>
                              </w:rPr>
                            </m:ctrlPr>
                          </m:sSubSupPr>
                          <m:e>
                            <m:r>
                              <w:rPr>
                                <w:rFonts w:ascii="Cambria Math" w:hAnsi="Cambria Math"/>
                                <w:sz w:val="20"/>
                                <w:szCs w:val="20"/>
                                <w:highlight w:val="lightGray"/>
                                <w:lang w:val="en-GB" w:eastAsia="en-US"/>
                              </w:rPr>
                              <m:t>h</m:t>
                            </m:r>
                          </m:e>
                          <m:sub>
                            <m:r>
                              <w:rPr>
                                <w:rFonts w:ascii="Cambria Math" w:hAnsi="Cambria Math"/>
                                <w:sz w:val="20"/>
                                <w:szCs w:val="20"/>
                                <w:highlight w:val="lightGray"/>
                                <w:lang w:val="en-GB" w:eastAsia="en-US"/>
                              </w:rPr>
                              <m:t>NGSO</m:t>
                            </m:r>
                          </m:sub>
                          <m:sup>
                            <m:r>
                              <m:rPr>
                                <m:sty m:val="p"/>
                              </m:rPr>
                              <w:rPr>
                                <w:rFonts w:ascii="Cambria Math" w:hAnsi="Cambria Math"/>
                                <w:sz w:val="20"/>
                                <w:szCs w:val="20"/>
                                <w:highlight w:val="lightGray"/>
                                <w:lang w:val="en-GB" w:eastAsia="en-US"/>
                              </w:rPr>
                              <m:t>2</m:t>
                            </m:r>
                          </m:sup>
                        </m:sSubSup>
                      </m:e>
                    </m:rad>
                  </m:den>
                </m:f>
                <m:r>
                  <m:rPr>
                    <m:sty m:val="p"/>
                  </m:rPr>
                  <w:rPr>
                    <w:rFonts w:ascii="Cambria Math" w:hAnsi="Cambria Math"/>
                    <w:sz w:val="20"/>
                    <w:szCs w:val="20"/>
                    <w:highlight w:val="lightGray"/>
                    <w:lang w:val="en-GB" w:eastAsia="en-US"/>
                  </w:rPr>
                  <m:t xml:space="preserve">  </m:t>
                </m:r>
              </m:oMath>
            </m:oMathPara>
          </w:p>
          <w:p w14:paraId="399FC6FC" w14:textId="77777777" w:rsidR="002E4C04" w:rsidRPr="002E4C04" w:rsidRDefault="002E4C04" w:rsidP="002E4C04">
            <w:pPr>
              <w:spacing w:after="120"/>
              <w:rPr>
                <w:sz w:val="20"/>
                <w:szCs w:val="20"/>
                <w:highlight w:val="lightGray"/>
                <w:lang w:val="en-GB" w:eastAsia="en-US"/>
              </w:rPr>
            </w:pPr>
            <w:r w:rsidRPr="002E4C04">
              <w:rPr>
                <w:sz w:val="20"/>
                <w:szCs w:val="20"/>
                <w:highlight w:val="lightGray"/>
                <w:lang w:val="en-GB" w:eastAsia="en-US"/>
              </w:rPr>
              <w:t>where</w:t>
            </w:r>
          </w:p>
          <w:p w14:paraId="41A183F8" w14:textId="4025FFDB" w:rsidR="002E4C04" w:rsidRPr="002E4C04" w:rsidRDefault="002E4C04" w:rsidP="002E4C04">
            <w:pPr>
              <w:numPr>
                <w:ilvl w:val="0"/>
                <w:numId w:val="22"/>
              </w:numPr>
              <w:spacing w:after="120"/>
              <w:ind w:leftChars="980" w:left="2516"/>
              <w:rPr>
                <w:sz w:val="20"/>
                <w:szCs w:val="20"/>
                <w:highlight w:val="lightGray"/>
                <w:lang w:val="en-GB" w:eastAsia="en-US"/>
              </w:rPr>
            </w:pPr>
            <m:oMath>
              <m:r>
                <w:rPr>
                  <w:rFonts w:ascii="Cambria Math" w:hAnsi="Cambria Math"/>
                  <w:sz w:val="20"/>
                  <w:szCs w:val="20"/>
                  <w:highlight w:val="lightGray"/>
                  <w:lang w:val="en-GB" w:eastAsia="en-US"/>
                </w:rPr>
                <w:lastRenderedPageBreak/>
                <m:t>T</m:t>
              </m:r>
              <m:d>
                <m:dPr>
                  <m:ctrlPr>
                    <w:rPr>
                      <w:rFonts w:ascii="Cambria Math" w:hAnsi="Cambria Math"/>
                      <w:i/>
                      <w:sz w:val="20"/>
                      <w:szCs w:val="20"/>
                      <w:highlight w:val="lightGray"/>
                      <w:lang w:val="en-GB" w:eastAsia="en-US"/>
                    </w:rPr>
                  </m:ctrlPr>
                </m:dPr>
                <m:e>
                  <m:r>
                    <w:rPr>
                      <w:rFonts w:ascii="Cambria Math" w:hAnsi="Cambria Math"/>
                      <w:sz w:val="20"/>
                      <w:szCs w:val="20"/>
                      <w:highlight w:val="lightGray"/>
                      <w:lang w:val="en-GB" w:eastAsia="en-US"/>
                    </w:rPr>
                    <m:t>t</m:t>
                  </m:r>
                </m:e>
              </m:d>
            </m:oMath>
            <w:r w:rsidRPr="002E4C04">
              <w:rPr>
                <w:sz w:val="20"/>
                <w:szCs w:val="20"/>
                <w:highlight w:val="lightGray"/>
                <w:lang w:val="en-GB" w:eastAsia="en-US"/>
              </w:rPr>
              <w:t xml:space="preserve">: Propagation delay of the signal from the satellite at time </w:t>
            </w:r>
            <m:oMath>
              <m:r>
                <w:rPr>
                  <w:rFonts w:ascii="Cambria Math" w:hAnsi="Cambria Math"/>
                  <w:sz w:val="20"/>
                  <w:szCs w:val="20"/>
                  <w:highlight w:val="lightGray"/>
                  <w:lang w:val="en-GB" w:eastAsia="en-US"/>
                </w:rPr>
                <m:t>t</m:t>
              </m:r>
            </m:oMath>
            <w:r w:rsidRPr="002E4C04">
              <w:rPr>
                <w:sz w:val="20"/>
                <w:szCs w:val="20"/>
                <w:highlight w:val="lightGray"/>
                <w:lang w:val="en-GB" w:eastAsia="en-US"/>
              </w:rPr>
              <w:t>,</w:t>
            </w:r>
          </w:p>
          <w:p w14:paraId="6C509370" w14:textId="06A58573" w:rsidR="002E4C04" w:rsidRPr="002E4C04" w:rsidRDefault="002E4C04" w:rsidP="002E4C04">
            <w:pPr>
              <w:numPr>
                <w:ilvl w:val="0"/>
                <w:numId w:val="22"/>
              </w:numPr>
              <w:spacing w:after="120"/>
              <w:rPr>
                <w:sz w:val="20"/>
                <w:szCs w:val="20"/>
                <w:highlight w:val="lightGray"/>
                <w:lang w:val="en-GB" w:eastAsia="en-US"/>
              </w:rPr>
            </w:pPr>
            <m:oMath>
              <m:r>
                <w:rPr>
                  <w:rFonts w:ascii="Cambria Math" w:hAnsi="Cambria Math"/>
                  <w:sz w:val="20"/>
                  <w:szCs w:val="20"/>
                  <w:highlight w:val="lightGray"/>
                  <w:lang w:val="en-GB" w:eastAsia="en-US"/>
                </w:rPr>
                <m:t>F(t)</m:t>
              </m:r>
            </m:oMath>
            <w:r w:rsidRPr="002E4C04">
              <w:rPr>
                <w:sz w:val="20"/>
                <w:szCs w:val="20"/>
                <w:highlight w:val="lightGray"/>
                <w:lang w:val="en-GB" w:eastAsia="en-US"/>
              </w:rPr>
              <w:t xml:space="preserve">: Doppler (frequency) shift of the signal from the satellite at time </w:t>
            </w:r>
            <m:oMath>
              <m:r>
                <w:rPr>
                  <w:rFonts w:ascii="Cambria Math" w:hAnsi="Cambria Math"/>
                  <w:sz w:val="20"/>
                  <w:szCs w:val="20"/>
                  <w:highlight w:val="lightGray"/>
                  <w:lang w:val="en-GB" w:eastAsia="en-US"/>
                </w:rPr>
                <m:t>t.</m:t>
              </m:r>
            </m:oMath>
            <w:r w:rsidRPr="002E4C04">
              <w:rPr>
                <w:sz w:val="20"/>
                <w:szCs w:val="20"/>
                <w:highlight w:val="lightGray"/>
                <w:lang w:val="en-GB" w:eastAsia="en-US"/>
              </w:rPr>
              <w:t xml:space="preserve"> </w:t>
            </w:r>
          </w:p>
          <w:p w14:paraId="6A35216D" w14:textId="031F60C3" w:rsidR="002E4C04" w:rsidRPr="002E4C04" w:rsidRDefault="00000000" w:rsidP="002E4C04">
            <w:pPr>
              <w:numPr>
                <w:ilvl w:val="0"/>
                <w:numId w:val="22"/>
              </w:numPr>
              <w:spacing w:after="120"/>
              <w:rPr>
                <w:sz w:val="20"/>
                <w:szCs w:val="20"/>
                <w:highlight w:val="lightGray"/>
                <w:lang w:val="en-GB" w:eastAsia="en-US"/>
              </w:rPr>
            </w:pPr>
            <m:oMath>
              <m:sSub>
                <m:sSubPr>
                  <m:ctrlPr>
                    <w:rPr>
                      <w:rFonts w:ascii="Cambria Math" w:hAnsi="Cambria Math"/>
                      <w:i/>
                      <w:sz w:val="20"/>
                      <w:szCs w:val="20"/>
                      <w:highlight w:val="lightGray"/>
                      <w:lang w:val="en-GB" w:eastAsia="en-US"/>
                    </w:rPr>
                  </m:ctrlPr>
                </m:sSubPr>
                <m:e>
                  <m:r>
                    <w:rPr>
                      <w:rFonts w:ascii="Cambria Math" w:hAnsi="Cambria Math"/>
                      <w:sz w:val="20"/>
                      <w:szCs w:val="20"/>
                      <w:highlight w:val="lightGray"/>
                      <w:lang w:val="en-GB" w:eastAsia="en-US"/>
                    </w:rPr>
                    <m:t>d</m:t>
                  </m:r>
                </m:e>
                <m:sub>
                  <m:r>
                    <w:rPr>
                      <w:rFonts w:ascii="Cambria Math" w:hAnsi="Cambria Math"/>
                      <w:sz w:val="20"/>
                      <w:szCs w:val="20"/>
                      <w:highlight w:val="lightGray"/>
                      <w:lang w:val="en-GB" w:eastAsia="en-US"/>
                    </w:rPr>
                    <m:t>h</m:t>
                  </m:r>
                </m:sub>
              </m:sSub>
              <m:r>
                <w:rPr>
                  <w:rFonts w:ascii="Cambria Math" w:hAnsi="Cambria Math"/>
                  <w:sz w:val="20"/>
                  <w:szCs w:val="20"/>
                  <w:highlight w:val="lightGray"/>
                  <w:lang w:val="en-GB" w:eastAsia="en-US"/>
                </w:rPr>
                <m:t>(t)</m:t>
              </m:r>
            </m:oMath>
            <w:r w:rsidR="002E4C04" w:rsidRPr="002E4C04">
              <w:rPr>
                <w:sz w:val="20"/>
                <w:szCs w:val="20"/>
                <w:highlight w:val="lightGray"/>
                <w:lang w:val="en-GB" w:eastAsia="en-US"/>
              </w:rPr>
              <w:t xml:space="preserve">: the horizontal distance between the satellite and UE at time </w:t>
            </w:r>
            <m:oMath>
              <m:r>
                <w:rPr>
                  <w:rFonts w:ascii="Cambria Math" w:hAnsi="Cambria Math"/>
                  <w:sz w:val="20"/>
                  <w:szCs w:val="20"/>
                  <w:highlight w:val="lightGray"/>
                  <w:lang w:val="en-GB" w:eastAsia="en-US"/>
                </w:rPr>
                <m:t>t</m:t>
              </m:r>
            </m:oMath>
            <w:r w:rsidR="002E4C04" w:rsidRPr="002E4C04">
              <w:rPr>
                <w:sz w:val="20"/>
                <w:szCs w:val="20"/>
                <w:highlight w:val="lightGray"/>
                <w:lang w:val="en-GB" w:eastAsia="en-US"/>
              </w:rPr>
              <w:t>,</w:t>
            </w:r>
          </w:p>
          <w:p w14:paraId="1350489D" w14:textId="063A3E13" w:rsidR="002E4C04" w:rsidRPr="002E4C04" w:rsidRDefault="002E4C04" w:rsidP="002E4C04">
            <w:pPr>
              <w:numPr>
                <w:ilvl w:val="0"/>
                <w:numId w:val="22"/>
              </w:numPr>
              <w:spacing w:after="120"/>
              <w:rPr>
                <w:sz w:val="20"/>
                <w:szCs w:val="20"/>
                <w:highlight w:val="lightGray"/>
                <w:lang w:val="en-GB" w:eastAsia="en-US"/>
              </w:rPr>
            </w:pPr>
            <m:oMath>
              <m:r>
                <w:rPr>
                  <w:rFonts w:ascii="Cambria Math" w:hAnsi="Cambria Math"/>
                  <w:sz w:val="20"/>
                  <w:szCs w:val="20"/>
                  <w:highlight w:val="lightGray"/>
                  <w:lang w:val="en-GB" w:eastAsia="en-US"/>
                </w:rPr>
                <m:t>d(t)</m:t>
              </m:r>
            </m:oMath>
            <w:r w:rsidRPr="002E4C04">
              <w:rPr>
                <w:sz w:val="20"/>
                <w:szCs w:val="20"/>
                <w:highlight w:val="lightGray"/>
                <w:lang w:val="en-GB" w:eastAsia="en-US"/>
              </w:rPr>
              <w:t xml:space="preserve">: the distance between the satellite and UE at time </w:t>
            </w:r>
            <m:oMath>
              <m:r>
                <w:rPr>
                  <w:rFonts w:ascii="Cambria Math" w:hAnsi="Cambria Math"/>
                  <w:sz w:val="20"/>
                  <w:szCs w:val="20"/>
                  <w:highlight w:val="lightGray"/>
                  <w:lang w:val="en-GB" w:eastAsia="en-US"/>
                </w:rPr>
                <m:t>t</m:t>
              </m:r>
            </m:oMath>
            <w:r w:rsidRPr="002E4C04">
              <w:rPr>
                <w:sz w:val="20"/>
                <w:szCs w:val="20"/>
                <w:highlight w:val="lightGray"/>
                <w:lang w:val="en-GB" w:eastAsia="en-US"/>
              </w:rPr>
              <w:t>,</w:t>
            </w:r>
          </w:p>
          <w:p w14:paraId="09FE65BD" w14:textId="3E682C22" w:rsidR="002E4C04" w:rsidRPr="002E4C04" w:rsidRDefault="00000000" w:rsidP="002E4C04">
            <w:pPr>
              <w:numPr>
                <w:ilvl w:val="0"/>
                <w:numId w:val="22"/>
              </w:numPr>
              <w:spacing w:after="120"/>
              <w:rPr>
                <w:sz w:val="20"/>
                <w:szCs w:val="20"/>
                <w:highlight w:val="lightGray"/>
                <w:lang w:val="en-GB" w:eastAsia="en-US"/>
              </w:rPr>
            </w:pPr>
            <m:oMath>
              <m:sSub>
                <m:sSubPr>
                  <m:ctrlPr>
                    <w:rPr>
                      <w:rFonts w:ascii="Cambria Math" w:hAnsi="Cambria Math"/>
                      <w:i/>
                      <w:sz w:val="20"/>
                      <w:szCs w:val="20"/>
                      <w:highlight w:val="lightGray"/>
                      <w:lang w:val="en-GB" w:eastAsia="en-US"/>
                    </w:rPr>
                  </m:ctrlPr>
                </m:sSubPr>
                <m:e>
                  <m:r>
                    <w:rPr>
                      <w:rFonts w:ascii="Cambria Math" w:hAnsi="Cambria Math"/>
                      <w:sz w:val="20"/>
                      <w:szCs w:val="20"/>
                      <w:highlight w:val="lightGray"/>
                      <w:lang w:val="en-GB" w:eastAsia="en-US"/>
                    </w:rPr>
                    <m:t>d</m:t>
                  </m:r>
                </m:e>
                <m:sub>
                  <m:r>
                    <w:rPr>
                      <w:rFonts w:ascii="Cambria Math" w:hAnsi="Cambria Math"/>
                      <w:sz w:val="20"/>
                      <w:szCs w:val="20"/>
                      <w:highlight w:val="lightGray"/>
                      <w:lang w:val="en-GB" w:eastAsia="en-US"/>
                    </w:rPr>
                    <m:t>h,max</m:t>
                  </m:r>
                </m:sub>
              </m:sSub>
            </m:oMath>
            <w:r w:rsidR="002E4C04" w:rsidRPr="002E4C04">
              <w:rPr>
                <w:sz w:val="20"/>
                <w:szCs w:val="20"/>
                <w:highlight w:val="lightGray"/>
                <w:lang w:val="en-GB" w:eastAsia="en-US"/>
              </w:rPr>
              <w:t xml:space="preserve">: the maximum horizontal distance between the satellite and UE, i.e., </w:t>
            </w:r>
            <m:oMath>
              <m:sSub>
                <m:sSubPr>
                  <m:ctrlPr>
                    <w:rPr>
                      <w:rFonts w:ascii="Cambria Math" w:hAnsi="Cambria Math"/>
                      <w:i/>
                      <w:sz w:val="20"/>
                      <w:szCs w:val="20"/>
                      <w:highlight w:val="lightGray"/>
                      <w:lang w:val="en-GB" w:eastAsia="en-US"/>
                    </w:rPr>
                  </m:ctrlPr>
                </m:sSubPr>
                <m:e>
                  <m:r>
                    <w:rPr>
                      <w:rFonts w:ascii="Cambria Math" w:hAnsi="Cambria Math"/>
                      <w:sz w:val="20"/>
                      <w:szCs w:val="20"/>
                      <w:highlight w:val="lightGray"/>
                      <w:lang w:val="en-GB" w:eastAsia="en-US"/>
                    </w:rPr>
                    <m:t>h</m:t>
                  </m:r>
                </m:e>
                <m:sub>
                  <m:r>
                    <w:rPr>
                      <w:rFonts w:ascii="Cambria Math" w:hAnsi="Cambria Math"/>
                      <w:sz w:val="20"/>
                      <w:szCs w:val="20"/>
                      <w:highlight w:val="lightGray"/>
                      <w:lang w:val="en-GB" w:eastAsia="en-US"/>
                    </w:rPr>
                    <m:t>NGSO</m:t>
                  </m:r>
                </m:sub>
              </m:sSub>
              <m:r>
                <w:rPr>
                  <w:rFonts w:ascii="Cambria Math" w:hAnsi="Cambria Math"/>
                  <w:sz w:val="20"/>
                  <w:szCs w:val="20"/>
                  <w:highlight w:val="lightGray"/>
                  <w:lang w:val="en-GB" w:eastAsia="en-US"/>
                </w:rPr>
                <m:t>/</m:t>
              </m:r>
              <m:r>
                <m:rPr>
                  <m:sty m:val="p"/>
                </m:rPr>
                <w:rPr>
                  <w:rFonts w:ascii="Cambria Math" w:hAnsi="Cambria Math"/>
                  <w:sz w:val="20"/>
                  <w:szCs w:val="20"/>
                  <w:highlight w:val="lightGray"/>
                  <w:lang w:val="en-GB" w:eastAsia="en-US"/>
                </w:rPr>
                <m:t>tan⁡</m:t>
              </m:r>
              <m:r>
                <w:rPr>
                  <w:rFonts w:ascii="Cambria Math" w:hAnsi="Cambria Math"/>
                  <w:sz w:val="20"/>
                  <w:szCs w:val="20"/>
                  <w:highlight w:val="lightGray"/>
                  <w:lang w:val="en-GB" w:eastAsia="en-US"/>
                </w:rPr>
                <m:t>(E)</m:t>
              </m:r>
            </m:oMath>
            <w:r w:rsidR="002E4C04" w:rsidRPr="002E4C04">
              <w:rPr>
                <w:sz w:val="20"/>
                <w:szCs w:val="20"/>
                <w:highlight w:val="lightGray"/>
                <w:lang w:val="en-GB" w:eastAsia="en-US"/>
              </w:rPr>
              <w:t xml:space="preserve">, </w:t>
            </w:r>
          </w:p>
          <w:p w14:paraId="7F91A7B2" w14:textId="55199300" w:rsidR="002E4C04" w:rsidRPr="002E4C04" w:rsidRDefault="002E4C04" w:rsidP="002E4C04">
            <w:pPr>
              <w:numPr>
                <w:ilvl w:val="0"/>
                <w:numId w:val="22"/>
              </w:numPr>
              <w:spacing w:after="120"/>
              <w:rPr>
                <w:sz w:val="20"/>
                <w:szCs w:val="20"/>
                <w:highlight w:val="lightGray"/>
                <w:lang w:val="en-GB" w:eastAsia="en-US"/>
              </w:rPr>
            </w:pPr>
            <m:oMath>
              <m:r>
                <w:rPr>
                  <w:rFonts w:ascii="Cambria Math" w:hAnsi="Cambria Math"/>
                  <w:sz w:val="20"/>
                  <w:szCs w:val="20"/>
                  <w:highlight w:val="lightGray"/>
                  <w:lang w:val="en-GB" w:eastAsia="en-US"/>
                </w:rPr>
                <m:t>c</m:t>
              </m:r>
            </m:oMath>
            <w:r w:rsidRPr="002E4C04">
              <w:rPr>
                <w:sz w:val="20"/>
                <w:szCs w:val="20"/>
                <w:highlight w:val="lightGray"/>
                <w:lang w:val="en-GB" w:eastAsia="en-US"/>
              </w:rPr>
              <w:t>: the speed of light,</w:t>
            </w:r>
          </w:p>
          <w:p w14:paraId="11DB6608" w14:textId="0CBDFD80" w:rsidR="002E4C04" w:rsidRPr="002E4C04" w:rsidRDefault="00000000" w:rsidP="002E4C04">
            <w:pPr>
              <w:numPr>
                <w:ilvl w:val="0"/>
                <w:numId w:val="22"/>
              </w:numPr>
              <w:spacing w:after="120"/>
              <w:rPr>
                <w:sz w:val="20"/>
                <w:szCs w:val="20"/>
                <w:highlight w:val="lightGray"/>
                <w:lang w:val="en-GB" w:eastAsia="en-US"/>
              </w:rPr>
            </w:pPr>
            <m:oMath>
              <m:sSub>
                <m:sSubPr>
                  <m:ctrlPr>
                    <w:rPr>
                      <w:rFonts w:ascii="Cambria Math" w:hAnsi="Cambria Math"/>
                      <w:i/>
                      <w:sz w:val="20"/>
                      <w:szCs w:val="20"/>
                      <w:highlight w:val="lightGray"/>
                      <w:lang w:val="en-GB" w:eastAsia="en-US"/>
                    </w:rPr>
                  </m:ctrlPr>
                </m:sSubPr>
                <m:e>
                  <m:r>
                    <w:rPr>
                      <w:rFonts w:ascii="Cambria Math" w:hAnsi="Cambria Math"/>
                      <w:sz w:val="20"/>
                      <w:szCs w:val="20"/>
                      <w:highlight w:val="lightGray"/>
                      <w:lang w:val="en-GB" w:eastAsia="en-US"/>
                    </w:rPr>
                    <m:t>f</m:t>
                  </m:r>
                </m:e>
                <m:sub>
                  <m:r>
                    <w:rPr>
                      <w:rFonts w:ascii="Cambria Math" w:hAnsi="Cambria Math"/>
                      <w:sz w:val="20"/>
                      <w:szCs w:val="20"/>
                      <w:highlight w:val="lightGray"/>
                      <w:lang w:val="en-GB" w:eastAsia="en-US"/>
                    </w:rPr>
                    <m:t>d</m:t>
                  </m:r>
                </m:sub>
              </m:sSub>
            </m:oMath>
            <w:r w:rsidR="002E4C04" w:rsidRPr="002E4C04">
              <w:rPr>
                <w:sz w:val="20"/>
                <w:szCs w:val="20"/>
                <w:highlight w:val="lightGray"/>
                <w:lang w:val="en-GB" w:eastAsia="en-US"/>
              </w:rPr>
              <w:t>: Maximum Doppler shift (Hz)</w:t>
            </w:r>
          </w:p>
        </w:tc>
      </w:tr>
    </w:tbl>
    <w:p w14:paraId="19899D84" w14:textId="77777777" w:rsidR="002E4C04" w:rsidRPr="002E4C04" w:rsidRDefault="002E4C04" w:rsidP="002E4C04">
      <w:pPr>
        <w:rPr>
          <w:sz w:val="20"/>
          <w:szCs w:val="20"/>
          <w:highlight w:val="lightGray"/>
          <w:lang w:val="en-GB" w:eastAsia="en-US"/>
        </w:rPr>
      </w:pPr>
    </w:p>
    <w:p w14:paraId="4F6C9942" w14:textId="77777777" w:rsidR="002E4C04" w:rsidRPr="002E4C04" w:rsidRDefault="002E4C04" w:rsidP="002E4C04">
      <w:pPr>
        <w:numPr>
          <w:ilvl w:val="1"/>
          <w:numId w:val="21"/>
        </w:numPr>
        <w:rPr>
          <w:sz w:val="20"/>
          <w:szCs w:val="20"/>
          <w:highlight w:val="lightGray"/>
          <w:lang w:val="en-GB" w:eastAsia="en-US"/>
        </w:rPr>
      </w:pPr>
      <w:r w:rsidRPr="002E4C04">
        <w:rPr>
          <w:sz w:val="20"/>
          <w:szCs w:val="20"/>
          <w:highlight w:val="lightGray"/>
          <w:lang w:val="en-GB" w:eastAsia="en-US"/>
        </w:rPr>
        <w:t xml:space="preserve">Option 5: Proposal 2 from R4-2412783 </w:t>
      </w:r>
    </w:p>
    <w:tbl>
      <w:tblPr>
        <w:tblStyle w:val="TableGrid"/>
        <w:tblW w:w="0" w:type="auto"/>
        <w:tblInd w:w="1400" w:type="dxa"/>
        <w:tblLook w:val="04A0" w:firstRow="1" w:lastRow="0" w:firstColumn="1" w:lastColumn="0" w:noHBand="0" w:noVBand="1"/>
      </w:tblPr>
      <w:tblGrid>
        <w:gridCol w:w="7639"/>
      </w:tblGrid>
      <w:tr w:rsidR="002E4C04" w:rsidRPr="002E4C04" w14:paraId="2035CF37" w14:textId="77777777" w:rsidTr="002E4C04">
        <w:trPr>
          <w:trHeight w:val="699"/>
        </w:trPr>
        <w:tc>
          <w:tcPr>
            <w:tcW w:w="7639" w:type="dxa"/>
            <w:tcBorders>
              <w:top w:val="single" w:sz="4" w:space="0" w:color="auto"/>
              <w:left w:val="single" w:sz="4" w:space="0" w:color="auto"/>
              <w:bottom w:val="single" w:sz="4" w:space="0" w:color="auto"/>
              <w:right w:val="single" w:sz="4" w:space="0" w:color="auto"/>
            </w:tcBorders>
            <w:hideMark/>
          </w:tcPr>
          <w:p w14:paraId="14405DAF" w14:textId="380AD70A" w:rsidR="002E4C04" w:rsidRPr="002E4C04" w:rsidRDefault="002E4C04" w:rsidP="002E4C04">
            <w:pPr>
              <w:numPr>
                <w:ilvl w:val="0"/>
                <w:numId w:val="20"/>
              </w:numPr>
              <w:spacing w:after="120"/>
              <w:rPr>
                <w:sz w:val="20"/>
                <w:szCs w:val="20"/>
                <w:highlight w:val="lightGray"/>
                <w:lang w:eastAsia="en-US"/>
              </w:rPr>
            </w:pPr>
            <w:r w:rsidRPr="002E4C04">
              <w:rPr>
                <w:sz w:val="20"/>
                <w:szCs w:val="20"/>
                <w:highlight w:val="lightGray"/>
                <w:lang w:eastAsia="en-US"/>
              </w:rPr>
              <w:t xml:space="preserve">The instant satellite speed </w:t>
            </w:r>
            <m:oMath>
              <m:r>
                <w:rPr>
                  <w:rFonts w:ascii="Cambria Math" w:hAnsi="Cambria Math"/>
                  <w:sz w:val="20"/>
                  <w:szCs w:val="20"/>
                  <w:highlight w:val="lightGray"/>
                  <w:lang w:eastAsia="en-US"/>
                </w:rPr>
                <m:t>v</m:t>
              </m:r>
            </m:oMath>
            <w:r w:rsidRPr="002E4C04">
              <w:rPr>
                <w:sz w:val="20"/>
                <w:szCs w:val="20"/>
                <w:highlight w:val="lightGray"/>
                <w:lang w:eastAsia="en-US"/>
              </w:rPr>
              <w:t xml:space="preserve"> is given as:</w:t>
            </w:r>
          </w:p>
          <w:p w14:paraId="0456BAD9" w14:textId="20304123" w:rsidR="002E4C04" w:rsidRPr="002E4C04" w:rsidRDefault="002E4C04" w:rsidP="002E4C04">
            <w:pPr>
              <w:spacing w:after="120"/>
              <w:rPr>
                <w:sz w:val="20"/>
                <w:szCs w:val="20"/>
                <w:highlight w:val="lightGray"/>
                <w:lang w:eastAsia="en-US"/>
              </w:rPr>
            </w:pPr>
            <m:oMathPara>
              <m:oMathParaPr>
                <m:jc m:val="left"/>
              </m:oMathParaPr>
              <m:oMath>
                <m:r>
                  <w:rPr>
                    <w:rFonts w:ascii="Cambria Math" w:hAnsi="Cambria Math"/>
                    <w:sz w:val="20"/>
                    <w:szCs w:val="20"/>
                    <w:highlight w:val="lightGray"/>
                    <w:lang w:eastAsia="en-US"/>
                  </w:rPr>
                  <m:t>v=</m:t>
                </m:r>
                <m:rad>
                  <m:radPr>
                    <m:degHide m:val="1"/>
                    <m:ctrlPr>
                      <w:rPr>
                        <w:rFonts w:ascii="Cambria Math" w:hAnsi="Cambria Math"/>
                        <w:i/>
                        <w:sz w:val="20"/>
                        <w:szCs w:val="20"/>
                        <w:highlight w:val="lightGray"/>
                        <w:lang w:eastAsia="en-US"/>
                      </w:rPr>
                    </m:ctrlPr>
                  </m:radPr>
                  <m:deg/>
                  <m:e>
                    <m:f>
                      <m:fPr>
                        <m:ctrlPr>
                          <w:rPr>
                            <w:rFonts w:ascii="Cambria Math" w:hAnsi="Cambria Math"/>
                            <w:i/>
                            <w:sz w:val="20"/>
                            <w:szCs w:val="20"/>
                            <w:highlight w:val="lightGray"/>
                            <w:lang w:eastAsia="en-US"/>
                          </w:rPr>
                        </m:ctrlPr>
                      </m:fPr>
                      <m:num>
                        <m:r>
                          <w:rPr>
                            <w:rFonts w:ascii="Cambria Math" w:hAnsi="Cambria Math"/>
                            <w:sz w:val="20"/>
                            <w:szCs w:val="20"/>
                            <w:highlight w:val="lightGray"/>
                            <w:lang w:eastAsia="en-US"/>
                          </w:rPr>
                          <m:t>μ</m:t>
                        </m:r>
                      </m:num>
                      <m:den>
                        <m:r>
                          <w:rPr>
                            <w:rFonts w:ascii="Cambria Math" w:hAnsi="Cambria Math"/>
                            <w:sz w:val="20"/>
                            <w:szCs w:val="20"/>
                            <w:highlight w:val="lightGray"/>
                            <w:lang w:eastAsia="en-US"/>
                          </w:rPr>
                          <m:t>R+h</m:t>
                        </m:r>
                      </m:den>
                    </m:f>
                  </m:e>
                </m:rad>
              </m:oMath>
            </m:oMathPara>
          </w:p>
          <w:p w14:paraId="0E4ADA1F" w14:textId="033F101E" w:rsidR="002E4C04" w:rsidRPr="002E4C04" w:rsidRDefault="002E4C04" w:rsidP="002E4C04">
            <w:pPr>
              <w:numPr>
                <w:ilvl w:val="0"/>
                <w:numId w:val="20"/>
              </w:numPr>
              <w:spacing w:after="120"/>
              <w:rPr>
                <w:sz w:val="20"/>
                <w:szCs w:val="20"/>
                <w:highlight w:val="lightGray"/>
                <w:lang w:eastAsia="en-US"/>
              </w:rPr>
            </w:pPr>
            <w:r w:rsidRPr="002E4C04">
              <w:rPr>
                <w:sz w:val="20"/>
                <w:szCs w:val="20"/>
                <w:highlight w:val="lightGray"/>
                <w:lang w:eastAsia="en-US"/>
              </w:rPr>
              <w:t xml:space="preserve">The initial angle </w:t>
            </w:r>
            <m:oMath>
              <m:r>
                <w:rPr>
                  <w:rFonts w:ascii="Cambria Math" w:hAnsi="Cambria Math"/>
                  <w:sz w:val="20"/>
                  <w:szCs w:val="20"/>
                  <w:highlight w:val="lightGray"/>
                  <w:lang w:eastAsia="en-US"/>
                </w:rPr>
                <m:t>β</m:t>
              </m:r>
            </m:oMath>
            <w:r w:rsidRPr="002E4C04">
              <w:rPr>
                <w:sz w:val="20"/>
                <w:szCs w:val="20"/>
                <w:highlight w:val="lightGray"/>
                <w:lang w:eastAsia="en-US"/>
              </w:rPr>
              <w:t xml:space="preserve"> of vector geocentric to UE relative to the x axis is given as:</w:t>
            </w:r>
          </w:p>
          <w:p w14:paraId="689E8F15" w14:textId="64319EDD" w:rsidR="002E4C04" w:rsidRPr="002E4C04" w:rsidRDefault="002E4C04" w:rsidP="002E4C04">
            <w:pPr>
              <w:spacing w:after="120"/>
              <w:rPr>
                <w:sz w:val="20"/>
                <w:szCs w:val="20"/>
                <w:highlight w:val="lightGray"/>
                <w:lang w:eastAsia="en-US"/>
              </w:rPr>
            </w:pPr>
            <m:oMathPara>
              <m:oMathParaPr>
                <m:jc m:val="left"/>
              </m:oMathParaPr>
              <m:oMath>
                <m:r>
                  <w:rPr>
                    <w:rFonts w:ascii="Cambria Math" w:hAnsi="Cambria Math"/>
                    <w:sz w:val="20"/>
                    <w:szCs w:val="20"/>
                    <w:highlight w:val="lightGray"/>
                    <w:lang w:eastAsia="en-US"/>
                  </w:rPr>
                  <m:t>β=π-α-</m:t>
                </m:r>
                <m:r>
                  <m:rPr>
                    <m:sty m:val="p"/>
                  </m:rPr>
                  <w:rPr>
                    <w:rFonts w:ascii="Cambria Math" w:hAnsi="Cambria Math"/>
                    <w:sz w:val="20"/>
                    <w:szCs w:val="20"/>
                    <w:highlight w:val="lightGray"/>
                    <w:lang w:eastAsia="en-US"/>
                  </w:rPr>
                  <m:t>arcsin⁡</m:t>
                </m:r>
                <m:d>
                  <m:dPr>
                    <m:ctrlPr>
                      <w:rPr>
                        <w:rFonts w:ascii="Cambria Math" w:hAnsi="Cambria Math"/>
                        <w:i/>
                        <w:sz w:val="20"/>
                        <w:szCs w:val="20"/>
                        <w:highlight w:val="lightGray"/>
                        <w:lang w:eastAsia="en-US"/>
                      </w:rPr>
                    </m:ctrlPr>
                  </m:dPr>
                  <m:e>
                    <m:f>
                      <m:fPr>
                        <m:ctrlPr>
                          <w:rPr>
                            <w:rFonts w:ascii="Cambria Math" w:hAnsi="Cambria Math"/>
                            <w:i/>
                            <w:sz w:val="20"/>
                            <w:szCs w:val="20"/>
                            <w:highlight w:val="lightGray"/>
                            <w:lang w:eastAsia="en-US"/>
                          </w:rPr>
                        </m:ctrlPr>
                      </m:fPr>
                      <m:num>
                        <m:r>
                          <w:rPr>
                            <w:rFonts w:ascii="Cambria Math" w:hAnsi="Cambria Math"/>
                            <w:sz w:val="20"/>
                            <w:szCs w:val="20"/>
                            <w:highlight w:val="lightGray"/>
                            <w:lang w:eastAsia="en-US"/>
                          </w:rPr>
                          <m:t>R∙</m:t>
                        </m:r>
                        <m:r>
                          <m:rPr>
                            <m:sty m:val="p"/>
                          </m:rPr>
                          <w:rPr>
                            <w:rFonts w:ascii="Cambria Math" w:hAnsi="Cambria Math"/>
                            <w:sz w:val="20"/>
                            <w:szCs w:val="20"/>
                            <w:highlight w:val="lightGray"/>
                            <w:lang w:eastAsia="en-US"/>
                          </w:rPr>
                          <m:t>cos</m:t>
                        </m:r>
                        <m:d>
                          <m:dPr>
                            <m:ctrlPr>
                              <w:rPr>
                                <w:rFonts w:ascii="Cambria Math" w:hAnsi="Cambria Math"/>
                                <w:sz w:val="20"/>
                                <w:szCs w:val="20"/>
                                <w:highlight w:val="lightGray"/>
                                <w:lang w:eastAsia="en-US"/>
                              </w:rPr>
                            </m:ctrlPr>
                          </m:dPr>
                          <m:e>
                            <m:r>
                              <w:rPr>
                                <w:rFonts w:ascii="Cambria Math" w:hAnsi="Cambria Math"/>
                                <w:sz w:val="20"/>
                                <w:szCs w:val="20"/>
                                <w:highlight w:val="lightGray"/>
                                <w:lang w:eastAsia="en-US"/>
                              </w:rPr>
                              <m:t>α</m:t>
                            </m:r>
                          </m:e>
                        </m:d>
                      </m:num>
                      <m:den>
                        <m:r>
                          <w:rPr>
                            <w:rFonts w:ascii="Cambria Math" w:hAnsi="Cambria Math"/>
                            <w:sz w:val="20"/>
                            <w:szCs w:val="20"/>
                            <w:highlight w:val="lightGray"/>
                            <w:lang w:eastAsia="en-US"/>
                          </w:rPr>
                          <m:t>R+h</m:t>
                        </m:r>
                      </m:den>
                    </m:f>
                  </m:e>
                </m:d>
              </m:oMath>
            </m:oMathPara>
          </w:p>
          <w:p w14:paraId="25E3FED5" w14:textId="7D943342" w:rsidR="002E4C04" w:rsidRPr="002E4C04" w:rsidRDefault="002E4C04" w:rsidP="002E4C04">
            <w:pPr>
              <w:numPr>
                <w:ilvl w:val="0"/>
                <w:numId w:val="20"/>
              </w:numPr>
              <w:spacing w:after="120"/>
              <w:rPr>
                <w:sz w:val="20"/>
                <w:szCs w:val="20"/>
                <w:highlight w:val="lightGray"/>
                <w:lang w:eastAsia="en-US"/>
              </w:rPr>
            </w:pPr>
            <w:r w:rsidRPr="002E4C04">
              <w:rPr>
                <w:sz w:val="20"/>
                <w:szCs w:val="20"/>
                <w:highlight w:val="lightGray"/>
                <w:lang w:eastAsia="en-US"/>
              </w:rPr>
              <w:t xml:space="preserve">The satellite position </w:t>
            </w:r>
            <m:oMath>
              <m:r>
                <w:rPr>
                  <w:rFonts w:ascii="Cambria Math" w:hAnsi="Cambria Math"/>
                  <w:sz w:val="20"/>
                  <w:szCs w:val="20"/>
                  <w:highlight w:val="lightGray"/>
                  <w:lang w:eastAsia="en-US"/>
                </w:rPr>
                <m:t>s</m:t>
              </m:r>
            </m:oMath>
            <w:r w:rsidRPr="002E4C04">
              <w:rPr>
                <w:sz w:val="20"/>
                <w:szCs w:val="20"/>
                <w:highlight w:val="lightGray"/>
                <w:lang w:eastAsia="en-US"/>
              </w:rPr>
              <w:t xml:space="preserve"> is given as:</w:t>
            </w:r>
          </w:p>
          <w:p w14:paraId="36B401ED" w14:textId="7FC087FF" w:rsidR="002E4C04" w:rsidRPr="002E4C04" w:rsidRDefault="002E4C04" w:rsidP="002E4C04">
            <w:pPr>
              <w:spacing w:after="120"/>
              <w:rPr>
                <w:sz w:val="20"/>
                <w:szCs w:val="20"/>
                <w:highlight w:val="lightGray"/>
                <w:lang w:eastAsia="en-US"/>
              </w:rPr>
            </w:pPr>
            <m:oMathPara>
              <m:oMathParaPr>
                <m:jc m:val="left"/>
              </m:oMathParaPr>
              <m:oMath>
                <m:r>
                  <w:rPr>
                    <w:rFonts w:ascii="Cambria Math" w:hAnsi="Cambria Math"/>
                    <w:sz w:val="20"/>
                    <w:szCs w:val="20"/>
                    <w:highlight w:val="lightGray"/>
                    <w:lang w:eastAsia="en-US"/>
                  </w:rPr>
                  <m:t>s=j∙</m:t>
                </m:r>
                <m:d>
                  <m:dPr>
                    <m:ctrlPr>
                      <w:rPr>
                        <w:rFonts w:ascii="Cambria Math" w:hAnsi="Cambria Math"/>
                        <w:i/>
                        <w:sz w:val="20"/>
                        <w:szCs w:val="20"/>
                        <w:highlight w:val="lightGray"/>
                        <w:lang w:eastAsia="en-US"/>
                      </w:rPr>
                    </m:ctrlPr>
                  </m:dPr>
                  <m:e>
                    <m:r>
                      <w:rPr>
                        <w:rFonts w:ascii="Cambria Math" w:hAnsi="Cambria Math"/>
                        <w:sz w:val="20"/>
                        <w:szCs w:val="20"/>
                        <w:highlight w:val="lightGray"/>
                        <w:lang w:eastAsia="en-US"/>
                      </w:rPr>
                      <m:t>R+h</m:t>
                    </m:r>
                  </m:e>
                </m:d>
              </m:oMath>
            </m:oMathPara>
          </w:p>
          <w:p w14:paraId="32BAC50E" w14:textId="42D43917" w:rsidR="002E4C04" w:rsidRPr="002E4C04" w:rsidRDefault="002E4C04" w:rsidP="002E4C04">
            <w:pPr>
              <w:numPr>
                <w:ilvl w:val="0"/>
                <w:numId w:val="20"/>
              </w:numPr>
              <w:spacing w:after="120"/>
              <w:rPr>
                <w:sz w:val="20"/>
                <w:szCs w:val="20"/>
                <w:highlight w:val="lightGray"/>
                <w:lang w:eastAsia="en-US"/>
              </w:rPr>
            </w:pPr>
            <w:r w:rsidRPr="002E4C04">
              <w:rPr>
                <w:sz w:val="20"/>
                <w:szCs w:val="20"/>
                <w:highlight w:val="lightGray"/>
                <w:lang w:eastAsia="en-US"/>
              </w:rPr>
              <w:t xml:space="preserve">The UE position </w:t>
            </w:r>
            <m:oMath>
              <m:r>
                <w:rPr>
                  <w:rFonts w:ascii="Cambria Math" w:hAnsi="Cambria Math"/>
                  <w:sz w:val="20"/>
                  <w:szCs w:val="20"/>
                  <w:highlight w:val="lightGray"/>
                  <w:lang w:eastAsia="en-US"/>
                </w:rPr>
                <m:t>u</m:t>
              </m:r>
            </m:oMath>
            <w:r w:rsidRPr="002E4C04">
              <w:rPr>
                <w:sz w:val="20"/>
                <w:szCs w:val="20"/>
                <w:highlight w:val="lightGray"/>
                <w:lang w:eastAsia="en-US"/>
              </w:rPr>
              <w:t xml:space="preserve"> is given as:</w:t>
            </w:r>
          </w:p>
          <w:p w14:paraId="42266967" w14:textId="574C1B29" w:rsidR="002E4C04" w:rsidRPr="002E4C04" w:rsidRDefault="002E4C04" w:rsidP="002E4C04">
            <w:pPr>
              <w:spacing w:after="120"/>
              <w:rPr>
                <w:sz w:val="20"/>
                <w:szCs w:val="20"/>
                <w:highlight w:val="lightGray"/>
                <w:lang w:eastAsia="en-US"/>
              </w:rPr>
            </w:pPr>
            <m:oMathPara>
              <m:oMathParaPr>
                <m:jc m:val="left"/>
              </m:oMathParaPr>
              <m:oMath>
                <m:r>
                  <w:rPr>
                    <w:rFonts w:ascii="Cambria Math" w:hAnsi="Cambria Math"/>
                    <w:sz w:val="20"/>
                    <w:szCs w:val="20"/>
                    <w:highlight w:val="lightGray"/>
                    <w:lang w:eastAsia="en-US"/>
                  </w:rPr>
                  <m:t>u=R∙</m:t>
                </m:r>
                <m:sSup>
                  <m:sSupPr>
                    <m:ctrlPr>
                      <w:rPr>
                        <w:rFonts w:ascii="Cambria Math" w:hAnsi="Cambria Math"/>
                        <w:i/>
                        <w:sz w:val="20"/>
                        <w:szCs w:val="20"/>
                        <w:highlight w:val="lightGray"/>
                        <w:lang w:eastAsia="en-US"/>
                      </w:rPr>
                    </m:ctrlPr>
                  </m:sSupPr>
                  <m:e>
                    <m:r>
                      <w:rPr>
                        <w:rFonts w:ascii="Cambria Math" w:hAnsi="Cambria Math"/>
                        <w:sz w:val="20"/>
                        <w:szCs w:val="20"/>
                        <w:highlight w:val="lightGray"/>
                        <w:lang w:eastAsia="en-US"/>
                      </w:rPr>
                      <m:t>e</m:t>
                    </m:r>
                  </m:e>
                  <m:sup>
                    <m:r>
                      <w:rPr>
                        <w:rFonts w:ascii="Cambria Math" w:hAnsi="Cambria Math"/>
                        <w:sz w:val="20"/>
                        <w:szCs w:val="20"/>
                        <w:highlight w:val="lightGray"/>
                        <w:lang w:eastAsia="en-US"/>
                      </w:rPr>
                      <m:t>j∙</m:t>
                    </m:r>
                    <m:d>
                      <m:dPr>
                        <m:ctrlPr>
                          <w:rPr>
                            <w:rFonts w:ascii="Cambria Math" w:hAnsi="Cambria Math"/>
                            <w:i/>
                            <w:sz w:val="20"/>
                            <w:szCs w:val="20"/>
                            <w:highlight w:val="lightGray"/>
                            <w:lang w:eastAsia="en-US"/>
                          </w:rPr>
                        </m:ctrlPr>
                      </m:dPr>
                      <m:e>
                        <m:r>
                          <w:rPr>
                            <w:rFonts w:ascii="Cambria Math" w:hAnsi="Cambria Math"/>
                            <w:sz w:val="20"/>
                            <w:szCs w:val="20"/>
                            <w:highlight w:val="lightGray"/>
                            <w:lang w:eastAsia="en-US"/>
                          </w:rPr>
                          <m:t>β+</m:t>
                        </m:r>
                        <m:f>
                          <m:fPr>
                            <m:ctrlPr>
                              <w:rPr>
                                <w:rFonts w:ascii="Cambria Math" w:hAnsi="Cambria Math"/>
                                <w:i/>
                                <w:sz w:val="20"/>
                                <w:szCs w:val="20"/>
                                <w:highlight w:val="lightGray"/>
                                <w:lang w:eastAsia="en-US"/>
                              </w:rPr>
                            </m:ctrlPr>
                          </m:fPr>
                          <m:num>
                            <m:r>
                              <w:rPr>
                                <w:rFonts w:ascii="Cambria Math" w:hAnsi="Cambria Math"/>
                                <w:sz w:val="20"/>
                                <w:szCs w:val="20"/>
                                <w:highlight w:val="lightGray"/>
                                <w:lang w:eastAsia="en-US"/>
                              </w:rPr>
                              <m:t>v∙t</m:t>
                            </m:r>
                          </m:num>
                          <m:den>
                            <m:r>
                              <w:rPr>
                                <w:rFonts w:ascii="Cambria Math" w:hAnsi="Cambria Math"/>
                                <w:sz w:val="20"/>
                                <w:szCs w:val="20"/>
                                <w:highlight w:val="lightGray"/>
                                <w:lang w:eastAsia="en-US"/>
                              </w:rPr>
                              <m:t>R+h</m:t>
                            </m:r>
                          </m:den>
                        </m:f>
                      </m:e>
                    </m:d>
                  </m:sup>
                </m:sSup>
              </m:oMath>
            </m:oMathPara>
          </w:p>
          <w:p w14:paraId="56A65A8D" w14:textId="5D3CD27C" w:rsidR="002E4C04" w:rsidRPr="002E4C04" w:rsidRDefault="002E4C04" w:rsidP="002E4C04">
            <w:pPr>
              <w:numPr>
                <w:ilvl w:val="0"/>
                <w:numId w:val="20"/>
              </w:numPr>
              <w:spacing w:after="120"/>
              <w:rPr>
                <w:sz w:val="20"/>
                <w:szCs w:val="20"/>
                <w:highlight w:val="lightGray"/>
                <w:lang w:eastAsia="en-US"/>
              </w:rPr>
            </w:pPr>
            <w:r w:rsidRPr="002E4C04">
              <w:rPr>
                <w:sz w:val="20"/>
                <w:szCs w:val="20"/>
                <w:highlight w:val="lightGray"/>
                <w:lang w:eastAsia="en-US"/>
              </w:rPr>
              <w:t xml:space="preserve">The Doppler </w:t>
            </w:r>
            <m:oMath>
              <m:sSub>
                <m:sSubPr>
                  <m:ctrlPr>
                    <w:rPr>
                      <w:rFonts w:ascii="Cambria Math" w:hAnsi="Cambria Math"/>
                      <w:i/>
                      <w:sz w:val="20"/>
                      <w:szCs w:val="20"/>
                      <w:highlight w:val="lightGray"/>
                      <w:lang w:eastAsia="en-US"/>
                    </w:rPr>
                  </m:ctrlPr>
                </m:sSubPr>
                <m:e>
                  <m:r>
                    <w:rPr>
                      <w:rFonts w:ascii="Cambria Math" w:hAnsi="Cambria Math"/>
                      <w:sz w:val="20"/>
                      <w:szCs w:val="20"/>
                      <w:highlight w:val="lightGray"/>
                      <w:lang w:eastAsia="en-US"/>
                    </w:rPr>
                    <m:t>f</m:t>
                  </m:r>
                </m:e>
                <m:sub>
                  <m:r>
                    <w:rPr>
                      <w:rFonts w:ascii="Cambria Math" w:hAnsi="Cambria Math"/>
                      <w:sz w:val="20"/>
                      <w:szCs w:val="20"/>
                      <w:highlight w:val="lightGray"/>
                      <w:lang w:eastAsia="en-US"/>
                    </w:rPr>
                    <m:t>d</m:t>
                  </m:r>
                </m:sub>
              </m:sSub>
            </m:oMath>
            <w:r w:rsidRPr="002E4C04">
              <w:rPr>
                <w:sz w:val="20"/>
                <w:szCs w:val="20"/>
                <w:highlight w:val="lightGray"/>
                <w:lang w:eastAsia="en-US"/>
              </w:rPr>
              <w:t xml:space="preserve"> is given as:</w:t>
            </w:r>
          </w:p>
          <w:p w14:paraId="46ECADA9" w14:textId="11F90880" w:rsidR="002E4C04" w:rsidRPr="002E4C04" w:rsidRDefault="00000000" w:rsidP="002E4C04">
            <w:pPr>
              <w:spacing w:after="120"/>
              <w:rPr>
                <w:sz w:val="20"/>
                <w:szCs w:val="20"/>
                <w:highlight w:val="lightGray"/>
                <w:lang w:eastAsia="en-US"/>
              </w:rPr>
            </w:pPr>
            <m:oMathPara>
              <m:oMathParaPr>
                <m:jc m:val="left"/>
              </m:oMathParaPr>
              <m:oMath>
                <m:sSub>
                  <m:sSubPr>
                    <m:ctrlPr>
                      <w:rPr>
                        <w:rFonts w:ascii="Cambria Math" w:hAnsi="Cambria Math"/>
                        <w:i/>
                        <w:sz w:val="20"/>
                        <w:szCs w:val="20"/>
                        <w:highlight w:val="lightGray"/>
                        <w:lang w:eastAsia="en-US"/>
                      </w:rPr>
                    </m:ctrlPr>
                  </m:sSubPr>
                  <m:e>
                    <m:r>
                      <w:rPr>
                        <w:rFonts w:ascii="Cambria Math" w:hAnsi="Cambria Math"/>
                        <w:sz w:val="20"/>
                        <w:szCs w:val="20"/>
                        <w:highlight w:val="lightGray"/>
                        <w:lang w:eastAsia="en-US"/>
                      </w:rPr>
                      <m:t>f</m:t>
                    </m:r>
                  </m:e>
                  <m:sub>
                    <m:r>
                      <w:rPr>
                        <w:rFonts w:ascii="Cambria Math" w:hAnsi="Cambria Math"/>
                        <w:sz w:val="20"/>
                        <w:szCs w:val="20"/>
                        <w:highlight w:val="lightGray"/>
                        <w:lang w:eastAsia="en-US"/>
                      </w:rPr>
                      <m:t>d</m:t>
                    </m:r>
                  </m:sub>
                </m:sSub>
                <m:r>
                  <w:rPr>
                    <w:rFonts w:ascii="Cambria Math" w:hAnsi="Cambria Math"/>
                    <w:sz w:val="20"/>
                    <w:szCs w:val="20"/>
                    <w:highlight w:val="lightGray"/>
                    <w:lang w:eastAsia="en-US"/>
                  </w:rPr>
                  <m:t>=</m:t>
                </m:r>
                <m:f>
                  <m:fPr>
                    <m:ctrlPr>
                      <w:rPr>
                        <w:rFonts w:ascii="Cambria Math" w:hAnsi="Cambria Math"/>
                        <w:i/>
                        <w:sz w:val="20"/>
                        <w:szCs w:val="20"/>
                        <w:highlight w:val="lightGray"/>
                        <w:lang w:eastAsia="en-US"/>
                      </w:rPr>
                    </m:ctrlPr>
                  </m:fPr>
                  <m:num>
                    <m:r>
                      <w:rPr>
                        <w:rFonts w:ascii="Cambria Math" w:hAnsi="Cambria Math"/>
                        <w:sz w:val="20"/>
                        <w:szCs w:val="20"/>
                        <w:highlight w:val="lightGray"/>
                        <w:lang w:eastAsia="en-US"/>
                      </w:rPr>
                      <m:t>v</m:t>
                    </m:r>
                  </m:num>
                  <m:den>
                    <m:r>
                      <w:rPr>
                        <w:rFonts w:ascii="Cambria Math" w:hAnsi="Cambria Math"/>
                        <w:sz w:val="20"/>
                        <w:szCs w:val="20"/>
                        <w:highlight w:val="lightGray"/>
                        <w:lang w:eastAsia="en-US"/>
                      </w:rPr>
                      <m:t>c</m:t>
                    </m:r>
                  </m:den>
                </m:f>
                <m:r>
                  <w:rPr>
                    <w:rFonts w:ascii="Cambria Math" w:hAnsi="Cambria Math"/>
                    <w:sz w:val="20"/>
                    <w:szCs w:val="20"/>
                    <w:highlight w:val="lightGray"/>
                    <w:lang w:eastAsia="en-US"/>
                  </w:rPr>
                  <m:t>∙</m:t>
                </m:r>
                <m:sSub>
                  <m:sSubPr>
                    <m:ctrlPr>
                      <w:rPr>
                        <w:rFonts w:ascii="Cambria Math" w:hAnsi="Cambria Math"/>
                        <w:i/>
                        <w:sz w:val="20"/>
                        <w:szCs w:val="20"/>
                        <w:highlight w:val="lightGray"/>
                        <w:lang w:eastAsia="en-US"/>
                      </w:rPr>
                    </m:ctrlPr>
                  </m:sSubPr>
                  <m:e>
                    <m:r>
                      <w:rPr>
                        <w:rFonts w:ascii="Cambria Math" w:hAnsi="Cambria Math"/>
                        <w:sz w:val="20"/>
                        <w:szCs w:val="20"/>
                        <w:highlight w:val="lightGray"/>
                        <w:lang w:eastAsia="en-US"/>
                      </w:rPr>
                      <m:t>f</m:t>
                    </m:r>
                  </m:e>
                  <m:sub>
                    <m:r>
                      <w:rPr>
                        <w:rFonts w:ascii="Cambria Math" w:hAnsi="Cambria Math"/>
                        <w:sz w:val="20"/>
                        <w:szCs w:val="20"/>
                        <w:highlight w:val="lightGray"/>
                        <w:lang w:eastAsia="en-US"/>
                      </w:rPr>
                      <m:t>c</m:t>
                    </m:r>
                  </m:sub>
                </m:sSub>
                <m:r>
                  <w:rPr>
                    <w:rFonts w:ascii="Cambria Math" w:hAnsi="Cambria Math"/>
                    <w:sz w:val="20"/>
                    <w:szCs w:val="20"/>
                    <w:highlight w:val="lightGray"/>
                    <w:lang w:eastAsia="en-US"/>
                  </w:rPr>
                  <m:t>∙real</m:t>
                </m:r>
                <m:d>
                  <m:dPr>
                    <m:ctrlPr>
                      <w:rPr>
                        <w:rFonts w:ascii="Cambria Math" w:hAnsi="Cambria Math"/>
                        <w:i/>
                        <w:sz w:val="20"/>
                        <w:szCs w:val="20"/>
                        <w:highlight w:val="lightGray"/>
                        <w:lang w:eastAsia="en-US"/>
                      </w:rPr>
                    </m:ctrlPr>
                  </m:dPr>
                  <m:e>
                    <m:f>
                      <m:fPr>
                        <m:ctrlPr>
                          <w:rPr>
                            <w:rFonts w:ascii="Cambria Math" w:hAnsi="Cambria Math"/>
                            <w:i/>
                            <w:sz w:val="20"/>
                            <w:szCs w:val="20"/>
                            <w:highlight w:val="lightGray"/>
                            <w:lang w:eastAsia="en-US"/>
                          </w:rPr>
                        </m:ctrlPr>
                      </m:fPr>
                      <m:num>
                        <m:r>
                          <w:rPr>
                            <w:rFonts w:ascii="Cambria Math" w:hAnsi="Cambria Math"/>
                            <w:sz w:val="20"/>
                            <w:szCs w:val="20"/>
                            <w:highlight w:val="lightGray"/>
                            <w:lang w:eastAsia="en-US"/>
                          </w:rPr>
                          <m:t>u-s</m:t>
                        </m:r>
                      </m:num>
                      <m:den>
                        <m:d>
                          <m:dPr>
                            <m:begChr m:val="|"/>
                            <m:endChr m:val="|"/>
                            <m:ctrlPr>
                              <w:rPr>
                                <w:rFonts w:ascii="Cambria Math" w:hAnsi="Cambria Math"/>
                                <w:i/>
                                <w:sz w:val="20"/>
                                <w:szCs w:val="20"/>
                                <w:highlight w:val="lightGray"/>
                                <w:lang w:eastAsia="en-US"/>
                              </w:rPr>
                            </m:ctrlPr>
                          </m:dPr>
                          <m:e>
                            <m:r>
                              <w:rPr>
                                <w:rFonts w:ascii="Cambria Math" w:hAnsi="Cambria Math"/>
                                <w:sz w:val="20"/>
                                <w:szCs w:val="20"/>
                                <w:highlight w:val="lightGray"/>
                                <w:lang w:eastAsia="en-US"/>
                              </w:rPr>
                              <m:t>u-s</m:t>
                            </m:r>
                          </m:e>
                        </m:d>
                      </m:den>
                    </m:f>
                  </m:e>
                </m:d>
              </m:oMath>
            </m:oMathPara>
          </w:p>
          <w:p w14:paraId="00CF0F74" w14:textId="224B7A18" w:rsidR="002E4C04" w:rsidRPr="002E4C04" w:rsidRDefault="002E4C04" w:rsidP="002E4C04">
            <w:pPr>
              <w:numPr>
                <w:ilvl w:val="0"/>
                <w:numId w:val="20"/>
              </w:numPr>
              <w:spacing w:after="120"/>
              <w:rPr>
                <w:sz w:val="20"/>
                <w:szCs w:val="20"/>
                <w:highlight w:val="lightGray"/>
                <w:lang w:eastAsia="en-US"/>
              </w:rPr>
            </w:pPr>
            <w:r w:rsidRPr="002E4C04">
              <w:rPr>
                <w:sz w:val="20"/>
                <w:szCs w:val="20"/>
                <w:highlight w:val="lightGray"/>
                <w:lang w:eastAsia="en-US"/>
              </w:rPr>
              <w:t xml:space="preserve">The delay </w:t>
            </w:r>
            <m:oMath>
              <m:r>
                <w:rPr>
                  <w:rFonts w:ascii="Cambria Math" w:hAnsi="Cambria Math"/>
                  <w:sz w:val="20"/>
                  <w:szCs w:val="20"/>
                  <w:highlight w:val="lightGray"/>
                  <w:lang w:eastAsia="en-US"/>
                </w:rPr>
                <m:t>T</m:t>
              </m:r>
            </m:oMath>
            <w:r w:rsidRPr="002E4C04">
              <w:rPr>
                <w:sz w:val="20"/>
                <w:szCs w:val="20"/>
                <w:highlight w:val="lightGray"/>
                <w:lang w:eastAsia="en-US"/>
              </w:rPr>
              <w:t xml:space="preserve"> is given as:</w:t>
            </w:r>
          </w:p>
          <w:p w14:paraId="22908D90" w14:textId="4F6A1AC7" w:rsidR="002E4C04" w:rsidRPr="002E4C04" w:rsidRDefault="002E4C04" w:rsidP="002E4C04">
            <w:pPr>
              <w:spacing w:after="120"/>
              <w:rPr>
                <w:sz w:val="20"/>
                <w:szCs w:val="20"/>
                <w:highlight w:val="lightGray"/>
                <w:lang w:eastAsia="en-US"/>
              </w:rPr>
            </w:pPr>
            <m:oMathPara>
              <m:oMathParaPr>
                <m:jc m:val="left"/>
              </m:oMathParaPr>
              <m:oMath>
                <m:r>
                  <w:rPr>
                    <w:rFonts w:ascii="Cambria Math" w:hAnsi="Cambria Math"/>
                    <w:sz w:val="20"/>
                    <w:szCs w:val="20"/>
                    <w:highlight w:val="lightGray"/>
                    <w:lang w:eastAsia="en-US"/>
                  </w:rPr>
                  <m:t>T=</m:t>
                </m:r>
                <m:f>
                  <m:fPr>
                    <m:ctrlPr>
                      <w:rPr>
                        <w:rFonts w:ascii="Cambria Math" w:hAnsi="Cambria Math"/>
                        <w:i/>
                        <w:sz w:val="20"/>
                        <w:szCs w:val="20"/>
                        <w:highlight w:val="lightGray"/>
                        <w:lang w:eastAsia="en-US"/>
                      </w:rPr>
                    </m:ctrlPr>
                  </m:fPr>
                  <m:num>
                    <m:r>
                      <w:rPr>
                        <w:rFonts w:ascii="Cambria Math" w:hAnsi="Cambria Math"/>
                        <w:sz w:val="20"/>
                        <w:szCs w:val="20"/>
                        <w:highlight w:val="lightGray"/>
                        <w:lang w:eastAsia="en-US"/>
                      </w:rPr>
                      <m:t>|u-s|</m:t>
                    </m:r>
                  </m:num>
                  <m:den>
                    <m:r>
                      <w:rPr>
                        <w:rFonts w:ascii="Cambria Math" w:hAnsi="Cambria Math"/>
                        <w:sz w:val="20"/>
                        <w:szCs w:val="20"/>
                        <w:highlight w:val="lightGray"/>
                        <w:lang w:eastAsia="en-US"/>
                      </w:rPr>
                      <m:t>c</m:t>
                    </m:r>
                  </m:den>
                </m:f>
              </m:oMath>
            </m:oMathPara>
          </w:p>
          <w:p w14:paraId="1E939E8A" w14:textId="25132C64" w:rsidR="002E4C04" w:rsidRPr="002E4C04" w:rsidRDefault="002E4C04" w:rsidP="002E4C04">
            <w:pPr>
              <w:spacing w:after="120"/>
              <w:rPr>
                <w:sz w:val="20"/>
                <w:szCs w:val="20"/>
                <w:highlight w:val="lightGray"/>
                <w:lang w:val="en-GB" w:eastAsia="en-US"/>
              </w:rPr>
            </w:pPr>
            <w:r w:rsidRPr="002E4C04">
              <w:rPr>
                <w:sz w:val="20"/>
                <w:szCs w:val="20"/>
                <w:highlight w:val="lightGray"/>
                <w:lang w:eastAsia="en-US"/>
              </w:rPr>
              <w:t xml:space="preserve">where </w:t>
            </w:r>
            <m:oMath>
              <m:r>
                <w:rPr>
                  <w:rFonts w:ascii="Cambria Math" w:hAnsi="Cambria Math"/>
                  <w:sz w:val="20"/>
                  <w:szCs w:val="20"/>
                  <w:highlight w:val="lightGray"/>
                  <w:lang w:eastAsia="en-US"/>
                </w:rPr>
                <m:t>μ=398600.4418×</m:t>
              </m:r>
              <m:sSup>
                <m:sSupPr>
                  <m:ctrlPr>
                    <w:rPr>
                      <w:rFonts w:ascii="Cambria Math" w:hAnsi="Cambria Math"/>
                      <w:i/>
                      <w:sz w:val="20"/>
                      <w:szCs w:val="20"/>
                      <w:highlight w:val="lightGray"/>
                      <w:lang w:eastAsia="en-US"/>
                    </w:rPr>
                  </m:ctrlPr>
                </m:sSupPr>
                <m:e>
                  <m:r>
                    <w:rPr>
                      <w:rFonts w:ascii="Cambria Math" w:hAnsi="Cambria Math"/>
                      <w:sz w:val="20"/>
                      <w:szCs w:val="20"/>
                      <w:highlight w:val="lightGray"/>
                      <w:lang w:eastAsia="en-US"/>
                    </w:rPr>
                    <m:t>10</m:t>
                  </m:r>
                </m:e>
                <m:sup>
                  <m:r>
                    <w:rPr>
                      <w:rFonts w:ascii="Cambria Math" w:hAnsi="Cambria Math"/>
                      <w:sz w:val="20"/>
                      <w:szCs w:val="20"/>
                      <w:highlight w:val="lightGray"/>
                      <w:lang w:eastAsia="en-US"/>
                    </w:rPr>
                    <m:t>9</m:t>
                  </m:r>
                </m:sup>
              </m:sSup>
              <m:f>
                <m:fPr>
                  <m:type m:val="lin"/>
                  <m:ctrlPr>
                    <w:rPr>
                      <w:rFonts w:ascii="Cambria Math" w:hAnsi="Cambria Math"/>
                      <w:i/>
                      <w:sz w:val="20"/>
                      <w:szCs w:val="20"/>
                      <w:highlight w:val="lightGray"/>
                      <w:lang w:eastAsia="en-US"/>
                    </w:rPr>
                  </m:ctrlPr>
                </m:fPr>
                <m:num>
                  <m:sSup>
                    <m:sSupPr>
                      <m:ctrlPr>
                        <w:rPr>
                          <w:rFonts w:ascii="Cambria Math" w:hAnsi="Cambria Math"/>
                          <w:i/>
                          <w:sz w:val="20"/>
                          <w:szCs w:val="20"/>
                          <w:highlight w:val="lightGray"/>
                          <w:lang w:eastAsia="en-US"/>
                        </w:rPr>
                      </m:ctrlPr>
                    </m:sSupPr>
                    <m:e>
                      <m:r>
                        <w:rPr>
                          <w:rFonts w:ascii="Cambria Math" w:hAnsi="Cambria Math"/>
                          <w:sz w:val="20"/>
                          <w:szCs w:val="20"/>
                          <w:highlight w:val="lightGray"/>
                          <w:lang w:eastAsia="en-US"/>
                        </w:rPr>
                        <m:t>m</m:t>
                      </m:r>
                    </m:e>
                    <m:sup>
                      <m:r>
                        <w:rPr>
                          <w:rFonts w:ascii="Cambria Math" w:hAnsi="Cambria Math"/>
                          <w:sz w:val="20"/>
                          <w:szCs w:val="20"/>
                          <w:highlight w:val="lightGray"/>
                          <w:lang w:eastAsia="en-US"/>
                        </w:rPr>
                        <m:t>3</m:t>
                      </m:r>
                    </m:sup>
                  </m:sSup>
                </m:num>
                <m:den>
                  <m:sSup>
                    <m:sSupPr>
                      <m:ctrlPr>
                        <w:rPr>
                          <w:rFonts w:ascii="Cambria Math" w:hAnsi="Cambria Math"/>
                          <w:i/>
                          <w:sz w:val="20"/>
                          <w:szCs w:val="20"/>
                          <w:highlight w:val="lightGray"/>
                          <w:lang w:eastAsia="en-US"/>
                        </w:rPr>
                      </m:ctrlPr>
                    </m:sSupPr>
                    <m:e>
                      <m:r>
                        <w:rPr>
                          <w:rFonts w:ascii="Cambria Math" w:hAnsi="Cambria Math"/>
                          <w:sz w:val="20"/>
                          <w:szCs w:val="20"/>
                          <w:highlight w:val="lightGray"/>
                          <w:lang w:eastAsia="en-US"/>
                        </w:rPr>
                        <m:t>s</m:t>
                      </m:r>
                    </m:e>
                    <m:sup>
                      <m:r>
                        <w:rPr>
                          <w:rFonts w:ascii="Cambria Math" w:hAnsi="Cambria Math"/>
                          <w:sz w:val="20"/>
                          <w:szCs w:val="20"/>
                          <w:highlight w:val="lightGray"/>
                          <w:lang w:eastAsia="en-US"/>
                        </w:rPr>
                        <m:t>2</m:t>
                      </m:r>
                    </m:sup>
                  </m:sSup>
                </m:den>
              </m:f>
            </m:oMath>
            <w:r w:rsidRPr="002E4C04">
              <w:rPr>
                <w:sz w:val="20"/>
                <w:szCs w:val="20"/>
                <w:highlight w:val="lightGray"/>
                <w:lang w:eastAsia="en-US"/>
              </w:rPr>
              <w:t xml:space="preserve"> is standard gravitational parameter, </w:t>
            </w:r>
            <m:oMath>
              <m:r>
                <w:rPr>
                  <w:rFonts w:ascii="Cambria Math" w:hAnsi="Cambria Math"/>
                  <w:sz w:val="20"/>
                  <w:szCs w:val="20"/>
                  <w:highlight w:val="lightGray"/>
                  <w:lang w:eastAsia="en-US"/>
                </w:rPr>
                <m:t>R=6371008.7714m</m:t>
              </m:r>
            </m:oMath>
            <w:r w:rsidRPr="002E4C04">
              <w:rPr>
                <w:sz w:val="20"/>
                <w:szCs w:val="20"/>
                <w:highlight w:val="lightGray"/>
                <w:lang w:eastAsia="en-US"/>
              </w:rPr>
              <w:t xml:space="preserve"> is earth average radius, </w:t>
            </w:r>
            <m:oMath>
              <m:r>
                <w:rPr>
                  <w:rFonts w:ascii="Cambria Math" w:hAnsi="Cambria Math"/>
                  <w:sz w:val="20"/>
                  <w:szCs w:val="20"/>
                  <w:highlight w:val="lightGray"/>
                  <w:lang w:eastAsia="en-US"/>
                </w:rPr>
                <m:t>h=600000m</m:t>
              </m:r>
            </m:oMath>
            <w:r w:rsidRPr="002E4C04">
              <w:rPr>
                <w:sz w:val="20"/>
                <w:szCs w:val="20"/>
                <w:highlight w:val="lightGray"/>
                <w:lang w:eastAsia="en-US"/>
              </w:rPr>
              <w:t xml:space="preserve"> is satellite altitude for LEO-600, </w:t>
            </w:r>
            <m:oMath>
              <m:r>
                <w:rPr>
                  <w:rFonts w:ascii="Cambria Math" w:hAnsi="Cambria Math"/>
                  <w:sz w:val="20"/>
                  <w:szCs w:val="20"/>
                  <w:highlight w:val="lightGray"/>
                  <w:lang w:eastAsia="en-US"/>
                </w:rPr>
                <m:t>α</m:t>
              </m:r>
            </m:oMath>
            <w:r w:rsidRPr="002E4C04">
              <w:rPr>
                <w:sz w:val="20"/>
                <w:szCs w:val="20"/>
                <w:highlight w:val="lightGray"/>
                <w:lang w:eastAsia="en-US"/>
              </w:rPr>
              <w:t xml:space="preserve"> is initial angle </w:t>
            </w:r>
            <w:r w:rsidRPr="002E4C04">
              <w:rPr>
                <w:sz w:val="20"/>
                <w:szCs w:val="20"/>
                <w:highlight w:val="lightGray"/>
                <w:lang w:val="en-GB" w:eastAsia="en-US"/>
              </w:rPr>
              <w:t>of</w:t>
            </w:r>
            <w:r w:rsidRPr="002E4C04">
              <w:rPr>
                <w:sz w:val="20"/>
                <w:szCs w:val="20"/>
                <w:highlight w:val="lightGray"/>
                <w:lang w:eastAsia="en-US"/>
              </w:rPr>
              <w:t xml:space="preserve"> vector UE to satellite relative to vector UE to clockwise side horizon, </w:t>
            </w:r>
            <m:oMath>
              <m:r>
                <w:rPr>
                  <w:rFonts w:ascii="Cambria Math" w:hAnsi="Cambria Math"/>
                  <w:sz w:val="20"/>
                  <w:szCs w:val="20"/>
                  <w:highlight w:val="lightGray"/>
                  <w:lang w:eastAsia="en-US"/>
                </w:rPr>
                <m:t>t</m:t>
              </m:r>
            </m:oMath>
            <w:r w:rsidRPr="002E4C04">
              <w:rPr>
                <w:sz w:val="20"/>
                <w:szCs w:val="20"/>
                <w:highlight w:val="lightGray"/>
                <w:lang w:eastAsia="en-US"/>
              </w:rPr>
              <w:t xml:space="preserve"> is the time, </w:t>
            </w:r>
            <m:oMath>
              <m:r>
                <w:rPr>
                  <w:rFonts w:ascii="Cambria Math" w:hAnsi="Cambria Math"/>
                  <w:sz w:val="20"/>
                  <w:szCs w:val="20"/>
                  <w:highlight w:val="lightGray"/>
                  <w:lang w:eastAsia="en-US"/>
                </w:rPr>
                <m:t>c=299792458</m:t>
              </m:r>
              <m:f>
                <m:fPr>
                  <m:type m:val="lin"/>
                  <m:ctrlPr>
                    <w:rPr>
                      <w:rFonts w:ascii="Cambria Math" w:hAnsi="Cambria Math"/>
                      <w:i/>
                      <w:sz w:val="20"/>
                      <w:szCs w:val="20"/>
                      <w:highlight w:val="lightGray"/>
                      <w:lang w:eastAsia="en-US"/>
                    </w:rPr>
                  </m:ctrlPr>
                </m:fPr>
                <m:num>
                  <m:r>
                    <w:rPr>
                      <w:rFonts w:ascii="Cambria Math" w:hAnsi="Cambria Math"/>
                      <w:sz w:val="20"/>
                      <w:szCs w:val="20"/>
                      <w:highlight w:val="lightGray"/>
                      <w:lang w:eastAsia="en-US"/>
                    </w:rPr>
                    <m:t>m</m:t>
                  </m:r>
                </m:num>
                <m:den>
                  <m:r>
                    <w:rPr>
                      <w:rFonts w:ascii="Cambria Math" w:hAnsi="Cambria Math"/>
                      <w:sz w:val="20"/>
                      <w:szCs w:val="20"/>
                      <w:highlight w:val="lightGray"/>
                      <w:lang w:eastAsia="en-US"/>
                    </w:rPr>
                    <m:t>s</m:t>
                  </m:r>
                </m:den>
              </m:f>
            </m:oMath>
            <w:r w:rsidRPr="002E4C04">
              <w:rPr>
                <w:sz w:val="20"/>
                <w:szCs w:val="20"/>
                <w:highlight w:val="lightGray"/>
                <w:lang w:eastAsia="en-US"/>
              </w:rPr>
              <w:t xml:space="preserve"> is the speed of light, </w:t>
            </w:r>
            <m:oMath>
              <m:sSub>
                <m:sSubPr>
                  <m:ctrlPr>
                    <w:rPr>
                      <w:rFonts w:ascii="Cambria Math" w:hAnsi="Cambria Math"/>
                      <w:i/>
                      <w:sz w:val="20"/>
                      <w:szCs w:val="20"/>
                      <w:highlight w:val="lightGray"/>
                      <w:lang w:eastAsia="en-US"/>
                    </w:rPr>
                  </m:ctrlPr>
                </m:sSubPr>
                <m:e>
                  <m:r>
                    <w:rPr>
                      <w:rFonts w:ascii="Cambria Math" w:hAnsi="Cambria Math"/>
                      <w:sz w:val="20"/>
                      <w:szCs w:val="20"/>
                      <w:highlight w:val="lightGray"/>
                      <w:lang w:eastAsia="en-US"/>
                    </w:rPr>
                    <m:t>f</m:t>
                  </m:r>
                </m:e>
                <m:sub>
                  <m:r>
                    <w:rPr>
                      <w:rFonts w:ascii="Cambria Math" w:hAnsi="Cambria Math"/>
                      <w:sz w:val="20"/>
                      <w:szCs w:val="20"/>
                      <w:highlight w:val="lightGray"/>
                      <w:lang w:eastAsia="en-US"/>
                    </w:rPr>
                    <m:t>c</m:t>
                  </m:r>
                </m:sub>
              </m:sSub>
              <m:r>
                <w:rPr>
                  <w:rFonts w:ascii="Cambria Math" w:hAnsi="Cambria Math"/>
                  <w:sz w:val="20"/>
                  <w:szCs w:val="20"/>
                  <w:highlight w:val="lightGray"/>
                  <w:lang w:eastAsia="en-US"/>
                </w:rPr>
                <m:t>=2×</m:t>
              </m:r>
              <m:sSup>
                <m:sSupPr>
                  <m:ctrlPr>
                    <w:rPr>
                      <w:rFonts w:ascii="Cambria Math" w:hAnsi="Cambria Math"/>
                      <w:i/>
                      <w:sz w:val="20"/>
                      <w:szCs w:val="20"/>
                      <w:highlight w:val="lightGray"/>
                      <w:lang w:eastAsia="en-US"/>
                    </w:rPr>
                  </m:ctrlPr>
                </m:sSupPr>
                <m:e>
                  <m:r>
                    <w:rPr>
                      <w:rFonts w:ascii="Cambria Math" w:hAnsi="Cambria Math"/>
                      <w:sz w:val="20"/>
                      <w:szCs w:val="20"/>
                      <w:highlight w:val="lightGray"/>
                      <w:lang w:eastAsia="en-US"/>
                    </w:rPr>
                    <m:t>10</m:t>
                  </m:r>
                </m:e>
                <m:sup>
                  <m:r>
                    <w:rPr>
                      <w:rFonts w:ascii="Cambria Math" w:hAnsi="Cambria Math"/>
                      <w:sz w:val="20"/>
                      <w:szCs w:val="20"/>
                      <w:highlight w:val="lightGray"/>
                      <w:lang w:eastAsia="en-US"/>
                    </w:rPr>
                    <m:t>9</m:t>
                  </m:r>
                </m:sup>
              </m:sSup>
              <m:r>
                <w:rPr>
                  <w:rFonts w:ascii="Cambria Math" w:hAnsi="Cambria Math"/>
                  <w:sz w:val="20"/>
                  <w:szCs w:val="20"/>
                  <w:highlight w:val="lightGray"/>
                  <w:lang w:eastAsia="en-US"/>
                </w:rPr>
                <m:t>Hz</m:t>
              </m:r>
            </m:oMath>
            <w:r w:rsidRPr="002E4C04">
              <w:rPr>
                <w:sz w:val="20"/>
                <w:szCs w:val="20"/>
                <w:highlight w:val="lightGray"/>
                <w:lang w:eastAsia="en-US"/>
              </w:rPr>
              <w:t xml:space="preserve"> is the carrier frequency.</w:t>
            </w:r>
          </w:p>
        </w:tc>
      </w:tr>
    </w:tbl>
    <w:p w14:paraId="4B5B4037" w14:textId="77777777" w:rsidR="002E4C04" w:rsidRPr="002E4C04" w:rsidRDefault="002E4C04" w:rsidP="002E4C04">
      <w:pPr>
        <w:numPr>
          <w:ilvl w:val="1"/>
          <w:numId w:val="21"/>
        </w:numPr>
        <w:rPr>
          <w:i/>
          <w:iCs/>
          <w:sz w:val="20"/>
          <w:szCs w:val="20"/>
          <w:highlight w:val="lightGray"/>
          <w:lang w:val="en-GB" w:eastAsia="en-US"/>
        </w:rPr>
      </w:pPr>
      <w:r w:rsidRPr="002E4C04">
        <w:rPr>
          <w:i/>
          <w:iCs/>
          <w:sz w:val="20"/>
          <w:szCs w:val="20"/>
          <w:highlight w:val="lightGray"/>
          <w:lang w:val="en-GB" w:eastAsia="en-US"/>
        </w:rPr>
        <w:t xml:space="preserve">Other options not precluded </w:t>
      </w:r>
    </w:p>
    <w:p w14:paraId="06BB6E44" w14:textId="77777777" w:rsidR="002E4C04" w:rsidRPr="002E4C04" w:rsidRDefault="002E4C04" w:rsidP="002E4C04">
      <w:pPr>
        <w:rPr>
          <w:i/>
          <w:iCs/>
          <w:sz w:val="20"/>
          <w:szCs w:val="20"/>
          <w:highlight w:val="lightGray"/>
          <w:lang w:val="en-GB" w:eastAsia="en-US"/>
        </w:rPr>
      </w:pPr>
      <w:r w:rsidRPr="002E4C04">
        <w:rPr>
          <w:i/>
          <w:iCs/>
          <w:sz w:val="20"/>
          <w:szCs w:val="20"/>
          <w:highlight w:val="lightGray"/>
          <w:lang w:val="en-GB" w:eastAsia="en-US"/>
        </w:rPr>
        <w:t xml:space="preserve">                         Note: Companies are encouraged to bring more information for option 1 and option2.  </w:t>
      </w:r>
    </w:p>
    <w:p w14:paraId="5F81CE43" w14:textId="77777777" w:rsidR="002E4C04" w:rsidRPr="002E4C04" w:rsidRDefault="002E4C04" w:rsidP="002E4C04">
      <w:pPr>
        <w:numPr>
          <w:ilvl w:val="0"/>
          <w:numId w:val="21"/>
        </w:numPr>
        <w:rPr>
          <w:sz w:val="20"/>
          <w:szCs w:val="20"/>
          <w:highlight w:val="lightGray"/>
          <w:lang w:val="en-GB" w:eastAsia="en-US"/>
        </w:rPr>
      </w:pPr>
      <w:r w:rsidRPr="002E4C04">
        <w:rPr>
          <w:sz w:val="20"/>
          <w:szCs w:val="20"/>
          <w:highlight w:val="lightGray"/>
          <w:lang w:val="en-GB" w:eastAsia="en-US"/>
        </w:rPr>
        <w:lastRenderedPageBreak/>
        <w:t>Predefined files which generated by GMAT can be considered as reference for the comparison purpose of proposed channel model</w:t>
      </w:r>
    </w:p>
    <w:p w14:paraId="11D2DCF3" w14:textId="77777777" w:rsidR="002E4C04" w:rsidRDefault="002E4C04" w:rsidP="002E4C04">
      <w:pPr>
        <w:numPr>
          <w:ilvl w:val="1"/>
          <w:numId w:val="21"/>
        </w:numPr>
        <w:rPr>
          <w:sz w:val="20"/>
          <w:szCs w:val="20"/>
          <w:highlight w:val="lightGray"/>
          <w:lang w:val="en-GB" w:eastAsia="en-US"/>
        </w:rPr>
      </w:pPr>
      <w:r w:rsidRPr="002E4C04">
        <w:rPr>
          <w:sz w:val="20"/>
          <w:szCs w:val="20"/>
          <w:highlight w:val="lightGray"/>
          <w:lang w:val="en-GB" w:eastAsia="en-US"/>
        </w:rPr>
        <w:t xml:space="preserve">FFS on the initial ephemeris information and parameters  </w:t>
      </w:r>
    </w:p>
    <w:p w14:paraId="4ACFE69F" w14:textId="176E3DF7" w:rsidR="00120570" w:rsidRDefault="00BB7CDA" w:rsidP="00120570">
      <w:pPr>
        <w:pStyle w:val="Heading2"/>
      </w:pPr>
      <w:r>
        <w:t xml:space="preserve"> </w:t>
      </w:r>
      <w:r w:rsidR="00120570">
        <w:t>Discussion</w:t>
      </w:r>
    </w:p>
    <w:bookmarkEnd w:id="1"/>
    <w:bookmarkEnd w:id="2"/>
    <w:p w14:paraId="6BABEFD6" w14:textId="678FBC78" w:rsidR="008B1A9F" w:rsidRDefault="008B1A9F" w:rsidP="008B1A9F">
      <w:pPr>
        <w:rPr>
          <w:lang w:val="en-GB" w:eastAsia="en-US"/>
        </w:rPr>
      </w:pPr>
      <w:r w:rsidRPr="005E52F1">
        <w:rPr>
          <w:lang w:val="en-GB" w:eastAsia="en-US"/>
        </w:rPr>
        <w:t>We discuss the proposed options and evaluate the utilization of these models for the test purposes according to the following criteria:</w:t>
      </w:r>
    </w:p>
    <w:p w14:paraId="25BF5DD8" w14:textId="77777777" w:rsidR="00E3033F" w:rsidRPr="005E52F1" w:rsidRDefault="00E3033F" w:rsidP="000672ED">
      <w:pPr>
        <w:numPr>
          <w:ilvl w:val="0"/>
          <w:numId w:val="23"/>
        </w:numPr>
        <w:rPr>
          <w:lang w:val="en-GB" w:eastAsia="en-US"/>
        </w:rPr>
      </w:pPr>
      <w:r w:rsidRPr="005E52F1">
        <w:rPr>
          <w:lang w:val="en-GB" w:eastAsia="en-US"/>
        </w:rPr>
        <w:t>Accuracy</w:t>
      </w:r>
    </w:p>
    <w:p w14:paraId="397FE5F6" w14:textId="77777777" w:rsidR="00E3033F" w:rsidRPr="005E52F1" w:rsidRDefault="00E3033F" w:rsidP="000672ED">
      <w:pPr>
        <w:numPr>
          <w:ilvl w:val="0"/>
          <w:numId w:val="23"/>
        </w:numPr>
        <w:rPr>
          <w:lang w:val="en-GB" w:eastAsia="en-US"/>
        </w:rPr>
      </w:pPr>
      <w:r w:rsidRPr="005E52F1">
        <w:rPr>
          <w:lang w:val="en-GB" w:eastAsia="en-US"/>
        </w:rPr>
        <w:t>Scalability</w:t>
      </w:r>
    </w:p>
    <w:p w14:paraId="7AA5D492" w14:textId="77777777" w:rsidR="00E3033F" w:rsidRPr="005E52F1" w:rsidRDefault="00E3033F" w:rsidP="000672ED">
      <w:pPr>
        <w:numPr>
          <w:ilvl w:val="0"/>
          <w:numId w:val="23"/>
        </w:numPr>
        <w:rPr>
          <w:lang w:val="en-GB" w:eastAsia="en-US"/>
        </w:rPr>
      </w:pPr>
      <w:r w:rsidRPr="005E52F1">
        <w:rPr>
          <w:lang w:val="en-GB" w:eastAsia="en-US"/>
        </w:rPr>
        <w:t>Compatibility</w:t>
      </w:r>
    </w:p>
    <w:p w14:paraId="46D8ECCF" w14:textId="77777777" w:rsidR="00E3033F" w:rsidRPr="005E52F1" w:rsidRDefault="00E3033F" w:rsidP="000672ED">
      <w:pPr>
        <w:numPr>
          <w:ilvl w:val="0"/>
          <w:numId w:val="23"/>
        </w:numPr>
        <w:rPr>
          <w:lang w:val="en-GB" w:eastAsia="en-US"/>
        </w:rPr>
      </w:pPr>
      <w:r w:rsidRPr="005E52F1">
        <w:rPr>
          <w:lang w:val="en-GB" w:eastAsia="en-US"/>
        </w:rPr>
        <w:t>Computation complexity</w:t>
      </w:r>
    </w:p>
    <w:p w14:paraId="0B01A023" w14:textId="77777777" w:rsidR="00E3033F" w:rsidRDefault="00E3033F" w:rsidP="00E3033F">
      <w:pPr>
        <w:numPr>
          <w:ilvl w:val="0"/>
          <w:numId w:val="23"/>
        </w:numPr>
        <w:rPr>
          <w:lang w:val="en-GB" w:eastAsia="en-US"/>
        </w:rPr>
      </w:pPr>
      <w:r w:rsidRPr="005E52F1">
        <w:rPr>
          <w:lang w:val="en-GB" w:eastAsia="en-US"/>
        </w:rPr>
        <w:t xml:space="preserve">Feasibility </w:t>
      </w:r>
      <w:r>
        <w:rPr>
          <w:lang w:val="en-GB" w:eastAsia="en-US"/>
        </w:rPr>
        <w:t>and impact on test procedure</w:t>
      </w:r>
    </w:p>
    <w:p w14:paraId="4BF0616D" w14:textId="787255B0" w:rsidR="008110A8" w:rsidRPr="00FE4349" w:rsidRDefault="000332D3" w:rsidP="008B1A9F">
      <w:pPr>
        <w:rPr>
          <w:b/>
          <w:bCs/>
          <w:sz w:val="20"/>
          <w:szCs w:val="20"/>
          <w:lang w:val="en-GB" w:eastAsia="en-US"/>
        </w:rPr>
      </w:pPr>
      <w:r>
        <w:rPr>
          <w:b/>
          <w:bCs/>
          <w:sz w:val="20"/>
          <w:szCs w:val="20"/>
          <w:lang w:val="en-GB" w:eastAsia="en-US"/>
        </w:rPr>
        <w:t xml:space="preserve">Option 1: </w:t>
      </w:r>
      <w:r w:rsidR="008110A8" w:rsidRPr="00FE4349">
        <w:rPr>
          <w:b/>
          <w:bCs/>
          <w:sz w:val="20"/>
          <w:szCs w:val="20"/>
          <w:lang w:val="en-GB" w:eastAsia="en-US"/>
        </w:rPr>
        <w:t>Eckstein-Hechler model</w:t>
      </w:r>
    </w:p>
    <w:p w14:paraId="35EBA43C" w14:textId="3E9797F5" w:rsidR="000A00E8" w:rsidRDefault="000A00E8" w:rsidP="000A00E8">
      <w:pPr>
        <w:rPr>
          <w:lang w:eastAsia="en-US"/>
        </w:rPr>
      </w:pPr>
      <w:r w:rsidRPr="000A00E8">
        <w:rPr>
          <w:lang w:eastAsia="en-US"/>
        </w:rPr>
        <w:t xml:space="preserve">The Eckstein-Hechler model is a semi-analytical method used to </w:t>
      </w:r>
      <w:r w:rsidRPr="00871A8D">
        <w:rPr>
          <w:lang w:eastAsia="en-US"/>
        </w:rPr>
        <w:t>propagate satellite orbits</w:t>
      </w:r>
      <w:r w:rsidRPr="000A00E8">
        <w:rPr>
          <w:lang w:eastAsia="en-US"/>
        </w:rPr>
        <w:t xml:space="preserve"> in the presence of Earth's gravitational perturbations. It considers higher-order gravitational effects, primarily from Earth's </w:t>
      </w:r>
      <w:r w:rsidRPr="00871A8D">
        <w:rPr>
          <w:lang w:eastAsia="en-US"/>
        </w:rPr>
        <w:t xml:space="preserve">non-spherical shape </w:t>
      </w:r>
      <w:r w:rsidR="0034549E">
        <w:rPr>
          <w:lang w:eastAsia="en-US"/>
        </w:rPr>
        <w:t>i.</w:t>
      </w:r>
      <w:r w:rsidR="002D3D50">
        <w:rPr>
          <w:lang w:eastAsia="en-US"/>
        </w:rPr>
        <w:t>e</w:t>
      </w:r>
      <w:r w:rsidR="0034549E">
        <w:rPr>
          <w:lang w:eastAsia="en-US"/>
        </w:rPr>
        <w:t>.</w:t>
      </w:r>
      <w:r w:rsidR="002D3D50">
        <w:rPr>
          <w:lang w:eastAsia="en-US"/>
        </w:rPr>
        <w:t xml:space="preserve"> </w:t>
      </w:r>
      <w:r w:rsidRPr="00871A8D">
        <w:rPr>
          <w:lang w:eastAsia="en-US"/>
        </w:rPr>
        <w:t>oblateness</w:t>
      </w:r>
      <w:r w:rsidRPr="000A00E8">
        <w:rPr>
          <w:lang w:eastAsia="en-US"/>
        </w:rPr>
        <w:t xml:space="preserve"> and other irregularities in the Earth's gravitational field, modeled by its </w:t>
      </w:r>
      <w:r w:rsidRPr="00871A8D">
        <w:rPr>
          <w:lang w:eastAsia="en-US"/>
        </w:rPr>
        <w:t>geopotential</w:t>
      </w:r>
      <w:r w:rsidRPr="000A00E8">
        <w:rPr>
          <w:lang w:eastAsia="en-US"/>
        </w:rPr>
        <w:t>. The model is particularly suited for medium-accuracy predictions over short to medium timescales.</w:t>
      </w:r>
    </w:p>
    <w:p w14:paraId="7A669668" w14:textId="07B143FE" w:rsidR="00075B80" w:rsidRDefault="00075B80" w:rsidP="00075B80">
      <w:pPr>
        <w:rPr>
          <w:lang w:eastAsia="en-US"/>
        </w:rPr>
      </w:pPr>
      <w:r w:rsidRPr="00075B80">
        <w:rPr>
          <w:lang w:eastAsia="en-US"/>
        </w:rPr>
        <w:t xml:space="preserve">It includes the effects of Earth's gravitational field beyond the simple two-body problem, such as Earth's </w:t>
      </w:r>
      <w:r w:rsidRPr="00871A8D">
        <w:rPr>
          <w:lang w:eastAsia="en-US"/>
        </w:rPr>
        <w:t>J2</w:t>
      </w:r>
      <w:r w:rsidRPr="00075B80">
        <w:rPr>
          <w:lang w:eastAsia="en-US"/>
        </w:rPr>
        <w:t xml:space="preserve"> and higher-order zonal harmonics.</w:t>
      </w:r>
    </w:p>
    <w:p w14:paraId="3E1CD6C9" w14:textId="77777777" w:rsidR="008B1A9F" w:rsidRDefault="008B1A9F" w:rsidP="008B1A9F">
      <w:pPr>
        <w:numPr>
          <w:ilvl w:val="0"/>
          <w:numId w:val="23"/>
        </w:numPr>
        <w:rPr>
          <w:lang w:val="en-GB" w:eastAsia="en-US"/>
        </w:rPr>
      </w:pPr>
      <w:r w:rsidRPr="005E52F1">
        <w:rPr>
          <w:lang w:val="en-GB" w:eastAsia="en-US"/>
        </w:rPr>
        <w:t>Accuracy</w:t>
      </w:r>
    </w:p>
    <w:p w14:paraId="7ED431F5" w14:textId="1EEB71AA" w:rsidR="005912F3" w:rsidRDefault="005912F3" w:rsidP="005912F3">
      <w:pPr>
        <w:numPr>
          <w:ilvl w:val="1"/>
          <w:numId w:val="23"/>
        </w:numPr>
        <w:rPr>
          <w:lang w:val="en-GB" w:eastAsia="en-US"/>
        </w:rPr>
      </w:pPr>
      <w:r>
        <w:rPr>
          <w:lang w:val="en-GB" w:eastAsia="en-US"/>
        </w:rPr>
        <w:t>Accurate for low orbits</w:t>
      </w:r>
    </w:p>
    <w:p w14:paraId="76B26424" w14:textId="02EE86A2" w:rsidR="00760CCF" w:rsidRDefault="00760CCF" w:rsidP="005912F3">
      <w:pPr>
        <w:numPr>
          <w:ilvl w:val="1"/>
          <w:numId w:val="23"/>
        </w:numPr>
        <w:rPr>
          <w:lang w:val="en-GB" w:eastAsia="en-US"/>
        </w:rPr>
      </w:pPr>
      <w:r>
        <w:rPr>
          <w:lang w:val="en-GB" w:eastAsia="en-US"/>
        </w:rPr>
        <w:t>Account</w:t>
      </w:r>
      <w:r w:rsidR="00BA00BA">
        <w:rPr>
          <w:lang w:val="en-GB" w:eastAsia="en-US"/>
        </w:rPr>
        <w:t>s</w:t>
      </w:r>
      <w:r>
        <w:rPr>
          <w:lang w:val="en-GB" w:eastAsia="en-US"/>
        </w:rPr>
        <w:t xml:space="preserve"> for the Earth</w:t>
      </w:r>
      <w:r w:rsidR="007A55EB">
        <w:rPr>
          <w:lang w:val="en-GB" w:eastAsia="en-US"/>
        </w:rPr>
        <w:t xml:space="preserve">’s non-spherical </w:t>
      </w:r>
      <w:r w:rsidR="00971179">
        <w:rPr>
          <w:lang w:val="en-GB" w:eastAsia="en-US"/>
        </w:rPr>
        <w:t>shape</w:t>
      </w:r>
      <w:r w:rsidR="007A55EB">
        <w:rPr>
          <w:lang w:val="en-GB" w:eastAsia="en-US"/>
        </w:rPr>
        <w:t xml:space="preserve"> and is more precise</w:t>
      </w:r>
      <w:r w:rsidR="00971179">
        <w:rPr>
          <w:lang w:val="en-GB" w:eastAsia="en-US"/>
        </w:rPr>
        <w:t xml:space="preserve"> than simple models</w:t>
      </w:r>
    </w:p>
    <w:p w14:paraId="098FEC12" w14:textId="34AB92AB" w:rsidR="00F82267" w:rsidRDefault="00F82267" w:rsidP="005618CF">
      <w:pPr>
        <w:numPr>
          <w:ilvl w:val="1"/>
          <w:numId w:val="23"/>
        </w:numPr>
        <w:rPr>
          <w:lang w:val="en-GB" w:eastAsia="en-US"/>
        </w:rPr>
      </w:pPr>
      <w:r>
        <w:rPr>
          <w:lang w:val="en-GB" w:eastAsia="en-US"/>
        </w:rPr>
        <w:t>It does not account for</w:t>
      </w:r>
      <w:r w:rsidR="005618CF">
        <w:rPr>
          <w:lang w:val="en-GB" w:eastAsia="en-US"/>
        </w:rPr>
        <w:t xml:space="preserve"> </w:t>
      </w:r>
      <w:r w:rsidR="005618CF" w:rsidRPr="005618CF">
        <w:rPr>
          <w:lang w:eastAsia="en-US"/>
        </w:rPr>
        <w:t>for all types of perturbations, such as solar radiation pressure or third-body influences (e.g., the Moon or Sun).</w:t>
      </w:r>
    </w:p>
    <w:p w14:paraId="55CE27E5" w14:textId="302999B6" w:rsidR="00BF1255" w:rsidRDefault="007354FA" w:rsidP="005912F3">
      <w:pPr>
        <w:numPr>
          <w:ilvl w:val="1"/>
          <w:numId w:val="23"/>
        </w:numPr>
        <w:rPr>
          <w:lang w:val="en-GB" w:eastAsia="en-US"/>
        </w:rPr>
      </w:pPr>
      <w:r>
        <w:rPr>
          <w:lang w:val="en-GB" w:eastAsia="en-US"/>
        </w:rPr>
        <w:t>Assumes a circular orbit and is n</w:t>
      </w:r>
      <w:r w:rsidR="00BF1255">
        <w:rPr>
          <w:lang w:val="en-GB" w:eastAsia="en-US"/>
        </w:rPr>
        <w:t>ot suitable for</w:t>
      </w:r>
      <w:r>
        <w:rPr>
          <w:lang w:val="en-GB" w:eastAsia="en-US"/>
        </w:rPr>
        <w:t xml:space="preserve"> highly elliptical orbits</w:t>
      </w:r>
    </w:p>
    <w:p w14:paraId="0B041E3D" w14:textId="7FC40BC8" w:rsidR="00122BC3" w:rsidRPr="00122BC3" w:rsidRDefault="00122BC3" w:rsidP="00122BC3">
      <w:pPr>
        <w:numPr>
          <w:ilvl w:val="1"/>
          <w:numId w:val="23"/>
        </w:numPr>
        <w:rPr>
          <w:lang w:val="en-GB" w:eastAsia="en-US"/>
        </w:rPr>
      </w:pPr>
      <w:r>
        <w:rPr>
          <w:lang w:eastAsia="en-US"/>
        </w:rPr>
        <w:t>Maximum possible propagation time is 900s</w:t>
      </w:r>
    </w:p>
    <w:p w14:paraId="7368A22D" w14:textId="77777777" w:rsidR="008B1A9F" w:rsidRDefault="008B1A9F" w:rsidP="008B1A9F">
      <w:pPr>
        <w:numPr>
          <w:ilvl w:val="0"/>
          <w:numId w:val="23"/>
        </w:numPr>
        <w:rPr>
          <w:lang w:val="en-GB" w:eastAsia="en-US"/>
        </w:rPr>
      </w:pPr>
      <w:r w:rsidRPr="005E52F1">
        <w:rPr>
          <w:lang w:val="en-GB" w:eastAsia="en-US"/>
        </w:rPr>
        <w:t>Scalability</w:t>
      </w:r>
    </w:p>
    <w:p w14:paraId="2F8E6F92" w14:textId="2C51EB1A" w:rsidR="008A300B" w:rsidRDefault="008A300B" w:rsidP="008A300B">
      <w:pPr>
        <w:numPr>
          <w:ilvl w:val="1"/>
          <w:numId w:val="23"/>
        </w:numPr>
        <w:rPr>
          <w:lang w:val="en-GB" w:eastAsia="en-US"/>
        </w:rPr>
      </w:pPr>
      <w:r>
        <w:rPr>
          <w:lang w:val="en-GB" w:eastAsia="en-US"/>
        </w:rPr>
        <w:t>The model is limited</w:t>
      </w:r>
      <w:r w:rsidR="005912F3">
        <w:rPr>
          <w:lang w:val="en-GB" w:eastAsia="en-US"/>
        </w:rPr>
        <w:t xml:space="preserve"> for low </w:t>
      </w:r>
      <w:r w:rsidR="000A197E">
        <w:rPr>
          <w:lang w:val="en-GB" w:eastAsia="en-US"/>
        </w:rPr>
        <w:t>satellite orbits</w:t>
      </w:r>
    </w:p>
    <w:p w14:paraId="34AF2250" w14:textId="60115436" w:rsidR="009C7133" w:rsidRPr="009F2C68" w:rsidRDefault="004960AC" w:rsidP="00915778">
      <w:pPr>
        <w:numPr>
          <w:ilvl w:val="1"/>
          <w:numId w:val="23"/>
        </w:numPr>
        <w:rPr>
          <w:lang w:val="en-GB" w:eastAsia="en-US"/>
        </w:rPr>
      </w:pPr>
      <w:r w:rsidRPr="009F2C68">
        <w:rPr>
          <w:lang w:val="en-GB" w:eastAsia="en-US"/>
        </w:rPr>
        <w:t>Limited to</w:t>
      </w:r>
      <w:r w:rsidR="004D2FEC">
        <w:rPr>
          <w:lang w:val="en-GB" w:eastAsia="en-US"/>
        </w:rPr>
        <w:t xml:space="preserve"> quasi-</w:t>
      </w:r>
      <w:r w:rsidRPr="009F2C68">
        <w:rPr>
          <w:lang w:val="en-GB" w:eastAsia="en-US"/>
        </w:rPr>
        <w:t>circular orbits</w:t>
      </w:r>
    </w:p>
    <w:p w14:paraId="10228B4A" w14:textId="77777777" w:rsidR="008B1A9F" w:rsidRDefault="008B1A9F" w:rsidP="008B1A9F">
      <w:pPr>
        <w:numPr>
          <w:ilvl w:val="0"/>
          <w:numId w:val="23"/>
        </w:numPr>
        <w:rPr>
          <w:lang w:val="en-GB" w:eastAsia="en-US"/>
        </w:rPr>
      </w:pPr>
      <w:r w:rsidRPr="005E52F1">
        <w:rPr>
          <w:lang w:val="en-GB" w:eastAsia="en-US"/>
        </w:rPr>
        <w:t>Compatibility</w:t>
      </w:r>
    </w:p>
    <w:p w14:paraId="3291D033" w14:textId="3AE481F6" w:rsidR="00453156" w:rsidRPr="00890D64" w:rsidRDefault="00453156" w:rsidP="00F15D16">
      <w:pPr>
        <w:numPr>
          <w:ilvl w:val="1"/>
          <w:numId w:val="23"/>
        </w:numPr>
        <w:rPr>
          <w:lang w:val="en-GB" w:eastAsia="en-US"/>
        </w:rPr>
      </w:pPr>
      <w:r w:rsidRPr="00890D64">
        <w:rPr>
          <w:lang w:val="en-GB" w:eastAsia="en-US"/>
        </w:rPr>
        <w:lastRenderedPageBreak/>
        <w:t>UE</w:t>
      </w:r>
      <w:r w:rsidR="00281F4B" w:rsidRPr="00890D64">
        <w:rPr>
          <w:lang w:val="en-GB" w:eastAsia="en-US"/>
        </w:rPr>
        <w:t xml:space="preserve"> uses </w:t>
      </w:r>
      <w:r w:rsidR="00F15D16" w:rsidRPr="00890D64">
        <w:rPr>
          <w:lang w:val="en-GB" w:eastAsia="en-US"/>
        </w:rPr>
        <w:t>the Keplerian model as baseline</w:t>
      </w:r>
      <w:r w:rsidR="5539E8C4" w:rsidRPr="5AA34FF5">
        <w:rPr>
          <w:lang w:val="en-GB" w:eastAsia="en-US"/>
        </w:rPr>
        <w:t>, see [1]</w:t>
      </w:r>
      <w:r w:rsidR="00F15D16" w:rsidRPr="00890D64">
        <w:rPr>
          <w:lang w:val="en-GB" w:eastAsia="en-US"/>
        </w:rPr>
        <w:t xml:space="preserve"> </w:t>
      </w:r>
    </w:p>
    <w:p w14:paraId="7157742B" w14:textId="7DAC4A43" w:rsidR="00C80044" w:rsidRPr="00890D64" w:rsidRDefault="00F05A41" w:rsidP="00F15D16">
      <w:pPr>
        <w:numPr>
          <w:ilvl w:val="1"/>
          <w:numId w:val="23"/>
        </w:numPr>
        <w:rPr>
          <w:lang w:val="en-GB" w:eastAsia="en-US"/>
        </w:rPr>
      </w:pPr>
      <w:r w:rsidRPr="00890D64">
        <w:rPr>
          <w:lang w:val="en-GB" w:eastAsia="en-US"/>
        </w:rPr>
        <w:t>Scarcely used in systems</w:t>
      </w:r>
    </w:p>
    <w:p w14:paraId="184661F0" w14:textId="77777777" w:rsidR="008B1A9F" w:rsidRDefault="008B1A9F" w:rsidP="008B1A9F">
      <w:pPr>
        <w:numPr>
          <w:ilvl w:val="0"/>
          <w:numId w:val="23"/>
        </w:numPr>
        <w:rPr>
          <w:lang w:val="en-GB" w:eastAsia="en-US"/>
        </w:rPr>
      </w:pPr>
      <w:r w:rsidRPr="005E52F1">
        <w:rPr>
          <w:lang w:val="en-GB" w:eastAsia="en-US"/>
        </w:rPr>
        <w:t>Computation complexity</w:t>
      </w:r>
    </w:p>
    <w:p w14:paraId="2721FC9B" w14:textId="5FBA16D3" w:rsidR="004A31A5" w:rsidRPr="005C2CD1" w:rsidRDefault="00166431" w:rsidP="00915778">
      <w:pPr>
        <w:numPr>
          <w:ilvl w:val="1"/>
          <w:numId w:val="23"/>
        </w:numPr>
        <w:rPr>
          <w:lang w:val="en-GB" w:eastAsia="en-US"/>
        </w:rPr>
      </w:pPr>
      <w:r w:rsidRPr="00166431">
        <w:rPr>
          <w:lang w:eastAsia="en-US"/>
        </w:rPr>
        <w:t>It offers faster computations than fully numerical methods</w:t>
      </w:r>
      <w:r w:rsidR="009D2B30">
        <w:rPr>
          <w:lang w:eastAsia="en-US"/>
        </w:rPr>
        <w:t xml:space="preserve">. However, it can be more computationally demanding </w:t>
      </w:r>
      <w:r w:rsidR="00F66955">
        <w:rPr>
          <w:lang w:eastAsia="en-US"/>
        </w:rPr>
        <w:t xml:space="preserve">than models </w:t>
      </w:r>
      <w:r w:rsidR="009D2B30">
        <w:rPr>
          <w:lang w:eastAsia="en-US"/>
        </w:rPr>
        <w:t>with comparable accuracy.</w:t>
      </w:r>
    </w:p>
    <w:p w14:paraId="5F27F5AC" w14:textId="77777777" w:rsidR="008B1A9F" w:rsidRDefault="008B1A9F" w:rsidP="008B1A9F">
      <w:pPr>
        <w:numPr>
          <w:ilvl w:val="0"/>
          <w:numId w:val="23"/>
        </w:numPr>
        <w:rPr>
          <w:lang w:val="en-GB" w:eastAsia="en-US"/>
        </w:rPr>
      </w:pPr>
      <w:r w:rsidRPr="005E52F1">
        <w:rPr>
          <w:lang w:val="en-GB" w:eastAsia="en-US"/>
        </w:rPr>
        <w:t xml:space="preserve">Feasibility </w:t>
      </w:r>
      <w:r>
        <w:rPr>
          <w:lang w:val="en-GB" w:eastAsia="en-US"/>
        </w:rPr>
        <w:t>and impact on test procedure</w:t>
      </w:r>
    </w:p>
    <w:p w14:paraId="454E4DAF" w14:textId="3AA3A729" w:rsidR="008B02B5" w:rsidRDefault="008546D0" w:rsidP="008B02B5">
      <w:pPr>
        <w:numPr>
          <w:ilvl w:val="1"/>
          <w:numId w:val="23"/>
        </w:numPr>
        <w:rPr>
          <w:lang w:val="en-GB" w:eastAsia="en-US"/>
        </w:rPr>
      </w:pPr>
      <w:r>
        <w:rPr>
          <w:lang w:val="en-GB" w:eastAsia="en-US"/>
        </w:rPr>
        <w:t>Non-high-end</w:t>
      </w:r>
      <w:r w:rsidR="008B02B5">
        <w:rPr>
          <w:lang w:val="en-GB" w:eastAsia="en-US"/>
        </w:rPr>
        <w:t xml:space="preserve"> devices will not implement it</w:t>
      </w:r>
      <w:r w:rsidR="00115085">
        <w:rPr>
          <w:lang w:val="en-GB" w:eastAsia="en-US"/>
        </w:rPr>
        <w:t>, meaning that most of the UEs that will be tested</w:t>
      </w:r>
      <w:r w:rsidR="00F31174">
        <w:rPr>
          <w:lang w:val="en-GB" w:eastAsia="en-US"/>
        </w:rPr>
        <w:t>,</w:t>
      </w:r>
      <w:r w:rsidR="00115085">
        <w:rPr>
          <w:lang w:val="en-GB" w:eastAsia="en-US"/>
        </w:rPr>
        <w:t xml:space="preserve"> will have a different model </w:t>
      </w:r>
      <w:r w:rsidR="00F31174">
        <w:rPr>
          <w:lang w:val="en-GB" w:eastAsia="en-US"/>
        </w:rPr>
        <w:t>than</w:t>
      </w:r>
      <w:r w:rsidR="00115085">
        <w:rPr>
          <w:lang w:val="en-GB" w:eastAsia="en-US"/>
        </w:rPr>
        <w:t xml:space="preserve"> the </w:t>
      </w:r>
      <w:r w:rsidR="00850C94">
        <w:rPr>
          <w:lang w:val="en-GB" w:eastAsia="en-US"/>
        </w:rPr>
        <w:t>model implemented in the TE (in case adopted).</w:t>
      </w:r>
      <w:r w:rsidR="004B1C83">
        <w:rPr>
          <w:lang w:val="en-GB" w:eastAsia="en-US"/>
        </w:rPr>
        <w:t xml:space="preserve"> This will impose additional effort and adaptations to the test procedure</w:t>
      </w:r>
      <w:r w:rsidR="00B37DB2">
        <w:rPr>
          <w:lang w:val="en-GB" w:eastAsia="en-US"/>
        </w:rPr>
        <w:t>.</w:t>
      </w:r>
    </w:p>
    <w:p w14:paraId="356614D4" w14:textId="2D32C504" w:rsidR="00C35D81" w:rsidRPr="00E31A86" w:rsidRDefault="00C35D81" w:rsidP="006E1511">
      <w:pPr>
        <w:numPr>
          <w:ilvl w:val="1"/>
          <w:numId w:val="23"/>
        </w:numPr>
        <w:rPr>
          <w:lang w:val="en-GB" w:eastAsia="en-US"/>
        </w:rPr>
      </w:pPr>
      <w:r w:rsidRPr="00E31A86">
        <w:rPr>
          <w:lang w:eastAsia="en-US"/>
        </w:rPr>
        <w:t>Does not work for inclinations close to the critical inclinations</w:t>
      </w:r>
      <w:r w:rsidR="006E1511" w:rsidRPr="00E31A86">
        <w:rPr>
          <w:lang w:eastAsia="en-US"/>
        </w:rPr>
        <w:t xml:space="preserve"> (~63.43 deg and ~116.57 deg), which will impose a workaround</w:t>
      </w:r>
      <w:r w:rsidR="00011CD9" w:rsidRPr="00E31A86">
        <w:rPr>
          <w:lang w:eastAsia="en-US"/>
        </w:rPr>
        <w:t xml:space="preserve"> and additional test complications</w:t>
      </w:r>
      <w:r w:rsidR="006E1511" w:rsidRPr="00E31A86">
        <w:rPr>
          <w:lang w:eastAsia="en-US"/>
        </w:rPr>
        <w:t xml:space="preserve"> on the test procedure</w:t>
      </w:r>
      <w:r w:rsidR="00735599" w:rsidRPr="00E31A86">
        <w:rPr>
          <w:lang w:eastAsia="en-US"/>
        </w:rPr>
        <w:t>, if the orbits inclinations are beyond th</w:t>
      </w:r>
      <w:r w:rsidR="00011CD9" w:rsidRPr="00E31A86">
        <w:rPr>
          <w:lang w:eastAsia="en-US"/>
        </w:rPr>
        <w:t>ose inclinations.</w:t>
      </w:r>
    </w:p>
    <w:p w14:paraId="0EB90574" w14:textId="77777777" w:rsidR="008110A8" w:rsidRDefault="008110A8" w:rsidP="008110A8">
      <w:pPr>
        <w:rPr>
          <w:lang w:val="en-GB" w:eastAsia="en-US"/>
        </w:rPr>
      </w:pPr>
    </w:p>
    <w:p w14:paraId="48D5BA8C" w14:textId="2B591556" w:rsidR="008110A8" w:rsidRPr="00742B87" w:rsidRDefault="00DC1300" w:rsidP="008110A8">
      <w:pPr>
        <w:rPr>
          <w:b/>
          <w:bCs/>
          <w:lang w:val="en-GB" w:eastAsia="en-US"/>
        </w:rPr>
      </w:pPr>
      <w:r w:rsidRPr="00742B87">
        <w:rPr>
          <w:b/>
          <w:bCs/>
          <w:lang w:val="en-GB" w:eastAsia="en-US"/>
        </w:rPr>
        <w:t xml:space="preserve">Option 2: </w:t>
      </w:r>
      <w:r w:rsidR="008110A8" w:rsidRPr="00742B87">
        <w:rPr>
          <w:b/>
          <w:bCs/>
          <w:lang w:val="en-GB" w:eastAsia="en-US"/>
        </w:rPr>
        <w:t xml:space="preserve">Keplerian model </w:t>
      </w:r>
    </w:p>
    <w:p w14:paraId="3190A32E" w14:textId="30D60551" w:rsidR="00705661" w:rsidRPr="00301954" w:rsidRDefault="00705661" w:rsidP="00705661">
      <w:pPr>
        <w:rPr>
          <w:sz w:val="20"/>
          <w:szCs w:val="20"/>
          <w:lang w:val="en-GB" w:eastAsia="en-US"/>
        </w:rPr>
      </w:pPr>
      <w:r w:rsidRPr="00742B87">
        <w:rPr>
          <w:lang w:eastAsia="en-US"/>
        </w:rPr>
        <w:t xml:space="preserve">The </w:t>
      </w:r>
      <w:r w:rsidRPr="006475A1">
        <w:rPr>
          <w:lang w:eastAsia="en-US"/>
        </w:rPr>
        <w:t>Keplerian model</w:t>
      </w:r>
      <w:r w:rsidRPr="00742B87">
        <w:rPr>
          <w:lang w:eastAsia="en-US"/>
        </w:rPr>
        <w:t xml:space="preserve"> is based on Johannes Kepler's laws of planetary motion, which describe the orbits of celestial bodies around a central mass in the form of elliptical paths. The model assumes that satellites move in a simple elliptical orbit, with the central body located at one of the foci of the ellipse</w:t>
      </w:r>
      <w:r w:rsidRPr="00705661">
        <w:rPr>
          <w:sz w:val="20"/>
          <w:szCs w:val="20"/>
          <w:lang w:eastAsia="en-US"/>
        </w:rPr>
        <w:t>.</w:t>
      </w:r>
    </w:p>
    <w:p w14:paraId="0AB642D8" w14:textId="77777777" w:rsidR="008110A8" w:rsidRDefault="008110A8">
      <w:pPr>
        <w:numPr>
          <w:ilvl w:val="0"/>
          <w:numId w:val="23"/>
        </w:numPr>
        <w:rPr>
          <w:lang w:val="en-GB" w:eastAsia="en-US"/>
        </w:rPr>
      </w:pPr>
      <w:r w:rsidRPr="005E52F1">
        <w:rPr>
          <w:lang w:val="en-GB" w:eastAsia="en-US"/>
        </w:rPr>
        <w:t>Accuracy</w:t>
      </w:r>
    </w:p>
    <w:p w14:paraId="0BA6C9F3" w14:textId="0138C34B" w:rsidR="009A032A" w:rsidRPr="000E5E10" w:rsidRDefault="009A032A" w:rsidP="009A032A">
      <w:pPr>
        <w:numPr>
          <w:ilvl w:val="1"/>
          <w:numId w:val="23"/>
        </w:numPr>
        <w:rPr>
          <w:lang w:val="en-GB" w:eastAsia="en-US"/>
        </w:rPr>
      </w:pPr>
      <w:r>
        <w:rPr>
          <w:lang w:eastAsia="en-US"/>
        </w:rPr>
        <w:t>Only</w:t>
      </w:r>
      <w:r w:rsidRPr="009A032A">
        <w:rPr>
          <w:lang w:eastAsia="en-US"/>
        </w:rPr>
        <w:t xml:space="preserve"> considers the gravitational force of the central body, ignoring perturbations from other forces</w:t>
      </w:r>
    </w:p>
    <w:p w14:paraId="168AA730" w14:textId="22DEEF49" w:rsidR="000E5E10" w:rsidRPr="00122BC3" w:rsidRDefault="000E5E10" w:rsidP="009A032A">
      <w:pPr>
        <w:numPr>
          <w:ilvl w:val="1"/>
          <w:numId w:val="23"/>
        </w:numPr>
        <w:rPr>
          <w:lang w:val="en-GB" w:eastAsia="en-US"/>
        </w:rPr>
      </w:pPr>
      <w:r w:rsidRPr="00BF420A">
        <w:rPr>
          <w:lang w:eastAsia="en-US"/>
        </w:rPr>
        <w:t>Its</w:t>
      </w:r>
      <w:r w:rsidR="00655DFF" w:rsidRPr="00BF420A">
        <w:rPr>
          <w:lang w:eastAsia="en-US"/>
        </w:rPr>
        <w:t xml:space="preserve"> accuracy </w:t>
      </w:r>
      <w:r w:rsidR="00BF420A" w:rsidRPr="00BF420A">
        <w:rPr>
          <w:lang w:eastAsia="en-US"/>
        </w:rPr>
        <w:t xml:space="preserve">has proven to be </w:t>
      </w:r>
      <w:r w:rsidR="00655DFF" w:rsidRPr="00BF420A">
        <w:rPr>
          <w:lang w:eastAsia="en-US"/>
        </w:rPr>
        <w:t xml:space="preserve">sufficient for </w:t>
      </w:r>
      <w:r w:rsidR="00AF2137" w:rsidRPr="00BF420A">
        <w:rPr>
          <w:lang w:eastAsia="en-US"/>
        </w:rPr>
        <w:t>high precision</w:t>
      </w:r>
      <w:r w:rsidR="004174F4" w:rsidRPr="00BF420A">
        <w:rPr>
          <w:lang w:eastAsia="en-US"/>
        </w:rPr>
        <w:t xml:space="preserve"> positioning</w:t>
      </w:r>
      <w:r w:rsidR="00655DFF" w:rsidRPr="00BF420A">
        <w:rPr>
          <w:lang w:eastAsia="en-US"/>
        </w:rPr>
        <w:t xml:space="preserve"> and </w:t>
      </w:r>
      <w:r w:rsidR="004174F4" w:rsidRPr="00BF420A">
        <w:rPr>
          <w:lang w:eastAsia="en-US"/>
        </w:rPr>
        <w:t xml:space="preserve">satellite orbit </w:t>
      </w:r>
      <w:r w:rsidR="00E64681" w:rsidRPr="00BF420A">
        <w:rPr>
          <w:lang w:eastAsia="en-US"/>
        </w:rPr>
        <w:t>applications</w:t>
      </w:r>
    </w:p>
    <w:p w14:paraId="0BC0C69F" w14:textId="5EC5E964" w:rsidR="00122BC3" w:rsidRPr="00ED5011" w:rsidRDefault="00122BC3" w:rsidP="009A032A">
      <w:pPr>
        <w:numPr>
          <w:ilvl w:val="1"/>
          <w:numId w:val="23"/>
        </w:numPr>
        <w:rPr>
          <w:lang w:val="en-GB" w:eastAsia="en-US"/>
        </w:rPr>
      </w:pPr>
      <w:r>
        <w:rPr>
          <w:lang w:eastAsia="en-US"/>
        </w:rPr>
        <w:t>Maximum possible propagation time is 900s</w:t>
      </w:r>
    </w:p>
    <w:p w14:paraId="0D2F21C1" w14:textId="77777777" w:rsidR="008110A8" w:rsidRDefault="008110A8">
      <w:pPr>
        <w:numPr>
          <w:ilvl w:val="0"/>
          <w:numId w:val="23"/>
        </w:numPr>
        <w:rPr>
          <w:lang w:val="en-GB" w:eastAsia="en-US"/>
        </w:rPr>
      </w:pPr>
      <w:r w:rsidRPr="005E52F1">
        <w:rPr>
          <w:lang w:val="en-GB" w:eastAsia="en-US"/>
        </w:rPr>
        <w:t>Scalability</w:t>
      </w:r>
    </w:p>
    <w:p w14:paraId="21289D9F" w14:textId="0DD5717B" w:rsidR="00D14766" w:rsidRPr="00475FD0" w:rsidRDefault="00D14766" w:rsidP="00D14766">
      <w:pPr>
        <w:numPr>
          <w:ilvl w:val="1"/>
          <w:numId w:val="23"/>
        </w:numPr>
        <w:rPr>
          <w:lang w:val="en-GB" w:eastAsia="en-US"/>
        </w:rPr>
      </w:pPr>
      <w:r w:rsidRPr="00475FD0">
        <w:rPr>
          <w:lang w:val="en-GB" w:eastAsia="en-US"/>
        </w:rPr>
        <w:t>The model can be also used for higher orbits</w:t>
      </w:r>
    </w:p>
    <w:p w14:paraId="0BF818CE" w14:textId="02ACD329" w:rsidR="00EB195C" w:rsidRPr="005E52F1" w:rsidRDefault="00EB195C" w:rsidP="00D14766">
      <w:pPr>
        <w:numPr>
          <w:ilvl w:val="1"/>
          <w:numId w:val="23"/>
        </w:numPr>
        <w:rPr>
          <w:lang w:val="en-GB" w:eastAsia="en-US"/>
        </w:rPr>
      </w:pPr>
      <w:r>
        <w:rPr>
          <w:lang w:val="en-GB" w:eastAsia="en-US"/>
        </w:rPr>
        <w:t>Easy to implement in new devices</w:t>
      </w:r>
      <w:r w:rsidR="00E327A4">
        <w:rPr>
          <w:lang w:val="en-GB" w:eastAsia="en-US"/>
        </w:rPr>
        <w:t>, as most UE vendors are a</w:t>
      </w:r>
      <w:r w:rsidR="000D0B88">
        <w:rPr>
          <w:lang w:val="en-GB" w:eastAsia="en-US"/>
        </w:rPr>
        <w:t>lready deploying it in the devices for positioning applications.</w:t>
      </w:r>
    </w:p>
    <w:p w14:paraId="55E84E38" w14:textId="65FF3BB9" w:rsidR="004174F4" w:rsidRPr="00640B8C" w:rsidRDefault="004174F4" w:rsidP="00D14766">
      <w:pPr>
        <w:numPr>
          <w:ilvl w:val="1"/>
          <w:numId w:val="23"/>
        </w:numPr>
        <w:rPr>
          <w:lang w:val="en-GB" w:eastAsia="en-US"/>
        </w:rPr>
      </w:pPr>
      <w:r w:rsidRPr="00640B8C">
        <w:rPr>
          <w:lang w:val="en-GB" w:eastAsia="en-US"/>
        </w:rPr>
        <w:t xml:space="preserve">Extendable to a more precise model by considering </w:t>
      </w:r>
      <w:r w:rsidR="00BC345F" w:rsidRPr="00640B8C">
        <w:rPr>
          <w:lang w:val="en-GB" w:eastAsia="en-US"/>
        </w:rPr>
        <w:t xml:space="preserve">additional </w:t>
      </w:r>
      <w:r w:rsidRPr="00640B8C">
        <w:rPr>
          <w:lang w:val="en-GB" w:eastAsia="en-US"/>
        </w:rPr>
        <w:t>perturbation pa</w:t>
      </w:r>
      <w:r w:rsidR="00BC345F" w:rsidRPr="00640B8C">
        <w:rPr>
          <w:lang w:val="en-GB" w:eastAsia="en-US"/>
        </w:rPr>
        <w:t>rameters such as Argument of Latitude Correction, Radial Correction</w:t>
      </w:r>
      <w:r w:rsidR="007C318C" w:rsidRPr="00640B8C">
        <w:rPr>
          <w:lang w:val="en-GB" w:eastAsia="en-US"/>
        </w:rPr>
        <w:t xml:space="preserve">, </w:t>
      </w:r>
      <w:r w:rsidR="00BC345F" w:rsidRPr="00640B8C">
        <w:rPr>
          <w:lang w:val="en-GB" w:eastAsia="en-US"/>
        </w:rPr>
        <w:t>Inclination Correction</w:t>
      </w:r>
      <w:r w:rsidR="007C318C" w:rsidRPr="00640B8C">
        <w:rPr>
          <w:lang w:val="en-GB" w:eastAsia="en-US"/>
        </w:rPr>
        <w:t xml:space="preserve"> etc.</w:t>
      </w:r>
    </w:p>
    <w:p w14:paraId="642E8EF3" w14:textId="77777777" w:rsidR="008110A8" w:rsidRPr="005E52F1" w:rsidRDefault="008110A8">
      <w:pPr>
        <w:numPr>
          <w:ilvl w:val="0"/>
          <w:numId w:val="23"/>
        </w:numPr>
        <w:rPr>
          <w:lang w:val="en-GB" w:eastAsia="en-US"/>
        </w:rPr>
      </w:pPr>
      <w:r w:rsidRPr="005E52F1">
        <w:rPr>
          <w:lang w:val="en-GB" w:eastAsia="en-US"/>
        </w:rPr>
        <w:t>Compatibility</w:t>
      </w:r>
    </w:p>
    <w:p w14:paraId="748BB6FE" w14:textId="58D0B0AA" w:rsidR="004265E4" w:rsidRDefault="004424A7" w:rsidP="00B05D2F">
      <w:pPr>
        <w:numPr>
          <w:ilvl w:val="1"/>
          <w:numId w:val="23"/>
        </w:numPr>
        <w:rPr>
          <w:lang w:val="en-GB" w:eastAsia="en-US"/>
        </w:rPr>
      </w:pPr>
      <w:r>
        <w:rPr>
          <w:lang w:val="en-GB" w:eastAsia="en-US"/>
        </w:rPr>
        <w:lastRenderedPageBreak/>
        <w:t xml:space="preserve">Compatible to </w:t>
      </w:r>
      <w:r w:rsidR="00603404">
        <w:rPr>
          <w:lang w:val="en-GB" w:eastAsia="en-US"/>
        </w:rPr>
        <w:t xml:space="preserve">devices with </w:t>
      </w:r>
      <w:r w:rsidR="00B05D2F">
        <w:rPr>
          <w:lang w:val="en-GB" w:eastAsia="en-US"/>
        </w:rPr>
        <w:t>positioning applications</w:t>
      </w:r>
    </w:p>
    <w:p w14:paraId="005A8C6A" w14:textId="26A89E55" w:rsidR="00475FD0" w:rsidRPr="005E52F1" w:rsidRDefault="00475FD0" w:rsidP="004265E4">
      <w:pPr>
        <w:numPr>
          <w:ilvl w:val="1"/>
          <w:numId w:val="23"/>
        </w:numPr>
        <w:rPr>
          <w:lang w:val="en-GB" w:eastAsia="en-US"/>
        </w:rPr>
      </w:pPr>
      <w:r>
        <w:rPr>
          <w:lang w:val="en-GB" w:eastAsia="en-US"/>
        </w:rPr>
        <w:t>Most UEs will implement it due to its feasibility</w:t>
      </w:r>
      <w:r w:rsidR="004171DD">
        <w:rPr>
          <w:lang w:val="en-GB" w:eastAsia="en-US"/>
        </w:rPr>
        <w:t xml:space="preserve"> and good performance</w:t>
      </w:r>
    </w:p>
    <w:p w14:paraId="692EF610" w14:textId="77777777" w:rsidR="008110A8" w:rsidRDefault="008110A8">
      <w:pPr>
        <w:numPr>
          <w:ilvl w:val="0"/>
          <w:numId w:val="23"/>
        </w:numPr>
        <w:rPr>
          <w:lang w:val="en-GB" w:eastAsia="en-US"/>
        </w:rPr>
      </w:pPr>
      <w:r w:rsidRPr="005E52F1">
        <w:rPr>
          <w:lang w:val="en-GB" w:eastAsia="en-US"/>
        </w:rPr>
        <w:t>Computation complexity</w:t>
      </w:r>
    </w:p>
    <w:p w14:paraId="0A2FD4F0" w14:textId="7015B2E4" w:rsidR="00453EC1" w:rsidRPr="005E52F1" w:rsidRDefault="00453EC1" w:rsidP="00453EC1">
      <w:pPr>
        <w:numPr>
          <w:ilvl w:val="1"/>
          <w:numId w:val="23"/>
        </w:numPr>
        <w:rPr>
          <w:lang w:val="en-GB" w:eastAsia="en-US"/>
        </w:rPr>
      </w:pPr>
      <w:r w:rsidRPr="1275BE3D">
        <w:rPr>
          <w:lang w:eastAsia="en-US"/>
        </w:rPr>
        <w:t>The computational complexity is low compared</w:t>
      </w:r>
      <w:r w:rsidR="215E62C2" w:rsidRPr="1275BE3D">
        <w:rPr>
          <w:lang w:eastAsia="en-US"/>
        </w:rPr>
        <w:t xml:space="preserve"> to Eckstein-Heckler</w:t>
      </w:r>
      <w:r w:rsidRPr="1275BE3D">
        <w:rPr>
          <w:lang w:eastAsia="en-US"/>
        </w:rPr>
        <w:t xml:space="preserve"> making it suitable for </w:t>
      </w:r>
      <w:r w:rsidR="007D6381" w:rsidRPr="1275BE3D">
        <w:rPr>
          <w:lang w:eastAsia="en-US"/>
        </w:rPr>
        <w:t xml:space="preserve">UE </w:t>
      </w:r>
      <w:r w:rsidR="007D6381" w:rsidRPr="00004089">
        <w:rPr>
          <w:lang w:eastAsia="en-US"/>
        </w:rPr>
        <w:t xml:space="preserve">and TE </w:t>
      </w:r>
      <w:r w:rsidR="37DAF3ED" w:rsidRPr="1275BE3D">
        <w:rPr>
          <w:lang w:eastAsia="en-US"/>
        </w:rPr>
        <w:t>implementation</w:t>
      </w:r>
      <w:r w:rsidRPr="1275BE3D">
        <w:rPr>
          <w:lang w:eastAsia="en-US"/>
        </w:rPr>
        <w:t>.</w:t>
      </w:r>
    </w:p>
    <w:p w14:paraId="49A2B255" w14:textId="77777777" w:rsidR="008110A8" w:rsidRDefault="008110A8" w:rsidP="008110A8">
      <w:pPr>
        <w:numPr>
          <w:ilvl w:val="0"/>
          <w:numId w:val="23"/>
        </w:numPr>
        <w:rPr>
          <w:lang w:val="en-GB" w:eastAsia="en-US"/>
        </w:rPr>
      </w:pPr>
      <w:r w:rsidRPr="005E52F1">
        <w:rPr>
          <w:lang w:val="en-GB" w:eastAsia="en-US"/>
        </w:rPr>
        <w:t xml:space="preserve">Feasibility </w:t>
      </w:r>
      <w:r>
        <w:rPr>
          <w:lang w:val="en-GB" w:eastAsia="en-US"/>
        </w:rPr>
        <w:t>and impact on test procedure</w:t>
      </w:r>
    </w:p>
    <w:p w14:paraId="2CA3D9FC" w14:textId="6686F3AA" w:rsidR="008C1D77" w:rsidRPr="0064183A" w:rsidRDefault="008C1D77" w:rsidP="008C1D77">
      <w:pPr>
        <w:numPr>
          <w:ilvl w:val="1"/>
          <w:numId w:val="23"/>
        </w:numPr>
        <w:rPr>
          <w:lang w:val="en-GB" w:eastAsia="en-US"/>
        </w:rPr>
      </w:pPr>
      <w:r w:rsidRPr="008C1D77">
        <w:rPr>
          <w:lang w:eastAsia="en-US"/>
        </w:rPr>
        <w:t>The model is relatively simple and easy to use. Keplerian elements provide a concise description of an orbit using only six parameters.</w:t>
      </w:r>
    </w:p>
    <w:p w14:paraId="7B8ED836" w14:textId="7013709B" w:rsidR="0064183A" w:rsidRPr="006507FE" w:rsidRDefault="0064183A" w:rsidP="1275BE3D">
      <w:pPr>
        <w:numPr>
          <w:ilvl w:val="1"/>
          <w:numId w:val="23"/>
        </w:numPr>
        <w:rPr>
          <w:lang w:eastAsia="en-US"/>
        </w:rPr>
      </w:pPr>
      <w:r w:rsidRPr="006507FE">
        <w:rPr>
          <w:lang w:eastAsia="en-US"/>
        </w:rPr>
        <w:t>It is widely used</w:t>
      </w:r>
      <w:r w:rsidR="00506E0B" w:rsidRPr="006507FE">
        <w:rPr>
          <w:lang w:eastAsia="en-US"/>
        </w:rPr>
        <w:t xml:space="preserve"> </w:t>
      </w:r>
      <w:r w:rsidR="001236DD">
        <w:rPr>
          <w:lang w:eastAsia="en-US"/>
        </w:rPr>
        <w:t xml:space="preserve">in e.g. GNSS applications </w:t>
      </w:r>
      <w:r w:rsidR="7B6B90F5" w:rsidRPr="006507FE">
        <w:rPr>
          <w:lang w:eastAsia="en-US"/>
        </w:rPr>
        <w:t xml:space="preserve">and </w:t>
      </w:r>
      <w:r w:rsidR="00BF32E4">
        <w:rPr>
          <w:lang w:eastAsia="en-US"/>
        </w:rPr>
        <w:t xml:space="preserve">is </w:t>
      </w:r>
      <w:r w:rsidR="7B6B90F5" w:rsidRPr="006507FE">
        <w:rPr>
          <w:lang w:eastAsia="en-US"/>
        </w:rPr>
        <w:t>considered</w:t>
      </w:r>
      <w:r w:rsidR="00BF32E4">
        <w:rPr>
          <w:lang w:eastAsia="en-US"/>
        </w:rPr>
        <w:t xml:space="preserve"> as</w:t>
      </w:r>
      <w:r w:rsidR="7B6B90F5" w:rsidRPr="006507FE">
        <w:rPr>
          <w:lang w:eastAsia="en-US"/>
        </w:rPr>
        <w:t xml:space="preserve"> the reference implementation for UEs [1]</w:t>
      </w:r>
    </w:p>
    <w:p w14:paraId="4E5FB5FE" w14:textId="77777777" w:rsidR="008110A8" w:rsidRDefault="008110A8" w:rsidP="008110A8">
      <w:pPr>
        <w:rPr>
          <w:lang w:val="en-GB" w:eastAsia="en-US"/>
        </w:rPr>
      </w:pPr>
    </w:p>
    <w:p w14:paraId="36CCB0AA" w14:textId="499F301D" w:rsidR="00713303" w:rsidRPr="009B1309" w:rsidRDefault="00713303" w:rsidP="008110A8">
      <w:pPr>
        <w:rPr>
          <w:b/>
          <w:bCs/>
          <w:lang w:val="en-GB" w:eastAsia="en-US"/>
        </w:rPr>
      </w:pPr>
      <w:r w:rsidRPr="009B1309">
        <w:rPr>
          <w:b/>
          <w:bCs/>
          <w:lang w:val="en-GB" w:eastAsia="en-US"/>
        </w:rPr>
        <w:t>Options 3-5</w:t>
      </w:r>
    </w:p>
    <w:p w14:paraId="5652AA2D" w14:textId="4D582B45" w:rsidR="006A7AD8" w:rsidRDefault="006A7AD8" w:rsidP="008110A8">
      <w:pPr>
        <w:rPr>
          <w:lang w:val="en-GB" w:eastAsia="en-US"/>
        </w:rPr>
      </w:pPr>
      <w:r>
        <w:rPr>
          <w:lang w:val="en-GB" w:eastAsia="en-US"/>
        </w:rPr>
        <w:t>We address options 3-5</w:t>
      </w:r>
      <w:r w:rsidR="005C49C1">
        <w:rPr>
          <w:lang w:val="en-GB" w:eastAsia="en-US"/>
        </w:rPr>
        <w:t xml:space="preserve"> </w:t>
      </w:r>
      <w:r w:rsidR="000D7450">
        <w:rPr>
          <w:lang w:val="en-GB" w:eastAsia="en-US"/>
        </w:rPr>
        <w:t xml:space="preserve">together </w:t>
      </w:r>
      <w:r w:rsidR="005C49C1">
        <w:rPr>
          <w:lang w:val="en-GB" w:eastAsia="en-US"/>
        </w:rPr>
        <w:t xml:space="preserve">in the following, as the models’ approach is </w:t>
      </w:r>
      <w:r w:rsidR="00B406DE">
        <w:rPr>
          <w:lang w:val="en-GB" w:eastAsia="en-US"/>
        </w:rPr>
        <w:t>similar and is base</w:t>
      </w:r>
      <w:r w:rsidR="003F2B9E">
        <w:rPr>
          <w:lang w:val="en-GB" w:eastAsia="en-US"/>
        </w:rPr>
        <w:t>d</w:t>
      </w:r>
      <w:r w:rsidR="00B406DE">
        <w:rPr>
          <w:lang w:val="en-GB" w:eastAsia="en-US"/>
        </w:rPr>
        <w:t xml:space="preserve"> on analytical models of </w:t>
      </w:r>
      <w:r w:rsidR="007948BB">
        <w:rPr>
          <w:lang w:val="en-GB" w:eastAsia="en-US"/>
        </w:rPr>
        <w:t>an assume</w:t>
      </w:r>
      <w:r w:rsidR="003F2B9E">
        <w:rPr>
          <w:lang w:val="en-GB" w:eastAsia="en-US"/>
        </w:rPr>
        <w:t>d</w:t>
      </w:r>
      <w:r w:rsidR="007948BB">
        <w:rPr>
          <w:lang w:val="en-GB" w:eastAsia="en-US"/>
        </w:rPr>
        <w:t xml:space="preserve"> satellite path with varying </w:t>
      </w:r>
      <w:r w:rsidR="00F57B01">
        <w:rPr>
          <w:lang w:val="en-GB" w:eastAsia="en-US"/>
        </w:rPr>
        <w:t xml:space="preserve">calculation </w:t>
      </w:r>
      <w:r w:rsidR="00D14A22">
        <w:rPr>
          <w:lang w:val="en-GB" w:eastAsia="en-US"/>
        </w:rPr>
        <w:t>complexit</w:t>
      </w:r>
      <w:r w:rsidR="00F57B01">
        <w:rPr>
          <w:lang w:val="en-GB" w:eastAsia="en-US"/>
        </w:rPr>
        <w:t>ies</w:t>
      </w:r>
      <w:r w:rsidR="007948BB">
        <w:rPr>
          <w:lang w:val="en-GB" w:eastAsia="en-US"/>
        </w:rPr>
        <w:t>.</w:t>
      </w:r>
    </w:p>
    <w:p w14:paraId="17823438" w14:textId="6735594B" w:rsidR="00713303" w:rsidRDefault="00713303" w:rsidP="00713303">
      <w:pPr>
        <w:rPr>
          <w:lang w:val="en-GB" w:eastAsia="en-US"/>
        </w:rPr>
      </w:pPr>
      <w:r>
        <w:rPr>
          <w:lang w:val="en-GB" w:eastAsia="en-US"/>
        </w:rPr>
        <w:t xml:space="preserve">The proposed options vary in their complexity, </w:t>
      </w:r>
      <w:r w:rsidR="00592318">
        <w:rPr>
          <w:lang w:val="en-GB" w:eastAsia="en-US"/>
        </w:rPr>
        <w:t xml:space="preserve">where option 4 </w:t>
      </w:r>
      <w:r w:rsidR="0045267E">
        <w:rPr>
          <w:lang w:val="en-GB" w:eastAsia="en-US"/>
        </w:rPr>
        <w:t xml:space="preserve">is </w:t>
      </w:r>
      <w:r w:rsidR="00043E71">
        <w:rPr>
          <w:lang w:val="en-GB" w:eastAsia="en-US"/>
        </w:rPr>
        <w:t>with the lowest computational comp</w:t>
      </w:r>
      <w:r w:rsidR="005A1644">
        <w:rPr>
          <w:lang w:val="en-GB" w:eastAsia="en-US"/>
        </w:rPr>
        <w:t xml:space="preserve">lexity and </w:t>
      </w:r>
      <w:r w:rsidR="00592318">
        <w:rPr>
          <w:lang w:val="en-GB" w:eastAsia="en-US"/>
        </w:rPr>
        <w:t xml:space="preserve">is a </w:t>
      </w:r>
      <w:r w:rsidR="00121EC6">
        <w:rPr>
          <w:lang w:val="en-GB" w:eastAsia="en-US"/>
        </w:rPr>
        <w:t>very simple emulation of a str</w:t>
      </w:r>
      <w:r w:rsidR="00B25D04">
        <w:rPr>
          <w:lang w:val="en-GB" w:eastAsia="en-US"/>
        </w:rPr>
        <w:t xml:space="preserve">aight </w:t>
      </w:r>
      <w:r w:rsidR="00E84644">
        <w:rPr>
          <w:lang w:val="en-GB" w:eastAsia="en-US"/>
        </w:rPr>
        <w:t>path</w:t>
      </w:r>
      <w:r w:rsidR="00B25D04">
        <w:rPr>
          <w:lang w:val="en-GB" w:eastAsia="en-US"/>
        </w:rPr>
        <w:t xml:space="preserve"> </w:t>
      </w:r>
      <w:r w:rsidR="00973188">
        <w:rPr>
          <w:lang w:val="en-GB" w:eastAsia="en-US"/>
        </w:rPr>
        <w:t>that</w:t>
      </w:r>
      <w:r w:rsidR="00B25D04">
        <w:rPr>
          <w:lang w:val="en-GB" w:eastAsia="en-US"/>
        </w:rPr>
        <w:t xml:space="preserve"> highly diverges from the intended satellite orbit</w:t>
      </w:r>
      <w:r w:rsidR="005A1644">
        <w:rPr>
          <w:lang w:val="en-GB" w:eastAsia="en-US"/>
        </w:rPr>
        <w:t>.</w:t>
      </w:r>
      <w:r w:rsidR="00B25D04">
        <w:rPr>
          <w:lang w:val="en-GB" w:eastAsia="en-US"/>
        </w:rPr>
        <w:t xml:space="preserve"> </w:t>
      </w:r>
      <w:r w:rsidR="005A1644">
        <w:rPr>
          <w:lang w:val="en-GB" w:eastAsia="en-US"/>
        </w:rPr>
        <w:t>T</w:t>
      </w:r>
      <w:r w:rsidR="00B25D04">
        <w:rPr>
          <w:lang w:val="en-GB" w:eastAsia="en-US"/>
        </w:rPr>
        <w:t>he other options add computation complexity</w:t>
      </w:r>
      <w:r w:rsidR="005A1644">
        <w:rPr>
          <w:lang w:val="en-GB" w:eastAsia="en-US"/>
        </w:rPr>
        <w:t xml:space="preserve"> to reduce the divergence from the satellite orbit.</w:t>
      </w:r>
      <w:r w:rsidR="0025082E">
        <w:rPr>
          <w:lang w:val="en-GB" w:eastAsia="en-US"/>
        </w:rPr>
        <w:t xml:space="preserve"> However, the additional computation </w:t>
      </w:r>
      <w:r w:rsidR="00FC7731">
        <w:rPr>
          <w:lang w:val="en-GB" w:eastAsia="en-US"/>
        </w:rPr>
        <w:t>complexity</w:t>
      </w:r>
      <w:r w:rsidR="0025082E">
        <w:rPr>
          <w:lang w:val="en-GB" w:eastAsia="en-US"/>
        </w:rPr>
        <w:t xml:space="preserve"> </w:t>
      </w:r>
      <w:r w:rsidR="00A86298">
        <w:rPr>
          <w:lang w:val="en-GB" w:eastAsia="en-US"/>
        </w:rPr>
        <w:t xml:space="preserve">makes it in total not far </w:t>
      </w:r>
      <w:r w:rsidR="00D01933">
        <w:rPr>
          <w:lang w:val="en-GB" w:eastAsia="en-US"/>
        </w:rPr>
        <w:t>from</w:t>
      </w:r>
      <w:r w:rsidR="00A86298">
        <w:rPr>
          <w:lang w:val="en-GB" w:eastAsia="en-US"/>
        </w:rPr>
        <w:t xml:space="preserve"> the Keplerian model computational complexity, with the Keplerian</w:t>
      </w:r>
      <w:r w:rsidR="002D1FB6">
        <w:rPr>
          <w:lang w:val="en-GB" w:eastAsia="en-US"/>
        </w:rPr>
        <w:t xml:space="preserve"> model</w:t>
      </w:r>
      <w:r w:rsidR="00A86298">
        <w:rPr>
          <w:lang w:val="en-GB" w:eastAsia="en-US"/>
        </w:rPr>
        <w:t xml:space="preserve"> having a significant advantage in accuracy</w:t>
      </w:r>
      <w:r w:rsidR="007C7E45">
        <w:rPr>
          <w:lang w:val="en-GB" w:eastAsia="en-US"/>
        </w:rPr>
        <w:t>.</w:t>
      </w:r>
    </w:p>
    <w:p w14:paraId="742F20D9" w14:textId="5ECFDABF" w:rsidR="00713303" w:rsidRDefault="00540FBA" w:rsidP="00A86298">
      <w:pPr>
        <w:rPr>
          <w:lang w:val="en-GB" w:eastAsia="en-US"/>
        </w:rPr>
      </w:pPr>
      <w:r>
        <w:rPr>
          <w:lang w:val="en-GB" w:eastAsia="en-US"/>
        </w:rPr>
        <w:t xml:space="preserve">Furthermore, as these analytical models are not implemented in the UE, the UE </w:t>
      </w:r>
      <w:r w:rsidR="00B47D6E">
        <w:rPr>
          <w:lang w:val="en-GB" w:eastAsia="en-US"/>
        </w:rPr>
        <w:t>must</w:t>
      </w:r>
      <w:r>
        <w:rPr>
          <w:lang w:val="en-GB" w:eastAsia="en-US"/>
        </w:rPr>
        <w:t xml:space="preserve"> be put into a special test mode to be tested with these models.</w:t>
      </w:r>
    </w:p>
    <w:p w14:paraId="20D9604D" w14:textId="7919F73F" w:rsidR="00834165" w:rsidRDefault="00834165" w:rsidP="00834165">
      <w:pPr>
        <w:numPr>
          <w:ilvl w:val="0"/>
          <w:numId w:val="23"/>
        </w:numPr>
        <w:rPr>
          <w:lang w:val="en-GB" w:eastAsia="en-US"/>
        </w:rPr>
      </w:pPr>
      <w:r w:rsidRPr="005E52F1">
        <w:rPr>
          <w:lang w:val="en-GB" w:eastAsia="en-US"/>
        </w:rPr>
        <w:t>Accuracy</w:t>
      </w:r>
    </w:p>
    <w:p w14:paraId="466FF324" w14:textId="7CEACC56" w:rsidR="00834165" w:rsidRPr="001F0211" w:rsidRDefault="005D726D" w:rsidP="00915778">
      <w:pPr>
        <w:numPr>
          <w:ilvl w:val="1"/>
          <w:numId w:val="23"/>
        </w:numPr>
        <w:rPr>
          <w:lang w:val="en-GB" w:eastAsia="en-US"/>
        </w:rPr>
      </w:pPr>
      <w:r w:rsidRPr="001F0211">
        <w:rPr>
          <w:lang w:val="en-GB" w:eastAsia="en-US"/>
        </w:rPr>
        <w:t>The</w:t>
      </w:r>
      <w:r w:rsidR="00F7632A" w:rsidRPr="001F0211">
        <w:rPr>
          <w:lang w:val="en-GB" w:eastAsia="en-US"/>
        </w:rPr>
        <w:t>se</w:t>
      </w:r>
      <w:r w:rsidRPr="001F0211">
        <w:rPr>
          <w:lang w:val="en-GB" w:eastAsia="en-US"/>
        </w:rPr>
        <w:t xml:space="preserve"> m</w:t>
      </w:r>
      <w:r w:rsidR="00834165" w:rsidRPr="001F0211">
        <w:rPr>
          <w:lang w:val="en-GB" w:eastAsia="en-US"/>
        </w:rPr>
        <w:t>odel</w:t>
      </w:r>
      <w:r w:rsidR="000C182A" w:rsidRPr="001F0211">
        <w:rPr>
          <w:lang w:val="en-GB" w:eastAsia="en-US"/>
        </w:rPr>
        <w:t>s are</w:t>
      </w:r>
      <w:r w:rsidR="00A36288" w:rsidRPr="001F0211">
        <w:rPr>
          <w:lang w:val="en-GB" w:eastAsia="en-US"/>
        </w:rPr>
        <w:t xml:space="preserve"> simplified models </w:t>
      </w:r>
      <w:r w:rsidR="00F7632A" w:rsidRPr="001F0211">
        <w:rPr>
          <w:lang w:val="en-GB" w:eastAsia="en-US"/>
        </w:rPr>
        <w:t xml:space="preserve">in which </w:t>
      </w:r>
      <w:r w:rsidR="00A36288" w:rsidRPr="001F0211">
        <w:rPr>
          <w:lang w:val="en-GB" w:eastAsia="en-US"/>
        </w:rPr>
        <w:t xml:space="preserve">parameters of </w:t>
      </w:r>
      <w:r w:rsidR="009B1309" w:rsidRPr="001F0211">
        <w:rPr>
          <w:lang w:val="en-GB" w:eastAsia="en-US"/>
        </w:rPr>
        <w:t>the</w:t>
      </w:r>
      <w:r w:rsidR="00A36288" w:rsidRPr="001F0211">
        <w:rPr>
          <w:lang w:val="en-GB" w:eastAsia="en-US"/>
        </w:rPr>
        <w:t xml:space="preserve"> models in options 1 and 2 </w:t>
      </w:r>
      <w:r w:rsidR="00926202" w:rsidRPr="001F0211">
        <w:rPr>
          <w:lang w:val="en-GB" w:eastAsia="en-US"/>
        </w:rPr>
        <w:t xml:space="preserve">are </w:t>
      </w:r>
      <w:r w:rsidR="008175FB" w:rsidRPr="001F0211">
        <w:rPr>
          <w:lang w:val="en-GB" w:eastAsia="en-US"/>
        </w:rPr>
        <w:t xml:space="preserve">not </w:t>
      </w:r>
      <w:r w:rsidR="00A36288" w:rsidRPr="001F0211">
        <w:rPr>
          <w:lang w:val="en-GB" w:eastAsia="en-US"/>
        </w:rPr>
        <w:t>consider</w:t>
      </w:r>
      <w:r w:rsidR="00926202" w:rsidRPr="001F0211">
        <w:rPr>
          <w:lang w:val="en-GB" w:eastAsia="en-US"/>
        </w:rPr>
        <w:t>ed</w:t>
      </w:r>
      <w:r w:rsidR="000E22B3">
        <w:rPr>
          <w:lang w:val="en-GB" w:eastAsia="en-US"/>
        </w:rPr>
        <w:t xml:space="preserve">, </w:t>
      </w:r>
      <w:r w:rsidR="00E5244B">
        <w:rPr>
          <w:lang w:val="en-GB" w:eastAsia="en-US"/>
        </w:rPr>
        <w:t>e.g.</w:t>
      </w:r>
      <w:r w:rsidR="000E22B3">
        <w:rPr>
          <w:lang w:val="en-GB" w:eastAsia="en-US"/>
        </w:rPr>
        <w:t xml:space="preserve"> </w:t>
      </w:r>
      <w:r w:rsidR="000E22B3" w:rsidRPr="00640B8C">
        <w:rPr>
          <w:lang w:val="en-GB" w:eastAsia="en-US"/>
        </w:rPr>
        <w:t>perturbation</w:t>
      </w:r>
      <w:r w:rsidR="000E22B3">
        <w:rPr>
          <w:lang w:val="en-GB" w:eastAsia="en-US"/>
        </w:rPr>
        <w:t xml:space="preserve"> parameters.</w:t>
      </w:r>
    </w:p>
    <w:p w14:paraId="4E5032BA" w14:textId="77777777" w:rsidR="00834165" w:rsidRDefault="00834165" w:rsidP="00834165">
      <w:pPr>
        <w:numPr>
          <w:ilvl w:val="0"/>
          <w:numId w:val="23"/>
        </w:numPr>
        <w:rPr>
          <w:lang w:val="en-GB" w:eastAsia="en-US"/>
        </w:rPr>
      </w:pPr>
      <w:r w:rsidRPr="005E52F1">
        <w:rPr>
          <w:lang w:val="en-GB" w:eastAsia="en-US"/>
        </w:rPr>
        <w:t>Scalability</w:t>
      </w:r>
    </w:p>
    <w:p w14:paraId="0D0CCB24" w14:textId="06626F8D" w:rsidR="00696B0F" w:rsidRDefault="00696B0F" w:rsidP="00F213D0">
      <w:pPr>
        <w:numPr>
          <w:ilvl w:val="1"/>
          <w:numId w:val="23"/>
        </w:numPr>
        <w:rPr>
          <w:lang w:val="en-GB" w:eastAsia="en-US"/>
        </w:rPr>
      </w:pPr>
      <w:r>
        <w:rPr>
          <w:lang w:val="en-GB" w:eastAsia="en-US"/>
        </w:rPr>
        <w:t xml:space="preserve">Models are fixed are not scalable </w:t>
      </w:r>
    </w:p>
    <w:p w14:paraId="6F3F4C71" w14:textId="441F85DD" w:rsidR="000D71B8" w:rsidRDefault="000D71B8" w:rsidP="00696B0F">
      <w:pPr>
        <w:numPr>
          <w:ilvl w:val="1"/>
          <w:numId w:val="23"/>
        </w:numPr>
        <w:rPr>
          <w:lang w:val="en-GB" w:eastAsia="en-US"/>
        </w:rPr>
      </w:pPr>
      <w:r>
        <w:rPr>
          <w:lang w:val="en-GB" w:eastAsia="en-US"/>
        </w:rPr>
        <w:t>Parameter values as</w:t>
      </w:r>
      <w:r w:rsidR="009C7CA9">
        <w:rPr>
          <w:lang w:val="en-GB" w:eastAsia="en-US"/>
        </w:rPr>
        <w:t xml:space="preserve"> e.g.</w:t>
      </w:r>
      <w:r>
        <w:rPr>
          <w:lang w:val="en-GB" w:eastAsia="en-US"/>
        </w:rPr>
        <w:t xml:space="preserve"> h</w:t>
      </w:r>
      <w:r w:rsidR="00282989">
        <w:rPr>
          <w:lang w:val="en-GB" w:eastAsia="en-US"/>
        </w:rPr>
        <w:t>e</w:t>
      </w:r>
      <w:r>
        <w:rPr>
          <w:lang w:val="en-GB" w:eastAsia="en-US"/>
        </w:rPr>
        <w:t>ight can be changed</w:t>
      </w:r>
      <w:r w:rsidR="00F213D0">
        <w:rPr>
          <w:lang w:val="en-GB" w:eastAsia="en-US"/>
        </w:rPr>
        <w:t>.</w:t>
      </w:r>
    </w:p>
    <w:p w14:paraId="5E60898E" w14:textId="4B9FFD27" w:rsidR="00406828" w:rsidRDefault="00406828" w:rsidP="0093590F">
      <w:pPr>
        <w:numPr>
          <w:ilvl w:val="1"/>
          <w:numId w:val="23"/>
        </w:numPr>
        <w:rPr>
          <w:lang w:val="en-GB" w:eastAsia="en-US"/>
        </w:rPr>
      </w:pPr>
      <w:r>
        <w:rPr>
          <w:lang w:val="en-GB" w:eastAsia="en-US"/>
        </w:rPr>
        <w:t>Emulated route remains fixed and cannot consider different orbits</w:t>
      </w:r>
      <w:r w:rsidR="00E37EE6">
        <w:rPr>
          <w:lang w:val="en-GB" w:eastAsia="en-US"/>
        </w:rPr>
        <w:t xml:space="preserve"> and additional effects </w:t>
      </w:r>
      <w:r w:rsidR="00A728E0">
        <w:rPr>
          <w:lang w:val="en-GB" w:eastAsia="en-US"/>
        </w:rPr>
        <w:t>such as</w:t>
      </w:r>
      <w:r w:rsidR="009025DE">
        <w:rPr>
          <w:lang w:val="en-GB" w:eastAsia="en-US"/>
        </w:rPr>
        <w:t xml:space="preserve"> </w:t>
      </w:r>
      <w:r w:rsidR="0093590F">
        <w:rPr>
          <w:lang w:eastAsia="en-US"/>
        </w:rPr>
        <w:t>g</w:t>
      </w:r>
      <w:r w:rsidR="0093590F" w:rsidRPr="0093590F">
        <w:rPr>
          <w:lang w:eastAsia="en-US"/>
        </w:rPr>
        <w:t xml:space="preserve">ravitational </w:t>
      </w:r>
      <w:r w:rsidR="0093590F">
        <w:rPr>
          <w:lang w:eastAsia="en-US"/>
        </w:rPr>
        <w:t>p</w:t>
      </w:r>
      <w:r w:rsidR="0093590F" w:rsidRPr="0093590F">
        <w:rPr>
          <w:lang w:eastAsia="en-US"/>
        </w:rPr>
        <w:t>erturbations</w:t>
      </w:r>
      <w:r w:rsidR="0093590F">
        <w:rPr>
          <w:lang w:eastAsia="en-US"/>
        </w:rPr>
        <w:t xml:space="preserve">, </w:t>
      </w:r>
      <w:r w:rsidR="009025DE">
        <w:rPr>
          <w:lang w:val="en-GB" w:eastAsia="en-US"/>
        </w:rPr>
        <w:t>elliptical</w:t>
      </w:r>
      <w:r w:rsidR="00A9740F">
        <w:rPr>
          <w:lang w:val="en-GB" w:eastAsia="en-US"/>
        </w:rPr>
        <w:t xml:space="preserve"> orbit, orbit tilt</w:t>
      </w:r>
      <w:r w:rsidR="00A728E0">
        <w:rPr>
          <w:lang w:val="en-GB" w:eastAsia="en-US"/>
        </w:rPr>
        <w:t xml:space="preserve"> etc.</w:t>
      </w:r>
    </w:p>
    <w:p w14:paraId="75B6F1B8" w14:textId="77777777" w:rsidR="00834165" w:rsidRDefault="00834165" w:rsidP="00834165">
      <w:pPr>
        <w:numPr>
          <w:ilvl w:val="0"/>
          <w:numId w:val="23"/>
        </w:numPr>
        <w:rPr>
          <w:lang w:val="en-GB" w:eastAsia="en-US"/>
        </w:rPr>
      </w:pPr>
      <w:r w:rsidRPr="005E52F1">
        <w:rPr>
          <w:lang w:val="en-GB" w:eastAsia="en-US"/>
        </w:rPr>
        <w:t>Compatibility</w:t>
      </w:r>
    </w:p>
    <w:p w14:paraId="29EC74C6" w14:textId="253C14B4" w:rsidR="00527C34" w:rsidRPr="005E52F1" w:rsidRDefault="00527C34" w:rsidP="00527C34">
      <w:pPr>
        <w:numPr>
          <w:ilvl w:val="1"/>
          <w:numId w:val="23"/>
        </w:numPr>
        <w:rPr>
          <w:lang w:val="en-GB" w:eastAsia="en-US"/>
        </w:rPr>
      </w:pPr>
      <w:r>
        <w:rPr>
          <w:lang w:val="en-GB" w:eastAsia="en-US"/>
        </w:rPr>
        <w:t>The models are not compati</w:t>
      </w:r>
      <w:r w:rsidR="000605D1">
        <w:rPr>
          <w:lang w:val="en-GB" w:eastAsia="en-US"/>
        </w:rPr>
        <w:t>ble with UE baseline model</w:t>
      </w:r>
      <w:r w:rsidR="00245645">
        <w:rPr>
          <w:lang w:val="en-GB" w:eastAsia="en-US"/>
        </w:rPr>
        <w:t>, the Keplerian model.</w:t>
      </w:r>
    </w:p>
    <w:p w14:paraId="06640C1E" w14:textId="77777777" w:rsidR="00834165" w:rsidRDefault="00834165" w:rsidP="00834165">
      <w:pPr>
        <w:numPr>
          <w:ilvl w:val="0"/>
          <w:numId w:val="23"/>
        </w:numPr>
        <w:rPr>
          <w:lang w:val="en-GB" w:eastAsia="en-US"/>
        </w:rPr>
      </w:pPr>
      <w:r w:rsidRPr="005E52F1">
        <w:rPr>
          <w:lang w:val="en-GB" w:eastAsia="en-US"/>
        </w:rPr>
        <w:lastRenderedPageBreak/>
        <w:t>Computation complexity</w:t>
      </w:r>
    </w:p>
    <w:p w14:paraId="59AE0987" w14:textId="7D541FF1" w:rsidR="000605D1" w:rsidRPr="005E52F1" w:rsidRDefault="000605D1" w:rsidP="000605D1">
      <w:pPr>
        <w:numPr>
          <w:ilvl w:val="1"/>
          <w:numId w:val="23"/>
        </w:numPr>
        <w:rPr>
          <w:lang w:val="en-GB" w:eastAsia="en-US"/>
        </w:rPr>
      </w:pPr>
      <w:r>
        <w:rPr>
          <w:lang w:val="en-GB" w:eastAsia="en-US"/>
        </w:rPr>
        <w:t>Relatively low,</w:t>
      </w:r>
      <w:r w:rsidR="00F1588C">
        <w:rPr>
          <w:lang w:val="en-GB" w:eastAsia="en-US"/>
        </w:rPr>
        <w:t xml:space="preserve"> </w:t>
      </w:r>
      <w:r w:rsidR="004901F5">
        <w:rPr>
          <w:lang w:val="en-GB" w:eastAsia="en-US"/>
        </w:rPr>
        <w:t xml:space="preserve">however less </w:t>
      </w:r>
      <w:r w:rsidR="00F1588C">
        <w:rPr>
          <w:lang w:val="en-GB" w:eastAsia="en-US"/>
        </w:rPr>
        <w:t>performing tha</w:t>
      </w:r>
      <w:r w:rsidR="00A85F46">
        <w:rPr>
          <w:lang w:val="en-GB" w:eastAsia="en-US"/>
        </w:rPr>
        <w:t>n comparable complexity model</w:t>
      </w:r>
      <w:r w:rsidR="004901F5">
        <w:rPr>
          <w:lang w:val="en-GB" w:eastAsia="en-US"/>
        </w:rPr>
        <w:t>s</w:t>
      </w:r>
      <w:r w:rsidR="00A85F46">
        <w:rPr>
          <w:lang w:val="en-GB" w:eastAsia="en-US"/>
        </w:rPr>
        <w:t>, i</w:t>
      </w:r>
      <w:r w:rsidR="009229A1">
        <w:rPr>
          <w:lang w:val="en-GB" w:eastAsia="en-US"/>
        </w:rPr>
        <w:t>.</w:t>
      </w:r>
      <w:r w:rsidR="00A85F46">
        <w:rPr>
          <w:lang w:val="en-GB" w:eastAsia="en-US"/>
        </w:rPr>
        <w:t>e. Keplerian</w:t>
      </w:r>
    </w:p>
    <w:p w14:paraId="4731A082" w14:textId="77777777" w:rsidR="00834165" w:rsidRDefault="00834165" w:rsidP="00834165">
      <w:pPr>
        <w:numPr>
          <w:ilvl w:val="0"/>
          <w:numId w:val="23"/>
        </w:numPr>
        <w:rPr>
          <w:lang w:val="en-GB" w:eastAsia="en-US"/>
        </w:rPr>
      </w:pPr>
      <w:r w:rsidRPr="005E52F1">
        <w:rPr>
          <w:lang w:val="en-GB" w:eastAsia="en-US"/>
        </w:rPr>
        <w:t xml:space="preserve">Feasibility </w:t>
      </w:r>
      <w:r>
        <w:rPr>
          <w:lang w:val="en-GB" w:eastAsia="en-US"/>
        </w:rPr>
        <w:t>and impact on test procedure</w:t>
      </w:r>
    </w:p>
    <w:p w14:paraId="4B7A68E8" w14:textId="1D015A40" w:rsidR="00600E28" w:rsidRDefault="00600E28" w:rsidP="004758EA">
      <w:pPr>
        <w:numPr>
          <w:ilvl w:val="1"/>
          <w:numId w:val="23"/>
        </w:numPr>
        <w:rPr>
          <w:lang w:val="en-GB" w:eastAsia="en-US"/>
        </w:rPr>
      </w:pPr>
      <w:r>
        <w:rPr>
          <w:lang w:val="en-GB" w:eastAsia="en-US"/>
        </w:rPr>
        <w:t>The UE has to be put into a special test mode</w:t>
      </w:r>
      <w:r w:rsidR="00480542">
        <w:rPr>
          <w:lang w:val="en-GB" w:eastAsia="en-US"/>
        </w:rPr>
        <w:t xml:space="preserve"> in order to be tested wit</w:t>
      </w:r>
      <w:r w:rsidR="00F6766A">
        <w:rPr>
          <w:lang w:val="en-GB" w:eastAsia="en-US"/>
        </w:rPr>
        <w:t>h any of the models in options 3-5.</w:t>
      </w:r>
    </w:p>
    <w:p w14:paraId="5A3B7425" w14:textId="08BF34B1" w:rsidR="00151657" w:rsidRDefault="00151657" w:rsidP="004758EA">
      <w:pPr>
        <w:numPr>
          <w:ilvl w:val="1"/>
          <w:numId w:val="23"/>
        </w:numPr>
        <w:rPr>
          <w:lang w:val="en-GB" w:eastAsia="en-US"/>
        </w:rPr>
      </w:pPr>
      <w:r>
        <w:rPr>
          <w:lang w:val="en-GB" w:eastAsia="en-US"/>
        </w:rPr>
        <w:t>Limited emulation time</w:t>
      </w:r>
      <w:r w:rsidR="00E26054">
        <w:rPr>
          <w:lang w:val="en-GB" w:eastAsia="en-US"/>
        </w:rPr>
        <w:t>, as handover scena</w:t>
      </w:r>
      <w:r w:rsidR="00E56877">
        <w:rPr>
          <w:lang w:val="en-GB" w:eastAsia="en-US"/>
        </w:rPr>
        <w:t>rios cannot be simulated properly if the satellite orbit is not emulated with sufficient accuracy.</w:t>
      </w:r>
    </w:p>
    <w:p w14:paraId="65846245" w14:textId="14327897" w:rsidR="004758EA" w:rsidRDefault="004758EA" w:rsidP="004758EA">
      <w:pPr>
        <w:numPr>
          <w:ilvl w:val="1"/>
          <w:numId w:val="23"/>
        </w:numPr>
        <w:rPr>
          <w:lang w:val="en-GB" w:eastAsia="en-US"/>
        </w:rPr>
      </w:pPr>
      <w:r>
        <w:rPr>
          <w:lang w:val="en-GB" w:eastAsia="en-US"/>
        </w:rPr>
        <w:t xml:space="preserve">In case of </w:t>
      </w:r>
      <w:r w:rsidR="008A5842">
        <w:rPr>
          <w:lang w:val="en-GB" w:eastAsia="en-US"/>
        </w:rPr>
        <w:t>UE failure</w:t>
      </w:r>
      <w:r>
        <w:rPr>
          <w:lang w:val="en-GB" w:eastAsia="en-US"/>
        </w:rPr>
        <w:t xml:space="preserve">, </w:t>
      </w:r>
      <w:r w:rsidR="002F5EEE">
        <w:rPr>
          <w:lang w:val="en-GB" w:eastAsia="en-US"/>
        </w:rPr>
        <w:t xml:space="preserve">it will be difficult to </w:t>
      </w:r>
      <w:r w:rsidR="00D616C8">
        <w:rPr>
          <w:lang w:val="en-GB" w:eastAsia="en-US"/>
        </w:rPr>
        <w:t>trace back</w:t>
      </w:r>
      <w:r w:rsidR="008657D0">
        <w:rPr>
          <w:lang w:val="en-GB" w:eastAsia="en-US"/>
        </w:rPr>
        <w:t xml:space="preserve"> to</w:t>
      </w:r>
      <w:r w:rsidR="00D616C8">
        <w:rPr>
          <w:lang w:val="en-GB" w:eastAsia="en-US"/>
        </w:rPr>
        <w:t xml:space="preserve"> the origi</w:t>
      </w:r>
      <w:r w:rsidR="002F5EEE">
        <w:rPr>
          <w:lang w:val="en-GB" w:eastAsia="en-US"/>
        </w:rPr>
        <w:t xml:space="preserve">n </w:t>
      </w:r>
      <w:r w:rsidR="001F11A3">
        <w:rPr>
          <w:lang w:val="en-GB" w:eastAsia="en-US"/>
        </w:rPr>
        <w:t>of</w:t>
      </w:r>
      <w:r w:rsidR="002F5EEE">
        <w:rPr>
          <w:lang w:val="en-GB" w:eastAsia="en-US"/>
        </w:rPr>
        <w:t xml:space="preserve"> the error as the UE is put in</w:t>
      </w:r>
      <w:r w:rsidR="001F11A3">
        <w:rPr>
          <w:lang w:val="en-GB" w:eastAsia="en-US"/>
        </w:rPr>
        <w:t>to</w:t>
      </w:r>
      <w:r w:rsidR="002F5EEE">
        <w:rPr>
          <w:lang w:val="en-GB" w:eastAsia="en-US"/>
        </w:rPr>
        <w:t xml:space="preserve"> a </w:t>
      </w:r>
      <w:r w:rsidR="00E81857">
        <w:rPr>
          <w:lang w:val="en-GB" w:eastAsia="en-US"/>
        </w:rPr>
        <w:t xml:space="preserve">special </w:t>
      </w:r>
      <w:r w:rsidR="002F5EEE">
        <w:rPr>
          <w:lang w:val="en-GB" w:eastAsia="en-US"/>
        </w:rPr>
        <w:t xml:space="preserve">test mode </w:t>
      </w:r>
    </w:p>
    <w:p w14:paraId="35DB245F" w14:textId="77777777" w:rsidR="00113B5B" w:rsidRDefault="00113B5B" w:rsidP="00834165">
      <w:pPr>
        <w:rPr>
          <w:lang w:val="en-GB" w:eastAsia="en-US"/>
        </w:rPr>
      </w:pPr>
    </w:p>
    <w:p w14:paraId="6000E30E" w14:textId="7C51761E" w:rsidR="00390F12" w:rsidRDefault="00390F12" w:rsidP="00834165">
      <w:pPr>
        <w:rPr>
          <w:b/>
          <w:bCs/>
          <w:lang w:val="en-GB" w:eastAsia="en-US"/>
        </w:rPr>
      </w:pPr>
      <w:r w:rsidRPr="00390F12">
        <w:rPr>
          <w:b/>
          <w:bCs/>
          <w:lang w:val="en-GB" w:eastAsia="en-US"/>
        </w:rPr>
        <w:t>Observation 1</w:t>
      </w:r>
      <w:r w:rsidRPr="00FF412C">
        <w:rPr>
          <w:b/>
          <w:bCs/>
          <w:lang w:val="en-GB" w:eastAsia="en-US"/>
        </w:rPr>
        <w:t xml:space="preserve">:  </w:t>
      </w:r>
      <w:r w:rsidR="009D7F91" w:rsidRPr="00FF412C">
        <w:rPr>
          <w:b/>
          <w:bCs/>
          <w:lang w:val="en-GB" w:eastAsia="en-US"/>
        </w:rPr>
        <w:t>Options 3-5 are</w:t>
      </w:r>
      <w:r w:rsidR="00723AFC" w:rsidRPr="00FF412C">
        <w:rPr>
          <w:b/>
          <w:bCs/>
          <w:lang w:val="en-GB" w:eastAsia="en-US"/>
        </w:rPr>
        <w:t xml:space="preserve"> highly simplified models with a</w:t>
      </w:r>
      <w:r w:rsidR="009D7F91" w:rsidRPr="00FF412C">
        <w:rPr>
          <w:b/>
          <w:bCs/>
          <w:lang w:val="en-GB" w:eastAsia="en-US"/>
        </w:rPr>
        <w:t xml:space="preserve"> vary</w:t>
      </w:r>
      <w:r w:rsidR="00723AFC" w:rsidRPr="00FF412C">
        <w:rPr>
          <w:b/>
          <w:bCs/>
          <w:lang w:val="en-GB" w:eastAsia="en-US"/>
        </w:rPr>
        <w:t>ing</w:t>
      </w:r>
      <w:r w:rsidR="009D7F91" w:rsidRPr="00FF412C">
        <w:rPr>
          <w:b/>
          <w:bCs/>
          <w:lang w:val="en-GB" w:eastAsia="en-US"/>
        </w:rPr>
        <w:t xml:space="preserve"> </w:t>
      </w:r>
      <w:r w:rsidR="007732FD" w:rsidRPr="00FF412C">
        <w:rPr>
          <w:b/>
          <w:bCs/>
          <w:lang w:val="en-GB" w:eastAsia="en-US"/>
        </w:rPr>
        <w:t xml:space="preserve">computational </w:t>
      </w:r>
      <w:r w:rsidR="009D7F91" w:rsidRPr="00FF412C">
        <w:rPr>
          <w:b/>
          <w:bCs/>
          <w:lang w:val="en-GB" w:eastAsia="en-US"/>
        </w:rPr>
        <w:t>complexity</w:t>
      </w:r>
      <w:r w:rsidR="007732FD" w:rsidRPr="00FF412C">
        <w:rPr>
          <w:b/>
          <w:bCs/>
          <w:lang w:val="en-GB" w:eastAsia="en-US"/>
        </w:rPr>
        <w:t xml:space="preserve">. With comparable computational complexity the Keplerian model offers </w:t>
      </w:r>
      <w:r w:rsidR="00D02F3E" w:rsidRPr="00FF412C">
        <w:rPr>
          <w:b/>
          <w:bCs/>
          <w:lang w:val="en-GB" w:eastAsia="en-US"/>
        </w:rPr>
        <w:t xml:space="preserve">higher </w:t>
      </w:r>
      <w:r w:rsidR="006B25EC">
        <w:rPr>
          <w:b/>
          <w:bCs/>
          <w:lang w:val="en-GB" w:eastAsia="en-US"/>
        </w:rPr>
        <w:t>precision</w:t>
      </w:r>
      <w:r w:rsidR="00D02F3E" w:rsidRPr="00FF412C">
        <w:rPr>
          <w:b/>
          <w:bCs/>
          <w:lang w:val="en-GB" w:eastAsia="en-US"/>
        </w:rPr>
        <w:t xml:space="preserve"> orbit</w:t>
      </w:r>
      <w:r w:rsidR="00F52559" w:rsidRPr="00FF412C">
        <w:rPr>
          <w:b/>
          <w:bCs/>
          <w:lang w:val="en-GB" w:eastAsia="en-US"/>
        </w:rPr>
        <w:t xml:space="preserve"> emulation.</w:t>
      </w:r>
    </w:p>
    <w:p w14:paraId="1AA9E26D" w14:textId="1964A65E" w:rsidR="00D407CD" w:rsidRPr="009D7F91" w:rsidRDefault="00D407CD" w:rsidP="00834165">
      <w:pPr>
        <w:rPr>
          <w:b/>
          <w:bCs/>
          <w:lang w:val="en-GB" w:eastAsia="en-US"/>
        </w:rPr>
      </w:pPr>
      <w:r w:rsidRPr="00390F12">
        <w:rPr>
          <w:b/>
          <w:bCs/>
          <w:lang w:val="en-GB" w:eastAsia="en-US"/>
        </w:rPr>
        <w:t xml:space="preserve">Observation </w:t>
      </w:r>
      <w:r w:rsidR="00D608E2">
        <w:rPr>
          <w:b/>
          <w:bCs/>
          <w:lang w:val="en-GB" w:eastAsia="en-US"/>
        </w:rPr>
        <w:t>2</w:t>
      </w:r>
      <w:r w:rsidRPr="00FF412C">
        <w:rPr>
          <w:b/>
          <w:bCs/>
          <w:lang w:val="en-GB" w:eastAsia="en-US"/>
        </w:rPr>
        <w:t xml:space="preserve">:  Options 3-5 </w:t>
      </w:r>
      <w:r>
        <w:rPr>
          <w:b/>
          <w:bCs/>
          <w:lang w:val="en-GB" w:eastAsia="en-US"/>
        </w:rPr>
        <w:t xml:space="preserve">will impose test procedure complications as the UE will need to </w:t>
      </w:r>
      <w:r w:rsidR="0023677C">
        <w:rPr>
          <w:b/>
          <w:bCs/>
          <w:lang w:val="en-GB" w:eastAsia="en-US"/>
        </w:rPr>
        <w:t>put into a special test mode</w:t>
      </w:r>
      <w:r w:rsidR="00D608E2">
        <w:rPr>
          <w:b/>
          <w:bCs/>
          <w:lang w:val="en-GB" w:eastAsia="en-US"/>
        </w:rPr>
        <w:t xml:space="preserve"> to be able to follow the less realistic path.</w:t>
      </w:r>
    </w:p>
    <w:p w14:paraId="41CDF700" w14:textId="02AD2D28" w:rsidR="0063544D" w:rsidRPr="00B36506" w:rsidRDefault="0063544D" w:rsidP="008110A8">
      <w:pPr>
        <w:rPr>
          <w:b/>
          <w:bCs/>
          <w:lang w:val="x-none" w:eastAsia="en-US"/>
        </w:rPr>
      </w:pPr>
      <w:r w:rsidRPr="34C60A73">
        <w:rPr>
          <w:b/>
          <w:bCs/>
          <w:lang w:val="en-GB" w:eastAsia="en-US"/>
        </w:rPr>
        <w:t xml:space="preserve">Observation </w:t>
      </w:r>
      <w:r w:rsidR="00D608E2">
        <w:rPr>
          <w:b/>
          <w:bCs/>
          <w:lang w:val="en-GB" w:eastAsia="en-US"/>
        </w:rPr>
        <w:t>3</w:t>
      </w:r>
      <w:r w:rsidRPr="34C60A73">
        <w:rPr>
          <w:b/>
          <w:bCs/>
          <w:lang w:val="en-GB" w:eastAsia="en-US"/>
        </w:rPr>
        <w:t>: Eckstein</w:t>
      </w:r>
      <w:r w:rsidR="001D0382" w:rsidRPr="34C60A73">
        <w:rPr>
          <w:b/>
          <w:bCs/>
          <w:lang w:val="en-GB" w:eastAsia="en-US"/>
        </w:rPr>
        <w:t>-</w:t>
      </w:r>
      <w:r w:rsidRPr="34C60A73">
        <w:rPr>
          <w:b/>
          <w:bCs/>
          <w:lang w:val="en-GB" w:eastAsia="en-US"/>
        </w:rPr>
        <w:t xml:space="preserve">Hechler </w:t>
      </w:r>
      <w:r w:rsidR="001D0382" w:rsidRPr="34C60A73">
        <w:rPr>
          <w:b/>
          <w:bCs/>
          <w:lang w:val="en-GB" w:eastAsia="en-US"/>
        </w:rPr>
        <w:t xml:space="preserve">is a more </w:t>
      </w:r>
      <w:r w:rsidR="00FA06B7" w:rsidRPr="34C60A73">
        <w:rPr>
          <w:b/>
          <w:bCs/>
          <w:lang w:val="en-GB" w:eastAsia="en-US"/>
        </w:rPr>
        <w:t>precise</w:t>
      </w:r>
      <w:r w:rsidR="001D0382" w:rsidRPr="34C60A73">
        <w:rPr>
          <w:b/>
          <w:bCs/>
          <w:lang w:val="en-GB" w:eastAsia="en-US"/>
        </w:rPr>
        <w:t xml:space="preserve"> model</w:t>
      </w:r>
      <w:r w:rsidR="00FE5F22" w:rsidRPr="34C60A73">
        <w:rPr>
          <w:b/>
          <w:bCs/>
          <w:lang w:val="en-GB" w:eastAsia="en-US"/>
        </w:rPr>
        <w:t>,</w:t>
      </w:r>
      <w:r w:rsidR="001D0382" w:rsidRPr="34C60A73">
        <w:rPr>
          <w:b/>
          <w:bCs/>
          <w:lang w:val="en-GB" w:eastAsia="en-US"/>
        </w:rPr>
        <w:t xml:space="preserve"> however </w:t>
      </w:r>
      <w:r w:rsidR="00FA06B7" w:rsidRPr="34C60A73">
        <w:rPr>
          <w:b/>
          <w:bCs/>
          <w:lang w:val="en-GB" w:eastAsia="en-US"/>
        </w:rPr>
        <w:t xml:space="preserve">it is </w:t>
      </w:r>
      <w:r w:rsidR="001D0382" w:rsidRPr="34C60A73">
        <w:rPr>
          <w:b/>
          <w:bCs/>
          <w:lang w:val="en-GB" w:eastAsia="en-US"/>
        </w:rPr>
        <w:t>significantly more complex to implement tha</w:t>
      </w:r>
      <w:r w:rsidR="0080559C" w:rsidRPr="34C60A73">
        <w:rPr>
          <w:b/>
          <w:bCs/>
          <w:lang w:val="en-GB" w:eastAsia="en-US"/>
        </w:rPr>
        <w:t>n</w:t>
      </w:r>
      <w:r w:rsidR="001D0382" w:rsidRPr="34C60A73">
        <w:rPr>
          <w:b/>
          <w:bCs/>
          <w:lang w:val="en-GB" w:eastAsia="en-US"/>
        </w:rPr>
        <w:t xml:space="preserve"> the </w:t>
      </w:r>
      <w:r w:rsidRPr="34C60A73">
        <w:rPr>
          <w:b/>
          <w:bCs/>
          <w:lang w:val="en-GB" w:eastAsia="en-US"/>
        </w:rPr>
        <w:t>Keplerian model</w:t>
      </w:r>
      <w:r w:rsidR="001D0382" w:rsidRPr="34C60A73">
        <w:rPr>
          <w:b/>
          <w:bCs/>
          <w:lang w:val="en-GB" w:eastAsia="en-US"/>
        </w:rPr>
        <w:t>.</w:t>
      </w:r>
    </w:p>
    <w:p w14:paraId="376113E9" w14:textId="69AC1CF6" w:rsidR="00E5203F" w:rsidRDefault="00514813" w:rsidP="009B5761">
      <w:pPr>
        <w:rPr>
          <w:lang w:val="en-GB" w:eastAsia="en-US"/>
        </w:rPr>
      </w:pPr>
      <w:r w:rsidRPr="1275BE3D">
        <w:rPr>
          <w:lang w:val="en-GB" w:eastAsia="en-US"/>
        </w:rPr>
        <w:t xml:space="preserve">As it </w:t>
      </w:r>
      <w:r w:rsidR="00A57A9C" w:rsidRPr="1275BE3D">
        <w:rPr>
          <w:lang w:val="en-GB" w:eastAsia="en-US"/>
        </w:rPr>
        <w:t>has</w:t>
      </w:r>
      <w:r w:rsidRPr="1275BE3D">
        <w:rPr>
          <w:lang w:val="en-GB" w:eastAsia="en-US"/>
        </w:rPr>
        <w:t xml:space="preserve"> been suggested</w:t>
      </w:r>
      <w:r w:rsidR="00202FE2" w:rsidRPr="1275BE3D">
        <w:rPr>
          <w:lang w:val="en-GB" w:eastAsia="en-US"/>
        </w:rPr>
        <w:t xml:space="preserve"> </w:t>
      </w:r>
      <w:r w:rsidR="20D8AAD9" w:rsidRPr="1275BE3D">
        <w:rPr>
          <w:lang w:val="en-GB" w:eastAsia="en-US"/>
        </w:rPr>
        <w:t>and discussed in [2] Issue 1-2-3</w:t>
      </w:r>
      <w:r w:rsidR="0052782F">
        <w:rPr>
          <w:lang w:val="en-GB" w:eastAsia="en-US"/>
        </w:rPr>
        <w:t xml:space="preserve">, </w:t>
      </w:r>
      <w:r w:rsidR="00202FE2" w:rsidRPr="1275BE3D">
        <w:rPr>
          <w:lang w:val="en-GB" w:eastAsia="en-US"/>
        </w:rPr>
        <w:t xml:space="preserve">the UE </w:t>
      </w:r>
      <w:r w:rsidR="00BC61F0" w:rsidRPr="1275BE3D">
        <w:rPr>
          <w:lang w:val="en-GB" w:eastAsia="en-US"/>
        </w:rPr>
        <w:t>ephemeris information</w:t>
      </w:r>
      <w:r w:rsidR="00202FE2" w:rsidRPr="1275BE3D">
        <w:rPr>
          <w:lang w:val="en-GB" w:eastAsia="en-US"/>
        </w:rPr>
        <w:t xml:space="preserve"> is update</w:t>
      </w:r>
      <w:r w:rsidR="002273DA" w:rsidRPr="1275BE3D">
        <w:rPr>
          <w:lang w:val="en-GB" w:eastAsia="en-US"/>
        </w:rPr>
        <w:t>d</w:t>
      </w:r>
      <w:r w:rsidR="00202FE2" w:rsidRPr="1275BE3D">
        <w:rPr>
          <w:lang w:val="en-GB" w:eastAsia="en-US"/>
        </w:rPr>
        <w:t xml:space="preserve"> with a</w:t>
      </w:r>
      <w:r w:rsidR="0069556F" w:rsidRPr="1275BE3D">
        <w:rPr>
          <w:b/>
          <w:bCs/>
          <w:lang w:val="en-GB" w:eastAsia="en-US"/>
        </w:rPr>
        <w:t xml:space="preserve"> </w:t>
      </w:r>
      <w:r w:rsidR="0069556F" w:rsidRPr="1275BE3D">
        <w:rPr>
          <w:lang w:val="en-GB" w:eastAsia="en-US"/>
        </w:rPr>
        <w:t>fixed rate</w:t>
      </w:r>
      <w:r w:rsidR="42925D31" w:rsidRPr="1275BE3D">
        <w:rPr>
          <w:lang w:val="en-GB" w:eastAsia="en-US"/>
        </w:rPr>
        <w:t xml:space="preserve"> during the Test Case run</w:t>
      </w:r>
      <w:r w:rsidR="0069556F" w:rsidRPr="1275BE3D">
        <w:rPr>
          <w:lang w:val="en-GB" w:eastAsia="en-US"/>
        </w:rPr>
        <w:t xml:space="preserve"> in order to compensate for its</w:t>
      </w:r>
      <w:r w:rsidR="00B81DF3" w:rsidRPr="1275BE3D">
        <w:rPr>
          <w:lang w:val="en-GB" w:eastAsia="en-US"/>
        </w:rPr>
        <w:t xml:space="preserve"> internal model </w:t>
      </w:r>
      <w:r w:rsidR="0069556F" w:rsidRPr="1275BE3D">
        <w:rPr>
          <w:lang w:val="en-GB" w:eastAsia="en-US"/>
        </w:rPr>
        <w:t>divergence from the</w:t>
      </w:r>
      <w:r w:rsidRPr="1275BE3D">
        <w:rPr>
          <w:lang w:val="en-GB" w:eastAsia="en-US"/>
        </w:rPr>
        <w:t xml:space="preserve"> </w:t>
      </w:r>
      <w:r w:rsidR="00B81DF3" w:rsidRPr="1275BE3D">
        <w:rPr>
          <w:lang w:val="en-GB" w:eastAsia="en-US"/>
        </w:rPr>
        <w:t>satellite orbit. The advantage of the TE applying a more precise model tha</w:t>
      </w:r>
      <w:r w:rsidR="00C1023F" w:rsidRPr="1275BE3D">
        <w:rPr>
          <w:lang w:val="en-GB" w:eastAsia="en-US"/>
        </w:rPr>
        <w:t>n</w:t>
      </w:r>
      <w:r w:rsidR="00B81DF3" w:rsidRPr="1275BE3D">
        <w:rPr>
          <w:lang w:val="en-GB" w:eastAsia="en-US"/>
        </w:rPr>
        <w:t xml:space="preserve"> the UE </w:t>
      </w:r>
      <w:r w:rsidR="0041597A" w:rsidRPr="1275BE3D">
        <w:rPr>
          <w:lang w:val="en-GB" w:eastAsia="en-US"/>
        </w:rPr>
        <w:t>baseline is to leave the option for UE vendors to implement a more precise model.</w:t>
      </w:r>
      <w:r w:rsidR="003E6CF6" w:rsidRPr="1275BE3D">
        <w:rPr>
          <w:lang w:val="en-GB" w:eastAsia="en-US"/>
        </w:rPr>
        <w:t xml:space="preserve"> However, if the UE position is updated with </w:t>
      </w:r>
      <w:r w:rsidR="009B5761" w:rsidRPr="1275BE3D">
        <w:rPr>
          <w:lang w:val="en-GB" w:eastAsia="en-US"/>
        </w:rPr>
        <w:t xml:space="preserve">a </w:t>
      </w:r>
      <w:r w:rsidR="00E812BD" w:rsidRPr="1275BE3D">
        <w:rPr>
          <w:lang w:val="en-GB" w:eastAsia="en-US"/>
        </w:rPr>
        <w:t>sufficient</w:t>
      </w:r>
      <w:r w:rsidR="009B5761" w:rsidRPr="1275BE3D">
        <w:rPr>
          <w:lang w:val="en-GB" w:eastAsia="en-US"/>
        </w:rPr>
        <w:t xml:space="preserve"> rate</w:t>
      </w:r>
      <w:r w:rsidR="2C8FDD1A" w:rsidRPr="1275BE3D">
        <w:rPr>
          <w:lang w:val="en-GB" w:eastAsia="en-US"/>
        </w:rPr>
        <w:t xml:space="preserve"> (e.g. as proposed </w:t>
      </w:r>
      <w:r w:rsidR="00A77CC8">
        <w:rPr>
          <w:lang w:val="en-GB" w:eastAsia="en-US"/>
        </w:rPr>
        <w:t>(</w:t>
      </w:r>
      <w:r w:rsidR="00EC1492">
        <w:rPr>
          <w:lang w:val="en-GB" w:eastAsia="en-US"/>
        </w:rPr>
        <w:t>at least</w:t>
      </w:r>
      <w:r w:rsidR="00A77CC8">
        <w:rPr>
          <w:lang w:val="en-GB" w:eastAsia="en-US"/>
        </w:rPr>
        <w:t>)</w:t>
      </w:r>
      <w:r w:rsidR="00EC1492">
        <w:rPr>
          <w:lang w:val="en-GB" w:eastAsia="en-US"/>
        </w:rPr>
        <w:t xml:space="preserve"> </w:t>
      </w:r>
      <w:r w:rsidR="2C8FDD1A" w:rsidRPr="1275BE3D">
        <w:rPr>
          <w:lang w:val="en-GB" w:eastAsia="en-US"/>
        </w:rPr>
        <w:t>every 10.24 s)</w:t>
      </w:r>
      <w:r w:rsidR="00E812BD" w:rsidRPr="1275BE3D">
        <w:rPr>
          <w:lang w:val="en-GB" w:eastAsia="en-US"/>
        </w:rPr>
        <w:t>,</w:t>
      </w:r>
      <w:r w:rsidR="00A2793B" w:rsidRPr="1275BE3D">
        <w:rPr>
          <w:lang w:val="en-GB" w:eastAsia="en-US"/>
        </w:rPr>
        <w:t xml:space="preserve"> the divergence between the UE and TE model</w:t>
      </w:r>
      <w:r w:rsidR="00C1023F" w:rsidRPr="1275BE3D">
        <w:rPr>
          <w:lang w:val="en-GB" w:eastAsia="en-US"/>
        </w:rPr>
        <w:t>s</w:t>
      </w:r>
      <w:r w:rsidR="00A2793B" w:rsidRPr="1275BE3D">
        <w:rPr>
          <w:lang w:val="en-GB" w:eastAsia="en-US"/>
        </w:rPr>
        <w:t>, if different, is negligible</w:t>
      </w:r>
      <w:r w:rsidR="007673B9" w:rsidRPr="1275BE3D">
        <w:rPr>
          <w:lang w:val="en-GB" w:eastAsia="en-US"/>
        </w:rPr>
        <w:t xml:space="preserve"> as such</w:t>
      </w:r>
      <w:r w:rsidR="008A5F67">
        <w:rPr>
          <w:lang w:val="en-GB" w:eastAsia="en-US"/>
        </w:rPr>
        <w:t xml:space="preserve">, </w:t>
      </w:r>
      <w:r w:rsidR="007673B9" w:rsidRPr="1275BE3D">
        <w:rPr>
          <w:lang w:val="en-GB" w:eastAsia="en-US"/>
        </w:rPr>
        <w:t xml:space="preserve">having a more precise model in the </w:t>
      </w:r>
      <w:r w:rsidR="73EDD566" w:rsidRPr="1275BE3D">
        <w:rPr>
          <w:lang w:val="en-GB" w:eastAsia="en-US"/>
        </w:rPr>
        <w:t>T</w:t>
      </w:r>
      <w:r w:rsidR="007673B9" w:rsidRPr="1275BE3D">
        <w:rPr>
          <w:lang w:val="en-GB" w:eastAsia="en-US"/>
        </w:rPr>
        <w:t xml:space="preserve">E will not be </w:t>
      </w:r>
      <w:r w:rsidR="00F31CE3">
        <w:rPr>
          <w:lang w:val="en-GB" w:eastAsia="en-US"/>
        </w:rPr>
        <w:t>measurable</w:t>
      </w:r>
      <w:r w:rsidR="007673B9" w:rsidRPr="1275BE3D">
        <w:rPr>
          <w:lang w:val="en-GB" w:eastAsia="en-US"/>
        </w:rPr>
        <w:t xml:space="preserve"> in the test.</w:t>
      </w:r>
    </w:p>
    <w:p w14:paraId="245AD3A3" w14:textId="71FE7818" w:rsidR="009F78B9" w:rsidRDefault="00F249AA" w:rsidP="009B5761">
      <w:pPr>
        <w:rPr>
          <w:lang w:val="en-GB" w:eastAsia="en-US"/>
        </w:rPr>
      </w:pPr>
      <w:r>
        <w:rPr>
          <w:lang w:val="en-GB" w:eastAsia="en-US"/>
        </w:rPr>
        <w:t xml:space="preserve">In case multiple satellites (e.g. for RRM applications) </w:t>
      </w:r>
      <w:r w:rsidR="002E5A15">
        <w:rPr>
          <w:lang w:val="en-GB" w:eastAsia="en-US"/>
        </w:rPr>
        <w:t>need to be emulated, the doppler/delay profile needs to be computed for every satellite independently. Thus, the computational advantage of the Keplerian model becomes even more crucial.</w:t>
      </w:r>
    </w:p>
    <w:p w14:paraId="0B033B82" w14:textId="6D8F072C" w:rsidR="0074118D" w:rsidRPr="00CF2242" w:rsidRDefault="0074118D" w:rsidP="0074118D">
      <w:pPr>
        <w:rPr>
          <w:b/>
          <w:bCs/>
          <w:lang w:val="en-GB" w:eastAsia="en-US"/>
        </w:rPr>
      </w:pPr>
      <w:r w:rsidRPr="1275BE3D">
        <w:rPr>
          <w:b/>
          <w:bCs/>
          <w:lang w:val="en-GB" w:eastAsia="en-US"/>
        </w:rPr>
        <w:t xml:space="preserve">Observation </w:t>
      </w:r>
      <w:r>
        <w:rPr>
          <w:b/>
          <w:bCs/>
          <w:lang w:val="en-GB" w:eastAsia="en-US"/>
        </w:rPr>
        <w:t>4</w:t>
      </w:r>
      <w:r w:rsidRPr="1275BE3D">
        <w:rPr>
          <w:b/>
          <w:bCs/>
          <w:lang w:val="en-GB" w:eastAsia="en-US"/>
        </w:rPr>
        <w:t>: The Keplerian model provides a good trade-off between accuracy and computational complexity</w:t>
      </w:r>
      <w:r w:rsidR="002E5A15">
        <w:rPr>
          <w:b/>
          <w:bCs/>
          <w:lang w:val="en-GB" w:eastAsia="en-US"/>
        </w:rPr>
        <w:t>, especially in multi-satellite scenarios</w:t>
      </w:r>
      <w:r w:rsidRPr="1275BE3D">
        <w:rPr>
          <w:b/>
          <w:bCs/>
          <w:lang w:val="en-GB" w:eastAsia="en-US"/>
        </w:rPr>
        <w:t>.</w:t>
      </w:r>
    </w:p>
    <w:p w14:paraId="2F9D573A" w14:textId="5F575BDF" w:rsidR="00CA543A" w:rsidRDefault="41B1AC04" w:rsidP="1275BE3D">
      <w:pPr>
        <w:rPr>
          <w:lang w:val="en-GB" w:eastAsia="en-US"/>
        </w:rPr>
      </w:pPr>
      <w:r w:rsidRPr="1275BE3D">
        <w:rPr>
          <w:lang w:val="en-GB" w:eastAsia="en-US"/>
        </w:rPr>
        <w:t>Furthermore, the Keplerian model is widely used for high precision positioning and orbit modelling</w:t>
      </w:r>
      <w:r w:rsidR="007707B4">
        <w:rPr>
          <w:lang w:val="en-GB" w:eastAsia="en-US"/>
        </w:rPr>
        <w:t xml:space="preserve"> (e.g. GNSS applications)</w:t>
      </w:r>
      <w:r w:rsidRPr="1275BE3D">
        <w:rPr>
          <w:lang w:val="en-GB" w:eastAsia="en-US"/>
        </w:rPr>
        <w:t xml:space="preserve"> and provides a solid </w:t>
      </w:r>
      <w:r w:rsidR="008961A8">
        <w:rPr>
          <w:lang w:val="en-GB" w:eastAsia="en-US"/>
        </w:rPr>
        <w:t>framework</w:t>
      </w:r>
      <w:r w:rsidRPr="1275BE3D">
        <w:rPr>
          <w:lang w:val="en-GB" w:eastAsia="en-US"/>
        </w:rPr>
        <w:t xml:space="preserve"> for testing and validation procedures.</w:t>
      </w:r>
      <w:r w:rsidR="007707B4">
        <w:rPr>
          <w:lang w:val="en-GB" w:eastAsia="en-US"/>
        </w:rPr>
        <w:t xml:space="preserve"> In these GNSS applications the propagation time can be up to 2 hours</w:t>
      </w:r>
      <w:r w:rsidR="001C5AC7">
        <w:rPr>
          <w:lang w:val="en-GB" w:eastAsia="en-US"/>
        </w:rPr>
        <w:t xml:space="preserve"> with a required accuracy of ca. 1m</w:t>
      </w:r>
      <w:r w:rsidR="0074118D">
        <w:rPr>
          <w:lang w:val="en-GB" w:eastAsia="en-US"/>
        </w:rPr>
        <w:t>. Therefor</w:t>
      </w:r>
      <w:r w:rsidR="00FC63EA">
        <w:rPr>
          <w:lang w:val="en-GB" w:eastAsia="en-US"/>
        </w:rPr>
        <w:t>e</w:t>
      </w:r>
      <w:r w:rsidR="0074118D">
        <w:rPr>
          <w:lang w:val="en-GB" w:eastAsia="en-US"/>
        </w:rPr>
        <w:t>, with a given propagation time of 900s for NTN, the accuracy of the Keplerian model can be considered sufficient.</w:t>
      </w:r>
    </w:p>
    <w:p w14:paraId="0FB6E465" w14:textId="77777777" w:rsidR="007755EE" w:rsidRDefault="007755EE" w:rsidP="007755EE">
      <w:pPr>
        <w:rPr>
          <w:b/>
          <w:bCs/>
          <w:lang w:val="en-GB" w:eastAsia="en-US"/>
        </w:rPr>
      </w:pPr>
      <w:r w:rsidRPr="1275BE3D">
        <w:rPr>
          <w:b/>
          <w:bCs/>
          <w:lang w:val="en-GB" w:eastAsia="en-US"/>
        </w:rPr>
        <w:lastRenderedPageBreak/>
        <w:t xml:space="preserve">Observation </w:t>
      </w:r>
      <w:r>
        <w:rPr>
          <w:b/>
          <w:bCs/>
          <w:lang w:val="en-GB" w:eastAsia="en-US"/>
        </w:rPr>
        <w:t>5</w:t>
      </w:r>
      <w:r w:rsidRPr="1275BE3D">
        <w:rPr>
          <w:b/>
          <w:bCs/>
          <w:lang w:val="en-GB" w:eastAsia="en-US"/>
        </w:rPr>
        <w:t xml:space="preserve">: The Keplerian model is widely used for high precision positioning and orbit modelling and provides a solid </w:t>
      </w:r>
      <w:r>
        <w:rPr>
          <w:b/>
          <w:bCs/>
          <w:lang w:val="en-GB" w:eastAsia="en-US"/>
        </w:rPr>
        <w:t>framework</w:t>
      </w:r>
      <w:r w:rsidRPr="1275BE3D">
        <w:rPr>
          <w:b/>
          <w:bCs/>
          <w:lang w:val="en-GB" w:eastAsia="en-US"/>
        </w:rPr>
        <w:t xml:space="preserve"> for testing and validation procedures</w:t>
      </w:r>
      <w:r w:rsidRPr="24E2B570">
        <w:rPr>
          <w:b/>
          <w:bCs/>
          <w:lang w:val="en-GB" w:eastAsia="en-US"/>
        </w:rPr>
        <w:t>.</w:t>
      </w:r>
    </w:p>
    <w:p w14:paraId="7A1FE2CC" w14:textId="77777777" w:rsidR="007755EE" w:rsidRPr="00CF2242" w:rsidRDefault="007755EE" w:rsidP="007755EE">
      <w:pPr>
        <w:rPr>
          <w:lang w:val="en-GB" w:eastAsia="en-US"/>
        </w:rPr>
      </w:pPr>
      <w:r>
        <w:rPr>
          <w:b/>
          <w:bCs/>
          <w:lang w:val="en-GB" w:eastAsia="en-US"/>
        </w:rPr>
        <w:t>Observation 6: The propagation time for NTN is 900s compared to up to 2 hours for GNSS applications.</w:t>
      </w:r>
    </w:p>
    <w:p w14:paraId="344C9EC0" w14:textId="77777777" w:rsidR="007755EE" w:rsidRPr="003A5468" w:rsidRDefault="007755EE" w:rsidP="007755EE">
      <w:pPr>
        <w:rPr>
          <w:b/>
          <w:bCs/>
          <w:lang w:val="en-GB" w:eastAsia="en-US"/>
        </w:rPr>
      </w:pPr>
      <w:r w:rsidRPr="00ED6BFB">
        <w:rPr>
          <w:b/>
          <w:bCs/>
          <w:lang w:val="en-GB" w:eastAsia="en-US"/>
        </w:rPr>
        <w:t xml:space="preserve">Observation </w:t>
      </w:r>
      <w:r>
        <w:rPr>
          <w:b/>
          <w:bCs/>
          <w:lang w:val="en-GB" w:eastAsia="en-US"/>
        </w:rPr>
        <w:t>7</w:t>
      </w:r>
      <w:r w:rsidRPr="003A5468">
        <w:rPr>
          <w:b/>
          <w:bCs/>
          <w:lang w:val="en-GB" w:eastAsia="en-US"/>
        </w:rPr>
        <w:t xml:space="preserve">: The </w:t>
      </w:r>
      <w:r w:rsidRPr="5AA34FF5">
        <w:rPr>
          <w:b/>
          <w:bCs/>
          <w:lang w:val="en-GB" w:eastAsia="en-US"/>
        </w:rPr>
        <w:t xml:space="preserve">Keplerian </w:t>
      </w:r>
      <w:r w:rsidRPr="003A5468">
        <w:rPr>
          <w:b/>
          <w:bCs/>
          <w:lang w:val="en-GB" w:eastAsia="en-US"/>
        </w:rPr>
        <w:t>model can be considered sufficient for RF/Demod/RRM testing.</w:t>
      </w:r>
    </w:p>
    <w:p w14:paraId="0189BE24" w14:textId="6B7D7052" w:rsidR="00285D04" w:rsidRDefault="00285D04" w:rsidP="1275BE3D">
      <w:pPr>
        <w:rPr>
          <w:lang w:val="en-GB" w:eastAsia="en-US"/>
        </w:rPr>
      </w:pPr>
      <w:r>
        <w:rPr>
          <w:lang w:val="en-GB" w:eastAsia="en-US"/>
        </w:rPr>
        <w:t xml:space="preserve">In the evolution of the GNSS system the accuracy of the orbit propagation </w:t>
      </w:r>
      <w:r w:rsidR="00771D99">
        <w:rPr>
          <w:lang w:val="en-GB" w:eastAsia="en-US"/>
        </w:rPr>
        <w:t>has been continuously</w:t>
      </w:r>
      <w:r>
        <w:rPr>
          <w:lang w:val="en-GB" w:eastAsia="en-US"/>
        </w:rPr>
        <w:t xml:space="preserve"> improved over the decades, because it is clearly specified how the UE receivers </w:t>
      </w:r>
      <w:r w:rsidR="001C1701">
        <w:rPr>
          <w:lang w:val="en-GB" w:eastAsia="en-US"/>
        </w:rPr>
        <w:t>propagate the satellite position based on the provided Kepler elements.</w:t>
      </w:r>
      <w:r w:rsidR="002E5AEB">
        <w:rPr>
          <w:lang w:val="en-GB" w:eastAsia="en-US"/>
        </w:rPr>
        <w:t xml:space="preserve"> This optimization would have not been possible if the propagation on the UE side would have been left up to implementation. Henceforth, </w:t>
      </w:r>
      <w:r w:rsidR="00CE1CFF">
        <w:rPr>
          <w:lang w:val="en-GB" w:eastAsia="en-US"/>
        </w:rPr>
        <w:t>it would be benefic</w:t>
      </w:r>
      <w:r w:rsidR="00741D21">
        <w:rPr>
          <w:lang w:val="en-GB" w:eastAsia="en-US"/>
        </w:rPr>
        <w:t xml:space="preserve">ial to </w:t>
      </w:r>
      <w:r w:rsidR="00F07DDD">
        <w:rPr>
          <w:lang w:val="en-GB" w:eastAsia="en-US"/>
        </w:rPr>
        <w:t xml:space="preserve">standardize a common </w:t>
      </w:r>
      <w:r w:rsidR="00741D21">
        <w:rPr>
          <w:lang w:val="en-GB" w:eastAsia="en-US"/>
        </w:rPr>
        <w:t xml:space="preserve">propagation model for all </w:t>
      </w:r>
      <w:r w:rsidR="00F07DDD">
        <w:rPr>
          <w:lang w:val="en-GB" w:eastAsia="en-US"/>
        </w:rPr>
        <w:t>NTN UEs.</w:t>
      </w:r>
    </w:p>
    <w:p w14:paraId="78FF3D30" w14:textId="24D3DDDF" w:rsidR="007755EE" w:rsidRPr="003A5468" w:rsidRDefault="007755EE" w:rsidP="1275BE3D">
      <w:pPr>
        <w:rPr>
          <w:b/>
          <w:bCs/>
          <w:lang w:val="en-GB" w:eastAsia="en-US"/>
        </w:rPr>
      </w:pPr>
      <w:r w:rsidRPr="34C60A73">
        <w:rPr>
          <w:b/>
          <w:bCs/>
          <w:lang w:val="en-GB" w:eastAsia="en-US"/>
        </w:rPr>
        <w:t>Proposal 1</w:t>
      </w:r>
      <w:r w:rsidRPr="002046EE">
        <w:rPr>
          <w:b/>
          <w:bCs/>
          <w:lang w:val="en-GB" w:eastAsia="en-US"/>
        </w:rPr>
        <w:t xml:space="preserve">: </w:t>
      </w:r>
      <w:r w:rsidR="00771D99" w:rsidRPr="002046EE">
        <w:rPr>
          <w:b/>
          <w:bCs/>
          <w:lang w:val="en-GB" w:eastAsia="en-US"/>
        </w:rPr>
        <w:t xml:space="preserve">A </w:t>
      </w:r>
      <w:r w:rsidRPr="002046EE">
        <w:rPr>
          <w:b/>
          <w:bCs/>
          <w:lang w:val="en-GB" w:eastAsia="en-US"/>
        </w:rPr>
        <w:t>common</w:t>
      </w:r>
      <w:r w:rsidRPr="007755EE">
        <w:rPr>
          <w:b/>
          <w:bCs/>
          <w:lang w:val="en-GB" w:eastAsia="en-US"/>
        </w:rPr>
        <w:t xml:space="preserve"> propagation model for all NTN UEs should be standardized</w:t>
      </w:r>
      <w:r w:rsidR="00771D99">
        <w:rPr>
          <w:b/>
          <w:bCs/>
          <w:lang w:val="en-GB" w:eastAsia="en-US"/>
        </w:rPr>
        <w:t xml:space="preserve">, to </w:t>
      </w:r>
      <w:r w:rsidR="002046EE">
        <w:rPr>
          <w:b/>
          <w:bCs/>
          <w:lang w:val="en-GB" w:eastAsia="en-US"/>
        </w:rPr>
        <w:t>allow the optimization of the NTN performance.</w:t>
      </w:r>
      <w:r>
        <w:rPr>
          <w:b/>
          <w:bCs/>
          <w:lang w:val="en-GB" w:eastAsia="en-US"/>
        </w:rPr>
        <w:t xml:space="preserve"> </w:t>
      </w:r>
    </w:p>
    <w:p w14:paraId="06199357" w14:textId="313B964B" w:rsidR="00CA543A" w:rsidRPr="00CF2242" w:rsidRDefault="2FB54B0F" w:rsidP="00380B4C">
      <w:pPr>
        <w:rPr>
          <w:lang w:val="en-GB" w:eastAsia="en-US"/>
        </w:rPr>
      </w:pPr>
      <w:r w:rsidRPr="1275BE3D">
        <w:rPr>
          <w:lang w:val="en-GB" w:eastAsia="en-US"/>
        </w:rPr>
        <w:t xml:space="preserve">Keplerian model </w:t>
      </w:r>
      <w:r w:rsidR="4E8DA1FB" w:rsidRPr="1275BE3D">
        <w:rPr>
          <w:lang w:val="en-GB" w:eastAsia="en-US"/>
        </w:rPr>
        <w:t xml:space="preserve">would also be </w:t>
      </w:r>
      <w:r w:rsidR="7C4AC699" w:rsidRPr="1275BE3D">
        <w:rPr>
          <w:lang w:val="en-GB" w:eastAsia="en-US"/>
        </w:rPr>
        <w:t>extendable</w:t>
      </w:r>
      <w:r w:rsidRPr="1275BE3D">
        <w:rPr>
          <w:lang w:val="en-GB" w:eastAsia="en-US"/>
        </w:rPr>
        <w:t xml:space="preserve"> for a more precise modelling with </w:t>
      </w:r>
      <w:r w:rsidR="77AF4882" w:rsidRPr="1275BE3D">
        <w:rPr>
          <w:lang w:val="en-GB" w:eastAsia="en-US"/>
        </w:rPr>
        <w:t>perturbation parameters</w:t>
      </w:r>
      <w:r w:rsidR="218834F9" w:rsidRPr="1275BE3D">
        <w:rPr>
          <w:lang w:val="en-GB" w:eastAsia="en-US"/>
        </w:rPr>
        <w:t xml:space="preserve"> such as, </w:t>
      </w:r>
      <w:r w:rsidR="77AF4882" w:rsidRPr="1275BE3D">
        <w:rPr>
          <w:lang w:val="en-GB" w:eastAsia="en-US"/>
        </w:rPr>
        <w:t>Argument of Latitude Correction</w:t>
      </w:r>
      <w:r w:rsidR="218834F9" w:rsidRPr="1275BE3D">
        <w:rPr>
          <w:lang w:val="en-GB" w:eastAsia="en-US"/>
        </w:rPr>
        <w:t xml:space="preserve">, </w:t>
      </w:r>
      <w:r w:rsidR="77AF4882" w:rsidRPr="1275BE3D">
        <w:rPr>
          <w:lang w:val="en-GB" w:eastAsia="en-US"/>
        </w:rPr>
        <w:t>Radial Correction</w:t>
      </w:r>
      <w:r w:rsidR="218834F9" w:rsidRPr="1275BE3D">
        <w:rPr>
          <w:lang w:val="en-GB" w:eastAsia="en-US"/>
        </w:rPr>
        <w:t xml:space="preserve"> and </w:t>
      </w:r>
      <w:r w:rsidR="77AF4882" w:rsidRPr="1275BE3D">
        <w:rPr>
          <w:lang w:val="en-GB" w:eastAsia="en-US"/>
        </w:rPr>
        <w:t>Inclination Correction</w:t>
      </w:r>
      <w:r w:rsidR="218834F9" w:rsidRPr="1275BE3D">
        <w:rPr>
          <w:lang w:val="en-GB" w:eastAsia="en-US"/>
        </w:rPr>
        <w:t>.</w:t>
      </w:r>
    </w:p>
    <w:p w14:paraId="4CB658AF" w14:textId="24E3A54B" w:rsidR="001D0382" w:rsidRPr="0063544D" w:rsidRDefault="78C82D80" w:rsidP="008110A8">
      <w:pPr>
        <w:rPr>
          <w:b/>
          <w:bCs/>
          <w:lang w:val="en-GB" w:eastAsia="en-US"/>
        </w:rPr>
      </w:pPr>
      <w:r w:rsidRPr="34C60A73">
        <w:rPr>
          <w:b/>
          <w:bCs/>
          <w:lang w:val="en-GB" w:eastAsia="en-US"/>
        </w:rPr>
        <w:t xml:space="preserve">Proposal </w:t>
      </w:r>
      <w:r w:rsidR="007755EE">
        <w:rPr>
          <w:b/>
          <w:bCs/>
          <w:lang w:val="en-GB" w:eastAsia="en-US"/>
        </w:rPr>
        <w:t>2</w:t>
      </w:r>
      <w:r w:rsidRPr="34C60A73">
        <w:rPr>
          <w:b/>
          <w:bCs/>
          <w:lang w:val="en-GB" w:eastAsia="en-US"/>
        </w:rPr>
        <w:t>:</w:t>
      </w:r>
      <w:r w:rsidRPr="34C60A73">
        <w:rPr>
          <w:lang w:val="en-GB" w:eastAsia="en-US"/>
        </w:rPr>
        <w:t xml:space="preserve"> </w:t>
      </w:r>
      <w:r w:rsidR="663382C8" w:rsidRPr="34C60A73">
        <w:rPr>
          <w:b/>
          <w:bCs/>
          <w:lang w:val="en-GB" w:eastAsia="en-US"/>
        </w:rPr>
        <w:t xml:space="preserve">RAN4 to adopt the Keplerian model for the </w:t>
      </w:r>
      <w:r w:rsidRPr="34C60A73">
        <w:rPr>
          <w:b/>
          <w:bCs/>
          <w:lang w:val="en-GB" w:eastAsia="en-US"/>
        </w:rPr>
        <w:t>TE-emulated time varying doppler shift and delay shift model for satellite motion</w:t>
      </w:r>
      <w:r w:rsidR="39C3CDC2" w:rsidRPr="34C60A73">
        <w:rPr>
          <w:b/>
          <w:bCs/>
          <w:lang w:val="en-GB" w:eastAsia="en-US"/>
        </w:rPr>
        <w:t>.</w:t>
      </w:r>
    </w:p>
    <w:p w14:paraId="6A30F3C3" w14:textId="5F410AFA" w:rsidR="00EE0AC3" w:rsidRPr="00DE4417" w:rsidRDefault="00C011C6" w:rsidP="00E45333">
      <w:pPr>
        <w:pStyle w:val="Heading1"/>
        <w:rPr>
          <w:rFonts w:cs="Arial"/>
        </w:rPr>
      </w:pPr>
      <w:r>
        <w:rPr>
          <w:rFonts w:cs="Arial"/>
        </w:rPr>
        <w:t>Summary</w:t>
      </w:r>
    </w:p>
    <w:p w14:paraId="12F2F856" w14:textId="559BEC99" w:rsidR="003A5468" w:rsidRPr="003A5468" w:rsidRDefault="542D1FEF" w:rsidP="003A5468">
      <w:pPr>
        <w:rPr>
          <w:lang w:eastAsia="en-US"/>
        </w:rPr>
      </w:pPr>
      <w:r w:rsidRPr="5AA34FF5">
        <w:rPr>
          <w:lang w:eastAsia="en-US"/>
        </w:rPr>
        <w:t>In this contribution we shared our views on the different methods to calculate the doppler and delay profiles for NGSO satellite</w:t>
      </w:r>
      <w:r w:rsidR="375BC638" w:rsidRPr="5AA34FF5">
        <w:rPr>
          <w:lang w:eastAsia="en-US"/>
        </w:rPr>
        <w:t xml:space="preserve">s. </w:t>
      </w:r>
      <w:bookmarkStart w:id="3" w:name="_Ref473660868"/>
      <w:bookmarkStart w:id="4" w:name="_Ref473660708"/>
      <w:bookmarkStart w:id="5" w:name="OLE_LINK6"/>
      <w:bookmarkStart w:id="6" w:name="OLE_LINK7"/>
    </w:p>
    <w:p w14:paraId="0E2DC054" w14:textId="77777777" w:rsidR="003A5468" w:rsidRDefault="003A5468" w:rsidP="003A5468">
      <w:pPr>
        <w:rPr>
          <w:b/>
          <w:bCs/>
          <w:lang w:val="en-GB" w:eastAsia="en-US"/>
        </w:rPr>
      </w:pPr>
      <w:r w:rsidRPr="00390F12">
        <w:rPr>
          <w:b/>
          <w:bCs/>
          <w:lang w:val="en-GB" w:eastAsia="en-US"/>
        </w:rPr>
        <w:t>Observation 1</w:t>
      </w:r>
      <w:r w:rsidRPr="00FF412C">
        <w:rPr>
          <w:b/>
          <w:bCs/>
          <w:lang w:val="en-GB" w:eastAsia="en-US"/>
        </w:rPr>
        <w:t xml:space="preserve">:  Options 3-5 are highly simplified models with a varying computational complexity. With comparable computational complexity the Keplerian model offers higher </w:t>
      </w:r>
      <w:r>
        <w:rPr>
          <w:b/>
          <w:bCs/>
          <w:lang w:val="en-GB" w:eastAsia="en-US"/>
        </w:rPr>
        <w:t>precision</w:t>
      </w:r>
      <w:r w:rsidRPr="00FF412C">
        <w:rPr>
          <w:b/>
          <w:bCs/>
          <w:lang w:val="en-GB" w:eastAsia="en-US"/>
        </w:rPr>
        <w:t xml:space="preserve"> orbit emulation.</w:t>
      </w:r>
    </w:p>
    <w:p w14:paraId="0C381C21" w14:textId="77777777" w:rsidR="003A5468" w:rsidRPr="009D7F91" w:rsidRDefault="003A5468" w:rsidP="003A5468">
      <w:pPr>
        <w:rPr>
          <w:b/>
          <w:bCs/>
          <w:lang w:val="en-GB" w:eastAsia="en-US"/>
        </w:rPr>
      </w:pPr>
      <w:r w:rsidRPr="00390F12">
        <w:rPr>
          <w:b/>
          <w:bCs/>
          <w:lang w:val="en-GB" w:eastAsia="en-US"/>
        </w:rPr>
        <w:t xml:space="preserve">Observation </w:t>
      </w:r>
      <w:r>
        <w:rPr>
          <w:b/>
          <w:bCs/>
          <w:lang w:val="en-GB" w:eastAsia="en-US"/>
        </w:rPr>
        <w:t>2</w:t>
      </w:r>
      <w:r w:rsidRPr="00FF412C">
        <w:rPr>
          <w:b/>
          <w:bCs/>
          <w:lang w:val="en-GB" w:eastAsia="en-US"/>
        </w:rPr>
        <w:t xml:space="preserve">:  Options 3-5 </w:t>
      </w:r>
      <w:r>
        <w:rPr>
          <w:b/>
          <w:bCs/>
          <w:lang w:val="en-GB" w:eastAsia="en-US"/>
        </w:rPr>
        <w:t>will impose test procedure complications as the UE will need to put into a special test mode to be able to follow the less realistic path.</w:t>
      </w:r>
    </w:p>
    <w:p w14:paraId="5F9BC7A6" w14:textId="77777777" w:rsidR="003A5468" w:rsidRPr="00B36506" w:rsidRDefault="003A5468" w:rsidP="003A5468">
      <w:pPr>
        <w:rPr>
          <w:b/>
          <w:bCs/>
          <w:lang w:val="x-none" w:eastAsia="en-US"/>
        </w:rPr>
      </w:pPr>
      <w:r w:rsidRPr="34C60A73">
        <w:rPr>
          <w:b/>
          <w:bCs/>
          <w:lang w:val="en-GB" w:eastAsia="en-US"/>
        </w:rPr>
        <w:t xml:space="preserve">Observation </w:t>
      </w:r>
      <w:r>
        <w:rPr>
          <w:b/>
          <w:bCs/>
          <w:lang w:val="en-GB" w:eastAsia="en-US"/>
        </w:rPr>
        <w:t>3</w:t>
      </w:r>
      <w:r w:rsidRPr="34C60A73">
        <w:rPr>
          <w:b/>
          <w:bCs/>
          <w:lang w:val="en-GB" w:eastAsia="en-US"/>
        </w:rPr>
        <w:t>: Eckstein-Hechler is a more precise model, however it is significantly more complex to implement than the Keplerian model.</w:t>
      </w:r>
    </w:p>
    <w:p w14:paraId="660E0F54" w14:textId="77777777" w:rsidR="003A5468" w:rsidRPr="00CF2242" w:rsidRDefault="003A5468" w:rsidP="003A5468">
      <w:pPr>
        <w:rPr>
          <w:b/>
          <w:bCs/>
          <w:lang w:val="en-GB" w:eastAsia="en-US"/>
        </w:rPr>
      </w:pPr>
      <w:r w:rsidRPr="1275BE3D">
        <w:rPr>
          <w:b/>
          <w:bCs/>
          <w:lang w:val="en-GB" w:eastAsia="en-US"/>
        </w:rPr>
        <w:t xml:space="preserve">Observation </w:t>
      </w:r>
      <w:r>
        <w:rPr>
          <w:b/>
          <w:bCs/>
          <w:lang w:val="en-GB" w:eastAsia="en-US"/>
        </w:rPr>
        <w:t>4</w:t>
      </w:r>
      <w:r w:rsidRPr="1275BE3D">
        <w:rPr>
          <w:b/>
          <w:bCs/>
          <w:lang w:val="en-GB" w:eastAsia="en-US"/>
        </w:rPr>
        <w:t>: The Keplerian model provides a good trade-off between accuracy and computational complexity</w:t>
      </w:r>
      <w:r>
        <w:rPr>
          <w:b/>
          <w:bCs/>
          <w:lang w:val="en-GB" w:eastAsia="en-US"/>
        </w:rPr>
        <w:t>, especially in multi-satellite scenarios</w:t>
      </w:r>
      <w:r w:rsidRPr="1275BE3D">
        <w:rPr>
          <w:b/>
          <w:bCs/>
          <w:lang w:val="en-GB" w:eastAsia="en-US"/>
        </w:rPr>
        <w:t>.</w:t>
      </w:r>
    </w:p>
    <w:p w14:paraId="2F21626C" w14:textId="77777777" w:rsidR="003A5468" w:rsidRDefault="003A5468" w:rsidP="003A5468">
      <w:pPr>
        <w:rPr>
          <w:b/>
          <w:bCs/>
          <w:lang w:val="en-GB" w:eastAsia="en-US"/>
        </w:rPr>
      </w:pPr>
      <w:r w:rsidRPr="1275BE3D">
        <w:rPr>
          <w:b/>
          <w:bCs/>
          <w:lang w:val="en-GB" w:eastAsia="en-US"/>
        </w:rPr>
        <w:t xml:space="preserve">Observation </w:t>
      </w:r>
      <w:r>
        <w:rPr>
          <w:b/>
          <w:bCs/>
          <w:lang w:val="en-GB" w:eastAsia="en-US"/>
        </w:rPr>
        <w:t>5</w:t>
      </w:r>
      <w:r w:rsidRPr="1275BE3D">
        <w:rPr>
          <w:b/>
          <w:bCs/>
          <w:lang w:val="en-GB" w:eastAsia="en-US"/>
        </w:rPr>
        <w:t xml:space="preserve">: The Keplerian model is widely used for high precision positioning and orbit modelling and provides a solid </w:t>
      </w:r>
      <w:r>
        <w:rPr>
          <w:b/>
          <w:bCs/>
          <w:lang w:val="en-GB" w:eastAsia="en-US"/>
        </w:rPr>
        <w:t>framework</w:t>
      </w:r>
      <w:r w:rsidRPr="1275BE3D">
        <w:rPr>
          <w:b/>
          <w:bCs/>
          <w:lang w:val="en-GB" w:eastAsia="en-US"/>
        </w:rPr>
        <w:t xml:space="preserve"> for testing and validation procedures</w:t>
      </w:r>
      <w:r w:rsidRPr="24E2B570">
        <w:rPr>
          <w:b/>
          <w:bCs/>
          <w:lang w:val="en-GB" w:eastAsia="en-US"/>
        </w:rPr>
        <w:t>.</w:t>
      </w:r>
    </w:p>
    <w:p w14:paraId="2EC9A28D" w14:textId="77777777" w:rsidR="003A5468" w:rsidRPr="00CF2242" w:rsidRDefault="003A5468" w:rsidP="003A5468">
      <w:pPr>
        <w:rPr>
          <w:lang w:val="en-GB" w:eastAsia="en-US"/>
        </w:rPr>
      </w:pPr>
      <w:r>
        <w:rPr>
          <w:b/>
          <w:bCs/>
          <w:lang w:val="en-GB" w:eastAsia="en-US"/>
        </w:rPr>
        <w:t>Observation 6: The propagation time for NTN is 900s compared to up to 2 hours for GNSS applications.</w:t>
      </w:r>
    </w:p>
    <w:p w14:paraId="086DC27C" w14:textId="77777777" w:rsidR="003A5468" w:rsidRPr="003A5468" w:rsidRDefault="003A5468" w:rsidP="003A5468">
      <w:pPr>
        <w:rPr>
          <w:b/>
          <w:bCs/>
          <w:lang w:val="en-GB" w:eastAsia="en-US"/>
        </w:rPr>
      </w:pPr>
      <w:r w:rsidRPr="00ED6BFB">
        <w:rPr>
          <w:b/>
          <w:bCs/>
          <w:lang w:val="en-GB" w:eastAsia="en-US"/>
        </w:rPr>
        <w:lastRenderedPageBreak/>
        <w:t xml:space="preserve">Observation </w:t>
      </w:r>
      <w:r>
        <w:rPr>
          <w:b/>
          <w:bCs/>
          <w:lang w:val="en-GB" w:eastAsia="en-US"/>
        </w:rPr>
        <w:t>7</w:t>
      </w:r>
      <w:r w:rsidRPr="003A5468">
        <w:rPr>
          <w:b/>
          <w:bCs/>
          <w:lang w:val="en-GB" w:eastAsia="en-US"/>
        </w:rPr>
        <w:t xml:space="preserve">: The </w:t>
      </w:r>
      <w:r w:rsidRPr="5AA34FF5">
        <w:rPr>
          <w:b/>
          <w:bCs/>
          <w:lang w:val="en-GB" w:eastAsia="en-US"/>
        </w:rPr>
        <w:t xml:space="preserve">Keplerian </w:t>
      </w:r>
      <w:r w:rsidRPr="003A5468">
        <w:rPr>
          <w:b/>
          <w:bCs/>
          <w:lang w:val="en-GB" w:eastAsia="en-US"/>
        </w:rPr>
        <w:t>model can be considered sufficient for RF/Demod/RRM testing.</w:t>
      </w:r>
    </w:p>
    <w:p w14:paraId="2D040556" w14:textId="77777777" w:rsidR="00446E62" w:rsidRDefault="00446E62" w:rsidP="00446E62">
      <w:pPr>
        <w:rPr>
          <w:b/>
          <w:bCs/>
          <w:lang w:val="en-GB" w:eastAsia="en-US"/>
        </w:rPr>
      </w:pPr>
      <w:r w:rsidRPr="34C60A73">
        <w:rPr>
          <w:b/>
          <w:bCs/>
          <w:lang w:val="en-GB" w:eastAsia="en-US"/>
        </w:rPr>
        <w:t>Proposal 1</w:t>
      </w:r>
      <w:r w:rsidRPr="002046EE">
        <w:rPr>
          <w:b/>
          <w:bCs/>
          <w:lang w:val="en-GB" w:eastAsia="en-US"/>
        </w:rPr>
        <w:t>: A common</w:t>
      </w:r>
      <w:r w:rsidRPr="007755EE">
        <w:rPr>
          <w:b/>
          <w:bCs/>
          <w:lang w:val="en-GB" w:eastAsia="en-US"/>
        </w:rPr>
        <w:t xml:space="preserve"> propagation model for all NTN UEs should be standardized</w:t>
      </w:r>
      <w:r>
        <w:rPr>
          <w:b/>
          <w:bCs/>
          <w:lang w:val="en-GB" w:eastAsia="en-US"/>
        </w:rPr>
        <w:t xml:space="preserve">, to allow the optimization of the NTN performance. </w:t>
      </w:r>
    </w:p>
    <w:p w14:paraId="45095C87" w14:textId="77777777" w:rsidR="00446E62" w:rsidRPr="0063544D" w:rsidRDefault="00446E62" w:rsidP="00446E62">
      <w:pPr>
        <w:rPr>
          <w:b/>
          <w:bCs/>
          <w:lang w:val="en-GB" w:eastAsia="en-US"/>
        </w:rPr>
      </w:pPr>
      <w:r w:rsidRPr="34C60A73">
        <w:rPr>
          <w:b/>
          <w:bCs/>
          <w:lang w:val="en-GB" w:eastAsia="en-US"/>
        </w:rPr>
        <w:t xml:space="preserve">Proposal </w:t>
      </w:r>
      <w:r>
        <w:rPr>
          <w:b/>
          <w:bCs/>
          <w:lang w:val="en-GB" w:eastAsia="en-US"/>
        </w:rPr>
        <w:t>2</w:t>
      </w:r>
      <w:r w:rsidRPr="34C60A73">
        <w:rPr>
          <w:b/>
          <w:bCs/>
          <w:lang w:val="en-GB" w:eastAsia="en-US"/>
        </w:rPr>
        <w:t>:</w:t>
      </w:r>
      <w:r w:rsidRPr="34C60A73">
        <w:rPr>
          <w:lang w:val="en-GB" w:eastAsia="en-US"/>
        </w:rPr>
        <w:t xml:space="preserve"> </w:t>
      </w:r>
      <w:r w:rsidRPr="34C60A73">
        <w:rPr>
          <w:b/>
          <w:bCs/>
          <w:lang w:val="en-GB" w:eastAsia="en-US"/>
        </w:rPr>
        <w:t>RAN4 to adopt the Keplerian model for the TE-emulated time varying doppler shift and delay shift model for satellite motion.</w:t>
      </w:r>
    </w:p>
    <w:p w14:paraId="1559997D" w14:textId="51D81406" w:rsidR="00030A7F" w:rsidRPr="00DE4417" w:rsidRDefault="00030A7F" w:rsidP="00030A7F">
      <w:pPr>
        <w:pStyle w:val="Heading1"/>
        <w:numPr>
          <w:ilvl w:val="0"/>
          <w:numId w:val="0"/>
        </w:numPr>
        <w:ind w:left="432" w:hanging="432"/>
        <w:rPr>
          <w:rFonts w:cs="Arial"/>
        </w:rPr>
      </w:pPr>
      <w:r w:rsidRPr="00DE4417">
        <w:rPr>
          <w:rFonts w:cs="Arial"/>
        </w:rPr>
        <w:t>References</w:t>
      </w:r>
    </w:p>
    <w:bookmarkEnd w:id="3"/>
    <w:bookmarkEnd w:id="4"/>
    <w:bookmarkEnd w:id="5"/>
    <w:bookmarkEnd w:id="6"/>
    <w:p w14:paraId="38D56AD6" w14:textId="37F85A7C" w:rsidR="00034124" w:rsidRPr="002E4C04" w:rsidRDefault="00F968EB" w:rsidP="24E2B570">
      <w:pPr>
        <w:pStyle w:val="ListParagraph"/>
        <w:spacing w:after="0" w:line="240" w:lineRule="auto"/>
        <w:rPr>
          <w:lang w:val="en-GB"/>
        </w:rPr>
      </w:pPr>
      <w:r w:rsidRPr="00F968EB">
        <w:rPr>
          <w:lang w:val="en-GB"/>
        </w:rPr>
        <w:t>R4-24</w:t>
      </w:r>
      <w:r w:rsidR="002E4C04">
        <w:rPr>
          <w:lang w:val="en-GB"/>
        </w:rPr>
        <w:t>13516</w:t>
      </w:r>
      <w:r>
        <w:rPr>
          <w:lang w:val="en-GB"/>
        </w:rPr>
        <w:t>; “</w:t>
      </w:r>
      <w:r w:rsidR="002E4C04" w:rsidRPr="002E4C04">
        <w:rPr>
          <w:lang w:val="en-GB"/>
        </w:rPr>
        <w:t>Way Forward for [112][329] NTN_testing_NGSO_channel_model</w:t>
      </w:r>
      <w:r w:rsidRPr="002E4C04">
        <w:rPr>
          <w:lang w:val="en-GB"/>
        </w:rPr>
        <w:t xml:space="preserve">”; </w:t>
      </w:r>
      <w:r w:rsidR="002E4C04">
        <w:rPr>
          <w:lang w:val="en-GB"/>
        </w:rPr>
        <w:t>Samsung</w:t>
      </w:r>
      <w:r w:rsidRPr="002E4C04">
        <w:rPr>
          <w:lang w:val="en-GB"/>
        </w:rPr>
        <w:t>; RAN4#11</w:t>
      </w:r>
      <w:r w:rsidR="002E4C04">
        <w:rPr>
          <w:lang w:val="en-GB"/>
        </w:rPr>
        <w:t>2</w:t>
      </w:r>
      <w:r w:rsidRPr="002E4C04">
        <w:rPr>
          <w:lang w:val="en-GB"/>
        </w:rPr>
        <w:t xml:space="preserve"> </w:t>
      </w:r>
      <w:r w:rsidR="002E4C04">
        <w:rPr>
          <w:lang w:val="en-GB"/>
        </w:rPr>
        <w:t>August</w:t>
      </w:r>
      <w:r w:rsidRPr="002E4C04">
        <w:rPr>
          <w:lang w:val="en-GB"/>
        </w:rPr>
        <w:t xml:space="preserve"> 20</w:t>
      </w:r>
      <w:r w:rsidR="00EC6FCE" w:rsidRPr="002E4C04">
        <w:rPr>
          <w:lang w:val="en-GB"/>
        </w:rPr>
        <w:t>2</w:t>
      </w:r>
      <w:r w:rsidRPr="002E4C04">
        <w:rPr>
          <w:lang w:val="en-GB"/>
        </w:rPr>
        <w:t>4</w:t>
      </w:r>
    </w:p>
    <w:p w14:paraId="3C44940A" w14:textId="2CE21B79" w:rsidR="00543340" w:rsidRPr="003A5468" w:rsidRDefault="7300F3DE" w:rsidP="003A5468">
      <w:pPr>
        <w:pStyle w:val="ListParagraph"/>
        <w:spacing w:after="0" w:line="240" w:lineRule="auto"/>
        <w:rPr>
          <w:lang w:val="en-US"/>
        </w:rPr>
      </w:pPr>
      <w:r w:rsidRPr="34C60A73">
        <w:rPr>
          <w:lang w:val="en-US"/>
        </w:rPr>
        <w:t>R4-2413429;</w:t>
      </w:r>
      <w:r w:rsidRPr="24E2B570">
        <w:rPr>
          <w:rFonts w:eastAsiaTheme="minorEastAsia"/>
          <w:lang w:val="en-US"/>
        </w:rPr>
        <w:t xml:space="preserve"> “</w:t>
      </w:r>
      <w:r w:rsidRPr="24E2B570">
        <w:rPr>
          <w:rFonts w:eastAsiaTheme="minorEastAsia"/>
          <w:color w:val="000000" w:themeColor="text1"/>
          <w:lang w:val="en-GB"/>
        </w:rPr>
        <w:t>Topic summary for [112][329] NTN_testing_NGSO_channel_model</w:t>
      </w:r>
      <w:r w:rsidRPr="34C60A73">
        <w:rPr>
          <w:rFonts w:eastAsiaTheme="minorEastAsia"/>
          <w:color w:val="000000" w:themeColor="text1"/>
          <w:lang w:val="en-GB"/>
        </w:rPr>
        <w:t>”; Samsung; RAN4#112</w:t>
      </w:r>
      <w:r w:rsidR="38323DFD" w:rsidRPr="34C60A73">
        <w:rPr>
          <w:rFonts w:eastAsiaTheme="minorEastAsia"/>
          <w:color w:val="000000" w:themeColor="text1"/>
          <w:lang w:val="en-GB"/>
        </w:rPr>
        <w:t xml:space="preserve"> August 2024</w:t>
      </w:r>
    </w:p>
    <w:sectPr w:rsidR="00543340" w:rsidRPr="003A5468"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C53594" w14:textId="77777777" w:rsidR="006465DF" w:rsidRDefault="006465DF" w:rsidP="00371D7D">
      <w:r>
        <w:separator/>
      </w:r>
    </w:p>
  </w:endnote>
  <w:endnote w:type="continuationSeparator" w:id="0">
    <w:p w14:paraId="6FCA0FF9" w14:textId="77777777" w:rsidR="006465DF" w:rsidRDefault="006465DF" w:rsidP="00371D7D">
      <w:r>
        <w:continuationSeparator/>
      </w:r>
    </w:p>
  </w:endnote>
  <w:endnote w:type="continuationNotice" w:id="1">
    <w:p w14:paraId="1687AD6B" w14:textId="77777777" w:rsidR="006465DF" w:rsidRDefault="006465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2070309020205020404"/>
    <w:charset w:val="02"/>
    <w:family w:val="modern"/>
    <w:pitch w:val="fixed"/>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D6F44F" w14:textId="77777777" w:rsidR="00720AF6" w:rsidRDefault="00720A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5AD71" w14:textId="4129D5A8" w:rsidR="00720AF6" w:rsidRPr="000E7B1E" w:rsidRDefault="00720AF6"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D5F4A" w14:textId="77777777" w:rsidR="00720AF6" w:rsidRDefault="00720A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B22E50" w14:textId="77777777" w:rsidR="006465DF" w:rsidRDefault="006465DF" w:rsidP="00371D7D">
      <w:r>
        <w:separator/>
      </w:r>
    </w:p>
  </w:footnote>
  <w:footnote w:type="continuationSeparator" w:id="0">
    <w:p w14:paraId="5BB4FEF9" w14:textId="77777777" w:rsidR="006465DF" w:rsidRDefault="006465DF" w:rsidP="00371D7D">
      <w:r>
        <w:continuationSeparator/>
      </w:r>
    </w:p>
  </w:footnote>
  <w:footnote w:type="continuationNotice" w:id="1">
    <w:p w14:paraId="10C48A12" w14:textId="77777777" w:rsidR="006465DF" w:rsidRDefault="006465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9883F6" w14:textId="43D5BFA1" w:rsidR="00720AF6" w:rsidRDefault="00720AF6">
    <w:pPr>
      <w:pStyle w:val="Header"/>
    </w:pPr>
    <w:r w:rsidRPr="002D3E8C">
      <w:rPr>
        <w:noProof/>
        <w:lang w:val="de-DE"/>
      </w:rPr>
      <mc:AlternateContent>
        <mc:Choice Requires="wps">
          <w:drawing>
            <wp:anchor distT="0" distB="0" distL="114300" distR="114300" simplePos="0" relativeHeight="251658242" behindDoc="0" locked="1" layoutInCell="1" allowOverlap="1" wp14:anchorId="7A255382" wp14:editId="0501A22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6579873"/>
                          </w:sdtPr>
                          <w:sdtContent>
                            <w:p w14:paraId="6E203B5F" w14:textId="3FF6EA8A"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5538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56579873"/>
                    </w:sdtPr>
                    <w:sdtContent>
                      <w:p w14:paraId="6E203B5F" w14:textId="3FF6EA8A"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4D15E" w14:textId="0C9F4EB9" w:rsidR="00720AF6" w:rsidRDefault="00720AF6">
    <w:pPr>
      <w:pStyle w:val="Header"/>
    </w:pPr>
    <w:r w:rsidRPr="002D3E8C">
      <w:rPr>
        <w:noProof/>
        <w:lang w:val="de-DE"/>
      </w:rPr>
      <mc:AlternateContent>
        <mc:Choice Requires="wps">
          <w:drawing>
            <wp:anchor distT="0" distB="0" distL="114300" distR="114300" simplePos="0" relativeHeight="251658240" behindDoc="0" locked="1" layoutInCell="1" allowOverlap="1" wp14:anchorId="569BB62B" wp14:editId="2EA87A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3CE1D8D" w14:textId="054C37AA"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9BB62B" id="_x0000_t202" coordsize="21600,21600" o:spt="202" path="m,l,21600r21600,l21600,xe">
              <v:stroke joinstyle="miter"/>
              <v:path gradientshapeok="t" o:connecttype="rect"/>
            </v:shapetype>
            <v:shape id="_x0000_s1027"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3CE1D8D" w14:textId="054C37AA"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C8E2C1" w14:textId="46D22E5A" w:rsidR="00720AF6" w:rsidRDefault="00720AF6">
    <w:pPr>
      <w:pStyle w:val="Header"/>
    </w:pPr>
    <w:r w:rsidRPr="002D3E8C">
      <w:rPr>
        <w:noProof/>
        <w:lang w:val="de-DE"/>
      </w:rPr>
      <mc:AlternateContent>
        <mc:Choice Requires="wps">
          <w:drawing>
            <wp:anchor distT="0" distB="0" distL="114300" distR="114300" simplePos="0" relativeHeight="251658241" behindDoc="0" locked="1" layoutInCell="1" allowOverlap="1" wp14:anchorId="084903C5" wp14:editId="7422649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3701768"/>
                          </w:sdtPr>
                          <w:sdtContent>
                            <w:p w14:paraId="13E8CA38" w14:textId="0D7B8AA7"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4903C5" id="_x0000_t202" coordsize="21600,21600" o:spt="202" path="m,l,21600r21600,l21600,xe">
              <v:stroke joinstyle="miter"/>
              <v:path gradientshapeok="t" o:connecttype="rect"/>
            </v:shapetype>
            <v:shape id="_x0000_s1028" type="#_x0000_t202" alt="Classification" style="position:absolute;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13701768"/>
                    </w:sdtPr>
                    <w:sdtContent>
                      <w:p w14:paraId="13E8CA38" w14:textId="0D7B8AA7"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240B2"/>
    <w:multiLevelType w:val="multilevel"/>
    <w:tmpl w:val="087240B2"/>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1"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6230FE"/>
    <w:multiLevelType w:val="hybridMultilevel"/>
    <w:tmpl w:val="60B8C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1135DD"/>
    <w:multiLevelType w:val="hybridMultilevel"/>
    <w:tmpl w:val="35D4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283830"/>
    <w:multiLevelType w:val="hybridMultilevel"/>
    <w:tmpl w:val="00D64AEA"/>
    <w:lvl w:ilvl="0" w:tplc="93464BB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6B7F33"/>
    <w:multiLevelType w:val="hybridMultilevel"/>
    <w:tmpl w:val="32043B96"/>
    <w:lvl w:ilvl="0" w:tplc="3190EB80">
      <w:start w:val="1"/>
      <w:numFmt w:val="bullet"/>
      <w:lvlText w:val="•"/>
      <w:lvlJc w:val="left"/>
      <w:pPr>
        <w:tabs>
          <w:tab w:val="num" w:pos="720"/>
        </w:tabs>
        <w:ind w:left="720" w:hanging="360"/>
      </w:pPr>
      <w:rPr>
        <w:rFonts w:ascii="Arial" w:hAnsi="Arial" w:hint="default"/>
      </w:rPr>
    </w:lvl>
    <w:lvl w:ilvl="1" w:tplc="3B0CADEE">
      <w:numFmt w:val="bullet"/>
      <w:lvlText w:val="–"/>
      <w:lvlJc w:val="left"/>
      <w:pPr>
        <w:tabs>
          <w:tab w:val="num" w:pos="1440"/>
        </w:tabs>
        <w:ind w:left="1440" w:hanging="360"/>
      </w:pPr>
      <w:rPr>
        <w:rFonts w:ascii="Arial" w:hAnsi="Arial" w:hint="default"/>
      </w:rPr>
    </w:lvl>
    <w:lvl w:ilvl="2" w:tplc="FD7637F6">
      <w:numFmt w:val="bullet"/>
      <w:lvlText w:val="•"/>
      <w:lvlJc w:val="left"/>
      <w:pPr>
        <w:tabs>
          <w:tab w:val="num" w:pos="2160"/>
        </w:tabs>
        <w:ind w:left="2160" w:hanging="360"/>
      </w:pPr>
      <w:rPr>
        <w:rFonts w:ascii="Arial" w:hAnsi="Arial" w:hint="default"/>
      </w:rPr>
    </w:lvl>
    <w:lvl w:ilvl="3" w:tplc="4654897C" w:tentative="1">
      <w:start w:val="1"/>
      <w:numFmt w:val="bullet"/>
      <w:lvlText w:val="•"/>
      <w:lvlJc w:val="left"/>
      <w:pPr>
        <w:tabs>
          <w:tab w:val="num" w:pos="2880"/>
        </w:tabs>
        <w:ind w:left="2880" w:hanging="360"/>
      </w:pPr>
      <w:rPr>
        <w:rFonts w:ascii="Arial" w:hAnsi="Arial" w:hint="default"/>
      </w:rPr>
    </w:lvl>
    <w:lvl w:ilvl="4" w:tplc="C78CBAC6" w:tentative="1">
      <w:start w:val="1"/>
      <w:numFmt w:val="bullet"/>
      <w:lvlText w:val="•"/>
      <w:lvlJc w:val="left"/>
      <w:pPr>
        <w:tabs>
          <w:tab w:val="num" w:pos="3600"/>
        </w:tabs>
        <w:ind w:left="3600" w:hanging="360"/>
      </w:pPr>
      <w:rPr>
        <w:rFonts w:ascii="Arial" w:hAnsi="Arial" w:hint="default"/>
      </w:rPr>
    </w:lvl>
    <w:lvl w:ilvl="5" w:tplc="F3E8CFFA" w:tentative="1">
      <w:start w:val="1"/>
      <w:numFmt w:val="bullet"/>
      <w:lvlText w:val="•"/>
      <w:lvlJc w:val="left"/>
      <w:pPr>
        <w:tabs>
          <w:tab w:val="num" w:pos="4320"/>
        </w:tabs>
        <w:ind w:left="4320" w:hanging="360"/>
      </w:pPr>
      <w:rPr>
        <w:rFonts w:ascii="Arial" w:hAnsi="Arial" w:hint="default"/>
      </w:rPr>
    </w:lvl>
    <w:lvl w:ilvl="6" w:tplc="57E2F5FC" w:tentative="1">
      <w:start w:val="1"/>
      <w:numFmt w:val="bullet"/>
      <w:lvlText w:val="•"/>
      <w:lvlJc w:val="left"/>
      <w:pPr>
        <w:tabs>
          <w:tab w:val="num" w:pos="5040"/>
        </w:tabs>
        <w:ind w:left="5040" w:hanging="360"/>
      </w:pPr>
      <w:rPr>
        <w:rFonts w:ascii="Arial" w:hAnsi="Arial" w:hint="default"/>
      </w:rPr>
    </w:lvl>
    <w:lvl w:ilvl="7" w:tplc="632AE162" w:tentative="1">
      <w:start w:val="1"/>
      <w:numFmt w:val="bullet"/>
      <w:lvlText w:val="•"/>
      <w:lvlJc w:val="left"/>
      <w:pPr>
        <w:tabs>
          <w:tab w:val="num" w:pos="5760"/>
        </w:tabs>
        <w:ind w:left="5760" w:hanging="360"/>
      </w:pPr>
      <w:rPr>
        <w:rFonts w:ascii="Arial" w:hAnsi="Arial" w:hint="default"/>
      </w:rPr>
    </w:lvl>
    <w:lvl w:ilvl="8" w:tplc="2026AD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B54A36"/>
    <w:multiLevelType w:val="multilevel"/>
    <w:tmpl w:val="C206F7D0"/>
    <w:lvl w:ilvl="0">
      <w:start w:val="1"/>
      <w:numFmt w:val="bullet"/>
      <w:pStyle w:val="ListBullet"/>
      <w:lvlText w:val="ı"/>
      <w:lvlJc w:val="left"/>
      <w:pPr>
        <w:tabs>
          <w:tab w:val="num" w:pos="425"/>
        </w:tabs>
        <w:ind w:left="425" w:hanging="425"/>
      </w:pPr>
      <w:rPr>
        <w:rFonts w:ascii="Arial Black" w:hAnsi="Arial Black" w:cs="Arial Black"/>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Arial"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10"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CA7000F"/>
    <w:multiLevelType w:val="hybridMultilevel"/>
    <w:tmpl w:val="E282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68B8D31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6"/>
        </w:tabs>
        <w:ind w:left="716"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4"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5E4215"/>
    <w:multiLevelType w:val="hybridMultilevel"/>
    <w:tmpl w:val="D5DAB8EC"/>
    <w:lvl w:ilvl="0" w:tplc="CFA69E2A">
      <w:start w:val="1"/>
      <w:numFmt w:val="bullet"/>
      <w:lvlText w:val="–"/>
      <w:lvlJc w:val="left"/>
      <w:pPr>
        <w:tabs>
          <w:tab w:val="num" w:pos="720"/>
        </w:tabs>
        <w:ind w:left="720" w:hanging="360"/>
      </w:pPr>
      <w:rPr>
        <w:rFonts w:ascii="Arial" w:hAnsi="Arial" w:hint="default"/>
      </w:rPr>
    </w:lvl>
    <w:lvl w:ilvl="1" w:tplc="3ED01D2A">
      <w:start w:val="1"/>
      <w:numFmt w:val="bullet"/>
      <w:lvlText w:val="–"/>
      <w:lvlJc w:val="left"/>
      <w:pPr>
        <w:tabs>
          <w:tab w:val="num" w:pos="1440"/>
        </w:tabs>
        <w:ind w:left="1440" w:hanging="360"/>
      </w:pPr>
      <w:rPr>
        <w:rFonts w:ascii="Arial" w:hAnsi="Arial" w:hint="default"/>
      </w:rPr>
    </w:lvl>
    <w:lvl w:ilvl="2" w:tplc="13645FE8">
      <w:numFmt w:val="bullet"/>
      <w:lvlText w:val="•"/>
      <w:lvlJc w:val="left"/>
      <w:pPr>
        <w:tabs>
          <w:tab w:val="num" w:pos="2160"/>
        </w:tabs>
        <w:ind w:left="2160" w:hanging="360"/>
      </w:pPr>
      <w:rPr>
        <w:rFonts w:ascii="Arial" w:hAnsi="Arial" w:hint="default"/>
      </w:rPr>
    </w:lvl>
    <w:lvl w:ilvl="3" w:tplc="CC2677EA" w:tentative="1">
      <w:start w:val="1"/>
      <w:numFmt w:val="bullet"/>
      <w:lvlText w:val="–"/>
      <w:lvlJc w:val="left"/>
      <w:pPr>
        <w:tabs>
          <w:tab w:val="num" w:pos="2880"/>
        </w:tabs>
        <w:ind w:left="2880" w:hanging="360"/>
      </w:pPr>
      <w:rPr>
        <w:rFonts w:ascii="Arial" w:hAnsi="Arial" w:hint="default"/>
      </w:rPr>
    </w:lvl>
    <w:lvl w:ilvl="4" w:tplc="A9E07C2A" w:tentative="1">
      <w:start w:val="1"/>
      <w:numFmt w:val="bullet"/>
      <w:lvlText w:val="–"/>
      <w:lvlJc w:val="left"/>
      <w:pPr>
        <w:tabs>
          <w:tab w:val="num" w:pos="3600"/>
        </w:tabs>
        <w:ind w:left="3600" w:hanging="360"/>
      </w:pPr>
      <w:rPr>
        <w:rFonts w:ascii="Arial" w:hAnsi="Arial" w:hint="default"/>
      </w:rPr>
    </w:lvl>
    <w:lvl w:ilvl="5" w:tplc="ED8E16EC" w:tentative="1">
      <w:start w:val="1"/>
      <w:numFmt w:val="bullet"/>
      <w:lvlText w:val="–"/>
      <w:lvlJc w:val="left"/>
      <w:pPr>
        <w:tabs>
          <w:tab w:val="num" w:pos="4320"/>
        </w:tabs>
        <w:ind w:left="4320" w:hanging="360"/>
      </w:pPr>
      <w:rPr>
        <w:rFonts w:ascii="Arial" w:hAnsi="Arial" w:hint="default"/>
      </w:rPr>
    </w:lvl>
    <w:lvl w:ilvl="6" w:tplc="E236D66E" w:tentative="1">
      <w:start w:val="1"/>
      <w:numFmt w:val="bullet"/>
      <w:lvlText w:val="–"/>
      <w:lvlJc w:val="left"/>
      <w:pPr>
        <w:tabs>
          <w:tab w:val="num" w:pos="5040"/>
        </w:tabs>
        <w:ind w:left="5040" w:hanging="360"/>
      </w:pPr>
      <w:rPr>
        <w:rFonts w:ascii="Arial" w:hAnsi="Arial" w:hint="default"/>
      </w:rPr>
    </w:lvl>
    <w:lvl w:ilvl="7" w:tplc="C31A5590" w:tentative="1">
      <w:start w:val="1"/>
      <w:numFmt w:val="bullet"/>
      <w:lvlText w:val="–"/>
      <w:lvlJc w:val="left"/>
      <w:pPr>
        <w:tabs>
          <w:tab w:val="num" w:pos="5760"/>
        </w:tabs>
        <w:ind w:left="5760" w:hanging="360"/>
      </w:pPr>
      <w:rPr>
        <w:rFonts w:ascii="Arial" w:hAnsi="Arial" w:hint="default"/>
      </w:rPr>
    </w:lvl>
    <w:lvl w:ilvl="8" w:tplc="0DBAD9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1578A8"/>
    <w:multiLevelType w:val="hybridMultilevel"/>
    <w:tmpl w:val="199C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7D2C6B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0" w15:restartNumberingAfterBreak="0">
    <w:nsid w:val="64027E32"/>
    <w:multiLevelType w:val="multilevel"/>
    <w:tmpl w:val="64027E32"/>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start w:val="1"/>
      <w:numFmt w:val="bullet"/>
      <w:lvlText w:val=""/>
      <w:lvlJc w:val="left"/>
      <w:pPr>
        <w:ind w:left="4016" w:hanging="480"/>
      </w:pPr>
      <w:rPr>
        <w:rFonts w:ascii="Wingdings" w:hAnsi="Wingdings" w:hint="default"/>
      </w:rPr>
    </w:lvl>
    <w:lvl w:ilvl="6" w:tplc="04090001">
      <w:start w:val="1"/>
      <w:numFmt w:val="bullet"/>
      <w:lvlText w:val=""/>
      <w:lvlJc w:val="left"/>
      <w:pPr>
        <w:ind w:left="4496" w:hanging="480"/>
      </w:pPr>
      <w:rPr>
        <w:rFonts w:ascii="Wingdings" w:hAnsi="Wingdings" w:hint="default"/>
      </w:rPr>
    </w:lvl>
    <w:lvl w:ilvl="7" w:tplc="04090003">
      <w:start w:val="1"/>
      <w:numFmt w:val="bullet"/>
      <w:lvlText w:val=""/>
      <w:lvlJc w:val="left"/>
      <w:pPr>
        <w:ind w:left="4976" w:hanging="480"/>
      </w:pPr>
      <w:rPr>
        <w:rFonts w:ascii="Wingdings" w:hAnsi="Wingdings" w:hint="default"/>
      </w:rPr>
    </w:lvl>
    <w:lvl w:ilvl="8" w:tplc="04090005">
      <w:start w:val="1"/>
      <w:numFmt w:val="bullet"/>
      <w:lvlText w:val=""/>
      <w:lvlJc w:val="left"/>
      <w:pPr>
        <w:ind w:left="5456" w:hanging="480"/>
      </w:pPr>
      <w:rPr>
        <w:rFonts w:ascii="Wingdings" w:hAnsi="Wingdings" w:hint="default"/>
      </w:rPr>
    </w:lvl>
  </w:abstractNum>
  <w:abstractNum w:abstractNumId="24" w15:restartNumberingAfterBreak="0">
    <w:nsid w:val="7D58692E"/>
    <w:multiLevelType w:val="multilevel"/>
    <w:tmpl w:val="7D58692E"/>
    <w:lvl w:ilvl="0">
      <w:start w:val="1"/>
      <w:numFmt w:val="lowerLetter"/>
      <w:lvlText w:val="%1."/>
      <w:lvlJc w:val="left"/>
      <w:pPr>
        <w:ind w:left="852" w:hanging="360"/>
      </w:pPr>
      <w:rPr>
        <w:rFonts w:hint="default"/>
      </w:rPr>
    </w:lvl>
    <w:lvl w:ilvl="1">
      <w:start w:val="1"/>
      <w:numFmt w:val="lowerLetter"/>
      <w:lvlText w:val="%2."/>
      <w:lvlJc w:val="left"/>
      <w:pPr>
        <w:ind w:left="1572" w:hanging="360"/>
      </w:pPr>
    </w:lvl>
    <w:lvl w:ilvl="2">
      <w:start w:val="1"/>
      <w:numFmt w:val="lowerRoman"/>
      <w:lvlText w:val="%3."/>
      <w:lvlJc w:val="right"/>
      <w:pPr>
        <w:ind w:left="2292" w:hanging="180"/>
      </w:pPr>
    </w:lvl>
    <w:lvl w:ilvl="3">
      <w:start w:val="1"/>
      <w:numFmt w:val="decimal"/>
      <w:lvlText w:val="%4."/>
      <w:lvlJc w:val="left"/>
      <w:pPr>
        <w:ind w:left="3012" w:hanging="360"/>
      </w:pPr>
    </w:lvl>
    <w:lvl w:ilvl="4">
      <w:start w:val="1"/>
      <w:numFmt w:val="lowerLetter"/>
      <w:lvlText w:val="%5."/>
      <w:lvlJc w:val="left"/>
      <w:pPr>
        <w:ind w:left="3732" w:hanging="360"/>
      </w:pPr>
    </w:lvl>
    <w:lvl w:ilvl="5">
      <w:start w:val="1"/>
      <w:numFmt w:val="lowerRoman"/>
      <w:lvlText w:val="%6."/>
      <w:lvlJc w:val="right"/>
      <w:pPr>
        <w:ind w:left="4452" w:hanging="180"/>
      </w:pPr>
    </w:lvl>
    <w:lvl w:ilvl="6">
      <w:start w:val="1"/>
      <w:numFmt w:val="decimal"/>
      <w:lvlText w:val="%7."/>
      <w:lvlJc w:val="left"/>
      <w:pPr>
        <w:ind w:left="5172" w:hanging="360"/>
      </w:pPr>
    </w:lvl>
    <w:lvl w:ilvl="7">
      <w:start w:val="1"/>
      <w:numFmt w:val="lowerLetter"/>
      <w:lvlText w:val="%8."/>
      <w:lvlJc w:val="left"/>
      <w:pPr>
        <w:ind w:left="5892" w:hanging="360"/>
      </w:pPr>
    </w:lvl>
    <w:lvl w:ilvl="8">
      <w:start w:val="1"/>
      <w:numFmt w:val="lowerRoman"/>
      <w:lvlText w:val="%9."/>
      <w:lvlJc w:val="right"/>
      <w:pPr>
        <w:ind w:left="6612" w:hanging="180"/>
      </w:pPr>
    </w:lvl>
  </w:abstractNum>
  <w:num w:numId="1" w16cid:durableId="613369541">
    <w:abstractNumId w:val="13"/>
  </w:num>
  <w:num w:numId="2" w16cid:durableId="1582331661">
    <w:abstractNumId w:val="21"/>
  </w:num>
  <w:num w:numId="3" w16cid:durableId="1097628655">
    <w:abstractNumId w:val="7"/>
  </w:num>
  <w:num w:numId="4" w16cid:durableId="716007056">
    <w:abstractNumId w:val="11"/>
  </w:num>
  <w:num w:numId="5" w16cid:durableId="915438008">
    <w:abstractNumId w:val="9"/>
  </w:num>
  <w:num w:numId="6" w16cid:durableId="702363974">
    <w:abstractNumId w:val="5"/>
  </w:num>
  <w:num w:numId="7" w16cid:durableId="652563968">
    <w:abstractNumId w:val="10"/>
  </w:num>
  <w:num w:numId="8" w16cid:durableId="1156414000">
    <w:abstractNumId w:val="22"/>
  </w:num>
  <w:num w:numId="9" w16cid:durableId="88964121">
    <w:abstractNumId w:val="15"/>
  </w:num>
  <w:num w:numId="10" w16cid:durableId="1072893222">
    <w:abstractNumId w:val="19"/>
  </w:num>
  <w:num w:numId="11" w16cid:durableId="179202920">
    <w:abstractNumId w:val="3"/>
  </w:num>
  <w:num w:numId="12" w16cid:durableId="227810691">
    <w:abstractNumId w:val="14"/>
  </w:num>
  <w:num w:numId="13" w16cid:durableId="1122069193">
    <w:abstractNumId w:val="2"/>
  </w:num>
  <w:num w:numId="14" w16cid:durableId="1676181365">
    <w:abstractNumId w:val="8"/>
  </w:num>
  <w:num w:numId="15" w16cid:durableId="1634559464">
    <w:abstractNumId w:val="0"/>
  </w:num>
  <w:num w:numId="16" w16cid:durableId="1177578659">
    <w:abstractNumId w:val="20"/>
  </w:num>
  <w:num w:numId="17" w16cid:durableId="1372802125">
    <w:abstractNumId w:val="24"/>
  </w:num>
  <w:num w:numId="18" w16cid:durableId="118259158">
    <w:abstractNumId w:val="6"/>
  </w:num>
  <w:num w:numId="19" w16cid:durableId="130296186">
    <w:abstractNumId w:val="16"/>
  </w:num>
  <w:num w:numId="20" w16cid:durableId="1396007130">
    <w:abstractNumId w:val="18"/>
  </w:num>
  <w:num w:numId="21" w16cid:durableId="1173762671">
    <w:abstractNumId w:val="23"/>
  </w:num>
  <w:num w:numId="22" w16cid:durableId="612053555">
    <w:abstractNumId w:val="1"/>
  </w:num>
  <w:num w:numId="23" w16cid:durableId="842669450">
    <w:abstractNumId w:val="4"/>
  </w:num>
  <w:num w:numId="24" w16cid:durableId="405225123">
    <w:abstractNumId w:val="12"/>
  </w:num>
  <w:num w:numId="25" w16cid:durableId="1355307222">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3B70"/>
    <w:rsid w:val="00004089"/>
    <w:rsid w:val="000051DE"/>
    <w:rsid w:val="000054A0"/>
    <w:rsid w:val="00006F40"/>
    <w:rsid w:val="000102A7"/>
    <w:rsid w:val="00010E75"/>
    <w:rsid w:val="00011CD9"/>
    <w:rsid w:val="00011DA7"/>
    <w:rsid w:val="00011DE0"/>
    <w:rsid w:val="00013807"/>
    <w:rsid w:val="00014639"/>
    <w:rsid w:val="00016506"/>
    <w:rsid w:val="000174D4"/>
    <w:rsid w:val="000200E1"/>
    <w:rsid w:val="0002035B"/>
    <w:rsid w:val="00020F4A"/>
    <w:rsid w:val="00021A1A"/>
    <w:rsid w:val="0002461A"/>
    <w:rsid w:val="00025D21"/>
    <w:rsid w:val="00027DA2"/>
    <w:rsid w:val="000304B0"/>
    <w:rsid w:val="00030861"/>
    <w:rsid w:val="00030A7F"/>
    <w:rsid w:val="00030EFF"/>
    <w:rsid w:val="000314AC"/>
    <w:rsid w:val="00032AC4"/>
    <w:rsid w:val="00033040"/>
    <w:rsid w:val="000332D3"/>
    <w:rsid w:val="000336EC"/>
    <w:rsid w:val="00034124"/>
    <w:rsid w:val="000357C4"/>
    <w:rsid w:val="00036082"/>
    <w:rsid w:val="000376EA"/>
    <w:rsid w:val="00037F59"/>
    <w:rsid w:val="000402B6"/>
    <w:rsid w:val="00040F64"/>
    <w:rsid w:val="00043806"/>
    <w:rsid w:val="00043E71"/>
    <w:rsid w:val="00044163"/>
    <w:rsid w:val="00044187"/>
    <w:rsid w:val="0004547C"/>
    <w:rsid w:val="00047428"/>
    <w:rsid w:val="00047BDA"/>
    <w:rsid w:val="00047E75"/>
    <w:rsid w:val="00050BE2"/>
    <w:rsid w:val="0005554B"/>
    <w:rsid w:val="00057F75"/>
    <w:rsid w:val="000605D1"/>
    <w:rsid w:val="0006221F"/>
    <w:rsid w:val="00063C4D"/>
    <w:rsid w:val="000652BE"/>
    <w:rsid w:val="0006555A"/>
    <w:rsid w:val="000672ED"/>
    <w:rsid w:val="00072CF5"/>
    <w:rsid w:val="00074067"/>
    <w:rsid w:val="00075135"/>
    <w:rsid w:val="00075B80"/>
    <w:rsid w:val="00075ECE"/>
    <w:rsid w:val="000762B7"/>
    <w:rsid w:val="00076F79"/>
    <w:rsid w:val="00081071"/>
    <w:rsid w:val="000814E4"/>
    <w:rsid w:val="00081C35"/>
    <w:rsid w:val="000828B5"/>
    <w:rsid w:val="00082A5B"/>
    <w:rsid w:val="00086521"/>
    <w:rsid w:val="00086DFC"/>
    <w:rsid w:val="00092C97"/>
    <w:rsid w:val="00094AEE"/>
    <w:rsid w:val="00096AAF"/>
    <w:rsid w:val="000A00E8"/>
    <w:rsid w:val="000A0514"/>
    <w:rsid w:val="000A197E"/>
    <w:rsid w:val="000A24CE"/>
    <w:rsid w:val="000A262C"/>
    <w:rsid w:val="000A2FB0"/>
    <w:rsid w:val="000A3642"/>
    <w:rsid w:val="000A6585"/>
    <w:rsid w:val="000A6628"/>
    <w:rsid w:val="000A698E"/>
    <w:rsid w:val="000B0F54"/>
    <w:rsid w:val="000B22FD"/>
    <w:rsid w:val="000B3032"/>
    <w:rsid w:val="000B3739"/>
    <w:rsid w:val="000B595B"/>
    <w:rsid w:val="000B663A"/>
    <w:rsid w:val="000B6A54"/>
    <w:rsid w:val="000B7FC7"/>
    <w:rsid w:val="000C0487"/>
    <w:rsid w:val="000C0635"/>
    <w:rsid w:val="000C182A"/>
    <w:rsid w:val="000C194F"/>
    <w:rsid w:val="000C2BDD"/>
    <w:rsid w:val="000C32D6"/>
    <w:rsid w:val="000C4186"/>
    <w:rsid w:val="000C4F6E"/>
    <w:rsid w:val="000C7078"/>
    <w:rsid w:val="000C71F9"/>
    <w:rsid w:val="000C7318"/>
    <w:rsid w:val="000C7565"/>
    <w:rsid w:val="000D0908"/>
    <w:rsid w:val="000D0B88"/>
    <w:rsid w:val="000D0E61"/>
    <w:rsid w:val="000D0E8E"/>
    <w:rsid w:val="000D0EAF"/>
    <w:rsid w:val="000D347D"/>
    <w:rsid w:val="000D34C8"/>
    <w:rsid w:val="000D68AB"/>
    <w:rsid w:val="000D71B8"/>
    <w:rsid w:val="000D7450"/>
    <w:rsid w:val="000D79F1"/>
    <w:rsid w:val="000E00AB"/>
    <w:rsid w:val="000E0630"/>
    <w:rsid w:val="000E15A3"/>
    <w:rsid w:val="000E22B3"/>
    <w:rsid w:val="000E26EF"/>
    <w:rsid w:val="000E3D90"/>
    <w:rsid w:val="000E5E10"/>
    <w:rsid w:val="000E75B0"/>
    <w:rsid w:val="000E7B1E"/>
    <w:rsid w:val="000F12EF"/>
    <w:rsid w:val="000F210F"/>
    <w:rsid w:val="000F2169"/>
    <w:rsid w:val="000F3094"/>
    <w:rsid w:val="000F5A27"/>
    <w:rsid w:val="000F69EC"/>
    <w:rsid w:val="00100D39"/>
    <w:rsid w:val="001042EC"/>
    <w:rsid w:val="0010446A"/>
    <w:rsid w:val="001065D8"/>
    <w:rsid w:val="0010792C"/>
    <w:rsid w:val="00110B13"/>
    <w:rsid w:val="00110E2E"/>
    <w:rsid w:val="001114C1"/>
    <w:rsid w:val="00112164"/>
    <w:rsid w:val="00112F75"/>
    <w:rsid w:val="001137DA"/>
    <w:rsid w:val="00113B5B"/>
    <w:rsid w:val="0011436A"/>
    <w:rsid w:val="001147B0"/>
    <w:rsid w:val="0011490B"/>
    <w:rsid w:val="00114995"/>
    <w:rsid w:val="00115085"/>
    <w:rsid w:val="001150C9"/>
    <w:rsid w:val="00116860"/>
    <w:rsid w:val="00116DFF"/>
    <w:rsid w:val="001178F0"/>
    <w:rsid w:val="001179E4"/>
    <w:rsid w:val="00117F9C"/>
    <w:rsid w:val="00120570"/>
    <w:rsid w:val="00121EC6"/>
    <w:rsid w:val="00121FE3"/>
    <w:rsid w:val="00122693"/>
    <w:rsid w:val="00122BC3"/>
    <w:rsid w:val="001236DD"/>
    <w:rsid w:val="00123745"/>
    <w:rsid w:val="001238F4"/>
    <w:rsid w:val="00124FF0"/>
    <w:rsid w:val="00126CE6"/>
    <w:rsid w:val="00131C14"/>
    <w:rsid w:val="00132BDD"/>
    <w:rsid w:val="001339FF"/>
    <w:rsid w:val="00135FF7"/>
    <w:rsid w:val="001378A7"/>
    <w:rsid w:val="001421DE"/>
    <w:rsid w:val="00145DA3"/>
    <w:rsid w:val="0015068F"/>
    <w:rsid w:val="00151113"/>
    <w:rsid w:val="00151657"/>
    <w:rsid w:val="00152E2F"/>
    <w:rsid w:val="001530C0"/>
    <w:rsid w:val="00153604"/>
    <w:rsid w:val="00153AC1"/>
    <w:rsid w:val="0015484F"/>
    <w:rsid w:val="001553DE"/>
    <w:rsid w:val="0015692F"/>
    <w:rsid w:val="001631E7"/>
    <w:rsid w:val="0016379A"/>
    <w:rsid w:val="00164040"/>
    <w:rsid w:val="0016495A"/>
    <w:rsid w:val="00166431"/>
    <w:rsid w:val="001666D4"/>
    <w:rsid w:val="00166A43"/>
    <w:rsid w:val="00167CAD"/>
    <w:rsid w:val="00167FB4"/>
    <w:rsid w:val="001726CF"/>
    <w:rsid w:val="0017275D"/>
    <w:rsid w:val="00172D17"/>
    <w:rsid w:val="001747B0"/>
    <w:rsid w:val="00174ED5"/>
    <w:rsid w:val="0017506E"/>
    <w:rsid w:val="00176658"/>
    <w:rsid w:val="00176791"/>
    <w:rsid w:val="00177B2C"/>
    <w:rsid w:val="00180494"/>
    <w:rsid w:val="001810A2"/>
    <w:rsid w:val="00184003"/>
    <w:rsid w:val="001857EB"/>
    <w:rsid w:val="001872EA"/>
    <w:rsid w:val="00193A32"/>
    <w:rsid w:val="00195111"/>
    <w:rsid w:val="00196262"/>
    <w:rsid w:val="00196BAD"/>
    <w:rsid w:val="001A042A"/>
    <w:rsid w:val="001A2E0D"/>
    <w:rsid w:val="001A4EE9"/>
    <w:rsid w:val="001A4F28"/>
    <w:rsid w:val="001A532C"/>
    <w:rsid w:val="001B0670"/>
    <w:rsid w:val="001B0742"/>
    <w:rsid w:val="001B137F"/>
    <w:rsid w:val="001B2191"/>
    <w:rsid w:val="001B24AF"/>
    <w:rsid w:val="001C0307"/>
    <w:rsid w:val="001C05BE"/>
    <w:rsid w:val="001C0EA6"/>
    <w:rsid w:val="001C1701"/>
    <w:rsid w:val="001C1D01"/>
    <w:rsid w:val="001C47DE"/>
    <w:rsid w:val="001C4E17"/>
    <w:rsid w:val="001C5AC7"/>
    <w:rsid w:val="001C6A9C"/>
    <w:rsid w:val="001C766E"/>
    <w:rsid w:val="001D0382"/>
    <w:rsid w:val="001D07BF"/>
    <w:rsid w:val="001D1D1A"/>
    <w:rsid w:val="001D27CE"/>
    <w:rsid w:val="001D2D82"/>
    <w:rsid w:val="001D369F"/>
    <w:rsid w:val="001D5A32"/>
    <w:rsid w:val="001D7A71"/>
    <w:rsid w:val="001E0A0B"/>
    <w:rsid w:val="001E0F1E"/>
    <w:rsid w:val="001E190C"/>
    <w:rsid w:val="001E23B3"/>
    <w:rsid w:val="001E2AD8"/>
    <w:rsid w:val="001E540B"/>
    <w:rsid w:val="001E5776"/>
    <w:rsid w:val="001E6212"/>
    <w:rsid w:val="001E73BE"/>
    <w:rsid w:val="001E7491"/>
    <w:rsid w:val="001E7938"/>
    <w:rsid w:val="001E7B76"/>
    <w:rsid w:val="001F0211"/>
    <w:rsid w:val="001F0673"/>
    <w:rsid w:val="001F11A3"/>
    <w:rsid w:val="001F12EF"/>
    <w:rsid w:val="001F4112"/>
    <w:rsid w:val="001F4E39"/>
    <w:rsid w:val="001F5452"/>
    <w:rsid w:val="001F6CC0"/>
    <w:rsid w:val="00200FA5"/>
    <w:rsid w:val="00202FE2"/>
    <w:rsid w:val="002046EE"/>
    <w:rsid w:val="00206F1C"/>
    <w:rsid w:val="002101B8"/>
    <w:rsid w:val="00210BB9"/>
    <w:rsid w:val="002119D0"/>
    <w:rsid w:val="00211B0D"/>
    <w:rsid w:val="002142B9"/>
    <w:rsid w:val="00215CC4"/>
    <w:rsid w:val="00216449"/>
    <w:rsid w:val="002168A6"/>
    <w:rsid w:val="00216986"/>
    <w:rsid w:val="00216A6B"/>
    <w:rsid w:val="00216B81"/>
    <w:rsid w:val="00220316"/>
    <w:rsid w:val="00220645"/>
    <w:rsid w:val="0022150D"/>
    <w:rsid w:val="002225C4"/>
    <w:rsid w:val="00224203"/>
    <w:rsid w:val="0022473C"/>
    <w:rsid w:val="00225D76"/>
    <w:rsid w:val="002265E1"/>
    <w:rsid w:val="00226E95"/>
    <w:rsid w:val="002273DA"/>
    <w:rsid w:val="00227D50"/>
    <w:rsid w:val="00230679"/>
    <w:rsid w:val="00232096"/>
    <w:rsid w:val="0023375F"/>
    <w:rsid w:val="00234DAE"/>
    <w:rsid w:val="00235034"/>
    <w:rsid w:val="002363CC"/>
    <w:rsid w:val="0023677C"/>
    <w:rsid w:val="00237EE7"/>
    <w:rsid w:val="00240A6F"/>
    <w:rsid w:val="00240D2A"/>
    <w:rsid w:val="002415D9"/>
    <w:rsid w:val="00242A1D"/>
    <w:rsid w:val="0024490F"/>
    <w:rsid w:val="00245645"/>
    <w:rsid w:val="002478D8"/>
    <w:rsid w:val="0024790C"/>
    <w:rsid w:val="0025082E"/>
    <w:rsid w:val="0025085A"/>
    <w:rsid w:val="00251ECC"/>
    <w:rsid w:val="00251FDB"/>
    <w:rsid w:val="00252AE0"/>
    <w:rsid w:val="002548E2"/>
    <w:rsid w:val="00255A8A"/>
    <w:rsid w:val="00257424"/>
    <w:rsid w:val="00257FD8"/>
    <w:rsid w:val="002616F6"/>
    <w:rsid w:val="0026652B"/>
    <w:rsid w:val="002674A8"/>
    <w:rsid w:val="002700B4"/>
    <w:rsid w:val="0027049D"/>
    <w:rsid w:val="00270897"/>
    <w:rsid w:val="00270E40"/>
    <w:rsid w:val="0027130C"/>
    <w:rsid w:val="002713ED"/>
    <w:rsid w:val="002719E2"/>
    <w:rsid w:val="0027374B"/>
    <w:rsid w:val="0027558A"/>
    <w:rsid w:val="002759B6"/>
    <w:rsid w:val="00276F00"/>
    <w:rsid w:val="00281F4B"/>
    <w:rsid w:val="00282191"/>
    <w:rsid w:val="00282989"/>
    <w:rsid w:val="00282C38"/>
    <w:rsid w:val="00284170"/>
    <w:rsid w:val="00285D04"/>
    <w:rsid w:val="00286031"/>
    <w:rsid w:val="00286413"/>
    <w:rsid w:val="002866C4"/>
    <w:rsid w:val="00287444"/>
    <w:rsid w:val="00287462"/>
    <w:rsid w:val="00290859"/>
    <w:rsid w:val="00292691"/>
    <w:rsid w:val="002947A5"/>
    <w:rsid w:val="002965D4"/>
    <w:rsid w:val="00296747"/>
    <w:rsid w:val="00296D43"/>
    <w:rsid w:val="002971B6"/>
    <w:rsid w:val="00297831"/>
    <w:rsid w:val="002A02DF"/>
    <w:rsid w:val="002A06EC"/>
    <w:rsid w:val="002A134F"/>
    <w:rsid w:val="002A1A42"/>
    <w:rsid w:val="002A2AB2"/>
    <w:rsid w:val="002A3C1E"/>
    <w:rsid w:val="002A5BF3"/>
    <w:rsid w:val="002A659B"/>
    <w:rsid w:val="002B0981"/>
    <w:rsid w:val="002B111A"/>
    <w:rsid w:val="002B3080"/>
    <w:rsid w:val="002B3C4B"/>
    <w:rsid w:val="002B5338"/>
    <w:rsid w:val="002B5523"/>
    <w:rsid w:val="002B5708"/>
    <w:rsid w:val="002B5F65"/>
    <w:rsid w:val="002B7900"/>
    <w:rsid w:val="002C098B"/>
    <w:rsid w:val="002C1517"/>
    <w:rsid w:val="002C2CC2"/>
    <w:rsid w:val="002C34B5"/>
    <w:rsid w:val="002C3A4F"/>
    <w:rsid w:val="002C3EA2"/>
    <w:rsid w:val="002C48E9"/>
    <w:rsid w:val="002C4C0D"/>
    <w:rsid w:val="002C75A4"/>
    <w:rsid w:val="002D0C60"/>
    <w:rsid w:val="002D11BA"/>
    <w:rsid w:val="002D1FB6"/>
    <w:rsid w:val="002D343D"/>
    <w:rsid w:val="002D394E"/>
    <w:rsid w:val="002D3D50"/>
    <w:rsid w:val="002D495D"/>
    <w:rsid w:val="002D5691"/>
    <w:rsid w:val="002E0D1B"/>
    <w:rsid w:val="002E0F56"/>
    <w:rsid w:val="002E1075"/>
    <w:rsid w:val="002E134B"/>
    <w:rsid w:val="002E2BB3"/>
    <w:rsid w:val="002E3CF0"/>
    <w:rsid w:val="002E434E"/>
    <w:rsid w:val="002E4C04"/>
    <w:rsid w:val="002E5A15"/>
    <w:rsid w:val="002E5AEB"/>
    <w:rsid w:val="002E74E5"/>
    <w:rsid w:val="002E7C53"/>
    <w:rsid w:val="002E7EB7"/>
    <w:rsid w:val="002F0693"/>
    <w:rsid w:val="002F1A84"/>
    <w:rsid w:val="002F26C4"/>
    <w:rsid w:val="002F2F4D"/>
    <w:rsid w:val="002F3517"/>
    <w:rsid w:val="002F3C5C"/>
    <w:rsid w:val="002F3D5E"/>
    <w:rsid w:val="002F4E99"/>
    <w:rsid w:val="002F5049"/>
    <w:rsid w:val="002F5EEE"/>
    <w:rsid w:val="002F6CC0"/>
    <w:rsid w:val="002F7409"/>
    <w:rsid w:val="00300587"/>
    <w:rsid w:val="003013B7"/>
    <w:rsid w:val="00301954"/>
    <w:rsid w:val="00303C55"/>
    <w:rsid w:val="00305C89"/>
    <w:rsid w:val="00305D94"/>
    <w:rsid w:val="00306245"/>
    <w:rsid w:val="003112E8"/>
    <w:rsid w:val="0031299F"/>
    <w:rsid w:val="0031596D"/>
    <w:rsid w:val="00315F9F"/>
    <w:rsid w:val="00316376"/>
    <w:rsid w:val="00316F3F"/>
    <w:rsid w:val="00317AA7"/>
    <w:rsid w:val="003200D8"/>
    <w:rsid w:val="0032074B"/>
    <w:rsid w:val="00321DE0"/>
    <w:rsid w:val="003226CF"/>
    <w:rsid w:val="003236F8"/>
    <w:rsid w:val="00325306"/>
    <w:rsid w:val="0032666E"/>
    <w:rsid w:val="0032672D"/>
    <w:rsid w:val="00326C73"/>
    <w:rsid w:val="003300C3"/>
    <w:rsid w:val="00330686"/>
    <w:rsid w:val="003321C2"/>
    <w:rsid w:val="00332D69"/>
    <w:rsid w:val="003344C4"/>
    <w:rsid w:val="00334F04"/>
    <w:rsid w:val="00340A65"/>
    <w:rsid w:val="0034217D"/>
    <w:rsid w:val="003421BE"/>
    <w:rsid w:val="003434B3"/>
    <w:rsid w:val="003436AD"/>
    <w:rsid w:val="003442BC"/>
    <w:rsid w:val="00344B2B"/>
    <w:rsid w:val="0034549E"/>
    <w:rsid w:val="0035204A"/>
    <w:rsid w:val="003564E9"/>
    <w:rsid w:val="0036038D"/>
    <w:rsid w:val="003607C5"/>
    <w:rsid w:val="003608E0"/>
    <w:rsid w:val="00361148"/>
    <w:rsid w:val="00361295"/>
    <w:rsid w:val="0036229F"/>
    <w:rsid w:val="003628A5"/>
    <w:rsid w:val="0036580C"/>
    <w:rsid w:val="003660C7"/>
    <w:rsid w:val="003664A2"/>
    <w:rsid w:val="00367E6D"/>
    <w:rsid w:val="00370245"/>
    <w:rsid w:val="00370D31"/>
    <w:rsid w:val="00370D9E"/>
    <w:rsid w:val="003715A7"/>
    <w:rsid w:val="00371B1E"/>
    <w:rsid w:val="00371D7D"/>
    <w:rsid w:val="003722DF"/>
    <w:rsid w:val="00372474"/>
    <w:rsid w:val="003728C6"/>
    <w:rsid w:val="00372DAC"/>
    <w:rsid w:val="00374232"/>
    <w:rsid w:val="00374644"/>
    <w:rsid w:val="003750AC"/>
    <w:rsid w:val="00376186"/>
    <w:rsid w:val="00377106"/>
    <w:rsid w:val="00380B4C"/>
    <w:rsid w:val="003812CA"/>
    <w:rsid w:val="003838EA"/>
    <w:rsid w:val="00383939"/>
    <w:rsid w:val="00383D00"/>
    <w:rsid w:val="00384B70"/>
    <w:rsid w:val="003857C3"/>
    <w:rsid w:val="0038590F"/>
    <w:rsid w:val="00385AA1"/>
    <w:rsid w:val="00386F8C"/>
    <w:rsid w:val="00390F12"/>
    <w:rsid w:val="00392D1D"/>
    <w:rsid w:val="00393A2F"/>
    <w:rsid w:val="003A16D1"/>
    <w:rsid w:val="003A1A60"/>
    <w:rsid w:val="003A1D27"/>
    <w:rsid w:val="003A4D3A"/>
    <w:rsid w:val="003A5468"/>
    <w:rsid w:val="003A575F"/>
    <w:rsid w:val="003A7774"/>
    <w:rsid w:val="003B0EF9"/>
    <w:rsid w:val="003B1034"/>
    <w:rsid w:val="003B1E3D"/>
    <w:rsid w:val="003B4147"/>
    <w:rsid w:val="003B41A5"/>
    <w:rsid w:val="003B4C4E"/>
    <w:rsid w:val="003B5223"/>
    <w:rsid w:val="003B5D5E"/>
    <w:rsid w:val="003B6518"/>
    <w:rsid w:val="003B7288"/>
    <w:rsid w:val="003C006B"/>
    <w:rsid w:val="003C1CA1"/>
    <w:rsid w:val="003C336B"/>
    <w:rsid w:val="003C39A4"/>
    <w:rsid w:val="003C3D66"/>
    <w:rsid w:val="003C4DDA"/>
    <w:rsid w:val="003C5B3F"/>
    <w:rsid w:val="003C6EB1"/>
    <w:rsid w:val="003C7324"/>
    <w:rsid w:val="003D0E5C"/>
    <w:rsid w:val="003D16A8"/>
    <w:rsid w:val="003D16D5"/>
    <w:rsid w:val="003D254F"/>
    <w:rsid w:val="003D30F2"/>
    <w:rsid w:val="003D3FBF"/>
    <w:rsid w:val="003D51E6"/>
    <w:rsid w:val="003D602B"/>
    <w:rsid w:val="003D7784"/>
    <w:rsid w:val="003D7B2C"/>
    <w:rsid w:val="003E12B0"/>
    <w:rsid w:val="003E1A65"/>
    <w:rsid w:val="003E22B9"/>
    <w:rsid w:val="003E2565"/>
    <w:rsid w:val="003E5779"/>
    <w:rsid w:val="003E6022"/>
    <w:rsid w:val="003E66C2"/>
    <w:rsid w:val="003E6CF6"/>
    <w:rsid w:val="003E7836"/>
    <w:rsid w:val="003E7A06"/>
    <w:rsid w:val="003F0E6E"/>
    <w:rsid w:val="003F1A78"/>
    <w:rsid w:val="003F2169"/>
    <w:rsid w:val="003F2979"/>
    <w:rsid w:val="003F2B9E"/>
    <w:rsid w:val="003F2F4C"/>
    <w:rsid w:val="003F426A"/>
    <w:rsid w:val="003F4781"/>
    <w:rsid w:val="003F78A5"/>
    <w:rsid w:val="004002C9"/>
    <w:rsid w:val="0040034D"/>
    <w:rsid w:val="004033E9"/>
    <w:rsid w:val="00403CF6"/>
    <w:rsid w:val="00406828"/>
    <w:rsid w:val="00410671"/>
    <w:rsid w:val="00411EE3"/>
    <w:rsid w:val="004120AE"/>
    <w:rsid w:val="00412370"/>
    <w:rsid w:val="004137F2"/>
    <w:rsid w:val="0041469B"/>
    <w:rsid w:val="004149E9"/>
    <w:rsid w:val="0041597A"/>
    <w:rsid w:val="004171DD"/>
    <w:rsid w:val="004174F4"/>
    <w:rsid w:val="00420D58"/>
    <w:rsid w:val="0042166A"/>
    <w:rsid w:val="00423201"/>
    <w:rsid w:val="004257E2"/>
    <w:rsid w:val="00426321"/>
    <w:rsid w:val="004265E4"/>
    <w:rsid w:val="00426EC7"/>
    <w:rsid w:val="0043036D"/>
    <w:rsid w:val="00430C3C"/>
    <w:rsid w:val="004324FB"/>
    <w:rsid w:val="004325A5"/>
    <w:rsid w:val="004340EB"/>
    <w:rsid w:val="00434839"/>
    <w:rsid w:val="004353D1"/>
    <w:rsid w:val="00435B53"/>
    <w:rsid w:val="004372AD"/>
    <w:rsid w:val="00442027"/>
    <w:rsid w:val="004424A7"/>
    <w:rsid w:val="004447C5"/>
    <w:rsid w:val="00445FD4"/>
    <w:rsid w:val="00446661"/>
    <w:rsid w:val="00446E62"/>
    <w:rsid w:val="00450CCF"/>
    <w:rsid w:val="00451093"/>
    <w:rsid w:val="0045267E"/>
    <w:rsid w:val="00452D55"/>
    <w:rsid w:val="00453156"/>
    <w:rsid w:val="00453EC1"/>
    <w:rsid w:val="00455988"/>
    <w:rsid w:val="00455FE3"/>
    <w:rsid w:val="00457EE8"/>
    <w:rsid w:val="00460804"/>
    <w:rsid w:val="00460969"/>
    <w:rsid w:val="004614C5"/>
    <w:rsid w:val="0046181B"/>
    <w:rsid w:val="0046280F"/>
    <w:rsid w:val="004641CE"/>
    <w:rsid w:val="00465DA7"/>
    <w:rsid w:val="0046755F"/>
    <w:rsid w:val="00470182"/>
    <w:rsid w:val="00471925"/>
    <w:rsid w:val="00473048"/>
    <w:rsid w:val="00474149"/>
    <w:rsid w:val="004745B3"/>
    <w:rsid w:val="00475466"/>
    <w:rsid w:val="00475793"/>
    <w:rsid w:val="004758EA"/>
    <w:rsid w:val="00475FD0"/>
    <w:rsid w:val="00476E05"/>
    <w:rsid w:val="00477362"/>
    <w:rsid w:val="00477BB8"/>
    <w:rsid w:val="00477D0D"/>
    <w:rsid w:val="00480542"/>
    <w:rsid w:val="00480E62"/>
    <w:rsid w:val="00481B3C"/>
    <w:rsid w:val="004858E1"/>
    <w:rsid w:val="0048673D"/>
    <w:rsid w:val="00486F72"/>
    <w:rsid w:val="00487FC3"/>
    <w:rsid w:val="004901F5"/>
    <w:rsid w:val="00491A62"/>
    <w:rsid w:val="00492977"/>
    <w:rsid w:val="00492CF4"/>
    <w:rsid w:val="00492DC5"/>
    <w:rsid w:val="0049310F"/>
    <w:rsid w:val="004932C9"/>
    <w:rsid w:val="004936E1"/>
    <w:rsid w:val="0049394D"/>
    <w:rsid w:val="00493E67"/>
    <w:rsid w:val="00493FA6"/>
    <w:rsid w:val="004960AC"/>
    <w:rsid w:val="0049633E"/>
    <w:rsid w:val="004A04A5"/>
    <w:rsid w:val="004A2850"/>
    <w:rsid w:val="004A2F58"/>
    <w:rsid w:val="004A31A5"/>
    <w:rsid w:val="004A3D93"/>
    <w:rsid w:val="004A4033"/>
    <w:rsid w:val="004A5815"/>
    <w:rsid w:val="004A60F7"/>
    <w:rsid w:val="004A79DF"/>
    <w:rsid w:val="004B0619"/>
    <w:rsid w:val="004B0EE9"/>
    <w:rsid w:val="004B1C83"/>
    <w:rsid w:val="004B4C96"/>
    <w:rsid w:val="004B5B4B"/>
    <w:rsid w:val="004B69D6"/>
    <w:rsid w:val="004C0EA3"/>
    <w:rsid w:val="004C24CB"/>
    <w:rsid w:val="004C36C4"/>
    <w:rsid w:val="004C3EE9"/>
    <w:rsid w:val="004C5B51"/>
    <w:rsid w:val="004C6EB0"/>
    <w:rsid w:val="004C7720"/>
    <w:rsid w:val="004D2DCF"/>
    <w:rsid w:val="004D2FEC"/>
    <w:rsid w:val="004D3C05"/>
    <w:rsid w:val="004D54FF"/>
    <w:rsid w:val="004D6B27"/>
    <w:rsid w:val="004D74F3"/>
    <w:rsid w:val="004E1ED2"/>
    <w:rsid w:val="004E2925"/>
    <w:rsid w:val="004E3358"/>
    <w:rsid w:val="004E3BCC"/>
    <w:rsid w:val="004E4907"/>
    <w:rsid w:val="004E4931"/>
    <w:rsid w:val="004F0412"/>
    <w:rsid w:val="004F04B5"/>
    <w:rsid w:val="004F09B3"/>
    <w:rsid w:val="004F17EE"/>
    <w:rsid w:val="004F27A7"/>
    <w:rsid w:val="004F36A7"/>
    <w:rsid w:val="004F4D21"/>
    <w:rsid w:val="004F593F"/>
    <w:rsid w:val="004F5EB1"/>
    <w:rsid w:val="004F697D"/>
    <w:rsid w:val="00502376"/>
    <w:rsid w:val="00502740"/>
    <w:rsid w:val="00502B4D"/>
    <w:rsid w:val="00506E0B"/>
    <w:rsid w:val="00510F85"/>
    <w:rsid w:val="00514813"/>
    <w:rsid w:val="00514970"/>
    <w:rsid w:val="0051545C"/>
    <w:rsid w:val="00516D9C"/>
    <w:rsid w:val="00517DEB"/>
    <w:rsid w:val="005208AB"/>
    <w:rsid w:val="00521C12"/>
    <w:rsid w:val="0052278C"/>
    <w:rsid w:val="005242EF"/>
    <w:rsid w:val="00524791"/>
    <w:rsid w:val="005247E8"/>
    <w:rsid w:val="0052481A"/>
    <w:rsid w:val="00524CE0"/>
    <w:rsid w:val="00525441"/>
    <w:rsid w:val="0052621E"/>
    <w:rsid w:val="0052782F"/>
    <w:rsid w:val="00527C34"/>
    <w:rsid w:val="00533387"/>
    <w:rsid w:val="00533AF0"/>
    <w:rsid w:val="00533FBD"/>
    <w:rsid w:val="00534096"/>
    <w:rsid w:val="005346EC"/>
    <w:rsid w:val="005356CB"/>
    <w:rsid w:val="005374EC"/>
    <w:rsid w:val="00537AA4"/>
    <w:rsid w:val="00540FBA"/>
    <w:rsid w:val="00542862"/>
    <w:rsid w:val="00543340"/>
    <w:rsid w:val="005446EE"/>
    <w:rsid w:val="00546051"/>
    <w:rsid w:val="005465AC"/>
    <w:rsid w:val="005466D7"/>
    <w:rsid w:val="00546DA3"/>
    <w:rsid w:val="00551E7D"/>
    <w:rsid w:val="00552E60"/>
    <w:rsid w:val="00552EA7"/>
    <w:rsid w:val="005535D7"/>
    <w:rsid w:val="0055483C"/>
    <w:rsid w:val="00557539"/>
    <w:rsid w:val="00557EFB"/>
    <w:rsid w:val="005618CF"/>
    <w:rsid w:val="00564786"/>
    <w:rsid w:val="00565D1E"/>
    <w:rsid w:val="00565E03"/>
    <w:rsid w:val="00566B4A"/>
    <w:rsid w:val="005678D2"/>
    <w:rsid w:val="00570290"/>
    <w:rsid w:val="00570805"/>
    <w:rsid w:val="005712DD"/>
    <w:rsid w:val="00571541"/>
    <w:rsid w:val="005718E4"/>
    <w:rsid w:val="00571AAB"/>
    <w:rsid w:val="00571E93"/>
    <w:rsid w:val="005823BA"/>
    <w:rsid w:val="00583905"/>
    <w:rsid w:val="00586465"/>
    <w:rsid w:val="00590023"/>
    <w:rsid w:val="00590497"/>
    <w:rsid w:val="005912F3"/>
    <w:rsid w:val="00592318"/>
    <w:rsid w:val="005940DE"/>
    <w:rsid w:val="0059439D"/>
    <w:rsid w:val="00594B54"/>
    <w:rsid w:val="005964E4"/>
    <w:rsid w:val="00597DD0"/>
    <w:rsid w:val="005A04AB"/>
    <w:rsid w:val="005A0D8E"/>
    <w:rsid w:val="005A15F1"/>
    <w:rsid w:val="005A1644"/>
    <w:rsid w:val="005A39AC"/>
    <w:rsid w:val="005A3BC6"/>
    <w:rsid w:val="005A5D94"/>
    <w:rsid w:val="005A605C"/>
    <w:rsid w:val="005B4BFC"/>
    <w:rsid w:val="005B5636"/>
    <w:rsid w:val="005B715F"/>
    <w:rsid w:val="005C1279"/>
    <w:rsid w:val="005C2CD1"/>
    <w:rsid w:val="005C49C1"/>
    <w:rsid w:val="005C517E"/>
    <w:rsid w:val="005C5210"/>
    <w:rsid w:val="005D0B73"/>
    <w:rsid w:val="005D21DE"/>
    <w:rsid w:val="005D278E"/>
    <w:rsid w:val="005D36C5"/>
    <w:rsid w:val="005D37FD"/>
    <w:rsid w:val="005D3C2A"/>
    <w:rsid w:val="005D4744"/>
    <w:rsid w:val="005D4B7F"/>
    <w:rsid w:val="005D5F80"/>
    <w:rsid w:val="005D726D"/>
    <w:rsid w:val="005E3E58"/>
    <w:rsid w:val="005E52F1"/>
    <w:rsid w:val="005E5410"/>
    <w:rsid w:val="005E59B9"/>
    <w:rsid w:val="005F054B"/>
    <w:rsid w:val="005F1B0E"/>
    <w:rsid w:val="005F1C51"/>
    <w:rsid w:val="005F2CC8"/>
    <w:rsid w:val="005F2E71"/>
    <w:rsid w:val="005F2EDB"/>
    <w:rsid w:val="005F3319"/>
    <w:rsid w:val="005F37CF"/>
    <w:rsid w:val="005F6FE3"/>
    <w:rsid w:val="00600E28"/>
    <w:rsid w:val="0060326E"/>
    <w:rsid w:val="00603404"/>
    <w:rsid w:val="00604ED4"/>
    <w:rsid w:val="006061B6"/>
    <w:rsid w:val="00606D88"/>
    <w:rsid w:val="006077DD"/>
    <w:rsid w:val="00607A72"/>
    <w:rsid w:val="00610448"/>
    <w:rsid w:val="0061069A"/>
    <w:rsid w:val="00611A7F"/>
    <w:rsid w:val="00611D60"/>
    <w:rsid w:val="00612270"/>
    <w:rsid w:val="00614BEA"/>
    <w:rsid w:val="0061650C"/>
    <w:rsid w:val="00617172"/>
    <w:rsid w:val="006175A0"/>
    <w:rsid w:val="00617926"/>
    <w:rsid w:val="00621319"/>
    <w:rsid w:val="00624283"/>
    <w:rsid w:val="00626288"/>
    <w:rsid w:val="00627053"/>
    <w:rsid w:val="00627B10"/>
    <w:rsid w:val="00630334"/>
    <w:rsid w:val="0063169B"/>
    <w:rsid w:val="0063332F"/>
    <w:rsid w:val="00633773"/>
    <w:rsid w:val="0063395B"/>
    <w:rsid w:val="0063544D"/>
    <w:rsid w:val="00635940"/>
    <w:rsid w:val="006366AD"/>
    <w:rsid w:val="00640B8C"/>
    <w:rsid w:val="00640E01"/>
    <w:rsid w:val="00641746"/>
    <w:rsid w:val="0064183A"/>
    <w:rsid w:val="00641EC6"/>
    <w:rsid w:val="006438D9"/>
    <w:rsid w:val="0064402A"/>
    <w:rsid w:val="00645237"/>
    <w:rsid w:val="006465DF"/>
    <w:rsid w:val="006466C9"/>
    <w:rsid w:val="00646AF8"/>
    <w:rsid w:val="00646DBF"/>
    <w:rsid w:val="006475A1"/>
    <w:rsid w:val="00647AA9"/>
    <w:rsid w:val="006507FE"/>
    <w:rsid w:val="00650CF2"/>
    <w:rsid w:val="00652F55"/>
    <w:rsid w:val="00654178"/>
    <w:rsid w:val="00654DD7"/>
    <w:rsid w:val="00654FD1"/>
    <w:rsid w:val="006554F2"/>
    <w:rsid w:val="00655DFF"/>
    <w:rsid w:val="0066196E"/>
    <w:rsid w:val="0066297B"/>
    <w:rsid w:val="0066332F"/>
    <w:rsid w:val="00663FC2"/>
    <w:rsid w:val="00664F1A"/>
    <w:rsid w:val="00666551"/>
    <w:rsid w:val="00666913"/>
    <w:rsid w:val="00667A9C"/>
    <w:rsid w:val="00674D96"/>
    <w:rsid w:val="00675624"/>
    <w:rsid w:val="00680FDD"/>
    <w:rsid w:val="00682781"/>
    <w:rsid w:val="0068305A"/>
    <w:rsid w:val="00683E9D"/>
    <w:rsid w:val="0068600E"/>
    <w:rsid w:val="00690B06"/>
    <w:rsid w:val="00692F61"/>
    <w:rsid w:val="00693AEE"/>
    <w:rsid w:val="00695240"/>
    <w:rsid w:val="0069556F"/>
    <w:rsid w:val="00695DD5"/>
    <w:rsid w:val="006961C0"/>
    <w:rsid w:val="00696447"/>
    <w:rsid w:val="006968A3"/>
    <w:rsid w:val="00696B0F"/>
    <w:rsid w:val="0069798E"/>
    <w:rsid w:val="006A00E4"/>
    <w:rsid w:val="006A0B58"/>
    <w:rsid w:val="006A0D0C"/>
    <w:rsid w:val="006A1F8E"/>
    <w:rsid w:val="006A2E76"/>
    <w:rsid w:val="006A3BBA"/>
    <w:rsid w:val="006A412F"/>
    <w:rsid w:val="006A5DB3"/>
    <w:rsid w:val="006A63B5"/>
    <w:rsid w:val="006A6F49"/>
    <w:rsid w:val="006A7586"/>
    <w:rsid w:val="006A7894"/>
    <w:rsid w:val="006A7AD8"/>
    <w:rsid w:val="006B01BC"/>
    <w:rsid w:val="006B0E15"/>
    <w:rsid w:val="006B1438"/>
    <w:rsid w:val="006B25EC"/>
    <w:rsid w:val="006B2DB5"/>
    <w:rsid w:val="006B41D8"/>
    <w:rsid w:val="006B5049"/>
    <w:rsid w:val="006B508B"/>
    <w:rsid w:val="006B7575"/>
    <w:rsid w:val="006C049B"/>
    <w:rsid w:val="006C1445"/>
    <w:rsid w:val="006C36A2"/>
    <w:rsid w:val="006C388F"/>
    <w:rsid w:val="006C4E24"/>
    <w:rsid w:val="006C60BB"/>
    <w:rsid w:val="006C66BE"/>
    <w:rsid w:val="006C6ACE"/>
    <w:rsid w:val="006C74FF"/>
    <w:rsid w:val="006D0762"/>
    <w:rsid w:val="006D3FD0"/>
    <w:rsid w:val="006D46B5"/>
    <w:rsid w:val="006D781C"/>
    <w:rsid w:val="006E1511"/>
    <w:rsid w:val="006E179A"/>
    <w:rsid w:val="006E1A7C"/>
    <w:rsid w:val="006E1D64"/>
    <w:rsid w:val="006E4F64"/>
    <w:rsid w:val="006E5BCE"/>
    <w:rsid w:val="006E6577"/>
    <w:rsid w:val="006E65F3"/>
    <w:rsid w:val="006E680B"/>
    <w:rsid w:val="006E7182"/>
    <w:rsid w:val="006E7C54"/>
    <w:rsid w:val="006F178B"/>
    <w:rsid w:val="006F1D3A"/>
    <w:rsid w:val="006F2C16"/>
    <w:rsid w:val="006F3B55"/>
    <w:rsid w:val="006F46BA"/>
    <w:rsid w:val="006F4D66"/>
    <w:rsid w:val="006F5489"/>
    <w:rsid w:val="006F563A"/>
    <w:rsid w:val="006F73CF"/>
    <w:rsid w:val="006F7C37"/>
    <w:rsid w:val="00700BA4"/>
    <w:rsid w:val="0070104D"/>
    <w:rsid w:val="00705661"/>
    <w:rsid w:val="00706CB9"/>
    <w:rsid w:val="00707474"/>
    <w:rsid w:val="00707588"/>
    <w:rsid w:val="00707FFC"/>
    <w:rsid w:val="00710691"/>
    <w:rsid w:val="00711326"/>
    <w:rsid w:val="0071233B"/>
    <w:rsid w:val="007128E2"/>
    <w:rsid w:val="00712BF6"/>
    <w:rsid w:val="00713303"/>
    <w:rsid w:val="00713608"/>
    <w:rsid w:val="007138CB"/>
    <w:rsid w:val="007170CC"/>
    <w:rsid w:val="007174F8"/>
    <w:rsid w:val="00717503"/>
    <w:rsid w:val="00720003"/>
    <w:rsid w:val="00720AF6"/>
    <w:rsid w:val="00720FB7"/>
    <w:rsid w:val="007215F6"/>
    <w:rsid w:val="00723AFC"/>
    <w:rsid w:val="0072427D"/>
    <w:rsid w:val="00724558"/>
    <w:rsid w:val="007246E4"/>
    <w:rsid w:val="00727E7F"/>
    <w:rsid w:val="00731B27"/>
    <w:rsid w:val="007327DA"/>
    <w:rsid w:val="00733D87"/>
    <w:rsid w:val="00734B18"/>
    <w:rsid w:val="00734E87"/>
    <w:rsid w:val="0073508A"/>
    <w:rsid w:val="007354FA"/>
    <w:rsid w:val="00735599"/>
    <w:rsid w:val="00735972"/>
    <w:rsid w:val="00735D1F"/>
    <w:rsid w:val="0073610E"/>
    <w:rsid w:val="00736A55"/>
    <w:rsid w:val="00737373"/>
    <w:rsid w:val="0074118D"/>
    <w:rsid w:val="00741D21"/>
    <w:rsid w:val="00742979"/>
    <w:rsid w:val="00742B87"/>
    <w:rsid w:val="00742FAF"/>
    <w:rsid w:val="00744D61"/>
    <w:rsid w:val="00744F26"/>
    <w:rsid w:val="0074564D"/>
    <w:rsid w:val="0074596A"/>
    <w:rsid w:val="007464DE"/>
    <w:rsid w:val="00746B62"/>
    <w:rsid w:val="00747693"/>
    <w:rsid w:val="007477D2"/>
    <w:rsid w:val="00747FFE"/>
    <w:rsid w:val="007510C4"/>
    <w:rsid w:val="007550C6"/>
    <w:rsid w:val="00757245"/>
    <w:rsid w:val="0075744E"/>
    <w:rsid w:val="00757D7D"/>
    <w:rsid w:val="00760CCF"/>
    <w:rsid w:val="007611B0"/>
    <w:rsid w:val="00761AED"/>
    <w:rsid w:val="007636DE"/>
    <w:rsid w:val="00764940"/>
    <w:rsid w:val="00765ABF"/>
    <w:rsid w:val="00765F55"/>
    <w:rsid w:val="007673B9"/>
    <w:rsid w:val="007706D0"/>
    <w:rsid w:val="007707B4"/>
    <w:rsid w:val="00771D99"/>
    <w:rsid w:val="007732FD"/>
    <w:rsid w:val="00773BDA"/>
    <w:rsid w:val="00773C96"/>
    <w:rsid w:val="00773DCA"/>
    <w:rsid w:val="007742E7"/>
    <w:rsid w:val="007755EE"/>
    <w:rsid w:val="00776D6B"/>
    <w:rsid w:val="007770F0"/>
    <w:rsid w:val="00781A60"/>
    <w:rsid w:val="007827F7"/>
    <w:rsid w:val="00783931"/>
    <w:rsid w:val="007842C7"/>
    <w:rsid w:val="007927C1"/>
    <w:rsid w:val="00793EA4"/>
    <w:rsid w:val="007944C3"/>
    <w:rsid w:val="007944F6"/>
    <w:rsid w:val="007948BB"/>
    <w:rsid w:val="00797969"/>
    <w:rsid w:val="007A0369"/>
    <w:rsid w:val="007A422E"/>
    <w:rsid w:val="007A55EB"/>
    <w:rsid w:val="007A650D"/>
    <w:rsid w:val="007A68E2"/>
    <w:rsid w:val="007A7270"/>
    <w:rsid w:val="007B0569"/>
    <w:rsid w:val="007B1E81"/>
    <w:rsid w:val="007B2BB0"/>
    <w:rsid w:val="007B36E6"/>
    <w:rsid w:val="007B49AC"/>
    <w:rsid w:val="007B6733"/>
    <w:rsid w:val="007B6ADB"/>
    <w:rsid w:val="007C0E2A"/>
    <w:rsid w:val="007C221F"/>
    <w:rsid w:val="007C318C"/>
    <w:rsid w:val="007C5FD9"/>
    <w:rsid w:val="007C6CC6"/>
    <w:rsid w:val="007C7077"/>
    <w:rsid w:val="007C7AEC"/>
    <w:rsid w:val="007C7E45"/>
    <w:rsid w:val="007D15F5"/>
    <w:rsid w:val="007D35D4"/>
    <w:rsid w:val="007D4602"/>
    <w:rsid w:val="007D4BD9"/>
    <w:rsid w:val="007D4CA1"/>
    <w:rsid w:val="007D523F"/>
    <w:rsid w:val="007D632A"/>
    <w:rsid w:val="007D6381"/>
    <w:rsid w:val="007D737C"/>
    <w:rsid w:val="007E144D"/>
    <w:rsid w:val="007E1A21"/>
    <w:rsid w:val="007E29DD"/>
    <w:rsid w:val="007E396F"/>
    <w:rsid w:val="007E3C20"/>
    <w:rsid w:val="007E3DB5"/>
    <w:rsid w:val="007E47C9"/>
    <w:rsid w:val="007E515C"/>
    <w:rsid w:val="007E542F"/>
    <w:rsid w:val="007E669A"/>
    <w:rsid w:val="007E6782"/>
    <w:rsid w:val="007E6D3C"/>
    <w:rsid w:val="007E74D3"/>
    <w:rsid w:val="007E75B3"/>
    <w:rsid w:val="007E7F0B"/>
    <w:rsid w:val="007F3684"/>
    <w:rsid w:val="007F3AF5"/>
    <w:rsid w:val="007F63B8"/>
    <w:rsid w:val="00801CEB"/>
    <w:rsid w:val="00802A02"/>
    <w:rsid w:val="00802F82"/>
    <w:rsid w:val="00803726"/>
    <w:rsid w:val="00803ADC"/>
    <w:rsid w:val="00803D35"/>
    <w:rsid w:val="00804D3E"/>
    <w:rsid w:val="0080559C"/>
    <w:rsid w:val="008064E5"/>
    <w:rsid w:val="008110A8"/>
    <w:rsid w:val="00811A7C"/>
    <w:rsid w:val="008130D3"/>
    <w:rsid w:val="00813256"/>
    <w:rsid w:val="008134EE"/>
    <w:rsid w:val="00813CC6"/>
    <w:rsid w:val="00814716"/>
    <w:rsid w:val="00815718"/>
    <w:rsid w:val="008159B1"/>
    <w:rsid w:val="00815EAD"/>
    <w:rsid w:val="008175FB"/>
    <w:rsid w:val="008211B6"/>
    <w:rsid w:val="00821667"/>
    <w:rsid w:val="008222DF"/>
    <w:rsid w:val="00824BF1"/>
    <w:rsid w:val="00825E45"/>
    <w:rsid w:val="008301B2"/>
    <w:rsid w:val="008308E2"/>
    <w:rsid w:val="00831E58"/>
    <w:rsid w:val="00834165"/>
    <w:rsid w:val="0083554F"/>
    <w:rsid w:val="00835FF3"/>
    <w:rsid w:val="00836315"/>
    <w:rsid w:val="00837DB8"/>
    <w:rsid w:val="00844428"/>
    <w:rsid w:val="00845183"/>
    <w:rsid w:val="008457F2"/>
    <w:rsid w:val="00845CAE"/>
    <w:rsid w:val="00845F76"/>
    <w:rsid w:val="00846CBA"/>
    <w:rsid w:val="00847261"/>
    <w:rsid w:val="00850C94"/>
    <w:rsid w:val="00851724"/>
    <w:rsid w:val="008546D0"/>
    <w:rsid w:val="00855C98"/>
    <w:rsid w:val="00855D48"/>
    <w:rsid w:val="00861EA4"/>
    <w:rsid w:val="00862AFA"/>
    <w:rsid w:val="00863700"/>
    <w:rsid w:val="0086567A"/>
    <w:rsid w:val="008657D0"/>
    <w:rsid w:val="00865D16"/>
    <w:rsid w:val="008665FE"/>
    <w:rsid w:val="00866B9A"/>
    <w:rsid w:val="00867C2A"/>
    <w:rsid w:val="00870546"/>
    <w:rsid w:val="00870C53"/>
    <w:rsid w:val="00871558"/>
    <w:rsid w:val="00871A8D"/>
    <w:rsid w:val="00871F58"/>
    <w:rsid w:val="008724D4"/>
    <w:rsid w:val="00872FCD"/>
    <w:rsid w:val="008731C9"/>
    <w:rsid w:val="00875139"/>
    <w:rsid w:val="0087559E"/>
    <w:rsid w:val="00875D1D"/>
    <w:rsid w:val="00882425"/>
    <w:rsid w:val="00882F18"/>
    <w:rsid w:val="00884558"/>
    <w:rsid w:val="00887996"/>
    <w:rsid w:val="00890D64"/>
    <w:rsid w:val="008919FA"/>
    <w:rsid w:val="00894205"/>
    <w:rsid w:val="008948CA"/>
    <w:rsid w:val="0089524F"/>
    <w:rsid w:val="008954FE"/>
    <w:rsid w:val="008961A8"/>
    <w:rsid w:val="008966F6"/>
    <w:rsid w:val="00896E0F"/>
    <w:rsid w:val="008A2579"/>
    <w:rsid w:val="008A300B"/>
    <w:rsid w:val="008A4F4D"/>
    <w:rsid w:val="008A5259"/>
    <w:rsid w:val="008A581D"/>
    <w:rsid w:val="008A5842"/>
    <w:rsid w:val="008A585A"/>
    <w:rsid w:val="008A5F67"/>
    <w:rsid w:val="008B02B5"/>
    <w:rsid w:val="008B0514"/>
    <w:rsid w:val="008B0B9B"/>
    <w:rsid w:val="008B12D0"/>
    <w:rsid w:val="008B1A9F"/>
    <w:rsid w:val="008B2A3F"/>
    <w:rsid w:val="008B2B7F"/>
    <w:rsid w:val="008B3E44"/>
    <w:rsid w:val="008B4257"/>
    <w:rsid w:val="008B563F"/>
    <w:rsid w:val="008B5BEA"/>
    <w:rsid w:val="008B7827"/>
    <w:rsid w:val="008B7853"/>
    <w:rsid w:val="008C0EBC"/>
    <w:rsid w:val="008C1D77"/>
    <w:rsid w:val="008C2395"/>
    <w:rsid w:val="008C291E"/>
    <w:rsid w:val="008C2C73"/>
    <w:rsid w:val="008C43E0"/>
    <w:rsid w:val="008C443F"/>
    <w:rsid w:val="008C52F2"/>
    <w:rsid w:val="008C77C6"/>
    <w:rsid w:val="008D0A86"/>
    <w:rsid w:val="008D2505"/>
    <w:rsid w:val="008D2D94"/>
    <w:rsid w:val="008D49FB"/>
    <w:rsid w:val="008D4DE2"/>
    <w:rsid w:val="008D552A"/>
    <w:rsid w:val="008D6DFF"/>
    <w:rsid w:val="008D6EF1"/>
    <w:rsid w:val="008D7189"/>
    <w:rsid w:val="008D797C"/>
    <w:rsid w:val="008D7BA0"/>
    <w:rsid w:val="008E061A"/>
    <w:rsid w:val="008E0FC4"/>
    <w:rsid w:val="008E1A2B"/>
    <w:rsid w:val="008E5CC2"/>
    <w:rsid w:val="008E790D"/>
    <w:rsid w:val="008F28BE"/>
    <w:rsid w:val="008F3E4A"/>
    <w:rsid w:val="008F46D8"/>
    <w:rsid w:val="008F4F09"/>
    <w:rsid w:val="008F543E"/>
    <w:rsid w:val="008F5836"/>
    <w:rsid w:val="008F6239"/>
    <w:rsid w:val="008F6BB4"/>
    <w:rsid w:val="009025DE"/>
    <w:rsid w:val="009048CB"/>
    <w:rsid w:val="00911831"/>
    <w:rsid w:val="00911FD9"/>
    <w:rsid w:val="00912CC8"/>
    <w:rsid w:val="00914141"/>
    <w:rsid w:val="00915778"/>
    <w:rsid w:val="00916784"/>
    <w:rsid w:val="00916934"/>
    <w:rsid w:val="009212E6"/>
    <w:rsid w:val="009225E0"/>
    <w:rsid w:val="009228BE"/>
    <w:rsid w:val="009229A1"/>
    <w:rsid w:val="009247D4"/>
    <w:rsid w:val="00926202"/>
    <w:rsid w:val="00926861"/>
    <w:rsid w:val="00930456"/>
    <w:rsid w:val="00931A88"/>
    <w:rsid w:val="0093237D"/>
    <w:rsid w:val="00933A16"/>
    <w:rsid w:val="00933C7C"/>
    <w:rsid w:val="00933CE4"/>
    <w:rsid w:val="00933F3F"/>
    <w:rsid w:val="0093416F"/>
    <w:rsid w:val="009344D5"/>
    <w:rsid w:val="009347AA"/>
    <w:rsid w:val="0093590F"/>
    <w:rsid w:val="00935C3D"/>
    <w:rsid w:val="00936CFA"/>
    <w:rsid w:val="00936FA1"/>
    <w:rsid w:val="00937DE4"/>
    <w:rsid w:val="00940520"/>
    <w:rsid w:val="009420AE"/>
    <w:rsid w:val="00942148"/>
    <w:rsid w:val="00943082"/>
    <w:rsid w:val="009437F6"/>
    <w:rsid w:val="00944652"/>
    <w:rsid w:val="009447F9"/>
    <w:rsid w:val="00944D07"/>
    <w:rsid w:val="00944E1A"/>
    <w:rsid w:val="0094526C"/>
    <w:rsid w:val="009461CD"/>
    <w:rsid w:val="00946BBC"/>
    <w:rsid w:val="00950962"/>
    <w:rsid w:val="0095199A"/>
    <w:rsid w:val="00952B8A"/>
    <w:rsid w:val="0095468A"/>
    <w:rsid w:val="009546B7"/>
    <w:rsid w:val="0095562A"/>
    <w:rsid w:val="00962E59"/>
    <w:rsid w:val="00965D58"/>
    <w:rsid w:val="00966E9B"/>
    <w:rsid w:val="00970989"/>
    <w:rsid w:val="00971179"/>
    <w:rsid w:val="00971759"/>
    <w:rsid w:val="00973188"/>
    <w:rsid w:val="009736E9"/>
    <w:rsid w:val="009737D1"/>
    <w:rsid w:val="00974DDF"/>
    <w:rsid w:val="009750F0"/>
    <w:rsid w:val="0097543A"/>
    <w:rsid w:val="00975F20"/>
    <w:rsid w:val="00976B03"/>
    <w:rsid w:val="00980DC6"/>
    <w:rsid w:val="009813E9"/>
    <w:rsid w:val="00984C8B"/>
    <w:rsid w:val="009863CE"/>
    <w:rsid w:val="00987740"/>
    <w:rsid w:val="0098782F"/>
    <w:rsid w:val="009879A0"/>
    <w:rsid w:val="00987C1F"/>
    <w:rsid w:val="009926B6"/>
    <w:rsid w:val="00992877"/>
    <w:rsid w:val="0099496E"/>
    <w:rsid w:val="00997680"/>
    <w:rsid w:val="009A032A"/>
    <w:rsid w:val="009A0AA0"/>
    <w:rsid w:val="009A1270"/>
    <w:rsid w:val="009A1D31"/>
    <w:rsid w:val="009A4CC9"/>
    <w:rsid w:val="009A712A"/>
    <w:rsid w:val="009B0845"/>
    <w:rsid w:val="009B0E8D"/>
    <w:rsid w:val="009B1044"/>
    <w:rsid w:val="009B1309"/>
    <w:rsid w:val="009B1BF8"/>
    <w:rsid w:val="009B5761"/>
    <w:rsid w:val="009B5E2B"/>
    <w:rsid w:val="009B79A3"/>
    <w:rsid w:val="009C0147"/>
    <w:rsid w:val="009C0CB9"/>
    <w:rsid w:val="009C2950"/>
    <w:rsid w:val="009C51E1"/>
    <w:rsid w:val="009C536C"/>
    <w:rsid w:val="009C5C15"/>
    <w:rsid w:val="009C605F"/>
    <w:rsid w:val="009C6FFB"/>
    <w:rsid w:val="009C7133"/>
    <w:rsid w:val="009C7CA9"/>
    <w:rsid w:val="009D1359"/>
    <w:rsid w:val="009D2B30"/>
    <w:rsid w:val="009D35E8"/>
    <w:rsid w:val="009D52EB"/>
    <w:rsid w:val="009D580B"/>
    <w:rsid w:val="009D63F1"/>
    <w:rsid w:val="009D713C"/>
    <w:rsid w:val="009D72F7"/>
    <w:rsid w:val="009D7EBE"/>
    <w:rsid w:val="009D7F91"/>
    <w:rsid w:val="009E1FF5"/>
    <w:rsid w:val="009E49C0"/>
    <w:rsid w:val="009E4CBE"/>
    <w:rsid w:val="009E4FE7"/>
    <w:rsid w:val="009E56A9"/>
    <w:rsid w:val="009E57F9"/>
    <w:rsid w:val="009E6538"/>
    <w:rsid w:val="009E6F29"/>
    <w:rsid w:val="009E733D"/>
    <w:rsid w:val="009E7AB5"/>
    <w:rsid w:val="009F0573"/>
    <w:rsid w:val="009F0831"/>
    <w:rsid w:val="009F0941"/>
    <w:rsid w:val="009F101D"/>
    <w:rsid w:val="009F116B"/>
    <w:rsid w:val="009F1522"/>
    <w:rsid w:val="009F1E5D"/>
    <w:rsid w:val="009F2C68"/>
    <w:rsid w:val="009F31B9"/>
    <w:rsid w:val="009F4C6C"/>
    <w:rsid w:val="009F71B3"/>
    <w:rsid w:val="009F78B9"/>
    <w:rsid w:val="00A01054"/>
    <w:rsid w:val="00A010DB"/>
    <w:rsid w:val="00A026D2"/>
    <w:rsid w:val="00A02E39"/>
    <w:rsid w:val="00A03421"/>
    <w:rsid w:val="00A04379"/>
    <w:rsid w:val="00A04558"/>
    <w:rsid w:val="00A04F9C"/>
    <w:rsid w:val="00A0759F"/>
    <w:rsid w:val="00A130E4"/>
    <w:rsid w:val="00A14783"/>
    <w:rsid w:val="00A14EBC"/>
    <w:rsid w:val="00A15983"/>
    <w:rsid w:val="00A24150"/>
    <w:rsid w:val="00A25482"/>
    <w:rsid w:val="00A2793B"/>
    <w:rsid w:val="00A32070"/>
    <w:rsid w:val="00A3217E"/>
    <w:rsid w:val="00A33D3A"/>
    <w:rsid w:val="00A353DC"/>
    <w:rsid w:val="00A35A4A"/>
    <w:rsid w:val="00A36288"/>
    <w:rsid w:val="00A36515"/>
    <w:rsid w:val="00A40BA0"/>
    <w:rsid w:val="00A42596"/>
    <w:rsid w:val="00A436FE"/>
    <w:rsid w:val="00A43DCF"/>
    <w:rsid w:val="00A43FEB"/>
    <w:rsid w:val="00A44197"/>
    <w:rsid w:val="00A44C02"/>
    <w:rsid w:val="00A4537F"/>
    <w:rsid w:val="00A50BF2"/>
    <w:rsid w:val="00A50E62"/>
    <w:rsid w:val="00A51D99"/>
    <w:rsid w:val="00A52C26"/>
    <w:rsid w:val="00A54542"/>
    <w:rsid w:val="00A55153"/>
    <w:rsid w:val="00A55AF2"/>
    <w:rsid w:val="00A56DFB"/>
    <w:rsid w:val="00A5733E"/>
    <w:rsid w:val="00A57A9C"/>
    <w:rsid w:val="00A57C7C"/>
    <w:rsid w:val="00A60934"/>
    <w:rsid w:val="00A62362"/>
    <w:rsid w:val="00A62E56"/>
    <w:rsid w:val="00A63A28"/>
    <w:rsid w:val="00A64C86"/>
    <w:rsid w:val="00A6687C"/>
    <w:rsid w:val="00A67985"/>
    <w:rsid w:val="00A6798F"/>
    <w:rsid w:val="00A728E0"/>
    <w:rsid w:val="00A7325E"/>
    <w:rsid w:val="00A7325F"/>
    <w:rsid w:val="00A75751"/>
    <w:rsid w:val="00A76DBE"/>
    <w:rsid w:val="00A777EC"/>
    <w:rsid w:val="00A77CC8"/>
    <w:rsid w:val="00A80B54"/>
    <w:rsid w:val="00A82F84"/>
    <w:rsid w:val="00A8311E"/>
    <w:rsid w:val="00A85F46"/>
    <w:rsid w:val="00A86298"/>
    <w:rsid w:val="00A86604"/>
    <w:rsid w:val="00A86B80"/>
    <w:rsid w:val="00A86D94"/>
    <w:rsid w:val="00A87C7B"/>
    <w:rsid w:val="00A9349A"/>
    <w:rsid w:val="00A95090"/>
    <w:rsid w:val="00A9514D"/>
    <w:rsid w:val="00A95FB6"/>
    <w:rsid w:val="00A96690"/>
    <w:rsid w:val="00A9740F"/>
    <w:rsid w:val="00A97BF8"/>
    <w:rsid w:val="00AA04CC"/>
    <w:rsid w:val="00AA0D07"/>
    <w:rsid w:val="00AA0F9B"/>
    <w:rsid w:val="00AA31CC"/>
    <w:rsid w:val="00AA34CE"/>
    <w:rsid w:val="00AA3AF8"/>
    <w:rsid w:val="00AA66CB"/>
    <w:rsid w:val="00AA7167"/>
    <w:rsid w:val="00AB00F7"/>
    <w:rsid w:val="00AB0D1B"/>
    <w:rsid w:val="00AB16E7"/>
    <w:rsid w:val="00AB231C"/>
    <w:rsid w:val="00AB263D"/>
    <w:rsid w:val="00AB2BBC"/>
    <w:rsid w:val="00AB3CDD"/>
    <w:rsid w:val="00AB4ACC"/>
    <w:rsid w:val="00AB5053"/>
    <w:rsid w:val="00AB537D"/>
    <w:rsid w:val="00AB721C"/>
    <w:rsid w:val="00AB7EB0"/>
    <w:rsid w:val="00AC4279"/>
    <w:rsid w:val="00AC51D3"/>
    <w:rsid w:val="00AC570B"/>
    <w:rsid w:val="00AC5870"/>
    <w:rsid w:val="00AC5878"/>
    <w:rsid w:val="00AC6AC9"/>
    <w:rsid w:val="00AC78CA"/>
    <w:rsid w:val="00AC7A82"/>
    <w:rsid w:val="00AD026F"/>
    <w:rsid w:val="00AD1373"/>
    <w:rsid w:val="00AD1494"/>
    <w:rsid w:val="00AD2B85"/>
    <w:rsid w:val="00AD2FCF"/>
    <w:rsid w:val="00AD495A"/>
    <w:rsid w:val="00AE068E"/>
    <w:rsid w:val="00AE0785"/>
    <w:rsid w:val="00AE18A0"/>
    <w:rsid w:val="00AE1C17"/>
    <w:rsid w:val="00AE272F"/>
    <w:rsid w:val="00AE376A"/>
    <w:rsid w:val="00AE4566"/>
    <w:rsid w:val="00AE464E"/>
    <w:rsid w:val="00AE64B1"/>
    <w:rsid w:val="00AF0048"/>
    <w:rsid w:val="00AF1D87"/>
    <w:rsid w:val="00AF2137"/>
    <w:rsid w:val="00AF3C74"/>
    <w:rsid w:val="00AF4D77"/>
    <w:rsid w:val="00AF5062"/>
    <w:rsid w:val="00AF5CE7"/>
    <w:rsid w:val="00AF60AE"/>
    <w:rsid w:val="00AF6DBB"/>
    <w:rsid w:val="00B003AE"/>
    <w:rsid w:val="00B00EA4"/>
    <w:rsid w:val="00B03EBC"/>
    <w:rsid w:val="00B050D3"/>
    <w:rsid w:val="00B05ACB"/>
    <w:rsid w:val="00B05B25"/>
    <w:rsid w:val="00B05D2F"/>
    <w:rsid w:val="00B06C73"/>
    <w:rsid w:val="00B102F6"/>
    <w:rsid w:val="00B10E10"/>
    <w:rsid w:val="00B114B0"/>
    <w:rsid w:val="00B116BF"/>
    <w:rsid w:val="00B11E41"/>
    <w:rsid w:val="00B120C5"/>
    <w:rsid w:val="00B13078"/>
    <w:rsid w:val="00B130F2"/>
    <w:rsid w:val="00B13E1F"/>
    <w:rsid w:val="00B1538B"/>
    <w:rsid w:val="00B1788D"/>
    <w:rsid w:val="00B206F3"/>
    <w:rsid w:val="00B20B88"/>
    <w:rsid w:val="00B2126A"/>
    <w:rsid w:val="00B23075"/>
    <w:rsid w:val="00B240D0"/>
    <w:rsid w:val="00B25A28"/>
    <w:rsid w:val="00B25D04"/>
    <w:rsid w:val="00B25FC1"/>
    <w:rsid w:val="00B264D8"/>
    <w:rsid w:val="00B277E9"/>
    <w:rsid w:val="00B27923"/>
    <w:rsid w:val="00B3072F"/>
    <w:rsid w:val="00B30F45"/>
    <w:rsid w:val="00B319AF"/>
    <w:rsid w:val="00B31F06"/>
    <w:rsid w:val="00B32A3F"/>
    <w:rsid w:val="00B337D5"/>
    <w:rsid w:val="00B35629"/>
    <w:rsid w:val="00B36506"/>
    <w:rsid w:val="00B37562"/>
    <w:rsid w:val="00B37C19"/>
    <w:rsid w:val="00B37DB2"/>
    <w:rsid w:val="00B406DE"/>
    <w:rsid w:val="00B408D6"/>
    <w:rsid w:val="00B413A7"/>
    <w:rsid w:val="00B41448"/>
    <w:rsid w:val="00B42131"/>
    <w:rsid w:val="00B42D4E"/>
    <w:rsid w:val="00B456CB"/>
    <w:rsid w:val="00B46F52"/>
    <w:rsid w:val="00B47D6E"/>
    <w:rsid w:val="00B50A51"/>
    <w:rsid w:val="00B5478C"/>
    <w:rsid w:val="00B548F0"/>
    <w:rsid w:val="00B57132"/>
    <w:rsid w:val="00B571BD"/>
    <w:rsid w:val="00B57AD7"/>
    <w:rsid w:val="00B57FE5"/>
    <w:rsid w:val="00B60110"/>
    <w:rsid w:val="00B61206"/>
    <w:rsid w:val="00B618F7"/>
    <w:rsid w:val="00B6461C"/>
    <w:rsid w:val="00B65660"/>
    <w:rsid w:val="00B65E1E"/>
    <w:rsid w:val="00B67FA8"/>
    <w:rsid w:val="00B71F59"/>
    <w:rsid w:val="00B73093"/>
    <w:rsid w:val="00B740DA"/>
    <w:rsid w:val="00B745CC"/>
    <w:rsid w:val="00B75570"/>
    <w:rsid w:val="00B757DF"/>
    <w:rsid w:val="00B77425"/>
    <w:rsid w:val="00B8042F"/>
    <w:rsid w:val="00B80FDD"/>
    <w:rsid w:val="00B81DF3"/>
    <w:rsid w:val="00B81E4C"/>
    <w:rsid w:val="00B81FC7"/>
    <w:rsid w:val="00B8385A"/>
    <w:rsid w:val="00B838DA"/>
    <w:rsid w:val="00B846F3"/>
    <w:rsid w:val="00B90FCC"/>
    <w:rsid w:val="00B92991"/>
    <w:rsid w:val="00B92F4B"/>
    <w:rsid w:val="00B9311E"/>
    <w:rsid w:val="00B95A18"/>
    <w:rsid w:val="00B96064"/>
    <w:rsid w:val="00B9692F"/>
    <w:rsid w:val="00B97827"/>
    <w:rsid w:val="00BA00BA"/>
    <w:rsid w:val="00BA1072"/>
    <w:rsid w:val="00BB0FAA"/>
    <w:rsid w:val="00BB1E78"/>
    <w:rsid w:val="00BB2028"/>
    <w:rsid w:val="00BB2E34"/>
    <w:rsid w:val="00BB567F"/>
    <w:rsid w:val="00BB601B"/>
    <w:rsid w:val="00BB61DB"/>
    <w:rsid w:val="00BB6A4C"/>
    <w:rsid w:val="00BB7CDA"/>
    <w:rsid w:val="00BB7E99"/>
    <w:rsid w:val="00BC0823"/>
    <w:rsid w:val="00BC0850"/>
    <w:rsid w:val="00BC08FC"/>
    <w:rsid w:val="00BC0936"/>
    <w:rsid w:val="00BC132E"/>
    <w:rsid w:val="00BC345F"/>
    <w:rsid w:val="00BC4D6A"/>
    <w:rsid w:val="00BC51E6"/>
    <w:rsid w:val="00BC61F0"/>
    <w:rsid w:val="00BD0D1A"/>
    <w:rsid w:val="00BD10A3"/>
    <w:rsid w:val="00BD13E2"/>
    <w:rsid w:val="00BD4781"/>
    <w:rsid w:val="00BD55A2"/>
    <w:rsid w:val="00BD6319"/>
    <w:rsid w:val="00BD6F83"/>
    <w:rsid w:val="00BD73CC"/>
    <w:rsid w:val="00BE0532"/>
    <w:rsid w:val="00BE29DD"/>
    <w:rsid w:val="00BE5364"/>
    <w:rsid w:val="00BF1255"/>
    <w:rsid w:val="00BF1935"/>
    <w:rsid w:val="00BF1F5B"/>
    <w:rsid w:val="00BF268B"/>
    <w:rsid w:val="00BF2965"/>
    <w:rsid w:val="00BF32E4"/>
    <w:rsid w:val="00BF400A"/>
    <w:rsid w:val="00BF420A"/>
    <w:rsid w:val="00BF4705"/>
    <w:rsid w:val="00BF68B4"/>
    <w:rsid w:val="00BF6DC8"/>
    <w:rsid w:val="00BF7A2F"/>
    <w:rsid w:val="00C0043D"/>
    <w:rsid w:val="00C006B0"/>
    <w:rsid w:val="00C00965"/>
    <w:rsid w:val="00C00A0C"/>
    <w:rsid w:val="00C011C6"/>
    <w:rsid w:val="00C0127E"/>
    <w:rsid w:val="00C01E1E"/>
    <w:rsid w:val="00C02E85"/>
    <w:rsid w:val="00C034BA"/>
    <w:rsid w:val="00C04CEB"/>
    <w:rsid w:val="00C074A2"/>
    <w:rsid w:val="00C1023F"/>
    <w:rsid w:val="00C1189E"/>
    <w:rsid w:val="00C142E1"/>
    <w:rsid w:val="00C14F5D"/>
    <w:rsid w:val="00C15068"/>
    <w:rsid w:val="00C162D8"/>
    <w:rsid w:val="00C217FC"/>
    <w:rsid w:val="00C24153"/>
    <w:rsid w:val="00C25111"/>
    <w:rsid w:val="00C253B8"/>
    <w:rsid w:val="00C27A92"/>
    <w:rsid w:val="00C301A2"/>
    <w:rsid w:val="00C3037E"/>
    <w:rsid w:val="00C30491"/>
    <w:rsid w:val="00C30ED0"/>
    <w:rsid w:val="00C31E50"/>
    <w:rsid w:val="00C32F3C"/>
    <w:rsid w:val="00C34B92"/>
    <w:rsid w:val="00C34EFF"/>
    <w:rsid w:val="00C35575"/>
    <w:rsid w:val="00C35D81"/>
    <w:rsid w:val="00C37608"/>
    <w:rsid w:val="00C37B68"/>
    <w:rsid w:val="00C37D91"/>
    <w:rsid w:val="00C412AC"/>
    <w:rsid w:val="00C42A8B"/>
    <w:rsid w:val="00C42B0B"/>
    <w:rsid w:val="00C434F5"/>
    <w:rsid w:val="00C436FD"/>
    <w:rsid w:val="00C43A48"/>
    <w:rsid w:val="00C44071"/>
    <w:rsid w:val="00C45B5A"/>
    <w:rsid w:val="00C47016"/>
    <w:rsid w:val="00C478DD"/>
    <w:rsid w:val="00C520BF"/>
    <w:rsid w:val="00C53222"/>
    <w:rsid w:val="00C536A2"/>
    <w:rsid w:val="00C56860"/>
    <w:rsid w:val="00C572CF"/>
    <w:rsid w:val="00C57CA3"/>
    <w:rsid w:val="00C60D58"/>
    <w:rsid w:val="00C62397"/>
    <w:rsid w:val="00C628E0"/>
    <w:rsid w:val="00C62A0A"/>
    <w:rsid w:val="00C6340E"/>
    <w:rsid w:val="00C63B0B"/>
    <w:rsid w:val="00C647C6"/>
    <w:rsid w:val="00C665B6"/>
    <w:rsid w:val="00C66AEC"/>
    <w:rsid w:val="00C67824"/>
    <w:rsid w:val="00C70448"/>
    <w:rsid w:val="00C72138"/>
    <w:rsid w:val="00C72DE3"/>
    <w:rsid w:val="00C730CD"/>
    <w:rsid w:val="00C74022"/>
    <w:rsid w:val="00C74471"/>
    <w:rsid w:val="00C75A0B"/>
    <w:rsid w:val="00C75C55"/>
    <w:rsid w:val="00C7683E"/>
    <w:rsid w:val="00C769A2"/>
    <w:rsid w:val="00C76AF6"/>
    <w:rsid w:val="00C77B2F"/>
    <w:rsid w:val="00C77D34"/>
    <w:rsid w:val="00C80044"/>
    <w:rsid w:val="00C801F6"/>
    <w:rsid w:val="00C802EE"/>
    <w:rsid w:val="00C8107C"/>
    <w:rsid w:val="00C812D5"/>
    <w:rsid w:val="00C829FB"/>
    <w:rsid w:val="00C8381D"/>
    <w:rsid w:val="00C83A62"/>
    <w:rsid w:val="00C847E9"/>
    <w:rsid w:val="00C84EBE"/>
    <w:rsid w:val="00C85E97"/>
    <w:rsid w:val="00C872CB"/>
    <w:rsid w:val="00C91681"/>
    <w:rsid w:val="00C91897"/>
    <w:rsid w:val="00C94068"/>
    <w:rsid w:val="00C97B69"/>
    <w:rsid w:val="00CA059D"/>
    <w:rsid w:val="00CA1045"/>
    <w:rsid w:val="00CA1665"/>
    <w:rsid w:val="00CA2954"/>
    <w:rsid w:val="00CA42E6"/>
    <w:rsid w:val="00CA43AC"/>
    <w:rsid w:val="00CA4CB3"/>
    <w:rsid w:val="00CA5316"/>
    <w:rsid w:val="00CA543A"/>
    <w:rsid w:val="00CA7660"/>
    <w:rsid w:val="00CA799F"/>
    <w:rsid w:val="00CA7C53"/>
    <w:rsid w:val="00CB02FC"/>
    <w:rsid w:val="00CB0D44"/>
    <w:rsid w:val="00CB415C"/>
    <w:rsid w:val="00CB63DF"/>
    <w:rsid w:val="00CB6C80"/>
    <w:rsid w:val="00CC18F0"/>
    <w:rsid w:val="00CC35CA"/>
    <w:rsid w:val="00CC40C2"/>
    <w:rsid w:val="00CC60F8"/>
    <w:rsid w:val="00CC6B35"/>
    <w:rsid w:val="00CC6DB6"/>
    <w:rsid w:val="00CC78BA"/>
    <w:rsid w:val="00CD04C0"/>
    <w:rsid w:val="00CD1034"/>
    <w:rsid w:val="00CD46C7"/>
    <w:rsid w:val="00CD6B1A"/>
    <w:rsid w:val="00CE0D0F"/>
    <w:rsid w:val="00CE1CFF"/>
    <w:rsid w:val="00CE2064"/>
    <w:rsid w:val="00CE2567"/>
    <w:rsid w:val="00CE2630"/>
    <w:rsid w:val="00CE2AA0"/>
    <w:rsid w:val="00CE2C36"/>
    <w:rsid w:val="00CE3739"/>
    <w:rsid w:val="00CE4683"/>
    <w:rsid w:val="00CE6A12"/>
    <w:rsid w:val="00CE7B33"/>
    <w:rsid w:val="00CE7EAB"/>
    <w:rsid w:val="00CF0FA5"/>
    <w:rsid w:val="00CF2242"/>
    <w:rsid w:val="00CF23C9"/>
    <w:rsid w:val="00CF3ECE"/>
    <w:rsid w:val="00CF41D2"/>
    <w:rsid w:val="00CF658E"/>
    <w:rsid w:val="00D001ED"/>
    <w:rsid w:val="00D0035A"/>
    <w:rsid w:val="00D00B3C"/>
    <w:rsid w:val="00D011FC"/>
    <w:rsid w:val="00D01868"/>
    <w:rsid w:val="00D01933"/>
    <w:rsid w:val="00D02270"/>
    <w:rsid w:val="00D02F3E"/>
    <w:rsid w:val="00D04726"/>
    <w:rsid w:val="00D04FCA"/>
    <w:rsid w:val="00D05BE4"/>
    <w:rsid w:val="00D068DA"/>
    <w:rsid w:val="00D071B9"/>
    <w:rsid w:val="00D121AD"/>
    <w:rsid w:val="00D13186"/>
    <w:rsid w:val="00D132ED"/>
    <w:rsid w:val="00D14766"/>
    <w:rsid w:val="00D14A22"/>
    <w:rsid w:val="00D15EF0"/>
    <w:rsid w:val="00D16982"/>
    <w:rsid w:val="00D1738E"/>
    <w:rsid w:val="00D176E5"/>
    <w:rsid w:val="00D20074"/>
    <w:rsid w:val="00D204DC"/>
    <w:rsid w:val="00D21C9D"/>
    <w:rsid w:val="00D229CB"/>
    <w:rsid w:val="00D23A0A"/>
    <w:rsid w:val="00D23B99"/>
    <w:rsid w:val="00D23C94"/>
    <w:rsid w:val="00D24042"/>
    <w:rsid w:val="00D24846"/>
    <w:rsid w:val="00D27579"/>
    <w:rsid w:val="00D3301A"/>
    <w:rsid w:val="00D33E05"/>
    <w:rsid w:val="00D34A16"/>
    <w:rsid w:val="00D3505A"/>
    <w:rsid w:val="00D36BEA"/>
    <w:rsid w:val="00D37E59"/>
    <w:rsid w:val="00D4043B"/>
    <w:rsid w:val="00D4068F"/>
    <w:rsid w:val="00D407CD"/>
    <w:rsid w:val="00D40A66"/>
    <w:rsid w:val="00D40BF2"/>
    <w:rsid w:val="00D41B58"/>
    <w:rsid w:val="00D424E3"/>
    <w:rsid w:val="00D42662"/>
    <w:rsid w:val="00D42AF3"/>
    <w:rsid w:val="00D439CE"/>
    <w:rsid w:val="00D4778A"/>
    <w:rsid w:val="00D512B6"/>
    <w:rsid w:val="00D51857"/>
    <w:rsid w:val="00D52C2F"/>
    <w:rsid w:val="00D550B1"/>
    <w:rsid w:val="00D55E8B"/>
    <w:rsid w:val="00D57FCA"/>
    <w:rsid w:val="00D606B8"/>
    <w:rsid w:val="00D608E2"/>
    <w:rsid w:val="00D60B40"/>
    <w:rsid w:val="00D616C8"/>
    <w:rsid w:val="00D6276B"/>
    <w:rsid w:val="00D62A5F"/>
    <w:rsid w:val="00D63D63"/>
    <w:rsid w:val="00D64678"/>
    <w:rsid w:val="00D66E80"/>
    <w:rsid w:val="00D674F3"/>
    <w:rsid w:val="00D6756B"/>
    <w:rsid w:val="00D6770A"/>
    <w:rsid w:val="00D701BC"/>
    <w:rsid w:val="00D71543"/>
    <w:rsid w:val="00D75F8F"/>
    <w:rsid w:val="00D76632"/>
    <w:rsid w:val="00D7749F"/>
    <w:rsid w:val="00D7750F"/>
    <w:rsid w:val="00D77AE7"/>
    <w:rsid w:val="00D8000F"/>
    <w:rsid w:val="00D80AF2"/>
    <w:rsid w:val="00D81F96"/>
    <w:rsid w:val="00D821C8"/>
    <w:rsid w:val="00D83962"/>
    <w:rsid w:val="00D83973"/>
    <w:rsid w:val="00D858B7"/>
    <w:rsid w:val="00D85F03"/>
    <w:rsid w:val="00D91896"/>
    <w:rsid w:val="00D930F3"/>
    <w:rsid w:val="00D9321A"/>
    <w:rsid w:val="00D9581C"/>
    <w:rsid w:val="00D97826"/>
    <w:rsid w:val="00DA05A7"/>
    <w:rsid w:val="00DA1520"/>
    <w:rsid w:val="00DA2943"/>
    <w:rsid w:val="00DA326D"/>
    <w:rsid w:val="00DA47C2"/>
    <w:rsid w:val="00DA613F"/>
    <w:rsid w:val="00DA724F"/>
    <w:rsid w:val="00DA748A"/>
    <w:rsid w:val="00DB0AD3"/>
    <w:rsid w:val="00DB1476"/>
    <w:rsid w:val="00DB18A0"/>
    <w:rsid w:val="00DB25F8"/>
    <w:rsid w:val="00DB29DE"/>
    <w:rsid w:val="00DB3307"/>
    <w:rsid w:val="00DB3DD2"/>
    <w:rsid w:val="00DB4317"/>
    <w:rsid w:val="00DB5A35"/>
    <w:rsid w:val="00DB5FD1"/>
    <w:rsid w:val="00DB67BF"/>
    <w:rsid w:val="00DC0885"/>
    <w:rsid w:val="00DC0BAC"/>
    <w:rsid w:val="00DC1300"/>
    <w:rsid w:val="00DC1416"/>
    <w:rsid w:val="00DC3360"/>
    <w:rsid w:val="00DC3C51"/>
    <w:rsid w:val="00DC44AE"/>
    <w:rsid w:val="00DC45E9"/>
    <w:rsid w:val="00DC484F"/>
    <w:rsid w:val="00DC517D"/>
    <w:rsid w:val="00DC5A49"/>
    <w:rsid w:val="00DC5FBC"/>
    <w:rsid w:val="00DC6289"/>
    <w:rsid w:val="00DC755B"/>
    <w:rsid w:val="00DC78D2"/>
    <w:rsid w:val="00DD1B9D"/>
    <w:rsid w:val="00DD44FC"/>
    <w:rsid w:val="00DD5072"/>
    <w:rsid w:val="00DD6E41"/>
    <w:rsid w:val="00DD74FF"/>
    <w:rsid w:val="00DD7D51"/>
    <w:rsid w:val="00DE1186"/>
    <w:rsid w:val="00DE200C"/>
    <w:rsid w:val="00DE3025"/>
    <w:rsid w:val="00DE4417"/>
    <w:rsid w:val="00DE4E25"/>
    <w:rsid w:val="00DE5CA2"/>
    <w:rsid w:val="00DE5E87"/>
    <w:rsid w:val="00DE6819"/>
    <w:rsid w:val="00DE6DB3"/>
    <w:rsid w:val="00DF19E8"/>
    <w:rsid w:val="00E012EE"/>
    <w:rsid w:val="00E03811"/>
    <w:rsid w:val="00E03F84"/>
    <w:rsid w:val="00E06497"/>
    <w:rsid w:val="00E0792A"/>
    <w:rsid w:val="00E10AF0"/>
    <w:rsid w:val="00E10B00"/>
    <w:rsid w:val="00E11816"/>
    <w:rsid w:val="00E13759"/>
    <w:rsid w:val="00E13D12"/>
    <w:rsid w:val="00E15476"/>
    <w:rsid w:val="00E15AC0"/>
    <w:rsid w:val="00E173CA"/>
    <w:rsid w:val="00E17716"/>
    <w:rsid w:val="00E2017F"/>
    <w:rsid w:val="00E2075D"/>
    <w:rsid w:val="00E20B24"/>
    <w:rsid w:val="00E24210"/>
    <w:rsid w:val="00E25B32"/>
    <w:rsid w:val="00E25BB0"/>
    <w:rsid w:val="00E25CE8"/>
    <w:rsid w:val="00E25EF1"/>
    <w:rsid w:val="00E26054"/>
    <w:rsid w:val="00E3033F"/>
    <w:rsid w:val="00E3188C"/>
    <w:rsid w:val="00E31A86"/>
    <w:rsid w:val="00E323FA"/>
    <w:rsid w:val="00E327A4"/>
    <w:rsid w:val="00E32C7A"/>
    <w:rsid w:val="00E33028"/>
    <w:rsid w:val="00E33149"/>
    <w:rsid w:val="00E33480"/>
    <w:rsid w:val="00E34070"/>
    <w:rsid w:val="00E35411"/>
    <w:rsid w:val="00E37E67"/>
    <w:rsid w:val="00E37EE6"/>
    <w:rsid w:val="00E4048A"/>
    <w:rsid w:val="00E408CF"/>
    <w:rsid w:val="00E41569"/>
    <w:rsid w:val="00E41929"/>
    <w:rsid w:val="00E41E40"/>
    <w:rsid w:val="00E42128"/>
    <w:rsid w:val="00E44B1E"/>
    <w:rsid w:val="00E44F15"/>
    <w:rsid w:val="00E45333"/>
    <w:rsid w:val="00E45AA7"/>
    <w:rsid w:val="00E47A22"/>
    <w:rsid w:val="00E50120"/>
    <w:rsid w:val="00E507E4"/>
    <w:rsid w:val="00E51BAD"/>
    <w:rsid w:val="00E5203F"/>
    <w:rsid w:val="00E5244B"/>
    <w:rsid w:val="00E52C0F"/>
    <w:rsid w:val="00E52D1B"/>
    <w:rsid w:val="00E5457D"/>
    <w:rsid w:val="00E56877"/>
    <w:rsid w:val="00E617F3"/>
    <w:rsid w:val="00E61903"/>
    <w:rsid w:val="00E64681"/>
    <w:rsid w:val="00E66596"/>
    <w:rsid w:val="00E66984"/>
    <w:rsid w:val="00E67D31"/>
    <w:rsid w:val="00E72F0A"/>
    <w:rsid w:val="00E735F1"/>
    <w:rsid w:val="00E736DC"/>
    <w:rsid w:val="00E740C8"/>
    <w:rsid w:val="00E74300"/>
    <w:rsid w:val="00E74332"/>
    <w:rsid w:val="00E74BB0"/>
    <w:rsid w:val="00E74BBE"/>
    <w:rsid w:val="00E76211"/>
    <w:rsid w:val="00E762B1"/>
    <w:rsid w:val="00E80403"/>
    <w:rsid w:val="00E80CFB"/>
    <w:rsid w:val="00E812BD"/>
    <w:rsid w:val="00E8179E"/>
    <w:rsid w:val="00E81857"/>
    <w:rsid w:val="00E84644"/>
    <w:rsid w:val="00E84BDC"/>
    <w:rsid w:val="00E8563B"/>
    <w:rsid w:val="00E86372"/>
    <w:rsid w:val="00E86750"/>
    <w:rsid w:val="00E910A0"/>
    <w:rsid w:val="00E919C2"/>
    <w:rsid w:val="00E91C10"/>
    <w:rsid w:val="00E925DB"/>
    <w:rsid w:val="00E92C72"/>
    <w:rsid w:val="00E932CE"/>
    <w:rsid w:val="00E94563"/>
    <w:rsid w:val="00E9528C"/>
    <w:rsid w:val="00E960CD"/>
    <w:rsid w:val="00E971E7"/>
    <w:rsid w:val="00E9771D"/>
    <w:rsid w:val="00EA3129"/>
    <w:rsid w:val="00EA33A5"/>
    <w:rsid w:val="00EA3CA7"/>
    <w:rsid w:val="00EA4180"/>
    <w:rsid w:val="00EA4D76"/>
    <w:rsid w:val="00EA5264"/>
    <w:rsid w:val="00EB05C0"/>
    <w:rsid w:val="00EB195C"/>
    <w:rsid w:val="00EB21DE"/>
    <w:rsid w:val="00EB4866"/>
    <w:rsid w:val="00EB7838"/>
    <w:rsid w:val="00EB7CDF"/>
    <w:rsid w:val="00EC04F5"/>
    <w:rsid w:val="00EC0C9D"/>
    <w:rsid w:val="00EC1492"/>
    <w:rsid w:val="00EC1757"/>
    <w:rsid w:val="00EC203A"/>
    <w:rsid w:val="00EC20FE"/>
    <w:rsid w:val="00EC5ADF"/>
    <w:rsid w:val="00EC5F39"/>
    <w:rsid w:val="00EC6A71"/>
    <w:rsid w:val="00EC6FA3"/>
    <w:rsid w:val="00EC6FCE"/>
    <w:rsid w:val="00EC7882"/>
    <w:rsid w:val="00ED5011"/>
    <w:rsid w:val="00ED533B"/>
    <w:rsid w:val="00ED5892"/>
    <w:rsid w:val="00ED6BFB"/>
    <w:rsid w:val="00EE0AC3"/>
    <w:rsid w:val="00EE17A9"/>
    <w:rsid w:val="00EE17D7"/>
    <w:rsid w:val="00EE1D21"/>
    <w:rsid w:val="00EE217D"/>
    <w:rsid w:val="00EE33CE"/>
    <w:rsid w:val="00EE3B99"/>
    <w:rsid w:val="00EE42C5"/>
    <w:rsid w:val="00EE4801"/>
    <w:rsid w:val="00EE49E6"/>
    <w:rsid w:val="00EE555F"/>
    <w:rsid w:val="00EE6715"/>
    <w:rsid w:val="00EF046A"/>
    <w:rsid w:val="00EF0BCA"/>
    <w:rsid w:val="00EF1BF6"/>
    <w:rsid w:val="00EF7949"/>
    <w:rsid w:val="00F012A7"/>
    <w:rsid w:val="00F02102"/>
    <w:rsid w:val="00F02B93"/>
    <w:rsid w:val="00F0327E"/>
    <w:rsid w:val="00F03727"/>
    <w:rsid w:val="00F05A41"/>
    <w:rsid w:val="00F06974"/>
    <w:rsid w:val="00F07012"/>
    <w:rsid w:val="00F0740A"/>
    <w:rsid w:val="00F07DDD"/>
    <w:rsid w:val="00F12AF0"/>
    <w:rsid w:val="00F1588C"/>
    <w:rsid w:val="00F15D16"/>
    <w:rsid w:val="00F213D0"/>
    <w:rsid w:val="00F21777"/>
    <w:rsid w:val="00F222B3"/>
    <w:rsid w:val="00F2354A"/>
    <w:rsid w:val="00F23C22"/>
    <w:rsid w:val="00F24631"/>
    <w:rsid w:val="00F249AA"/>
    <w:rsid w:val="00F254A4"/>
    <w:rsid w:val="00F25CC5"/>
    <w:rsid w:val="00F27AA8"/>
    <w:rsid w:val="00F3026C"/>
    <w:rsid w:val="00F30860"/>
    <w:rsid w:val="00F31174"/>
    <w:rsid w:val="00F31CE3"/>
    <w:rsid w:val="00F32C78"/>
    <w:rsid w:val="00F336EA"/>
    <w:rsid w:val="00F37787"/>
    <w:rsid w:val="00F409F0"/>
    <w:rsid w:val="00F40D01"/>
    <w:rsid w:val="00F410D4"/>
    <w:rsid w:val="00F422D9"/>
    <w:rsid w:val="00F4741C"/>
    <w:rsid w:val="00F47654"/>
    <w:rsid w:val="00F51556"/>
    <w:rsid w:val="00F51DFF"/>
    <w:rsid w:val="00F52559"/>
    <w:rsid w:val="00F52CCB"/>
    <w:rsid w:val="00F53006"/>
    <w:rsid w:val="00F545CC"/>
    <w:rsid w:val="00F54C48"/>
    <w:rsid w:val="00F55D83"/>
    <w:rsid w:val="00F56AA6"/>
    <w:rsid w:val="00F57B01"/>
    <w:rsid w:val="00F611E0"/>
    <w:rsid w:val="00F619BC"/>
    <w:rsid w:val="00F62C3E"/>
    <w:rsid w:val="00F6332F"/>
    <w:rsid w:val="00F63AE7"/>
    <w:rsid w:val="00F64A2B"/>
    <w:rsid w:val="00F65070"/>
    <w:rsid w:val="00F667D6"/>
    <w:rsid w:val="00F66955"/>
    <w:rsid w:val="00F6766A"/>
    <w:rsid w:val="00F678D1"/>
    <w:rsid w:val="00F7021D"/>
    <w:rsid w:val="00F71811"/>
    <w:rsid w:val="00F7215D"/>
    <w:rsid w:val="00F747A8"/>
    <w:rsid w:val="00F7632A"/>
    <w:rsid w:val="00F7720E"/>
    <w:rsid w:val="00F81859"/>
    <w:rsid w:val="00F81B65"/>
    <w:rsid w:val="00F82267"/>
    <w:rsid w:val="00F83FBD"/>
    <w:rsid w:val="00F85F78"/>
    <w:rsid w:val="00F86B37"/>
    <w:rsid w:val="00F8704F"/>
    <w:rsid w:val="00F90336"/>
    <w:rsid w:val="00F92924"/>
    <w:rsid w:val="00F92DD8"/>
    <w:rsid w:val="00F94730"/>
    <w:rsid w:val="00F957A4"/>
    <w:rsid w:val="00F95D29"/>
    <w:rsid w:val="00F968EB"/>
    <w:rsid w:val="00F97BFF"/>
    <w:rsid w:val="00FA06B7"/>
    <w:rsid w:val="00FA088B"/>
    <w:rsid w:val="00FA124E"/>
    <w:rsid w:val="00FA1560"/>
    <w:rsid w:val="00FA290B"/>
    <w:rsid w:val="00FA2E31"/>
    <w:rsid w:val="00FA495E"/>
    <w:rsid w:val="00FA6753"/>
    <w:rsid w:val="00FA753F"/>
    <w:rsid w:val="00FA75E4"/>
    <w:rsid w:val="00FB280C"/>
    <w:rsid w:val="00FB3AF6"/>
    <w:rsid w:val="00FB64A5"/>
    <w:rsid w:val="00FB65E3"/>
    <w:rsid w:val="00FB690B"/>
    <w:rsid w:val="00FB7139"/>
    <w:rsid w:val="00FB7B77"/>
    <w:rsid w:val="00FC0333"/>
    <w:rsid w:val="00FC056D"/>
    <w:rsid w:val="00FC11C7"/>
    <w:rsid w:val="00FC1AA3"/>
    <w:rsid w:val="00FC2513"/>
    <w:rsid w:val="00FC26EF"/>
    <w:rsid w:val="00FC27B2"/>
    <w:rsid w:val="00FC27FA"/>
    <w:rsid w:val="00FC45FA"/>
    <w:rsid w:val="00FC50C3"/>
    <w:rsid w:val="00FC5257"/>
    <w:rsid w:val="00FC5279"/>
    <w:rsid w:val="00FC6386"/>
    <w:rsid w:val="00FC63EA"/>
    <w:rsid w:val="00FC7731"/>
    <w:rsid w:val="00FD11FB"/>
    <w:rsid w:val="00FD35F8"/>
    <w:rsid w:val="00FD3753"/>
    <w:rsid w:val="00FD3EBE"/>
    <w:rsid w:val="00FD4B6D"/>
    <w:rsid w:val="00FD4F94"/>
    <w:rsid w:val="00FD64B7"/>
    <w:rsid w:val="00FD6C8C"/>
    <w:rsid w:val="00FE11C6"/>
    <w:rsid w:val="00FE1287"/>
    <w:rsid w:val="00FE167D"/>
    <w:rsid w:val="00FE1AEC"/>
    <w:rsid w:val="00FE2337"/>
    <w:rsid w:val="00FE3C99"/>
    <w:rsid w:val="00FE4349"/>
    <w:rsid w:val="00FE5F22"/>
    <w:rsid w:val="00FE73F2"/>
    <w:rsid w:val="00FE7B11"/>
    <w:rsid w:val="00FF013C"/>
    <w:rsid w:val="00FF02C3"/>
    <w:rsid w:val="00FF0879"/>
    <w:rsid w:val="00FF2FCD"/>
    <w:rsid w:val="00FF412C"/>
    <w:rsid w:val="00FF4312"/>
    <w:rsid w:val="00FF57A1"/>
    <w:rsid w:val="00FF7B17"/>
    <w:rsid w:val="01C9E7CD"/>
    <w:rsid w:val="039E4012"/>
    <w:rsid w:val="04C43B12"/>
    <w:rsid w:val="0C5F4D0E"/>
    <w:rsid w:val="0CB035AA"/>
    <w:rsid w:val="0D71A45A"/>
    <w:rsid w:val="12716117"/>
    <w:rsid w:val="1275BE3D"/>
    <w:rsid w:val="132B8F45"/>
    <w:rsid w:val="13592203"/>
    <w:rsid w:val="14260DBE"/>
    <w:rsid w:val="155B5106"/>
    <w:rsid w:val="168866AC"/>
    <w:rsid w:val="1B35C695"/>
    <w:rsid w:val="20BCB537"/>
    <w:rsid w:val="20D8AAD9"/>
    <w:rsid w:val="215E62C2"/>
    <w:rsid w:val="218834F9"/>
    <w:rsid w:val="22764148"/>
    <w:rsid w:val="24E2B570"/>
    <w:rsid w:val="2C8FDD1A"/>
    <w:rsid w:val="2D3EB483"/>
    <w:rsid w:val="2DD4462C"/>
    <w:rsid w:val="2E514DEE"/>
    <w:rsid w:val="2FB54B0F"/>
    <w:rsid w:val="2FE770A5"/>
    <w:rsid w:val="339909B1"/>
    <w:rsid w:val="33D40986"/>
    <w:rsid w:val="34C60A73"/>
    <w:rsid w:val="375BC638"/>
    <w:rsid w:val="37DAF3ED"/>
    <w:rsid w:val="38323DFD"/>
    <w:rsid w:val="39C3CDC2"/>
    <w:rsid w:val="3C607632"/>
    <w:rsid w:val="41B1AC04"/>
    <w:rsid w:val="42925D31"/>
    <w:rsid w:val="433E1C76"/>
    <w:rsid w:val="4542414C"/>
    <w:rsid w:val="45F3488F"/>
    <w:rsid w:val="47B0B0EE"/>
    <w:rsid w:val="4D239184"/>
    <w:rsid w:val="4E093FDC"/>
    <w:rsid w:val="4E8DA1FB"/>
    <w:rsid w:val="525973D7"/>
    <w:rsid w:val="532A14B4"/>
    <w:rsid w:val="542D1FEF"/>
    <w:rsid w:val="55319B28"/>
    <w:rsid w:val="5539E8C4"/>
    <w:rsid w:val="56629E05"/>
    <w:rsid w:val="5787DB35"/>
    <w:rsid w:val="58DB5CF6"/>
    <w:rsid w:val="5944709B"/>
    <w:rsid w:val="5AA34FF5"/>
    <w:rsid w:val="5FE7B0CD"/>
    <w:rsid w:val="663382C8"/>
    <w:rsid w:val="6690D15C"/>
    <w:rsid w:val="67DDE3B8"/>
    <w:rsid w:val="68F46940"/>
    <w:rsid w:val="6E3917CC"/>
    <w:rsid w:val="6F26CD2B"/>
    <w:rsid w:val="7300F3DE"/>
    <w:rsid w:val="73EDD566"/>
    <w:rsid w:val="7410DF24"/>
    <w:rsid w:val="77AF4882"/>
    <w:rsid w:val="7857344E"/>
    <w:rsid w:val="78C82D80"/>
    <w:rsid w:val="7B6B90F5"/>
    <w:rsid w:val="7C4AC699"/>
    <w:rsid w:val="7C9F0A5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15:docId w15:val="{05412846-F120-4511-A502-393B46E00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5468"/>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Normal"/>
    <w:link w:val="TALCar"/>
    <w:qFormat/>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qFormat/>
    <w:rsid w:val="006F178B"/>
    <w:rPr>
      <w:rFonts w:ascii="Arial" w:eastAsiaTheme="minorEastAsia" w:hAnsi="Arial"/>
      <w:sz w:val="18"/>
      <w:lang w:val="en-GB" w:eastAsia="en-US"/>
    </w:rPr>
  </w:style>
  <w:style w:type="paragraph" w:customStyle="1" w:styleId="TAR">
    <w:name w:val="TAR"/>
    <w:basedOn w:val="TAL"/>
    <w:qFormat/>
    <w:rsid w:val="00196262"/>
    <w:pPr>
      <w:overflowPunct/>
      <w:autoSpaceDE/>
      <w:autoSpaceDN/>
      <w:adjustRightInd/>
      <w:jc w:val="right"/>
      <w:textAlignment w:val="auto"/>
    </w:pPr>
  </w:style>
  <w:style w:type="paragraph" w:customStyle="1" w:styleId="B1">
    <w:name w:val="B1"/>
    <w:basedOn w:val="List"/>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
    <w:name w:val="List"/>
    <w:basedOn w:val="Normal"/>
    <w:uiPriority w:val="99"/>
    <w:semiHidden/>
    <w:unhideWhenUsed/>
    <w:rsid w:val="00E45333"/>
    <w:pPr>
      <w:ind w:left="283" w:hanging="283"/>
      <w:contextualSpacing/>
    </w:pPr>
  </w:style>
  <w:style w:type="paragraph" w:styleId="ListBullet">
    <w:name w:val="List Bullet"/>
    <w:basedOn w:val="Normal"/>
    <w:uiPriority w:val="78"/>
    <w:qFormat/>
    <w:rsid w:val="004C24CB"/>
    <w:pPr>
      <w:numPr>
        <w:numId w:val="5"/>
      </w:numPr>
      <w:spacing w:after="120" w:line="271" w:lineRule="auto"/>
    </w:pPr>
    <w:rPr>
      <w:rFonts w:eastAsia="Arial" w:cs="Arial Unicode MS"/>
      <w:sz w:val="20"/>
      <w:szCs w:val="20"/>
      <w:lang w:eastAsia="en-US"/>
    </w:rPr>
  </w:style>
  <w:style w:type="paragraph" w:styleId="ListBullet2">
    <w:name w:val="List Bullet 2"/>
    <w:basedOn w:val="ListBullet"/>
    <w:uiPriority w:val="78"/>
    <w:qFormat/>
    <w:rsid w:val="004C24CB"/>
    <w:pPr>
      <w:numPr>
        <w:ilvl w:val="1"/>
      </w:numPr>
    </w:pPr>
  </w:style>
  <w:style w:type="paragraph" w:styleId="ListBullet3">
    <w:name w:val="List Bullet 3"/>
    <w:basedOn w:val="ListBullet2"/>
    <w:uiPriority w:val="78"/>
    <w:semiHidden/>
    <w:unhideWhenUsed/>
    <w:rsid w:val="004C24CB"/>
    <w:pPr>
      <w:numPr>
        <w:ilvl w:val="2"/>
      </w:numPr>
    </w:pPr>
  </w:style>
  <w:style w:type="paragraph" w:styleId="ListBullet4">
    <w:name w:val="List Bullet 4"/>
    <w:basedOn w:val="ListBullet3"/>
    <w:uiPriority w:val="78"/>
    <w:semiHidden/>
    <w:unhideWhenUsed/>
    <w:rsid w:val="004C24CB"/>
    <w:pPr>
      <w:numPr>
        <w:ilvl w:val="3"/>
      </w:numPr>
    </w:pPr>
  </w:style>
  <w:style w:type="paragraph" w:styleId="ListBullet5">
    <w:name w:val="List Bullet 5"/>
    <w:basedOn w:val="ListBullet4"/>
    <w:uiPriority w:val="78"/>
    <w:semiHidden/>
    <w:unhideWhenUsed/>
    <w:rsid w:val="004C24CB"/>
    <w:pPr>
      <w:numPr>
        <w:ilvl w:val="4"/>
      </w:numPr>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212E6"/>
    <w:rPr>
      <w:rFonts w:asciiTheme="minorHAnsi" w:eastAsiaTheme="minorHAnsi" w:hAnsiTheme="minorHAnsi" w:cstheme="minorBidi"/>
      <w:lang w:eastAsia="en-US"/>
    </w:rPr>
  </w:style>
  <w:style w:type="paragraph" w:customStyle="1" w:styleId="B2">
    <w:name w:val="B2"/>
    <w:basedOn w:val="List2"/>
    <w:rsid w:val="001D2D82"/>
    <w:pPr>
      <w:spacing w:after="180" w:line="240" w:lineRule="auto"/>
      <w:ind w:left="851" w:hanging="284"/>
      <w:contextualSpacing w:val="0"/>
    </w:pPr>
    <w:rPr>
      <w:rFonts w:ascii="Times New Roman" w:hAnsi="Times New Roman" w:cs="Times New Roman"/>
      <w:sz w:val="20"/>
      <w:szCs w:val="20"/>
      <w:lang w:val="en-GB" w:eastAsia="en-US"/>
    </w:rPr>
  </w:style>
  <w:style w:type="paragraph" w:styleId="List2">
    <w:name w:val="List 2"/>
    <w:basedOn w:val="Normal"/>
    <w:uiPriority w:val="99"/>
    <w:semiHidden/>
    <w:unhideWhenUsed/>
    <w:rsid w:val="001D2D82"/>
    <w:pPr>
      <w:ind w:left="566" w:hanging="283"/>
      <w:contextualSpacing/>
    </w:pPr>
  </w:style>
  <w:style w:type="character" w:customStyle="1" w:styleId="TALChar">
    <w:name w:val="TAL Char"/>
    <w:qFormat/>
    <w:rsid w:val="00EC7882"/>
    <w:rPr>
      <w:rFonts w:ascii="Arial" w:eastAsia="Times New Roman" w:hAnsi="Arial"/>
      <w:color w:val="000000"/>
      <w:sz w:val="18"/>
      <w:lang w:eastAsia="ja-JP"/>
    </w:rPr>
  </w:style>
  <w:style w:type="character" w:customStyle="1" w:styleId="TACCar">
    <w:name w:val="TAC Car"/>
    <w:qFormat/>
    <w:locked/>
    <w:rsid w:val="00EC7882"/>
    <w:rPr>
      <w:rFonts w:ascii="Arial" w:eastAsia="Times New Roman" w:hAnsi="Arial"/>
      <w:color w:val="000000"/>
      <w:sz w:val="18"/>
      <w:lang w:eastAsia="ja-JP"/>
    </w:rPr>
  </w:style>
  <w:style w:type="paragraph" w:styleId="NoSpacing">
    <w:name w:val="No Spacing"/>
    <w:basedOn w:val="Normal"/>
    <w:link w:val="NoSpacingChar"/>
    <w:uiPriority w:val="1"/>
    <w:qFormat/>
    <w:rsid w:val="00BC4D6A"/>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BC4D6A"/>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BC4D6A"/>
    <w:rPr>
      <w:rFonts w:asciiTheme="minorHAnsi" w:eastAsiaTheme="minorEastAsia" w:hAnsiTheme="minorHAnsi" w:cstheme="minorBidi"/>
      <w:b/>
      <w:bCs/>
      <w:vanish w:val="0"/>
      <w:color w:val="FF0000"/>
      <w:sz w:val="24"/>
      <w:szCs w:val="24"/>
      <w:bdr w:val="none" w:sz="0" w:space="0" w:color="auto"/>
      <w:shd w:val="clear" w:color="auto" w:fill="FFFF00"/>
    </w:rPr>
  </w:style>
  <w:style w:type="table" w:styleId="GridTable6Colorful-Accent5">
    <w:name w:val="Grid Table 6 Colorful Accent 5"/>
    <w:basedOn w:val="TableNormal"/>
    <w:uiPriority w:val="51"/>
    <w:rsid w:val="00371B1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3-Accent5">
    <w:name w:val="List Table 3 Accent 5"/>
    <w:basedOn w:val="TableNormal"/>
    <w:uiPriority w:val="48"/>
    <w:rsid w:val="00371B1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Table3-Accent1">
    <w:name w:val="List Table 3 Accent 1"/>
    <w:basedOn w:val="TableNormal"/>
    <w:uiPriority w:val="48"/>
    <w:rsid w:val="00371B1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NormalWeb">
    <w:name w:val="Normal (Web)"/>
    <w:basedOn w:val="Normal"/>
    <w:uiPriority w:val="99"/>
    <w:unhideWhenUsed/>
    <w:rsid w:val="001E7938"/>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styleId="TableofFigures">
    <w:name w:val="table of figures"/>
    <w:basedOn w:val="Normal"/>
    <w:next w:val="Normal"/>
    <w:uiPriority w:val="99"/>
    <w:unhideWhenUsed/>
    <w:rsid w:val="0064402A"/>
    <w:pPr>
      <w:spacing w:after="0"/>
    </w:pPr>
  </w:style>
  <w:style w:type="character" w:styleId="UnresolvedMention">
    <w:name w:val="Unresolved Mention"/>
    <w:basedOn w:val="DefaultParagraphFont"/>
    <w:uiPriority w:val="99"/>
    <w:unhideWhenUsed/>
    <w:rsid w:val="00292691"/>
    <w:rPr>
      <w:color w:val="605E5C"/>
      <w:shd w:val="clear" w:color="auto" w:fill="E1DFDD"/>
    </w:rPr>
  </w:style>
  <w:style w:type="character" w:styleId="Mention">
    <w:name w:val="Mention"/>
    <w:basedOn w:val="DefaultParagraphFont"/>
    <w:uiPriority w:val="99"/>
    <w:unhideWhenUsed/>
    <w:rsid w:val="0029269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243582">
      <w:bodyDiv w:val="1"/>
      <w:marLeft w:val="0"/>
      <w:marRight w:val="0"/>
      <w:marTop w:val="0"/>
      <w:marBottom w:val="0"/>
      <w:divBdr>
        <w:top w:val="none" w:sz="0" w:space="0" w:color="auto"/>
        <w:left w:val="none" w:sz="0" w:space="0" w:color="auto"/>
        <w:bottom w:val="none" w:sz="0" w:space="0" w:color="auto"/>
        <w:right w:val="none" w:sz="0" w:space="0" w:color="auto"/>
      </w:divBdr>
    </w:div>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106319801">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898787142">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60044153">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1337853198">
          <w:marLeft w:val="360"/>
          <w:marRight w:val="0"/>
          <w:marTop w:val="2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sChild>
    </w:div>
    <w:div w:id="218057769">
      <w:bodyDiv w:val="1"/>
      <w:marLeft w:val="0"/>
      <w:marRight w:val="0"/>
      <w:marTop w:val="0"/>
      <w:marBottom w:val="0"/>
      <w:divBdr>
        <w:top w:val="none" w:sz="0" w:space="0" w:color="auto"/>
        <w:left w:val="none" w:sz="0" w:space="0" w:color="auto"/>
        <w:bottom w:val="none" w:sz="0" w:space="0" w:color="auto"/>
        <w:right w:val="none" w:sz="0" w:space="0" w:color="auto"/>
      </w:divBdr>
    </w:div>
    <w:div w:id="393239800">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478356">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45546201">
      <w:bodyDiv w:val="1"/>
      <w:marLeft w:val="0"/>
      <w:marRight w:val="0"/>
      <w:marTop w:val="0"/>
      <w:marBottom w:val="0"/>
      <w:divBdr>
        <w:top w:val="none" w:sz="0" w:space="0" w:color="auto"/>
        <w:left w:val="none" w:sz="0" w:space="0" w:color="auto"/>
        <w:bottom w:val="none" w:sz="0" w:space="0" w:color="auto"/>
        <w:right w:val="none" w:sz="0" w:space="0" w:color="auto"/>
      </w:divBdr>
      <w:divsChild>
        <w:div w:id="198250834">
          <w:marLeft w:val="1800"/>
          <w:marRight w:val="0"/>
          <w:marTop w:val="67"/>
          <w:marBottom w:val="0"/>
          <w:divBdr>
            <w:top w:val="none" w:sz="0" w:space="0" w:color="auto"/>
            <w:left w:val="none" w:sz="0" w:space="0" w:color="auto"/>
            <w:bottom w:val="none" w:sz="0" w:space="0" w:color="auto"/>
            <w:right w:val="none" w:sz="0" w:space="0" w:color="auto"/>
          </w:divBdr>
        </w:div>
        <w:div w:id="1037243958">
          <w:marLeft w:val="1166"/>
          <w:marRight w:val="0"/>
          <w:marTop w:val="77"/>
          <w:marBottom w:val="0"/>
          <w:divBdr>
            <w:top w:val="none" w:sz="0" w:space="0" w:color="auto"/>
            <w:left w:val="none" w:sz="0" w:space="0" w:color="auto"/>
            <w:bottom w:val="none" w:sz="0" w:space="0" w:color="auto"/>
            <w:right w:val="none" w:sz="0" w:space="0" w:color="auto"/>
          </w:divBdr>
        </w:div>
        <w:div w:id="1250114618">
          <w:marLeft w:val="1800"/>
          <w:marRight w:val="0"/>
          <w:marTop w:val="67"/>
          <w:marBottom w:val="0"/>
          <w:divBdr>
            <w:top w:val="none" w:sz="0" w:space="0" w:color="auto"/>
            <w:left w:val="none" w:sz="0" w:space="0" w:color="auto"/>
            <w:bottom w:val="none" w:sz="0" w:space="0" w:color="auto"/>
            <w:right w:val="none" w:sz="0" w:space="0" w:color="auto"/>
          </w:divBdr>
        </w:div>
        <w:div w:id="1921867337">
          <w:marLeft w:val="547"/>
          <w:marRight w:val="0"/>
          <w:marTop w:val="77"/>
          <w:marBottom w:val="0"/>
          <w:divBdr>
            <w:top w:val="none" w:sz="0" w:space="0" w:color="auto"/>
            <w:left w:val="none" w:sz="0" w:space="0" w:color="auto"/>
            <w:bottom w:val="none" w:sz="0" w:space="0" w:color="auto"/>
            <w:right w:val="none" w:sz="0" w:space="0" w:color="auto"/>
          </w:divBdr>
        </w:div>
      </w:divsChild>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54280180">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5328354">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16840049">
      <w:bodyDiv w:val="1"/>
      <w:marLeft w:val="0"/>
      <w:marRight w:val="0"/>
      <w:marTop w:val="0"/>
      <w:marBottom w:val="0"/>
      <w:divBdr>
        <w:top w:val="none" w:sz="0" w:space="0" w:color="auto"/>
        <w:left w:val="none" w:sz="0" w:space="0" w:color="auto"/>
        <w:bottom w:val="none" w:sz="0" w:space="0" w:color="auto"/>
        <w:right w:val="none" w:sz="0" w:space="0" w:color="auto"/>
      </w:divBdr>
      <w:divsChild>
        <w:div w:id="510948939">
          <w:marLeft w:val="1800"/>
          <w:marRight w:val="0"/>
          <w:marTop w:val="58"/>
          <w:marBottom w:val="0"/>
          <w:divBdr>
            <w:top w:val="none" w:sz="0" w:space="0" w:color="auto"/>
            <w:left w:val="none" w:sz="0" w:space="0" w:color="auto"/>
            <w:bottom w:val="none" w:sz="0" w:space="0" w:color="auto"/>
            <w:right w:val="none" w:sz="0" w:space="0" w:color="auto"/>
          </w:divBdr>
        </w:div>
        <w:div w:id="995719421">
          <w:marLeft w:val="1166"/>
          <w:marRight w:val="0"/>
          <w:marTop w:val="67"/>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324549095">
          <w:marLeft w:val="108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1716390210">
          <w:marLeft w:val="360"/>
          <w:marRight w:val="0"/>
          <w:marTop w:val="2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80567693">
          <w:marLeft w:val="180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 w:id="410347731">
          <w:marLeft w:val="360"/>
          <w:marRight w:val="0"/>
          <w:marTop w:val="2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sChild>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84053356">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sChild>
    </w:div>
    <w:div w:id="1885486447">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2612470">
          <w:marLeft w:val="252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 w:id="1764259269">
          <w:marLeft w:val="108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7738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DCAE2-FB79-4506-8E54-623D4922A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1813</Words>
  <Characters>11427</Characters>
  <Application>Microsoft Office Word</Application>
  <DocSecurity>0</DocSecurity>
  <Lines>95</Lines>
  <Paragraphs>26</Paragraphs>
  <ScaleCrop>false</ScaleCrop>
  <Manager/>
  <Company/>
  <LinksUpToDate>false</LinksUpToDate>
  <CharactersWithSpaces>13214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Rohde &amp; Schwarz</dc:creator>
  <cp:keywords/>
  <dc:description/>
  <cp:lastModifiedBy>R&amp;S</cp:lastModifiedBy>
  <cp:revision>329</cp:revision>
  <cp:lastPrinted>2018-08-10T06:24:00Z</cp:lastPrinted>
  <dcterms:created xsi:type="dcterms:W3CDTF">2024-08-05T09:58:00Z</dcterms:created>
  <dcterms:modified xsi:type="dcterms:W3CDTF">2024-10-07T14:05:00Z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2022-10-24T07:27:01Z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a6596805-921a-4e1a-8595-001fef2a5345</vt:lpwstr>
  </property>
  <property fmtid="{D5CDD505-2E9C-101B-9397-08002B2CF9AE}" pid="8" name="MSIP_Label_9764cdcd-3664-4d05-9615-7cbf65a4f0a8_ContentBits">
    <vt:lpwstr>0</vt:lpwstr>
  </property>
</Properties>
</file>