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hint="eastAsia"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R4-2416383</w:t>
      </w:r>
      <w:bookmarkEnd w:id="5"/>
      <w:r>
        <w:rPr>
          <w:rFonts w:hint="eastAsia" w:ascii="Arial" w:hAnsi="Arial" w:cs="Arial"/>
          <w:b/>
          <w:sz w:val="24"/>
          <w:szCs w:val="24"/>
        </w:rPr>
        <w:t xml:space="preserve">                         </w:t>
      </w:r>
    </w:p>
    <w:p>
      <w:pPr>
        <w:widowControl/>
        <w:spacing w:beforeLines="50" w:afterLines="50" w:line="240" w:lineRule="exact"/>
        <w:jc w:val="left"/>
        <w:rPr>
          <w:rFonts w:hint="eastAsia" w:ascii="Arial" w:hAnsi="Arial" w:cs="Arial"/>
          <w:b/>
          <w:sz w:val="24"/>
          <w:szCs w:val="24"/>
          <w:lang w:eastAsia="zh-CN"/>
        </w:rPr>
      </w:pPr>
      <w:r>
        <w:rPr>
          <w:rFonts w:hint="eastAsia" w:ascii="Arial" w:hAnsi="Arial" w:cs="Arial"/>
          <w:b/>
          <w:sz w:val="24"/>
          <w:szCs w:val="24"/>
          <w:lang w:eastAsia="zh-CN"/>
        </w:rPr>
        <w:t>Hefei, Anhui, China, 14th – 18th October, 2024</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6.4.3</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iscussion on RRM impacts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overflowPunct w:val="0"/>
        <w:autoSpaceDE w:val="0"/>
        <w:autoSpaceDN w:val="0"/>
        <w:adjustRightInd w:val="0"/>
        <w:spacing w:before="120" w:beforeLines="0" w:after="120" w:afterLines="0"/>
        <w:textAlignment w:val="baseline"/>
      </w:pPr>
      <w:r>
        <w:rPr>
          <w:rStyle w:val="100"/>
        </w:rPr>
        <w:t>The work item on NR support for dedicated spectrum less than 5MHz for FR1 was approved at RAN#</w:t>
      </w:r>
      <w:r>
        <w:rPr>
          <w:rStyle w:val="100"/>
          <w:rFonts w:hint="eastAsia"/>
          <w:lang w:val="en-US" w:eastAsia="zh-CN"/>
        </w:rPr>
        <w:t>103[1]. according to the WID,</w:t>
      </w:r>
      <w:r>
        <w:rPr>
          <w:rFonts w:eastAsia="宋体"/>
          <w:lang w:eastAsia="zh-CN"/>
        </w:rPr>
        <w:t xml:space="preserve"> RAN4 </w:t>
      </w:r>
      <w:r>
        <w:rPr>
          <w:rFonts w:hint="eastAsia"/>
          <w:lang w:val="en-US" w:eastAsia="zh-CN"/>
        </w:rPr>
        <w:t>shoud define RRM requirements for inter-band CA and DC for combinations introduced in RF part</w:t>
      </w:r>
      <w:r>
        <w:rPr>
          <w:rFonts w:hint="eastAsia" w:eastAsia="宋体"/>
          <w:lang w:val="en-US" w:eastAsia="zh-CN"/>
        </w:rPr>
        <w:t xml:space="preserve"> </w:t>
      </w:r>
      <w:r>
        <w:t>and main RAN4 scopes are summarized as following: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common co-located and non-co-located inter-band</w:t>
            </w:r>
            <w:r>
              <w:rPr>
                <w:color w:val="000000"/>
                <w:highlight w:val="none"/>
                <w:lang w:val="en-US" w:eastAsia="zh-CN"/>
              </w:rPr>
              <w:t xml:space="preserve"> NR CA/DC </w:t>
            </w:r>
            <w:r>
              <w:rPr>
                <w:color w:val="000000"/>
                <w:lang w:val="en-US" w:eastAsia="zh-CN"/>
              </w:rPr>
              <w:t>UE RF requirements with 3MHz CBW in the one band and 5MHz or 10MHz CBW in the other band</w:t>
            </w:r>
          </w:p>
          <w:p>
            <w:pPr>
              <w:numPr>
                <w:ilvl w:val="1"/>
                <w:numId w:val="5"/>
              </w:numPr>
              <w:overflowPunct/>
              <w:autoSpaceDE/>
              <w:autoSpaceDN/>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pPr>
              <w:overflowPunct/>
              <w:autoSpaceDE/>
              <w:autoSpaceDN/>
              <w:adjustRightInd/>
              <w:spacing w:before="0" w:beforeLines="-2147483648" w:after="0" w:afterLines="-2147483648"/>
              <w:textAlignment w:val="auto"/>
            </w:pPr>
            <w:r>
              <w:rPr>
                <w:rFonts w:hint="eastAsia"/>
                <w:lang w:val="en-US" w:eastAsia="zh-CN"/>
              </w:rPr>
              <w:t>N</w:t>
            </w:r>
            <w:r>
              <w:rPr>
                <w:lang w:val="en-US" w:eastAsia="zh-CN"/>
              </w:rPr>
              <w:t>ote: other band combinations than example band combinations can be specified in basket WIs after the above generic requirements are specified.</w:t>
            </w:r>
          </w:p>
          <w:p>
            <w:pPr>
              <w:rPr>
                <w:rFonts w:ascii="Times New Roman" w:hAnsi="Times New Roman"/>
                <w:lang w:val="en-US" w:eastAsia="ja-JP"/>
              </w:rPr>
            </w:pPr>
          </w:p>
        </w:tc>
      </w:tr>
    </w:tbl>
    <w:p>
      <w:pPr>
        <w:overflowPunct w:val="0"/>
        <w:autoSpaceDE w:val="0"/>
        <w:autoSpaceDN w:val="0"/>
        <w:adjustRightInd w:val="0"/>
        <w:spacing w:before="120" w:beforeLines="0" w:after="120" w:afterLines="0"/>
        <w:textAlignment w:val="baseline"/>
        <w:outlineLvl w:val="9"/>
        <w:rPr>
          <w:rFonts w:eastAsia="宋体"/>
          <w:lang w:val="en-US" w:eastAsia="zh-CN"/>
        </w:rPr>
      </w:pPr>
      <w:r>
        <w:rPr>
          <w:rFonts w:hint="eastAsia"/>
          <w:lang w:val="en-US" w:eastAsia="zh-CN"/>
        </w:rPr>
        <w:t>In this contribution</w:t>
      </w:r>
      <w:r>
        <w:rPr>
          <w:rFonts w:eastAsia="宋体"/>
          <w:lang w:eastAsia="zh-CN"/>
        </w:rPr>
        <w:t xml:space="preserve">, we will provide our views on </w:t>
      </w:r>
      <w:r>
        <w:rPr>
          <w:rFonts w:hint="eastAsia"/>
          <w:lang w:val="en-US" w:eastAsia="zh-CN"/>
        </w:rPr>
        <w:t xml:space="preserve">RRM </w:t>
      </w:r>
      <w:r>
        <w:rPr>
          <w:rFonts w:eastAsia="宋体"/>
          <w:lang w:eastAsia="zh-CN"/>
        </w:rPr>
        <w:t xml:space="preserve">impacts </w:t>
      </w:r>
      <w:r>
        <w:rPr>
          <w:rFonts w:eastAsia="宋体"/>
          <w:lang w:val="en-US" w:eastAsia="zh-CN"/>
        </w:rPr>
        <w:t>for less than 5MHz BW</w:t>
      </w:r>
      <w:r>
        <w:rPr>
          <w:rFonts w:eastAsia="宋体"/>
          <w:lang w:eastAsia="zh-CN"/>
        </w:rPr>
        <w:t>.</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4"/>
      <w:bookmarkStart w:id="4" w:name="OLE_LINK13"/>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cs="Times New Roman" w:eastAsiaTheme="minorEastAsia"/>
          <w:szCs w:val="21"/>
          <w:lang w:val="en-US" w:eastAsia="zh-CN"/>
        </w:rPr>
        <w:t xml:space="preserve">In Rel-18, the impact </w:t>
      </w:r>
      <w:r>
        <w:rPr>
          <w:lang w:eastAsia="zh-CN"/>
        </w:rPr>
        <w:t>to support operation in dedicated spectrum allocations from approximately 3 MHz up to below 5 MHz</w:t>
      </w:r>
      <w:r>
        <w:rPr>
          <w:rFonts w:hint="eastAsia"/>
          <w:lang w:val="en-US" w:eastAsia="zh-CN"/>
        </w:rPr>
        <w:t xml:space="preserve"> has been discussed for single carrier and relative RRM requirements were updated. In Rel-19, RAN4 should define RRM requirements for inter-band CA and DC cases.</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As per the WID in Rel-19, CA and DC are supported and the RRM requirements maybe impact due to introduction of NR in less than 5 MHz bandwidth. RANP agreed to use a PBCH transmission bandwidth is 20 PRBs for 5MHz channel bandwidth and a PBCH transmission bandwidth is 12 PRBs for 3MHz channel bandwidth. So, there is no impact when CBW equals to 5MHz. For the case that CBW equals to 3MHz, the transmission bandwidth for PBCH is smaller and RAN4 should further discuss whether to update relative requirements or not.</w:t>
      </w:r>
    </w:p>
    <w:p>
      <w:pPr>
        <w:pStyle w:val="3"/>
        <w:keepNext w:val="0"/>
        <w:keepLines w:val="0"/>
        <w:pageBreakBefore w:val="0"/>
        <w:widowControl/>
        <w:numPr>
          <w:ilvl w:val="1"/>
          <w:numId w:val="1"/>
        </w:numPr>
        <w:kinsoku/>
        <w:wordWrap/>
        <w:topLinePunct w:val="0"/>
        <w:bidi w:val="0"/>
        <w:snapToGrid/>
        <w:spacing w:before="0" w:beforeLines="0" w:after="157" w:afterLines="50"/>
        <w:ind w:left="720" w:hanging="720"/>
      </w:pPr>
      <w:r>
        <w:t>SCell configured with less than 5MHz bandwidth</w:t>
      </w:r>
    </w:p>
    <w:p>
      <w:pPr>
        <w:numPr>
          <w:ilvl w:val="-1"/>
          <w:numId w:val="0"/>
        </w:numPr>
        <w:ind w:left="0" w:firstLine="0"/>
        <w:rPr>
          <w:rFonts w:hint="default"/>
          <w:lang w:val="en-US" w:eastAsia="zh-CN"/>
        </w:rPr>
      </w:pPr>
      <w:r>
        <w:rPr>
          <w:rFonts w:hint="eastAsia"/>
          <w:lang w:val="en-US" w:eastAsia="zh-CN"/>
        </w:rPr>
        <w:t>In RAN4#112 meeting, we have discussed the RRM scope for SCell configured with less than 5MHz bandwidth. And there is a remain issue on whether to consider intra-band CA in R19, copy as follows [2].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2-1-3: Whether intra-band CA is in the scope:</w:t>
            </w:r>
          </w:p>
          <w:p>
            <w:pPr>
              <w:pStyle w:val="36"/>
              <w:numPr>
                <w:ilvl w:val="0"/>
                <w:numId w:val="6"/>
              </w:numPr>
              <w:overflowPunct/>
              <w:autoSpaceDE/>
              <w:autoSpaceDN/>
              <w:adjustRightInd/>
              <w:spacing w:after="120"/>
              <w:ind w:firstLineChars="0"/>
              <w:textAlignment w:val="auto"/>
              <w:rPr>
                <w:szCs w:val="21"/>
                <w:lang w:eastAsia="zh-CN"/>
              </w:rPr>
            </w:pPr>
            <w:r>
              <w:rPr>
                <w:rFonts w:eastAsia="宋体"/>
                <w:szCs w:val="24"/>
                <w:lang w:eastAsia="zh-CN"/>
              </w:rPr>
              <w:t>Proposals</w:t>
            </w:r>
          </w:p>
          <w:p>
            <w:pPr>
              <w:pStyle w:val="36"/>
              <w:numPr>
                <w:ilvl w:val="1"/>
                <w:numId w:val="6"/>
              </w:numPr>
              <w:overflowPunct/>
              <w:autoSpaceDE/>
              <w:autoSpaceDN/>
              <w:adjustRightInd/>
              <w:spacing w:after="120"/>
              <w:ind w:firstLineChars="0"/>
              <w:textAlignment w:val="auto"/>
              <w:rPr>
                <w:szCs w:val="21"/>
                <w:lang w:eastAsia="zh-CN"/>
              </w:rPr>
            </w:pPr>
            <w:r>
              <w:rPr>
                <w:rFonts w:eastAsia="宋体"/>
                <w:szCs w:val="24"/>
                <w:lang w:eastAsia="zh-CN"/>
              </w:rPr>
              <w:t>Option 1: Consider intra-band CA (both contiguous and non-contiguous) within the scope of the RRM requirements in Rel-19.</w:t>
            </w:r>
          </w:p>
          <w:p>
            <w:pPr>
              <w:pStyle w:val="36"/>
              <w:numPr>
                <w:ilvl w:val="1"/>
                <w:numId w:val="6"/>
              </w:numPr>
              <w:overflowPunct/>
              <w:autoSpaceDE/>
              <w:autoSpaceDN/>
              <w:adjustRightInd/>
              <w:spacing w:after="120"/>
              <w:ind w:firstLineChars="0"/>
              <w:textAlignment w:val="auto"/>
              <w:rPr>
                <w:szCs w:val="21"/>
                <w:lang w:eastAsia="zh-CN"/>
              </w:rPr>
            </w:pPr>
            <w:r>
              <w:rPr>
                <w:rFonts w:eastAsia="宋体"/>
                <w:szCs w:val="24"/>
                <w:lang w:eastAsia="zh-CN"/>
              </w:rPr>
              <w:t xml:space="preserve">Option 2: Wait until RF room has concrete conclusion on intra-band CA combinations. </w:t>
            </w:r>
          </w:p>
          <w:p>
            <w:pPr>
              <w:rPr>
                <w:rFonts w:ascii="Times New Roman" w:hAnsi="Times New Roman"/>
                <w:lang w:val="en-US" w:eastAsia="ja-JP"/>
              </w:rPr>
            </w:pPr>
          </w:p>
        </w:tc>
      </w:tr>
    </w:tbl>
    <w:p>
      <w:pPr>
        <w:numPr>
          <w:ilvl w:val="-1"/>
          <w:numId w:val="0"/>
        </w:numPr>
        <w:ind w:left="0" w:firstLine="0"/>
        <w:rPr>
          <w:rFonts w:eastAsia="宋体"/>
          <w:szCs w:val="24"/>
          <w:lang w:eastAsia="zh-CN"/>
        </w:rPr>
      </w:pPr>
      <w:r>
        <w:rPr>
          <w:rFonts w:hint="eastAsia"/>
          <w:lang w:val="en-US" w:eastAsia="zh-CN"/>
        </w:rPr>
        <w:t xml:space="preserve">According to the WID, RAN4 should define RRM requirements for inter-band CA and DC for combinations introduced in RF part. It is clearly stated that we should discuss the scenario of inter-band. So, for this issue, we prefer to focus on inter-band CA and </w:t>
      </w:r>
      <w:r>
        <w:rPr>
          <w:rFonts w:hint="eastAsia"/>
          <w:szCs w:val="24"/>
          <w:lang w:val="en-US" w:eastAsia="zh-CN"/>
        </w:rPr>
        <w:t>w</w:t>
      </w:r>
      <w:r>
        <w:rPr>
          <w:rFonts w:eastAsia="宋体"/>
          <w:szCs w:val="24"/>
          <w:lang w:eastAsia="zh-CN"/>
        </w:rPr>
        <w:t>ait until RF room has concrete conclusion on intra-band CA combinations.</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lang w:val="en-US" w:eastAsia="zh-CN"/>
        </w:rPr>
      </w:pPr>
      <w:r>
        <w:rPr>
          <w:rFonts w:hint="eastAsia"/>
          <w:b/>
          <w:bCs/>
          <w:szCs w:val="24"/>
          <w:lang w:val="en-US" w:eastAsia="zh-CN"/>
        </w:rPr>
        <w:t xml:space="preserve">Proposal 1: </w:t>
      </w:r>
      <w:r>
        <w:rPr>
          <w:rFonts w:hint="eastAsia"/>
          <w:b/>
          <w:bCs/>
          <w:lang w:val="en-US" w:eastAsia="zh-CN"/>
        </w:rPr>
        <w:t xml:space="preserve">Focus on inter-band CA and </w:t>
      </w:r>
      <w:r>
        <w:rPr>
          <w:rFonts w:hint="eastAsia"/>
          <w:b/>
          <w:bCs/>
          <w:szCs w:val="24"/>
          <w:lang w:val="en-US" w:eastAsia="zh-CN"/>
        </w:rPr>
        <w:t>w</w:t>
      </w:r>
      <w:r>
        <w:rPr>
          <w:rFonts w:eastAsia="宋体"/>
          <w:b/>
          <w:bCs/>
          <w:szCs w:val="24"/>
          <w:lang w:eastAsia="zh-CN"/>
        </w:rPr>
        <w:t>ait until RF room has concrete conclusion on intra-band CA combinations.</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lang w:val="en-US" w:eastAsia="zh-CN"/>
        </w:rPr>
      </w:pPr>
      <w:r>
        <w:rPr>
          <w:rFonts w:hint="eastAsia"/>
          <w:lang w:val="en-US" w:eastAsia="zh-CN"/>
        </w:rPr>
        <w:t>According to the WF, we should update the related requirements to support less than 5MHz bandwidth in the target SCell in FR1.</w:t>
      </w:r>
    </w:p>
    <w:p>
      <w:pPr>
        <w:keepNext w:val="0"/>
        <w:keepLines w:val="0"/>
        <w:pageBreakBefore w:val="0"/>
        <w:widowControl/>
        <w:numPr>
          <w:ilvl w:val="0"/>
          <w:numId w:val="7"/>
        </w:numPr>
        <w:kinsoku/>
        <w:wordWrap/>
        <w:topLinePunct w:val="0"/>
        <w:bidi w:val="0"/>
        <w:snapToGrid/>
        <w:spacing w:before="0" w:beforeLines="0" w:after="157" w:afterLines="50"/>
        <w:ind w:left="420" w:leftChars="0" w:hanging="420"/>
        <w:rPr>
          <w:rFonts w:hint="eastAsia"/>
          <w:lang w:val="en-US" w:eastAsia="zh-CN"/>
        </w:rPr>
      </w:pPr>
      <w:r>
        <w:rPr>
          <w:rFonts w:hint="eastAsia"/>
          <w:lang w:val="en-US" w:eastAsia="zh-CN"/>
        </w:rPr>
        <w:t xml:space="preserve">SCell activation delay requirements </w:t>
      </w:r>
    </w:p>
    <w:p>
      <w:pPr>
        <w:keepNext w:val="0"/>
        <w:keepLines w:val="0"/>
        <w:pageBreakBefore w:val="0"/>
        <w:widowControl/>
        <w:numPr>
          <w:ilvl w:val="0"/>
          <w:numId w:val="7"/>
        </w:numPr>
        <w:kinsoku/>
        <w:wordWrap/>
        <w:topLinePunct w:val="0"/>
        <w:bidi w:val="0"/>
        <w:snapToGrid/>
        <w:spacing w:before="0" w:beforeLines="0" w:after="157" w:afterLines="50"/>
        <w:ind w:left="420" w:hanging="420"/>
        <w:rPr>
          <w:rFonts w:hint="default"/>
          <w:lang w:val="en-US" w:eastAsia="zh-CN"/>
        </w:rPr>
      </w:pPr>
      <w:r>
        <w:rPr>
          <w:rFonts w:hint="default"/>
          <w:lang w:val="en-US" w:eastAsia="zh-CN"/>
        </w:rPr>
        <w:t>Measurement requirements for deactivated SCC</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szCs w:val="24"/>
          <w:lang w:val="en-US" w:eastAsia="zh-CN"/>
        </w:rPr>
      </w:pPr>
      <w:r>
        <w:rPr>
          <w:rFonts w:hint="eastAsia"/>
          <w:lang w:val="en-US" w:eastAsia="zh-CN"/>
        </w:rPr>
        <w:t xml:space="preserve">For SCell activation delay, we should start from single SCell activation and whether consider </w:t>
      </w:r>
      <w:r>
        <w:rPr>
          <w:rFonts w:eastAsia="宋体"/>
          <w:szCs w:val="24"/>
          <w:lang w:eastAsia="zh-CN"/>
        </w:rPr>
        <w:t>multiple SCell activation</w:t>
      </w:r>
      <w:r>
        <w:rPr>
          <w:rFonts w:hint="eastAsia"/>
          <w:szCs w:val="24"/>
          <w:lang w:val="en-US" w:eastAsia="zh-CN"/>
        </w:rPr>
        <w:t xml:space="preserve"> is up to RF session. In legacy, the requirements of SCell activation delay in FR1 are listed as blew.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3084"/>
        <w:gridCol w:w="5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6" w:type="dxa"/>
            <w:gridSpan w:val="2"/>
          </w:tcPr>
          <w:p>
            <w:pPr>
              <w:widowControl w:val="0"/>
              <w:adjustRightInd w:val="0"/>
              <w:snapToGrid w:val="0"/>
              <w:spacing w:after="0"/>
              <w:jc w:val="center"/>
              <w:rPr>
                <w:rFonts w:eastAsia="宋体"/>
                <w:b/>
                <w:sz w:val="22"/>
                <w:lang w:eastAsia="zh-CN"/>
              </w:rPr>
            </w:pPr>
            <w:r>
              <w:rPr>
                <w:rFonts w:eastAsia="宋体"/>
                <w:b/>
                <w:sz w:val="22"/>
                <w:lang w:eastAsia="zh-CN"/>
              </w:rPr>
              <w:t>Scenario#</w:t>
            </w:r>
          </w:p>
        </w:tc>
        <w:tc>
          <w:tcPr>
            <w:tcW w:w="5487" w:type="dxa"/>
          </w:tcPr>
          <w:p>
            <w:pPr>
              <w:widowControl w:val="0"/>
              <w:adjustRightInd w:val="0"/>
              <w:snapToGrid w:val="0"/>
              <w:spacing w:after="0"/>
              <w:jc w:val="center"/>
              <w:rPr>
                <w:rFonts w:eastAsia="宋体"/>
                <w:b/>
                <w:sz w:val="22"/>
                <w:lang w:eastAsia="zh-CN"/>
              </w:rPr>
            </w:pPr>
            <w:r>
              <w:rPr>
                <w:rFonts w:eastAsia="宋体"/>
                <w:b/>
                <w:sz w:val="22"/>
                <w:lang w:eastAsia="zh-CN"/>
              </w:rPr>
              <w:t>T</w:t>
            </w:r>
            <w:r>
              <w:rPr>
                <w:rFonts w:eastAsia="宋体"/>
                <w:b/>
                <w:sz w:val="22"/>
                <w:vertAlign w:val="subscript"/>
                <w:lang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after="0"/>
              <w:jc w:val="center"/>
              <w:rPr>
                <w:rFonts w:eastAsia="宋体"/>
                <w:b/>
                <w:sz w:val="22"/>
                <w:lang w:eastAsia="zh-CN"/>
              </w:rPr>
            </w:pPr>
            <w:r>
              <w:rPr>
                <w:b/>
              </w:rPr>
              <w:t>Known SCell</w:t>
            </w:r>
          </w:p>
        </w:tc>
        <w:tc>
          <w:tcPr>
            <w:tcW w:w="3084" w:type="dxa"/>
          </w:tcPr>
          <w:p>
            <w:pPr>
              <w:widowControl w:val="0"/>
              <w:adjustRightInd w:val="0"/>
              <w:snapToGrid w:val="0"/>
              <w:spacing w:after="0"/>
              <w:rPr>
                <w:rFonts w:eastAsia="宋体"/>
                <w:i/>
                <w:sz w:val="22"/>
                <w:lang w:eastAsia="zh-CN"/>
              </w:rPr>
            </w:pPr>
            <w:r>
              <w:rPr>
                <w:i/>
              </w:rPr>
              <w:t xml:space="preserve">The activated SCell measurement period is </w:t>
            </w:r>
            <w:r>
              <w:rPr>
                <w:b/>
                <w:i/>
              </w:rPr>
              <w:t>no larger than</w:t>
            </w:r>
            <w:r>
              <w:rPr>
                <w:i/>
              </w:rPr>
              <w:t xml:space="preserve"> 2400ms</w:t>
            </w:r>
          </w:p>
        </w:tc>
        <w:tc>
          <w:tcPr>
            <w:tcW w:w="5487" w:type="dxa"/>
          </w:tcPr>
          <w:p>
            <w:pPr>
              <w:widowControl w:val="0"/>
              <w:adjustRightInd w:val="0"/>
              <w:snapToGrid w:val="0"/>
              <w:spacing w:after="0"/>
              <w:rPr>
                <w:rFonts w:eastAsia="宋体"/>
                <w:i w:val="0"/>
                <w:iCs/>
                <w:sz w:val="22"/>
                <w:lang w:eastAsia="zh-CN"/>
              </w:rPr>
            </w:pPr>
            <w:r>
              <w:rPr>
                <w:i w:val="0"/>
                <w:iCs/>
              </w:rPr>
              <w:t>-</w:t>
            </w:r>
            <w:r>
              <w:rPr>
                <w:i w:val="0"/>
                <w:iCs/>
              </w:rPr>
              <w:tab/>
            </w:r>
            <w:r>
              <w:rPr>
                <w:i w:val="0"/>
                <w:iCs/>
                <w:highlight w:val="green"/>
              </w:rPr>
              <w:t>T</w:t>
            </w:r>
            <w:r>
              <w:rPr>
                <w:i w:val="0"/>
                <w:iCs/>
                <w:highlight w:val="green"/>
                <w:vertAlign w:val="subscript"/>
              </w:rPr>
              <w:t>FirstSSB</w:t>
            </w:r>
            <w:r>
              <w:rPr>
                <w:i w:val="0"/>
                <w:iCs/>
              </w:rPr>
              <w:t>+ 5ms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after="0"/>
              <w:jc w:val="center"/>
              <w:rPr>
                <w:rFonts w:eastAsia="宋体"/>
                <w:sz w:val="22"/>
                <w:lang w:eastAsia="zh-CN"/>
              </w:rPr>
            </w:pPr>
          </w:p>
        </w:tc>
        <w:tc>
          <w:tcPr>
            <w:tcW w:w="3084" w:type="dxa"/>
          </w:tcPr>
          <w:p>
            <w:pPr>
              <w:widowControl w:val="0"/>
              <w:adjustRightInd w:val="0"/>
              <w:snapToGrid w:val="0"/>
              <w:spacing w:after="0"/>
              <w:rPr>
                <w:rFonts w:eastAsia="宋体"/>
                <w:i/>
                <w:sz w:val="22"/>
                <w:lang w:eastAsia="zh-CN"/>
              </w:rPr>
            </w:pPr>
            <w:r>
              <w:rPr>
                <w:i/>
              </w:rPr>
              <w:t xml:space="preserve">The activated SCell measurement period is </w:t>
            </w:r>
            <w:r>
              <w:rPr>
                <w:b/>
                <w:i/>
              </w:rPr>
              <w:t>larger than</w:t>
            </w:r>
            <w:r>
              <w:rPr>
                <w:i/>
              </w:rPr>
              <w:t xml:space="preserve"> 2400ms</w:t>
            </w:r>
          </w:p>
        </w:tc>
        <w:tc>
          <w:tcPr>
            <w:tcW w:w="5487" w:type="dxa"/>
          </w:tcPr>
          <w:p>
            <w:pPr>
              <w:widowControl w:val="0"/>
              <w:adjustRightInd w:val="0"/>
              <w:snapToGrid w:val="0"/>
              <w:spacing w:after="0"/>
              <w:rPr>
                <w:rFonts w:eastAsia="宋体"/>
                <w:i w:val="0"/>
                <w:iCs/>
                <w:sz w:val="22"/>
                <w:lang w:eastAsia="zh-CN"/>
              </w:rPr>
            </w:pPr>
            <w:r>
              <w:rPr>
                <w:i w:val="0"/>
                <w:iCs/>
              </w:rPr>
              <w:t>-</w:t>
            </w:r>
            <w:r>
              <w:rPr>
                <w:i w:val="0"/>
                <w:iCs/>
              </w:rPr>
              <w:tab/>
            </w:r>
            <w:r>
              <w:rPr>
                <w:i w:val="0"/>
                <w:iCs/>
                <w:highlight w:val="green"/>
              </w:rPr>
              <w:t>T</w:t>
            </w:r>
            <w:r>
              <w:rPr>
                <w:i w:val="0"/>
                <w:iCs/>
                <w:highlight w:val="green"/>
                <w:vertAlign w:val="subscript"/>
              </w:rPr>
              <w:t>FirstSSB_MAX</w:t>
            </w:r>
            <w:r>
              <w:rPr>
                <w:i w:val="0"/>
                <w:iCs/>
              </w:rPr>
              <w:t xml:space="preserve"> + T</w:t>
            </w:r>
            <w:r>
              <w:rPr>
                <w:i w:val="0"/>
                <w:iCs/>
                <w:vertAlign w:val="subscript"/>
              </w:rPr>
              <w:t>rs</w:t>
            </w:r>
            <w:r>
              <w:rPr>
                <w:i w:val="0"/>
                <w:iCs/>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after="0"/>
              <w:jc w:val="center"/>
              <w:rPr>
                <w:rFonts w:eastAsia="宋体"/>
                <w:sz w:val="22"/>
                <w:lang w:eastAsia="zh-CN"/>
              </w:rPr>
            </w:pPr>
            <w:r>
              <w:rPr>
                <w:b/>
              </w:rPr>
              <w:t>Unknown SCell</w:t>
            </w:r>
          </w:p>
        </w:tc>
        <w:tc>
          <w:tcPr>
            <w:tcW w:w="3084" w:type="dxa"/>
          </w:tcPr>
          <w:p>
            <w:pPr>
              <w:widowControl w:val="0"/>
              <w:adjustRightInd w:val="0"/>
              <w:snapToGrid w:val="0"/>
              <w:spacing w:after="0"/>
              <w:rPr>
                <w:rFonts w:eastAsiaTheme="minorEastAsia"/>
                <w:i/>
                <w:lang w:eastAsia="zh-CN"/>
              </w:rPr>
            </w:pPr>
            <w:r>
              <w:rPr>
                <w:rFonts w:eastAsiaTheme="minorEastAsia"/>
                <w:i/>
                <w:lang w:eastAsia="zh-CN"/>
              </w:rPr>
              <w:t>W</w:t>
            </w:r>
            <w:r>
              <w:rPr>
                <w:rFonts w:hint="eastAsia" w:eastAsiaTheme="minorEastAsia"/>
                <w:i/>
                <w:lang w:eastAsia="zh-CN"/>
              </w:rPr>
              <w:t>hen</w:t>
            </w:r>
            <w:r>
              <w:rPr>
                <w:rFonts w:eastAsiaTheme="minorEastAsia"/>
                <w:i/>
                <w:lang w:eastAsia="zh-CN"/>
              </w:rPr>
              <w:t xml:space="preserve"> one of the following conditions is </w:t>
            </w:r>
            <w:r>
              <w:rPr>
                <w:rFonts w:eastAsiaTheme="minorEastAsia"/>
                <w:b/>
                <w:i/>
                <w:lang w:eastAsia="zh-CN"/>
              </w:rPr>
              <w:t>met</w:t>
            </w:r>
            <w:r>
              <w:rPr>
                <w:rFonts w:hint="eastAsia" w:eastAsiaTheme="minorEastAsia"/>
                <w:i/>
                <w:lang w:eastAsia="zh-CN"/>
              </w:rPr>
              <w:t>:</w:t>
            </w:r>
          </w:p>
          <w:p>
            <w:pPr>
              <w:snapToGrid w:val="0"/>
              <w:spacing w:after="0"/>
              <w:ind w:left="225" w:leftChars="-28" w:hanging="284"/>
              <w:rPr>
                <w:i/>
              </w:rPr>
            </w:pPr>
            <w:r>
              <w:rPr>
                <w:i/>
              </w:rPr>
              <w:t>-</w:t>
            </w:r>
            <w:r>
              <w:rPr>
                <w:i/>
              </w:rPr>
              <w:tab/>
            </w:r>
            <w:r>
              <w:rPr>
                <w:i/>
              </w:rPr>
              <w:t>‘ssb-PositionInBurst’ indicates only one SSB is being actually transmitted, or</w:t>
            </w:r>
          </w:p>
          <w:p>
            <w:pPr>
              <w:snapToGrid w:val="0"/>
              <w:spacing w:after="0"/>
              <w:ind w:left="225" w:leftChars="-28" w:hanging="284"/>
              <w:rPr>
                <w:i/>
              </w:rPr>
            </w:pPr>
            <w:r>
              <w:rPr>
                <w:i/>
              </w:rPr>
              <w:t>-</w:t>
            </w:r>
            <w:r>
              <w:rPr>
                <w:i/>
              </w:rPr>
              <w:tab/>
            </w:r>
            <w:r>
              <w:rPr>
                <w:i/>
              </w:rPr>
              <w:t>‘ssb-PositionInBurst’ indicates multiple SSBs and TCI indication is provided in same MAC PDU with SCell activation</w:t>
            </w:r>
          </w:p>
        </w:tc>
        <w:tc>
          <w:tcPr>
            <w:tcW w:w="5487" w:type="dxa"/>
          </w:tcPr>
          <w:p>
            <w:pPr>
              <w:widowControl w:val="0"/>
              <w:adjustRightInd w:val="0"/>
              <w:snapToGrid w:val="0"/>
              <w:spacing w:after="0"/>
            </w:pPr>
            <w:r>
              <w:rPr>
                <w:rFonts w:hint="eastAsia"/>
                <w:lang w:val="en-US" w:eastAsia="zh-CN"/>
              </w:rPr>
              <w:t>-</w:t>
            </w:r>
            <w:r>
              <w:rPr>
                <w:rFonts w:hint="eastAsia"/>
                <w:highlight w:val="green"/>
                <w:lang w:val="en-US" w:eastAsia="zh-CN"/>
              </w:rPr>
              <w:t xml:space="preserve"> </w:t>
            </w:r>
            <w:r>
              <w:rPr>
                <w:highlight w:val="green"/>
              </w:rPr>
              <w:t>T</w:t>
            </w:r>
            <w:r>
              <w:rPr>
                <w:highlight w:val="green"/>
                <w:vertAlign w:val="subscript"/>
              </w:rPr>
              <w:t>FirstSSB_MAX, enhanced</w:t>
            </w:r>
            <w:r>
              <w:rPr>
                <w:highlight w:val="green"/>
              </w:rPr>
              <w:t xml:space="preserve"> </w:t>
            </w:r>
            <w:r>
              <w:t xml:space="preserve">+ </w:t>
            </w:r>
            <w:r>
              <w:rPr>
                <w:highlight w:val="green"/>
                <w:lang w:eastAsia="zh-CN"/>
              </w:rPr>
              <w:t>T</w:t>
            </w:r>
            <w:r>
              <w:rPr>
                <w:highlight w:val="green"/>
                <w:vertAlign w:val="subscript"/>
                <w:lang w:eastAsia="zh-CN"/>
              </w:rPr>
              <w:t>SMTC_MAX, enhanced</w:t>
            </w:r>
            <w:r>
              <w:rPr>
                <w:vertAlign w:val="subscript"/>
                <w:lang w:eastAsia="zh-CN"/>
              </w:rPr>
              <w:t xml:space="preserve"> </w:t>
            </w:r>
            <w:r>
              <w:rPr>
                <w:lang w:eastAsia="zh-CN"/>
              </w:rPr>
              <w:t>+ T</w:t>
            </w:r>
            <w:r>
              <w:rPr>
                <w:vertAlign w:val="subscript"/>
                <w:lang w:eastAsia="zh-CN"/>
              </w:rPr>
              <w:t>rs, enhanced</w:t>
            </w:r>
            <w:r>
              <w:rPr>
                <w:lang w:eastAsia="zh-CN"/>
              </w:rPr>
              <w:t xml:space="preserve"> + 5ms</w:t>
            </w:r>
            <w:r>
              <w:rPr>
                <w:rFonts w:hint="eastAsia"/>
                <w:lang w:val="en-US" w:eastAsia="zh-CN"/>
              </w:rPr>
              <w:t xml:space="preserve">, if </w:t>
            </w:r>
            <w:r>
              <w:rPr>
                <w:lang w:eastAsia="zh-CN"/>
              </w:rPr>
              <w:t xml:space="preserve">UE supports </w:t>
            </w:r>
            <w:r>
              <w:rPr>
                <w:i/>
                <w:lang w:eastAsia="zh-CN"/>
              </w:rPr>
              <w:t>shortMeasInterval-r18</w:t>
            </w:r>
            <w:r>
              <w:rPr>
                <w:rFonts w:hint="eastAsia"/>
                <w:i/>
                <w:lang w:val="en-US" w:eastAsia="zh-CN"/>
              </w:rPr>
              <w:t xml:space="preserve"> and </w:t>
            </w:r>
            <w:r>
              <w:t>conditions are met</w:t>
            </w:r>
          </w:p>
          <w:p>
            <w:pPr>
              <w:widowControl w:val="0"/>
              <w:adjustRightInd w:val="0"/>
              <w:snapToGrid w:val="0"/>
              <w:spacing w:after="0"/>
            </w:pPr>
            <w:r>
              <w:rPr>
                <w:rFonts w:hint="eastAsia"/>
                <w:lang w:val="en-US" w:eastAsia="zh-CN"/>
              </w:rPr>
              <w:t xml:space="preserve">- </w:t>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w:t>
            </w:r>
            <w:r>
              <w:rPr>
                <w:rFonts w:hint="eastAsia"/>
                <w:lang w:val="en-US" w:eastAsia="zh-CN"/>
              </w:rPr>
              <w:t xml:space="preserve">, if UE </w:t>
            </w:r>
            <w:r>
              <w:rPr>
                <w:lang w:eastAsia="zh-CN"/>
              </w:rPr>
              <w:t xml:space="preserve">supports </w:t>
            </w:r>
            <w:r>
              <w:rPr>
                <w:i/>
                <w:lang w:eastAsia="zh-CN"/>
              </w:rPr>
              <w:t>shortMeasInterval-r18</w:t>
            </w:r>
            <w:r>
              <w:rPr>
                <w:rFonts w:hint="eastAsia"/>
                <w:i/>
                <w:lang w:val="en-US" w:eastAsia="zh-CN"/>
              </w:rPr>
              <w:t xml:space="preserve"> and </w:t>
            </w:r>
            <w:r>
              <w:t xml:space="preserve">conditions are </w:t>
            </w:r>
            <w:r>
              <w:rPr>
                <w:rFonts w:hint="eastAsia"/>
                <w:lang w:val="en-US" w:eastAsia="zh-CN"/>
              </w:rPr>
              <w:t xml:space="preserve">not </w:t>
            </w:r>
            <w:r>
              <w:t>met</w:t>
            </w:r>
          </w:p>
          <w:p>
            <w:pPr>
              <w:widowControl w:val="0"/>
              <w:adjustRightInd w:val="0"/>
              <w:snapToGrid w:val="0"/>
              <w:spacing w:after="0"/>
            </w:pPr>
            <w:r>
              <w:rPr>
                <w:rFonts w:hint="eastAsia"/>
                <w:lang w:val="en-US" w:eastAsia="zh-CN"/>
              </w:rPr>
              <w:t>-</w:t>
            </w:r>
            <w:r>
              <w:rPr>
                <w:rFonts w:hint="eastAsia"/>
                <w:highlight w:val="green"/>
                <w:lang w:val="en-US" w:eastAsia="zh-CN"/>
              </w:rPr>
              <w:t xml:space="preserve"> </w:t>
            </w:r>
            <w:r>
              <w:rPr>
                <w:highlight w:val="green"/>
              </w:rPr>
              <w:t>T</w:t>
            </w:r>
            <w:r>
              <w:rPr>
                <w:highlight w:val="green"/>
                <w:vertAlign w:val="subscript"/>
              </w:rPr>
              <w:t>FirstSSB_MAX</w:t>
            </w:r>
            <w:r>
              <w:rPr>
                <w:highlight w:val="green"/>
              </w:rPr>
              <w:t xml:space="preserve"> </w:t>
            </w:r>
            <w:r>
              <w:t xml:space="preserve">+ </w:t>
            </w:r>
            <w:r>
              <w:rPr>
                <w:highlight w:val="green"/>
                <w:lang w:eastAsia="zh-CN"/>
              </w:rPr>
              <w:t>T</w:t>
            </w:r>
            <w:r>
              <w:rPr>
                <w:highlight w:val="green"/>
                <w:vertAlign w:val="subscript"/>
                <w:lang w:eastAsia="zh-CN"/>
              </w:rPr>
              <w:t>SMTC_MAX</w:t>
            </w:r>
            <w:r>
              <w:rPr>
                <w:vertAlign w:val="subscript"/>
                <w:lang w:eastAsia="zh-CN"/>
              </w:rPr>
              <w:t xml:space="preserve"> </w:t>
            </w:r>
            <w:r>
              <w:rPr>
                <w:lang w:eastAsia="zh-CN"/>
              </w:rPr>
              <w:t>+ T</w:t>
            </w:r>
            <w:r>
              <w:rPr>
                <w:vertAlign w:val="subscript"/>
                <w:lang w:eastAsia="zh-CN"/>
              </w:rPr>
              <w:t>rs</w:t>
            </w:r>
            <w:r>
              <w:rPr>
                <w:lang w:eastAsia="zh-CN"/>
              </w:rPr>
              <w:t xml:space="preserve"> + 5ms</w:t>
            </w:r>
            <w:r>
              <w:rPr>
                <w:rFonts w:hint="eastAsia"/>
                <w:lang w:val="en-US" w:eastAsia="zh-CN"/>
              </w:rPr>
              <w:t xml:space="preserve">, if </w:t>
            </w:r>
            <w:r>
              <w:rPr>
                <w:lang w:eastAsia="zh-CN"/>
              </w:rPr>
              <w:t xml:space="preserve">UE </w:t>
            </w:r>
            <w:r>
              <w:rPr>
                <w:rFonts w:hint="eastAsia"/>
                <w:lang w:val="en-US" w:eastAsia="zh-CN"/>
              </w:rPr>
              <w:t xml:space="preserve">not </w:t>
            </w:r>
            <w:r>
              <w:rPr>
                <w:lang w:eastAsia="zh-CN"/>
              </w:rPr>
              <w:t xml:space="preserve">supports </w:t>
            </w:r>
            <w:r>
              <w:rPr>
                <w:i/>
                <w:lang w:eastAsia="zh-CN"/>
              </w:rPr>
              <w:t>shortMeasInterval-r18</w:t>
            </w:r>
            <w:r>
              <w:rPr>
                <w:rFonts w:hint="eastAsia"/>
                <w:i/>
                <w:lang w:val="en-US" w:eastAsia="zh-CN"/>
              </w:rPr>
              <w:t xml:space="preserve"> and </w:t>
            </w:r>
            <w:r>
              <w:t>conditions are met</w:t>
            </w:r>
          </w:p>
          <w:p>
            <w:pPr>
              <w:widowControl w:val="0"/>
              <w:adjustRightInd w:val="0"/>
              <w:snapToGrid w:val="0"/>
              <w:spacing w:after="0"/>
              <w:rPr>
                <w:rFonts w:hint="default" w:eastAsia="宋体"/>
                <w:lang w:val="en-US" w:eastAsia="zh-CN"/>
              </w:rPr>
            </w:pPr>
            <w:r>
              <w:rPr>
                <w:rFonts w:hint="eastAsia"/>
                <w:lang w:val="en-US" w:eastAsia="zh-CN"/>
              </w:rPr>
              <w:t xml:space="preserve">-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r>
              <w:rPr>
                <w:rFonts w:hint="eastAsia"/>
                <w:lang w:val="en-US" w:eastAsia="zh-CN"/>
              </w:rPr>
              <w:t xml:space="preserve">, if </w:t>
            </w:r>
            <w:r>
              <w:rPr>
                <w:lang w:eastAsia="zh-CN"/>
              </w:rPr>
              <w:t xml:space="preserve">UE </w:t>
            </w:r>
            <w:r>
              <w:rPr>
                <w:rFonts w:hint="eastAsia"/>
                <w:lang w:val="en-US" w:eastAsia="zh-CN"/>
              </w:rPr>
              <w:t xml:space="preserve">not </w:t>
            </w:r>
            <w:r>
              <w:rPr>
                <w:lang w:eastAsia="zh-CN"/>
              </w:rPr>
              <w:t xml:space="preserve">supports </w:t>
            </w:r>
            <w:r>
              <w:rPr>
                <w:i/>
                <w:lang w:eastAsia="zh-CN"/>
              </w:rPr>
              <w:t>shortMeasInterval-r18</w:t>
            </w:r>
            <w:r>
              <w:rPr>
                <w:rFonts w:hint="eastAsia"/>
                <w:i/>
                <w:lang w:val="en-US" w:eastAsia="zh-CN"/>
              </w:rPr>
              <w:t xml:space="preserve"> and </w:t>
            </w:r>
            <w:r>
              <w:t>conditions are</w:t>
            </w:r>
            <w:r>
              <w:rPr>
                <w:rFonts w:hint="eastAsia"/>
                <w:lang w:val="en-US" w:eastAsia="zh-CN"/>
              </w:rPr>
              <w:t xml:space="preserve"> not</w:t>
            </w:r>
            <w:r>
              <w:t xml:space="preserve">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after="0"/>
              <w:jc w:val="center"/>
              <w:rPr>
                <w:rFonts w:eastAsia="宋体"/>
                <w:sz w:val="22"/>
                <w:lang w:eastAsia="zh-CN"/>
              </w:rPr>
            </w:pPr>
          </w:p>
        </w:tc>
        <w:tc>
          <w:tcPr>
            <w:tcW w:w="3084" w:type="dxa"/>
          </w:tcPr>
          <w:p>
            <w:pPr>
              <w:widowControl w:val="0"/>
              <w:adjustRightInd w:val="0"/>
              <w:snapToGrid w:val="0"/>
              <w:spacing w:after="0"/>
              <w:rPr>
                <w:rFonts w:eastAsiaTheme="minorEastAsia"/>
                <w:i/>
                <w:lang w:eastAsia="zh-CN"/>
              </w:rPr>
            </w:pPr>
            <w:r>
              <w:rPr>
                <w:rFonts w:eastAsiaTheme="minorEastAsia"/>
                <w:i/>
                <w:lang w:eastAsia="zh-CN"/>
              </w:rPr>
              <w:t>W</w:t>
            </w:r>
            <w:r>
              <w:rPr>
                <w:rFonts w:hint="eastAsia" w:eastAsiaTheme="minorEastAsia"/>
                <w:i/>
                <w:lang w:eastAsia="zh-CN"/>
              </w:rPr>
              <w:t>hen</w:t>
            </w:r>
            <w:r>
              <w:rPr>
                <w:rFonts w:eastAsiaTheme="minorEastAsia"/>
                <w:i/>
                <w:lang w:eastAsia="zh-CN"/>
              </w:rPr>
              <w:t xml:space="preserve"> both of the following conditions are </w:t>
            </w:r>
            <w:r>
              <w:rPr>
                <w:rFonts w:eastAsiaTheme="minorEastAsia"/>
                <w:b/>
                <w:i/>
                <w:lang w:eastAsia="zh-CN"/>
              </w:rPr>
              <w:t>not met</w:t>
            </w:r>
            <w:r>
              <w:rPr>
                <w:rFonts w:hint="eastAsia" w:eastAsiaTheme="minorEastAsia"/>
                <w:i/>
                <w:lang w:eastAsia="zh-CN"/>
              </w:rPr>
              <w:t>:</w:t>
            </w:r>
          </w:p>
          <w:p>
            <w:pPr>
              <w:snapToGrid w:val="0"/>
              <w:spacing w:after="0"/>
              <w:ind w:left="225" w:leftChars="-28" w:hanging="284"/>
              <w:rPr>
                <w:i/>
              </w:rPr>
            </w:pPr>
            <w:r>
              <w:rPr>
                <w:i/>
              </w:rPr>
              <w:t>-</w:t>
            </w:r>
            <w:r>
              <w:rPr>
                <w:i/>
              </w:rPr>
              <w:tab/>
            </w:r>
            <w:r>
              <w:rPr>
                <w:i/>
              </w:rPr>
              <w:t>‘ssb-PositionInBurst’ indicates only one SSB is being actually transmitted, or</w:t>
            </w:r>
          </w:p>
          <w:p>
            <w:pPr>
              <w:snapToGrid w:val="0"/>
              <w:spacing w:after="0"/>
              <w:ind w:left="225" w:leftChars="-28" w:hanging="284"/>
              <w:rPr>
                <w:i/>
              </w:rPr>
            </w:pPr>
            <w:r>
              <w:rPr>
                <w:i/>
              </w:rPr>
              <w:t>-</w:t>
            </w:r>
            <w:r>
              <w:rPr>
                <w:i/>
              </w:rPr>
              <w:tab/>
            </w:r>
            <w:r>
              <w:rPr>
                <w:i/>
              </w:rPr>
              <w:t>‘ssb-PositionInBurst’ indicates multiple SSBs and TCI indication is provided in same MAC PDU with SCell activation</w:t>
            </w:r>
          </w:p>
        </w:tc>
        <w:tc>
          <w:tcPr>
            <w:tcW w:w="5487" w:type="dxa"/>
          </w:tcPr>
          <w:p>
            <w:pPr>
              <w:widowControl w:val="0"/>
              <w:adjustRightInd w:val="0"/>
              <w:snapToGrid w:val="0"/>
              <w:spacing w:after="0"/>
              <w:rPr>
                <w:i/>
                <w:iCs/>
                <w:lang w:eastAsia="zh-CN"/>
              </w:rPr>
            </w:pPr>
            <w:r>
              <w:t>I</w:t>
            </w:r>
            <w:r>
              <w:rPr>
                <w:rFonts w:hint="eastAsia"/>
                <w:lang w:eastAsia="zh-CN"/>
              </w:rPr>
              <w:t>f</w:t>
            </w:r>
            <w:r>
              <w:rPr>
                <w:lang w:eastAsia="zh-CN"/>
              </w:rPr>
              <w:t xml:space="preserve"> UE supports </w:t>
            </w:r>
            <w:r>
              <w:rPr>
                <w:i/>
                <w:iCs/>
                <w:lang w:eastAsia="zh-CN"/>
              </w:rPr>
              <w:t>shortMeasInterval-r18</w:t>
            </w:r>
          </w:p>
          <w:p>
            <w:pPr>
              <w:pStyle w:val="101"/>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w:t>
            </w:r>
            <w:r>
              <w:rPr>
                <w:highlight w:val="green"/>
                <w:lang w:val="en-US" w:eastAsia="zh-CN"/>
              </w:rPr>
              <w:t>T</w:t>
            </w:r>
            <w:r>
              <w:rPr>
                <w:highlight w:val="green"/>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101"/>
              <w:widowControl w:val="0"/>
              <w:adjustRightInd w:val="0"/>
              <w:snapToGrid w:val="0"/>
              <w:spacing w:after="0"/>
              <w:rPr>
                <w:i/>
                <w:iCs/>
                <w:lang w:eastAsia="zh-CN"/>
              </w:rPr>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widowControl w:val="0"/>
              <w:adjustRightInd w:val="0"/>
              <w:snapToGrid w:val="0"/>
              <w:spacing w:after="0"/>
              <w:rPr>
                <w:i/>
                <w:iCs/>
                <w:lang w:eastAsia="zh-CN"/>
              </w:rPr>
            </w:pPr>
          </w:p>
          <w:p>
            <w:pPr>
              <w:widowControl w:val="0"/>
              <w:adjustRightInd w:val="0"/>
              <w:snapToGrid w:val="0"/>
              <w:spacing w:after="0"/>
              <w:rPr>
                <w:i/>
                <w:iCs/>
                <w:lang w:eastAsia="zh-CN"/>
              </w:rPr>
            </w:pPr>
            <w:r>
              <w:t>I</w:t>
            </w:r>
            <w:r>
              <w:rPr>
                <w:rFonts w:hint="eastAsia"/>
                <w:lang w:eastAsia="zh-CN"/>
              </w:rPr>
              <w:t>f</w:t>
            </w:r>
            <w:r>
              <w:rPr>
                <w:lang w:eastAsia="zh-CN"/>
              </w:rPr>
              <w:t xml:space="preserve"> UE </w:t>
            </w:r>
            <w:r>
              <w:rPr>
                <w:rFonts w:hint="eastAsia"/>
                <w:lang w:val="en-US" w:eastAsia="zh-CN"/>
              </w:rPr>
              <w:t xml:space="preserve">not </w:t>
            </w:r>
            <w:r>
              <w:rPr>
                <w:lang w:eastAsia="zh-CN"/>
              </w:rPr>
              <w:t xml:space="preserve">supports </w:t>
            </w:r>
            <w:r>
              <w:rPr>
                <w:i/>
                <w:iCs/>
                <w:lang w:eastAsia="zh-CN"/>
              </w:rPr>
              <w:t>shortMeasInterval-r18</w:t>
            </w:r>
          </w:p>
          <w:p>
            <w:pPr>
              <w:widowControl w:val="0"/>
              <w:adjustRightInd w:val="0"/>
              <w:snapToGrid w:val="0"/>
              <w:spacing w:after="0"/>
              <w:rPr>
                <w:i w:val="0"/>
                <w:iCs/>
              </w:rPr>
            </w:pPr>
            <w:r>
              <w:rPr>
                <w:i w:val="0"/>
                <w:iCs/>
              </w:rPr>
              <w:t>-</w:t>
            </w:r>
            <w:r>
              <w:rPr>
                <w:i w:val="0"/>
                <w:iCs/>
              </w:rPr>
              <w:tab/>
            </w:r>
            <w:r>
              <w:rPr>
                <w:i w:val="0"/>
                <w:iCs/>
                <w:lang w:val="en-US" w:eastAsia="zh-CN"/>
              </w:rPr>
              <w:t>6ms + T</w:t>
            </w:r>
            <w:r>
              <w:rPr>
                <w:i w:val="0"/>
                <w:iCs/>
                <w:vertAlign w:val="subscript"/>
                <w:lang w:val="en-US" w:eastAsia="zh-CN"/>
              </w:rPr>
              <w:t>FirstSSB_MAX</w:t>
            </w:r>
            <w:r>
              <w:rPr>
                <w:i w:val="0"/>
                <w:iCs/>
                <w:lang w:val="en-US" w:eastAsia="zh-CN"/>
              </w:rPr>
              <w:t xml:space="preserve"> + T</w:t>
            </w:r>
            <w:r>
              <w:rPr>
                <w:i w:val="0"/>
                <w:iCs/>
                <w:vertAlign w:val="subscript"/>
                <w:lang w:val="en-US" w:eastAsia="zh-CN"/>
              </w:rPr>
              <w:t>SMTC_MAX</w:t>
            </w:r>
            <w:r>
              <w:rPr>
                <w:i w:val="0"/>
                <w:iCs/>
                <w:lang w:val="en-US" w:eastAsia="zh-CN"/>
              </w:rPr>
              <w:t xml:space="preserve"> + T</w:t>
            </w:r>
            <w:r>
              <w:rPr>
                <w:i w:val="0"/>
                <w:iCs/>
                <w:vertAlign w:val="subscript"/>
                <w:lang w:val="en-US" w:eastAsia="zh-CN"/>
              </w:rPr>
              <w:t>rs</w:t>
            </w:r>
            <w:r>
              <w:rPr>
                <w:i w:val="0"/>
                <w:iCs/>
                <w:lang w:val="en-US" w:eastAsia="zh-CN"/>
              </w:rPr>
              <w:t xml:space="preserve"> + T</w:t>
            </w:r>
            <w:r>
              <w:rPr>
                <w:i w:val="0"/>
                <w:iCs/>
                <w:vertAlign w:val="subscript"/>
                <w:lang w:val="en-US" w:eastAsia="zh-CN"/>
              </w:rPr>
              <w:t>L1-RSRP,measure</w:t>
            </w:r>
            <w:r>
              <w:rPr>
                <w:i w:val="0"/>
                <w:iCs/>
                <w:lang w:val="en-US" w:eastAsia="zh-CN"/>
              </w:rPr>
              <w:t xml:space="preserve"> + T</w:t>
            </w:r>
            <w:r>
              <w:rPr>
                <w:i w:val="0"/>
                <w:iCs/>
                <w:vertAlign w:val="subscript"/>
                <w:lang w:val="en-US" w:eastAsia="zh-CN"/>
              </w:rPr>
              <w:t>L1-RSRP,report</w:t>
            </w:r>
            <w:r>
              <w:rPr>
                <w:i w:val="0"/>
                <w:iCs/>
                <w:lang w:val="en-US" w:eastAsia="zh-CN"/>
              </w:rPr>
              <w:t xml:space="preserve"> + T</w:t>
            </w:r>
            <w:r>
              <w:rPr>
                <w:i w:val="0"/>
                <w:iCs/>
                <w:vertAlign w:val="subscript"/>
                <w:lang w:val="en-US" w:eastAsia="zh-CN"/>
              </w:rPr>
              <w:t>HARQ</w:t>
            </w:r>
            <w:r>
              <w:rPr>
                <w:i w:val="0"/>
                <w:iCs/>
                <w:lang w:val="en-US" w:eastAsia="zh-CN"/>
              </w:rPr>
              <w:t xml:space="preserve"> + max(T</w:t>
            </w:r>
            <w:r>
              <w:rPr>
                <w:i w:val="0"/>
                <w:iCs/>
                <w:vertAlign w:val="subscript"/>
                <w:lang w:val="en-US" w:eastAsia="zh-CN"/>
              </w:rPr>
              <w:t>uncertainty_MAC</w:t>
            </w:r>
            <w:r>
              <w:rPr>
                <w:i w:val="0"/>
                <w:iCs/>
                <w:lang w:val="en-US" w:eastAsia="zh-CN"/>
              </w:rPr>
              <w:t xml:space="preserve"> + T</w:t>
            </w:r>
            <w:r>
              <w:rPr>
                <w:i w:val="0"/>
                <w:iCs/>
                <w:vertAlign w:val="subscript"/>
                <w:lang w:val="en-US" w:eastAsia="zh-CN"/>
              </w:rPr>
              <w:t>FineTiming</w:t>
            </w:r>
            <w:r>
              <w:rPr>
                <w:i w:val="0"/>
                <w:iCs/>
                <w:lang w:val="en-US" w:eastAsia="zh-CN"/>
              </w:rPr>
              <w:t xml:space="preserve"> + 2ms, T</w:t>
            </w:r>
            <w:r>
              <w:rPr>
                <w:i w:val="0"/>
                <w:iCs/>
                <w:vertAlign w:val="subscript"/>
                <w:lang w:val="en-US" w:eastAsia="zh-CN"/>
              </w:rPr>
              <w:t>uncertainty_SP</w:t>
            </w:r>
            <w:r>
              <w:rPr>
                <w:i w:val="0"/>
                <w:iCs/>
                <w:lang w:val="en-US" w:eastAsia="zh-CN"/>
              </w:rPr>
              <w:t>), if semi-persistent CSI-RS is used for CSI reporting,</w:t>
            </w:r>
          </w:p>
          <w:p>
            <w:pPr>
              <w:widowControl w:val="0"/>
              <w:adjustRightInd w:val="0"/>
              <w:snapToGrid w:val="0"/>
              <w:spacing w:after="0"/>
              <w:rPr>
                <w:i/>
              </w:rPr>
            </w:pPr>
            <w:r>
              <w:rPr>
                <w:i w:val="0"/>
                <w:iCs/>
              </w:rPr>
              <w:t>-</w:t>
            </w:r>
            <w:r>
              <w:rPr>
                <w:i w:val="0"/>
                <w:iCs/>
              </w:rPr>
              <w:tab/>
            </w:r>
            <w:r>
              <w:rPr>
                <w:i w:val="0"/>
                <w:iCs/>
              </w:rPr>
              <w:t>3ms + T</w:t>
            </w:r>
            <w:r>
              <w:rPr>
                <w:i w:val="0"/>
                <w:iCs/>
                <w:vertAlign w:val="subscript"/>
              </w:rPr>
              <w:t>FirstSSB_MAX</w:t>
            </w:r>
            <w:r>
              <w:rPr>
                <w:i w:val="0"/>
                <w:iCs/>
              </w:rPr>
              <w:t xml:space="preserve"> + T</w:t>
            </w:r>
            <w:r>
              <w:rPr>
                <w:i w:val="0"/>
                <w:iCs/>
                <w:vertAlign w:val="subscript"/>
              </w:rPr>
              <w:t>SMTC_MAX</w:t>
            </w:r>
            <w:r>
              <w:rPr>
                <w:i w:val="0"/>
                <w:iCs/>
              </w:rPr>
              <w:t xml:space="preserve"> + T</w:t>
            </w:r>
            <w:r>
              <w:rPr>
                <w:i w:val="0"/>
                <w:iCs/>
                <w:vertAlign w:val="subscript"/>
              </w:rPr>
              <w:t>rs</w:t>
            </w:r>
            <w:r>
              <w:rPr>
                <w:i w:val="0"/>
                <w:iCs/>
              </w:rPr>
              <w:t xml:space="preserve"> + T</w:t>
            </w:r>
            <w:r>
              <w:rPr>
                <w:i w:val="0"/>
                <w:iCs/>
                <w:vertAlign w:val="subscript"/>
              </w:rPr>
              <w:t>L1-RSRP,measure</w:t>
            </w:r>
            <w:r>
              <w:rPr>
                <w:i w:val="0"/>
                <w:iCs/>
              </w:rPr>
              <w:t xml:space="preserve"> + T</w:t>
            </w:r>
            <w:r>
              <w:rPr>
                <w:i w:val="0"/>
                <w:iCs/>
                <w:vertAlign w:val="subscript"/>
              </w:rPr>
              <w:t>L1-RSRP,report</w:t>
            </w:r>
            <w:r>
              <w:rPr>
                <w:i w:val="0"/>
                <w:iCs/>
              </w:rPr>
              <w:t xml:space="preserve"> + max(T</w:t>
            </w:r>
            <w:r>
              <w:rPr>
                <w:i w:val="0"/>
                <w:iCs/>
                <w:vertAlign w:val="subscript"/>
              </w:rPr>
              <w:t>HARQ</w:t>
            </w:r>
            <w:r>
              <w:rPr>
                <w:i w:val="0"/>
                <w:iCs/>
              </w:rPr>
              <w:t xml:space="preserve"> + T</w:t>
            </w:r>
            <w:r>
              <w:rPr>
                <w:i w:val="0"/>
                <w:iCs/>
                <w:vertAlign w:val="subscript"/>
              </w:rPr>
              <w:t>uncertainty_MAC</w:t>
            </w:r>
            <w:r>
              <w:rPr>
                <w:i w:val="0"/>
                <w:iCs/>
              </w:rPr>
              <w:t xml:space="preserve"> + 5ms + T</w:t>
            </w:r>
            <w:r>
              <w:rPr>
                <w:i w:val="0"/>
                <w:iCs/>
                <w:vertAlign w:val="subscript"/>
              </w:rPr>
              <w:t>FineTiming</w:t>
            </w:r>
            <w:r>
              <w:rPr>
                <w:i w:val="0"/>
                <w:iCs/>
              </w:rPr>
              <w:t>, T</w:t>
            </w:r>
            <w:r>
              <w:rPr>
                <w:i w:val="0"/>
                <w:iCs/>
                <w:vertAlign w:val="subscript"/>
              </w:rPr>
              <w:t>uncertainty_RRC</w:t>
            </w:r>
            <w:r>
              <w:rPr>
                <w:i w:val="0"/>
                <w:iCs/>
              </w:rPr>
              <w:t xml:space="preserve"> + T</w:t>
            </w:r>
            <w:r>
              <w:rPr>
                <w:i w:val="0"/>
                <w:iCs/>
                <w:vertAlign w:val="subscript"/>
              </w:rPr>
              <w:t>RRC_delay</w:t>
            </w:r>
            <w:r>
              <w:rPr>
                <w:i w:val="0"/>
                <w:iCs/>
              </w:rPr>
              <w:t>), if periodic CSI-RS is used for CSI reporting.</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iCs/>
          <w:lang w:val="en-US" w:eastAsia="zh-CN"/>
        </w:rPr>
      </w:pPr>
      <w:r>
        <w:rPr>
          <w:rFonts w:hint="eastAsia"/>
          <w:i w:val="0"/>
          <w:iCs/>
          <w:lang w:val="en-US" w:eastAsia="zh-CN"/>
        </w:rPr>
        <w:t xml:space="preserve">Based on the above table, we should discuss whether and how to update components which may be impacted by reducing bandwidth. In R18, more time is specified to read the SSB due to the puncturing. With the same principle, we think more time maybe needed for SCell activation delay </w:t>
      </w:r>
      <w:r>
        <w:rPr>
          <w:rFonts w:hint="eastAsia"/>
          <w:iCs/>
          <w:lang w:val="en-US" w:eastAsia="zh-CN"/>
        </w:rPr>
        <w:t>to support less than 5MHz bandwidth in the target SCell in FR1.</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iCs/>
          <w:szCs w:val="24"/>
          <w:lang w:val="en-US" w:eastAsia="zh-CN"/>
        </w:rPr>
      </w:pPr>
      <w:r>
        <w:rPr>
          <w:rFonts w:hint="eastAsia"/>
          <w:b/>
          <w:bCs/>
          <w:i w:val="0"/>
          <w:iCs/>
          <w:lang w:val="en-US" w:eastAsia="zh-CN"/>
        </w:rPr>
        <w:t xml:space="preserve">Observation 1: In R18, more time is specified to read the SSB due to the puncturing. With the same principle, more time maybe needed for SCell activation delay </w:t>
      </w:r>
      <w:r>
        <w:rPr>
          <w:rFonts w:hint="eastAsia"/>
          <w:b/>
          <w:bCs/>
          <w:iCs/>
          <w:lang w:val="en-US" w:eastAsia="zh-CN"/>
        </w:rPr>
        <w:t>to support less than 5MHz bandwidth in the target SCell in FR1.</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iCs/>
          <w:lang w:val="en-US" w:eastAsia="zh-CN"/>
        </w:rPr>
      </w:pPr>
      <w:r>
        <w:rPr>
          <w:rFonts w:hint="eastAsia" w:ascii="Times New Roman" w:hAnsi="Times New Roman" w:cs="Times New Roman"/>
          <w:b/>
          <w:bCs/>
          <w:iCs/>
          <w:sz w:val="21"/>
          <w:szCs w:val="22"/>
          <w:lang w:val="en-US" w:eastAsia="zh-CN"/>
        </w:rPr>
        <w:t xml:space="preserve">Proposal </w:t>
      </w:r>
      <w:r>
        <w:rPr>
          <w:rFonts w:hint="eastAsia" w:cs="Times New Roman"/>
          <w:b/>
          <w:bCs/>
          <w:iCs/>
          <w:sz w:val="21"/>
          <w:szCs w:val="22"/>
          <w:lang w:val="en-US" w:eastAsia="zh-CN"/>
        </w:rPr>
        <w:t>2</w:t>
      </w:r>
      <w:r>
        <w:rPr>
          <w:rFonts w:hint="eastAsia" w:ascii="Times New Roman" w:hAnsi="Times New Roman" w:cs="Times New Roman"/>
          <w:b/>
          <w:bCs/>
          <w:iCs/>
          <w:sz w:val="21"/>
          <w:szCs w:val="22"/>
          <w:lang w:val="en-US" w:eastAsia="zh-CN"/>
        </w:rPr>
        <w:t xml:space="preserve">: Need to study whether the </w:t>
      </w:r>
      <w:r>
        <w:rPr>
          <w:rFonts w:hint="eastAsia" w:ascii="Times New Roman" w:hAnsi="Times New Roman" w:cs="Times New Roman"/>
          <w:b/>
          <w:bCs/>
          <w:iCs/>
          <w:sz w:val="21"/>
          <w:szCs w:val="22"/>
          <w:lang w:eastAsia="zh-CN"/>
        </w:rPr>
        <w:t>SCell activation delay</w:t>
      </w:r>
      <w:r>
        <w:rPr>
          <w:rFonts w:hint="eastAsia" w:ascii="Times New Roman" w:hAnsi="Times New Roman" w:cs="Times New Roman"/>
          <w:b/>
          <w:bCs/>
          <w:iCs/>
          <w:sz w:val="21"/>
          <w:szCs w:val="22"/>
          <w:lang w:val="en-US" w:eastAsia="zh-CN"/>
        </w:rPr>
        <w:t xml:space="preserve"> should be updated, for example, </w:t>
      </w:r>
      <w:r>
        <w:rPr>
          <w:rFonts w:hint="eastAsia"/>
          <w:b/>
          <w:bCs/>
          <w:i w:val="0"/>
          <w:iCs/>
          <w:lang w:val="en-US" w:eastAsia="zh-CN"/>
        </w:rPr>
        <w:t xml:space="preserve">more time maybe needed for SCell activation delay </w:t>
      </w:r>
      <w:r>
        <w:rPr>
          <w:rFonts w:hint="eastAsia"/>
          <w:b/>
          <w:bCs/>
          <w:iCs/>
          <w:lang w:val="en-US" w:eastAsia="zh-CN"/>
        </w:rPr>
        <w:t>to support less than 5MHz bandwidth in the target SCell in FR1.</w:t>
      </w:r>
    </w:p>
    <w:p>
      <w:pPr>
        <w:keepNext w:val="0"/>
        <w:keepLines w:val="0"/>
        <w:pageBreakBefore w:val="0"/>
        <w:widowControl/>
        <w:numPr>
          <w:ilvl w:val="-1"/>
          <w:numId w:val="0"/>
        </w:numPr>
        <w:kinsoku/>
        <w:wordWrap/>
        <w:topLinePunct w:val="0"/>
        <w:bidi w:val="0"/>
        <w:snapToGrid/>
        <w:spacing w:before="0" w:beforeLines="0" w:after="157" w:afterLines="50"/>
        <w:ind w:left="0" w:leftChars="0" w:firstLine="0"/>
        <w:rPr>
          <w:highlight w:val="none"/>
          <w:lang w:eastAsia="zh-CN"/>
        </w:rPr>
      </w:pPr>
      <w:r>
        <w:rPr>
          <w:rFonts w:hint="eastAsia"/>
          <w:b w:val="0"/>
          <w:bCs w:val="0"/>
          <w:iCs/>
          <w:lang w:val="en-US" w:eastAsia="zh-CN"/>
        </w:rPr>
        <w:t xml:space="preserve">As to </w:t>
      </w:r>
      <w:r>
        <w:rPr>
          <w:rFonts w:hint="default"/>
          <w:lang w:val="en-US" w:eastAsia="zh-CN"/>
        </w:rPr>
        <w:t>Measurement requirements for deactivated SCC</w:t>
      </w:r>
      <w:r>
        <w:rPr>
          <w:rFonts w:hint="eastAsia"/>
          <w:lang w:val="en-US" w:eastAsia="zh-CN"/>
        </w:rPr>
        <w:t>, RAN4 needs to s</w:t>
      </w:r>
      <w:r>
        <w:rPr>
          <w:highlight w:val="none"/>
          <w:lang w:eastAsia="zh-CN"/>
        </w:rPr>
        <w:t xml:space="preserve">pecify </w:t>
      </w:r>
      <w:r>
        <w:rPr>
          <w:color w:val="auto"/>
          <w:highlight w:val="none"/>
          <w:lang w:eastAsia="zh-CN"/>
        </w:rPr>
        <w:t>SSB index identification delay requirements for UE with deactivated SCell measurements</w:t>
      </w:r>
      <w:r>
        <w:rPr>
          <w:highlight w:val="none"/>
          <w:lang w:eastAsia="zh-CN"/>
        </w:rPr>
        <w:t xml:space="preserve"> on a target cell with less than 5MHz SSB BW in FR1, taking into consideration </w:t>
      </w:r>
      <w:r>
        <w:rPr>
          <w:rFonts w:eastAsia="宋体"/>
          <w:szCs w:val="24"/>
          <w:highlight w:val="none"/>
          <w:lang w:eastAsia="zh-CN"/>
        </w:rPr>
        <w:t>the impacts from PBCH puncturing</w:t>
      </w:r>
      <w:r>
        <w:rPr>
          <w:highlight w:val="none"/>
          <w:lang w:eastAsia="zh-CN"/>
        </w:rPr>
        <w:t>.</w:t>
      </w:r>
    </w:p>
    <w:p>
      <w:pPr>
        <w:keepNext w:val="0"/>
        <w:keepLines w:val="0"/>
        <w:pageBreakBefore w:val="0"/>
        <w:widowControl/>
        <w:numPr>
          <w:ilvl w:val="0"/>
          <w:numId w:val="0"/>
        </w:numPr>
        <w:kinsoku/>
        <w:wordWrap/>
        <w:topLinePunct w:val="0"/>
        <w:bidi w:val="0"/>
        <w:snapToGrid/>
        <w:spacing w:before="0" w:beforeLines="0" w:after="157" w:afterLines="50"/>
        <w:rPr>
          <w:rFonts w:hint="eastAsia"/>
          <w:lang w:val="en-US" w:eastAsia="zh-CN"/>
        </w:rPr>
      </w:pPr>
      <w:r>
        <w:rPr>
          <w:rFonts w:hint="eastAsia"/>
          <w:lang w:val="en-US" w:eastAsia="zh-CN"/>
        </w:rPr>
        <w:t xml:space="preserve">In Rel-18, RAN4 has discussed </w:t>
      </w:r>
      <w:r>
        <w:rPr>
          <w:lang w:val="en-US" w:eastAsia="ja-JP"/>
        </w:rPr>
        <w:t>SSB index identification delay</w:t>
      </w:r>
      <w:r>
        <w:rPr>
          <w:rFonts w:hint="eastAsia"/>
          <w:lang w:val="en-US" w:eastAsia="zh-CN"/>
        </w:rPr>
        <w:t xml:space="preserve"> for intra-frequency measurement and inter-frequency measurement. Finially, RAN4 has reached concensus that 3+4 samples for intra-frequency measurement and 3+3 samples for inter-frequency measurement to </w:t>
      </w:r>
      <w:r>
        <w:t>acquire the index of the SSB being measured</w:t>
      </w:r>
      <w:r>
        <w:rPr>
          <w:rFonts w:hint="eastAsia"/>
          <w:lang w:val="en-US" w:eastAsia="zh-CN"/>
        </w:rPr>
        <w:t>. The definiation of t</w:t>
      </w:r>
      <w:r>
        <w:t>ime period for time index detection</w:t>
      </w:r>
      <w:r>
        <w:rPr>
          <w:rFonts w:hint="eastAsia"/>
          <w:lang w:val="en-US" w:eastAsia="zh-CN"/>
        </w:rPr>
        <w:t xml:space="preserve"> </w:t>
      </w:r>
      <w:r>
        <w:rPr>
          <w:rFonts w:eastAsia="宋体"/>
        </w:rPr>
        <w:t>for a UE operating on a target cell with 12 PRB SSB</w:t>
      </w:r>
      <w:r>
        <w:rPr>
          <w:rFonts w:hint="eastAsia"/>
          <w:lang w:val="en-US" w:eastAsia="zh-CN"/>
        </w:rPr>
        <w:t xml:space="preserve"> has been captured in clause 9.2.5.1, 9.2.6.2, 9.3.4, and 9.3.9, applicable to FR1 intra-f without gap, FR1 intra-f with gap, FR1 inter-f with gap and FR1 inter-f without gap, respectively.</w:t>
      </w:r>
    </w:p>
    <w:p>
      <w:pPr>
        <w:pStyle w:val="47"/>
      </w:pPr>
      <w:r>
        <w:t>Table 9.2.5.1-3: Time period for time index detection (FR1)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7"/>
            </w:pPr>
            <w:r>
              <w:t>DRX cycle</w:t>
            </w:r>
          </w:p>
        </w:tc>
        <w:tc>
          <w:tcPr>
            <w:tcW w:w="4621" w:type="dxa"/>
            <w:tcBorders>
              <w:top w:val="single" w:color="auto" w:sz="4" w:space="0"/>
              <w:left w:val="single" w:color="auto" w:sz="4" w:space="0"/>
              <w:bottom w:val="single" w:color="auto" w:sz="4" w:space="0"/>
              <w:right w:val="single" w:color="auto" w:sz="4" w:space="0"/>
            </w:tcBorders>
          </w:tcPr>
          <w:p>
            <w:pPr>
              <w:pStyle w:val="37"/>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No DRX</w:t>
            </w:r>
          </w:p>
        </w:tc>
        <w:tc>
          <w:tcPr>
            <w:tcW w:w="4621" w:type="dxa"/>
            <w:tcBorders>
              <w:top w:val="single" w:color="auto" w:sz="4" w:space="0"/>
              <w:left w:val="single" w:color="auto" w:sz="4" w:space="0"/>
              <w:bottom w:val="single" w:color="auto" w:sz="4" w:space="0"/>
              <w:right w:val="single" w:color="auto" w:sz="4" w:space="0"/>
            </w:tcBorders>
          </w:tcPr>
          <w:p>
            <w:pPr>
              <w:pStyle w:val="38"/>
            </w:pPr>
            <w:r>
              <w:t xml:space="preserve">max(120ms, ceil( </w:t>
            </w:r>
            <w:r>
              <w:rPr>
                <w:highlight w:val="green"/>
              </w:rPr>
              <w:t>3</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8"/>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w:t>
            </w:r>
            <w:r>
              <w:rPr>
                <w:highlight w:val="green"/>
              </w:rPr>
              <w:t>3</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8"/>
              <w:rPr>
                <w:b/>
                <w:lang w:val="fr-FR"/>
              </w:rPr>
            </w:pPr>
            <w:r>
              <w:rPr>
                <w:lang w:val="fr-FR"/>
              </w:rPr>
              <w:t>Ceil(</w:t>
            </w:r>
            <w:r>
              <w:rPr>
                <w:highlight w:val="green"/>
                <w:lang w:val="fr-FR"/>
              </w:rPr>
              <w:t>3</w:t>
            </w:r>
            <w:r>
              <w:rPr>
                <w:lang w:val="fr-FR"/>
              </w:rPr>
              <w:t xml:space="preserve">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0"/>
            </w:pPr>
            <w:r>
              <w:rPr>
                <w:lang w:eastAsia="ko-KR"/>
              </w:rPr>
              <w:t>NOTE</w:t>
            </w:r>
            <w:r>
              <w:t xml:space="preserve"> 1:</w:t>
            </w:r>
            <w:r>
              <w:tab/>
            </w:r>
            <w:r>
              <w:t>If different SMTC periodicities are configured for different cells, the SMTC period in the requirement is the one used by the cell being identified</w:t>
            </w:r>
          </w:p>
          <w:p>
            <w:pPr>
              <w:pStyle w:val="5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5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50"/>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Pr>
        <w:rPr>
          <w:lang w:val="en-US" w:eastAsia="zh-CN"/>
        </w:rPr>
      </w:pPr>
    </w:p>
    <w:p>
      <w:pPr>
        <w:pStyle w:val="47"/>
        <w:rPr>
          <w:rFonts w:eastAsia="宋体"/>
        </w:rPr>
      </w:pPr>
      <w:r>
        <w:t>Table 9.2.5.1-</w:t>
      </w:r>
      <w:r>
        <w:rPr>
          <w:lang w:val="en-US" w:eastAsia="zh-CN"/>
        </w:rPr>
        <w:t>23</w:t>
      </w:r>
      <w:r>
        <w:rPr>
          <w:rFonts w:eastAsia="宋体"/>
        </w:rPr>
        <w:t xml:space="preserve">: Time period for time index detection for a UE operating on a target cell with 12 PRB SSB (Frequency range FR1)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37"/>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37"/>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38"/>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38"/>
              <w:rPr>
                <w:rFonts w:eastAsia="宋体"/>
              </w:rPr>
            </w:pPr>
            <w:r>
              <w:rPr>
                <w:rFonts w:eastAsia="宋体"/>
              </w:rPr>
              <w:t xml:space="preserve">max(120ms, </w:t>
            </w:r>
            <w:r>
              <w:rPr>
                <w:rFonts w:eastAsia="宋体"/>
                <w:highlight w:val="green"/>
              </w:rPr>
              <w:t>7</w:t>
            </w:r>
            <w:r>
              <w:rPr>
                <w:rFonts w:eastAsia="宋体"/>
              </w:rPr>
              <w:t xml:space="preserve"> 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38"/>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38"/>
              <w:rPr>
                <w:rFonts w:eastAsia="宋体"/>
                <w:b/>
              </w:rPr>
            </w:pPr>
            <w:r>
              <w:rPr>
                <w:rFonts w:eastAsia="宋体"/>
              </w:rPr>
              <w:t xml:space="preserve">max(120ms, ceil(1.5 x </w:t>
            </w:r>
            <w:r>
              <w:rPr>
                <w:rFonts w:eastAsia="宋体"/>
                <w:highlight w:val="green"/>
              </w:rPr>
              <w:t>7</w:t>
            </w:r>
            <w:r>
              <w:rPr>
                <w:rFonts w:eastAsia="宋体"/>
              </w:rPr>
              <w:t>)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38"/>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38"/>
              <w:rPr>
                <w:rFonts w:eastAsia="宋体"/>
                <w:b/>
              </w:rPr>
            </w:pPr>
            <w:r>
              <w:rPr>
                <w:rFonts w:eastAsia="宋体"/>
                <w:highlight w:val="green"/>
              </w:rPr>
              <w:t xml:space="preserve">7 </w:t>
            </w:r>
            <w:r>
              <w:rPr>
                <w:rFonts w:eastAsia="宋体"/>
              </w:rPr>
              <w:t>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0"/>
              <w:rPr>
                <w:rFonts w:eastAsia="宋体"/>
              </w:rPr>
            </w:pPr>
            <w:r>
              <w:t>NOTE 1:</w:t>
            </w:r>
            <w:r>
              <w:tab/>
            </w:r>
            <w:r>
              <w:t xml:space="preserve">FFS </w:t>
            </w:r>
            <w:r>
              <w:rPr>
                <w:rFonts w:hint="eastAsia"/>
              </w:rPr>
              <w:t>When</w:t>
            </w:r>
            <w:r>
              <w:t xml:space="preserve"> </w:t>
            </w:r>
            <w:r>
              <w:rPr>
                <w:rFonts w:eastAsia="Malgun Gothic"/>
              </w:rPr>
              <w:t>highSpeedMeasInterFreq-r17</w:t>
            </w:r>
          </w:p>
        </w:tc>
      </w:tr>
    </w:tbl>
    <w:p>
      <w:pPr>
        <w:numPr>
          <w:ilvl w:val="-1"/>
          <w:numId w:val="0"/>
        </w:numPr>
        <w:spacing w:beforeLines="0" w:after="157" w:afterLines="50"/>
        <w:ind w:left="0" w:firstLine="0"/>
        <w:rPr>
          <w:b/>
          <w:bCs/>
          <w:lang w:val="en-US" w:eastAsia="ja-JP"/>
        </w:rPr>
      </w:pPr>
      <w:r>
        <w:rPr>
          <w:rFonts w:hint="eastAsia"/>
          <w:b/>
          <w:bCs/>
          <w:lang w:val="en-US" w:eastAsia="zh-CN"/>
        </w:rPr>
        <w:t xml:space="preserve">Observation 2: In Rel-18, </w:t>
      </w:r>
      <w:r>
        <w:rPr>
          <w:b/>
          <w:bCs/>
          <w:lang w:val="en-US" w:eastAsia="ja-JP"/>
        </w:rPr>
        <w:t>SSB index identification delay</w:t>
      </w:r>
    </w:p>
    <w:p>
      <w:pPr>
        <w:numPr>
          <w:ilvl w:val="1"/>
          <w:numId w:val="8"/>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8"/>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keepNext w:val="0"/>
        <w:keepLines w:val="0"/>
        <w:numPr>
          <w:ilvl w:val="0"/>
          <w:numId w:val="0"/>
        </w:numPr>
        <w:spacing w:before="0" w:beforeLines="0" w:after="157" w:afterLines="50"/>
      </w:pPr>
      <w:r>
        <w:rPr>
          <w:rFonts w:hint="eastAsia"/>
          <w:lang w:val="en-US" w:eastAsia="zh-CN"/>
        </w:rPr>
        <w:t xml:space="preserve">In our understanding, same requirements can be reused for </w:t>
      </w:r>
      <w:r>
        <w:t>deactivated SCell</w:t>
      </w:r>
      <w:r>
        <w:rPr>
          <w:rFonts w:hint="eastAsia"/>
          <w:lang w:val="en-US" w:eastAsia="zh-CN"/>
        </w:rPr>
        <w:t xml:space="preserve">. In current spec., time period for time index detection for </w:t>
      </w:r>
      <w:r>
        <w:t>deactivated SCell</w:t>
      </w:r>
      <w:r>
        <w:rPr>
          <w:rFonts w:hint="eastAsia"/>
          <w:lang w:val="en-US" w:eastAsia="zh-CN"/>
        </w:rPr>
        <w:t xml:space="preserve"> as follow.</w:t>
      </w:r>
    </w:p>
    <w:p>
      <w:pPr>
        <w:pStyle w:val="47"/>
      </w:pPr>
      <w:r>
        <w:t>Table 9.2.5.1-6: Time period for time index detection, deactivated SCell (FR1)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7"/>
            </w:pPr>
            <w:r>
              <w:t>DRX cycle</w:t>
            </w:r>
          </w:p>
        </w:tc>
        <w:tc>
          <w:tcPr>
            <w:tcW w:w="4621" w:type="dxa"/>
            <w:tcBorders>
              <w:top w:val="single" w:color="auto" w:sz="4" w:space="0"/>
              <w:left w:val="single" w:color="auto" w:sz="4" w:space="0"/>
              <w:bottom w:val="single" w:color="auto" w:sz="4" w:space="0"/>
              <w:right w:val="single" w:color="auto" w:sz="4" w:space="0"/>
            </w:tcBorders>
          </w:tcPr>
          <w:p>
            <w:pPr>
              <w:pStyle w:val="37"/>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No DRX</w:t>
            </w:r>
          </w:p>
        </w:tc>
        <w:tc>
          <w:tcPr>
            <w:tcW w:w="4621" w:type="dxa"/>
            <w:tcBorders>
              <w:top w:val="single" w:color="auto" w:sz="4" w:space="0"/>
              <w:left w:val="single" w:color="auto" w:sz="4" w:space="0"/>
              <w:bottom w:val="single" w:color="auto" w:sz="4" w:space="0"/>
              <w:right w:val="single" w:color="auto" w:sz="4" w:space="0"/>
            </w:tcBorders>
          </w:tcPr>
          <w:p>
            <w:pPr>
              <w:pStyle w:val="38"/>
            </w:pPr>
            <w:r>
              <w:t>Ceil(</w:t>
            </w:r>
            <w:r>
              <w:rPr>
                <w:highlight w:val="green"/>
              </w:rPr>
              <w:t>3</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8"/>
              <w:rPr>
                <w:b/>
              </w:rPr>
            </w:pPr>
            <w:r>
              <w:t>Ceil(</w:t>
            </w:r>
            <w:r>
              <w:rPr>
                <w:highlight w:val="green"/>
              </w:rPr>
              <w:t>3</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8"/>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38"/>
            </w:pPr>
            <w:r>
              <w:t>Ceil(</w:t>
            </w:r>
            <w:r>
              <w:rPr>
                <w:highlight w:val="green"/>
              </w:rPr>
              <w:t>3</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0"/>
            </w:pPr>
            <w:r>
              <w:rPr>
                <w:rFonts w:eastAsia="宋体"/>
              </w:rPr>
              <w:t>NOTE 1:</w:t>
            </w:r>
            <w:r>
              <w:rPr>
                <w:rFonts w:eastAsia="宋体"/>
              </w:rPr>
              <w:tab/>
            </w:r>
            <w:r>
              <w:rPr>
                <w:rFonts w:eastAsia="宋体"/>
                <w:lang w:val="fr-FR"/>
              </w:rPr>
              <w:t>The requirements also apply to deactivated SCG SCell.</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Therefore, for SSB index identification delay, we prefer to reuse R18 requirements to compensate the losses caused by punching.</w:t>
      </w:r>
    </w:p>
    <w:p>
      <w:pPr>
        <w:keepNext w:val="0"/>
        <w:keepLines w:val="0"/>
        <w:pageBreakBefore w:val="0"/>
        <w:widowControl/>
        <w:numPr>
          <w:ilvl w:val="-1"/>
          <w:numId w:val="0"/>
        </w:numPr>
        <w:kinsoku/>
        <w:wordWrap/>
        <w:topLinePunct w:val="0"/>
        <w:bidi w:val="0"/>
        <w:snapToGrid/>
        <w:spacing w:before="0" w:beforeLines="0" w:after="157" w:afterLines="50"/>
        <w:rPr>
          <w:rFonts w:hint="default"/>
          <w:lang w:val="en-US" w:eastAsia="zh-CN"/>
        </w:rPr>
      </w:pPr>
      <w:r>
        <w:rPr>
          <w:rFonts w:hint="eastAsia"/>
          <w:b/>
          <w:bCs/>
          <w:color w:val="auto"/>
          <w:highlight w:val="none"/>
          <w:lang w:val="en-US" w:eastAsia="zh-CN"/>
        </w:rPr>
        <w:t xml:space="preserve">Proposal 3: For the </w:t>
      </w:r>
      <w:r>
        <w:rPr>
          <w:b/>
          <w:bCs/>
          <w:color w:val="auto"/>
          <w:highlight w:val="none"/>
          <w:lang w:eastAsia="zh-CN"/>
        </w:rPr>
        <w:t>SSB index identification delay requirements for deactivated SC</w:t>
      </w:r>
      <w:r>
        <w:rPr>
          <w:rFonts w:hint="eastAsia"/>
          <w:b/>
          <w:bCs/>
          <w:color w:val="auto"/>
          <w:highlight w:val="none"/>
          <w:lang w:val="en-US" w:eastAsia="zh-CN"/>
        </w:rPr>
        <w:t xml:space="preserve">C, </w:t>
      </w:r>
      <w:r>
        <w:rPr>
          <w:rFonts w:eastAsia="宋体"/>
          <w:b/>
          <w:bCs/>
        </w:rPr>
        <w:t>time index detection for a UE operating on a target cell with 12 PRB SSB</w:t>
      </w:r>
      <w:r>
        <w:rPr>
          <w:rFonts w:hint="eastAsia"/>
          <w:b/>
          <w:bCs/>
          <w:lang w:val="en-US" w:eastAsia="zh-CN"/>
        </w:rPr>
        <w:t xml:space="preserve"> defined in R18 can be used as baseline.</w:t>
      </w:r>
    </w:p>
    <w:p>
      <w:pPr>
        <w:pStyle w:val="3"/>
        <w:rPr>
          <w:lang w:val="en-US"/>
        </w:rPr>
      </w:pPr>
      <w:r>
        <w:rPr>
          <w:rFonts w:hint="eastAsia"/>
          <w:lang w:val="en-US" w:eastAsia="zh-CN"/>
        </w:rPr>
        <w:t>2.2</w:t>
      </w:r>
      <w:r>
        <w:t>PSCell configured with less than 5MHz bandwidth</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 xml:space="preserve">According to the spec, Tsearch is the time for </w:t>
      </w:r>
      <w:r>
        <w:t>AGC settling and PSS/SSS detection.</w:t>
      </w:r>
      <w:r>
        <w:rPr>
          <w:rFonts w:hint="eastAsia"/>
          <w:lang w:val="en-US" w:eastAsia="zh-CN"/>
        </w:rPr>
        <w:t xml:space="preserve"> If BW is reduced from 20PRB to 12PRB, there is no inpact on </w:t>
      </w:r>
      <w:r>
        <w:t>AGC settling and PSS/SSS detection</w:t>
      </w:r>
      <w:r>
        <w:rPr>
          <w:rFonts w:hint="eastAsia"/>
          <w:lang w:val="en-US" w:eastAsia="zh-CN"/>
        </w:rPr>
        <w:t xml:space="preserve">. So, we can use the same statement as legacy for </w:t>
      </w:r>
      <w:r>
        <w:rPr>
          <w:lang w:eastAsia="ko-KR"/>
        </w:rPr>
        <w:t xml:space="preserve">PSCell </w:t>
      </w:r>
      <w:r>
        <w:rPr>
          <w:lang w:eastAsia="ja-JP"/>
        </w:rPr>
        <w:t>addition</w:t>
      </w:r>
      <w:r>
        <w:rPr>
          <w:rFonts w:hint="eastAsia"/>
          <w:lang w:val="en-US" w:eastAsia="zh-CN"/>
        </w:rPr>
        <w:t xml:space="preserve">. As to Tdelta, </w:t>
      </w:r>
      <w:r>
        <w:t>time for fine time tracking and acquiring full timing information of the target cell</w:t>
      </w:r>
      <w:r>
        <w:rPr>
          <w:rFonts w:hint="eastAsia"/>
          <w:lang w:val="en-US" w:eastAsia="zh-CN"/>
        </w:rPr>
        <w:t>, which will be impact by puncturing and additional Trs may be needed.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config_PSCell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ja-JP"/>
              </w:rPr>
              <w:t>:</w:t>
            </w:r>
          </w:p>
          <w:p>
            <w:r>
              <w:t>where:</w:t>
            </w:r>
          </w:p>
          <w:p>
            <w:pPr>
              <w:pStyle w:val="52"/>
              <w:rPr>
                <w:vertAlign w:val="subscript"/>
                <w:lang w:eastAsia="zh-CN"/>
              </w:rPr>
            </w:pPr>
            <w:r>
              <w:tab/>
            </w: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pPr>
              <w:rPr>
                <w:rFonts w:hint="eastAsia"/>
                <w:lang w:val="en-US" w:eastAsia="zh-CN"/>
              </w:rPr>
            </w:pPr>
            <w:r>
              <w:rPr>
                <w:rFonts w:hint="eastAsia"/>
                <w:lang w:val="en-US" w:eastAsia="zh-CN"/>
              </w:rPr>
              <w:t>...</w:t>
            </w:r>
          </w:p>
          <w:p>
            <w:pPr>
              <w:pStyle w:val="52"/>
            </w:pPr>
            <w:r>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pPr>
              <w:pStyle w:val="52"/>
            </w:pP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or unknown PSCell.</w:t>
            </w:r>
          </w:p>
          <w:p>
            <w:pPr>
              <w:rPr>
                <w:rFonts w:hint="default"/>
                <w:lang w:val="en-US" w:eastAsia="zh-CN"/>
              </w:rPr>
            </w:pPr>
            <w:r>
              <w:rPr>
                <w:rFonts w:hint="eastAsia"/>
                <w:lang w:val="en-US" w:eastAsia="zh-CN"/>
              </w:rPr>
              <w:t>...</w:t>
            </w:r>
          </w:p>
        </w:tc>
      </w:tr>
    </w:tbl>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As to PSCell addition and release, we can refer to the discussion on side condition for handover in Rel-18. In Rel-18, the value of T_delta has be updated and additional Trs has be added in handover requirements due to</w:t>
      </w:r>
      <w:r>
        <w:rPr>
          <w:lang w:eastAsia="ja-JP"/>
        </w:rPr>
        <w:t xml:space="preserve"> PBCH BW of 12PRBs for 3MHz channel bandwidth</w:t>
      </w:r>
      <w:r>
        <w:rPr>
          <w:rFonts w:hint="eastAsia"/>
          <w:lang w:val="en-US" w:eastAsia="zh-CN"/>
        </w:rPr>
        <w:t>. In our understanding, the same principle can be reused for PSCell addition and release delay.</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Observation 3: In the latest version of TS 38.133, </w:t>
      </w:r>
      <w:r>
        <w:rPr>
          <w:b/>
          <w:color w:val="auto"/>
          <w:highlight w:val="none"/>
        </w:rPr>
        <w:t>T</w:t>
      </w:r>
      <w:r>
        <w:rPr>
          <w:b/>
          <w:color w:val="auto"/>
          <w:highlight w:val="none"/>
          <w:vertAlign w:val="subscript"/>
        </w:rPr>
        <w:t>∆</w:t>
      </w:r>
      <w:r>
        <w:rPr>
          <w:rFonts w:hint="eastAsia"/>
          <w:b/>
          <w:bCs/>
          <w:lang w:val="en-US" w:eastAsia="zh-CN"/>
        </w:rPr>
        <w:t xml:space="preserve"> = 3*Trs for both known and unknown target cells operating with 12 PRB SSB BW. </w:t>
      </w:r>
    </w:p>
    <w:p>
      <w:pPr>
        <w:keepNext w:val="0"/>
        <w:keepLines w:val="0"/>
        <w:pageBreakBefore w:val="0"/>
        <w:widowControl/>
        <w:kinsoku/>
        <w:wordWrap/>
        <w:topLinePunct w:val="0"/>
        <w:bidi w:val="0"/>
        <w:snapToGrid/>
        <w:spacing w:before="0" w:beforeLines="0" w:after="157" w:afterLines="50"/>
        <w:rPr>
          <w:rFonts w:hint="default"/>
          <w:b/>
          <w:bCs/>
          <w:lang w:val="en-US" w:eastAsia="zh-CN"/>
        </w:rPr>
      </w:pPr>
      <w:r>
        <w:rPr>
          <w:rFonts w:hint="eastAsia"/>
          <w:b/>
          <w:bCs/>
          <w:lang w:val="en-US" w:eastAsia="zh-CN"/>
        </w:rPr>
        <w:t xml:space="preserve">Proposal 4: Samilar as HO requirements, </w:t>
      </w:r>
      <w:r>
        <w:rPr>
          <w:b/>
          <w:color w:val="auto"/>
          <w:highlight w:val="none"/>
        </w:rPr>
        <w:t>T</w:t>
      </w:r>
      <w:r>
        <w:rPr>
          <w:b/>
          <w:color w:val="auto"/>
          <w:highlight w:val="none"/>
          <w:vertAlign w:val="subscript"/>
        </w:rPr>
        <w:t>∆</w:t>
      </w:r>
      <w:r>
        <w:rPr>
          <w:rFonts w:hint="eastAsia"/>
          <w:b/>
          <w:bCs/>
          <w:lang w:val="en-US" w:eastAsia="zh-CN"/>
        </w:rPr>
        <w:t xml:space="preserve"> should be updated and additional Trs should be added for PSCell addition delay.</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color w:val="auto"/>
          <w:highlight w:val="none"/>
          <w:lang w:val="en-US" w:eastAsia="zh-CN"/>
        </w:rPr>
      </w:pPr>
      <w:r>
        <w:rPr>
          <w:rFonts w:hint="eastAsia"/>
          <w:color w:val="auto"/>
          <w:highlight w:val="none"/>
          <w:lang w:val="en-US" w:eastAsia="zh-CN"/>
        </w:rPr>
        <w:t xml:space="preserve">Meanwhilie, the same revision should be done for </w:t>
      </w:r>
      <w:r>
        <w:rPr>
          <w:rFonts w:hint="eastAsia"/>
          <w:color w:val="auto"/>
          <w:highlight w:val="none"/>
          <w:lang w:eastAsia="zh-CN"/>
        </w:rPr>
        <w:t>Conditional</w:t>
      </w:r>
      <w:r>
        <w:rPr>
          <w:color w:val="auto"/>
          <w:highlight w:val="none"/>
          <w:lang w:eastAsia="zh-CN"/>
        </w:rPr>
        <w:t xml:space="preserve"> PSCell Addition Delay</w:t>
      </w:r>
      <w:r>
        <w:rPr>
          <w:rFonts w:hint="eastAsia"/>
          <w:color w:val="auto"/>
          <w:highlight w:val="none"/>
          <w:lang w:val="en-US" w:eastAsia="zh-CN"/>
        </w:rPr>
        <w:t xml:space="preserve"> and </w:t>
      </w:r>
      <w:r>
        <w:rPr>
          <w:color w:val="auto"/>
          <w:highlight w:val="none"/>
          <w:lang w:eastAsia="zh-CN"/>
        </w:rPr>
        <w:t xml:space="preserve">Subsequent </w:t>
      </w:r>
      <w:r>
        <w:rPr>
          <w:rFonts w:hint="eastAsia"/>
          <w:color w:val="auto"/>
          <w:highlight w:val="none"/>
          <w:lang w:eastAsia="zh-CN"/>
        </w:rPr>
        <w:t>Conditional</w:t>
      </w:r>
      <w:r>
        <w:rPr>
          <w:color w:val="auto"/>
          <w:highlight w:val="none"/>
          <w:lang w:eastAsia="zh-CN"/>
        </w:rPr>
        <w:t xml:space="preserve"> PSCell Addition Delay</w:t>
      </w:r>
      <w:r>
        <w:rPr>
          <w:rFonts w:hint="eastAsia"/>
          <w:color w:val="auto"/>
          <w:highlight w:val="none"/>
          <w:lang w:val="en-US" w:eastAsia="zh-CN"/>
        </w:rPr>
        <w: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color w:val="auto"/>
          <w:highlight w:val="none"/>
          <w:lang w:val="en-US" w:eastAsia="zh-CN"/>
        </w:rPr>
      </w:pPr>
      <w:r>
        <w:rPr>
          <w:rFonts w:hint="eastAsia"/>
          <w:b/>
          <w:bCs w:val="0"/>
          <w:color w:val="auto"/>
          <w:highlight w:val="none"/>
          <w:u w:val="none"/>
          <w:lang w:val="en-US" w:eastAsia="zh-CN"/>
        </w:rPr>
        <w:t xml:space="preserve">Proposal 5: The extension for </w:t>
      </w:r>
      <w:r>
        <w:rPr>
          <w:rFonts w:hint="eastAsia"/>
          <w:b/>
          <w:color w:val="auto"/>
          <w:highlight w:val="none"/>
          <w:lang w:val="en-US" w:eastAsia="zh-CN"/>
        </w:rPr>
        <w:t xml:space="preserve">conditional PSCell Addition delay and subsequent conditoinal PSCell Delay delay should be consisered, additional Trs should be added for </w:t>
      </w:r>
      <w:r>
        <w:rPr>
          <w:b/>
          <w:color w:val="auto"/>
          <w:highlight w:val="none"/>
        </w:rPr>
        <w:t>T</w:t>
      </w:r>
      <w:r>
        <w:rPr>
          <w:b/>
          <w:color w:val="auto"/>
          <w:highlight w:val="none"/>
          <w:vertAlign w:val="subscript"/>
        </w:rPr>
        <w:t>∆</w:t>
      </w:r>
      <w:r>
        <w:rPr>
          <w:rFonts w:hint="eastAsia"/>
          <w:b/>
          <w:color w:val="auto"/>
          <w:highlight w:val="none"/>
          <w:vertAlign w:val="subscript"/>
          <w:lang w:val="en-US" w:eastAsia="zh-CN"/>
        </w:rPr>
        <w:t>.</w:t>
      </w:r>
      <w:r>
        <w:rPr>
          <w:rFonts w:hint="eastAsia"/>
          <w:b/>
          <w:color w:val="auto"/>
          <w:highlight w:val="none"/>
          <w:lang w:val="en-US" w:eastAsia="zh-CN"/>
        </w:rPr>
        <w:t xml:space="preserve"> </w:t>
      </w:r>
    </w:p>
    <w:p>
      <w:pPr>
        <w:rPr>
          <w:rFonts w:hint="default"/>
          <w:b w:val="0"/>
          <w:bCs/>
          <w:color w:val="auto"/>
          <w:highlight w:val="none"/>
          <w:u w:val="none"/>
          <w:lang w:val="en-US" w:eastAsia="zh-CN"/>
        </w:rPr>
      </w:pPr>
      <w:r>
        <w:rPr>
          <w:rFonts w:hint="eastAsia"/>
          <w:color w:val="auto"/>
          <w:highlight w:val="none"/>
          <w:lang w:val="en-US" w:eastAsia="zh-CN"/>
        </w:rPr>
        <w:t>In the last meeting, we have discussed and there was no consensus on whether to study the impacts of less than 5MHz, in particular PBCH puncturing, to PSCell change delay requirements. Some company proposed that</w:t>
      </w:r>
      <w:r>
        <w:rPr>
          <w:rFonts w:hint="default"/>
          <w:b w:val="0"/>
          <w:bCs/>
          <w:color w:val="auto"/>
          <w:highlight w:val="none"/>
          <w:u w:val="none"/>
          <w:lang w:val="en-US" w:eastAsia="zh-CN"/>
        </w:rPr>
        <w:t xml:space="preserve"> PScell change requirement is based on PScell addition with additional margin.</w:t>
      </w:r>
      <w:r>
        <w:rPr>
          <w:rFonts w:hint="eastAsia"/>
          <w:b w:val="0"/>
          <w:bCs/>
          <w:color w:val="auto"/>
          <w:highlight w:val="none"/>
          <w:u w:val="none"/>
          <w:lang w:val="en-US" w:eastAsia="zh-CN"/>
        </w:rPr>
        <w:t xml:space="preserve"> After checking, we can observe the requirements for PSCell change is same as PSCell addition in clause 8.9.2. Therefore, just need to consider the extension </w:t>
      </w:r>
      <w:r>
        <w:rPr>
          <w:rFonts w:hint="default"/>
          <w:b w:val="0"/>
          <w:bCs/>
          <w:color w:val="auto"/>
          <w:highlight w:val="none"/>
          <w:u w:val="none"/>
          <w:lang w:val="en-US" w:eastAsia="zh-CN"/>
        </w:rPr>
        <w:t xml:space="preserve">for PSCell addition, </w:t>
      </w:r>
      <w:r>
        <w:rPr>
          <w:rFonts w:hint="eastAsia"/>
          <w:b w:val="0"/>
          <w:bCs/>
          <w:color w:val="auto"/>
          <w:highlight w:val="none"/>
          <w:u w:val="none"/>
          <w:lang w:val="en-US" w:eastAsia="zh-CN"/>
        </w:rPr>
        <w:t>and</w:t>
      </w:r>
      <w:r>
        <w:rPr>
          <w:rFonts w:hint="default"/>
          <w:b w:val="0"/>
          <w:bCs/>
          <w:color w:val="auto"/>
          <w:highlight w:val="none"/>
          <w:u w:val="none"/>
          <w:lang w:val="en-US" w:eastAsia="zh-CN"/>
        </w:rPr>
        <w:t xml:space="preserve"> no</w:t>
      </w:r>
      <w:r>
        <w:rPr>
          <w:rFonts w:hint="eastAsia"/>
          <w:b w:val="0"/>
          <w:bCs/>
          <w:color w:val="auto"/>
          <w:highlight w:val="none"/>
          <w:u w:val="none"/>
          <w:lang w:val="en-US" w:eastAsia="zh-CN"/>
        </w:rPr>
        <w:t xml:space="preserve"> need</w:t>
      </w:r>
      <w:r>
        <w:rPr>
          <w:rFonts w:hint="default"/>
          <w:b w:val="0"/>
          <w:bCs/>
          <w:color w:val="auto"/>
          <w:highlight w:val="none"/>
          <w:u w:val="none"/>
          <w:lang w:val="en-US" w:eastAsia="zh-CN"/>
        </w:rPr>
        <w:t xml:space="preserve"> </w:t>
      </w:r>
      <w:r>
        <w:rPr>
          <w:rFonts w:hint="eastAsia"/>
          <w:b w:val="0"/>
          <w:bCs/>
          <w:color w:val="auto"/>
          <w:highlight w:val="none"/>
          <w:u w:val="none"/>
          <w:lang w:val="en-US" w:eastAsia="zh-CN"/>
        </w:rPr>
        <w:t xml:space="preserve">to </w:t>
      </w:r>
      <w:r>
        <w:rPr>
          <w:rFonts w:hint="default"/>
          <w:b w:val="0"/>
          <w:bCs/>
          <w:color w:val="auto"/>
          <w:highlight w:val="none"/>
          <w:u w:val="none"/>
          <w:lang w:val="en-US" w:eastAsia="zh-CN"/>
        </w:rPr>
        <w:t>update PScell change requirement.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pStyle w:val="52"/>
              <w:ind w:left="0" w:firstLine="0"/>
              <w:rPr>
                <w:rFonts w:hint="default" w:eastAsia="宋体"/>
                <w:highlight w:val="green"/>
                <w:lang w:val="en-US" w:eastAsia="zh-CN"/>
              </w:rPr>
            </w:pPr>
            <w:r>
              <w:rPr>
                <w:rFonts w:hint="eastAsia" w:eastAsia="宋体"/>
                <w:highlight w:val="green"/>
                <w:lang w:val="en-US" w:eastAsia="zh-CN"/>
              </w:rPr>
              <w:t>TS 38.133 clause 8.11</w:t>
            </w:r>
          </w:p>
          <w:p>
            <w:pPr>
              <w:pStyle w:val="52"/>
              <w:ind w:left="0" w:firstLine="0"/>
              <w:rPr>
                <w:rFonts w:hint="default"/>
                <w:lang w:val="en-US" w:eastAsia="zh-CN"/>
              </w:rPr>
            </w:pPr>
            <w:r>
              <w:rPr>
                <w:highlight w:val="green"/>
                <w:lang w:eastAsia="ko-KR"/>
              </w:rPr>
              <w:t xml:space="preserve">The UE shall be capable of transmitting </w:t>
            </w:r>
            <w:r>
              <w:rPr>
                <w:highlight w:val="green"/>
                <w:lang w:eastAsia="ja-JP"/>
              </w:rPr>
              <w:t>P</w:t>
            </w:r>
            <w:r>
              <w:rPr>
                <w:highlight w:val="green"/>
                <w:lang w:eastAsia="ko-KR"/>
              </w:rPr>
              <w:t xml:space="preserve">RACH </w:t>
            </w:r>
            <w:r>
              <w:rPr>
                <w:highlight w:val="green"/>
                <w:lang w:eastAsia="ja-JP"/>
              </w:rPr>
              <w:t xml:space="preserve">preamble </w:t>
            </w:r>
            <w:r>
              <w:rPr>
                <w:highlight w:val="green"/>
                <w:lang w:eastAsia="ko-KR"/>
              </w:rPr>
              <w:t>towards the target PSCell no later than specified in clause 8.9.2 for the case of NR-DC</w:t>
            </w:r>
            <w:r>
              <w:rPr>
                <w:lang w:eastAsia="ko-KR"/>
              </w:rPr>
              <w:t xml:space="preserve"> and in TS 36.133 clause 7.31.2 for the case of EN-DC</w:t>
            </w: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lang w:val="en-US" w:eastAsia="zh-CN"/>
        </w:rPr>
      </w:pPr>
      <w:r>
        <w:rPr>
          <w:rFonts w:hint="eastAsia"/>
          <w:b/>
          <w:bCs/>
          <w:color w:val="auto"/>
          <w:highlight w:val="none"/>
          <w:lang w:val="en-US" w:eastAsia="zh-CN"/>
        </w:rPr>
        <w:t xml:space="preserve">Observation 4: </w:t>
      </w:r>
      <w:r>
        <w:rPr>
          <w:rFonts w:hint="default"/>
          <w:b/>
          <w:bCs/>
          <w:color w:val="auto"/>
          <w:highlight w:val="none"/>
          <w:u w:val="none"/>
          <w:lang w:val="en-US" w:eastAsia="zh-CN"/>
        </w:rPr>
        <w:t>PScell change requirement is based on PScell addition</w:t>
      </w:r>
      <w:r>
        <w:rPr>
          <w:rFonts w:hint="eastAsia"/>
          <w:b/>
          <w:bCs/>
          <w:color w:val="auto"/>
          <w:highlight w:val="none"/>
          <w:u w:val="none"/>
          <w:lang w:val="en-US" w:eastAsia="zh-CN"/>
        </w:rPr>
        <w:t xml:space="preserve"> and</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PScell change requirement.</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val="0"/>
          <w:bCs/>
          <w:color w:val="auto"/>
          <w:highlight w:val="none"/>
          <w:u w:val="none"/>
          <w:lang w:val="en-US" w:eastAsia="zh-CN"/>
        </w:rPr>
      </w:pPr>
      <w:r>
        <w:rPr>
          <w:rFonts w:hint="eastAsia"/>
          <w:color w:val="auto"/>
          <w:highlight w:val="none"/>
          <w:lang w:val="en-US" w:eastAsia="zh-CN"/>
        </w:rPr>
        <w:t xml:space="preserve">However, as to the conditional PSCell change delay and subsequent conditoinal PSCell change delay requirements, </w:t>
      </w:r>
      <w:r>
        <w:rPr>
          <w:rFonts w:hint="eastAsia"/>
          <w:b w:val="0"/>
          <w:bCs/>
          <w:color w:val="auto"/>
          <w:highlight w:val="none"/>
          <w:u w:val="none"/>
          <w:lang w:val="en-US" w:eastAsia="zh-CN"/>
        </w:rPr>
        <w:t>we should consider the extension as well.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pStyle w:val="52"/>
              <w:ind w:left="0" w:firstLine="0"/>
              <w:rPr>
                <w:rFonts w:hint="default" w:eastAsia="宋体"/>
                <w:highlight w:val="none"/>
                <w:lang w:val="en-US" w:eastAsia="zh-CN"/>
              </w:rPr>
            </w:pPr>
            <w:r>
              <w:rPr>
                <w:rFonts w:hint="eastAsia" w:eastAsia="宋体"/>
                <w:highlight w:val="none"/>
                <w:lang w:val="en-US" w:eastAsia="zh-CN"/>
              </w:rPr>
              <w:t>TS 38.133 clause 8.11B.2</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r>
              <w:t>Where:</w:t>
            </w:r>
          </w:p>
          <w:p>
            <w:pPr>
              <w:pStyle w:val="52"/>
              <w:rPr>
                <w:lang w:eastAsia="zh-CN"/>
              </w:rPr>
            </w:pPr>
            <w:r>
              <w:rPr>
                <w:rFonts w:hint="eastAsia"/>
                <w:lang w:eastAsia="zh-CN"/>
              </w:rPr>
              <w:t>-</w:t>
            </w:r>
            <w:r>
              <w:rPr>
                <w:lang w:eastAsia="zh-CN"/>
              </w:rPr>
              <w:tab/>
            </w:r>
            <w:r>
              <w:rPr>
                <w:lang w:eastAsia="zh-CN"/>
              </w:rPr>
              <w:t>Slot</w:t>
            </w:r>
            <w:r>
              <w:rPr>
                <w:lang w:eastAsia="ko-KR"/>
              </w:rPr>
              <w:t xml:space="preserve"> n is the last slot overlapping with the PDSCH containing conditional PSCell </w:t>
            </w:r>
            <w:r>
              <w:rPr>
                <w:lang w:eastAsia="ja-JP"/>
              </w:rPr>
              <w:t>change.</w:t>
            </w:r>
          </w:p>
          <w:p>
            <w:pPr>
              <w:pStyle w:val="52"/>
              <w:rPr>
                <w:vertAlign w:val="subscript"/>
                <w:lang w:val="en-US" w:eastAsia="zh-CN"/>
              </w:rPr>
            </w:pPr>
            <w:r>
              <w:t>-</w:t>
            </w:r>
            <w:r>
              <w:tab/>
            </w: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95"/>
              <w:ind w:leftChars="100"/>
              <w:rPr>
                <w:rFonts w:hint="default"/>
                <w:bCs/>
                <w:lang w:val="en-US" w:eastAsia="zh-CN"/>
              </w:rPr>
            </w:pPr>
            <w:r>
              <w:rPr>
                <w:rFonts w:hint="eastAsia"/>
                <w:bCs/>
                <w:lang w:val="en-US" w:eastAsia="zh-CN"/>
              </w:rPr>
              <w:t>...</w:t>
            </w:r>
          </w:p>
          <w:p>
            <w:pPr>
              <w:pStyle w:val="95"/>
              <w:ind w:leftChars="100"/>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8.11B.2.1</w:t>
            </w:r>
            <w:r>
              <w:t>.</w:t>
            </w:r>
          </w:p>
          <w:p>
            <w:pPr>
              <w:pStyle w:val="95"/>
              <w:ind w:leftChars="100"/>
              <w:rPr>
                <w:rFonts w:hint="eastAsia"/>
                <w:lang w:val="en-US" w:eastAsia="zh-CN"/>
              </w:rPr>
            </w:pPr>
            <w:r>
              <w:rPr>
                <w:rFonts w:hint="eastAsia"/>
                <w:lang w:val="en-US" w:eastAsia="zh-CN"/>
              </w:rPr>
              <w:t>...</w:t>
            </w:r>
          </w:p>
          <w:p>
            <w:pPr>
              <w:pStyle w:val="95"/>
              <w:ind w:leftChars="100"/>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p>
          <w:p>
            <w:pPr>
              <w:pStyle w:val="52"/>
              <w:ind w:left="210" w:leftChars="100" w:firstLine="0"/>
              <w:rPr>
                <w:rFonts w:hint="eastAsia"/>
                <w:lang w:val="en-US" w:eastAsia="zh-CN"/>
              </w:rPr>
            </w:pPr>
            <w:r>
              <w:rPr>
                <w:rFonts w:hint="eastAsia"/>
                <w:lang w:val="en-US" w:eastAsia="zh-CN"/>
              </w:rPr>
              <w:t>...</w:t>
            </w:r>
          </w:p>
          <w:p>
            <w:pPr>
              <w:pStyle w:val="52"/>
              <w:ind w:left="210" w:leftChars="100" w:firstLine="0"/>
              <w:rPr>
                <w:rFonts w:hint="eastAsia"/>
                <w:lang w:val="en-US" w:eastAsia="zh-CN"/>
              </w:rPr>
            </w:pPr>
          </w:p>
          <w:p>
            <w:pPr>
              <w:pStyle w:val="52"/>
              <w:ind w:left="0" w:leftChars="0" w:firstLine="0"/>
              <w:rPr>
                <w:rFonts w:hint="eastAsia"/>
                <w:lang w:val="en-US" w:eastAsia="zh-CN"/>
              </w:rPr>
            </w:pPr>
            <w:r>
              <w:rPr>
                <w:rFonts w:hint="eastAsia"/>
                <w:lang w:val="en-US" w:eastAsia="zh-CN"/>
              </w:rPr>
              <w:t>TS 38.133 clause 8.11E.2</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r>
              <w:t>Where:</w:t>
            </w:r>
          </w:p>
          <w:p>
            <w:pPr>
              <w:pStyle w:val="52"/>
              <w:rPr>
                <w:lang w:eastAsia="zh-CN"/>
              </w:rPr>
            </w:pPr>
            <w:r>
              <w:rPr>
                <w:rFonts w:hint="eastAsia"/>
                <w:lang w:eastAsia="zh-CN"/>
              </w:rPr>
              <w:t>-</w:t>
            </w:r>
            <w:r>
              <w:rPr>
                <w:lang w:eastAsia="zh-CN"/>
              </w:rPr>
              <w:tab/>
            </w:r>
            <w:r>
              <w:rPr>
                <w:lang w:eastAsia="zh-CN"/>
              </w:rPr>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pPr>
              <w:pStyle w:val="52"/>
              <w:rPr>
                <w:bCs/>
                <w:lang w:val="en-US"/>
              </w:rPr>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pPr>
              <w:pStyle w:val="52"/>
              <w:rPr>
                <w:rFonts w:hint="eastAsia" w:eastAsia="宋体"/>
                <w:bCs/>
                <w:lang w:val="en-US" w:eastAsia="zh-CN"/>
              </w:rPr>
            </w:pPr>
            <w:r>
              <w:rPr>
                <w:rFonts w:hint="eastAsia" w:eastAsia="宋体"/>
                <w:bCs/>
                <w:lang w:val="en-US" w:eastAsia="zh-CN"/>
              </w:rPr>
              <w:t>...</w:t>
            </w:r>
          </w:p>
          <w:p>
            <w:pPr>
              <w:pStyle w:val="52"/>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8.11E.2.1</w:t>
            </w:r>
            <w:r>
              <w:t>.</w:t>
            </w:r>
          </w:p>
          <w:p>
            <w:pPr>
              <w:pStyle w:val="52"/>
              <w:rPr>
                <w:rFonts w:hint="eastAsia" w:eastAsia="宋体"/>
                <w:lang w:val="en-US" w:eastAsia="zh-CN"/>
              </w:rPr>
            </w:pPr>
            <w:r>
              <w:rPr>
                <w:rFonts w:hint="eastAsia" w:eastAsia="宋体"/>
                <w:lang w:val="en-US" w:eastAsia="zh-CN"/>
              </w:rPr>
              <w:t>...</w:t>
            </w:r>
          </w:p>
          <w:p>
            <w:pPr>
              <w:pStyle w:val="52"/>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p>
          <w:p>
            <w:pPr>
              <w:pStyle w:val="52"/>
              <w:rPr>
                <w:rFonts w:hint="default" w:eastAsia="宋体"/>
                <w:lang w:val="en-US" w:eastAsia="zh-CN"/>
              </w:rPr>
            </w:pPr>
            <w:r>
              <w:rPr>
                <w:rFonts w:hint="eastAsia" w:eastAsia="宋体"/>
                <w:lang w:val="en-US" w:eastAsia="zh-CN"/>
              </w:rPr>
              <w:t>...</w:t>
            </w:r>
          </w:p>
          <w:p>
            <w:pPr>
              <w:pStyle w:val="52"/>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color w:val="auto"/>
          <w:highlight w:val="green"/>
          <w:lang w:val="en-US" w:eastAsia="zh-CN"/>
        </w:rPr>
      </w:pPr>
      <w:r>
        <w:rPr>
          <w:rFonts w:hint="eastAsia"/>
          <w:b/>
          <w:bCs w:val="0"/>
          <w:color w:val="auto"/>
          <w:u w:val="none"/>
          <w:lang w:val="en-US" w:eastAsia="zh-CN"/>
        </w:rPr>
        <w:t xml:space="preserve">Proposal 6: The extension for </w:t>
      </w:r>
      <w:r>
        <w:rPr>
          <w:rFonts w:hint="eastAsia"/>
          <w:b/>
          <w:color w:val="auto"/>
          <w:highlight w:val="none"/>
          <w:lang w:val="en-US" w:eastAsia="zh-CN"/>
        </w:rPr>
        <w:t xml:space="preserve">conditional PSCell change delay and subsequent conditoinal PSCell change delay requirements should be consisered, additional Trs should be added for </w:t>
      </w:r>
      <w:r>
        <w:rPr>
          <w:b/>
          <w:color w:val="auto"/>
        </w:rPr>
        <w:t>T</w:t>
      </w:r>
      <w:r>
        <w:rPr>
          <w:b/>
          <w:color w:val="auto"/>
          <w:vertAlign w:val="subscript"/>
        </w:rPr>
        <w:t>∆</w:t>
      </w:r>
      <w:r>
        <w:rPr>
          <w:rFonts w:hint="eastAsia"/>
          <w:b/>
          <w:color w:val="auto"/>
          <w:vertAlign w:val="subscript"/>
          <w:lang w:val="en-US" w:eastAsia="zh-CN"/>
        </w:rPr>
        <w:t>.</w:t>
      </w:r>
      <w:r>
        <w:rPr>
          <w:rFonts w:hint="eastAsia"/>
          <w:b/>
          <w:color w:val="auto"/>
          <w:highlight w:val="none"/>
          <w:lang w:val="en-US" w:eastAsia="zh-CN"/>
        </w:rPr>
        <w:t xml:space="preserve"> </w:t>
      </w:r>
      <w:r>
        <w:rPr>
          <w:rFonts w:hint="eastAsia"/>
          <w:color w:val="auto"/>
          <w:highlight w:val="none"/>
          <w:lang w:val="en-US" w:eastAsia="zh-CN"/>
        </w:rPr>
        <w:t xml:space="preserve">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For handover with PSCell, the requirements for PCell interruption and PSCell change are based on handover and PSCell addition. Therefor, no further extension is needed.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rFonts w:cs="v4.2.0"/>
                <w:position w:val="-6"/>
              </w:rPr>
            </w:pPr>
            <w:r>
              <w:rPr>
                <w:rFonts w:cs="v4.2.0"/>
              </w:rPr>
              <w:t>When handover with PSCell from NR-DC to NR-DC is commanded, the interruption time shall be less than T</w:t>
            </w:r>
            <w:r>
              <w:rPr>
                <w:rFonts w:cs="v4.2.0"/>
                <w:vertAlign w:val="subscript"/>
              </w:rPr>
              <w:t>interrupt</w:t>
            </w:r>
          </w:p>
          <w:p>
            <w:pPr>
              <w:keepLines/>
              <w:tabs>
                <w:tab w:val="center" w:pos="4536"/>
                <w:tab w:val="right" w:pos="9072"/>
              </w:tabs>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52"/>
              <w:rPr>
                <w:rFonts w:ascii="Times" w:hAnsi="Times"/>
                <w:lang w:val="en-US" w:eastAsia="zh-CN"/>
              </w:rPr>
            </w:pPr>
            <w:r>
              <w:rPr>
                <w:lang w:val="en-US" w:eastAsia="zh-CN"/>
              </w:rPr>
              <w:t>-</w:t>
            </w:r>
            <w:r>
              <w:rPr>
                <w:lang w:val="en-US" w:eastAsia="zh-CN"/>
              </w:rPr>
              <w:tab/>
            </w:r>
            <w:r>
              <w:t>T</w:t>
            </w:r>
            <w:r>
              <w:rPr>
                <w:vertAlign w:val="subscript"/>
              </w:rPr>
              <w:t>search</w:t>
            </w:r>
            <w:r>
              <w:t>, 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val="en-US" w:eastAsia="zh-CN"/>
              </w:rPr>
              <w:t xml:space="preserve">in clause </w:t>
            </w:r>
            <w:r>
              <w:rPr>
                <w:rFonts w:ascii="Times" w:hAnsi="Times"/>
                <w:highlight w:val="green"/>
                <w:lang w:val="en-US" w:eastAsia="zh-CN"/>
              </w:rPr>
              <w:t>6.1.1.2.2</w:t>
            </w:r>
            <w:r>
              <w:rPr>
                <w:rFonts w:ascii="Times" w:hAnsi="Times"/>
                <w:lang w:val="en-US" w:eastAsia="zh-CN"/>
              </w:rPr>
              <w:t>.</w:t>
            </w:r>
          </w:p>
          <w:p>
            <w:pPr>
              <w:pStyle w:val="52"/>
              <w:ind w:left="0" w:leftChars="0" w:firstLine="0"/>
              <w:rPr>
                <w:rFonts w:hint="eastAsia"/>
                <w:lang w:val="en-US" w:eastAsia="zh-CN"/>
              </w:rPr>
            </w:pPr>
            <w:r>
              <w:rPr>
                <w:rFonts w:hint="eastAsia"/>
                <w:lang w:val="en-US" w:eastAsia="zh-CN"/>
              </w:rPr>
              <w:t>...</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52"/>
              <w:rPr>
                <w:vertAlign w:val="subscript"/>
                <w:lang w:eastAsia="zh-CN"/>
              </w:rPr>
            </w:pPr>
            <w:r>
              <w:rPr>
                <w:lang w:val="en-US" w:eastAsia="zh-CN"/>
              </w:rPr>
              <w:t>-</w:t>
            </w:r>
            <w:r>
              <w:rPr>
                <w:lang w:val="en-US" w:eastAsia="zh-CN"/>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52"/>
              <w:rPr>
                <w:rFonts w:ascii="Times" w:hAnsi="Times"/>
                <w:lang w:val="en-US" w:eastAsia="zh-CN"/>
              </w:rPr>
            </w:pPr>
            <w:r>
              <w:rPr>
                <w:lang w:val="en-US" w:eastAsia="zh-CN"/>
              </w:rPr>
              <w:t>-</w:t>
            </w:r>
            <w:r>
              <w:rPr>
                <w:lang w:val="en-US" w:eastAsia="zh-CN"/>
              </w:rPr>
              <w:tab/>
            </w:r>
            <w:r>
              <w:t>T</w:t>
            </w:r>
            <w:r>
              <w:rPr>
                <w:vertAlign w:val="subscript"/>
              </w:rPr>
              <w:t>RRC_delay</w:t>
            </w:r>
            <w:r>
              <w:rPr>
                <w:rFonts w:ascii="Times" w:hAnsi="Times"/>
                <w:lang w:val="en-US" w:eastAsia="zh-CN"/>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eastAsia="zh-CN"/>
              </w:rPr>
              <w:t>in clause</w:t>
            </w:r>
            <w:r>
              <w:rPr>
                <w:rFonts w:ascii="Times" w:hAnsi="Times"/>
                <w:highlight w:val="green"/>
                <w:lang w:val="en-US" w:eastAsia="zh-CN"/>
              </w:rPr>
              <w:t xml:space="preserve"> 8.9.2</w:t>
            </w:r>
            <w:r>
              <w:rPr>
                <w:rFonts w:ascii="Times" w:hAnsi="Times"/>
                <w:lang w:val="en-US" w:eastAsia="zh-CN"/>
              </w:rPr>
              <w:t>.</w:t>
            </w:r>
          </w:p>
          <w:p>
            <w:pPr>
              <w:pStyle w:val="52"/>
              <w:ind w:left="0" w:leftChars="0" w:firstLine="0"/>
              <w:rPr>
                <w:rFonts w:hint="default"/>
                <w:lang w:val="en-US" w:eastAsia="zh-CN"/>
              </w:rPr>
            </w:pPr>
          </w:p>
        </w:tc>
      </w:tr>
    </w:tbl>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lang w:val="en-US" w:eastAsia="zh-CN"/>
        </w:rPr>
      </w:pPr>
      <w:r>
        <w:rPr>
          <w:rFonts w:hint="eastAsia"/>
          <w:b/>
          <w:bCs/>
          <w:color w:val="auto"/>
          <w:highlight w:val="none"/>
          <w:lang w:val="en-US" w:eastAsia="zh-CN"/>
        </w:rPr>
        <w:t>Observation 5: Partial components of handover with PSCell</w:t>
      </w:r>
      <w:r>
        <w:rPr>
          <w:rFonts w:hint="default"/>
          <w:b/>
          <w:bCs/>
          <w:color w:val="auto"/>
          <w:highlight w:val="none"/>
          <w:u w:val="none"/>
          <w:lang w:val="en-US" w:eastAsia="zh-CN"/>
        </w:rPr>
        <w:t xml:space="preserve"> requirement is based on PScell addition</w:t>
      </w:r>
      <w:r>
        <w:rPr>
          <w:rFonts w:hint="eastAsia"/>
          <w:b/>
          <w:bCs/>
          <w:color w:val="auto"/>
          <w:highlight w:val="none"/>
          <w:u w:val="none"/>
          <w:lang w:val="en-US" w:eastAsia="zh-CN"/>
        </w:rPr>
        <w:t xml:space="preserve"> and handover, maybe</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handover with PSCell requirement.</w:t>
      </w:r>
    </w:p>
    <w:p>
      <w:pPr>
        <w:pStyle w:val="3"/>
      </w:pPr>
      <w:r>
        <w:rPr>
          <w:rFonts w:hint="eastAsia"/>
          <w:lang w:val="en-US" w:eastAsia="zh-CN"/>
        </w:rPr>
        <w:t>2.3</w:t>
      </w:r>
      <w:r>
        <w:t>Other RRM impacts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4"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2-3-1: NW indication on PBCH BW in MO configuration and/or HO command:</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w:t>
            </w:r>
            <w:r>
              <w:rPr>
                <w:lang w:eastAsia="zh-CN"/>
              </w:rPr>
              <w:t>RAN4 to discuss whether NW indication on PBCH BW in MO configuration is needed considering a cell with less than 5MHz can be SCell.</w:t>
            </w:r>
          </w:p>
          <w:p>
            <w:pPr>
              <w:pStyle w:val="36"/>
              <w:numPr>
                <w:ilvl w:val="1"/>
                <w:numId w:val="6"/>
              </w:numPr>
              <w:ind w:firstLineChars="0"/>
              <w:rPr>
                <w:rFonts w:eastAsia="宋体"/>
                <w:szCs w:val="24"/>
                <w:lang w:eastAsia="zh-CN"/>
              </w:rPr>
            </w:pPr>
            <w:r>
              <w:rPr>
                <w:lang w:eastAsia="zh-CN"/>
              </w:rPr>
              <w:t>Option 2: If SCell can use 12PRB SSB bandwidth in R19, it’s necessary to provide assistance information to UE regarding whether the PBCH is 12 or 20 PRBs in either MO or HO command.</w:t>
            </w:r>
          </w:p>
          <w:p>
            <w:pPr>
              <w:rPr>
                <w:b/>
                <w:u w:val="single"/>
                <w:lang w:eastAsia="ko-KR"/>
              </w:rPr>
            </w:pPr>
          </w:p>
          <w:p>
            <w:pPr>
              <w:rPr>
                <w:b/>
                <w:u w:val="single"/>
                <w:lang w:eastAsia="ko-KR"/>
              </w:rPr>
            </w:pPr>
            <w:r>
              <w:rPr>
                <w:b/>
                <w:u w:val="single"/>
                <w:lang w:eastAsia="ko-KR"/>
              </w:rPr>
              <w:t>Issue 2-3-3: EMR requirements:</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w:t>
            </w:r>
            <w:r>
              <w:rPr>
                <w:lang w:eastAsia="zh-CN"/>
              </w:rPr>
              <w:t>RAN4 to Study the Cell detection requirements in EMR measurements for less than 5MHz.</w:t>
            </w:r>
          </w:p>
          <w:p>
            <w:pPr>
              <w:pStyle w:val="36"/>
              <w:numPr>
                <w:ilvl w:val="1"/>
                <w:numId w:val="6"/>
              </w:numPr>
              <w:ind w:firstLineChars="0"/>
              <w:rPr>
                <w:rFonts w:eastAsia="宋体"/>
                <w:szCs w:val="24"/>
                <w:lang w:eastAsia="zh-CN"/>
              </w:rPr>
            </w:pPr>
            <w:r>
              <w:rPr>
                <w:lang w:eastAsia="zh-CN"/>
              </w:rPr>
              <w:t>Option 2: RAN4 to study impact of reduced PBCH BW of 12PRBs for 3MHz channel bandwidth on EMR measurement with SSB index reading.</w:t>
            </w:r>
          </w:p>
          <w:p>
            <w:pPr>
              <w:overflowPunct w:val="0"/>
              <w:autoSpaceDE w:val="0"/>
              <w:autoSpaceDN w:val="0"/>
              <w:adjustRightInd w:val="0"/>
              <w:spacing w:after="120"/>
              <w:textAlignment w:val="baseline"/>
              <w:rPr>
                <w:sz w:val="21"/>
                <w:szCs w:val="21"/>
                <w:lang w:eastAsia="zh-CN"/>
              </w:rPr>
            </w:pPr>
            <w:r>
              <w:rPr>
                <w:rFonts w:hint="eastAsia"/>
                <w:sz w:val="21"/>
                <w:szCs w:val="21"/>
                <w:highlight w:val="yellow"/>
                <w:lang w:eastAsia="zh-CN"/>
              </w:rPr>
              <w:t>F</w:t>
            </w:r>
            <w:r>
              <w:rPr>
                <w:sz w:val="21"/>
                <w:szCs w:val="21"/>
                <w:highlight w:val="yellow"/>
                <w:lang w:eastAsia="zh-CN"/>
              </w:rPr>
              <w:t>urther discuss:</w:t>
            </w:r>
          </w:p>
          <w:p>
            <w:pPr>
              <w:numPr>
                <w:ilvl w:val="0"/>
                <w:numId w:val="6"/>
              </w:numPr>
              <w:overflowPunct w:val="0"/>
              <w:autoSpaceDE w:val="0"/>
              <w:autoSpaceDN w:val="0"/>
              <w:adjustRightInd w:val="0"/>
              <w:ind w:left="936"/>
              <w:textAlignment w:val="baseline"/>
              <w:rPr>
                <w:rFonts w:eastAsia="等线"/>
                <w:kern w:val="2"/>
                <w:sz w:val="21"/>
                <w:szCs w:val="21"/>
                <w:highlight w:val="yellow"/>
                <w:lang w:val="en-US" w:eastAsia="zh-CN"/>
              </w:rPr>
            </w:pPr>
            <w:r>
              <w:rPr>
                <w:rFonts w:eastAsia="等线"/>
                <w:kern w:val="2"/>
                <w:sz w:val="21"/>
                <w:szCs w:val="21"/>
                <w:highlight w:val="yellow"/>
                <w:lang w:val="en-US" w:eastAsia="zh-CN"/>
              </w:rPr>
              <w:t>Option 2: RAN4 to study impact of reduced PBCH BW of 12PRBs for 3MHz channel bandwidth on EMR measurement with SSB index reading.</w:t>
            </w:r>
          </w:p>
          <w:p>
            <w:pPr>
              <w:numPr>
                <w:ilvl w:val="0"/>
                <w:numId w:val="6"/>
              </w:numPr>
              <w:overflowPunct w:val="0"/>
              <w:autoSpaceDE w:val="0"/>
              <w:autoSpaceDN w:val="0"/>
              <w:adjustRightInd w:val="0"/>
              <w:spacing w:after="120"/>
              <w:ind w:left="936"/>
              <w:textAlignment w:val="baseline"/>
              <w:rPr>
                <w:sz w:val="21"/>
                <w:szCs w:val="21"/>
                <w:highlight w:val="yellow"/>
                <w:lang w:val="en-US" w:eastAsia="zh-CN"/>
              </w:rPr>
            </w:pPr>
            <w:r>
              <w:rPr>
                <w:rFonts w:eastAsia="等线"/>
                <w:kern w:val="2"/>
                <w:sz w:val="21"/>
                <w:szCs w:val="21"/>
                <w:highlight w:val="yellow"/>
                <w:lang w:val="en-US" w:eastAsia="zh-CN"/>
              </w:rPr>
              <w:t>Option 3: not define IDLE mode EMR requirement</w:t>
            </w:r>
          </w:p>
          <w:p>
            <w:pPr>
              <w:pStyle w:val="52"/>
              <w:ind w:left="0" w:leftChars="0" w:firstLine="0"/>
              <w:rPr>
                <w:rFonts w:hint="default"/>
                <w:lang w:val="en-US" w:eastAsia="zh-CN"/>
              </w:rPr>
            </w:pPr>
          </w:p>
        </w:tc>
      </w:tr>
    </w:tbl>
    <w:p>
      <w:pPr>
        <w:rPr>
          <w:rFonts w:hint="eastAsia" w:cs="Times New Roman"/>
          <w:sz w:val="21"/>
          <w:szCs w:val="22"/>
          <w:lang w:val="en-US" w:eastAsia="zh-CN"/>
        </w:rPr>
      </w:pPr>
      <w:r>
        <w:rPr>
          <w:rFonts w:hint="eastAsia" w:cs="Times New Roman"/>
          <w:sz w:val="21"/>
          <w:szCs w:val="22"/>
          <w:lang w:val="en-US" w:eastAsia="zh-CN"/>
        </w:rPr>
        <w:t xml:space="preserve">For the first issue, RF session has reach comsensus that </w:t>
      </w:r>
      <w:r>
        <w:rPr>
          <w:lang w:eastAsia="zh-CN"/>
        </w:rPr>
        <w:t>NW indication on PBCH BW in MO configuration is needed</w:t>
      </w:r>
      <w:r>
        <w:rPr>
          <w:rFonts w:hint="eastAsia" w:cs="Times New Roman"/>
          <w:sz w:val="21"/>
          <w:szCs w:val="22"/>
          <w:lang w:val="en-US" w:eastAsia="zh-CN"/>
        </w:rPr>
        <w:t>, so we don</w:t>
      </w:r>
      <w:r>
        <w:rPr>
          <w:rFonts w:hint="default" w:cs="Times New Roman"/>
          <w:sz w:val="21"/>
          <w:szCs w:val="22"/>
          <w:lang w:val="en-US" w:eastAsia="zh-CN"/>
        </w:rPr>
        <w:t>’</w:t>
      </w:r>
      <w:r>
        <w:rPr>
          <w:rFonts w:hint="eastAsia" w:cs="Times New Roman"/>
          <w:sz w:val="21"/>
          <w:szCs w:val="22"/>
          <w:lang w:val="en-US" w:eastAsia="zh-CN"/>
        </w:rPr>
        <w:t>t need to discuss and just follow the RF conclusion.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pStyle w:val="4"/>
              <w:rPr>
                <w:sz w:val="22"/>
                <w:szCs w:val="16"/>
              </w:rPr>
            </w:pPr>
            <w:r>
              <w:rPr>
                <w:rFonts w:cs="Arial"/>
                <w:sz w:val="21"/>
                <w:szCs w:val="16"/>
              </w:rPr>
              <w:t>R4-2414451</w:t>
            </w:r>
          </w:p>
          <w:p>
            <w:pPr>
              <w:pStyle w:val="4"/>
              <w:rPr>
                <w:sz w:val="22"/>
                <w:szCs w:val="16"/>
              </w:rPr>
            </w:pPr>
            <w:r>
              <w:rPr>
                <w:sz w:val="22"/>
                <w:szCs w:val="16"/>
              </w:rPr>
              <w:t>Issue 2-3: Network signaling on Scell transmission bandiwdth</w:t>
            </w:r>
          </w:p>
          <w:p>
            <w:pPr>
              <w:pStyle w:val="3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 (online session)</w:t>
            </w:r>
          </w:p>
          <w:p>
            <w:pPr>
              <w:pStyle w:val="3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new signalling from network to inform UE the number of PRB transmission is required in the RF scope of this item</w:t>
            </w:r>
          </w:p>
          <w:p>
            <w:pPr>
              <w:pStyle w:val="52"/>
              <w:ind w:left="0" w:leftChars="0" w:firstLine="0"/>
              <w:rPr>
                <w:rFonts w:hint="default"/>
                <w:lang w:val="en-US" w:eastAsia="zh-CN"/>
              </w:rPr>
            </w:pPr>
          </w:p>
        </w:tc>
      </w:tr>
    </w:tbl>
    <w:p>
      <w:pPr>
        <w:keepNext w:val="0"/>
        <w:keepLines w:val="0"/>
        <w:pageBreakBefore w:val="0"/>
        <w:widowControl/>
        <w:kinsoku/>
        <w:wordWrap/>
        <w:topLinePunct w:val="0"/>
        <w:bidi w:val="0"/>
        <w:snapToGrid/>
        <w:spacing w:before="0" w:beforeLines="-2147483648" w:after="0" w:afterLines="-2147483648"/>
        <w:rPr>
          <w:lang w:eastAsia="ja-JP"/>
        </w:rPr>
      </w:pPr>
      <w:r>
        <w:rPr>
          <w:rFonts w:hint="eastAsia" w:cs="Times New Roman"/>
          <w:sz w:val="21"/>
          <w:szCs w:val="22"/>
          <w:lang w:val="en-US" w:eastAsia="zh-CN"/>
        </w:rPr>
        <w:t xml:space="preserve">For the second issue, we prefer to support option2. RAN4 should study impact of reduced PBCH BW of 12PRBs for 3MHz channel bandwidth on EMR measurement with SSB index reading. </w:t>
      </w:r>
    </w:p>
    <w:p>
      <w:pPr>
        <w:spacing w:beforeLines="0" w:after="157" w:afterLines="50"/>
        <w:rPr>
          <w:rFonts w:hint="eastAsia" w:eastAsia="宋体"/>
          <w:b/>
          <w:bCs/>
          <w:lang w:val="en-US" w:eastAsia="zh-CN"/>
        </w:rPr>
      </w:pPr>
      <w:r>
        <w:rPr>
          <w:rFonts w:hint="eastAsia"/>
          <w:b w:val="0"/>
          <w:bCs w:val="0"/>
          <w:lang w:val="en-US" w:eastAsia="zh-CN"/>
        </w:rPr>
        <w:t xml:space="preserve">For EMR measurement, the requirement for legacy UE is </w:t>
      </w:r>
      <w:r>
        <w:t>N2 = 3 if the NR inter-frequency carrier for idle mode CA/DC measurement reporting is in FR1</w:t>
      </w:r>
      <w:r>
        <w:rPr>
          <w:rFonts w:hint="eastAsia"/>
          <w:lang w:val="en-US" w:eastAsia="zh-CN"/>
        </w:rPr>
        <w:t>[2].</w:t>
      </w:r>
    </w:p>
    <w:p>
      <w:pPr>
        <w:pStyle w:val="47"/>
        <w:spacing w:beforeLines="0" w:after="157" w:afterLines="50"/>
        <w:rPr>
          <w:vertAlign w:val="subscript"/>
          <w:lang w:val="en-US"/>
        </w:rPr>
      </w:pPr>
      <w:r>
        <w:rPr>
          <w:lang w:val="en-US"/>
        </w:rPr>
        <w:t>Table 4.4.2.2-1: T</w:t>
      </w:r>
      <w:r>
        <w:rPr>
          <w:vertAlign w:val="subscript"/>
          <w:lang w:val="en-US"/>
        </w:rPr>
        <w:t>SSB_index,NR_Inter</w:t>
      </w:r>
      <w:r>
        <w:rPr>
          <w:lang w:val="en-US"/>
        </w:rPr>
        <w:t xml:space="preserve"> </w:t>
      </w:r>
    </w:p>
    <w:tbl>
      <w:tblPr>
        <w:tblStyle w:val="25"/>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056"/>
        <w:gridCol w:w="1059"/>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37"/>
              <w:spacing w:beforeLines="0" w:after="157" w:afterLines="50"/>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37"/>
              <w:spacing w:beforeLines="0" w:after="157" w:afterLines="50"/>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37"/>
              <w:spacing w:beforeLines="0" w:after="157" w:afterLines="50"/>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37"/>
              <w:spacing w:beforeLines="0" w:after="157" w:afterLines="50"/>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37"/>
              <w:spacing w:beforeLines="0" w:after="157" w:afterLines="50"/>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37"/>
              <w:spacing w:beforeLines="0" w:after="157" w:afterLines="50"/>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37"/>
              <w:spacing w:beforeLines="0" w:after="157" w:afterLines="5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38"/>
              <w:spacing w:beforeLines="0" w:after="157" w:afterLines="50"/>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38"/>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38"/>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38"/>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38"/>
              <w:spacing w:beforeLines="0" w:after="157" w:afterLines="50"/>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0"/>
              <w:spacing w:beforeLines="0" w:after="157" w:afterLines="50"/>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50"/>
              <w:spacing w:beforeLines="0" w:after="157" w:afterLines="50"/>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rPr>
                <w:highlight w:val="green"/>
              </w:rPr>
              <w:t>N2 = 3 if the NR inter-frequency carrier for idle mode CA/DC measurement reporting is in FR1</w:t>
            </w:r>
            <w:r>
              <w:t>, and N2 = 3, 5 if the NR inter-frequency carrier for idle mode CA/DC measurement reporting is in FR2.</w:t>
            </w:r>
          </w:p>
        </w:tc>
      </w:tr>
    </w:tbl>
    <w:p>
      <w:pPr>
        <w:keepNext w:val="0"/>
        <w:keepLines w:val="0"/>
        <w:pageBreakBefore w:val="0"/>
        <w:widowControl/>
        <w:numPr>
          <w:ilvl w:val="0"/>
          <w:numId w:val="0"/>
        </w:numPr>
        <w:kinsoku/>
        <w:wordWrap/>
        <w:topLinePunct w:val="0"/>
        <w:bidi w:val="0"/>
        <w:snapToGrid/>
        <w:spacing w:before="0" w:beforeLines="0" w:after="157" w:afterLines="50"/>
        <w:rPr>
          <w:rFonts w:hint="eastAsia"/>
          <w:lang w:val="en-US" w:eastAsia="zh-CN"/>
        </w:rPr>
      </w:pPr>
      <w:r>
        <w:rPr>
          <w:rFonts w:hint="eastAsia"/>
          <w:lang w:val="en-US" w:eastAsia="zh-CN"/>
        </w:rPr>
        <w:t xml:space="preserve">As mentioned above, RAN4 has discussed </w:t>
      </w:r>
      <w:r>
        <w:rPr>
          <w:lang w:val="en-US" w:eastAsia="ja-JP"/>
        </w:rPr>
        <w:t>SSB index identification delay</w:t>
      </w:r>
      <w:r>
        <w:rPr>
          <w:rFonts w:hint="eastAsia"/>
          <w:lang w:val="en-US" w:eastAsia="zh-CN"/>
        </w:rPr>
        <w:t xml:space="preserve"> for unknown intra-frequency cell and unknown inter-frequency cell in Rel-18. Finially, RAN4 has reached concensus that 3+4 samples for intra-frequency and 3+3 samples for inter-frequency. In our understanding, same principle should be used for EMR measurement. That</w:t>
      </w:r>
      <w:r>
        <w:rPr>
          <w:rFonts w:hint="default"/>
          <w:lang w:val="en-US" w:eastAsia="zh-CN"/>
        </w:rPr>
        <w:t>’</w:t>
      </w:r>
      <w:r>
        <w:rPr>
          <w:rFonts w:hint="eastAsia"/>
          <w:lang w:val="en-US" w:eastAsia="zh-CN"/>
        </w:rPr>
        <w:t xml:space="preserve">s to say, N2=[3+3] if </w:t>
      </w:r>
      <w:r>
        <w:t>the NR inter-frequency carrier for idle mode CA/DC measurement reporting is in FR1</w:t>
      </w:r>
      <w:r>
        <w:rPr>
          <w:rFonts w:hint="eastAsia"/>
          <w:lang w:val="en-US" w:eastAsia="zh-CN"/>
        </w:rPr>
        <w:t xml:space="preserve"> and </w:t>
      </w:r>
      <w:r>
        <w:rPr>
          <w:lang w:eastAsia="ja-JP"/>
        </w:rPr>
        <w:t>PBCH bandwidth for 3MHz channel bandwidt</w:t>
      </w:r>
      <w:r>
        <w:rPr>
          <w:rFonts w:hint="eastAsia"/>
          <w:lang w:val="en-US" w:eastAsia="zh-CN"/>
        </w:rPr>
        <w:t>h.</w:t>
      </w:r>
    </w:p>
    <w:p>
      <w:pPr>
        <w:keepNext w:val="0"/>
        <w:keepLines w:val="0"/>
        <w:pageBreakBefore w:val="0"/>
        <w:widowControl/>
        <w:numPr>
          <w:ilvl w:val="0"/>
          <w:numId w:val="0"/>
        </w:numPr>
        <w:kinsoku/>
        <w:wordWrap/>
        <w:topLinePunct w:val="0"/>
        <w:bidi w:val="0"/>
        <w:snapToGrid/>
        <w:spacing w:before="0" w:beforeLines="0" w:after="157" w:afterLines="50"/>
        <w:rPr>
          <w:rFonts w:hint="eastAsia" w:eastAsia="宋体"/>
          <w:b/>
          <w:bCs/>
          <w:lang w:val="en-US" w:eastAsia="zh-CN"/>
        </w:rPr>
      </w:pPr>
      <w:r>
        <w:rPr>
          <w:rFonts w:hint="eastAsia"/>
          <w:b/>
          <w:bCs/>
          <w:lang w:val="en-US" w:eastAsia="zh-CN"/>
        </w:rPr>
        <w:t>Proposal 7: RAN4 to study impact of reduced PBCH BW of 12PRBs for 3MHz channel bandwidth on EMR measurement with SSB index reading.</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RRRM impacts for less than 5MHz BW</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lang w:val="en-US" w:eastAsia="zh-CN"/>
        </w:rPr>
      </w:pPr>
      <w:r>
        <w:rPr>
          <w:rFonts w:hint="eastAsia"/>
          <w:b/>
          <w:bCs/>
          <w:szCs w:val="24"/>
          <w:lang w:val="en-US" w:eastAsia="zh-CN"/>
        </w:rPr>
        <w:t xml:space="preserve">Proposal 1: </w:t>
      </w:r>
      <w:r>
        <w:rPr>
          <w:rFonts w:hint="eastAsia"/>
          <w:b/>
          <w:bCs/>
          <w:lang w:val="en-US" w:eastAsia="zh-CN"/>
        </w:rPr>
        <w:t xml:space="preserve">Focus on inter-band CA and </w:t>
      </w:r>
      <w:r>
        <w:rPr>
          <w:rFonts w:hint="eastAsia"/>
          <w:b/>
          <w:bCs/>
          <w:szCs w:val="24"/>
          <w:lang w:val="en-US" w:eastAsia="zh-CN"/>
        </w:rPr>
        <w:t>w</w:t>
      </w:r>
      <w:r>
        <w:rPr>
          <w:rFonts w:eastAsia="宋体"/>
          <w:b/>
          <w:bCs/>
          <w:szCs w:val="24"/>
          <w:lang w:eastAsia="zh-CN"/>
        </w:rPr>
        <w:t>ait until RF room has concrete conclusion on intra-band CA combinations.</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iCs/>
          <w:szCs w:val="24"/>
          <w:lang w:val="en-US" w:eastAsia="zh-CN"/>
        </w:rPr>
      </w:pPr>
      <w:r>
        <w:rPr>
          <w:rFonts w:hint="eastAsia"/>
          <w:b/>
          <w:bCs/>
          <w:i w:val="0"/>
          <w:iCs/>
          <w:lang w:val="en-US" w:eastAsia="zh-CN"/>
        </w:rPr>
        <w:t xml:space="preserve">Observation 1: In R18, more time is specified to read the SSB due to the puncturing. With the same principle, more time maybe needed for SCell activation delay </w:t>
      </w:r>
      <w:r>
        <w:rPr>
          <w:rFonts w:hint="eastAsia"/>
          <w:b/>
          <w:bCs/>
          <w:iCs/>
          <w:lang w:val="en-US" w:eastAsia="zh-CN"/>
        </w:rPr>
        <w:t>to support less than 5MHz bandwidth in the target SCell in FR1.</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iCs/>
          <w:lang w:val="en-US" w:eastAsia="zh-CN"/>
        </w:rPr>
      </w:pPr>
      <w:r>
        <w:rPr>
          <w:rFonts w:hint="eastAsia" w:ascii="Times New Roman" w:hAnsi="Times New Roman" w:cs="Times New Roman"/>
          <w:b/>
          <w:bCs/>
          <w:iCs/>
          <w:sz w:val="21"/>
          <w:szCs w:val="22"/>
          <w:lang w:val="en-US" w:eastAsia="zh-CN"/>
        </w:rPr>
        <w:t xml:space="preserve">Proposal </w:t>
      </w:r>
      <w:r>
        <w:rPr>
          <w:rFonts w:hint="eastAsia" w:cs="Times New Roman"/>
          <w:b/>
          <w:bCs/>
          <w:iCs/>
          <w:sz w:val="21"/>
          <w:szCs w:val="22"/>
          <w:lang w:val="en-US" w:eastAsia="zh-CN"/>
        </w:rPr>
        <w:t>2</w:t>
      </w:r>
      <w:r>
        <w:rPr>
          <w:rFonts w:hint="eastAsia" w:ascii="Times New Roman" w:hAnsi="Times New Roman" w:cs="Times New Roman"/>
          <w:b/>
          <w:bCs/>
          <w:iCs/>
          <w:sz w:val="21"/>
          <w:szCs w:val="22"/>
          <w:lang w:val="en-US" w:eastAsia="zh-CN"/>
        </w:rPr>
        <w:t xml:space="preserve">: Need to study whether the </w:t>
      </w:r>
      <w:r>
        <w:rPr>
          <w:rFonts w:hint="eastAsia" w:ascii="Times New Roman" w:hAnsi="Times New Roman" w:cs="Times New Roman"/>
          <w:b/>
          <w:bCs/>
          <w:iCs/>
          <w:sz w:val="21"/>
          <w:szCs w:val="22"/>
          <w:lang w:eastAsia="zh-CN"/>
        </w:rPr>
        <w:t>SCell activation delay</w:t>
      </w:r>
      <w:r>
        <w:rPr>
          <w:rFonts w:hint="eastAsia" w:ascii="Times New Roman" w:hAnsi="Times New Roman" w:cs="Times New Roman"/>
          <w:b/>
          <w:bCs/>
          <w:iCs/>
          <w:sz w:val="21"/>
          <w:szCs w:val="22"/>
          <w:lang w:val="en-US" w:eastAsia="zh-CN"/>
        </w:rPr>
        <w:t xml:space="preserve"> should be updated, for example, </w:t>
      </w:r>
      <w:r>
        <w:rPr>
          <w:rFonts w:hint="eastAsia"/>
          <w:b/>
          <w:bCs/>
          <w:i w:val="0"/>
          <w:iCs/>
          <w:lang w:val="en-US" w:eastAsia="zh-CN"/>
        </w:rPr>
        <w:t xml:space="preserve">more time maybe needed for SCell activation delay </w:t>
      </w:r>
      <w:r>
        <w:rPr>
          <w:rFonts w:hint="eastAsia"/>
          <w:b/>
          <w:bCs/>
          <w:iCs/>
          <w:lang w:val="en-US" w:eastAsia="zh-CN"/>
        </w:rPr>
        <w:t>to support less than 5MHz bandwidth in the target SCell in FR1.</w:t>
      </w:r>
    </w:p>
    <w:p>
      <w:pPr>
        <w:numPr>
          <w:ilvl w:val="-1"/>
          <w:numId w:val="0"/>
        </w:numPr>
        <w:spacing w:beforeLines="0" w:after="157" w:afterLines="50"/>
        <w:ind w:left="0" w:firstLine="0"/>
        <w:rPr>
          <w:b/>
          <w:bCs/>
          <w:lang w:val="en-US" w:eastAsia="ja-JP"/>
        </w:rPr>
      </w:pPr>
      <w:r>
        <w:rPr>
          <w:rFonts w:hint="eastAsia"/>
          <w:b/>
          <w:bCs/>
          <w:lang w:val="en-US" w:eastAsia="zh-CN"/>
        </w:rPr>
        <w:t xml:space="preserve">Observation 2: In Rel-18, </w:t>
      </w:r>
      <w:r>
        <w:rPr>
          <w:b/>
          <w:bCs/>
          <w:lang w:val="en-US" w:eastAsia="ja-JP"/>
        </w:rPr>
        <w:t>SSB index identification delay</w:t>
      </w:r>
    </w:p>
    <w:p>
      <w:pPr>
        <w:numPr>
          <w:ilvl w:val="1"/>
          <w:numId w:val="8"/>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8"/>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keepNext w:val="0"/>
        <w:keepLines w:val="0"/>
        <w:pageBreakBefore w:val="0"/>
        <w:widowControl/>
        <w:numPr>
          <w:ilvl w:val="-1"/>
          <w:numId w:val="0"/>
        </w:numPr>
        <w:kinsoku/>
        <w:wordWrap/>
        <w:topLinePunct w:val="0"/>
        <w:bidi w:val="0"/>
        <w:snapToGrid/>
        <w:spacing w:before="0" w:beforeLines="0" w:after="157" w:afterLines="50"/>
        <w:rPr>
          <w:rFonts w:hint="default"/>
          <w:lang w:val="en-US" w:eastAsia="zh-CN"/>
        </w:rPr>
      </w:pPr>
      <w:r>
        <w:rPr>
          <w:rFonts w:hint="eastAsia"/>
          <w:b/>
          <w:bCs/>
          <w:color w:val="auto"/>
          <w:highlight w:val="none"/>
          <w:lang w:val="en-US" w:eastAsia="zh-CN"/>
        </w:rPr>
        <w:t xml:space="preserve">Proposal 3: For the </w:t>
      </w:r>
      <w:r>
        <w:rPr>
          <w:b/>
          <w:bCs/>
          <w:color w:val="auto"/>
          <w:highlight w:val="none"/>
          <w:lang w:eastAsia="zh-CN"/>
        </w:rPr>
        <w:t>SSB index identification delay requirements for deactivated SC</w:t>
      </w:r>
      <w:r>
        <w:rPr>
          <w:rFonts w:hint="eastAsia"/>
          <w:b/>
          <w:bCs/>
          <w:color w:val="auto"/>
          <w:highlight w:val="none"/>
          <w:lang w:val="en-US" w:eastAsia="zh-CN"/>
        </w:rPr>
        <w:t>C</w:t>
      </w:r>
      <w:r>
        <w:rPr>
          <w:rFonts w:hint="eastAsia"/>
          <w:b/>
          <w:bCs/>
          <w:color w:val="auto"/>
          <w:highlight w:val="none"/>
          <w:lang w:val="en-US" w:eastAsia="zh-CN"/>
        </w:rPr>
        <w:t>,</w:t>
      </w:r>
      <w:r>
        <w:rPr>
          <w:rFonts w:hint="eastAsia"/>
          <w:b/>
          <w:bCs/>
          <w:color w:val="0000FF"/>
          <w:highlight w:val="none"/>
          <w:lang w:val="en-US" w:eastAsia="zh-CN"/>
        </w:rPr>
        <w:t xml:space="preserve"> </w:t>
      </w:r>
      <w:r>
        <w:rPr>
          <w:rFonts w:eastAsia="宋体"/>
          <w:b/>
          <w:bCs/>
        </w:rPr>
        <w:t>time index detection for a UE operating on a target cell with 12 PRB SSB</w:t>
      </w:r>
      <w:r>
        <w:rPr>
          <w:rFonts w:hint="eastAsia"/>
          <w:b/>
          <w:bCs/>
          <w:lang w:val="en-US" w:eastAsia="zh-CN"/>
        </w:rPr>
        <w:t xml:space="preserve"> defined in R18 can be used as baseline.</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Observation 3: In the latest version of TS 38.133, </w:t>
      </w:r>
      <w:r>
        <w:rPr>
          <w:b/>
          <w:color w:val="auto"/>
          <w:highlight w:val="none"/>
        </w:rPr>
        <w:t>T</w:t>
      </w:r>
      <w:r>
        <w:rPr>
          <w:b/>
          <w:color w:val="auto"/>
          <w:highlight w:val="none"/>
          <w:vertAlign w:val="subscript"/>
        </w:rPr>
        <w:t>∆</w:t>
      </w:r>
      <w:r>
        <w:rPr>
          <w:rFonts w:hint="eastAsia"/>
          <w:b/>
          <w:bCs/>
          <w:lang w:val="en-US" w:eastAsia="zh-CN"/>
        </w:rPr>
        <w:t xml:space="preserve"> = 3*Trs for both known and unknown target cells operating with 12 PRB SSB BW. </w:t>
      </w:r>
    </w:p>
    <w:p>
      <w:pPr>
        <w:keepNext w:val="0"/>
        <w:keepLines w:val="0"/>
        <w:pageBreakBefore w:val="0"/>
        <w:widowControl/>
        <w:kinsoku/>
        <w:wordWrap/>
        <w:topLinePunct w:val="0"/>
        <w:bidi w:val="0"/>
        <w:snapToGrid/>
        <w:spacing w:before="0" w:beforeLines="0" w:after="157" w:afterLines="50"/>
        <w:rPr>
          <w:rFonts w:hint="default"/>
          <w:b/>
          <w:bCs/>
          <w:lang w:val="en-US" w:eastAsia="zh-CN"/>
        </w:rPr>
      </w:pPr>
      <w:r>
        <w:rPr>
          <w:rFonts w:hint="eastAsia"/>
          <w:b/>
          <w:bCs/>
          <w:lang w:val="en-US" w:eastAsia="zh-CN"/>
        </w:rPr>
        <w:t xml:space="preserve">Proposal 4: Samilar as HO requirements, </w:t>
      </w:r>
      <w:r>
        <w:rPr>
          <w:b/>
          <w:color w:val="auto"/>
          <w:highlight w:val="none"/>
        </w:rPr>
        <w:t>T</w:t>
      </w:r>
      <w:r>
        <w:rPr>
          <w:b/>
          <w:color w:val="auto"/>
          <w:highlight w:val="none"/>
          <w:vertAlign w:val="subscript"/>
        </w:rPr>
        <w:t>∆</w:t>
      </w:r>
      <w:r>
        <w:rPr>
          <w:rFonts w:hint="eastAsia"/>
          <w:b/>
          <w:bCs/>
          <w:lang w:val="en-US" w:eastAsia="zh-CN"/>
        </w:rPr>
        <w:t xml:space="preserve"> should be updated and additional Trs should be added for PSCell addition delay.</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color w:val="auto"/>
          <w:highlight w:val="none"/>
          <w:lang w:val="en-US" w:eastAsia="zh-CN"/>
        </w:rPr>
      </w:pPr>
      <w:r>
        <w:rPr>
          <w:rFonts w:hint="eastAsia"/>
          <w:b/>
          <w:bCs w:val="0"/>
          <w:color w:val="auto"/>
          <w:highlight w:val="none"/>
          <w:u w:val="none"/>
          <w:lang w:val="en-US" w:eastAsia="zh-CN"/>
        </w:rPr>
        <w:t xml:space="preserve">Proposal 5: The extension for </w:t>
      </w:r>
      <w:r>
        <w:rPr>
          <w:rFonts w:hint="eastAsia"/>
          <w:b/>
          <w:color w:val="auto"/>
          <w:highlight w:val="none"/>
          <w:lang w:val="en-US" w:eastAsia="zh-CN"/>
        </w:rPr>
        <w:t xml:space="preserve">conditional PSCell Addition delay and subsequent conditoinal PSCell Delay delay should be consisered, additional Trs should be added for </w:t>
      </w:r>
      <w:r>
        <w:rPr>
          <w:b/>
          <w:color w:val="auto"/>
          <w:highlight w:val="none"/>
        </w:rPr>
        <w:t>T</w:t>
      </w:r>
      <w:r>
        <w:rPr>
          <w:b/>
          <w:color w:val="auto"/>
          <w:highlight w:val="none"/>
          <w:vertAlign w:val="subscript"/>
        </w:rPr>
        <w:t>∆</w:t>
      </w:r>
      <w:r>
        <w:rPr>
          <w:rFonts w:hint="eastAsia"/>
          <w:b/>
          <w:color w:val="auto"/>
          <w:highlight w:val="none"/>
          <w:vertAlign w:val="subscript"/>
          <w:lang w:val="en-US" w:eastAsia="zh-CN"/>
        </w:rPr>
        <w:t>.</w:t>
      </w:r>
      <w:r>
        <w:rPr>
          <w:rFonts w:hint="eastAsia"/>
          <w:b/>
          <w:color w:val="auto"/>
          <w:highlight w:val="none"/>
          <w:lang w:val="en-US" w:eastAsia="zh-CN"/>
        </w:rPr>
        <w:t xml:space="preserve">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lang w:val="en-US" w:eastAsia="zh-CN"/>
        </w:rPr>
      </w:pPr>
      <w:r>
        <w:rPr>
          <w:rFonts w:hint="eastAsia"/>
          <w:b/>
          <w:bCs/>
          <w:color w:val="auto"/>
          <w:highlight w:val="none"/>
          <w:lang w:val="en-US" w:eastAsia="zh-CN"/>
        </w:rPr>
        <w:t xml:space="preserve">Observation 4: </w:t>
      </w:r>
      <w:r>
        <w:rPr>
          <w:rFonts w:hint="default"/>
          <w:b/>
          <w:bCs/>
          <w:color w:val="auto"/>
          <w:highlight w:val="none"/>
          <w:u w:val="none"/>
          <w:lang w:val="en-US" w:eastAsia="zh-CN"/>
        </w:rPr>
        <w:t>PScell change requirement is based on PScell addition</w:t>
      </w:r>
      <w:r>
        <w:rPr>
          <w:rFonts w:hint="eastAsia"/>
          <w:b/>
          <w:bCs/>
          <w:color w:val="auto"/>
          <w:highlight w:val="none"/>
          <w:u w:val="none"/>
          <w:lang w:val="en-US" w:eastAsia="zh-CN"/>
        </w:rPr>
        <w:t xml:space="preserve"> and</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PScell change requirement.</w:t>
      </w:r>
    </w:p>
    <w:p>
      <w:pPr>
        <w:rPr>
          <w:rFonts w:hint="eastAsia"/>
          <w:b/>
          <w:color w:val="auto"/>
          <w:highlight w:val="none"/>
          <w:lang w:val="en-US" w:eastAsia="zh-CN"/>
        </w:rPr>
      </w:pPr>
      <w:r>
        <w:rPr>
          <w:rFonts w:hint="eastAsia"/>
          <w:b/>
          <w:bCs w:val="0"/>
          <w:color w:val="auto"/>
          <w:u w:val="none"/>
          <w:lang w:val="en-US" w:eastAsia="zh-CN"/>
        </w:rPr>
        <w:t xml:space="preserve">Proposal 6: The extension for </w:t>
      </w:r>
      <w:r>
        <w:rPr>
          <w:rFonts w:hint="eastAsia"/>
          <w:b/>
          <w:color w:val="auto"/>
          <w:highlight w:val="none"/>
          <w:lang w:val="en-US" w:eastAsia="zh-CN"/>
        </w:rPr>
        <w:t xml:space="preserve">conditional PSCell change delay and subsequent conditoinal PSCell change delay requirements should be consisered, additional Trs should be added for </w:t>
      </w:r>
      <w:r>
        <w:rPr>
          <w:b/>
          <w:color w:val="auto"/>
        </w:rPr>
        <w:t>T</w:t>
      </w:r>
      <w:r>
        <w:rPr>
          <w:b/>
          <w:color w:val="auto"/>
          <w:vertAlign w:val="subscript"/>
        </w:rPr>
        <w:t>∆</w:t>
      </w:r>
      <w:r>
        <w:rPr>
          <w:rFonts w:hint="eastAsia"/>
          <w:b/>
          <w:color w:val="auto"/>
          <w:vertAlign w:val="subscript"/>
          <w:lang w:val="en-US" w:eastAsia="zh-CN"/>
        </w:rPr>
        <w:t>.</w:t>
      </w:r>
      <w:r>
        <w:rPr>
          <w:rFonts w:hint="eastAsia"/>
          <w:b/>
          <w:color w:val="auto"/>
          <w:highlight w:val="none"/>
          <w:lang w:val="en-US" w:eastAsia="zh-CN"/>
        </w:rPr>
        <w:t xml:space="preserve"> </w:t>
      </w: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default"/>
          <w:b/>
          <w:bCs/>
          <w:color w:val="auto"/>
          <w:highlight w:val="none"/>
          <w:lang w:val="en-US" w:eastAsia="zh-CN"/>
        </w:rPr>
      </w:pPr>
      <w:r>
        <w:rPr>
          <w:rFonts w:hint="eastAsia"/>
          <w:b/>
          <w:bCs/>
          <w:color w:val="auto"/>
          <w:highlight w:val="none"/>
          <w:lang w:val="en-US" w:eastAsia="zh-CN"/>
        </w:rPr>
        <w:t>Observation 5: Partial components of handover with PSCell</w:t>
      </w:r>
      <w:r>
        <w:rPr>
          <w:rFonts w:hint="default"/>
          <w:b/>
          <w:bCs/>
          <w:color w:val="auto"/>
          <w:highlight w:val="none"/>
          <w:u w:val="none"/>
          <w:lang w:val="en-US" w:eastAsia="zh-CN"/>
        </w:rPr>
        <w:t xml:space="preserve"> requirement is based on PScell addition</w:t>
      </w:r>
      <w:r>
        <w:rPr>
          <w:rFonts w:hint="eastAsia"/>
          <w:b/>
          <w:bCs/>
          <w:color w:val="auto"/>
          <w:highlight w:val="none"/>
          <w:u w:val="none"/>
          <w:lang w:val="en-US" w:eastAsia="zh-CN"/>
        </w:rPr>
        <w:t xml:space="preserve"> and handover, maybe</w:t>
      </w:r>
      <w:r>
        <w:rPr>
          <w:rFonts w:hint="default"/>
          <w:b/>
          <w:bCs/>
          <w:color w:val="auto"/>
          <w:highlight w:val="none"/>
          <w:u w:val="none"/>
          <w:lang w:val="en-US" w:eastAsia="zh-CN"/>
        </w:rPr>
        <w:t xml:space="preserve"> no </w:t>
      </w:r>
      <w:r>
        <w:rPr>
          <w:rFonts w:hint="eastAsia"/>
          <w:b/>
          <w:bCs/>
          <w:color w:val="auto"/>
          <w:highlight w:val="none"/>
          <w:u w:val="none"/>
          <w:lang w:val="en-US" w:eastAsia="zh-CN"/>
        </w:rPr>
        <w:t>need to</w:t>
      </w:r>
      <w:r>
        <w:rPr>
          <w:rFonts w:hint="default"/>
          <w:b/>
          <w:bCs/>
          <w:color w:val="auto"/>
          <w:highlight w:val="none"/>
          <w:u w:val="none"/>
          <w:lang w:val="en-US" w:eastAsia="zh-CN"/>
        </w:rPr>
        <w:t xml:space="preserve"> update handover with PSCell requirement.</w:t>
      </w:r>
    </w:p>
    <w:p>
      <w:pPr>
        <w:keepNext w:val="0"/>
        <w:keepLines w:val="0"/>
        <w:pageBreakBefore w:val="0"/>
        <w:widowControl/>
        <w:numPr>
          <w:ilvl w:val="0"/>
          <w:numId w:val="0"/>
        </w:numPr>
        <w:kinsoku/>
        <w:wordWrap/>
        <w:topLinePunct w:val="0"/>
        <w:bidi w:val="0"/>
        <w:snapToGrid/>
        <w:spacing w:before="0" w:beforeLines="0" w:after="157" w:afterLines="50"/>
        <w:rPr>
          <w:rFonts w:hint="eastAsia"/>
          <w:b/>
          <w:bCs/>
          <w:lang w:val="en-US" w:eastAsia="zh-CN"/>
        </w:rPr>
      </w:pPr>
      <w:r>
        <w:rPr>
          <w:rFonts w:hint="eastAsia"/>
          <w:b/>
          <w:bCs/>
          <w:lang w:val="en-US" w:eastAsia="zh-CN"/>
        </w:rPr>
        <w:t>Proposal 7: RAN4 to study impact of reduced PBCH BW of 12PRBs for 3MHz channel bandwidth on EMR measurement with SSB index reading.</w:t>
      </w:r>
    </w:p>
    <w:p>
      <w:pPr>
        <w:pStyle w:val="57"/>
        <w:tabs>
          <w:tab w:val="left" w:pos="567"/>
          <w:tab w:val="clear" w:pos="1985"/>
        </w:tabs>
        <w:adjustRightInd w:val="0"/>
        <w:ind w:left="510" w:hanging="510"/>
      </w:pPr>
      <w:r>
        <w:t>References</w:t>
      </w:r>
    </w:p>
    <w:p>
      <w:pPr>
        <w:pStyle w:val="55"/>
        <w:numPr>
          <w:ilvl w:val="0"/>
          <w:numId w:val="9"/>
        </w:numPr>
        <w:rPr>
          <w:rFonts w:hint="eastAsia"/>
          <w:b w:val="0"/>
          <w:bCs w:val="0"/>
          <w:i w:val="0"/>
          <w:iCs w:val="0"/>
          <w:sz w:val="21"/>
          <w:szCs w:val="21"/>
          <w:lang w:val="en-US" w:eastAsia="zh-CN"/>
        </w:rPr>
      </w:pPr>
      <w:r>
        <w:rPr>
          <w:rFonts w:hint="eastAsia"/>
          <w:b w:val="0"/>
          <w:bCs w:val="0"/>
          <w:i w:val="0"/>
          <w:iCs w:val="0"/>
          <w:sz w:val="21"/>
          <w:szCs w:val="21"/>
          <w:lang w:val="en-US" w:eastAsia="zh-CN"/>
        </w:rPr>
        <w:t>RP-240832, WI resulting from discussion on NR channel BW less than 5MHz for TN, vivo</w:t>
      </w:r>
    </w:p>
    <w:p>
      <w:pPr>
        <w:pStyle w:val="55"/>
        <w:numPr>
          <w:ilvl w:val="0"/>
          <w:numId w:val="9"/>
        </w:numPr>
        <w:rPr>
          <w:sz w:val="20"/>
          <w:szCs w:val="20"/>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"ftp://10.10.10.10/ftp/tsg_ran/WG4_Radio/TSGR4_112/Inbox/R4-2413883.zip"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R4-2413883</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for [112][214] NR_FR1_lessthan_5MHz_BW_Ph2, Intel</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729347"/>
    <w:multiLevelType w:val="singleLevel"/>
    <w:tmpl w:val="D6729347"/>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7"/>
  </w:num>
  <w:num w:numId="2">
    <w:abstractNumId w:val="4"/>
  </w:num>
  <w:num w:numId="3">
    <w:abstractNumId w:val="8"/>
  </w:num>
  <w:num w:numId="4">
    <w:abstractNumId w:val="5"/>
  </w:num>
  <w:num w:numId="5">
    <w:abstractNumId w:val="3"/>
  </w:num>
  <w:num w:numId="6">
    <w:abstractNumId w:val="6"/>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1"/>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2024-10-07T13:31:03Z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F208AB7062864A7188D438B559FF36F2</vt:lpwstr>
  </property>
</Properties>
</file>