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31DCD3" w14:textId="34FADFA5" w:rsidR="001625AC" w:rsidRPr="006C514B"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6C514B">
        <w:rPr>
          <w:rFonts w:ascii="Arial" w:eastAsia="SimSun" w:hAnsi="Arial" w:cs="Times New Roman"/>
          <w:b/>
          <w:bCs/>
          <w:sz w:val="24"/>
          <w:szCs w:val="20"/>
        </w:rPr>
        <w:t>3GPP T</w:t>
      </w:r>
      <w:bookmarkStart w:id="2" w:name="_Ref452454252"/>
      <w:bookmarkEnd w:id="2"/>
      <w:r w:rsidRPr="006C514B">
        <w:rPr>
          <w:rFonts w:ascii="Arial" w:eastAsia="SimSun" w:hAnsi="Arial" w:cs="Times New Roman"/>
          <w:b/>
          <w:bCs/>
          <w:sz w:val="24"/>
          <w:szCs w:val="20"/>
        </w:rPr>
        <w:t xml:space="preserve">SG-RAN </w:t>
      </w:r>
      <w:r w:rsidRPr="006C514B">
        <w:rPr>
          <w:rFonts w:ascii="Arial" w:eastAsia="SimSun" w:hAnsi="Arial" w:cs="Times New Roman"/>
          <w:b/>
          <w:sz w:val="24"/>
          <w:szCs w:val="20"/>
        </w:rPr>
        <w:t>WG4 Meeting #112</w:t>
      </w:r>
      <w:r w:rsidRPr="006C514B">
        <w:rPr>
          <w:rFonts w:ascii="Arial" w:eastAsia="SimSun" w:hAnsi="Arial" w:cs="Times New Roman"/>
          <w:b/>
          <w:bCs/>
          <w:sz w:val="24"/>
          <w:szCs w:val="20"/>
        </w:rPr>
        <w:tab/>
      </w:r>
      <w:r w:rsidR="006C514B" w:rsidRPr="006C514B">
        <w:rPr>
          <w:rFonts w:ascii="Arial" w:eastAsia="SimSun" w:hAnsi="Arial" w:cs="Times New Roman"/>
          <w:b/>
          <w:bCs/>
          <w:sz w:val="24"/>
          <w:szCs w:val="20"/>
          <w:lang w:eastAsia="ja-JP"/>
        </w:rPr>
        <w:t>R4-2416292</w:t>
      </w:r>
    </w:p>
    <w:p w14:paraId="21F17D12" w14:textId="59319E11" w:rsidR="001625AC" w:rsidRPr="006C514B" w:rsidRDefault="00D22832"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6C514B">
        <w:rPr>
          <w:rFonts w:ascii="Arial" w:eastAsia="SimSun" w:hAnsi="Arial" w:cs="Times New Roman"/>
          <w:b/>
          <w:sz w:val="24"/>
          <w:szCs w:val="20"/>
        </w:rPr>
        <w:t>Hefei</w:t>
      </w:r>
      <w:r w:rsidR="001625AC" w:rsidRPr="006C514B">
        <w:rPr>
          <w:rFonts w:ascii="Arial" w:eastAsia="SimSun" w:hAnsi="Arial" w:cs="Times New Roman"/>
          <w:b/>
          <w:sz w:val="24"/>
          <w:szCs w:val="20"/>
        </w:rPr>
        <w:t xml:space="preserve">, </w:t>
      </w:r>
      <w:r w:rsidRPr="006C514B">
        <w:rPr>
          <w:rFonts w:ascii="Arial" w:eastAsia="SimSun" w:hAnsi="Arial" w:cs="Times New Roman"/>
          <w:b/>
          <w:sz w:val="24"/>
          <w:szCs w:val="20"/>
        </w:rPr>
        <w:t>China</w:t>
      </w:r>
      <w:r w:rsidR="001625AC" w:rsidRPr="006C514B">
        <w:rPr>
          <w:rFonts w:ascii="Arial" w:eastAsia="SimSun" w:hAnsi="Arial" w:cs="Times New Roman"/>
          <w:b/>
          <w:sz w:val="24"/>
          <w:szCs w:val="20"/>
        </w:rPr>
        <w:t>, 1</w:t>
      </w:r>
      <w:r w:rsidRPr="006C514B">
        <w:rPr>
          <w:rFonts w:ascii="Arial" w:eastAsia="SimSun" w:hAnsi="Arial" w:cs="Times New Roman"/>
          <w:b/>
          <w:sz w:val="24"/>
          <w:szCs w:val="20"/>
        </w:rPr>
        <w:t>4</w:t>
      </w:r>
      <w:r w:rsidR="001625AC" w:rsidRPr="006C514B">
        <w:rPr>
          <w:rFonts w:ascii="Arial" w:eastAsia="SimSun" w:hAnsi="Arial" w:cs="Times New Roman"/>
          <w:b/>
          <w:sz w:val="24"/>
          <w:szCs w:val="20"/>
        </w:rPr>
        <w:t>-</w:t>
      </w:r>
      <w:r w:rsidRPr="006C514B">
        <w:rPr>
          <w:rFonts w:ascii="Arial" w:eastAsia="SimSun" w:hAnsi="Arial" w:cs="Times New Roman"/>
          <w:b/>
          <w:sz w:val="24"/>
          <w:szCs w:val="20"/>
        </w:rPr>
        <w:t>18</w:t>
      </w:r>
      <w:r w:rsidR="001625AC" w:rsidRPr="006C514B">
        <w:rPr>
          <w:rFonts w:ascii="Arial" w:eastAsia="SimSun" w:hAnsi="Arial" w:cs="Times New Roman"/>
          <w:b/>
          <w:sz w:val="24"/>
          <w:szCs w:val="20"/>
        </w:rPr>
        <w:t xml:space="preserve"> </w:t>
      </w:r>
      <w:r w:rsidRPr="006C514B">
        <w:rPr>
          <w:rFonts w:ascii="Arial" w:eastAsia="SimSun" w:hAnsi="Arial" w:cs="Times New Roman"/>
          <w:b/>
          <w:sz w:val="24"/>
          <w:szCs w:val="20"/>
        </w:rPr>
        <w:t>October</w:t>
      </w:r>
      <w:r w:rsidR="001625AC" w:rsidRPr="006C514B">
        <w:rPr>
          <w:rFonts w:ascii="Arial" w:eastAsia="SimSun" w:hAnsi="Arial" w:cs="Times New Roman"/>
          <w:b/>
          <w:sz w:val="24"/>
          <w:szCs w:val="20"/>
        </w:rPr>
        <w:t xml:space="preserve"> 2024</w:t>
      </w:r>
    </w:p>
    <w:bookmarkEnd w:id="0"/>
    <w:bookmarkEnd w:id="1"/>
    <w:p w14:paraId="4857DD07" w14:textId="77777777" w:rsidR="001625AC" w:rsidRPr="006C514B" w:rsidRDefault="001625AC"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DC725F0" w14:textId="77777777" w:rsidR="001625AC" w:rsidRPr="006C514B" w:rsidRDefault="001625AC" w:rsidP="001625AC">
      <w:pPr>
        <w:tabs>
          <w:tab w:val="left" w:pos="1985"/>
        </w:tabs>
        <w:ind w:left="1985" w:hanging="1985"/>
        <w:rPr>
          <w:rFonts w:ascii="Arial" w:eastAsia="Calibri" w:hAnsi="Arial" w:cs="Arial"/>
          <w:b/>
          <w:bCs/>
          <w:sz w:val="24"/>
        </w:rPr>
      </w:pPr>
      <w:r w:rsidRPr="006C514B">
        <w:rPr>
          <w:rFonts w:ascii="Arial" w:eastAsia="Calibri" w:hAnsi="Arial" w:cs="Arial"/>
          <w:b/>
          <w:bCs/>
          <w:sz w:val="24"/>
        </w:rPr>
        <w:t>Source:</w:t>
      </w:r>
      <w:r w:rsidRPr="006C514B">
        <w:rPr>
          <w:rFonts w:ascii="Arial" w:eastAsia="Calibri" w:hAnsi="Arial" w:cs="Arial"/>
          <w:b/>
          <w:bCs/>
          <w:sz w:val="24"/>
        </w:rPr>
        <w:tab/>
        <w:t>Nokia</w:t>
      </w:r>
    </w:p>
    <w:p w14:paraId="0C076492" w14:textId="3D25D3D0" w:rsidR="001625AC" w:rsidRPr="006C514B" w:rsidRDefault="001625AC" w:rsidP="001625AC">
      <w:pPr>
        <w:ind w:left="1985" w:hanging="1985"/>
        <w:rPr>
          <w:rFonts w:ascii="Arial" w:eastAsia="Calibri" w:hAnsi="Arial" w:cs="Arial"/>
          <w:b/>
          <w:bCs/>
          <w:sz w:val="24"/>
        </w:rPr>
      </w:pPr>
      <w:r w:rsidRPr="006C514B">
        <w:rPr>
          <w:rFonts w:ascii="Arial" w:eastAsia="Calibri" w:hAnsi="Arial" w:cs="Arial"/>
          <w:b/>
          <w:bCs/>
          <w:sz w:val="24"/>
        </w:rPr>
        <w:t>Title:</w:t>
      </w:r>
      <w:r w:rsidRPr="006C514B">
        <w:rPr>
          <w:rFonts w:ascii="Arial" w:eastAsia="Calibri" w:hAnsi="Arial" w:cs="Arial"/>
          <w:b/>
          <w:bCs/>
          <w:sz w:val="24"/>
        </w:rPr>
        <w:tab/>
      </w:r>
      <w:r w:rsidR="006C514B" w:rsidRPr="006C514B">
        <w:rPr>
          <w:rFonts w:ascii="Arial" w:eastAsia="Calibri" w:hAnsi="Arial" w:cs="Arial"/>
          <w:b/>
          <w:bCs/>
          <w:sz w:val="24"/>
        </w:rPr>
        <w:t>Discussion on Measurements related enhancements for LTM</w:t>
      </w:r>
    </w:p>
    <w:p w14:paraId="12A9FC99" w14:textId="4D7E92C7" w:rsidR="001625AC" w:rsidRPr="006C514B" w:rsidRDefault="001625AC" w:rsidP="001625AC">
      <w:pPr>
        <w:tabs>
          <w:tab w:val="left" w:pos="1985"/>
        </w:tabs>
        <w:spacing w:after="120" w:line="240" w:lineRule="auto"/>
        <w:rPr>
          <w:rFonts w:ascii="Arial" w:eastAsia="MS Mincho" w:hAnsi="Arial" w:cs="Arial"/>
          <w:b/>
          <w:bCs/>
          <w:sz w:val="24"/>
          <w:szCs w:val="20"/>
        </w:rPr>
      </w:pPr>
      <w:r w:rsidRPr="006C514B">
        <w:rPr>
          <w:rFonts w:ascii="Arial" w:eastAsia="MS Mincho" w:hAnsi="Arial" w:cs="Arial"/>
          <w:b/>
          <w:bCs/>
          <w:sz w:val="24"/>
          <w:szCs w:val="20"/>
        </w:rPr>
        <w:t>Agenda item:</w:t>
      </w:r>
      <w:r w:rsidRPr="006C514B">
        <w:rPr>
          <w:rFonts w:ascii="Arial" w:eastAsia="MS Mincho" w:hAnsi="Arial" w:cs="Arial"/>
          <w:b/>
          <w:bCs/>
          <w:sz w:val="24"/>
          <w:szCs w:val="20"/>
        </w:rPr>
        <w:tab/>
      </w:r>
      <w:r w:rsidR="006C514B" w:rsidRPr="006C514B">
        <w:rPr>
          <w:rFonts w:ascii="Arial" w:eastAsia="MS Mincho" w:hAnsi="Arial" w:cs="Arial"/>
          <w:b/>
          <w:bCs/>
          <w:sz w:val="24"/>
          <w:szCs w:val="20"/>
        </w:rPr>
        <w:t>6.24.2.1</w:t>
      </w:r>
    </w:p>
    <w:p w14:paraId="1E4C3EF8" w14:textId="77777777" w:rsidR="001625AC" w:rsidRPr="00024609" w:rsidRDefault="001625AC" w:rsidP="001625AC">
      <w:pPr>
        <w:tabs>
          <w:tab w:val="left" w:pos="1985"/>
        </w:tabs>
        <w:rPr>
          <w:rFonts w:ascii="Arial" w:eastAsia="Calibri" w:hAnsi="Arial" w:cs="Arial"/>
          <w:b/>
          <w:bCs/>
          <w:sz w:val="24"/>
        </w:rPr>
      </w:pPr>
      <w:r w:rsidRPr="006C514B">
        <w:rPr>
          <w:rFonts w:ascii="Arial" w:eastAsia="Calibri" w:hAnsi="Arial" w:cs="Arial"/>
          <w:b/>
          <w:bCs/>
          <w:sz w:val="24"/>
        </w:rPr>
        <w:t>Document for:</w:t>
      </w:r>
      <w:r w:rsidRPr="006C514B">
        <w:rPr>
          <w:rFonts w:ascii="Arial" w:eastAsia="Calibri" w:hAnsi="Arial" w:cs="Arial"/>
          <w:b/>
          <w:bCs/>
          <w:sz w:val="24"/>
        </w:rPr>
        <w:tab/>
        <w:t>Discussion</w:t>
      </w:r>
    </w:p>
    <w:p w14:paraId="6E186B36" w14:textId="77777777" w:rsidR="00841BCD" w:rsidRPr="00024609" w:rsidRDefault="00841BCD" w:rsidP="00A37002">
      <w:pPr>
        <w:pStyle w:val="RAN4H1"/>
      </w:pPr>
      <w:bookmarkStart w:id="3" w:name="_Toc116995841"/>
      <w:r w:rsidRPr="00024609">
        <w:t>Intro</w:t>
      </w:r>
      <w:r w:rsidRPr="00024609">
        <w:rPr>
          <w:rStyle w:val="RAN4H1Char"/>
        </w:rPr>
        <w:t>ductio</w:t>
      </w:r>
      <w:r w:rsidRPr="00024609">
        <w:t>n</w:t>
      </w:r>
      <w:bookmarkEnd w:id="3"/>
    </w:p>
    <w:p w14:paraId="50E8B292" w14:textId="284620DB" w:rsidR="009B1E1C" w:rsidRPr="00024609" w:rsidRDefault="001625AC" w:rsidP="008B66E9">
      <w:r w:rsidRPr="63202141">
        <w:rPr>
          <w:lang w:val="en-US"/>
        </w:rPr>
        <w:t>NR mobility enhancements Phase 4 work in RAN4</w:t>
      </w:r>
      <w:r w:rsidR="0075620A" w:rsidRPr="63202141">
        <w:rPr>
          <w:lang w:val="en-US"/>
        </w:rPr>
        <w:t xml:space="preserve"> is set to</w:t>
      </w:r>
      <w:r w:rsidRPr="63202141">
        <w:rPr>
          <w:lang w:val="en-US"/>
        </w:rPr>
        <w:t xml:space="preserve"> start in the RAN4#112 meeting. The scope of the work item is to specify RRM requirements for the WI objectives</w:t>
      </w:r>
      <w:r w:rsidR="00D13506" w:rsidRPr="63202141">
        <w:rPr>
          <w:lang w:val="en-US"/>
        </w:rPr>
        <w:t>.</w:t>
      </w:r>
    </w:p>
    <w:p w14:paraId="61034242" w14:textId="69AE8E5C" w:rsidR="00D13506" w:rsidRPr="00024609" w:rsidRDefault="009B1E1C" w:rsidP="009B1E1C">
      <w:r w:rsidRPr="00024609">
        <w:t>In the plenary meeting</w:t>
      </w:r>
      <w:r w:rsidR="00D13506" w:rsidRPr="00024609">
        <w:t xml:space="preserve"> #105</w:t>
      </w:r>
      <w:r w:rsidRPr="00024609">
        <w:t xml:space="preserve">, the scope </w:t>
      </w:r>
      <w:r w:rsidR="00016677" w:rsidRPr="00024609">
        <w:t xml:space="preserve">for the </w:t>
      </w:r>
      <w:r w:rsidR="00D13506" w:rsidRPr="00024609">
        <w:t>earlier set</w:t>
      </w:r>
      <w:r w:rsidR="00016677" w:rsidRPr="00024609">
        <w:t xml:space="preserve"> WID has been</w:t>
      </w:r>
      <w:r w:rsidR="00942533" w:rsidRPr="00024609">
        <w:t xml:space="preserve"> further</w:t>
      </w:r>
      <w:r w:rsidR="00016677" w:rsidRPr="00024609">
        <w:t xml:space="preserve"> extended to support </w:t>
      </w:r>
      <w:r w:rsidR="00F307BE" w:rsidRPr="006C662F">
        <w:t>CSI acquisition on candidate cell(s) based on CSI-RS before or during LTM cell switch</w:t>
      </w:r>
      <w:r w:rsidR="00F307BE" w:rsidRPr="00024609" w:rsidDel="00016677">
        <w:t xml:space="preserve"> </w:t>
      </w:r>
      <w:r w:rsidR="00D13506" w:rsidRPr="00024609">
        <w:t xml:space="preserve">and dual connectivity. </w:t>
      </w:r>
    </w:p>
    <w:tbl>
      <w:tblPr>
        <w:tblStyle w:val="TableGrid"/>
        <w:tblW w:w="10343" w:type="dxa"/>
        <w:tblLook w:val="04A0" w:firstRow="1" w:lastRow="0" w:firstColumn="1" w:lastColumn="0" w:noHBand="0" w:noVBand="1"/>
      </w:tblPr>
      <w:tblGrid>
        <w:gridCol w:w="10343"/>
      </w:tblGrid>
      <w:tr w:rsidR="00942533" w:rsidRPr="006C662F" w14:paraId="59A14806" w14:textId="77777777" w:rsidTr="00024609">
        <w:tc>
          <w:tcPr>
            <w:tcW w:w="10343" w:type="dxa"/>
          </w:tcPr>
          <w:p w14:paraId="5CF1721A" w14:textId="77777777" w:rsidR="00064EEE" w:rsidRPr="00024609" w:rsidRDefault="00064EEE" w:rsidP="00064EEE">
            <w:pPr>
              <w:numPr>
                <w:ilvl w:val="0"/>
                <w:numId w:val="42"/>
              </w:numPr>
              <w:rPr>
                <w:sz w:val="18"/>
                <w:szCs w:val="20"/>
              </w:rPr>
            </w:pPr>
            <w:r w:rsidRPr="00024609">
              <w:rPr>
                <w:sz w:val="18"/>
                <w:szCs w:val="20"/>
              </w:rPr>
              <w:t xml:space="preserve">Specify support for inter-CU Layer1/Layer 2 Triggered Mobility (LTM) [RAN2, RAN3] </w:t>
            </w:r>
          </w:p>
          <w:p w14:paraId="35B349A8" w14:textId="77777777" w:rsidR="00064EEE" w:rsidRPr="00024609" w:rsidRDefault="00064EEE" w:rsidP="00064EEE">
            <w:pPr>
              <w:numPr>
                <w:ilvl w:val="1"/>
                <w:numId w:val="42"/>
              </w:numPr>
              <w:rPr>
                <w:sz w:val="18"/>
                <w:szCs w:val="20"/>
              </w:rPr>
            </w:pPr>
            <w:r w:rsidRPr="00024609">
              <w:rPr>
                <w:sz w:val="18"/>
                <w:szCs w:val="20"/>
              </w:rPr>
              <w:t>Prioritize the case when CU is acting as MN when DC is not configured</w:t>
            </w:r>
          </w:p>
          <w:p w14:paraId="3A1D6F53" w14:textId="77777777" w:rsidR="00064EEE" w:rsidRPr="00024609" w:rsidRDefault="00064EEE" w:rsidP="00064EEE">
            <w:pPr>
              <w:numPr>
                <w:ilvl w:val="1"/>
                <w:numId w:val="42"/>
              </w:numPr>
              <w:rPr>
                <w:sz w:val="18"/>
                <w:szCs w:val="20"/>
              </w:rPr>
            </w:pPr>
            <w:r w:rsidRPr="00024609">
              <w:rPr>
                <w:sz w:val="18"/>
                <w:szCs w:val="20"/>
              </w:rPr>
              <w:t xml:space="preserve">When DC is configured, inter-CU LTM can be configured either in MN or in SN but not </w:t>
            </w:r>
            <w:proofErr w:type="gramStart"/>
            <w:r w:rsidRPr="00024609">
              <w:rPr>
                <w:sz w:val="18"/>
                <w:szCs w:val="20"/>
              </w:rPr>
              <w:t>both at</w:t>
            </w:r>
            <w:proofErr w:type="gramEnd"/>
            <w:r w:rsidRPr="00024609">
              <w:rPr>
                <w:sz w:val="18"/>
                <w:szCs w:val="20"/>
              </w:rPr>
              <w:t xml:space="preserve"> the same time. For such cases: </w:t>
            </w:r>
          </w:p>
          <w:p w14:paraId="16448CF6" w14:textId="77777777" w:rsidR="00064EEE" w:rsidRPr="00024609" w:rsidRDefault="00064EEE" w:rsidP="00064EEE">
            <w:pPr>
              <w:numPr>
                <w:ilvl w:val="2"/>
                <w:numId w:val="42"/>
              </w:numPr>
              <w:rPr>
                <w:sz w:val="18"/>
                <w:szCs w:val="20"/>
              </w:rPr>
            </w:pPr>
            <w:r w:rsidRPr="00024609">
              <w:rPr>
                <w:sz w:val="18"/>
                <w:szCs w:val="20"/>
              </w:rPr>
              <w:t>As secondary priority, support the case where CU is acting as SN and MN is unchanged</w:t>
            </w:r>
          </w:p>
          <w:p w14:paraId="5EE0699F" w14:textId="77777777" w:rsidR="00064EEE" w:rsidRPr="00024609" w:rsidRDefault="00064EEE" w:rsidP="00064EEE">
            <w:pPr>
              <w:numPr>
                <w:ilvl w:val="2"/>
                <w:numId w:val="42"/>
              </w:numPr>
              <w:rPr>
                <w:sz w:val="18"/>
                <w:szCs w:val="20"/>
              </w:rPr>
            </w:pPr>
            <w:r w:rsidRPr="00024609">
              <w:rPr>
                <w:sz w:val="18"/>
                <w:szCs w:val="20"/>
              </w:rPr>
              <w:t>As secondary priority, support the case where CU is acting as MN and SN is unchanged or SN is released</w:t>
            </w:r>
          </w:p>
          <w:p w14:paraId="6240D1B3" w14:textId="77777777" w:rsidR="00064EEE" w:rsidRPr="00024609" w:rsidRDefault="00064EEE" w:rsidP="00064EEE">
            <w:pPr>
              <w:numPr>
                <w:ilvl w:val="1"/>
                <w:numId w:val="42"/>
              </w:numPr>
              <w:rPr>
                <w:sz w:val="18"/>
                <w:szCs w:val="20"/>
              </w:rPr>
            </w:pPr>
            <w:r w:rsidRPr="00024609">
              <w:rPr>
                <w:sz w:val="18"/>
                <w:szCs w:val="20"/>
              </w:rPr>
              <w:t xml:space="preserve">Specify support for subsequent LTM mobility procedures aiming to avoid RRC configuration between cell switches as per Rel-18 LTM </w:t>
            </w:r>
          </w:p>
          <w:p w14:paraId="6BB9B12B" w14:textId="77777777" w:rsidR="00064EEE" w:rsidRPr="00024609" w:rsidRDefault="00064EEE" w:rsidP="00064EEE">
            <w:pPr>
              <w:numPr>
                <w:ilvl w:val="2"/>
                <w:numId w:val="42"/>
              </w:numPr>
              <w:rPr>
                <w:sz w:val="18"/>
                <w:szCs w:val="20"/>
              </w:rPr>
            </w:pPr>
            <w:r w:rsidRPr="00024609">
              <w:rPr>
                <w:sz w:val="18"/>
                <w:szCs w:val="20"/>
              </w:rPr>
              <w:t>Coordination with SA3 needed with respect to security key handling</w:t>
            </w:r>
          </w:p>
          <w:p w14:paraId="4DCEA319" w14:textId="77777777" w:rsidR="00064EEE" w:rsidRPr="00024609" w:rsidRDefault="00064EEE" w:rsidP="00064EEE">
            <w:pPr>
              <w:numPr>
                <w:ilvl w:val="1"/>
                <w:numId w:val="42"/>
              </w:numPr>
              <w:rPr>
                <w:sz w:val="18"/>
                <w:szCs w:val="20"/>
              </w:rPr>
            </w:pPr>
            <w:r w:rsidRPr="00024609">
              <w:rPr>
                <w:sz w:val="18"/>
                <w:szCs w:val="20"/>
              </w:rPr>
              <w:t>Note: Rel. 18 intra-CU LTM procedure is considered as baseline for adding inter-CU support</w:t>
            </w:r>
          </w:p>
          <w:p w14:paraId="0B53E641" w14:textId="77777777" w:rsidR="00064EEE" w:rsidRPr="00024609" w:rsidRDefault="00064EEE" w:rsidP="00064EEE">
            <w:pPr>
              <w:rPr>
                <w:sz w:val="18"/>
                <w:szCs w:val="20"/>
              </w:rPr>
            </w:pPr>
            <w:r w:rsidRPr="00024609">
              <w:rPr>
                <w:sz w:val="18"/>
                <w:szCs w:val="20"/>
              </w:rPr>
              <w:t> </w:t>
            </w:r>
          </w:p>
          <w:p w14:paraId="2CB4FBDE" w14:textId="77777777" w:rsidR="00064EEE" w:rsidRPr="00024609" w:rsidRDefault="00064EEE" w:rsidP="00064EEE">
            <w:pPr>
              <w:numPr>
                <w:ilvl w:val="0"/>
                <w:numId w:val="43"/>
              </w:numPr>
              <w:rPr>
                <w:sz w:val="18"/>
                <w:szCs w:val="20"/>
              </w:rPr>
            </w:pPr>
            <w:r w:rsidRPr="00024609">
              <w:rPr>
                <w:sz w:val="18"/>
                <w:szCs w:val="20"/>
              </w:rPr>
              <w:t xml:space="preserve">Measurements related enhancements for purpose of supporting LTM: [RAN2, RAN1] </w:t>
            </w:r>
          </w:p>
          <w:p w14:paraId="362F4C97" w14:textId="77777777" w:rsidR="00064EEE" w:rsidRPr="00024609" w:rsidRDefault="00064EEE" w:rsidP="00064EEE">
            <w:pPr>
              <w:numPr>
                <w:ilvl w:val="1"/>
                <w:numId w:val="43"/>
              </w:numPr>
              <w:rPr>
                <w:sz w:val="18"/>
                <w:szCs w:val="20"/>
              </w:rPr>
            </w:pPr>
            <w:r w:rsidRPr="00024609">
              <w:rPr>
                <w:sz w:val="18"/>
                <w:szCs w:val="20"/>
              </w:rPr>
              <w:t>Measurement related enhancements are applicable to Intra-CU MCG/SCG LTM and Inter-CU MCG/SCG LTM</w:t>
            </w:r>
          </w:p>
          <w:p w14:paraId="4F9A07A2" w14:textId="77777777" w:rsidR="00064EEE" w:rsidRPr="00024609" w:rsidRDefault="00064EEE" w:rsidP="00064EEE">
            <w:pPr>
              <w:numPr>
                <w:ilvl w:val="1"/>
                <w:numId w:val="43"/>
              </w:numPr>
              <w:rPr>
                <w:sz w:val="18"/>
                <w:szCs w:val="20"/>
              </w:rPr>
            </w:pPr>
            <w:r w:rsidRPr="00024609">
              <w:rPr>
                <w:sz w:val="18"/>
                <w:szCs w:val="20"/>
              </w:rPr>
              <w:t>Specify necessary components to support event triggered L1 measurement reporting [RAN2, RAN1]</w:t>
            </w:r>
          </w:p>
          <w:p w14:paraId="6323B654" w14:textId="77777777" w:rsidR="00064EEE" w:rsidRPr="00024609" w:rsidRDefault="00064EEE" w:rsidP="00064EEE">
            <w:pPr>
              <w:numPr>
                <w:ilvl w:val="1"/>
                <w:numId w:val="43"/>
              </w:numPr>
              <w:rPr>
                <w:sz w:val="18"/>
                <w:szCs w:val="20"/>
                <w:highlight w:val="yellow"/>
              </w:rPr>
            </w:pPr>
            <w:r w:rsidRPr="00024609">
              <w:rPr>
                <w:sz w:val="18"/>
                <w:szCs w:val="20"/>
                <w:highlight w:val="yellow"/>
              </w:rPr>
              <w:t>Specify support for CSI-RS measurements for LTM procedures and enable CSI-RS based beam management [RAN1]</w:t>
            </w:r>
          </w:p>
          <w:p w14:paraId="6C16A49B" w14:textId="77777777" w:rsidR="00064EEE" w:rsidRPr="00024609" w:rsidRDefault="00064EEE" w:rsidP="00064EEE">
            <w:pPr>
              <w:numPr>
                <w:ilvl w:val="1"/>
                <w:numId w:val="43"/>
              </w:numPr>
              <w:rPr>
                <w:sz w:val="18"/>
                <w:szCs w:val="20"/>
                <w:highlight w:val="yellow"/>
              </w:rPr>
            </w:pPr>
            <w:r w:rsidRPr="00024609">
              <w:rPr>
                <w:sz w:val="18"/>
                <w:szCs w:val="20"/>
                <w:highlight w:val="yellow"/>
              </w:rPr>
              <w:t>Specify CSI acquisition on candidate cell(s) based on CSI-RS before or during LTM cell switch [RAN1]</w:t>
            </w:r>
          </w:p>
          <w:p w14:paraId="3BB5C452" w14:textId="77777777" w:rsidR="00064EEE" w:rsidRPr="00024609" w:rsidRDefault="00064EEE" w:rsidP="00064EEE">
            <w:pPr>
              <w:rPr>
                <w:sz w:val="18"/>
                <w:szCs w:val="20"/>
                <w:highlight w:val="yellow"/>
              </w:rPr>
            </w:pPr>
            <w:r w:rsidRPr="00024609">
              <w:rPr>
                <w:sz w:val="18"/>
                <w:szCs w:val="20"/>
                <w:highlight w:val="yellow"/>
              </w:rPr>
              <w:t> </w:t>
            </w:r>
          </w:p>
          <w:p w14:paraId="47395AED" w14:textId="77777777" w:rsidR="00064EEE" w:rsidRPr="00024609" w:rsidRDefault="00064EEE" w:rsidP="00064EEE">
            <w:pPr>
              <w:rPr>
                <w:sz w:val="18"/>
                <w:szCs w:val="20"/>
              </w:rPr>
            </w:pPr>
            <w:r w:rsidRPr="00024609">
              <w:rPr>
                <w:sz w:val="18"/>
                <w:szCs w:val="20"/>
                <w:highlight w:val="yellow"/>
              </w:rPr>
              <w:t>NOTE:   RAN1 WG to decide on whether to support CSI report before or during the LTM cell switch, as part of the CSI acquisition procedure.</w:t>
            </w:r>
          </w:p>
          <w:p w14:paraId="7E620777" w14:textId="77777777" w:rsidR="00064EEE" w:rsidRPr="00024609" w:rsidRDefault="00064EEE" w:rsidP="00064EEE">
            <w:pPr>
              <w:rPr>
                <w:sz w:val="18"/>
                <w:szCs w:val="20"/>
              </w:rPr>
            </w:pPr>
            <w:r w:rsidRPr="00024609">
              <w:rPr>
                <w:sz w:val="18"/>
                <w:szCs w:val="20"/>
              </w:rPr>
              <w:t> </w:t>
            </w:r>
          </w:p>
          <w:p w14:paraId="11C56A7A" w14:textId="77777777" w:rsidR="00064EEE" w:rsidRPr="00024609" w:rsidRDefault="00064EEE" w:rsidP="00064EEE">
            <w:pPr>
              <w:numPr>
                <w:ilvl w:val="0"/>
                <w:numId w:val="44"/>
              </w:numPr>
              <w:rPr>
                <w:sz w:val="18"/>
                <w:szCs w:val="20"/>
              </w:rPr>
            </w:pPr>
            <w:r w:rsidRPr="00024609">
              <w:rPr>
                <w:sz w:val="18"/>
                <w:szCs w:val="20"/>
              </w:rPr>
              <w:t xml:space="preserve">Specify support of conditional Intra-CU LTM [RAN2, RAN3, RAN1] </w:t>
            </w:r>
          </w:p>
          <w:p w14:paraId="5D9282BD" w14:textId="77777777" w:rsidR="00064EEE" w:rsidRPr="00024609" w:rsidRDefault="00064EEE" w:rsidP="00064EEE">
            <w:pPr>
              <w:numPr>
                <w:ilvl w:val="1"/>
                <w:numId w:val="44"/>
              </w:numPr>
              <w:rPr>
                <w:sz w:val="18"/>
                <w:szCs w:val="20"/>
              </w:rPr>
            </w:pPr>
            <w:r w:rsidRPr="00024609">
              <w:rPr>
                <w:sz w:val="18"/>
                <w:szCs w:val="20"/>
              </w:rPr>
              <w:t>Specify UE evaluated conditions for triggering LTM</w:t>
            </w:r>
          </w:p>
          <w:p w14:paraId="58AE843F" w14:textId="77777777" w:rsidR="00064EEE" w:rsidRPr="00024609" w:rsidRDefault="00064EEE" w:rsidP="00064EEE">
            <w:pPr>
              <w:numPr>
                <w:ilvl w:val="1"/>
                <w:numId w:val="44"/>
              </w:numPr>
              <w:rPr>
                <w:sz w:val="18"/>
                <w:szCs w:val="20"/>
              </w:rPr>
            </w:pPr>
            <w:r w:rsidRPr="00024609">
              <w:rPr>
                <w:sz w:val="18"/>
                <w:szCs w:val="20"/>
              </w:rPr>
              <w:t>Aim to support conditional LTM including subsequent LTM</w:t>
            </w:r>
          </w:p>
          <w:p w14:paraId="3A143AD5" w14:textId="77777777" w:rsidR="00064EEE" w:rsidRPr="00024609" w:rsidRDefault="00064EEE" w:rsidP="00064EEE">
            <w:pPr>
              <w:numPr>
                <w:ilvl w:val="1"/>
                <w:numId w:val="44"/>
              </w:numPr>
              <w:rPr>
                <w:sz w:val="18"/>
                <w:szCs w:val="20"/>
              </w:rPr>
            </w:pPr>
            <w:r w:rsidRPr="00024609">
              <w:rPr>
                <w:sz w:val="18"/>
                <w:szCs w:val="20"/>
              </w:rPr>
              <w:t xml:space="preserve">Configuration of conditional LTM is limited to the below cases: </w:t>
            </w:r>
          </w:p>
          <w:p w14:paraId="3521BDF8" w14:textId="77777777" w:rsidR="00064EEE" w:rsidRPr="00024609" w:rsidRDefault="00064EEE" w:rsidP="00064EEE">
            <w:pPr>
              <w:numPr>
                <w:ilvl w:val="2"/>
                <w:numId w:val="44"/>
              </w:numPr>
              <w:rPr>
                <w:sz w:val="18"/>
                <w:szCs w:val="20"/>
              </w:rPr>
            </w:pPr>
            <w:r w:rsidRPr="00024609">
              <w:rPr>
                <w:sz w:val="18"/>
                <w:szCs w:val="20"/>
              </w:rPr>
              <w:t>UE is in non-DC case.</w:t>
            </w:r>
          </w:p>
          <w:p w14:paraId="6A819C99" w14:textId="77777777" w:rsidR="00064EEE" w:rsidRPr="00024609" w:rsidRDefault="00064EEE" w:rsidP="00064EEE">
            <w:pPr>
              <w:numPr>
                <w:ilvl w:val="2"/>
                <w:numId w:val="44"/>
              </w:numPr>
              <w:rPr>
                <w:sz w:val="18"/>
                <w:szCs w:val="20"/>
              </w:rPr>
            </w:pPr>
            <w:r w:rsidRPr="00024609">
              <w:rPr>
                <w:sz w:val="18"/>
                <w:szCs w:val="20"/>
              </w:rPr>
              <w:t>In case UE is configured with DC, configuration of conditional LTM is only in the SCG.</w:t>
            </w:r>
          </w:p>
          <w:p w14:paraId="09617AB1" w14:textId="77777777" w:rsidR="00064EEE" w:rsidRPr="00024609" w:rsidRDefault="00064EEE" w:rsidP="00064EEE">
            <w:pPr>
              <w:rPr>
                <w:sz w:val="18"/>
                <w:szCs w:val="20"/>
              </w:rPr>
            </w:pPr>
            <w:r w:rsidRPr="00024609">
              <w:rPr>
                <w:sz w:val="18"/>
                <w:szCs w:val="20"/>
              </w:rPr>
              <w:t> </w:t>
            </w:r>
          </w:p>
          <w:p w14:paraId="7BAC9B5C" w14:textId="77777777" w:rsidR="00064EEE" w:rsidRPr="00024609" w:rsidRDefault="00064EEE" w:rsidP="00064EEE">
            <w:pPr>
              <w:numPr>
                <w:ilvl w:val="0"/>
                <w:numId w:val="45"/>
              </w:numPr>
              <w:rPr>
                <w:sz w:val="18"/>
                <w:szCs w:val="20"/>
              </w:rPr>
            </w:pPr>
            <w:r w:rsidRPr="00024609">
              <w:rPr>
                <w:sz w:val="18"/>
                <w:szCs w:val="20"/>
              </w:rPr>
              <w:t>Specify RRM requirements related to the above objectives as necessary [RAN4]</w:t>
            </w:r>
          </w:p>
          <w:p w14:paraId="43F99A4D" w14:textId="77777777" w:rsidR="00942533" w:rsidRPr="00024609" w:rsidRDefault="00942533" w:rsidP="009B1E1C"/>
        </w:tc>
      </w:tr>
    </w:tbl>
    <w:p w14:paraId="336CA9B8" w14:textId="6D466FE9" w:rsidR="009B1E1C" w:rsidRPr="00024609" w:rsidRDefault="009B1E1C" w:rsidP="009B1E1C"/>
    <w:p w14:paraId="7BE94C89" w14:textId="08DD3DF4" w:rsidR="001625AC" w:rsidRPr="00024609" w:rsidRDefault="001625AC" w:rsidP="005C23A4">
      <w:r w:rsidRPr="2B106EBC">
        <w:rPr>
          <w:lang w:val="en-US"/>
        </w:rPr>
        <w:t>In this contribution we discuss our views of the RRM impact of these objectives.</w:t>
      </w:r>
    </w:p>
    <w:p w14:paraId="0B2213EC" w14:textId="77777777" w:rsidR="001625AC" w:rsidRPr="00024609" w:rsidRDefault="001625AC" w:rsidP="001625AC">
      <w:pPr>
        <w:pStyle w:val="RAN4H1"/>
      </w:pPr>
      <w:r w:rsidRPr="00024609">
        <w:t>Measurement enhancements for LTM</w:t>
      </w:r>
    </w:p>
    <w:p w14:paraId="3562F0A5" w14:textId="77777777" w:rsidR="001625AC" w:rsidRPr="00024609" w:rsidRDefault="001625AC" w:rsidP="001625AC">
      <w:r w:rsidRPr="2B106EBC">
        <w:rPr>
          <w:lang w:val="en-US"/>
        </w:rPr>
        <w:t>The objectives of measurement enhancements for LTM are:</w:t>
      </w:r>
    </w:p>
    <w:tbl>
      <w:tblPr>
        <w:tblStyle w:val="TableGrid"/>
        <w:tblW w:w="0" w:type="auto"/>
        <w:tblLook w:val="04A0" w:firstRow="1" w:lastRow="0" w:firstColumn="1" w:lastColumn="0" w:noHBand="0" w:noVBand="1"/>
      </w:tblPr>
      <w:tblGrid>
        <w:gridCol w:w="9617"/>
      </w:tblGrid>
      <w:tr w:rsidR="001625AC" w:rsidRPr="006C662F" w14:paraId="39076CEC" w14:textId="77777777" w:rsidTr="0090264F">
        <w:tc>
          <w:tcPr>
            <w:tcW w:w="9617" w:type="dxa"/>
          </w:tcPr>
          <w:p w14:paraId="2FB6AE5A" w14:textId="76109585" w:rsidR="001625AC" w:rsidRPr="006C662F" w:rsidRDefault="001625AC" w:rsidP="0090264F">
            <w:pPr>
              <w:numPr>
                <w:ilvl w:val="0"/>
                <w:numId w:val="28"/>
              </w:numPr>
              <w:textAlignment w:val="center"/>
              <w:rPr>
                <w:rFonts w:eastAsia="Times New Roman" w:cs="Times New Roman"/>
                <w:szCs w:val="20"/>
              </w:rPr>
            </w:pPr>
            <w:r w:rsidRPr="006C662F">
              <w:rPr>
                <w:rFonts w:eastAsia="Times New Roman" w:cs="Times New Roman"/>
                <w:szCs w:val="20"/>
              </w:rPr>
              <w:t>Measurements related enhancements for purpose of supporting LTM: [RAN2, RAN1]</w:t>
            </w:r>
          </w:p>
          <w:p w14:paraId="0E4B8652" w14:textId="76D5A306" w:rsidR="001625AC" w:rsidRPr="006C662F" w:rsidRDefault="001625AC" w:rsidP="0090264F">
            <w:pPr>
              <w:numPr>
                <w:ilvl w:val="1"/>
                <w:numId w:val="28"/>
              </w:numPr>
              <w:textAlignment w:val="center"/>
              <w:rPr>
                <w:rFonts w:eastAsia="Times New Roman" w:cs="Times New Roman"/>
                <w:szCs w:val="20"/>
              </w:rPr>
            </w:pPr>
            <w:r w:rsidRPr="006C662F">
              <w:rPr>
                <w:rFonts w:eastAsia="Times New Roman" w:cs="Times New Roman"/>
                <w:szCs w:val="20"/>
              </w:rPr>
              <w:t>Measurement related enhancements are applicable to Intra-CU MCG/SCG LTM and Inter-CU MCG/SCG LTM</w:t>
            </w:r>
          </w:p>
          <w:p w14:paraId="026CA02E" w14:textId="79926912" w:rsidR="001625AC" w:rsidRPr="006C662F" w:rsidRDefault="001625AC" w:rsidP="0090264F">
            <w:pPr>
              <w:numPr>
                <w:ilvl w:val="1"/>
                <w:numId w:val="28"/>
              </w:numPr>
              <w:textAlignment w:val="center"/>
              <w:rPr>
                <w:rFonts w:eastAsia="Times New Roman" w:cs="Times New Roman"/>
                <w:szCs w:val="20"/>
              </w:rPr>
            </w:pPr>
            <w:r w:rsidRPr="006C662F">
              <w:rPr>
                <w:rFonts w:eastAsia="Times New Roman" w:cs="Times New Roman"/>
                <w:szCs w:val="20"/>
              </w:rPr>
              <w:t>Specify necessary components to support event triggered L1 measurement reporting [RAN2, RAN1]</w:t>
            </w:r>
          </w:p>
          <w:p w14:paraId="1C49B485" w14:textId="26ED83E8" w:rsidR="001625AC" w:rsidRPr="006C662F" w:rsidRDefault="001625AC" w:rsidP="0090264F">
            <w:pPr>
              <w:numPr>
                <w:ilvl w:val="2"/>
                <w:numId w:val="28"/>
              </w:numPr>
              <w:textAlignment w:val="center"/>
              <w:rPr>
                <w:rFonts w:eastAsia="Times New Roman" w:cs="Times New Roman"/>
                <w:szCs w:val="20"/>
              </w:rPr>
            </w:pPr>
            <w:r w:rsidRPr="006C662F">
              <w:rPr>
                <w:rFonts w:eastAsia="Times New Roman" w:cs="Times New Roman"/>
                <w:szCs w:val="20"/>
              </w:rPr>
              <w:t xml:space="preserve">RAN1 and RAN2 to progress independently on the event triggered measurements objectives of their respective MIMO and Mobility enhancement </w:t>
            </w:r>
            <w:proofErr w:type="spellStart"/>
            <w:r w:rsidRPr="006C662F">
              <w:rPr>
                <w:rFonts w:eastAsia="Times New Roman" w:cs="Times New Roman"/>
                <w:szCs w:val="20"/>
              </w:rPr>
              <w:t>WIs.</w:t>
            </w:r>
            <w:proofErr w:type="spellEnd"/>
            <w:r w:rsidRPr="006C662F">
              <w:rPr>
                <w:rFonts w:eastAsia="Times New Roman" w:cs="Times New Roman"/>
                <w:szCs w:val="20"/>
              </w:rPr>
              <w:t xml:space="preserve"> Review progress at </w:t>
            </w:r>
            <w:r w:rsidRPr="006C662F">
              <w:rPr>
                <w:rFonts w:eastAsia="Times New Roman" w:cs="Times New Roman"/>
                <w:szCs w:val="20"/>
              </w:rPr>
              <w:lastRenderedPageBreak/>
              <w:t>RAN#105 to see if any modification of objectives is required to avoid/manage any overlap in the work</w:t>
            </w:r>
          </w:p>
          <w:p w14:paraId="37DE1429" w14:textId="328674A3" w:rsidR="001625AC" w:rsidRPr="006C662F" w:rsidRDefault="001625AC" w:rsidP="0090264F">
            <w:pPr>
              <w:numPr>
                <w:ilvl w:val="1"/>
                <w:numId w:val="28"/>
              </w:numPr>
              <w:textAlignment w:val="center"/>
              <w:rPr>
                <w:rFonts w:eastAsia="Times New Roman" w:cs="Times New Roman"/>
                <w:szCs w:val="20"/>
              </w:rPr>
            </w:pPr>
            <w:r w:rsidRPr="006C662F">
              <w:rPr>
                <w:rFonts w:eastAsia="Times New Roman" w:cs="Times New Roman"/>
                <w:szCs w:val="20"/>
              </w:rPr>
              <w:t>Specify support for CSI-RS measurements for LTM procedures and enable CSI-RS based beam management, [RAN1]</w:t>
            </w:r>
          </w:p>
          <w:p w14:paraId="529F0173" w14:textId="79605BF4" w:rsidR="0090264F" w:rsidRPr="00024609" w:rsidRDefault="0090264F" w:rsidP="00024609">
            <w:pPr>
              <w:numPr>
                <w:ilvl w:val="1"/>
                <w:numId w:val="28"/>
              </w:numPr>
              <w:rPr>
                <w:sz w:val="18"/>
                <w:szCs w:val="20"/>
              </w:rPr>
            </w:pPr>
            <w:r w:rsidRPr="006C662F">
              <w:rPr>
                <w:sz w:val="18"/>
                <w:szCs w:val="20"/>
              </w:rPr>
              <w:t>Specify CSI acquisition on candidate cell(s) based on CSI-RS before or during LTM cell switch [RAN1]</w:t>
            </w:r>
          </w:p>
        </w:tc>
      </w:tr>
    </w:tbl>
    <w:p w14:paraId="0E4A37AD" w14:textId="77777777" w:rsidR="009B1E1C" w:rsidRPr="00024609" w:rsidRDefault="009B1E1C" w:rsidP="00E9493F"/>
    <w:p w14:paraId="7946C13C" w14:textId="77777777" w:rsidR="001625AC" w:rsidRPr="00024609" w:rsidRDefault="001625AC" w:rsidP="001625AC">
      <w:pPr>
        <w:pStyle w:val="RAN4H2"/>
      </w:pPr>
      <w:r w:rsidRPr="00024609">
        <w:t>Event-triggered L1-reporting</w:t>
      </w:r>
    </w:p>
    <w:p w14:paraId="7A3DD5DF" w14:textId="29DE7498" w:rsidR="0038012C" w:rsidRPr="00024609" w:rsidRDefault="00BF34B8" w:rsidP="00E9493F">
      <w:r w:rsidRPr="00024609">
        <w:t xml:space="preserve">In Rel-18, RAN4 defined measurement requirements for SSB-based LTM L1 measurements in sections 9.14 and 9.15. Related reporting requirements were defined according to </w:t>
      </w:r>
      <w:r w:rsidR="00A23EE2" w:rsidRPr="00024609">
        <w:t xml:space="preserve">RAN1/RAN2 </w:t>
      </w:r>
      <w:r w:rsidRPr="00024609">
        <w:t xml:space="preserve">support for periodic, semi-persistent and aperiodic reporting. In Rel-19, RAN4 needs to define reporting requirements also for event-triggered L1 reporting for LTM candidate cells. </w:t>
      </w:r>
    </w:p>
    <w:p w14:paraId="19056F00" w14:textId="4A5368D5" w:rsidR="00BF34B8" w:rsidRPr="00024609" w:rsidRDefault="0038012C" w:rsidP="00E9493F">
      <w:r w:rsidRPr="00024609">
        <w:t>The discussion about event-triggered L1 reporting requirements started in the last RAN4 meeting, but no agreements were reached due to lack of relevant RAN2</w:t>
      </w:r>
      <w:r w:rsidR="00A23EE2" w:rsidRPr="00024609">
        <w:t>/RAN1</w:t>
      </w:r>
      <w:r w:rsidRPr="00024609">
        <w:t xml:space="preserve"> agreements at that time.</w:t>
      </w:r>
      <w:r w:rsidR="00C6184E" w:rsidRPr="00024609">
        <w:t xml:space="preserve"> As a summary of the latest status of the RAN2 and RAN1 agreements</w:t>
      </w:r>
      <w:r w:rsidR="00B82ED8" w:rsidRPr="00024609">
        <w:t xml:space="preserve"> that are relevant to the RAN4 work</w:t>
      </w:r>
      <w:r w:rsidR="00C6184E" w:rsidRPr="00024609">
        <w:t>, the framework of L1 event-triggered reporting after the August meeting is:</w:t>
      </w:r>
    </w:p>
    <w:p w14:paraId="760A30DD" w14:textId="4B16234B" w:rsidR="005F3C83" w:rsidRPr="00024609" w:rsidRDefault="005F3C83" w:rsidP="003C15DD">
      <w:pPr>
        <w:pStyle w:val="ListParagraph"/>
        <w:numPr>
          <w:ilvl w:val="0"/>
          <w:numId w:val="31"/>
        </w:numPr>
        <w:spacing w:after="0"/>
      </w:pPr>
      <w:r w:rsidRPr="00024609">
        <w:t>Supported events:</w:t>
      </w:r>
    </w:p>
    <w:p w14:paraId="139FC76E" w14:textId="77777777" w:rsidR="005F3C83" w:rsidRPr="00024609" w:rsidRDefault="005F3C83" w:rsidP="003C15DD">
      <w:pPr>
        <w:pStyle w:val="ListParagraph"/>
        <w:numPr>
          <w:ilvl w:val="0"/>
          <w:numId w:val="74"/>
        </w:numPr>
        <w:spacing w:after="0"/>
      </w:pPr>
      <w:r w:rsidRPr="006C662F">
        <w:t xml:space="preserve">Event LTM2: Beam of serving cell becomes worse than absolute </w:t>
      </w:r>
      <w:proofErr w:type="gramStart"/>
      <w:r w:rsidRPr="006C662F">
        <w:t>threshold;</w:t>
      </w:r>
      <w:proofErr w:type="gramEnd"/>
    </w:p>
    <w:p w14:paraId="045DA8A2" w14:textId="77777777" w:rsidR="005F3C83" w:rsidRPr="00024609" w:rsidRDefault="005F3C83" w:rsidP="003C15DD">
      <w:pPr>
        <w:pStyle w:val="ListParagraph"/>
        <w:numPr>
          <w:ilvl w:val="0"/>
          <w:numId w:val="74"/>
        </w:numPr>
        <w:spacing w:after="0"/>
      </w:pPr>
      <w:r w:rsidRPr="006C662F">
        <w:t xml:space="preserve">Event LTM3: Beam of candidate cell becomes amount of offset better than beam of serving </w:t>
      </w:r>
      <w:proofErr w:type="gramStart"/>
      <w:r w:rsidRPr="006C662F">
        <w:t>cell;</w:t>
      </w:r>
      <w:proofErr w:type="gramEnd"/>
    </w:p>
    <w:p w14:paraId="3D93AA29" w14:textId="77777777" w:rsidR="005F3C83" w:rsidRPr="00024609" w:rsidRDefault="005F3C83" w:rsidP="003C15DD">
      <w:pPr>
        <w:pStyle w:val="ListParagraph"/>
        <w:numPr>
          <w:ilvl w:val="0"/>
          <w:numId w:val="74"/>
        </w:numPr>
        <w:spacing w:after="0"/>
      </w:pPr>
      <w:r w:rsidRPr="006C662F">
        <w:t xml:space="preserve">Event LTM4: Beam of candidate cell becomes better than absolute </w:t>
      </w:r>
      <w:proofErr w:type="gramStart"/>
      <w:r w:rsidRPr="006C662F">
        <w:t>threshold;</w:t>
      </w:r>
      <w:proofErr w:type="gramEnd"/>
    </w:p>
    <w:p w14:paraId="06BE20C4" w14:textId="5274AEC2" w:rsidR="00700074" w:rsidRPr="006C662F" w:rsidRDefault="005F3C83" w:rsidP="003C15DD">
      <w:pPr>
        <w:pStyle w:val="ListParagraph"/>
        <w:numPr>
          <w:ilvl w:val="0"/>
          <w:numId w:val="74"/>
        </w:numPr>
        <w:spacing w:after="0"/>
      </w:pPr>
      <w:r w:rsidRPr="006C662F">
        <w:t>Event LTM5: Beam of serving cell becomes worse than absolute threshold1 AND Beam of candidate cell becomes better than another absolute threshold2.</w:t>
      </w:r>
    </w:p>
    <w:p w14:paraId="06124281" w14:textId="434A1B18" w:rsidR="00546940" w:rsidRPr="00024609" w:rsidRDefault="00546940" w:rsidP="00546940">
      <w:pPr>
        <w:pStyle w:val="ListParagraph"/>
        <w:numPr>
          <w:ilvl w:val="0"/>
          <w:numId w:val="31"/>
        </w:numPr>
      </w:pPr>
      <w:r w:rsidRPr="006C662F">
        <w:t>Beam level measurement result is used for LTM event evaluation</w:t>
      </w:r>
    </w:p>
    <w:p w14:paraId="058E02B8" w14:textId="0A4D80A8" w:rsidR="00546940" w:rsidRPr="006C662F" w:rsidRDefault="00546940" w:rsidP="00546940">
      <w:pPr>
        <w:pStyle w:val="ListParagraph"/>
        <w:numPr>
          <w:ilvl w:val="1"/>
          <w:numId w:val="31"/>
        </w:numPr>
      </w:pPr>
      <w:r w:rsidRPr="006C662F">
        <w:t>Current beam (i.e. a beam corresponding to the indicated TCI state) is used for event evaluation in L1 measurement reporting for serving cell.</w:t>
      </w:r>
      <w:r w:rsidR="00E473FF" w:rsidRPr="006C662F">
        <w:t xml:space="preserve"> RAN1 is still discussing the option of using </w:t>
      </w:r>
      <w:r w:rsidR="00DB5AAB" w:rsidRPr="006C662F">
        <w:t>RS derived from one of the active TCI states.</w:t>
      </w:r>
    </w:p>
    <w:p w14:paraId="340AF4A2" w14:textId="77777777" w:rsidR="00546940" w:rsidRPr="006C662F" w:rsidRDefault="00546940" w:rsidP="00546940">
      <w:pPr>
        <w:pStyle w:val="ListParagraph"/>
        <w:numPr>
          <w:ilvl w:val="1"/>
          <w:numId w:val="31"/>
        </w:numPr>
      </w:pPr>
      <w:r w:rsidRPr="006C662F">
        <w:t>Any beam in candidate RS configuration can be used for LTM event evaluation.</w:t>
      </w:r>
    </w:p>
    <w:p w14:paraId="2357AFA3" w14:textId="0E798989" w:rsidR="00546940" w:rsidRPr="006C662F" w:rsidRDefault="00A23EE2" w:rsidP="00546940">
      <w:pPr>
        <w:pStyle w:val="ListParagraph"/>
        <w:numPr>
          <w:ilvl w:val="1"/>
          <w:numId w:val="31"/>
        </w:numPr>
      </w:pPr>
      <w:r w:rsidRPr="006C662F">
        <w:t xml:space="preserve">(Working assumption) </w:t>
      </w:r>
      <w:r w:rsidR="00546940" w:rsidRPr="006C662F">
        <w:t>Same RS type should be used for serving and candidate cell for event evaluation in events LTM3 and LTM5.</w:t>
      </w:r>
    </w:p>
    <w:p w14:paraId="75F9D04F" w14:textId="77777777" w:rsidR="00546940" w:rsidRPr="006C662F" w:rsidRDefault="00546940" w:rsidP="00546940">
      <w:pPr>
        <w:pStyle w:val="ListParagraph"/>
        <w:numPr>
          <w:ilvl w:val="0"/>
          <w:numId w:val="31"/>
        </w:numPr>
      </w:pPr>
      <w:r w:rsidRPr="006C662F">
        <w:t>SSB and CSI-RS based L1-RSRP measurements are supported for event-triggered L1 reporting. FFS CSI-RS based L1-SINR</w:t>
      </w:r>
    </w:p>
    <w:p w14:paraId="65B87431" w14:textId="562BBA1E" w:rsidR="00241F89" w:rsidRPr="006C662F" w:rsidRDefault="00A23EE2" w:rsidP="00241F89">
      <w:pPr>
        <w:pStyle w:val="ListParagraph"/>
        <w:numPr>
          <w:ilvl w:val="0"/>
          <w:numId w:val="31"/>
        </w:numPr>
      </w:pPr>
      <w:r w:rsidRPr="006C662F">
        <w:t>TTT/</w:t>
      </w:r>
      <w:proofErr w:type="gramStart"/>
      <w:r w:rsidRPr="006C662F">
        <w:t>hysteresis based</w:t>
      </w:r>
      <w:proofErr w:type="gramEnd"/>
      <w:r w:rsidRPr="006C662F">
        <w:t xml:space="preserve"> f</w:t>
      </w:r>
      <w:r w:rsidR="009B7C6D" w:rsidRPr="006C662F">
        <w:t>iltering of L1 measurements is assumed. FFS the details</w:t>
      </w:r>
      <w:r w:rsidRPr="006C662F">
        <w:t>, and the additional filtering from RAN1</w:t>
      </w:r>
      <w:r w:rsidR="009B7C6D" w:rsidRPr="006C662F">
        <w:t>.</w:t>
      </w:r>
    </w:p>
    <w:p w14:paraId="357941A5" w14:textId="5066A0EB" w:rsidR="007960BF" w:rsidRPr="00024609" w:rsidRDefault="007960BF" w:rsidP="00241F89"/>
    <w:p w14:paraId="2E5A4688" w14:textId="7E0BA663" w:rsidR="00DE739D" w:rsidRPr="006C662F" w:rsidRDefault="006F3625" w:rsidP="00241F89">
      <w:r w:rsidRPr="63202141">
        <w:rPr>
          <w:lang w:val="en-US"/>
        </w:rPr>
        <w:t xml:space="preserve">According to RAN2 agreements, </w:t>
      </w:r>
      <w:r w:rsidR="00BF34B8" w:rsidRPr="63202141">
        <w:rPr>
          <w:lang w:val="en-US"/>
        </w:rPr>
        <w:t>event-triggered L1 reporting</w:t>
      </w:r>
      <w:r w:rsidRPr="63202141">
        <w:rPr>
          <w:lang w:val="en-US"/>
        </w:rPr>
        <w:t xml:space="preserve"> cover</w:t>
      </w:r>
      <w:r w:rsidR="00BF34B8" w:rsidRPr="63202141">
        <w:rPr>
          <w:lang w:val="en-US"/>
        </w:rPr>
        <w:t>s</w:t>
      </w:r>
      <w:r w:rsidRPr="63202141">
        <w:rPr>
          <w:lang w:val="en-US"/>
        </w:rPr>
        <w:t xml:space="preserve"> both SSB and CSI-RS based</w:t>
      </w:r>
      <w:r w:rsidR="00FD2862" w:rsidRPr="63202141">
        <w:rPr>
          <w:lang w:val="en-US"/>
        </w:rPr>
        <w:t xml:space="preserve"> reporting.</w:t>
      </w:r>
      <w:r w:rsidR="00306ED2" w:rsidRPr="63202141">
        <w:rPr>
          <w:lang w:val="en-US"/>
        </w:rPr>
        <w:t xml:space="preserve"> Event triggered reporting delay requirements would comprise a new section under </w:t>
      </w:r>
      <w:r w:rsidR="00864ABA" w:rsidRPr="63202141">
        <w:rPr>
          <w:lang w:val="en-US"/>
        </w:rPr>
        <w:t xml:space="preserve">the existing sections </w:t>
      </w:r>
      <w:r w:rsidR="00662D52" w:rsidRPr="63202141">
        <w:rPr>
          <w:lang w:val="en-US"/>
        </w:rPr>
        <w:t xml:space="preserve">9.14.3 and </w:t>
      </w:r>
      <w:r w:rsidR="00864ABA" w:rsidRPr="63202141">
        <w:rPr>
          <w:lang w:val="en-US"/>
        </w:rPr>
        <w:t xml:space="preserve">9.15.3, and </w:t>
      </w:r>
      <w:r w:rsidR="002B2ED8" w:rsidRPr="63202141">
        <w:rPr>
          <w:lang w:val="en-US"/>
        </w:rPr>
        <w:t>new sections under CSI-RS based LTM L1 measurement requirements</w:t>
      </w:r>
      <w:r w:rsidR="00277A2F" w:rsidRPr="63202141">
        <w:rPr>
          <w:lang w:val="en-US"/>
        </w:rPr>
        <w:t>, which are to be defined</w:t>
      </w:r>
      <w:r w:rsidR="002B2ED8" w:rsidRPr="63202141">
        <w:rPr>
          <w:lang w:val="en-US"/>
        </w:rPr>
        <w:t>.</w:t>
      </w:r>
    </w:p>
    <w:p w14:paraId="50053FC8" w14:textId="4FE0CC60" w:rsidR="00C94E81" w:rsidRPr="00024609" w:rsidRDefault="002B2ED8" w:rsidP="00C94E81">
      <w:pPr>
        <w:pStyle w:val="RAN4proposal"/>
      </w:pPr>
      <w:bookmarkStart w:id="4" w:name="_Toc179213707"/>
      <w:r w:rsidRPr="00024609">
        <w:t xml:space="preserve">RAN4 to define event-triggered </w:t>
      </w:r>
      <w:r w:rsidR="003D52C9" w:rsidRPr="00024609">
        <w:t xml:space="preserve">L1 </w:t>
      </w:r>
      <w:r w:rsidRPr="00024609">
        <w:t xml:space="preserve">reporting delay requirement for SSB based </w:t>
      </w:r>
      <w:r w:rsidR="003D52C9" w:rsidRPr="00024609">
        <w:t xml:space="preserve">and </w:t>
      </w:r>
      <w:r w:rsidRPr="00024609">
        <w:t>CSI-RS based measurements</w:t>
      </w:r>
      <w:r w:rsidR="003D52C9" w:rsidRPr="00024609">
        <w:t>.</w:t>
      </w:r>
      <w:bookmarkEnd w:id="4"/>
    </w:p>
    <w:p w14:paraId="2F1B77DD" w14:textId="5FFE6512" w:rsidR="002B2ED8" w:rsidRPr="006C662F" w:rsidRDefault="000C0F00" w:rsidP="00791A53">
      <w:pPr>
        <w:pStyle w:val="EQ"/>
      </w:pPr>
      <w:r w:rsidRPr="00024609">
        <w:t xml:space="preserve">When </w:t>
      </w:r>
      <w:r w:rsidR="0003169F" w:rsidRPr="00024609">
        <w:t>looking at</w:t>
      </w:r>
      <w:r w:rsidRPr="00024609">
        <w:t xml:space="preserve"> the </w:t>
      </w:r>
      <w:r w:rsidR="00CE2FB8" w:rsidRPr="00024609">
        <w:t xml:space="preserve">existing </w:t>
      </w:r>
      <w:r w:rsidRPr="00024609">
        <w:t xml:space="preserve">L3 event triggered reporting delay principles, this comprises </w:t>
      </w:r>
      <w:r w:rsidR="007C7904" w:rsidRPr="006C662F">
        <w:t>the time between an event that will trigger a measurement report and the point when the UE starts to transmit the measurement report over the air interface</w:t>
      </w:r>
      <w:r w:rsidR="008436A0" w:rsidRPr="006C662F">
        <w:t>.</w:t>
      </w:r>
      <w:r w:rsidR="00886176" w:rsidRPr="006C662F">
        <w:t xml:space="preserve"> For example</w:t>
      </w:r>
      <w:r w:rsidR="0003169F" w:rsidRPr="006C662F">
        <w:t>,</w:t>
      </w:r>
      <w:r w:rsidR="00886176" w:rsidRPr="006C662F">
        <w:t xml:space="preserve"> for intra-frequency L3 measurements, event triggered measurement reporting delay measured without L3 filtering shall be less than T</w:t>
      </w:r>
      <w:r w:rsidR="00886176" w:rsidRPr="006C662F">
        <w:rPr>
          <w:vertAlign w:val="subscript"/>
        </w:rPr>
        <w:t>identify intra with index</w:t>
      </w:r>
      <w:r w:rsidR="00886176" w:rsidRPr="006C662F">
        <w:t xml:space="preserve"> </w:t>
      </w:r>
      <w:r w:rsidR="00791A53" w:rsidRPr="006C662F">
        <w:t>= T</w:t>
      </w:r>
      <w:r w:rsidR="00791A53" w:rsidRPr="006C662F">
        <w:rPr>
          <w:vertAlign w:val="subscript"/>
        </w:rPr>
        <w:t>PSS/SSS_sync_intra</w:t>
      </w:r>
      <w:r w:rsidR="00791A53" w:rsidRPr="006C662F">
        <w:t xml:space="preserve"> + T</w:t>
      </w:r>
      <w:r w:rsidR="00791A53" w:rsidRPr="006C662F">
        <w:rPr>
          <w:vertAlign w:val="subscript"/>
        </w:rPr>
        <w:t xml:space="preserve"> SSB_measurement_period_intra</w:t>
      </w:r>
      <w:r w:rsidR="00791A53" w:rsidRPr="006C662F">
        <w:t xml:space="preserve">  ms </w:t>
      </w:r>
      <w:r w:rsidR="00886176" w:rsidRPr="006C662F">
        <w:t xml:space="preserve">or T </w:t>
      </w:r>
      <w:r w:rsidR="00886176" w:rsidRPr="006C662F">
        <w:rPr>
          <w:vertAlign w:val="subscript"/>
        </w:rPr>
        <w:t>identify intra without index</w:t>
      </w:r>
      <w:r w:rsidR="0093424B" w:rsidRPr="006C662F">
        <w:t xml:space="preserve"> </w:t>
      </w:r>
      <w:r w:rsidR="00E669CB" w:rsidRPr="006C662F">
        <w:t>= T</w:t>
      </w:r>
      <w:r w:rsidR="00E669CB" w:rsidRPr="006C662F">
        <w:rPr>
          <w:vertAlign w:val="subscript"/>
        </w:rPr>
        <w:t>PSS/SSS_sync_ntra</w:t>
      </w:r>
      <w:r w:rsidR="00E669CB" w:rsidRPr="006C662F">
        <w:t xml:space="preserve"> + T</w:t>
      </w:r>
      <w:r w:rsidR="00E669CB" w:rsidRPr="006C662F">
        <w:rPr>
          <w:vertAlign w:val="subscript"/>
        </w:rPr>
        <w:t xml:space="preserve"> SSB_measurement_period_intra </w:t>
      </w:r>
      <w:r w:rsidR="00E669CB" w:rsidRPr="006C662F">
        <w:t>+ T</w:t>
      </w:r>
      <w:r w:rsidR="00E669CB" w:rsidRPr="006C662F">
        <w:rPr>
          <w:vertAlign w:val="subscript"/>
        </w:rPr>
        <w:t xml:space="preserve">SSB_time_index_intra </w:t>
      </w:r>
      <w:r w:rsidR="00E669CB" w:rsidRPr="006C662F">
        <w:t>ms</w:t>
      </w:r>
      <w:r w:rsidR="00886176" w:rsidRPr="006C662F">
        <w:t>.</w:t>
      </w:r>
      <w:r w:rsidR="000440B1" w:rsidRPr="006C662F">
        <w:t xml:space="preserve"> </w:t>
      </w:r>
      <w:r w:rsidR="00373C76" w:rsidRPr="006C662F">
        <w:t xml:space="preserve">Additional delays may be expected due to </w:t>
      </w:r>
      <w:r w:rsidR="000440B1" w:rsidRPr="006C662F">
        <w:t xml:space="preserve">L3 </w:t>
      </w:r>
      <w:r w:rsidR="0003169F" w:rsidRPr="006C662F">
        <w:t>filtering</w:t>
      </w:r>
      <w:r w:rsidR="00373C76" w:rsidRPr="006C662F">
        <w:t>,</w:t>
      </w:r>
      <w:r w:rsidR="000440B1" w:rsidRPr="006C662F">
        <w:t xml:space="preserve"> and </w:t>
      </w:r>
      <w:r w:rsidR="00373C76" w:rsidRPr="006C662F">
        <w:t>the delay does not take into account</w:t>
      </w:r>
      <w:r w:rsidR="000440B1" w:rsidRPr="006C662F">
        <w:t xml:space="preserve"> uncertainties </w:t>
      </w:r>
      <w:r w:rsidR="00EE0E80" w:rsidRPr="006C662F">
        <w:t xml:space="preserve">related to </w:t>
      </w:r>
      <w:r w:rsidR="00373C76" w:rsidRPr="006C662F">
        <w:t xml:space="preserve">for example </w:t>
      </w:r>
      <w:r w:rsidR="009B3A99" w:rsidRPr="006C662F">
        <w:t>other RRC signalling on the DCCH</w:t>
      </w:r>
      <w:r w:rsidR="00AC575B" w:rsidRPr="006C662F">
        <w:t xml:space="preserve"> or </w:t>
      </w:r>
      <w:r w:rsidR="00957088" w:rsidRPr="006C662F">
        <w:t>availability of UL resources</w:t>
      </w:r>
      <w:r w:rsidR="0003169F" w:rsidRPr="006C662F">
        <w:t>.</w:t>
      </w:r>
      <w:r w:rsidR="00675992" w:rsidRPr="006C662F">
        <w:t xml:space="preserve"> The type of event that is evaluated and triggers the report is not taken into account in the reporting delay requirement.</w:t>
      </w:r>
    </w:p>
    <w:p w14:paraId="115114D8" w14:textId="77777777" w:rsidR="00020103" w:rsidRPr="006C662F" w:rsidRDefault="003A1D0A" w:rsidP="003A1D0A">
      <w:r w:rsidRPr="006C662F">
        <w:rPr>
          <w:lang w:eastAsia="en-GB"/>
        </w:rPr>
        <w:t xml:space="preserve">For event-triggered L1 reporting, the principle of L3 event triggered reporting may be used as the starting point. However, </w:t>
      </w:r>
      <w:r w:rsidR="00101E82" w:rsidRPr="006C662F">
        <w:rPr>
          <w:lang w:eastAsia="en-GB"/>
        </w:rPr>
        <w:t xml:space="preserve">as the reporting conditions are evaluated based on L1 measurements, </w:t>
      </w:r>
      <w:r w:rsidRPr="006C662F">
        <w:rPr>
          <w:lang w:eastAsia="en-GB"/>
        </w:rPr>
        <w:t xml:space="preserve">the </w:t>
      </w:r>
      <w:r w:rsidR="00101E82" w:rsidRPr="006C662F">
        <w:rPr>
          <w:lang w:eastAsia="en-GB"/>
        </w:rPr>
        <w:t xml:space="preserve">reporting </w:t>
      </w:r>
      <w:r w:rsidRPr="006C662F">
        <w:rPr>
          <w:lang w:eastAsia="en-GB"/>
        </w:rPr>
        <w:t xml:space="preserve">delay </w:t>
      </w:r>
      <w:r w:rsidR="00572388" w:rsidRPr="006C662F">
        <w:rPr>
          <w:lang w:eastAsia="en-GB"/>
        </w:rPr>
        <w:t>would obviously comprise L1 measurement period</w:t>
      </w:r>
      <w:r w:rsidR="00DB0C2E" w:rsidRPr="006C662F">
        <w:t xml:space="preserve"> instead of L3 cell identification period. </w:t>
      </w:r>
    </w:p>
    <w:p w14:paraId="5BD8CE70" w14:textId="63C7E918" w:rsidR="00020103" w:rsidRPr="006C662F" w:rsidRDefault="00020103" w:rsidP="00020103">
      <w:r w:rsidRPr="006C662F">
        <w:t xml:space="preserve">It is reasonable that RAN4 starts the discussion from the SSB-based reporting as measurement requirements already exist for this case from Rel-18. CSI-RS based measurement requirements are to be defined in Rel-19. Event-triggered reporting </w:t>
      </w:r>
      <w:r w:rsidRPr="006C662F">
        <w:lastRenderedPageBreak/>
        <w:t xml:space="preserve">delay for CSI-RS based measurements depends on the measurement delay, and it is difficult to discuss the delay with details before the </w:t>
      </w:r>
      <w:r w:rsidR="00DE3E41" w:rsidRPr="006C662F">
        <w:t xml:space="preserve">CSI-RS based </w:t>
      </w:r>
      <w:r w:rsidRPr="006C662F">
        <w:t xml:space="preserve">measurement delay requirements </w:t>
      </w:r>
      <w:r w:rsidR="00DE3E41" w:rsidRPr="006C662F">
        <w:t xml:space="preserve">for LTM candidate cells </w:t>
      </w:r>
      <w:r w:rsidRPr="006C662F">
        <w:t xml:space="preserve">have been defined. </w:t>
      </w:r>
    </w:p>
    <w:p w14:paraId="0E80EBD9" w14:textId="1024D120" w:rsidR="00DE3E41" w:rsidRPr="006C662F" w:rsidRDefault="00DE3E41" w:rsidP="00DE3E41">
      <w:pPr>
        <w:pStyle w:val="RAN4proposal"/>
      </w:pPr>
      <w:bookmarkStart w:id="5" w:name="_Toc179213708"/>
      <w:r w:rsidRPr="006C662F">
        <w:t>RAN4 to start the discussion about event-triggered L1 reporting delay requirements from SSB-based reporting.</w:t>
      </w:r>
      <w:r w:rsidR="000B258E" w:rsidRPr="006C662F">
        <w:t xml:space="preserve"> CSI-RS based reporting delay </w:t>
      </w:r>
      <w:r w:rsidR="008558DD" w:rsidRPr="006C662F">
        <w:t xml:space="preserve">discussion </w:t>
      </w:r>
      <w:r w:rsidR="000B258E" w:rsidRPr="006C662F">
        <w:t xml:space="preserve">to follow </w:t>
      </w:r>
      <w:r w:rsidR="002F3918" w:rsidRPr="006C662F">
        <w:t>based on the</w:t>
      </w:r>
      <w:r w:rsidR="000B258E" w:rsidRPr="006C662F">
        <w:t xml:space="preserve"> Rel-19 work</w:t>
      </w:r>
      <w:r w:rsidR="008558DD" w:rsidRPr="006C662F">
        <w:t xml:space="preserve"> on measurement requirements for CSI-RS based LTM measurements.</w:t>
      </w:r>
      <w:bookmarkEnd w:id="5"/>
    </w:p>
    <w:p w14:paraId="4D016D20" w14:textId="5B1FA0C5" w:rsidR="00C53CEF" w:rsidRPr="006C662F" w:rsidRDefault="00DC719A" w:rsidP="003A1D0A">
      <w:r w:rsidRPr="006C662F">
        <w:rPr>
          <w:lang w:eastAsia="en-GB"/>
        </w:rPr>
        <w:t xml:space="preserve">Following L3 event-triggered reporting definition, the </w:t>
      </w:r>
      <w:r w:rsidR="00291AC8" w:rsidRPr="006C662F">
        <w:rPr>
          <w:lang w:eastAsia="en-GB"/>
        </w:rPr>
        <w:t xml:space="preserve">delay is defined as the time from the moment the event condition becomes fulfilled until the UE starts sending the report over the air interface. This principle can likely be reused. The time it takes for the UE to realize the reporting condition is met is to be covered through L1 measurement period. </w:t>
      </w:r>
      <w:r w:rsidR="00271268" w:rsidRPr="006C662F">
        <w:rPr>
          <w:lang w:eastAsia="en-GB"/>
        </w:rPr>
        <w:t>Rel-18 LTM L1 measurement delay</w:t>
      </w:r>
      <w:r w:rsidR="0080301E" w:rsidRPr="006C662F">
        <w:rPr>
          <w:lang w:eastAsia="en-GB"/>
        </w:rPr>
        <w:t xml:space="preserve"> </w:t>
      </w:r>
      <w:r w:rsidR="00E446B1" w:rsidRPr="006C662F">
        <w:t>T</w:t>
      </w:r>
      <w:r w:rsidR="00E446B1" w:rsidRPr="006C662F">
        <w:rPr>
          <w:vertAlign w:val="subscript"/>
        </w:rPr>
        <w:t>L1-RSRP_Measurement_Period_SSB_intra</w:t>
      </w:r>
      <w:r w:rsidR="00E446B1" w:rsidRPr="006C662F">
        <w:t>, T</w:t>
      </w:r>
      <w:r w:rsidR="00E446B1" w:rsidRPr="006C662F">
        <w:rPr>
          <w:vertAlign w:val="subscript"/>
        </w:rPr>
        <w:t>L1-RSRP_Measurement_Period_SSB_inter</w:t>
      </w:r>
      <w:r w:rsidR="00E446B1" w:rsidRPr="006C662F">
        <w:t xml:space="preserve"> or T</w:t>
      </w:r>
      <w:r w:rsidR="00E446B1" w:rsidRPr="006C662F">
        <w:rPr>
          <w:vertAlign w:val="subscript"/>
        </w:rPr>
        <w:t>L1-RSRP_Measurement_Period_SSB_inter_</w:t>
      </w:r>
      <w:r w:rsidR="00101E82" w:rsidRPr="006C662F">
        <w:rPr>
          <w:vertAlign w:val="subscript"/>
        </w:rPr>
        <w:t>withoutGap</w:t>
      </w:r>
      <w:r w:rsidR="00DB0C2E" w:rsidRPr="006C662F">
        <w:t xml:space="preserve"> can be used as the starting point for the reporting delay</w:t>
      </w:r>
      <w:r w:rsidR="007613F8" w:rsidRPr="006C662F">
        <w:t xml:space="preserve"> for SSB-based event-triggered reporting. </w:t>
      </w:r>
      <w:r w:rsidR="00BF51DF" w:rsidRPr="006C662F">
        <w:t xml:space="preserve">Similar to L3 reporting delay, </w:t>
      </w:r>
      <w:r w:rsidR="00642667" w:rsidRPr="006C662F">
        <w:t xml:space="preserve">with the current RAN1/RAN2 agreements </w:t>
      </w:r>
      <w:r w:rsidR="00BF51DF" w:rsidRPr="006C662F">
        <w:t xml:space="preserve">we do not expect that the event type has an impact on the </w:t>
      </w:r>
      <w:r w:rsidR="00360FBA" w:rsidRPr="006C662F">
        <w:t>reporting delay</w:t>
      </w:r>
      <w:r w:rsidR="001E6E2C" w:rsidRPr="006C662F">
        <w:t>. This view may of course change in case there</w:t>
      </w:r>
      <w:r w:rsidR="00350AAC" w:rsidRPr="006C662F">
        <w:t xml:space="preserve"> are any further RAN1/RAN2 agreements that would imply </w:t>
      </w:r>
      <w:r w:rsidR="00FA58D6" w:rsidRPr="006C662F">
        <w:t>to that direction.</w:t>
      </w:r>
    </w:p>
    <w:p w14:paraId="6B96A69B" w14:textId="60E76253" w:rsidR="009E447B" w:rsidRPr="006C662F" w:rsidRDefault="005174FA" w:rsidP="00101E82">
      <w:pPr>
        <w:pStyle w:val="RAN4proposal"/>
      </w:pPr>
      <w:bookmarkStart w:id="6" w:name="_Toc179213709"/>
      <w:r w:rsidRPr="006C662F">
        <w:t xml:space="preserve">The </w:t>
      </w:r>
      <w:r w:rsidR="00BC3BA3" w:rsidRPr="006C662F">
        <w:t>L1 event-triggered reportin</w:t>
      </w:r>
      <w:r w:rsidRPr="006C662F">
        <w:t>g delay is defined as the time between an event that will trigger a measurement report and the point when the UE starts to transmit the measurement report over the air interface.</w:t>
      </w:r>
      <w:bookmarkEnd w:id="6"/>
    </w:p>
    <w:p w14:paraId="630A10E4" w14:textId="1453BD6C" w:rsidR="00101E82" w:rsidRPr="006C662F" w:rsidRDefault="00101E82" w:rsidP="00101E82">
      <w:pPr>
        <w:pStyle w:val="RAN4proposal"/>
      </w:pPr>
      <w:bookmarkStart w:id="7" w:name="_Toc179213710"/>
      <w:r w:rsidRPr="006C662F">
        <w:rPr>
          <w:lang w:eastAsia="en-GB"/>
        </w:rPr>
        <w:t xml:space="preserve">Starting point </w:t>
      </w:r>
      <w:r w:rsidR="00391D56" w:rsidRPr="006C662F">
        <w:rPr>
          <w:lang w:eastAsia="en-GB"/>
        </w:rPr>
        <w:t>for</w:t>
      </w:r>
      <w:r w:rsidRPr="006C662F">
        <w:rPr>
          <w:lang w:eastAsia="en-GB"/>
        </w:rPr>
        <w:t xml:space="preserve"> the </w:t>
      </w:r>
      <w:r w:rsidR="00391D56" w:rsidRPr="006C662F">
        <w:rPr>
          <w:lang w:eastAsia="en-GB"/>
        </w:rPr>
        <w:t xml:space="preserve">SSB-based </w:t>
      </w:r>
      <w:r w:rsidRPr="006C662F">
        <w:rPr>
          <w:lang w:eastAsia="en-GB"/>
        </w:rPr>
        <w:t xml:space="preserve">LTM L1 event triggered reporting delay is </w:t>
      </w:r>
      <w:r w:rsidRPr="006C662F">
        <w:t>T</w:t>
      </w:r>
      <w:r w:rsidRPr="006C662F">
        <w:rPr>
          <w:vertAlign w:val="subscript"/>
        </w:rPr>
        <w:t>L1-RSRP_Measurement_Period_SSB_intra</w:t>
      </w:r>
      <w:r w:rsidRPr="006C662F">
        <w:t>, T</w:t>
      </w:r>
      <w:r w:rsidRPr="006C662F">
        <w:rPr>
          <w:vertAlign w:val="subscript"/>
        </w:rPr>
        <w:t>L1-RSRP_Measurement_Period_SSB_inter</w:t>
      </w:r>
      <w:r w:rsidRPr="006C662F">
        <w:t xml:space="preserve"> or T</w:t>
      </w:r>
      <w:r w:rsidRPr="006C662F">
        <w:rPr>
          <w:vertAlign w:val="subscript"/>
        </w:rPr>
        <w:t>L1-RSRP_Measurement_Period_SSB_inter_withoutGap</w:t>
      </w:r>
      <w:r w:rsidRPr="006C662F">
        <w:t>.</w:t>
      </w:r>
      <w:bookmarkEnd w:id="7"/>
      <w:r w:rsidR="00087646" w:rsidRPr="006C662F">
        <w:t xml:space="preserve"> </w:t>
      </w:r>
    </w:p>
    <w:p w14:paraId="0480BF9B" w14:textId="5C14E931" w:rsidR="00DE5E8B" w:rsidRPr="006C662F" w:rsidRDefault="00DC4812" w:rsidP="00DE5E8B">
      <w:r w:rsidRPr="006C662F">
        <w:t xml:space="preserve">Any uncertainties in the reporting delay need to be discussed based on RAN1/RAN2 reporting design. </w:t>
      </w:r>
      <w:r w:rsidR="006E5C3B" w:rsidRPr="006C662F">
        <w:t xml:space="preserve">For example, RAN1/RAN2 are currently discussing </w:t>
      </w:r>
      <w:r w:rsidR="00E33E92" w:rsidRPr="006C662F">
        <w:t xml:space="preserve">that some type of </w:t>
      </w:r>
      <w:r w:rsidR="006E5C3B" w:rsidRPr="006C662F">
        <w:t xml:space="preserve">L1 filtering </w:t>
      </w:r>
      <w:r w:rsidR="00EF1B35" w:rsidRPr="006C662F">
        <w:t>(</w:t>
      </w:r>
      <w:r w:rsidR="00BB356D" w:rsidRPr="006C662F">
        <w:t xml:space="preserve">e.g., </w:t>
      </w:r>
      <w:r w:rsidR="00EF1B35" w:rsidRPr="006C662F">
        <w:t xml:space="preserve">TTT based) </w:t>
      </w:r>
      <w:r w:rsidR="006E5C3B" w:rsidRPr="006C662F">
        <w:t xml:space="preserve">is to be </w:t>
      </w:r>
      <w:r w:rsidR="00E33E92" w:rsidRPr="006C662F">
        <w:t>considered for event-evaluation</w:t>
      </w:r>
      <w:r w:rsidR="006E5C3B" w:rsidRPr="006C662F">
        <w:t xml:space="preserve">. </w:t>
      </w:r>
      <w:r w:rsidR="00874022" w:rsidRPr="006C662F">
        <w:t xml:space="preserve">The details of such L1 filtering are not clear yet, but this is expected to have an impact on the RAN4 definition of the reporting delay. </w:t>
      </w:r>
      <w:r w:rsidR="002D6722" w:rsidRPr="006C662F">
        <w:t>Furthermore</w:t>
      </w:r>
      <w:r w:rsidR="00F916B2" w:rsidRPr="006C662F">
        <w:t>, RAN4 should follow up on other details of the event evaluation and report triggering, such as details of time to trigger</w:t>
      </w:r>
      <w:r w:rsidR="006A263D" w:rsidRPr="006C662F">
        <w:t xml:space="preserve"> (TTT)</w:t>
      </w:r>
      <w:r w:rsidR="00F916B2" w:rsidRPr="006C662F">
        <w:t xml:space="preserve">. </w:t>
      </w:r>
      <w:r w:rsidR="00AE544B" w:rsidRPr="006C662F">
        <w:t>At the moment we do not see that the RAN1/RAN2 agreements on these details are sufficient to progress the RAN4 work.</w:t>
      </w:r>
    </w:p>
    <w:p w14:paraId="747A7627" w14:textId="0220E27D" w:rsidR="00E57E57" w:rsidRPr="006C662F" w:rsidRDefault="00F96567" w:rsidP="00E57E57">
      <w:pPr>
        <w:pStyle w:val="RAN4proposal"/>
      </w:pPr>
      <w:bookmarkStart w:id="8" w:name="_Toc179213711"/>
      <w:r w:rsidRPr="006C662F">
        <w:t>The impact of RAN1/RAN2 event evaluation and reporting design</w:t>
      </w:r>
      <w:r w:rsidR="00AE544B" w:rsidRPr="006C662F">
        <w:t xml:space="preserve"> (such as L1 filtering</w:t>
      </w:r>
      <w:r w:rsidR="00EF1B35" w:rsidRPr="006C662F">
        <w:t xml:space="preserve"> based on</w:t>
      </w:r>
      <w:r w:rsidR="008F5299">
        <w:t xml:space="preserve"> </w:t>
      </w:r>
      <w:r w:rsidR="00AE544B" w:rsidRPr="006C662F">
        <w:t>TTT etc.)</w:t>
      </w:r>
      <w:r w:rsidRPr="006C662F">
        <w:t xml:space="preserve"> to the </w:t>
      </w:r>
      <w:r w:rsidR="00682F78" w:rsidRPr="006C662F">
        <w:t xml:space="preserve">event-triggered </w:t>
      </w:r>
      <w:r w:rsidRPr="006C662F">
        <w:t>reporting delay is up to further RAN1/RAN2 agreements.</w:t>
      </w:r>
      <w:bookmarkEnd w:id="8"/>
    </w:p>
    <w:p w14:paraId="467953D9" w14:textId="7F6A384F" w:rsidR="00550755" w:rsidRPr="006C662F" w:rsidRDefault="00550755" w:rsidP="00550755">
      <w:r w:rsidRPr="006C662F">
        <w:t xml:space="preserve">Regarding the accuracy of the report, which is part of the reporting requirements, RAN4 needs to wait for more details about the contents of the report. If L1-RSRP (or L1-SINR) value is reported, the accuracy </w:t>
      </w:r>
      <w:r>
        <w:t xml:space="preserve">should follow and </w:t>
      </w:r>
      <w:r w:rsidRPr="006C662F">
        <w:t xml:space="preserve">can be verified similar to legacy. However, an option not to report the measurement result is also discussed in RAN1, in which case </w:t>
      </w:r>
      <w:r>
        <w:t>this may not be the case</w:t>
      </w:r>
      <w:r w:rsidRPr="006C662F">
        <w:t>.</w:t>
      </w:r>
    </w:p>
    <w:p w14:paraId="3B308247" w14:textId="7CAB0DA0" w:rsidR="003F791E" w:rsidRPr="006C662F" w:rsidRDefault="003F791E" w:rsidP="003F791E">
      <w:pPr>
        <w:pStyle w:val="RAN4proposal"/>
      </w:pPr>
      <w:bookmarkStart w:id="9" w:name="_Toc179213712"/>
      <w:r w:rsidRPr="006C662F">
        <w:t>RAN4 to wait for RAN1 agreements about the re</w:t>
      </w:r>
      <w:r w:rsidR="00BD6797" w:rsidRPr="006C662F">
        <w:t>po</w:t>
      </w:r>
      <w:r w:rsidR="002E10D4" w:rsidRPr="006C662F">
        <w:t>r</w:t>
      </w:r>
      <w:r w:rsidR="00A255E8" w:rsidRPr="006C662F">
        <w:t>t</w:t>
      </w:r>
      <w:r w:rsidR="002E10D4" w:rsidRPr="006C662F">
        <w:t xml:space="preserve">ing details, such as </w:t>
      </w:r>
      <w:r w:rsidR="00A255E8" w:rsidRPr="006C662F">
        <w:t>whether a measurement result (L1-RSRP or L1-SINR) is included in the report.</w:t>
      </w:r>
      <w:bookmarkEnd w:id="9"/>
    </w:p>
    <w:p w14:paraId="06820A08" w14:textId="3F7D90A4" w:rsidR="002E4891" w:rsidRPr="006C662F" w:rsidRDefault="006036E1" w:rsidP="009B7ABA">
      <w:r w:rsidRPr="006C662F">
        <w:t>In addition to the event-triggered reporting delay requirements,</w:t>
      </w:r>
      <w:r w:rsidR="00AC6697" w:rsidRPr="006C662F">
        <w:t xml:space="preserve"> RAN4 </w:t>
      </w:r>
      <w:r w:rsidRPr="006C662F">
        <w:t xml:space="preserve">eventually </w:t>
      </w:r>
      <w:r w:rsidR="00AC6697" w:rsidRPr="006C662F">
        <w:t xml:space="preserve">needs to discuss the impact of event-triggered reporting </w:t>
      </w:r>
      <w:r w:rsidRPr="006C662F">
        <w:t>to</w:t>
      </w:r>
      <w:r w:rsidR="00AC6697" w:rsidRPr="006C662F">
        <w:t xml:space="preserve"> other LTM requirements. </w:t>
      </w:r>
      <w:r w:rsidR="001115B7" w:rsidRPr="006C662F">
        <w:t xml:space="preserve">Rel-18 LTM discussion </w:t>
      </w:r>
      <w:r w:rsidR="00984B8E" w:rsidRPr="006C662F">
        <w:t>focused on the assumption of periodic</w:t>
      </w:r>
      <w:r w:rsidR="002E4891" w:rsidRPr="006C662F">
        <w:t xml:space="preserve"> and network-controlled reporting, and the requirements were written accordingly.</w:t>
      </w:r>
      <w:r w:rsidR="00452B0B" w:rsidRPr="006C662F">
        <w:t xml:space="preserve"> </w:t>
      </w:r>
      <w:r w:rsidR="00424A6D" w:rsidRPr="006C662F">
        <w:t xml:space="preserve">For example, cell switch delay requirements assume a recent L1 or L3 report to be present for the requirements to apply. </w:t>
      </w:r>
      <w:r w:rsidR="00452B0B" w:rsidRPr="006C662F">
        <w:t>With event-triggered reporting there may not be reports availa</w:t>
      </w:r>
      <w:r w:rsidR="009C654E" w:rsidRPr="006C662F">
        <w:t xml:space="preserve">ble </w:t>
      </w:r>
      <w:r w:rsidR="008146F6" w:rsidRPr="006C662F">
        <w:t>regularly</w:t>
      </w:r>
      <w:r w:rsidR="002A0652" w:rsidRPr="006C662F">
        <w:t>, and the network</w:t>
      </w:r>
      <w:r w:rsidR="00FE0029" w:rsidRPr="006C662F">
        <w:t xml:space="preserve"> is not aware when </w:t>
      </w:r>
      <w:r w:rsidR="00914B83" w:rsidRPr="006C662F">
        <w:t>the report will be triggered and sent. It</w:t>
      </w:r>
      <w:r w:rsidR="008146F6" w:rsidRPr="006C662F">
        <w:t xml:space="preserve"> is </w:t>
      </w:r>
      <w:r w:rsidR="00BB176A" w:rsidRPr="006C662F">
        <w:t xml:space="preserve">also </w:t>
      </w:r>
      <w:r w:rsidR="00EC6958" w:rsidRPr="006C662F">
        <w:t xml:space="preserve">still </w:t>
      </w:r>
      <w:r w:rsidR="008146F6" w:rsidRPr="006C662F">
        <w:t xml:space="preserve">unclear whether event </w:t>
      </w:r>
      <w:r w:rsidR="001C7285" w:rsidRPr="006C662F">
        <w:t xml:space="preserve">becoming fulfilled </w:t>
      </w:r>
      <w:r w:rsidR="00BC7D2C" w:rsidRPr="006C662F">
        <w:t xml:space="preserve">may lead </w:t>
      </w:r>
      <w:r w:rsidR="001C7285" w:rsidRPr="006C662F">
        <w:t xml:space="preserve">to one or more </w:t>
      </w:r>
      <w:r w:rsidR="00BF23F4" w:rsidRPr="006C662F">
        <w:t xml:space="preserve">(periodic) </w:t>
      </w:r>
      <w:r w:rsidR="001C7285" w:rsidRPr="006C662F">
        <w:t>event-triggered reports.</w:t>
      </w:r>
      <w:r w:rsidR="002E4891" w:rsidRPr="006C662F">
        <w:t xml:space="preserve"> </w:t>
      </w:r>
      <w:r w:rsidR="00A54441" w:rsidRPr="006C662F">
        <w:t xml:space="preserve">In any case, we think </w:t>
      </w:r>
      <w:r w:rsidR="002E4891" w:rsidRPr="006C662F">
        <w:t xml:space="preserve">RAN4 </w:t>
      </w:r>
      <w:r w:rsidR="00A54441" w:rsidRPr="006C662F">
        <w:t>will need</w:t>
      </w:r>
      <w:r w:rsidR="002E4891" w:rsidRPr="006C662F">
        <w:t xml:space="preserve"> to discuss whether </w:t>
      </w:r>
      <w:r w:rsidR="004958F0" w:rsidRPr="006C662F">
        <w:t xml:space="preserve">the introduction of </w:t>
      </w:r>
      <w:r w:rsidR="002E4891" w:rsidRPr="006C662F">
        <w:t xml:space="preserve">event-triggered </w:t>
      </w:r>
      <w:r w:rsidR="004958F0" w:rsidRPr="006C662F">
        <w:t xml:space="preserve">L1 </w:t>
      </w:r>
      <w:r w:rsidR="002E4891" w:rsidRPr="006C662F">
        <w:t xml:space="preserve">reporting has an impact </w:t>
      </w:r>
      <w:r w:rsidR="00D00B23" w:rsidRPr="006C662F">
        <w:t>at least on</w:t>
      </w:r>
      <w:r w:rsidR="00CC6574" w:rsidRPr="006C662F">
        <w:t xml:space="preserve"> k</w:t>
      </w:r>
      <w:r w:rsidR="00DB42A7" w:rsidRPr="006C662F">
        <w:t>nown TCI state condition for e</w:t>
      </w:r>
      <w:r w:rsidR="002E4891" w:rsidRPr="006C662F">
        <w:t>arly TCI state activation</w:t>
      </w:r>
      <w:r w:rsidR="00DB42A7" w:rsidRPr="006C662F">
        <w:t xml:space="preserve"> and cell switch</w:t>
      </w:r>
      <w:r w:rsidR="00BF23F4" w:rsidRPr="006C662F">
        <w:t>,</w:t>
      </w:r>
      <w:r w:rsidR="00CC6574" w:rsidRPr="006C662F">
        <w:t xml:space="preserve"> and the a</w:t>
      </w:r>
      <w:r w:rsidR="00DB42A7" w:rsidRPr="006C662F">
        <w:t>pplicability of cell switch delay requirements</w:t>
      </w:r>
    </w:p>
    <w:p w14:paraId="0B1CDD83" w14:textId="14E23D10" w:rsidR="003D6C78" w:rsidRPr="006C662F" w:rsidRDefault="00D00B23" w:rsidP="00A2385F">
      <w:pPr>
        <w:pStyle w:val="RAN4proposal"/>
      </w:pPr>
      <w:bookmarkStart w:id="10" w:name="_Toc179213713"/>
      <w:r w:rsidRPr="006C662F">
        <w:t xml:space="preserve">RAN4 to discuss </w:t>
      </w:r>
      <w:r w:rsidR="00C36A85" w:rsidRPr="006C662F">
        <w:t xml:space="preserve">potential </w:t>
      </w:r>
      <w:r w:rsidRPr="006C662F">
        <w:t>impact of event-triggered L1 reporting</w:t>
      </w:r>
      <w:r w:rsidR="00D00CEC" w:rsidRPr="006C662F">
        <w:t xml:space="preserve"> to other LTM requirements</w:t>
      </w:r>
      <w:r w:rsidR="00625A84" w:rsidRPr="006C662F">
        <w:t xml:space="preserve"> such as:</w:t>
      </w:r>
      <w:r w:rsidR="00625A84" w:rsidRPr="006C662F">
        <w:br/>
        <w:t xml:space="preserve">- Known </w:t>
      </w:r>
      <w:r w:rsidR="003D6C78" w:rsidRPr="006C662F">
        <w:t>TCI state condition for early TCI state activation and cell switch</w:t>
      </w:r>
      <w:r w:rsidR="00A2385F" w:rsidRPr="006C662F">
        <w:br/>
        <w:t xml:space="preserve">- </w:t>
      </w:r>
      <w:r w:rsidR="003D6C78" w:rsidRPr="006C662F">
        <w:t>Applicability of cell switch delay requirements</w:t>
      </w:r>
      <w:bookmarkEnd w:id="10"/>
    </w:p>
    <w:p w14:paraId="153009D3" w14:textId="6BA9AF1B" w:rsidR="001D64FE" w:rsidRPr="006C662F" w:rsidRDefault="00E07E04" w:rsidP="001D64FE">
      <w:r w:rsidRPr="006C662F">
        <w:t xml:space="preserve">Even further, </w:t>
      </w:r>
      <w:r w:rsidR="002B374D" w:rsidRPr="006C662F">
        <w:t>one</w:t>
      </w:r>
      <w:r w:rsidRPr="006C662F">
        <w:t xml:space="preserve"> benefit of event-triggered reporting is that </w:t>
      </w:r>
      <w:r w:rsidR="00ED0FB1" w:rsidRPr="006C662F">
        <w:t>it</w:t>
      </w:r>
      <w:r w:rsidR="002E5DF0" w:rsidRPr="006C662F">
        <w:t xml:space="preserve"> gives a direct indication to the network about a candidate cell being a </w:t>
      </w:r>
      <w:r w:rsidR="00DB0E6F" w:rsidRPr="006C662F">
        <w:t xml:space="preserve">potential </w:t>
      </w:r>
      <w:r w:rsidR="00914CA4" w:rsidRPr="006C662F">
        <w:t xml:space="preserve">target </w:t>
      </w:r>
      <w:r w:rsidR="002E5DF0" w:rsidRPr="006C662F">
        <w:t xml:space="preserve">for cell switch. Hence, RAN4 may discuss whether event-triggered reporting condition becoming fulfilled may </w:t>
      </w:r>
      <w:r w:rsidR="00250074" w:rsidRPr="006C662F">
        <w:t xml:space="preserve">also </w:t>
      </w:r>
      <w:r w:rsidR="002E5DF0" w:rsidRPr="006C662F">
        <w:t>be considered as a trigger for some of the preparation steps for LTM</w:t>
      </w:r>
      <w:r w:rsidR="00D3513D" w:rsidRPr="006C662F">
        <w:t>, for example</w:t>
      </w:r>
      <w:r w:rsidR="002E5DF0" w:rsidRPr="006C662F">
        <w:t xml:space="preserve"> </w:t>
      </w:r>
      <w:r w:rsidR="00792E0B" w:rsidRPr="006C662F">
        <w:t xml:space="preserve">early </w:t>
      </w:r>
      <w:r w:rsidR="002E5DF0" w:rsidRPr="006C662F">
        <w:t>DL sync</w:t>
      </w:r>
      <w:r w:rsidR="00D61241" w:rsidRPr="006C662F">
        <w:t xml:space="preserve">, </w:t>
      </w:r>
      <w:r w:rsidR="007661D8" w:rsidRPr="006C662F">
        <w:t>if not</w:t>
      </w:r>
      <w:r w:rsidR="00812367" w:rsidRPr="006C662F">
        <w:t xml:space="preserve"> valid</w:t>
      </w:r>
      <w:r w:rsidR="001522C3" w:rsidRPr="006C662F">
        <w:t xml:space="preserve"> at the time of reporting condition becoming fulfilled</w:t>
      </w:r>
      <w:r w:rsidR="00D61241" w:rsidRPr="006C662F">
        <w:t>,</w:t>
      </w:r>
      <w:r w:rsidR="007661D8" w:rsidRPr="006C662F">
        <w:t xml:space="preserve"> </w:t>
      </w:r>
      <w:r w:rsidR="00D3513D" w:rsidRPr="006C662F">
        <w:t>and early ASN.1 decoding and validity check.</w:t>
      </w:r>
      <w:r w:rsidR="00E961D5" w:rsidRPr="006C662F">
        <w:t xml:space="preserve"> RAN4 should also discuss whether </w:t>
      </w:r>
      <w:r w:rsidR="00EB35D1" w:rsidRPr="006C662F">
        <w:t>LTM L1 measurement delay</w:t>
      </w:r>
      <w:r w:rsidR="006E098C" w:rsidRPr="006C662F">
        <w:t xml:space="preserve"> requirements are impacted by event triggered reporting</w:t>
      </w:r>
      <w:r w:rsidR="00A24B89" w:rsidRPr="006C662F">
        <w:t xml:space="preserve">. For example, </w:t>
      </w:r>
      <w:r w:rsidR="007024F9" w:rsidRPr="006C662F">
        <w:t xml:space="preserve">are the requirements </w:t>
      </w:r>
      <w:r w:rsidR="00F25976" w:rsidRPr="006C662F">
        <w:t xml:space="preserve">the same before and after </w:t>
      </w:r>
      <w:r w:rsidR="00A24B89" w:rsidRPr="006C662F">
        <w:t xml:space="preserve">a </w:t>
      </w:r>
      <w:r w:rsidR="00BA3457" w:rsidRPr="006C662F">
        <w:t>report is sent</w:t>
      </w:r>
      <w:r w:rsidR="00A24B89" w:rsidRPr="006C662F">
        <w:t xml:space="preserve"> or </w:t>
      </w:r>
      <w:r w:rsidR="007E59F6" w:rsidRPr="006C662F">
        <w:t>should</w:t>
      </w:r>
      <w:r w:rsidR="00A24B89" w:rsidRPr="006C662F">
        <w:t xml:space="preserve"> </w:t>
      </w:r>
      <w:r w:rsidR="003F6966" w:rsidRPr="006C662F">
        <w:t xml:space="preserve">similar relaxation as in Rel-18 </w:t>
      </w:r>
      <w:r w:rsidR="00BD3FBD" w:rsidRPr="006C662F">
        <w:t>requirements due to TCI state activation be considered</w:t>
      </w:r>
      <w:r w:rsidR="00CC4CD8" w:rsidRPr="006C662F">
        <w:t xml:space="preserve"> </w:t>
      </w:r>
      <w:r w:rsidR="00085E4F" w:rsidRPr="006C662F">
        <w:t>after the report</w:t>
      </w:r>
      <w:r w:rsidR="005D7F13" w:rsidRPr="006C662F">
        <w:t>ing is triggered</w:t>
      </w:r>
      <w:r w:rsidR="00BD3FBD" w:rsidRPr="006C662F">
        <w:t>.</w:t>
      </w:r>
      <w:r w:rsidR="009326FC" w:rsidRPr="006C662F">
        <w:t xml:space="preserve"> </w:t>
      </w:r>
    </w:p>
    <w:p w14:paraId="115BC268" w14:textId="0F97EB95" w:rsidR="00B93911" w:rsidRPr="006C662F" w:rsidRDefault="006F2E32" w:rsidP="001C4AE0">
      <w:pPr>
        <w:pStyle w:val="RAN4proposal"/>
      </w:pPr>
      <w:bookmarkStart w:id="11" w:name="_Toc179213714"/>
      <w:r w:rsidRPr="006C662F">
        <w:lastRenderedPageBreak/>
        <w:t xml:space="preserve">RAN4 to consider </w:t>
      </w:r>
      <w:r w:rsidR="005B3B57" w:rsidRPr="006C662F">
        <w:t xml:space="preserve">the impact of </w:t>
      </w:r>
      <w:r w:rsidR="00063163" w:rsidRPr="006C662F">
        <w:t xml:space="preserve">L1 event triggered </w:t>
      </w:r>
      <w:r w:rsidRPr="006C662F">
        <w:t>reporting</w:t>
      </w:r>
      <w:r w:rsidR="005B3B57" w:rsidRPr="006C662F">
        <w:t xml:space="preserve"> to</w:t>
      </w:r>
      <w:r w:rsidR="006C5AD4" w:rsidRPr="006C662F">
        <w:t>:</w:t>
      </w:r>
      <w:r w:rsidR="005F360D" w:rsidRPr="006C662F">
        <w:br/>
        <w:t xml:space="preserve">- </w:t>
      </w:r>
      <w:r w:rsidR="00F354DE" w:rsidRPr="006C662F">
        <w:t xml:space="preserve">early </w:t>
      </w:r>
      <w:r w:rsidR="005F360D" w:rsidRPr="006C662F">
        <w:t>DL sync</w:t>
      </w:r>
      <w:r w:rsidR="005A46D4" w:rsidRPr="006C662F">
        <w:t xml:space="preserve"> (</w:t>
      </w:r>
      <w:proofErr w:type="spellStart"/>
      <w:r w:rsidR="005A46D4" w:rsidRPr="006C662F">
        <w:t>T</w:t>
      </w:r>
      <w:r w:rsidR="005A46D4" w:rsidRPr="006C662F">
        <w:rPr>
          <w:vertAlign w:val="subscript"/>
        </w:rPr>
        <w:t>first</w:t>
      </w:r>
      <w:proofErr w:type="spellEnd"/>
      <w:r w:rsidR="005A46D4" w:rsidRPr="006C662F">
        <w:rPr>
          <w:vertAlign w:val="subscript"/>
        </w:rPr>
        <w:t>-RS</w:t>
      </w:r>
      <w:r w:rsidR="005A46D4" w:rsidRPr="006C662F">
        <w:t xml:space="preserve"> = 0</w:t>
      </w:r>
      <w:r w:rsidR="005B3B57" w:rsidRPr="006C662F">
        <w:t xml:space="preserve"> condition</w:t>
      </w:r>
      <w:r w:rsidR="00E6067E" w:rsidRPr="006C662F">
        <w:t>s</w:t>
      </w:r>
      <w:r w:rsidR="00C67705" w:rsidRPr="006C662F">
        <w:t>)</w:t>
      </w:r>
      <w:r w:rsidR="005F360D" w:rsidRPr="006C662F">
        <w:br/>
        <w:t>- early ASN.1 decoding and validity check</w:t>
      </w:r>
      <w:r w:rsidR="00C67705" w:rsidRPr="006C662F">
        <w:br/>
        <w:t xml:space="preserve">- </w:t>
      </w:r>
      <w:r w:rsidR="006C4816" w:rsidRPr="006C662F">
        <w:t>LTM L1 measurement requirements</w:t>
      </w:r>
      <w:bookmarkEnd w:id="11"/>
      <w:r w:rsidR="005F360D" w:rsidRPr="006C662F">
        <w:br/>
      </w:r>
    </w:p>
    <w:p w14:paraId="08D09F66" w14:textId="4EB53716" w:rsidR="001625AC" w:rsidRPr="005E1E3B" w:rsidRDefault="001625AC" w:rsidP="001625AC">
      <w:pPr>
        <w:pStyle w:val="RAN4H2"/>
      </w:pPr>
      <w:r w:rsidRPr="005E1E3B">
        <w:t>CSI-RS measurements for LTM</w:t>
      </w:r>
    </w:p>
    <w:p w14:paraId="7EF88EE2" w14:textId="2C3C153F" w:rsidR="00C82E8C" w:rsidRPr="005E1E3B" w:rsidRDefault="00C82E8C" w:rsidP="005E1E3B">
      <w:r w:rsidRPr="005E1E3B">
        <w:t>RAN1 has made the following agreements:</w:t>
      </w:r>
    </w:p>
    <w:tbl>
      <w:tblPr>
        <w:tblStyle w:val="TableGrid"/>
        <w:tblW w:w="0" w:type="auto"/>
        <w:tblLook w:val="04A0" w:firstRow="1" w:lastRow="0" w:firstColumn="1" w:lastColumn="0" w:noHBand="0" w:noVBand="1"/>
      </w:tblPr>
      <w:tblGrid>
        <w:gridCol w:w="9617"/>
      </w:tblGrid>
      <w:tr w:rsidR="00C82E8C" w:rsidRPr="006C662F" w14:paraId="1318D1C4" w14:textId="77777777" w:rsidTr="00C82E8C">
        <w:tc>
          <w:tcPr>
            <w:tcW w:w="9617" w:type="dxa"/>
          </w:tcPr>
          <w:p w14:paraId="32E4B65E" w14:textId="77777777" w:rsidR="00C82E8C" w:rsidRPr="006C662F" w:rsidRDefault="00C82E8C" w:rsidP="00C82E8C">
            <w:pPr>
              <w:rPr>
                <w:rFonts w:eastAsia="Batang"/>
                <w:lang w:eastAsia="x-none"/>
              </w:rPr>
            </w:pPr>
            <w:r w:rsidRPr="006C662F">
              <w:rPr>
                <w:highlight w:val="green"/>
                <w:lang w:eastAsia="x-none"/>
              </w:rPr>
              <w:t>Agreement</w:t>
            </w:r>
          </w:p>
          <w:p w14:paraId="0B34FC28" w14:textId="77777777" w:rsidR="00C82E8C" w:rsidRPr="005E1E3B" w:rsidRDefault="00C82E8C" w:rsidP="00C82E8C">
            <w:pPr>
              <w:numPr>
                <w:ilvl w:val="0"/>
                <w:numId w:val="76"/>
              </w:numPr>
              <w:spacing w:line="278" w:lineRule="auto"/>
              <w:rPr>
                <w:highlight w:val="yellow"/>
                <w:lang w:eastAsia="x-none"/>
              </w:rPr>
            </w:pPr>
            <w:r w:rsidRPr="005E1E3B">
              <w:rPr>
                <w:highlight w:val="yellow"/>
                <w:lang w:eastAsia="x-none"/>
              </w:rPr>
              <w:t>Support L1-RSRP measurement based on CSI-RS</w:t>
            </w:r>
          </w:p>
          <w:p w14:paraId="0ABA535D" w14:textId="77777777" w:rsidR="00C82E8C" w:rsidRPr="006C662F" w:rsidRDefault="00C82E8C" w:rsidP="00C82E8C">
            <w:pPr>
              <w:numPr>
                <w:ilvl w:val="0"/>
                <w:numId w:val="76"/>
              </w:numPr>
              <w:spacing w:line="278" w:lineRule="auto"/>
              <w:rPr>
                <w:lang w:eastAsia="x-none"/>
              </w:rPr>
            </w:pPr>
            <w:r w:rsidRPr="006C662F">
              <w:rPr>
                <w:lang w:eastAsia="x-none"/>
              </w:rPr>
              <w:t>FFS: Support L1-SINR measurement based on CSI-RS</w:t>
            </w:r>
          </w:p>
          <w:p w14:paraId="291CDF8B" w14:textId="77777777" w:rsidR="00C82E8C" w:rsidRPr="006C662F" w:rsidRDefault="00C82E8C" w:rsidP="00C82E8C">
            <w:pPr>
              <w:ind w:left="720"/>
              <w:rPr>
                <w:lang w:eastAsia="x-none"/>
              </w:rPr>
            </w:pPr>
          </w:p>
          <w:p w14:paraId="53B89948" w14:textId="77777777" w:rsidR="00C82E8C" w:rsidRPr="006C662F" w:rsidRDefault="00C82E8C" w:rsidP="00C82E8C">
            <w:pPr>
              <w:rPr>
                <w:rFonts w:eastAsia="Batang"/>
                <w:lang w:eastAsia="x-none"/>
              </w:rPr>
            </w:pPr>
            <w:r w:rsidRPr="006C662F">
              <w:rPr>
                <w:highlight w:val="green"/>
                <w:lang w:eastAsia="x-none"/>
              </w:rPr>
              <w:t>Agreement</w:t>
            </w:r>
          </w:p>
          <w:p w14:paraId="6BDD4B6D" w14:textId="77777777" w:rsidR="00C82E8C" w:rsidRPr="005E1E3B" w:rsidRDefault="00C82E8C" w:rsidP="00C82E8C">
            <w:pPr>
              <w:pStyle w:val="ListParagraph"/>
              <w:numPr>
                <w:ilvl w:val="0"/>
                <w:numId w:val="77"/>
              </w:numPr>
              <w:snapToGrid w:val="0"/>
              <w:spacing w:line="278" w:lineRule="auto"/>
              <w:contextualSpacing w:val="0"/>
              <w:rPr>
                <w:lang w:eastAsia="x-none"/>
              </w:rPr>
            </w:pPr>
            <w:r w:rsidRPr="005E1E3B">
              <w:t>CSI-RS based L1-RSRP report is supported for gNB scheduled measurement reporting</w:t>
            </w:r>
          </w:p>
          <w:p w14:paraId="23A3807F" w14:textId="77777777" w:rsidR="00C82E8C" w:rsidRPr="005E1E3B" w:rsidRDefault="00C82E8C" w:rsidP="00C82E8C">
            <w:pPr>
              <w:pStyle w:val="ListParagraph"/>
              <w:numPr>
                <w:ilvl w:val="0"/>
                <w:numId w:val="77"/>
              </w:numPr>
              <w:snapToGrid w:val="0"/>
              <w:spacing w:line="278" w:lineRule="auto"/>
              <w:contextualSpacing w:val="0"/>
            </w:pPr>
            <w:r w:rsidRPr="005E1E3B">
              <w:t>FFS: CSI-RS based L1-SINR report is supported for gNB scheduled measurement reporting</w:t>
            </w:r>
          </w:p>
          <w:p w14:paraId="52855131" w14:textId="77777777" w:rsidR="00C82E8C" w:rsidRPr="008B66E9" w:rsidRDefault="00C82E8C" w:rsidP="00C82E8C">
            <w:pPr>
              <w:pStyle w:val="ListParagraph"/>
              <w:numPr>
                <w:ilvl w:val="0"/>
                <w:numId w:val="77"/>
              </w:numPr>
              <w:snapToGrid w:val="0"/>
              <w:spacing w:line="278" w:lineRule="auto"/>
              <w:contextualSpacing w:val="0"/>
              <w:rPr>
                <w:highlight w:val="yellow"/>
              </w:rPr>
            </w:pPr>
            <w:r w:rsidRPr="008B66E9">
              <w:rPr>
                <w:highlight w:val="yellow"/>
              </w:rPr>
              <w:t>Rel-18 LTM CSI reporting framework is the baseline for CSI-RS based L1-measurement report by gNB scheduled measurement reporting</w:t>
            </w:r>
          </w:p>
          <w:p w14:paraId="03E58DCC" w14:textId="77777777" w:rsidR="00EE5364" w:rsidRPr="006C662F" w:rsidRDefault="00EE5364" w:rsidP="00EE5364">
            <w:pPr>
              <w:rPr>
                <w:highlight w:val="green"/>
              </w:rPr>
            </w:pPr>
          </w:p>
          <w:p w14:paraId="6E067D77" w14:textId="4C4EBE40" w:rsidR="00EE5364" w:rsidRPr="006C662F" w:rsidRDefault="00EE5364" w:rsidP="00EE5364">
            <w:r w:rsidRPr="006C662F">
              <w:rPr>
                <w:highlight w:val="green"/>
              </w:rPr>
              <w:t>Agreement</w:t>
            </w:r>
          </w:p>
          <w:p w14:paraId="0A082004" w14:textId="77777777" w:rsidR="00EE5364" w:rsidRPr="006C662F" w:rsidRDefault="00EE5364" w:rsidP="00EE5364">
            <w:r w:rsidRPr="006C662F">
              <w:t>For gNB scheduled reporting and event triggered reporting</w:t>
            </w:r>
          </w:p>
          <w:p w14:paraId="74C0EE93" w14:textId="77777777" w:rsidR="00EE5364" w:rsidRPr="005E1E3B" w:rsidRDefault="00EE5364" w:rsidP="00EE5364">
            <w:pPr>
              <w:numPr>
                <w:ilvl w:val="1"/>
                <w:numId w:val="77"/>
              </w:numPr>
              <w:spacing w:line="278" w:lineRule="auto"/>
              <w:ind w:left="720"/>
              <w:rPr>
                <w:highlight w:val="yellow"/>
              </w:rPr>
            </w:pPr>
            <w:r w:rsidRPr="005E1E3B">
              <w:rPr>
                <w:highlight w:val="yellow"/>
              </w:rPr>
              <w:t xml:space="preserve">At least periodic CSI-RS is supported for L1-RSRP measurement for candidate cell </w:t>
            </w:r>
          </w:p>
          <w:p w14:paraId="288D754A" w14:textId="77777777" w:rsidR="00EE5364" w:rsidRPr="006C662F" w:rsidRDefault="00EE5364" w:rsidP="00EE5364">
            <w:pPr>
              <w:numPr>
                <w:ilvl w:val="2"/>
                <w:numId w:val="77"/>
              </w:numPr>
              <w:spacing w:line="278" w:lineRule="auto"/>
              <w:ind w:left="1440"/>
            </w:pPr>
            <w:r w:rsidRPr="006C662F">
              <w:t>FFS: aperiodic and semi-persistent CSI-RS</w:t>
            </w:r>
          </w:p>
          <w:p w14:paraId="55D96356" w14:textId="77777777" w:rsidR="00EE5364" w:rsidRPr="006C662F" w:rsidRDefault="00EE5364" w:rsidP="00EE5364">
            <w:pPr>
              <w:numPr>
                <w:ilvl w:val="1"/>
                <w:numId w:val="77"/>
              </w:numPr>
              <w:spacing w:line="278" w:lineRule="auto"/>
              <w:ind w:left="720"/>
            </w:pPr>
            <w:r w:rsidRPr="006C662F">
              <w:t>At least CSI-RS for beam management is supported for L1-RSRP measurement for candidate cell</w:t>
            </w:r>
          </w:p>
          <w:p w14:paraId="09CCACF4" w14:textId="38F2AB5D" w:rsidR="00EE5364" w:rsidRPr="005E1E3B" w:rsidRDefault="00EE5364" w:rsidP="005E1E3B">
            <w:pPr>
              <w:numPr>
                <w:ilvl w:val="2"/>
                <w:numId w:val="77"/>
              </w:numPr>
              <w:spacing w:line="278" w:lineRule="auto"/>
              <w:ind w:left="1440"/>
            </w:pPr>
            <w:r w:rsidRPr="006C662F">
              <w:t>FFS: CSI-RS for mobility</w:t>
            </w:r>
          </w:p>
          <w:p w14:paraId="7B1FEECB" w14:textId="314A3766" w:rsidR="00C82E8C" w:rsidRPr="005E1E3B" w:rsidRDefault="00C82E8C" w:rsidP="00C82E8C"/>
        </w:tc>
      </w:tr>
    </w:tbl>
    <w:p w14:paraId="71F1DCFB" w14:textId="77777777" w:rsidR="00C82E8C" w:rsidRPr="005E1E3B" w:rsidRDefault="00C82E8C" w:rsidP="005E1E3B"/>
    <w:p w14:paraId="47C39C96" w14:textId="4CDE02E2" w:rsidR="00792C5D" w:rsidRPr="005E1E3B" w:rsidRDefault="00A66C27" w:rsidP="00792C5D">
      <w:r>
        <w:t xml:space="preserve">One of the targets of </w:t>
      </w:r>
      <w:r w:rsidRPr="005E1E3B">
        <w:t xml:space="preserve">CSI-RS based LTM cell switch is to enable UE being scheduled with higher throughput right after the cell switch, hence the CSI-RS measured should be the same as is used for beam management after the cell switch. </w:t>
      </w:r>
      <w:r w:rsidR="00651807" w:rsidRPr="005E1E3B">
        <w:t>Based on the current RAN1 agreement</w:t>
      </w:r>
      <w:r w:rsidR="003E644F" w:rsidRPr="005E1E3B">
        <w:t>s</w:t>
      </w:r>
      <w:r w:rsidR="00651807" w:rsidRPr="005E1E3B">
        <w:t xml:space="preserve">, L1-RSRP based CSI-RS measurements are supported, and at least periodical </w:t>
      </w:r>
      <w:r w:rsidR="000B448C">
        <w:t>measurements</w:t>
      </w:r>
      <w:r w:rsidR="000B448C" w:rsidRPr="005E1E3B">
        <w:t xml:space="preserve"> </w:t>
      </w:r>
      <w:r w:rsidR="000B448C">
        <w:t>are</w:t>
      </w:r>
      <w:r w:rsidR="00651807" w:rsidRPr="005E1E3B">
        <w:t xml:space="preserve"> supported. RAN4 can start to discuss requirements </w:t>
      </w:r>
      <w:r w:rsidR="001A5C76">
        <w:t>for periodic measure</w:t>
      </w:r>
      <w:r w:rsidR="000B448C">
        <w:t xml:space="preserve">ments </w:t>
      </w:r>
      <w:r w:rsidR="00651807" w:rsidRPr="005E1E3B">
        <w:t xml:space="preserve">already for </w:t>
      </w:r>
      <w:r w:rsidR="00531241" w:rsidRPr="005E1E3B">
        <w:t xml:space="preserve">CSI-RS for L1-RSRP (beam management </w:t>
      </w:r>
      <w:r w:rsidR="00097609" w:rsidRPr="005E1E3B">
        <w:t>measurements)</w:t>
      </w:r>
      <w:r w:rsidR="00651807" w:rsidRPr="005E1E3B">
        <w:t xml:space="preserve"> in the scope of LTM. </w:t>
      </w:r>
    </w:p>
    <w:p w14:paraId="4F00E3DB" w14:textId="7F4543F7" w:rsidR="00792C5D" w:rsidRPr="005E1E3B" w:rsidRDefault="005F6140" w:rsidP="004435B1">
      <w:pPr>
        <w:pStyle w:val="RAN4proposal"/>
      </w:pPr>
      <w:bookmarkStart w:id="12" w:name="_Toc179213715"/>
      <w:r w:rsidRPr="005E1E3B">
        <w:t>RAN4 to define requirements at least for periodic L1-RSRP CSI-RS measurements before and during the cell switch.</w:t>
      </w:r>
      <w:bookmarkEnd w:id="12"/>
      <w:r w:rsidRPr="005E1E3B">
        <w:t xml:space="preserve"> </w:t>
      </w:r>
    </w:p>
    <w:p w14:paraId="0AE91402" w14:textId="106BAED3" w:rsidR="00B92402" w:rsidRDefault="00B92402" w:rsidP="001E4F5A">
      <w:r>
        <w:t>In the last meeting, companies were discussing which measurement types to support. From our</w:t>
      </w:r>
      <w:r w:rsidR="003151A2">
        <w:t xml:space="preserve"> at least intra-frequency measurements, and inter-frequency measurements without gap </w:t>
      </w:r>
      <w:r w:rsidR="003A7B30">
        <w:t xml:space="preserve">shall </w:t>
      </w:r>
      <w:r w:rsidR="003151A2">
        <w:t xml:space="preserve">be </w:t>
      </w:r>
      <w:r w:rsidR="003A7B30">
        <w:t xml:space="preserve">supported. Whether to support </w:t>
      </w:r>
      <w:r w:rsidR="00697E97">
        <w:t>inter-frequency with gap measurements, can be discussed once the measurement procedure</w:t>
      </w:r>
      <w:r w:rsidR="007F3FD0">
        <w:t xml:space="preserve"> for at least in intra-frequency scenario is clear. </w:t>
      </w:r>
      <w:r w:rsidR="00697E97">
        <w:t xml:space="preserve"> </w:t>
      </w:r>
    </w:p>
    <w:p w14:paraId="24E0D560" w14:textId="5608B4FD" w:rsidR="000135CD" w:rsidRPr="005E1E3B" w:rsidRDefault="000135CD" w:rsidP="000135CD">
      <w:pPr>
        <w:pStyle w:val="RAN4proposal"/>
      </w:pPr>
      <w:bookmarkStart w:id="13" w:name="_Toc179213716"/>
      <w:r w:rsidRPr="006C662F">
        <w:t>RAN4 to define intra-frequency CSI-RS measurement requirements first.</w:t>
      </w:r>
      <w:bookmarkEnd w:id="13"/>
      <w:r w:rsidRPr="006C662F">
        <w:t xml:space="preserve"> </w:t>
      </w:r>
    </w:p>
    <w:p w14:paraId="6FA16521" w14:textId="778DFE1D" w:rsidR="00EA2E6B" w:rsidRPr="005E1E3B" w:rsidRDefault="00421F14" w:rsidP="00EA2E6B">
      <w:pPr>
        <w:pStyle w:val="RAN4proposal"/>
        <w:rPr>
          <w:lang w:eastAsia="zh-CN"/>
        </w:rPr>
      </w:pPr>
      <w:bookmarkStart w:id="14" w:name="_Toc179213717"/>
      <w:r w:rsidRPr="006C662F">
        <w:rPr>
          <w:lang w:eastAsia="zh-CN"/>
        </w:rPr>
        <w:t>Support inter-frequency L1-RSRP CSI-RS measurements without gap</w:t>
      </w:r>
      <w:r>
        <w:rPr>
          <w:lang w:eastAsia="zh-CN"/>
        </w:rPr>
        <w:t>. FFS for inter-frequency with gap.</w:t>
      </w:r>
      <w:bookmarkEnd w:id="14"/>
      <w:r>
        <w:rPr>
          <w:lang w:eastAsia="zh-CN"/>
        </w:rPr>
        <w:t xml:space="preserve">  </w:t>
      </w:r>
    </w:p>
    <w:p w14:paraId="6439B204" w14:textId="04C5E87B" w:rsidR="005C58A4" w:rsidRDefault="00DE26F4" w:rsidP="00B931AB">
      <w:r w:rsidRPr="005E1E3B">
        <w:t xml:space="preserve">As </w:t>
      </w:r>
      <w:r w:rsidR="005C58A4">
        <w:t>discussed</w:t>
      </w:r>
      <w:r w:rsidRPr="005E1E3B">
        <w:t xml:space="preserve"> in the last meeting, </w:t>
      </w:r>
      <w:r w:rsidR="005C58A4">
        <w:t xml:space="preserve">there is </w:t>
      </w:r>
      <w:r w:rsidR="00627D73">
        <w:t xml:space="preserve">a </w:t>
      </w:r>
      <w:r w:rsidR="005C58A4">
        <w:t xml:space="preserve">need to define </w:t>
      </w:r>
      <w:r w:rsidRPr="005E1E3B">
        <w:t>CSI-RS measurement period</w:t>
      </w:r>
      <w:r w:rsidR="005C58A4">
        <w:t xml:space="preserve"> requirements</w:t>
      </w:r>
      <w:r w:rsidRPr="005E1E3B">
        <w:t>. As a starting point, RAN4 may discuss how many intra-frequency candidate cells UE is expected to measure before</w:t>
      </w:r>
      <w:r w:rsidR="00186026">
        <w:t xml:space="preserve"> the</w:t>
      </w:r>
      <w:r w:rsidRPr="005E1E3B">
        <w:t xml:space="preserve"> cell switch</w:t>
      </w:r>
      <w:r w:rsidR="00186026">
        <w:t xml:space="preserve">. </w:t>
      </w:r>
    </w:p>
    <w:p w14:paraId="1FFE9692" w14:textId="69FD06B0" w:rsidR="003320D4" w:rsidRPr="00076A53" w:rsidRDefault="00DE26F4" w:rsidP="008B66E9">
      <w:pPr>
        <w:pStyle w:val="RAN4proposal"/>
      </w:pPr>
      <w:bookmarkStart w:id="15" w:name="_Toc179213718"/>
      <w:r w:rsidRPr="00076A53">
        <w:t xml:space="preserve">Discuss the number of candidate cells </w:t>
      </w:r>
      <w:r w:rsidR="006C662F" w:rsidRPr="00076A53">
        <w:t xml:space="preserve">and beams </w:t>
      </w:r>
      <w:r w:rsidRPr="00076A53">
        <w:t xml:space="preserve">UE is </w:t>
      </w:r>
      <w:r w:rsidR="0005188A" w:rsidRPr="00076A53">
        <w:t>expected to measure for intra-frequency L1-RSRP CSI-RS</w:t>
      </w:r>
      <w:r w:rsidR="00C9611C">
        <w:t xml:space="preserve"> measurements.</w:t>
      </w:r>
      <w:bookmarkEnd w:id="15"/>
      <w:r w:rsidR="00604AD1">
        <w:t xml:space="preserve"> </w:t>
      </w:r>
    </w:p>
    <w:p w14:paraId="5EC14009" w14:textId="167AB427" w:rsidR="005C58A4" w:rsidRPr="005E1E3B" w:rsidRDefault="005E1E3B" w:rsidP="005E1E3B">
      <w:r>
        <w:t xml:space="preserve">Regarding the definition of intra-frequency L1-RSRP CSI-RS, at least the following conditions may be reused. </w:t>
      </w:r>
    </w:p>
    <w:p w14:paraId="5C037B00" w14:textId="77777777" w:rsidR="00421F14" w:rsidRPr="005E1E3B" w:rsidRDefault="00421F14" w:rsidP="00421F14">
      <w:pPr>
        <w:pStyle w:val="RAN4proposal"/>
      </w:pPr>
      <w:bookmarkStart w:id="16" w:name="_Toc179213719"/>
      <w:r w:rsidRPr="005E1E3B">
        <w:t>For intra-frequency the following conditions apply:</w:t>
      </w:r>
      <w:bookmarkEnd w:id="16"/>
      <w:r w:rsidRPr="005E1E3B">
        <w:t xml:space="preserve"> </w:t>
      </w:r>
    </w:p>
    <w:p w14:paraId="0C929D73" w14:textId="77777777" w:rsidR="00421F14" w:rsidRPr="005E1E3B" w:rsidRDefault="00421F14" w:rsidP="00421F14">
      <w:pPr>
        <w:pStyle w:val="RAN4proposal"/>
        <w:numPr>
          <w:ilvl w:val="1"/>
          <w:numId w:val="7"/>
        </w:numPr>
        <w:ind w:left="851"/>
      </w:pPr>
      <w:bookmarkStart w:id="17" w:name="_Toc179213720"/>
      <w:r w:rsidRPr="005E1E3B">
        <w:t>the centre frequency of the CSI-RS resource of the neighbour cell configured for L1 measurement is the same as the centre frequency of the CSI-RS resource of the serving cell indicated for L1 measurement, and</w:t>
      </w:r>
      <w:bookmarkEnd w:id="17"/>
      <w:r w:rsidRPr="005E1E3B">
        <w:t xml:space="preserve"> </w:t>
      </w:r>
    </w:p>
    <w:p w14:paraId="6A0EED68" w14:textId="2B54270B" w:rsidR="006626C7" w:rsidRDefault="00421F14" w:rsidP="008B66E9">
      <w:pPr>
        <w:pStyle w:val="RAN4proposal"/>
        <w:numPr>
          <w:ilvl w:val="1"/>
          <w:numId w:val="7"/>
        </w:numPr>
        <w:ind w:left="851"/>
      </w:pPr>
      <w:bookmarkStart w:id="18" w:name="_Toc179213721"/>
      <w:r w:rsidRPr="005E1E3B">
        <w:rPr>
          <w:szCs w:val="20"/>
          <w:lang w:eastAsia="zh-CN"/>
        </w:rPr>
        <w:lastRenderedPageBreak/>
        <w:t>the SCS of the CSI-RS resource of the neighbour cell configured for L1 measurement is the same as the SCS of the CSI-RS resource on the serving cell indicated for L1 measurement,</w:t>
      </w:r>
      <w:bookmarkEnd w:id="18"/>
    </w:p>
    <w:p w14:paraId="1D7E508F" w14:textId="77777777" w:rsidR="005E1E3B" w:rsidRDefault="005E1E3B">
      <w:r>
        <w:t>Regarding the frequency ranges, we can follow the rel-18 baseline and not to define requirements for FR2-2.</w:t>
      </w:r>
    </w:p>
    <w:p w14:paraId="7F82F6EA" w14:textId="15B075B5" w:rsidR="005E1E3B" w:rsidRPr="005E1E3B" w:rsidRDefault="005E1E3B" w:rsidP="005E1E3B">
      <w:pPr>
        <w:pStyle w:val="RAN4proposal"/>
      </w:pPr>
      <w:bookmarkStart w:id="19" w:name="_Toc179213722"/>
      <w:r>
        <w:t>Introduce support for L1-RSRP CSI-RS measurements for FR1 and FR2-1</w:t>
      </w:r>
      <w:bookmarkEnd w:id="19"/>
    </w:p>
    <w:tbl>
      <w:tblPr>
        <w:tblStyle w:val="TableGrid"/>
        <w:tblW w:w="0" w:type="auto"/>
        <w:tblLook w:val="04A0" w:firstRow="1" w:lastRow="0" w:firstColumn="1" w:lastColumn="0" w:noHBand="0" w:noVBand="1"/>
      </w:tblPr>
      <w:tblGrid>
        <w:gridCol w:w="9617"/>
      </w:tblGrid>
      <w:tr w:rsidR="001F232D" w:rsidRPr="006C662F" w14:paraId="3680F5BF" w14:textId="77777777" w:rsidTr="001F232D">
        <w:tc>
          <w:tcPr>
            <w:tcW w:w="9617" w:type="dxa"/>
          </w:tcPr>
          <w:p w14:paraId="34A9C8E1" w14:textId="77777777" w:rsidR="001F232D" w:rsidRPr="005E1E3B" w:rsidRDefault="001F232D" w:rsidP="001F232D">
            <w:r w:rsidRPr="005E1E3B">
              <w:rPr>
                <w:b/>
                <w:bCs/>
                <w:u w:val="single"/>
              </w:rPr>
              <w:t xml:space="preserve">Issue 2-3-5: RTD assumption </w:t>
            </w:r>
          </w:p>
          <w:p w14:paraId="708C2019" w14:textId="77777777" w:rsidR="001F232D" w:rsidRPr="005E1E3B" w:rsidRDefault="001F232D" w:rsidP="001F232D">
            <w:pPr>
              <w:numPr>
                <w:ilvl w:val="0"/>
                <w:numId w:val="67"/>
              </w:numPr>
            </w:pPr>
            <w:r w:rsidRPr="005E1E3B">
              <w:rPr>
                <w:u w:val="single"/>
              </w:rPr>
              <w:t>Candidate solutions:</w:t>
            </w:r>
          </w:p>
          <w:p w14:paraId="4AB86068" w14:textId="4291E271" w:rsidR="001F232D" w:rsidRPr="005E1E3B" w:rsidRDefault="001F232D" w:rsidP="001F232D">
            <w:pPr>
              <w:numPr>
                <w:ilvl w:val="1"/>
                <w:numId w:val="67"/>
              </w:numPr>
            </w:pPr>
            <w:r w:rsidRPr="005E1E3B">
              <w:t xml:space="preserve">Option 1: RTC&lt;CP is taken as baseline. For the case of RTD&gt;CP between serving cell and </w:t>
            </w:r>
            <w:proofErr w:type="spellStart"/>
            <w:r w:rsidR="004E29FB" w:rsidRPr="005E1E3B">
              <w:t>neighbor</w:t>
            </w:r>
            <w:proofErr w:type="spellEnd"/>
            <w:r w:rsidRPr="005E1E3B">
              <w:t xml:space="preserve"> cell on the same carrier, UE capability should be introduced. (Apple)</w:t>
            </w:r>
          </w:p>
          <w:p w14:paraId="1E576367" w14:textId="77777777" w:rsidR="001F232D" w:rsidRPr="005E1E3B" w:rsidRDefault="001F232D" w:rsidP="001F232D">
            <w:pPr>
              <w:numPr>
                <w:ilvl w:val="1"/>
                <w:numId w:val="67"/>
              </w:numPr>
            </w:pPr>
            <w:r w:rsidRPr="005E1E3B">
              <w:t xml:space="preserve">Option 2: Further study whether to support RTD&gt;CP case for CSI-RS based L1-RSRP measurement. (MTK) </w:t>
            </w:r>
          </w:p>
          <w:p w14:paraId="198D364B" w14:textId="77777777" w:rsidR="001F232D" w:rsidRPr="005E1E3B" w:rsidRDefault="001F232D" w:rsidP="001F232D">
            <w:pPr>
              <w:numPr>
                <w:ilvl w:val="0"/>
                <w:numId w:val="67"/>
              </w:numPr>
            </w:pPr>
            <w:r w:rsidRPr="005E1E3B">
              <w:rPr>
                <w:u w:val="single"/>
              </w:rPr>
              <w:t>Recommended WF</w:t>
            </w:r>
          </w:p>
          <w:p w14:paraId="5EC4947A" w14:textId="01FDAEA5" w:rsidR="001F232D" w:rsidRPr="006C662F" w:rsidRDefault="001F232D" w:rsidP="005E1E3B">
            <w:pPr>
              <w:numPr>
                <w:ilvl w:val="1"/>
                <w:numId w:val="67"/>
              </w:numPr>
            </w:pPr>
            <w:r w:rsidRPr="63202141">
              <w:rPr>
                <w:lang w:val="en-US"/>
              </w:rPr>
              <w:t>Continue discussion.</w:t>
            </w:r>
          </w:p>
        </w:tc>
      </w:tr>
    </w:tbl>
    <w:p w14:paraId="53A3A02D" w14:textId="77777777" w:rsidR="00715A58" w:rsidRDefault="00715A58" w:rsidP="00715A58"/>
    <w:p w14:paraId="60549A02" w14:textId="36D7607C" w:rsidR="00115021" w:rsidRDefault="00F24AE3" w:rsidP="00715A58">
      <w:r>
        <w:t xml:space="preserve">In rel-18 </w:t>
      </w:r>
      <w:r w:rsidR="00EF1F45">
        <w:t xml:space="preserve">separate requirements were defined for </w:t>
      </w:r>
      <w:r>
        <w:t>RTD&gt;CP and RTD &lt;</w:t>
      </w:r>
      <w:r w:rsidR="00EF1F45">
        <w:t xml:space="preserve"> </w:t>
      </w:r>
      <w:r>
        <w:t>CP</w:t>
      </w:r>
      <w:r w:rsidR="00EF1F45">
        <w:t xml:space="preserve"> cases</w:t>
      </w:r>
      <w:r w:rsidR="007114F9">
        <w:t xml:space="preserve">. </w:t>
      </w:r>
      <w:r w:rsidR="00D95641">
        <w:t xml:space="preserve">The requirements for RTD&gt;CP apply on for UEs that support the capability of L1 measurements with RTD&gt;CP. </w:t>
      </w:r>
      <w:r w:rsidR="007114F9">
        <w:t>The problem with these scenarios</w:t>
      </w:r>
      <w:r w:rsidR="00EF1F45">
        <w:t xml:space="preserve"> and requirements</w:t>
      </w:r>
      <w:r w:rsidR="007114F9">
        <w:t xml:space="preserve"> is that the network </w:t>
      </w:r>
      <w:r w:rsidR="00604AD1">
        <w:t>(</w:t>
      </w:r>
      <w:r w:rsidR="007114F9">
        <w:t>still</w:t>
      </w:r>
      <w:r w:rsidR="001E576F">
        <w:t xml:space="preserve">) </w:t>
      </w:r>
      <w:r w:rsidR="007114F9">
        <w:t>does not know the RTD conditions the UE is observing</w:t>
      </w:r>
      <w:r w:rsidR="00EF1F45">
        <w:t xml:space="preserve">. </w:t>
      </w:r>
      <w:r w:rsidR="008229D0">
        <w:t xml:space="preserve">Making guarantees on </w:t>
      </w:r>
      <w:r w:rsidR="007114F9">
        <w:t>RTD</w:t>
      </w:r>
      <w:r w:rsidR="005B0D9F">
        <w:t xml:space="preserve"> by deployment</w:t>
      </w:r>
      <w:r w:rsidR="001E576F">
        <w:t xml:space="preserve">, for example only supporting intra-DU or collocated scenarios </w:t>
      </w:r>
      <w:r w:rsidR="005B0D9F">
        <w:t xml:space="preserve">limits </w:t>
      </w:r>
      <w:r w:rsidR="008229D0">
        <w:t xml:space="preserve">severely where LTM can be deployed. </w:t>
      </w:r>
      <w:r w:rsidR="00A23DDD">
        <w:t>Therefore, f</w:t>
      </w:r>
      <w:r w:rsidR="00B17AD2">
        <w:t xml:space="preserve">rom the network point of view, it is challenging to </w:t>
      </w:r>
      <w:r w:rsidR="00E75915">
        <w:t xml:space="preserve">configure </w:t>
      </w:r>
      <w:r w:rsidR="00A23DDD">
        <w:t xml:space="preserve">and use </w:t>
      </w:r>
      <w:r w:rsidR="00E75915">
        <w:t>LTM for UEs that support only RTD &lt; CP</w:t>
      </w:r>
      <w:r w:rsidR="009F0709">
        <w:t xml:space="preserve"> as there are no </w:t>
      </w:r>
      <w:r w:rsidR="009F0316">
        <w:t xml:space="preserve">requirements for UEs when the </w:t>
      </w:r>
      <w:r w:rsidR="009F0709">
        <w:t xml:space="preserve">actual </w:t>
      </w:r>
      <w:r w:rsidR="009F0316">
        <w:t>RTD condition</w:t>
      </w:r>
      <w:r w:rsidR="009F0709">
        <w:t xml:space="preserve">s are above CP. </w:t>
      </w:r>
      <w:r w:rsidR="005850A5">
        <w:t xml:space="preserve"> </w:t>
      </w:r>
      <w:r w:rsidR="00A23DDD">
        <w:t xml:space="preserve">A </w:t>
      </w:r>
      <w:r w:rsidR="005850A5">
        <w:t>natural</w:t>
      </w:r>
      <w:r w:rsidR="00A23DDD">
        <w:t xml:space="preserve">, but not </w:t>
      </w:r>
      <w:r w:rsidR="00120CD5">
        <w:t xml:space="preserve">particularly desirable, </w:t>
      </w:r>
      <w:r w:rsidR="005850A5">
        <w:t>option for the network is to only configure LTM for UEs that support RTD &gt; CP capabilities, and to use legacy handover for UEs not supporting the capability</w:t>
      </w:r>
      <w:r w:rsidR="00A23DDD">
        <w:t xml:space="preserve">. </w:t>
      </w:r>
    </w:p>
    <w:p w14:paraId="0F9D6586" w14:textId="5D9536D5" w:rsidR="00BD381E" w:rsidRDefault="005B5784" w:rsidP="00BD381E">
      <w:pPr>
        <w:pStyle w:val="RAN4observation0"/>
      </w:pPr>
      <w:bookmarkStart w:id="20" w:name="_Toc179213723"/>
      <w:r w:rsidRPr="005E1E3B">
        <w:t xml:space="preserve">Network does not know UE RTD conditions, hence the RTD &gt; CP capability is a prerequisite for LTM support in </w:t>
      </w:r>
      <w:r w:rsidR="00912235" w:rsidRPr="005E1E3B">
        <w:t xml:space="preserve">some </w:t>
      </w:r>
      <w:r w:rsidRPr="005E1E3B">
        <w:t>networks</w:t>
      </w:r>
      <w:bookmarkEnd w:id="20"/>
    </w:p>
    <w:p w14:paraId="4556FDFA" w14:textId="32BBE565" w:rsidR="000024E0" w:rsidRPr="000024E0" w:rsidRDefault="000024E0" w:rsidP="000024E0">
      <w:pPr>
        <w:pStyle w:val="RAN4Observation"/>
      </w:pPr>
      <w:r>
        <w:t xml:space="preserve">One </w:t>
      </w:r>
      <w:r w:rsidR="00120CD5">
        <w:t xml:space="preserve">good </w:t>
      </w:r>
      <w:r>
        <w:t xml:space="preserve">option is to only define requirements for UEs supporting RTD &gt; CP in rel-19. </w:t>
      </w:r>
    </w:p>
    <w:p w14:paraId="0BB1235F" w14:textId="227C6BA6" w:rsidR="00237104" w:rsidRPr="00043B32" w:rsidRDefault="00492339" w:rsidP="008B66E9">
      <w:pPr>
        <w:pStyle w:val="RAN4proposal"/>
      </w:pPr>
      <w:bookmarkStart w:id="21" w:name="_Toc179213724"/>
      <w:r w:rsidRPr="00492339">
        <w:t xml:space="preserve">As </w:t>
      </w:r>
      <w:r w:rsidR="00120CD5">
        <w:t xml:space="preserve">the </w:t>
      </w:r>
      <w:r w:rsidRPr="00492339">
        <w:t>network does not know UE RTD conditions, requirements for RTD &gt; CP shall be defined for rel-19 LTM. Whether the support of these requirements is up to UE capability or not can be FFS.</w:t>
      </w:r>
      <w:bookmarkEnd w:id="21"/>
    </w:p>
    <w:p w14:paraId="727734AF" w14:textId="77777777" w:rsidR="009D10A4" w:rsidRPr="009D10A4" w:rsidRDefault="009D10A4" w:rsidP="009D10A4">
      <w:pPr>
        <w:rPr>
          <w:lang w:val="en-US"/>
        </w:rPr>
      </w:pPr>
    </w:p>
    <w:tbl>
      <w:tblPr>
        <w:tblStyle w:val="TableGrid"/>
        <w:tblW w:w="0" w:type="auto"/>
        <w:tblLook w:val="04A0" w:firstRow="1" w:lastRow="0" w:firstColumn="1" w:lastColumn="0" w:noHBand="0" w:noVBand="1"/>
      </w:tblPr>
      <w:tblGrid>
        <w:gridCol w:w="9617"/>
      </w:tblGrid>
      <w:tr w:rsidR="008C08D4" w:rsidRPr="006C662F" w14:paraId="2B544DEF" w14:textId="77777777" w:rsidTr="008C08D4">
        <w:tc>
          <w:tcPr>
            <w:tcW w:w="9617" w:type="dxa"/>
          </w:tcPr>
          <w:p w14:paraId="3DB893D5" w14:textId="77777777" w:rsidR="00FA2533" w:rsidRPr="00043B32" w:rsidRDefault="00FA2533" w:rsidP="00FA2533">
            <w:r w:rsidRPr="00043B32">
              <w:rPr>
                <w:b/>
                <w:bCs/>
                <w:u w:val="single"/>
              </w:rPr>
              <w:t xml:space="preserve">Issue 2-3-10: other applicability of RRM requirements for CSI-RS based L1 RSRP measurement </w:t>
            </w:r>
          </w:p>
          <w:p w14:paraId="6D0C1882" w14:textId="77777777" w:rsidR="00FA2533" w:rsidRPr="00043B32" w:rsidRDefault="00FA2533" w:rsidP="00FA2533">
            <w:pPr>
              <w:numPr>
                <w:ilvl w:val="0"/>
                <w:numId w:val="72"/>
              </w:numPr>
            </w:pPr>
            <w:r w:rsidRPr="00043B32">
              <w:rPr>
                <w:u w:val="single"/>
              </w:rPr>
              <w:t>Candidate solutions:</w:t>
            </w:r>
          </w:p>
          <w:p w14:paraId="04153408" w14:textId="77777777" w:rsidR="00FA2533" w:rsidRPr="00043B32" w:rsidRDefault="00FA2533" w:rsidP="00FA2533">
            <w:pPr>
              <w:numPr>
                <w:ilvl w:val="1"/>
                <w:numId w:val="72"/>
              </w:numPr>
            </w:pPr>
            <w:r w:rsidRPr="2B106EBC">
              <w:rPr>
                <w:lang w:val="en-US"/>
              </w:rPr>
              <w:t>P1: Consider SSB based L3 measurement as the pre-requisite condition to determine the target cells for CSI-RS based L1-RSRP measurement. (Apple)</w:t>
            </w:r>
          </w:p>
          <w:p w14:paraId="3C79D3AC" w14:textId="77777777" w:rsidR="00FA2533" w:rsidRPr="00043B32" w:rsidRDefault="00FA2533" w:rsidP="00FA2533">
            <w:pPr>
              <w:numPr>
                <w:ilvl w:val="1"/>
                <w:numId w:val="72"/>
              </w:numPr>
            </w:pPr>
            <w:r w:rsidRPr="2B106EBC">
              <w:rPr>
                <w:lang w:val="en-US"/>
              </w:rPr>
              <w:t xml:space="preserve">P1a: In FR1, UE shall first perform SSB based L3 measurement on candidate </w:t>
            </w:r>
            <w:proofErr w:type="spellStart"/>
            <w:r w:rsidRPr="2B106EBC">
              <w:rPr>
                <w:lang w:val="en-US"/>
              </w:rPr>
              <w:t>neighbour</w:t>
            </w:r>
            <w:proofErr w:type="spellEnd"/>
            <w:r w:rsidRPr="2B106EBC">
              <w:rPr>
                <w:lang w:val="en-US"/>
              </w:rPr>
              <w:t xml:space="preserve"> cells. Then UE performs configured CSI-RS L1 measurement on these candidate </w:t>
            </w:r>
            <w:proofErr w:type="spellStart"/>
            <w:r w:rsidRPr="2B106EBC">
              <w:rPr>
                <w:lang w:val="en-US"/>
              </w:rPr>
              <w:t>neighbour</w:t>
            </w:r>
            <w:proofErr w:type="spellEnd"/>
            <w:r w:rsidRPr="2B106EBC">
              <w:rPr>
                <w:lang w:val="en-US"/>
              </w:rPr>
              <w:t xml:space="preserve"> cells. (HW)</w:t>
            </w:r>
          </w:p>
          <w:p w14:paraId="28BA533D" w14:textId="77777777" w:rsidR="00FA2533" w:rsidRPr="00043B32" w:rsidRDefault="00FA2533" w:rsidP="00FA2533">
            <w:pPr>
              <w:numPr>
                <w:ilvl w:val="1"/>
                <w:numId w:val="72"/>
              </w:numPr>
            </w:pPr>
            <w:r w:rsidRPr="2B106EBC">
              <w:rPr>
                <w:lang w:val="en-US"/>
              </w:rPr>
              <w:t xml:space="preserve">P2: For L1 CSI-RS measurement on candidate </w:t>
            </w:r>
            <w:proofErr w:type="spellStart"/>
            <w:r w:rsidRPr="2B106EBC">
              <w:rPr>
                <w:lang w:val="en-US"/>
              </w:rPr>
              <w:t>neighbour</w:t>
            </w:r>
            <w:proofErr w:type="spellEnd"/>
            <w:r w:rsidRPr="2B106EBC">
              <w:rPr>
                <w:lang w:val="en-US"/>
              </w:rPr>
              <w:t xml:space="preserve"> cells in FR2, RAN4 needs to further discuss two possible options: (HW)</w:t>
            </w:r>
          </w:p>
          <w:p w14:paraId="0F181844" w14:textId="77777777" w:rsidR="00FA2533" w:rsidRPr="00043B32" w:rsidRDefault="00FA2533" w:rsidP="00FA2533">
            <w:pPr>
              <w:numPr>
                <w:ilvl w:val="2"/>
                <w:numId w:val="72"/>
              </w:numPr>
            </w:pPr>
            <w:r w:rsidRPr="2B106EBC">
              <w:rPr>
                <w:lang w:val="en-US"/>
              </w:rPr>
              <w:t xml:space="preserve">Option 1: UE performs SSB based L3 measurements and acquires SSB index information of the candidate cells. And then UE receives the configured CSI-RS resources and perform L1 CSI-RS measurement with Rx beam sweeping on candidate cells. </w:t>
            </w:r>
          </w:p>
          <w:p w14:paraId="2A6798A9" w14:textId="77777777" w:rsidR="00FA2533" w:rsidRPr="00043B32" w:rsidRDefault="00FA2533" w:rsidP="00FA2533">
            <w:pPr>
              <w:numPr>
                <w:ilvl w:val="2"/>
                <w:numId w:val="72"/>
              </w:numPr>
            </w:pPr>
            <w:r w:rsidRPr="2B106EBC">
              <w:rPr>
                <w:lang w:val="en-US"/>
              </w:rPr>
              <w:t>Option 2: UE performs SSB based L3 measurements and acquires SSB index information of the candidate cells. And then UE performs SSB based L1 measurement to refine the RX beam (with RX beam sweeping) which is the same as R18 LTM. Afterwards UE perform measurements without RX beam sweeping on the configured CSI-RS resources of candidate cells where each CSI-RS resource is QCL-</w:t>
            </w:r>
            <w:proofErr w:type="spellStart"/>
            <w:r w:rsidRPr="2B106EBC">
              <w:rPr>
                <w:lang w:val="en-US"/>
              </w:rPr>
              <w:t>typeD</w:t>
            </w:r>
            <w:proofErr w:type="spellEnd"/>
            <w:r w:rsidRPr="2B106EBC">
              <w:rPr>
                <w:lang w:val="en-US"/>
              </w:rPr>
              <w:t xml:space="preserve"> with SSB for L1-RSRP measurement.</w:t>
            </w:r>
          </w:p>
          <w:p w14:paraId="63584876" w14:textId="77777777" w:rsidR="00FA2533" w:rsidRPr="00043B32" w:rsidRDefault="00FA2533" w:rsidP="00FA2533">
            <w:pPr>
              <w:numPr>
                <w:ilvl w:val="1"/>
                <w:numId w:val="72"/>
              </w:numPr>
            </w:pPr>
            <w:r w:rsidRPr="00043B32">
              <w:t>P3: For CSI-RS resources with repetition OFF, L1-RSRP measurement is performed only after UE has performed L1-RSRP measurement on the associated SSB. (MTK)</w:t>
            </w:r>
          </w:p>
          <w:p w14:paraId="4CE0B221" w14:textId="77777777" w:rsidR="00FA2533" w:rsidRPr="00043B32" w:rsidRDefault="00FA2533" w:rsidP="00FA2533">
            <w:pPr>
              <w:numPr>
                <w:ilvl w:val="0"/>
                <w:numId w:val="72"/>
              </w:numPr>
            </w:pPr>
            <w:r w:rsidRPr="00043B32">
              <w:rPr>
                <w:u w:val="single"/>
              </w:rPr>
              <w:t>Recommended WF</w:t>
            </w:r>
          </w:p>
          <w:p w14:paraId="4FE8A6D0" w14:textId="23CF9769" w:rsidR="008C08D4" w:rsidRPr="00043B32" w:rsidRDefault="00FA2533" w:rsidP="00043B32">
            <w:pPr>
              <w:numPr>
                <w:ilvl w:val="1"/>
                <w:numId w:val="72"/>
              </w:numPr>
            </w:pPr>
            <w:r w:rsidRPr="2B106EBC">
              <w:rPr>
                <w:lang w:val="en-US"/>
              </w:rPr>
              <w:t>Continue discussion.</w:t>
            </w:r>
          </w:p>
        </w:tc>
      </w:tr>
    </w:tbl>
    <w:p w14:paraId="0A1AEBA6" w14:textId="606BF737" w:rsidR="00763405" w:rsidRDefault="00763405"/>
    <w:p w14:paraId="48560F1A" w14:textId="04AA63B0" w:rsidR="00FC6CF1" w:rsidRDefault="00FC6CF1">
      <w:r>
        <w:t xml:space="preserve">In rel-18 </w:t>
      </w:r>
      <w:r w:rsidRPr="00043B32">
        <w:t>FR1, L1 SSB measurement is not</w:t>
      </w:r>
      <w:r>
        <w:t xml:space="preserve"> a</w:t>
      </w:r>
      <w:r w:rsidRPr="00043B32">
        <w:t xml:space="preserve"> prerequisite for gNB to trigger the cell switch</w:t>
      </w:r>
      <w:r>
        <w:t xml:space="preserve"> as the </w:t>
      </w:r>
      <w:r w:rsidRPr="00043B32">
        <w:t xml:space="preserve">gNB can trigger cell switch based on L3 measurement. Only in FR2, L1 SSB measurement is </w:t>
      </w:r>
      <w:r>
        <w:t xml:space="preserve">a </w:t>
      </w:r>
      <w:r w:rsidRPr="00043B32">
        <w:t>prerequisite for cell switch.</w:t>
      </w:r>
      <w:r>
        <w:t xml:space="preserve"> </w:t>
      </w:r>
      <w:r w:rsidR="009D10A4">
        <w:t>Therefore,</w:t>
      </w:r>
      <w:r>
        <w:t xml:space="preserve"> both cases should be supported from requirements point of view. </w:t>
      </w:r>
    </w:p>
    <w:p w14:paraId="671FD2C7" w14:textId="6FF11588" w:rsidR="00E3108F" w:rsidRDefault="00E3108F">
      <w:r w:rsidRPr="00826CB5">
        <w:lastRenderedPageBreak/>
        <w:t xml:space="preserve">L3 SSB measurements </w:t>
      </w:r>
      <w:r>
        <w:t>can</w:t>
      </w:r>
      <w:r w:rsidRPr="00826CB5">
        <w:t xml:space="preserve"> be considered to be performed before CSI-RS measurements can be performed.  </w:t>
      </w:r>
    </w:p>
    <w:p w14:paraId="61AB0356" w14:textId="78CEA5BB" w:rsidR="00E3108F" w:rsidRDefault="00E3108F" w:rsidP="00E3108F">
      <w:pPr>
        <w:pStyle w:val="RAN4proposal"/>
      </w:pPr>
      <w:bookmarkStart w:id="22" w:name="_Toc179213725"/>
      <w:r>
        <w:t>L3 measurements are performed before CSI-RS measurements</w:t>
      </w:r>
      <w:r w:rsidR="006A5C4B">
        <w:t xml:space="preserve"> </w:t>
      </w:r>
      <w:r w:rsidR="006A5C4B" w:rsidRPr="00043B32">
        <w:rPr>
          <w:lang w:eastAsia="en-GB"/>
        </w:rPr>
        <w:t>on candidate cells.</w:t>
      </w:r>
      <w:bookmarkEnd w:id="22"/>
    </w:p>
    <w:p w14:paraId="68CCE635" w14:textId="672EFA43" w:rsidR="00936F42" w:rsidRDefault="00936F42" w:rsidP="00936F42">
      <w:pPr>
        <w:pStyle w:val="RAN4proposal"/>
      </w:pPr>
      <w:bookmarkStart w:id="23" w:name="_Toc179213726"/>
      <w:r w:rsidRPr="00043B32">
        <w:t>Support scenario where L3 SSB measurements are performed first, and L1</w:t>
      </w:r>
      <w:r>
        <w:t xml:space="preserve"> </w:t>
      </w:r>
      <w:r w:rsidRPr="00043B32">
        <w:t xml:space="preserve">CSI-RS measurements are performed subsequently without </w:t>
      </w:r>
      <w:r>
        <w:t xml:space="preserve">Rel-18 LTM </w:t>
      </w:r>
      <w:r w:rsidRPr="00043B32">
        <w:t xml:space="preserve">SSB-based L1-RSRP measurements. </w:t>
      </w:r>
      <w:r w:rsidR="00E3108F">
        <w:t>FFS if the scenario applies for both FR1 and FR2.</w:t>
      </w:r>
      <w:bookmarkEnd w:id="23"/>
      <w:r w:rsidR="00E3108F">
        <w:t xml:space="preserve"> </w:t>
      </w:r>
    </w:p>
    <w:p w14:paraId="6D92E206" w14:textId="6B798E33" w:rsidR="00457435" w:rsidRPr="00457435" w:rsidRDefault="00457435" w:rsidP="00024609">
      <w:pPr>
        <w:pStyle w:val="RAN4proposal"/>
      </w:pPr>
      <w:bookmarkStart w:id="24" w:name="_Toc179213727"/>
      <w:r>
        <w:t xml:space="preserve">For FR1 and FR2, support scenario where L1 CSI-RS measurements are performed </w:t>
      </w:r>
      <w:r w:rsidR="00E3108F">
        <w:t>after</w:t>
      </w:r>
      <w:r>
        <w:t xml:space="preserve"> </w:t>
      </w:r>
      <w:r w:rsidR="00E3108F">
        <w:t xml:space="preserve">Rel-18 LTM </w:t>
      </w:r>
      <w:r>
        <w:t>L1 SSB measurements</w:t>
      </w:r>
      <w:bookmarkEnd w:id="24"/>
    </w:p>
    <w:p w14:paraId="35E6CA6D" w14:textId="77777777" w:rsidR="00AD1FEF" w:rsidRPr="00043B32" w:rsidRDefault="00AD1FEF" w:rsidP="00043B32">
      <w:pPr>
        <w:pStyle w:val="RAN4proposal"/>
        <w:numPr>
          <w:ilvl w:val="0"/>
          <w:numId w:val="0"/>
        </w:numPr>
      </w:pPr>
      <w:bookmarkStart w:id="25" w:name="_Toc178938456"/>
      <w:bookmarkStart w:id="26" w:name="_Toc178938457"/>
      <w:bookmarkStart w:id="27" w:name="_Toc178938458"/>
      <w:bookmarkStart w:id="28" w:name="_Toc178938459"/>
      <w:bookmarkStart w:id="29" w:name="_Toc178938460"/>
      <w:bookmarkStart w:id="30" w:name="_Toc178938461"/>
      <w:bookmarkStart w:id="31" w:name="_Toc178938462"/>
      <w:bookmarkStart w:id="32" w:name="_Toc178938463"/>
      <w:bookmarkStart w:id="33" w:name="_Toc178938464"/>
      <w:bookmarkStart w:id="34" w:name="_Toc178938465"/>
      <w:bookmarkStart w:id="35" w:name="_Toc178938466"/>
      <w:bookmarkStart w:id="36" w:name="_Toc178938467"/>
      <w:bookmarkStart w:id="37" w:name="_Toc178938468"/>
      <w:bookmarkEnd w:id="25"/>
      <w:bookmarkEnd w:id="26"/>
      <w:bookmarkEnd w:id="27"/>
      <w:bookmarkEnd w:id="28"/>
      <w:bookmarkEnd w:id="29"/>
      <w:bookmarkEnd w:id="30"/>
      <w:bookmarkEnd w:id="31"/>
      <w:bookmarkEnd w:id="32"/>
      <w:bookmarkEnd w:id="33"/>
      <w:bookmarkEnd w:id="34"/>
      <w:bookmarkEnd w:id="35"/>
      <w:bookmarkEnd w:id="36"/>
      <w:bookmarkEnd w:id="37"/>
    </w:p>
    <w:p w14:paraId="45F26D83" w14:textId="77777777" w:rsidR="00DD57CA" w:rsidRPr="00043B32" w:rsidRDefault="00DD57CA" w:rsidP="00DD57CA"/>
    <w:p w14:paraId="4325A9C5" w14:textId="77777777" w:rsidR="009B1E1C" w:rsidRPr="00024609" w:rsidRDefault="009B1E1C" w:rsidP="00FE0D28">
      <w:pPr>
        <w:pStyle w:val="RAN4proposal"/>
        <w:numPr>
          <w:ilvl w:val="0"/>
          <w:numId w:val="0"/>
        </w:numPr>
      </w:pPr>
    </w:p>
    <w:p w14:paraId="5E56B975" w14:textId="77777777" w:rsidR="009B1E1C" w:rsidRPr="00024609" w:rsidRDefault="009B1E1C" w:rsidP="004435B1"/>
    <w:p w14:paraId="3F9AF1BA" w14:textId="77777777" w:rsidR="00936F42" w:rsidRDefault="00936F42">
      <w:pPr>
        <w:rPr>
          <w:rFonts w:ascii="Arial" w:eastAsia="SimSun" w:hAnsi="Arial" w:cs="Times New Roman"/>
          <w:sz w:val="36"/>
          <w:szCs w:val="20"/>
        </w:rPr>
      </w:pPr>
      <w:bookmarkStart w:id="38" w:name="_Toc116995848"/>
      <w:r>
        <w:br w:type="page"/>
      </w:r>
    </w:p>
    <w:p w14:paraId="0872358B" w14:textId="4C219697" w:rsidR="00381F95" w:rsidRPr="00024609" w:rsidRDefault="00CD7492" w:rsidP="004435B1">
      <w:pPr>
        <w:pStyle w:val="RAN4H1"/>
      </w:pPr>
      <w:r w:rsidRPr="00024609">
        <w:lastRenderedPageBreak/>
        <w:t>Conclusion</w:t>
      </w:r>
      <w:bookmarkEnd w:id="38"/>
    </w:p>
    <w:p w14:paraId="207CDA48" w14:textId="77777777" w:rsidR="00381F95" w:rsidRPr="00024609" w:rsidRDefault="00381F95" w:rsidP="00936159">
      <w:r w:rsidRPr="00024609">
        <w:t>T</w:t>
      </w:r>
      <w:r w:rsidR="005B4801" w:rsidRPr="00024609">
        <w:t xml:space="preserve">he following Observations </w:t>
      </w:r>
      <w:r w:rsidR="008B0961" w:rsidRPr="00024609">
        <w:t>and</w:t>
      </w:r>
      <w:r w:rsidR="005B4801" w:rsidRPr="00024609">
        <w:t xml:space="preserve"> Proposals were made:</w:t>
      </w:r>
    </w:p>
    <w:p w14:paraId="71B67DB5" w14:textId="68A36779" w:rsidR="00012926" w:rsidRDefault="00A4355E">
      <w:pPr>
        <w:pStyle w:val="TOC5"/>
        <w:tabs>
          <w:tab w:val="right" w:leader="dot" w:pos="9617"/>
        </w:tabs>
        <w:rPr>
          <w:rFonts w:asciiTheme="minorHAnsi" w:eastAsiaTheme="minorEastAsia" w:hAnsiTheme="minorHAnsi"/>
          <w:b w:val="0"/>
          <w:noProof/>
          <w:kern w:val="2"/>
          <w:sz w:val="24"/>
          <w:szCs w:val="24"/>
          <w:lang w:eastAsia="en-GB"/>
          <w14:ligatures w14:val="standardContextual"/>
        </w:rPr>
      </w:pPr>
      <w:r w:rsidRPr="00024609">
        <w:rPr>
          <w:i/>
          <w:iCs/>
          <w:u w:val="single"/>
        </w:rPr>
        <w:fldChar w:fldCharType="begin"/>
      </w:r>
      <w:r w:rsidRPr="00024609">
        <w:rPr>
          <w:i/>
          <w:iCs/>
          <w:u w:val="single"/>
        </w:rPr>
        <w:instrText xml:space="preserve"> TOC \n \h \z \t "RAN4 proposal,5,RAN4 observation,4" </w:instrText>
      </w:r>
      <w:r w:rsidRPr="00024609">
        <w:rPr>
          <w:i/>
          <w:iCs/>
          <w:u w:val="single"/>
        </w:rPr>
        <w:fldChar w:fldCharType="separate"/>
      </w:r>
      <w:hyperlink w:anchor="_Toc179213707" w:history="1">
        <w:r w:rsidR="00012926" w:rsidRPr="00031B6A">
          <w:rPr>
            <w:rStyle w:val="Hyperlink"/>
            <w:noProof/>
          </w:rPr>
          <w:t>Proposal 1: RAN4 to define event-triggered L1 reporting delay requirement for SSB based and CSI-RS based measurements.</w:t>
        </w:r>
      </w:hyperlink>
    </w:p>
    <w:p w14:paraId="01018656" w14:textId="379A3D04"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08" w:history="1">
        <w:r w:rsidR="00012926" w:rsidRPr="00031B6A">
          <w:rPr>
            <w:rStyle w:val="Hyperlink"/>
            <w:noProof/>
          </w:rPr>
          <w:t>Proposal 2: RAN4 to start the discussion about event-triggered L1 reporting delay requirements from SSB-based reporting. CSI-RS based reporting delay discussion to follow based on the Rel-19 work on measurement requirements for CSI-RS based LTM measurements.</w:t>
        </w:r>
      </w:hyperlink>
    </w:p>
    <w:p w14:paraId="328B5534" w14:textId="791B704F"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09" w:history="1">
        <w:r w:rsidR="00012926" w:rsidRPr="00031B6A">
          <w:rPr>
            <w:rStyle w:val="Hyperlink"/>
            <w:noProof/>
          </w:rPr>
          <w:t>Proposal 3: The L1 event-triggered reporting delay is defined as the time between an event that will trigger a measurement report and the point when the UE starts to transmit the measurement report over the air interface.</w:t>
        </w:r>
      </w:hyperlink>
    </w:p>
    <w:p w14:paraId="26507C11" w14:textId="0C3C91C5"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10" w:history="1">
        <w:r w:rsidR="00012926" w:rsidRPr="00031B6A">
          <w:rPr>
            <w:rStyle w:val="Hyperlink"/>
            <w:noProof/>
          </w:rPr>
          <w:t>Proposal 4:</w:t>
        </w:r>
        <w:r w:rsidR="00012926" w:rsidRPr="00031B6A">
          <w:rPr>
            <w:rStyle w:val="Hyperlink"/>
            <w:noProof/>
            <w:lang w:eastAsia="en-GB"/>
          </w:rPr>
          <w:t xml:space="preserve"> Starting point for the SSB-based LTM L1 event triggered reporting delay is </w:t>
        </w:r>
        <w:r w:rsidR="00012926" w:rsidRPr="00031B6A">
          <w:rPr>
            <w:rStyle w:val="Hyperlink"/>
            <w:noProof/>
          </w:rPr>
          <w:t>T</w:t>
        </w:r>
        <w:r w:rsidR="00012926" w:rsidRPr="00031B6A">
          <w:rPr>
            <w:rStyle w:val="Hyperlink"/>
            <w:noProof/>
            <w:vertAlign w:val="subscript"/>
          </w:rPr>
          <w:t>L1-RSRP_Measurement_Period_SSB_intra</w:t>
        </w:r>
        <w:r w:rsidR="00012926" w:rsidRPr="00031B6A">
          <w:rPr>
            <w:rStyle w:val="Hyperlink"/>
            <w:noProof/>
          </w:rPr>
          <w:t>, T</w:t>
        </w:r>
        <w:r w:rsidR="00012926" w:rsidRPr="00031B6A">
          <w:rPr>
            <w:rStyle w:val="Hyperlink"/>
            <w:noProof/>
            <w:vertAlign w:val="subscript"/>
          </w:rPr>
          <w:t>L1-RSRP_Measurement_Period_SSB_inter</w:t>
        </w:r>
        <w:r w:rsidR="00012926" w:rsidRPr="00031B6A">
          <w:rPr>
            <w:rStyle w:val="Hyperlink"/>
            <w:noProof/>
          </w:rPr>
          <w:t xml:space="preserve"> or T</w:t>
        </w:r>
        <w:r w:rsidR="00012926" w:rsidRPr="00031B6A">
          <w:rPr>
            <w:rStyle w:val="Hyperlink"/>
            <w:noProof/>
            <w:vertAlign w:val="subscript"/>
          </w:rPr>
          <w:t>L1-RSRP_Measurement_Period_SSB_inter_withoutGap</w:t>
        </w:r>
        <w:r w:rsidR="00012926" w:rsidRPr="00031B6A">
          <w:rPr>
            <w:rStyle w:val="Hyperlink"/>
            <w:noProof/>
          </w:rPr>
          <w:t>.</w:t>
        </w:r>
      </w:hyperlink>
    </w:p>
    <w:p w14:paraId="78B464C9" w14:textId="411C92A8"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11" w:history="1">
        <w:r w:rsidR="00012926" w:rsidRPr="00031B6A">
          <w:rPr>
            <w:rStyle w:val="Hyperlink"/>
            <w:noProof/>
          </w:rPr>
          <w:t>Proposal 5: The impact of RAN1/RAN2 event evaluation and reporting design (such as L1 filtering based on TTT etc.) to the event-triggered reporting delay is up to further RAN1/RAN2 agreements.</w:t>
        </w:r>
      </w:hyperlink>
    </w:p>
    <w:p w14:paraId="3B8B7BF4" w14:textId="433D5F9F"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12" w:history="1">
        <w:r w:rsidR="00012926" w:rsidRPr="00031B6A">
          <w:rPr>
            <w:rStyle w:val="Hyperlink"/>
            <w:noProof/>
          </w:rPr>
          <w:t>Proposal 6: RAN4 to wait for RAN1 agreements about the reporting details, such as whether a measurement result (L1-RSRP or L1-SINR) is included in the report.</w:t>
        </w:r>
      </w:hyperlink>
    </w:p>
    <w:p w14:paraId="711F0459" w14:textId="65437AD2"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13" w:history="1">
        <w:r w:rsidR="00012926" w:rsidRPr="00031B6A">
          <w:rPr>
            <w:rStyle w:val="Hyperlink"/>
            <w:noProof/>
          </w:rPr>
          <w:t>Proposal 7: RAN4 to discuss potential impact of event-triggered L1 reporting to other LTM requirements such as: - Known TCI state condition for early TCI state activation and cell switch - Applicability of cell switch delay requirements</w:t>
        </w:r>
      </w:hyperlink>
    </w:p>
    <w:p w14:paraId="4DF6B9D3" w14:textId="68C02802"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14" w:history="1">
        <w:r w:rsidR="00012926" w:rsidRPr="00031B6A">
          <w:rPr>
            <w:rStyle w:val="Hyperlink"/>
            <w:noProof/>
          </w:rPr>
          <w:t>Proposal 8: RAN4 to consider the impact of L1 event triggered reporting to: - early DL sync (T</w:t>
        </w:r>
        <w:r w:rsidR="00012926" w:rsidRPr="00031B6A">
          <w:rPr>
            <w:rStyle w:val="Hyperlink"/>
            <w:noProof/>
            <w:vertAlign w:val="subscript"/>
          </w:rPr>
          <w:t>first-RS</w:t>
        </w:r>
        <w:r w:rsidR="00012926" w:rsidRPr="00031B6A">
          <w:rPr>
            <w:rStyle w:val="Hyperlink"/>
            <w:noProof/>
          </w:rPr>
          <w:t xml:space="preserve"> = 0 conditions) - early ASN.1 decoding and validity check - LTM L1 measurement requirements</w:t>
        </w:r>
      </w:hyperlink>
    </w:p>
    <w:p w14:paraId="0D43B849" w14:textId="5CA620C7"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15" w:history="1">
        <w:r w:rsidR="00012926" w:rsidRPr="00031B6A">
          <w:rPr>
            <w:rStyle w:val="Hyperlink"/>
            <w:noProof/>
          </w:rPr>
          <w:t>Proposal 9: RAN4 to define requirements at least for periodic L1-RSRP CSI-RS measurements before and during the cell switch.</w:t>
        </w:r>
      </w:hyperlink>
    </w:p>
    <w:p w14:paraId="7A0179D2" w14:textId="162EC33D"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16" w:history="1">
        <w:r w:rsidR="00012926" w:rsidRPr="00031B6A">
          <w:rPr>
            <w:rStyle w:val="Hyperlink"/>
            <w:noProof/>
          </w:rPr>
          <w:t>Proposal 10: RAN4 to define intra-frequency CSI-RS measurement requirements first.</w:t>
        </w:r>
      </w:hyperlink>
    </w:p>
    <w:p w14:paraId="25AB5B10" w14:textId="1E366EAE"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17" w:history="1">
        <w:r w:rsidR="00012926" w:rsidRPr="00031B6A">
          <w:rPr>
            <w:rStyle w:val="Hyperlink"/>
            <w:noProof/>
            <w:lang w:eastAsia="zh-CN"/>
          </w:rPr>
          <w:t>Proposal 11: Support inter-frequency L1-RSRP CSI-RS measurements without gap. FFS for inter-frequency with gap.</w:t>
        </w:r>
      </w:hyperlink>
    </w:p>
    <w:p w14:paraId="39D12C56" w14:textId="385C0684"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18" w:history="1">
        <w:r w:rsidR="00012926" w:rsidRPr="00031B6A">
          <w:rPr>
            <w:rStyle w:val="Hyperlink"/>
            <w:noProof/>
          </w:rPr>
          <w:t>Proposal 12: Discuss the number of candidate cells and beams UE is expected to measure for intra-frequency L1-RSRP CSI-RS measurements.</w:t>
        </w:r>
      </w:hyperlink>
    </w:p>
    <w:p w14:paraId="289EA993" w14:textId="79E7E16A"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19" w:history="1">
        <w:r w:rsidR="00012926" w:rsidRPr="00031B6A">
          <w:rPr>
            <w:rStyle w:val="Hyperlink"/>
            <w:noProof/>
          </w:rPr>
          <w:t>Proposal 13: For intra-frequency the following conditions apply:</w:t>
        </w:r>
      </w:hyperlink>
    </w:p>
    <w:p w14:paraId="69DC2712" w14:textId="02A73A2A" w:rsidR="00012926" w:rsidRDefault="002F39C1" w:rsidP="00012926">
      <w:pPr>
        <w:pStyle w:val="TOC5"/>
        <w:tabs>
          <w:tab w:val="left" w:pos="400"/>
          <w:tab w:val="right" w:leader="dot" w:pos="9617"/>
        </w:tabs>
        <w:ind w:left="993" w:hanging="426"/>
        <w:rPr>
          <w:rFonts w:asciiTheme="minorHAnsi" w:eastAsiaTheme="minorEastAsia" w:hAnsiTheme="minorHAnsi"/>
          <w:b w:val="0"/>
          <w:noProof/>
          <w:kern w:val="2"/>
          <w:sz w:val="24"/>
          <w:szCs w:val="24"/>
          <w:lang w:eastAsia="en-GB"/>
          <w14:ligatures w14:val="standardContextual"/>
        </w:rPr>
      </w:pPr>
      <w:hyperlink w:anchor="_Toc179213720" w:history="1">
        <w:r w:rsidR="00012926" w:rsidRPr="00031B6A">
          <w:rPr>
            <w:rStyle w:val="Hyperlink"/>
            <w:rFonts w:ascii="Wingdings" w:hAnsi="Wingdings"/>
            <w:noProof/>
          </w:rPr>
          <w:t></w:t>
        </w:r>
        <w:r w:rsidR="00012926">
          <w:rPr>
            <w:rFonts w:asciiTheme="minorHAnsi" w:eastAsiaTheme="minorEastAsia" w:hAnsiTheme="minorHAnsi"/>
            <w:b w:val="0"/>
            <w:noProof/>
            <w:kern w:val="2"/>
            <w:sz w:val="24"/>
            <w:szCs w:val="24"/>
            <w:lang w:eastAsia="en-GB"/>
            <w14:ligatures w14:val="standardContextual"/>
          </w:rPr>
          <w:tab/>
        </w:r>
        <w:r w:rsidR="00012926" w:rsidRPr="00031B6A">
          <w:rPr>
            <w:rStyle w:val="Hyperlink"/>
            <w:noProof/>
          </w:rPr>
          <w:t>the centre frequency of the CSI-RS resource of the neighbour cell configured for L1 measurement is the same as the centre frequency of the CSI-RS resource of the serving cell indicated for L1 measurement, and</w:t>
        </w:r>
      </w:hyperlink>
    </w:p>
    <w:p w14:paraId="3DD3BFFF" w14:textId="14D622FB" w:rsidR="00012926" w:rsidRDefault="002F39C1" w:rsidP="00012926">
      <w:pPr>
        <w:pStyle w:val="TOC5"/>
        <w:tabs>
          <w:tab w:val="left" w:pos="400"/>
          <w:tab w:val="right" w:leader="dot" w:pos="9617"/>
        </w:tabs>
        <w:ind w:left="993" w:hanging="426"/>
        <w:rPr>
          <w:rFonts w:asciiTheme="minorHAnsi" w:eastAsiaTheme="minorEastAsia" w:hAnsiTheme="minorHAnsi"/>
          <w:b w:val="0"/>
          <w:noProof/>
          <w:kern w:val="2"/>
          <w:sz w:val="24"/>
          <w:szCs w:val="24"/>
          <w:lang w:eastAsia="en-GB"/>
          <w14:ligatures w14:val="standardContextual"/>
        </w:rPr>
      </w:pPr>
      <w:hyperlink w:anchor="_Toc179213721" w:history="1">
        <w:r w:rsidR="00012926" w:rsidRPr="00031B6A">
          <w:rPr>
            <w:rStyle w:val="Hyperlink"/>
            <w:rFonts w:ascii="Wingdings" w:hAnsi="Wingdings"/>
            <w:noProof/>
          </w:rPr>
          <w:t></w:t>
        </w:r>
        <w:r w:rsidR="00012926">
          <w:rPr>
            <w:rFonts w:asciiTheme="minorHAnsi" w:eastAsiaTheme="minorEastAsia" w:hAnsiTheme="minorHAnsi"/>
            <w:b w:val="0"/>
            <w:noProof/>
            <w:kern w:val="2"/>
            <w:sz w:val="24"/>
            <w:szCs w:val="24"/>
            <w:lang w:eastAsia="en-GB"/>
            <w14:ligatures w14:val="standardContextual"/>
          </w:rPr>
          <w:tab/>
        </w:r>
        <w:r w:rsidR="00012926" w:rsidRPr="00031B6A">
          <w:rPr>
            <w:rStyle w:val="Hyperlink"/>
            <w:noProof/>
            <w:lang w:eastAsia="zh-CN"/>
          </w:rPr>
          <w:t>the SCS of the CSI-RS resource of the neighbour cell configured for L1 measurement is the same as the SCS of the CSI-RS resource on the serving cell indicated for L1 measurement,</w:t>
        </w:r>
      </w:hyperlink>
    </w:p>
    <w:p w14:paraId="7F796709" w14:textId="482888CE"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22" w:history="1">
        <w:r w:rsidR="00012926" w:rsidRPr="00031B6A">
          <w:rPr>
            <w:rStyle w:val="Hyperlink"/>
            <w:noProof/>
          </w:rPr>
          <w:t>Proposal 14: Introduce support for L1-RSRP CSI-RS measurements for FR1 and FR2-1</w:t>
        </w:r>
      </w:hyperlink>
    </w:p>
    <w:p w14:paraId="6F72B675" w14:textId="02B8E85A" w:rsidR="00012926" w:rsidRDefault="002F39C1">
      <w:pPr>
        <w:pStyle w:val="TOC4"/>
        <w:tabs>
          <w:tab w:val="right" w:leader="dot" w:pos="9617"/>
        </w:tabs>
        <w:rPr>
          <w:rFonts w:asciiTheme="minorHAnsi" w:eastAsiaTheme="minorEastAsia" w:hAnsiTheme="minorHAnsi"/>
          <w:noProof/>
          <w:kern w:val="2"/>
          <w:sz w:val="24"/>
          <w:szCs w:val="24"/>
          <w:lang w:eastAsia="en-GB"/>
          <w14:ligatures w14:val="standardContextual"/>
        </w:rPr>
      </w:pPr>
      <w:hyperlink w:anchor="_Toc179213723" w:history="1">
        <w:r w:rsidR="00012926" w:rsidRPr="00031B6A">
          <w:rPr>
            <w:rStyle w:val="Hyperlink"/>
            <w:noProof/>
          </w:rPr>
          <w:t>Observation 1: Network does not know UE RTD conditions, hence the RTD &gt; CP capability is a prerequisite for LTM support in some networks</w:t>
        </w:r>
      </w:hyperlink>
    </w:p>
    <w:p w14:paraId="1ECE9FD1" w14:textId="160D3793"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24" w:history="1">
        <w:r w:rsidR="00012926" w:rsidRPr="00031B6A">
          <w:rPr>
            <w:rStyle w:val="Hyperlink"/>
            <w:noProof/>
          </w:rPr>
          <w:t>Proposal 15: As the network does not know UE RTD conditions, requirements for RTD &gt; CP shall be defined for rel-19 LTM. Whether the support of these requirements is up to UE capability or not can be FFS.</w:t>
        </w:r>
      </w:hyperlink>
    </w:p>
    <w:p w14:paraId="77D5CB65" w14:textId="3A968099"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25" w:history="1">
        <w:r w:rsidR="00012926" w:rsidRPr="00031B6A">
          <w:rPr>
            <w:rStyle w:val="Hyperlink"/>
            <w:noProof/>
          </w:rPr>
          <w:t xml:space="preserve">Proposal 16: L3 measurements are performed before CSI-RS measurements </w:t>
        </w:r>
        <w:r w:rsidR="00012926" w:rsidRPr="00031B6A">
          <w:rPr>
            <w:rStyle w:val="Hyperlink"/>
            <w:noProof/>
            <w:lang w:eastAsia="en-GB"/>
          </w:rPr>
          <w:t>on candidate cells.</w:t>
        </w:r>
      </w:hyperlink>
    </w:p>
    <w:p w14:paraId="5FE8E3EA" w14:textId="637D59F0"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26" w:history="1">
        <w:r w:rsidR="00012926" w:rsidRPr="00031B6A">
          <w:rPr>
            <w:rStyle w:val="Hyperlink"/>
            <w:noProof/>
          </w:rPr>
          <w:t>Proposal 17: Support scenario where L3 SSB measurements are performed first, and L1 CSI-RS measurements are performed subsequently without Rel-18 LTM SSB-based L1-RSRP measurements. FFS if the scenario applies for both FR1 and FR2.</w:t>
        </w:r>
      </w:hyperlink>
    </w:p>
    <w:p w14:paraId="047C7C86" w14:textId="4C5110CC" w:rsidR="00012926" w:rsidRDefault="002F39C1">
      <w:pPr>
        <w:pStyle w:val="TOC5"/>
        <w:tabs>
          <w:tab w:val="right" w:leader="dot" w:pos="9617"/>
        </w:tabs>
        <w:rPr>
          <w:rFonts w:asciiTheme="minorHAnsi" w:eastAsiaTheme="minorEastAsia" w:hAnsiTheme="minorHAnsi"/>
          <w:b w:val="0"/>
          <w:noProof/>
          <w:kern w:val="2"/>
          <w:sz w:val="24"/>
          <w:szCs w:val="24"/>
          <w:lang w:eastAsia="en-GB"/>
          <w14:ligatures w14:val="standardContextual"/>
        </w:rPr>
      </w:pPr>
      <w:hyperlink w:anchor="_Toc179213727" w:history="1">
        <w:r w:rsidR="00012926" w:rsidRPr="00031B6A">
          <w:rPr>
            <w:rStyle w:val="Hyperlink"/>
            <w:noProof/>
          </w:rPr>
          <w:t>Proposal 18: For FR1 and FR2, support scenario where L1 CSI-RS measurements are performed after Rel-18 LTM L1 SSB measurements</w:t>
        </w:r>
      </w:hyperlink>
    </w:p>
    <w:p w14:paraId="4C28D014" w14:textId="36C1E577" w:rsidR="00E43BF9" w:rsidRPr="00024609" w:rsidRDefault="00A4355E" w:rsidP="00024609">
      <w:r w:rsidRPr="00024609">
        <w:fldChar w:fldCharType="end"/>
      </w:r>
    </w:p>
    <w:sectPr w:rsidR="00E43BF9" w:rsidRPr="00024609"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8B030B" w14:textId="77777777" w:rsidR="00DF0435" w:rsidRDefault="00DF0435" w:rsidP="00001C9B">
      <w:pPr>
        <w:spacing w:after="0" w:line="240" w:lineRule="auto"/>
      </w:pPr>
      <w:r>
        <w:separator/>
      </w:r>
    </w:p>
  </w:endnote>
  <w:endnote w:type="continuationSeparator" w:id="0">
    <w:p w14:paraId="5964ED5E" w14:textId="77777777" w:rsidR="00DF0435" w:rsidRDefault="00DF0435" w:rsidP="00001C9B">
      <w:pPr>
        <w:spacing w:after="0" w:line="240" w:lineRule="auto"/>
      </w:pPr>
      <w:r>
        <w:continuationSeparator/>
      </w:r>
    </w:p>
  </w:endnote>
  <w:endnote w:type="continuationNotice" w:id="1">
    <w:p w14:paraId="7B9DED35" w14:textId="77777777" w:rsidR="00DF0435" w:rsidRDefault="00DF043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720994" w14:textId="77777777" w:rsidR="00DF0435" w:rsidRDefault="00DF0435" w:rsidP="00001C9B">
      <w:pPr>
        <w:spacing w:after="0" w:line="240" w:lineRule="auto"/>
      </w:pPr>
      <w:r>
        <w:separator/>
      </w:r>
    </w:p>
  </w:footnote>
  <w:footnote w:type="continuationSeparator" w:id="0">
    <w:p w14:paraId="2AAB2142" w14:textId="77777777" w:rsidR="00DF0435" w:rsidRDefault="00DF0435" w:rsidP="00001C9B">
      <w:pPr>
        <w:spacing w:after="0" w:line="240" w:lineRule="auto"/>
      </w:pPr>
      <w:r>
        <w:continuationSeparator/>
      </w:r>
    </w:p>
  </w:footnote>
  <w:footnote w:type="continuationNotice" w:id="1">
    <w:p w14:paraId="45CCDCEA" w14:textId="77777777" w:rsidR="00DF0435" w:rsidRDefault="00DF043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5F3312"/>
    <w:multiLevelType w:val="multilevel"/>
    <w:tmpl w:val="DB26C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F614D8"/>
    <w:multiLevelType w:val="multilevel"/>
    <w:tmpl w:val="A844B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CC22D5F"/>
    <w:multiLevelType w:val="multilevel"/>
    <w:tmpl w:val="A67685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1F444C"/>
    <w:multiLevelType w:val="multilevel"/>
    <w:tmpl w:val="BB4866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B3A50"/>
    <w:multiLevelType w:val="multilevel"/>
    <w:tmpl w:val="8A8CA51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F79371E"/>
    <w:multiLevelType w:val="multilevel"/>
    <w:tmpl w:val="8226608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11D4B94"/>
    <w:multiLevelType w:val="multilevel"/>
    <w:tmpl w:val="6E449A8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36C581F"/>
    <w:multiLevelType w:val="multilevel"/>
    <w:tmpl w:val="EB746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3C34C71"/>
    <w:multiLevelType w:val="multilevel"/>
    <w:tmpl w:val="7C2C14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42759E4"/>
    <w:multiLevelType w:val="hybridMultilevel"/>
    <w:tmpl w:val="AA1435A4"/>
    <w:lvl w:ilvl="0" w:tplc="1D4C5EF4">
      <w:start w:val="1"/>
      <w:numFmt w:val="bullet"/>
      <w:lvlText w:val=""/>
      <w:lvlJc w:val="left"/>
      <w:pPr>
        <w:ind w:left="1560" w:hanging="360"/>
      </w:pPr>
      <w:rPr>
        <w:rFonts w:ascii="Symbol" w:hAnsi="Symbol"/>
      </w:rPr>
    </w:lvl>
    <w:lvl w:ilvl="1" w:tplc="5338E0B8">
      <w:start w:val="1"/>
      <w:numFmt w:val="bullet"/>
      <w:lvlText w:val=""/>
      <w:lvlJc w:val="left"/>
      <w:pPr>
        <w:ind w:left="1560" w:hanging="360"/>
      </w:pPr>
      <w:rPr>
        <w:rFonts w:ascii="Symbol" w:hAnsi="Symbol"/>
      </w:rPr>
    </w:lvl>
    <w:lvl w:ilvl="2" w:tplc="6E46EE1C">
      <w:start w:val="1"/>
      <w:numFmt w:val="bullet"/>
      <w:lvlText w:val=""/>
      <w:lvlJc w:val="left"/>
      <w:pPr>
        <w:ind w:left="1560" w:hanging="360"/>
      </w:pPr>
      <w:rPr>
        <w:rFonts w:ascii="Symbol" w:hAnsi="Symbol"/>
      </w:rPr>
    </w:lvl>
    <w:lvl w:ilvl="3" w:tplc="3B5A339A">
      <w:start w:val="1"/>
      <w:numFmt w:val="bullet"/>
      <w:lvlText w:val=""/>
      <w:lvlJc w:val="left"/>
      <w:pPr>
        <w:ind w:left="1560" w:hanging="360"/>
      </w:pPr>
      <w:rPr>
        <w:rFonts w:ascii="Symbol" w:hAnsi="Symbol"/>
      </w:rPr>
    </w:lvl>
    <w:lvl w:ilvl="4" w:tplc="10B2E3AE">
      <w:start w:val="1"/>
      <w:numFmt w:val="bullet"/>
      <w:lvlText w:val=""/>
      <w:lvlJc w:val="left"/>
      <w:pPr>
        <w:ind w:left="1560" w:hanging="360"/>
      </w:pPr>
      <w:rPr>
        <w:rFonts w:ascii="Symbol" w:hAnsi="Symbol"/>
      </w:rPr>
    </w:lvl>
    <w:lvl w:ilvl="5" w:tplc="2FD42C9E">
      <w:start w:val="1"/>
      <w:numFmt w:val="bullet"/>
      <w:lvlText w:val=""/>
      <w:lvlJc w:val="left"/>
      <w:pPr>
        <w:ind w:left="1560" w:hanging="360"/>
      </w:pPr>
      <w:rPr>
        <w:rFonts w:ascii="Symbol" w:hAnsi="Symbol"/>
      </w:rPr>
    </w:lvl>
    <w:lvl w:ilvl="6" w:tplc="019CF85A">
      <w:start w:val="1"/>
      <w:numFmt w:val="bullet"/>
      <w:lvlText w:val=""/>
      <w:lvlJc w:val="left"/>
      <w:pPr>
        <w:ind w:left="1560" w:hanging="360"/>
      </w:pPr>
      <w:rPr>
        <w:rFonts w:ascii="Symbol" w:hAnsi="Symbol"/>
      </w:rPr>
    </w:lvl>
    <w:lvl w:ilvl="7" w:tplc="5F90A07E">
      <w:start w:val="1"/>
      <w:numFmt w:val="bullet"/>
      <w:lvlText w:val=""/>
      <w:lvlJc w:val="left"/>
      <w:pPr>
        <w:ind w:left="1560" w:hanging="360"/>
      </w:pPr>
      <w:rPr>
        <w:rFonts w:ascii="Symbol" w:hAnsi="Symbol"/>
      </w:rPr>
    </w:lvl>
    <w:lvl w:ilvl="8" w:tplc="98A0B144">
      <w:start w:val="1"/>
      <w:numFmt w:val="bullet"/>
      <w:lvlText w:val=""/>
      <w:lvlJc w:val="left"/>
      <w:pPr>
        <w:ind w:left="1560" w:hanging="360"/>
      </w:pPr>
      <w:rPr>
        <w:rFonts w:ascii="Symbol" w:hAnsi="Symbol"/>
      </w:rPr>
    </w:lvl>
  </w:abstractNum>
  <w:abstractNum w:abstractNumId="13" w15:restartNumberingAfterBreak="0">
    <w:nsid w:val="14484CF9"/>
    <w:multiLevelType w:val="multilevel"/>
    <w:tmpl w:val="645EC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97301D6"/>
    <w:multiLevelType w:val="multilevel"/>
    <w:tmpl w:val="360E49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B1A64C7"/>
    <w:multiLevelType w:val="multilevel"/>
    <w:tmpl w:val="C38EB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C2C77D4"/>
    <w:multiLevelType w:val="multilevel"/>
    <w:tmpl w:val="BA2EE65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1C2D30B6"/>
    <w:multiLevelType w:val="hybridMultilevel"/>
    <w:tmpl w:val="179C080C"/>
    <w:lvl w:ilvl="0" w:tplc="CE6A54E6">
      <w:start w:val="1"/>
      <w:numFmt w:val="bullet"/>
      <w:lvlText w:val=""/>
      <w:lvlJc w:val="left"/>
      <w:pPr>
        <w:ind w:left="1440" w:hanging="360"/>
      </w:pPr>
      <w:rPr>
        <w:rFonts w:ascii="Symbol" w:hAnsi="Symbol"/>
      </w:rPr>
    </w:lvl>
    <w:lvl w:ilvl="1" w:tplc="014066C4">
      <w:start w:val="1"/>
      <w:numFmt w:val="bullet"/>
      <w:lvlText w:val=""/>
      <w:lvlJc w:val="left"/>
      <w:pPr>
        <w:ind w:left="2160" w:hanging="360"/>
      </w:pPr>
      <w:rPr>
        <w:rFonts w:ascii="Symbol" w:hAnsi="Symbol"/>
      </w:rPr>
    </w:lvl>
    <w:lvl w:ilvl="2" w:tplc="9848B084">
      <w:start w:val="1"/>
      <w:numFmt w:val="bullet"/>
      <w:lvlText w:val=""/>
      <w:lvlJc w:val="left"/>
      <w:pPr>
        <w:ind w:left="1440" w:hanging="360"/>
      </w:pPr>
      <w:rPr>
        <w:rFonts w:ascii="Symbol" w:hAnsi="Symbol"/>
      </w:rPr>
    </w:lvl>
    <w:lvl w:ilvl="3" w:tplc="3670E8A0">
      <w:start w:val="1"/>
      <w:numFmt w:val="bullet"/>
      <w:lvlText w:val=""/>
      <w:lvlJc w:val="left"/>
      <w:pPr>
        <w:ind w:left="1440" w:hanging="360"/>
      </w:pPr>
      <w:rPr>
        <w:rFonts w:ascii="Symbol" w:hAnsi="Symbol"/>
      </w:rPr>
    </w:lvl>
    <w:lvl w:ilvl="4" w:tplc="E6529F9E">
      <w:start w:val="1"/>
      <w:numFmt w:val="bullet"/>
      <w:lvlText w:val=""/>
      <w:lvlJc w:val="left"/>
      <w:pPr>
        <w:ind w:left="1440" w:hanging="360"/>
      </w:pPr>
      <w:rPr>
        <w:rFonts w:ascii="Symbol" w:hAnsi="Symbol"/>
      </w:rPr>
    </w:lvl>
    <w:lvl w:ilvl="5" w:tplc="052E37F6">
      <w:start w:val="1"/>
      <w:numFmt w:val="bullet"/>
      <w:lvlText w:val=""/>
      <w:lvlJc w:val="left"/>
      <w:pPr>
        <w:ind w:left="1440" w:hanging="360"/>
      </w:pPr>
      <w:rPr>
        <w:rFonts w:ascii="Symbol" w:hAnsi="Symbol"/>
      </w:rPr>
    </w:lvl>
    <w:lvl w:ilvl="6" w:tplc="39A0313A">
      <w:start w:val="1"/>
      <w:numFmt w:val="bullet"/>
      <w:lvlText w:val=""/>
      <w:lvlJc w:val="left"/>
      <w:pPr>
        <w:ind w:left="1440" w:hanging="360"/>
      </w:pPr>
      <w:rPr>
        <w:rFonts w:ascii="Symbol" w:hAnsi="Symbol"/>
      </w:rPr>
    </w:lvl>
    <w:lvl w:ilvl="7" w:tplc="CEA07C00">
      <w:start w:val="1"/>
      <w:numFmt w:val="bullet"/>
      <w:lvlText w:val=""/>
      <w:lvlJc w:val="left"/>
      <w:pPr>
        <w:ind w:left="1440" w:hanging="360"/>
      </w:pPr>
      <w:rPr>
        <w:rFonts w:ascii="Symbol" w:hAnsi="Symbol"/>
      </w:rPr>
    </w:lvl>
    <w:lvl w:ilvl="8" w:tplc="AB10375E">
      <w:start w:val="1"/>
      <w:numFmt w:val="bullet"/>
      <w:lvlText w:val=""/>
      <w:lvlJc w:val="left"/>
      <w:pPr>
        <w:ind w:left="1440" w:hanging="360"/>
      </w:pPr>
      <w:rPr>
        <w:rFonts w:ascii="Symbol" w:hAnsi="Symbol"/>
      </w:rPr>
    </w:lvl>
  </w:abstractNum>
  <w:abstractNum w:abstractNumId="19" w15:restartNumberingAfterBreak="0">
    <w:nsid w:val="1E792EAD"/>
    <w:multiLevelType w:val="multilevel"/>
    <w:tmpl w:val="C9461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0F058D7"/>
    <w:multiLevelType w:val="multilevel"/>
    <w:tmpl w:val="04E8B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EC31E5"/>
    <w:multiLevelType w:val="multilevel"/>
    <w:tmpl w:val="D5DE64F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2A5A6888"/>
    <w:multiLevelType w:val="multilevel"/>
    <w:tmpl w:val="D9CE2F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B9649CB"/>
    <w:multiLevelType w:val="multilevel"/>
    <w:tmpl w:val="75408E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2CF74AB1"/>
    <w:multiLevelType w:val="multilevel"/>
    <w:tmpl w:val="717C4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1D87716"/>
    <w:multiLevelType w:val="multilevel"/>
    <w:tmpl w:val="D158AA2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24D6FD8"/>
    <w:multiLevelType w:val="multilevel"/>
    <w:tmpl w:val="1520AC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45847DE"/>
    <w:multiLevelType w:val="hybridMultilevel"/>
    <w:tmpl w:val="91B44BBA"/>
    <w:lvl w:ilvl="0" w:tplc="A3823E1A">
      <w:start w:val="1"/>
      <w:numFmt w:val="bullet"/>
      <w:lvlText w:val=""/>
      <w:lvlJc w:val="left"/>
      <w:pPr>
        <w:ind w:left="1560" w:hanging="360"/>
      </w:pPr>
      <w:rPr>
        <w:rFonts w:ascii="Symbol" w:hAnsi="Symbol"/>
      </w:rPr>
    </w:lvl>
    <w:lvl w:ilvl="1" w:tplc="B7C21C9C">
      <w:start w:val="1"/>
      <w:numFmt w:val="bullet"/>
      <w:lvlText w:val=""/>
      <w:lvlJc w:val="left"/>
      <w:pPr>
        <w:ind w:left="1560" w:hanging="360"/>
      </w:pPr>
      <w:rPr>
        <w:rFonts w:ascii="Symbol" w:hAnsi="Symbol"/>
      </w:rPr>
    </w:lvl>
    <w:lvl w:ilvl="2" w:tplc="0DFAB0FA">
      <w:start w:val="1"/>
      <w:numFmt w:val="bullet"/>
      <w:lvlText w:val=""/>
      <w:lvlJc w:val="left"/>
      <w:pPr>
        <w:ind w:left="1560" w:hanging="360"/>
      </w:pPr>
      <w:rPr>
        <w:rFonts w:ascii="Symbol" w:hAnsi="Symbol"/>
      </w:rPr>
    </w:lvl>
    <w:lvl w:ilvl="3" w:tplc="1916B848">
      <w:start w:val="1"/>
      <w:numFmt w:val="bullet"/>
      <w:lvlText w:val=""/>
      <w:lvlJc w:val="left"/>
      <w:pPr>
        <w:ind w:left="1560" w:hanging="360"/>
      </w:pPr>
      <w:rPr>
        <w:rFonts w:ascii="Symbol" w:hAnsi="Symbol"/>
      </w:rPr>
    </w:lvl>
    <w:lvl w:ilvl="4" w:tplc="4B2673A2">
      <w:start w:val="1"/>
      <w:numFmt w:val="bullet"/>
      <w:lvlText w:val=""/>
      <w:lvlJc w:val="left"/>
      <w:pPr>
        <w:ind w:left="1560" w:hanging="360"/>
      </w:pPr>
      <w:rPr>
        <w:rFonts w:ascii="Symbol" w:hAnsi="Symbol"/>
      </w:rPr>
    </w:lvl>
    <w:lvl w:ilvl="5" w:tplc="92900204">
      <w:start w:val="1"/>
      <w:numFmt w:val="bullet"/>
      <w:lvlText w:val=""/>
      <w:lvlJc w:val="left"/>
      <w:pPr>
        <w:ind w:left="1560" w:hanging="360"/>
      </w:pPr>
      <w:rPr>
        <w:rFonts w:ascii="Symbol" w:hAnsi="Symbol"/>
      </w:rPr>
    </w:lvl>
    <w:lvl w:ilvl="6" w:tplc="D60AFA90">
      <w:start w:val="1"/>
      <w:numFmt w:val="bullet"/>
      <w:lvlText w:val=""/>
      <w:lvlJc w:val="left"/>
      <w:pPr>
        <w:ind w:left="1560" w:hanging="360"/>
      </w:pPr>
      <w:rPr>
        <w:rFonts w:ascii="Symbol" w:hAnsi="Symbol"/>
      </w:rPr>
    </w:lvl>
    <w:lvl w:ilvl="7" w:tplc="F948EF60">
      <w:start w:val="1"/>
      <w:numFmt w:val="bullet"/>
      <w:lvlText w:val=""/>
      <w:lvlJc w:val="left"/>
      <w:pPr>
        <w:ind w:left="1560" w:hanging="360"/>
      </w:pPr>
      <w:rPr>
        <w:rFonts w:ascii="Symbol" w:hAnsi="Symbol"/>
      </w:rPr>
    </w:lvl>
    <w:lvl w:ilvl="8" w:tplc="DBF4A728">
      <w:start w:val="1"/>
      <w:numFmt w:val="bullet"/>
      <w:lvlText w:val=""/>
      <w:lvlJc w:val="left"/>
      <w:pPr>
        <w:ind w:left="1560" w:hanging="360"/>
      </w:pPr>
      <w:rPr>
        <w:rFonts w:ascii="Symbol" w:hAnsi="Symbol"/>
      </w:rPr>
    </w:lvl>
  </w:abstractNum>
  <w:abstractNum w:abstractNumId="31" w15:restartNumberingAfterBreak="0">
    <w:nsid w:val="374C2328"/>
    <w:multiLevelType w:val="multilevel"/>
    <w:tmpl w:val="F12CBF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388E611E"/>
    <w:multiLevelType w:val="multilevel"/>
    <w:tmpl w:val="CC9AAFD8"/>
    <w:lvl w:ilvl="0">
      <w:start w:val="1"/>
      <w:numFmt w:val="bullet"/>
      <w:lvlText w:val=""/>
      <w:lvlJc w:val="left"/>
      <w:pPr>
        <w:ind w:left="720" w:hanging="360"/>
      </w:pPr>
      <w:rPr>
        <w:rFonts w:ascii="Wingdings" w:hAnsi="Wingdings" w:hint="default"/>
      </w:rPr>
    </w:lvl>
    <w:lvl w:ilvl="1">
      <w:start w:val="150"/>
      <w:numFmt w:val="bullet"/>
      <w:lvlText w:val="-"/>
      <w:lvlJc w:val="left"/>
      <w:pPr>
        <w:ind w:left="1440" w:hanging="360"/>
      </w:pPr>
      <w:rPr>
        <w:rFonts w:ascii="Times" w:eastAsia="Batang" w:hAnsi="Times" w:cs="Times"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9D02B1B"/>
    <w:multiLevelType w:val="hybridMultilevel"/>
    <w:tmpl w:val="DCA2E6E0"/>
    <w:lvl w:ilvl="0" w:tplc="DD628BC8">
      <w:start w:val="1"/>
      <w:numFmt w:val="bullet"/>
      <w:lvlText w:val=""/>
      <w:lvlJc w:val="left"/>
      <w:pPr>
        <w:ind w:left="1560" w:hanging="360"/>
      </w:pPr>
      <w:rPr>
        <w:rFonts w:ascii="Symbol" w:hAnsi="Symbol"/>
      </w:rPr>
    </w:lvl>
    <w:lvl w:ilvl="1" w:tplc="EF52E31C">
      <w:start w:val="1"/>
      <w:numFmt w:val="bullet"/>
      <w:lvlText w:val=""/>
      <w:lvlJc w:val="left"/>
      <w:pPr>
        <w:ind w:left="1560" w:hanging="360"/>
      </w:pPr>
      <w:rPr>
        <w:rFonts w:ascii="Symbol" w:hAnsi="Symbol"/>
      </w:rPr>
    </w:lvl>
    <w:lvl w:ilvl="2" w:tplc="576639C4">
      <w:start w:val="1"/>
      <w:numFmt w:val="bullet"/>
      <w:lvlText w:val=""/>
      <w:lvlJc w:val="left"/>
      <w:pPr>
        <w:ind w:left="1560" w:hanging="360"/>
      </w:pPr>
      <w:rPr>
        <w:rFonts w:ascii="Symbol" w:hAnsi="Symbol"/>
      </w:rPr>
    </w:lvl>
    <w:lvl w:ilvl="3" w:tplc="7082CAE8">
      <w:start w:val="1"/>
      <w:numFmt w:val="bullet"/>
      <w:lvlText w:val=""/>
      <w:lvlJc w:val="left"/>
      <w:pPr>
        <w:ind w:left="1560" w:hanging="360"/>
      </w:pPr>
      <w:rPr>
        <w:rFonts w:ascii="Symbol" w:hAnsi="Symbol"/>
      </w:rPr>
    </w:lvl>
    <w:lvl w:ilvl="4" w:tplc="E24C1394">
      <w:start w:val="1"/>
      <w:numFmt w:val="bullet"/>
      <w:lvlText w:val=""/>
      <w:lvlJc w:val="left"/>
      <w:pPr>
        <w:ind w:left="1560" w:hanging="360"/>
      </w:pPr>
      <w:rPr>
        <w:rFonts w:ascii="Symbol" w:hAnsi="Symbol"/>
      </w:rPr>
    </w:lvl>
    <w:lvl w:ilvl="5" w:tplc="74B81202">
      <w:start w:val="1"/>
      <w:numFmt w:val="bullet"/>
      <w:lvlText w:val=""/>
      <w:lvlJc w:val="left"/>
      <w:pPr>
        <w:ind w:left="1560" w:hanging="360"/>
      </w:pPr>
      <w:rPr>
        <w:rFonts w:ascii="Symbol" w:hAnsi="Symbol"/>
      </w:rPr>
    </w:lvl>
    <w:lvl w:ilvl="6" w:tplc="3C8E99A6">
      <w:start w:val="1"/>
      <w:numFmt w:val="bullet"/>
      <w:lvlText w:val=""/>
      <w:lvlJc w:val="left"/>
      <w:pPr>
        <w:ind w:left="1560" w:hanging="360"/>
      </w:pPr>
      <w:rPr>
        <w:rFonts w:ascii="Symbol" w:hAnsi="Symbol"/>
      </w:rPr>
    </w:lvl>
    <w:lvl w:ilvl="7" w:tplc="1B4EFB22">
      <w:start w:val="1"/>
      <w:numFmt w:val="bullet"/>
      <w:lvlText w:val=""/>
      <w:lvlJc w:val="left"/>
      <w:pPr>
        <w:ind w:left="1560" w:hanging="360"/>
      </w:pPr>
      <w:rPr>
        <w:rFonts w:ascii="Symbol" w:hAnsi="Symbol"/>
      </w:rPr>
    </w:lvl>
    <w:lvl w:ilvl="8" w:tplc="D2EAEE04">
      <w:start w:val="1"/>
      <w:numFmt w:val="bullet"/>
      <w:lvlText w:val=""/>
      <w:lvlJc w:val="left"/>
      <w:pPr>
        <w:ind w:left="1560" w:hanging="360"/>
      </w:pPr>
      <w:rPr>
        <w:rFonts w:ascii="Symbol" w:hAnsi="Symbol"/>
      </w:rPr>
    </w:lvl>
  </w:abstractNum>
  <w:abstractNum w:abstractNumId="34" w15:restartNumberingAfterBreak="0">
    <w:nsid w:val="3AF806F7"/>
    <w:multiLevelType w:val="hybridMultilevel"/>
    <w:tmpl w:val="B53AF368"/>
    <w:lvl w:ilvl="0" w:tplc="A63E3544">
      <w:start w:val="1"/>
      <w:numFmt w:val="bullet"/>
      <w:lvlText w:val=""/>
      <w:lvlJc w:val="left"/>
      <w:pPr>
        <w:ind w:left="1560" w:hanging="360"/>
      </w:pPr>
      <w:rPr>
        <w:rFonts w:ascii="Symbol" w:hAnsi="Symbol"/>
      </w:rPr>
    </w:lvl>
    <w:lvl w:ilvl="1" w:tplc="FAB0E474">
      <w:start w:val="1"/>
      <w:numFmt w:val="bullet"/>
      <w:lvlText w:val=""/>
      <w:lvlJc w:val="left"/>
      <w:pPr>
        <w:ind w:left="1560" w:hanging="360"/>
      </w:pPr>
      <w:rPr>
        <w:rFonts w:ascii="Symbol" w:hAnsi="Symbol"/>
      </w:rPr>
    </w:lvl>
    <w:lvl w:ilvl="2" w:tplc="D42AFC42">
      <w:start w:val="1"/>
      <w:numFmt w:val="bullet"/>
      <w:lvlText w:val=""/>
      <w:lvlJc w:val="left"/>
      <w:pPr>
        <w:ind w:left="1560" w:hanging="360"/>
      </w:pPr>
      <w:rPr>
        <w:rFonts w:ascii="Symbol" w:hAnsi="Symbol"/>
      </w:rPr>
    </w:lvl>
    <w:lvl w:ilvl="3" w:tplc="F2B003BC">
      <w:start w:val="1"/>
      <w:numFmt w:val="bullet"/>
      <w:lvlText w:val=""/>
      <w:lvlJc w:val="left"/>
      <w:pPr>
        <w:ind w:left="1560" w:hanging="360"/>
      </w:pPr>
      <w:rPr>
        <w:rFonts w:ascii="Symbol" w:hAnsi="Symbol"/>
      </w:rPr>
    </w:lvl>
    <w:lvl w:ilvl="4" w:tplc="BF9A1AD0">
      <w:start w:val="1"/>
      <w:numFmt w:val="bullet"/>
      <w:lvlText w:val=""/>
      <w:lvlJc w:val="left"/>
      <w:pPr>
        <w:ind w:left="1560" w:hanging="360"/>
      </w:pPr>
      <w:rPr>
        <w:rFonts w:ascii="Symbol" w:hAnsi="Symbol"/>
      </w:rPr>
    </w:lvl>
    <w:lvl w:ilvl="5" w:tplc="EE7CB376">
      <w:start w:val="1"/>
      <w:numFmt w:val="bullet"/>
      <w:lvlText w:val=""/>
      <w:lvlJc w:val="left"/>
      <w:pPr>
        <w:ind w:left="1560" w:hanging="360"/>
      </w:pPr>
      <w:rPr>
        <w:rFonts w:ascii="Symbol" w:hAnsi="Symbol"/>
      </w:rPr>
    </w:lvl>
    <w:lvl w:ilvl="6" w:tplc="3E64DE70">
      <w:start w:val="1"/>
      <w:numFmt w:val="bullet"/>
      <w:lvlText w:val=""/>
      <w:lvlJc w:val="left"/>
      <w:pPr>
        <w:ind w:left="1560" w:hanging="360"/>
      </w:pPr>
      <w:rPr>
        <w:rFonts w:ascii="Symbol" w:hAnsi="Symbol"/>
      </w:rPr>
    </w:lvl>
    <w:lvl w:ilvl="7" w:tplc="186A03FA">
      <w:start w:val="1"/>
      <w:numFmt w:val="bullet"/>
      <w:lvlText w:val=""/>
      <w:lvlJc w:val="left"/>
      <w:pPr>
        <w:ind w:left="1560" w:hanging="360"/>
      </w:pPr>
      <w:rPr>
        <w:rFonts w:ascii="Symbol" w:hAnsi="Symbol"/>
      </w:rPr>
    </w:lvl>
    <w:lvl w:ilvl="8" w:tplc="E88028F0">
      <w:start w:val="1"/>
      <w:numFmt w:val="bullet"/>
      <w:lvlText w:val=""/>
      <w:lvlJc w:val="left"/>
      <w:pPr>
        <w:ind w:left="1560" w:hanging="360"/>
      </w:pPr>
      <w:rPr>
        <w:rFonts w:ascii="Symbol" w:hAnsi="Symbol"/>
      </w:rPr>
    </w:lvl>
  </w:abstractNum>
  <w:abstractNum w:abstractNumId="35" w15:restartNumberingAfterBreak="0">
    <w:nsid w:val="3B4918DE"/>
    <w:multiLevelType w:val="multilevel"/>
    <w:tmpl w:val="6B286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D204126"/>
    <w:multiLevelType w:val="multilevel"/>
    <w:tmpl w:val="1B200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0F13232"/>
    <w:multiLevelType w:val="multilevel"/>
    <w:tmpl w:val="DF822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18136F8"/>
    <w:multiLevelType w:val="multilevel"/>
    <w:tmpl w:val="FBC6A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41E93772"/>
    <w:multiLevelType w:val="multilevel"/>
    <w:tmpl w:val="B1BAC8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2614568"/>
    <w:multiLevelType w:val="multilevel"/>
    <w:tmpl w:val="AEA8E80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B43B9D"/>
    <w:multiLevelType w:val="hybridMultilevel"/>
    <w:tmpl w:val="93F8F6A2"/>
    <w:lvl w:ilvl="0" w:tplc="2556A2F6">
      <w:start w:val="1"/>
      <w:numFmt w:val="decimal"/>
      <w:pStyle w:val="RAN4Observation"/>
      <w:suff w:val="space"/>
      <w:lvlText w:val="Observation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4D6E3167"/>
    <w:multiLevelType w:val="hybridMultilevel"/>
    <w:tmpl w:val="CFFEFDC2"/>
    <w:lvl w:ilvl="0" w:tplc="BB7AA7C6">
      <w:start w:val="1"/>
      <w:numFmt w:val="decimal"/>
      <w:pStyle w:val="RAN4proposal"/>
      <w:suff w:val="space"/>
      <w:lvlText w:val="Proposal %1:"/>
      <w:lvlJc w:val="left"/>
      <w:pPr>
        <w:ind w:left="1800" w:hanging="360"/>
      </w:pPr>
      <w:rPr>
        <w:rFonts w:ascii="Times New Roman" w:hAnsi="Times New Roman" w:hint="default"/>
        <w:b/>
        <w:i w:val="0"/>
        <w:color w:val="auto"/>
        <w:sz w:val="20"/>
      </w:rPr>
    </w:lvl>
    <w:lvl w:ilvl="1" w:tplc="0409000B">
      <w:start w:val="1"/>
      <w:numFmt w:val="bullet"/>
      <w:lvlText w:val=""/>
      <w:lvlJc w:val="left"/>
      <w:pPr>
        <w:ind w:left="2520" w:hanging="360"/>
      </w:pPr>
      <w:rPr>
        <w:rFonts w:ascii="Wingdings" w:hAnsi="Wingdings" w:hint="default"/>
      </w:r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DBD0924"/>
    <w:multiLevelType w:val="multilevel"/>
    <w:tmpl w:val="BD5E3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0B903C3"/>
    <w:multiLevelType w:val="multilevel"/>
    <w:tmpl w:val="DC1486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337330C"/>
    <w:multiLevelType w:val="multilevel"/>
    <w:tmpl w:val="1BA264F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59F842F1"/>
    <w:multiLevelType w:val="hybridMultilevel"/>
    <w:tmpl w:val="6802A30C"/>
    <w:lvl w:ilvl="0" w:tplc="075CD6C8">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B2F5A79"/>
    <w:multiLevelType w:val="multilevel"/>
    <w:tmpl w:val="2A3A3E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5D100495"/>
    <w:multiLevelType w:val="multilevel"/>
    <w:tmpl w:val="DD046A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5D5A1E2E"/>
    <w:multiLevelType w:val="multilevel"/>
    <w:tmpl w:val="0DFE26D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63242543"/>
    <w:multiLevelType w:val="multilevel"/>
    <w:tmpl w:val="832811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7783846"/>
    <w:multiLevelType w:val="multilevel"/>
    <w:tmpl w:val="4B4899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697C064C"/>
    <w:multiLevelType w:val="hybridMultilevel"/>
    <w:tmpl w:val="697E6064"/>
    <w:lvl w:ilvl="0" w:tplc="8554555E">
      <w:start w:val="150"/>
      <w:numFmt w:val="bullet"/>
      <w:lvlText w:val="-"/>
      <w:lvlJc w:val="left"/>
      <w:pPr>
        <w:ind w:left="1800" w:hanging="360"/>
      </w:pPr>
      <w:rPr>
        <w:rFonts w:ascii="Times" w:eastAsia="Batang" w:hAnsi="Times" w:cs="Time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8" w15:restartNumberingAfterBreak="0">
    <w:nsid w:val="6B9D26F4"/>
    <w:multiLevelType w:val="multilevel"/>
    <w:tmpl w:val="1C6815E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6D5D4F0E"/>
    <w:multiLevelType w:val="multilevel"/>
    <w:tmpl w:val="338613C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0" w15:restartNumberingAfterBreak="0">
    <w:nsid w:val="6FB12BA1"/>
    <w:multiLevelType w:val="multilevel"/>
    <w:tmpl w:val="194E125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705A770A"/>
    <w:multiLevelType w:val="multilevel"/>
    <w:tmpl w:val="25BC156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7253328C"/>
    <w:multiLevelType w:val="multilevel"/>
    <w:tmpl w:val="E4D2CA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6377BB9"/>
    <w:multiLevelType w:val="multilevel"/>
    <w:tmpl w:val="57C0C9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75D7B11"/>
    <w:multiLevelType w:val="hybridMultilevel"/>
    <w:tmpl w:val="ACC4477C"/>
    <w:lvl w:ilvl="0" w:tplc="69C075C8">
      <w:start w:val="1"/>
      <w:numFmt w:val="bullet"/>
      <w:lvlText w:val=""/>
      <w:lvlJc w:val="left"/>
      <w:pPr>
        <w:ind w:left="1440" w:hanging="360"/>
      </w:pPr>
      <w:rPr>
        <w:rFonts w:ascii="Symbol" w:hAnsi="Symbol"/>
      </w:rPr>
    </w:lvl>
    <w:lvl w:ilvl="1" w:tplc="D70EC4FE">
      <w:start w:val="1"/>
      <w:numFmt w:val="bullet"/>
      <w:lvlText w:val=""/>
      <w:lvlJc w:val="left"/>
      <w:pPr>
        <w:ind w:left="1440" w:hanging="360"/>
      </w:pPr>
      <w:rPr>
        <w:rFonts w:ascii="Symbol" w:hAnsi="Symbol"/>
      </w:rPr>
    </w:lvl>
    <w:lvl w:ilvl="2" w:tplc="DE68FEA2">
      <w:start w:val="1"/>
      <w:numFmt w:val="bullet"/>
      <w:lvlText w:val=""/>
      <w:lvlJc w:val="left"/>
      <w:pPr>
        <w:ind w:left="2160" w:hanging="360"/>
      </w:pPr>
      <w:rPr>
        <w:rFonts w:ascii="Symbol" w:hAnsi="Symbol"/>
      </w:rPr>
    </w:lvl>
    <w:lvl w:ilvl="3" w:tplc="06F4046C">
      <w:start w:val="1"/>
      <w:numFmt w:val="bullet"/>
      <w:lvlText w:val=""/>
      <w:lvlJc w:val="left"/>
      <w:pPr>
        <w:ind w:left="1440" w:hanging="360"/>
      </w:pPr>
      <w:rPr>
        <w:rFonts w:ascii="Symbol" w:hAnsi="Symbol"/>
      </w:rPr>
    </w:lvl>
    <w:lvl w:ilvl="4" w:tplc="F7143CCA">
      <w:start w:val="1"/>
      <w:numFmt w:val="bullet"/>
      <w:lvlText w:val=""/>
      <w:lvlJc w:val="left"/>
      <w:pPr>
        <w:ind w:left="1440" w:hanging="360"/>
      </w:pPr>
      <w:rPr>
        <w:rFonts w:ascii="Symbol" w:hAnsi="Symbol"/>
      </w:rPr>
    </w:lvl>
    <w:lvl w:ilvl="5" w:tplc="5CEE6BF8">
      <w:start w:val="1"/>
      <w:numFmt w:val="bullet"/>
      <w:lvlText w:val=""/>
      <w:lvlJc w:val="left"/>
      <w:pPr>
        <w:ind w:left="1440" w:hanging="360"/>
      </w:pPr>
      <w:rPr>
        <w:rFonts w:ascii="Symbol" w:hAnsi="Symbol"/>
      </w:rPr>
    </w:lvl>
    <w:lvl w:ilvl="6" w:tplc="695207C8">
      <w:start w:val="1"/>
      <w:numFmt w:val="bullet"/>
      <w:lvlText w:val=""/>
      <w:lvlJc w:val="left"/>
      <w:pPr>
        <w:ind w:left="1440" w:hanging="360"/>
      </w:pPr>
      <w:rPr>
        <w:rFonts w:ascii="Symbol" w:hAnsi="Symbol"/>
      </w:rPr>
    </w:lvl>
    <w:lvl w:ilvl="7" w:tplc="BF3C1A88">
      <w:start w:val="1"/>
      <w:numFmt w:val="bullet"/>
      <w:lvlText w:val=""/>
      <w:lvlJc w:val="left"/>
      <w:pPr>
        <w:ind w:left="1440" w:hanging="360"/>
      </w:pPr>
      <w:rPr>
        <w:rFonts w:ascii="Symbol" w:hAnsi="Symbol"/>
      </w:rPr>
    </w:lvl>
    <w:lvl w:ilvl="8" w:tplc="416E8396">
      <w:start w:val="1"/>
      <w:numFmt w:val="bullet"/>
      <w:lvlText w:val=""/>
      <w:lvlJc w:val="left"/>
      <w:pPr>
        <w:ind w:left="1440" w:hanging="360"/>
      </w:pPr>
      <w:rPr>
        <w:rFonts w:ascii="Symbol" w:hAnsi="Symbol"/>
      </w:rPr>
    </w:lvl>
  </w:abstractNum>
  <w:abstractNum w:abstractNumId="65"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96C7AA2"/>
    <w:multiLevelType w:val="multilevel"/>
    <w:tmpl w:val="B7F0EC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15:restartNumberingAfterBreak="0">
    <w:nsid w:val="7B11005A"/>
    <w:multiLevelType w:val="multilevel"/>
    <w:tmpl w:val="30826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7C1041D6"/>
    <w:multiLevelType w:val="multilevel"/>
    <w:tmpl w:val="EE50F3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7E002669"/>
    <w:multiLevelType w:val="multilevel"/>
    <w:tmpl w:val="A1B2996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0" w15:restartNumberingAfterBreak="0">
    <w:nsid w:val="7E7C30AE"/>
    <w:multiLevelType w:val="hybridMultilevel"/>
    <w:tmpl w:val="4D7AAC76"/>
    <w:lvl w:ilvl="0" w:tplc="FFFFFFFF">
      <w:start w:val="1"/>
      <w:numFmt w:val="decimal"/>
      <w:suff w:val="space"/>
      <w:lvlText w:val="Proposal %1:"/>
      <w:lvlJc w:val="left"/>
      <w:pPr>
        <w:ind w:left="1800" w:hanging="360"/>
      </w:pPr>
      <w:rPr>
        <w:rFonts w:ascii="Times New Roman" w:hAnsi="Times New Roman" w:hint="default"/>
        <w:b/>
        <w:i w:val="0"/>
        <w:color w:val="auto"/>
        <w:sz w:val="20"/>
      </w:rPr>
    </w:lvl>
    <w:lvl w:ilvl="1" w:tplc="FFFFFFFF">
      <w:start w:val="1"/>
      <w:numFmt w:val="bullet"/>
      <w:lvlText w:val=""/>
      <w:lvlJc w:val="left"/>
      <w:pPr>
        <w:ind w:left="2520" w:hanging="360"/>
      </w:pPr>
      <w:rPr>
        <w:rFonts w:ascii="Wingdings" w:hAnsi="Wingdings" w:hint="default"/>
      </w:rPr>
    </w:lvl>
    <w:lvl w:ilvl="2" w:tplc="08090001">
      <w:start w:val="1"/>
      <w:numFmt w:val="bullet"/>
      <w:lvlText w:val=""/>
      <w:lvlJc w:val="left"/>
      <w:pPr>
        <w:ind w:left="3420" w:hanging="360"/>
      </w:pPr>
      <w:rPr>
        <w:rFonts w:ascii="Symbol" w:hAnsi="Symbol" w:hint="default"/>
      </w:r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71" w15:restartNumberingAfterBreak="0">
    <w:nsid w:val="7FDE4483"/>
    <w:multiLevelType w:val="multilevel"/>
    <w:tmpl w:val="1CECF5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1"/>
  </w:num>
  <w:num w:numId="2" w16cid:durableId="1469392472">
    <w:abstractNumId w:val="22"/>
  </w:num>
  <w:num w:numId="3" w16cid:durableId="1792749823">
    <w:abstractNumId w:val="44"/>
  </w:num>
  <w:num w:numId="4" w16cid:durableId="517735681">
    <w:abstractNumId w:val="21"/>
  </w:num>
  <w:num w:numId="5" w16cid:durableId="1142041724">
    <w:abstractNumId w:val="56"/>
  </w:num>
  <w:num w:numId="6" w16cid:durableId="80681869">
    <w:abstractNumId w:val="42"/>
  </w:num>
  <w:num w:numId="7" w16cid:durableId="1566528953">
    <w:abstractNumId w:val="43"/>
  </w:num>
  <w:num w:numId="8" w16cid:durableId="809788981">
    <w:abstractNumId w:val="43"/>
    <w:lvlOverride w:ilvl="0">
      <w:startOverride w:val="1"/>
    </w:lvlOverride>
  </w:num>
  <w:num w:numId="9" w16cid:durableId="1398822153">
    <w:abstractNumId w:val="43"/>
    <w:lvlOverride w:ilvl="0">
      <w:startOverride w:val="1"/>
    </w:lvlOverride>
  </w:num>
  <w:num w:numId="10" w16cid:durableId="1825466284">
    <w:abstractNumId w:val="43"/>
    <w:lvlOverride w:ilvl="0">
      <w:startOverride w:val="1"/>
    </w:lvlOverride>
  </w:num>
  <w:num w:numId="11" w16cid:durableId="1446922321">
    <w:abstractNumId w:val="42"/>
    <w:lvlOverride w:ilvl="0">
      <w:startOverride w:val="1"/>
    </w:lvlOverride>
  </w:num>
  <w:num w:numId="12" w16cid:durableId="122584543">
    <w:abstractNumId w:val="43"/>
    <w:lvlOverride w:ilvl="0">
      <w:startOverride w:val="1"/>
    </w:lvlOverride>
  </w:num>
  <w:num w:numId="13" w16cid:durableId="818807267">
    <w:abstractNumId w:val="42"/>
    <w:lvlOverride w:ilvl="0">
      <w:startOverride w:val="1"/>
    </w:lvlOverride>
  </w:num>
  <w:num w:numId="14" w16cid:durableId="883829348">
    <w:abstractNumId w:val="43"/>
    <w:lvlOverride w:ilvl="0">
      <w:startOverride w:val="1"/>
    </w:lvlOverride>
  </w:num>
  <w:num w:numId="15" w16cid:durableId="438372887">
    <w:abstractNumId w:val="65"/>
  </w:num>
  <w:num w:numId="16" w16cid:durableId="516113510">
    <w:abstractNumId w:val="16"/>
  </w:num>
  <w:num w:numId="17" w16cid:durableId="1456096507">
    <w:abstractNumId w:val="54"/>
  </w:num>
  <w:num w:numId="18" w16cid:durableId="1397970374">
    <w:abstractNumId w:val="5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41"/>
  </w:num>
  <w:num w:numId="21" w16cid:durableId="1659071369">
    <w:abstractNumId w:val="49"/>
  </w:num>
  <w:num w:numId="22" w16cid:durableId="1938362445">
    <w:abstractNumId w:val="42"/>
    <w:lvlOverride w:ilvl="0">
      <w:startOverride w:val="1"/>
    </w:lvlOverride>
  </w:num>
  <w:num w:numId="23" w16cid:durableId="913515990">
    <w:abstractNumId w:val="43"/>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3688501">
    <w:abstractNumId w:val="36"/>
  </w:num>
  <w:num w:numId="28" w16cid:durableId="1965378803">
    <w:abstractNumId w:val="55"/>
  </w:num>
  <w:num w:numId="29" w16cid:durableId="1673724905">
    <w:abstractNumId w:val="38"/>
  </w:num>
  <w:num w:numId="30" w16cid:durableId="470908709">
    <w:abstractNumId w:val="19"/>
  </w:num>
  <w:num w:numId="31" w16cid:durableId="169562023">
    <w:abstractNumId w:val="48"/>
  </w:num>
  <w:num w:numId="32" w16cid:durableId="1406679797">
    <w:abstractNumId w:val="25"/>
  </w:num>
  <w:num w:numId="33" w16cid:durableId="2047869999">
    <w:abstractNumId w:val="29"/>
  </w:num>
  <w:num w:numId="34" w16cid:durableId="77096724">
    <w:abstractNumId w:val="6"/>
  </w:num>
  <w:num w:numId="35" w16cid:durableId="403339784">
    <w:abstractNumId w:val="2"/>
  </w:num>
  <w:num w:numId="36" w16cid:durableId="1297221996">
    <w:abstractNumId w:val="17"/>
  </w:num>
  <w:num w:numId="37" w16cid:durableId="1306355579">
    <w:abstractNumId w:val="10"/>
  </w:num>
  <w:num w:numId="38" w16cid:durableId="1234588416">
    <w:abstractNumId w:val="69"/>
  </w:num>
  <w:num w:numId="39" w16cid:durableId="1813711382">
    <w:abstractNumId w:val="20"/>
  </w:num>
  <w:num w:numId="40" w16cid:durableId="1484465798">
    <w:abstractNumId w:val="66"/>
  </w:num>
  <w:num w:numId="41" w16cid:durableId="626622083">
    <w:abstractNumId w:val="63"/>
  </w:num>
  <w:num w:numId="42" w16cid:durableId="648290605">
    <w:abstractNumId w:val="24"/>
  </w:num>
  <w:num w:numId="43" w16cid:durableId="1046299203">
    <w:abstractNumId w:val="68"/>
  </w:num>
  <w:num w:numId="44" w16cid:durableId="716272822">
    <w:abstractNumId w:val="39"/>
  </w:num>
  <w:num w:numId="45" w16cid:durableId="1135951655">
    <w:abstractNumId w:val="26"/>
  </w:num>
  <w:num w:numId="46" w16cid:durableId="13308778">
    <w:abstractNumId w:val="37"/>
  </w:num>
  <w:num w:numId="47" w16cid:durableId="273750287">
    <w:abstractNumId w:val="59"/>
  </w:num>
  <w:num w:numId="48" w16cid:durableId="425879973">
    <w:abstractNumId w:val="15"/>
  </w:num>
  <w:num w:numId="49" w16cid:durableId="1867130680">
    <w:abstractNumId w:val="23"/>
  </w:num>
  <w:num w:numId="50" w16cid:durableId="1666320686">
    <w:abstractNumId w:val="3"/>
  </w:num>
  <w:num w:numId="51" w16cid:durableId="1560163750">
    <w:abstractNumId w:val="58"/>
  </w:num>
  <w:num w:numId="52" w16cid:durableId="1820413099">
    <w:abstractNumId w:val="52"/>
  </w:num>
  <w:num w:numId="53" w16cid:durableId="1501391347">
    <w:abstractNumId w:val="7"/>
  </w:num>
  <w:num w:numId="54" w16cid:durableId="2037733260">
    <w:abstractNumId w:val="45"/>
  </w:num>
  <w:num w:numId="55" w16cid:durableId="1147358548">
    <w:abstractNumId w:val="61"/>
  </w:num>
  <w:num w:numId="56" w16cid:durableId="502627842">
    <w:abstractNumId w:val="40"/>
  </w:num>
  <w:num w:numId="57" w16cid:durableId="1348822643">
    <w:abstractNumId w:val="60"/>
  </w:num>
  <w:num w:numId="58" w16cid:durableId="1545674349">
    <w:abstractNumId w:val="13"/>
  </w:num>
  <w:num w:numId="59" w16cid:durableId="74669835">
    <w:abstractNumId w:val="67"/>
  </w:num>
  <w:num w:numId="60" w16cid:durableId="948853947">
    <w:abstractNumId w:val="50"/>
  </w:num>
  <w:num w:numId="61" w16cid:durableId="1381435776">
    <w:abstractNumId w:val="47"/>
  </w:num>
  <w:num w:numId="62" w16cid:durableId="1148978954">
    <w:abstractNumId w:val="9"/>
  </w:num>
  <w:num w:numId="63" w16cid:durableId="28192172">
    <w:abstractNumId w:val="8"/>
  </w:num>
  <w:num w:numId="64" w16cid:durableId="1567567317">
    <w:abstractNumId w:val="28"/>
  </w:num>
  <w:num w:numId="65" w16cid:durableId="1800685379">
    <w:abstractNumId w:val="11"/>
  </w:num>
  <w:num w:numId="66" w16cid:durableId="1000347437">
    <w:abstractNumId w:val="14"/>
  </w:num>
  <w:num w:numId="67" w16cid:durableId="635454817">
    <w:abstractNumId w:val="51"/>
  </w:num>
  <w:num w:numId="68" w16cid:durableId="77483039">
    <w:abstractNumId w:val="62"/>
  </w:num>
  <w:num w:numId="69" w16cid:durableId="243804544">
    <w:abstractNumId w:val="46"/>
  </w:num>
  <w:num w:numId="70" w16cid:durableId="2113892669">
    <w:abstractNumId w:val="71"/>
  </w:num>
  <w:num w:numId="71" w16cid:durableId="1943995766">
    <w:abstractNumId w:val="5"/>
  </w:num>
  <w:num w:numId="72" w16cid:durableId="221982854">
    <w:abstractNumId w:val="31"/>
  </w:num>
  <w:num w:numId="73" w16cid:durableId="1175999333">
    <w:abstractNumId w:val="53"/>
  </w:num>
  <w:num w:numId="74" w16cid:durableId="1957716630">
    <w:abstractNumId w:val="57"/>
  </w:num>
  <w:num w:numId="75" w16cid:durableId="1570193216">
    <w:abstractNumId w:val="64"/>
  </w:num>
  <w:num w:numId="76" w16cid:durableId="1533227958">
    <w:abstractNumId w:val="27"/>
  </w:num>
  <w:num w:numId="77" w16cid:durableId="1174226373">
    <w:abstractNumId w:val="32"/>
  </w:num>
  <w:num w:numId="78" w16cid:durableId="2097481239">
    <w:abstractNumId w:val="35"/>
  </w:num>
  <w:num w:numId="79" w16cid:durableId="881525594">
    <w:abstractNumId w:val="18"/>
  </w:num>
  <w:num w:numId="80" w16cid:durableId="1298025758">
    <w:abstractNumId w:val="33"/>
  </w:num>
  <w:num w:numId="81" w16cid:durableId="1894464355">
    <w:abstractNumId w:val="34"/>
  </w:num>
  <w:num w:numId="82" w16cid:durableId="752169772">
    <w:abstractNumId w:val="30"/>
  </w:num>
  <w:num w:numId="83" w16cid:durableId="402533443">
    <w:abstractNumId w:val="12"/>
  </w:num>
  <w:num w:numId="84" w16cid:durableId="879365201">
    <w:abstractNumId w:val="70"/>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1C9B"/>
    <w:rsid w:val="000024E0"/>
    <w:rsid w:val="00002B6A"/>
    <w:rsid w:val="000032AF"/>
    <w:rsid w:val="00003A21"/>
    <w:rsid w:val="000040DC"/>
    <w:rsid w:val="00005FE0"/>
    <w:rsid w:val="00011784"/>
    <w:rsid w:val="00012926"/>
    <w:rsid w:val="000135CD"/>
    <w:rsid w:val="000151EF"/>
    <w:rsid w:val="00016677"/>
    <w:rsid w:val="00020103"/>
    <w:rsid w:val="00022BE9"/>
    <w:rsid w:val="000239F5"/>
    <w:rsid w:val="000241BF"/>
    <w:rsid w:val="00024609"/>
    <w:rsid w:val="000251C6"/>
    <w:rsid w:val="000276E5"/>
    <w:rsid w:val="00027D1A"/>
    <w:rsid w:val="0003169F"/>
    <w:rsid w:val="00031743"/>
    <w:rsid w:val="00031A81"/>
    <w:rsid w:val="00032B94"/>
    <w:rsid w:val="000363FF"/>
    <w:rsid w:val="000365B4"/>
    <w:rsid w:val="00037922"/>
    <w:rsid w:val="00037FCE"/>
    <w:rsid w:val="000408A3"/>
    <w:rsid w:val="000422F4"/>
    <w:rsid w:val="00043B32"/>
    <w:rsid w:val="000440B1"/>
    <w:rsid w:val="00050596"/>
    <w:rsid w:val="00050A21"/>
    <w:rsid w:val="0005188A"/>
    <w:rsid w:val="00051E23"/>
    <w:rsid w:val="000547BB"/>
    <w:rsid w:val="00054A28"/>
    <w:rsid w:val="0005552F"/>
    <w:rsid w:val="00056825"/>
    <w:rsid w:val="00063163"/>
    <w:rsid w:val="00063741"/>
    <w:rsid w:val="0006397E"/>
    <w:rsid w:val="00064EEE"/>
    <w:rsid w:val="00065AC3"/>
    <w:rsid w:val="00067564"/>
    <w:rsid w:val="00067724"/>
    <w:rsid w:val="0007157B"/>
    <w:rsid w:val="000717ED"/>
    <w:rsid w:val="00072B7E"/>
    <w:rsid w:val="00072CCA"/>
    <w:rsid w:val="0007403C"/>
    <w:rsid w:val="00076A53"/>
    <w:rsid w:val="00076D33"/>
    <w:rsid w:val="000800C4"/>
    <w:rsid w:val="00080B9F"/>
    <w:rsid w:val="000834FF"/>
    <w:rsid w:val="0008556F"/>
    <w:rsid w:val="00085E4F"/>
    <w:rsid w:val="0008612A"/>
    <w:rsid w:val="00087646"/>
    <w:rsid w:val="00090E18"/>
    <w:rsid w:val="00092304"/>
    <w:rsid w:val="00092BD6"/>
    <w:rsid w:val="00092E6B"/>
    <w:rsid w:val="00093709"/>
    <w:rsid w:val="00094BAF"/>
    <w:rsid w:val="00094C01"/>
    <w:rsid w:val="00094CA6"/>
    <w:rsid w:val="00095C4F"/>
    <w:rsid w:val="00097609"/>
    <w:rsid w:val="000A04DC"/>
    <w:rsid w:val="000A10BC"/>
    <w:rsid w:val="000A11A8"/>
    <w:rsid w:val="000A46B5"/>
    <w:rsid w:val="000A4C64"/>
    <w:rsid w:val="000A660C"/>
    <w:rsid w:val="000A7348"/>
    <w:rsid w:val="000A74D0"/>
    <w:rsid w:val="000A7F53"/>
    <w:rsid w:val="000B002B"/>
    <w:rsid w:val="000B0056"/>
    <w:rsid w:val="000B04CC"/>
    <w:rsid w:val="000B18CE"/>
    <w:rsid w:val="000B258E"/>
    <w:rsid w:val="000B28D2"/>
    <w:rsid w:val="000B2D91"/>
    <w:rsid w:val="000B332A"/>
    <w:rsid w:val="000B3911"/>
    <w:rsid w:val="000B41C6"/>
    <w:rsid w:val="000B448C"/>
    <w:rsid w:val="000B54DC"/>
    <w:rsid w:val="000C0F00"/>
    <w:rsid w:val="000C16D6"/>
    <w:rsid w:val="000C24C5"/>
    <w:rsid w:val="000C2905"/>
    <w:rsid w:val="000C2A17"/>
    <w:rsid w:val="000C3C7B"/>
    <w:rsid w:val="000C412B"/>
    <w:rsid w:val="000C4392"/>
    <w:rsid w:val="000C70EB"/>
    <w:rsid w:val="000C78BF"/>
    <w:rsid w:val="000D01A7"/>
    <w:rsid w:val="000D0702"/>
    <w:rsid w:val="000D0F93"/>
    <w:rsid w:val="000D2556"/>
    <w:rsid w:val="000D5747"/>
    <w:rsid w:val="000D6011"/>
    <w:rsid w:val="000D618B"/>
    <w:rsid w:val="000D7461"/>
    <w:rsid w:val="000E17AB"/>
    <w:rsid w:val="000E1AC7"/>
    <w:rsid w:val="000E1E2F"/>
    <w:rsid w:val="000E402C"/>
    <w:rsid w:val="000E53E2"/>
    <w:rsid w:val="000F3F58"/>
    <w:rsid w:val="000F50A1"/>
    <w:rsid w:val="000F64DD"/>
    <w:rsid w:val="000F6CD4"/>
    <w:rsid w:val="001008EF"/>
    <w:rsid w:val="00100FE2"/>
    <w:rsid w:val="00101DD8"/>
    <w:rsid w:val="00101E82"/>
    <w:rsid w:val="001036C0"/>
    <w:rsid w:val="00106416"/>
    <w:rsid w:val="00110481"/>
    <w:rsid w:val="001115B7"/>
    <w:rsid w:val="001127C9"/>
    <w:rsid w:val="00114498"/>
    <w:rsid w:val="00115021"/>
    <w:rsid w:val="00115795"/>
    <w:rsid w:val="00115A6C"/>
    <w:rsid w:val="00115B88"/>
    <w:rsid w:val="00116320"/>
    <w:rsid w:val="00116FBE"/>
    <w:rsid w:val="00120CD5"/>
    <w:rsid w:val="00120FA9"/>
    <w:rsid w:val="00121ACB"/>
    <w:rsid w:val="00122F51"/>
    <w:rsid w:val="001238C8"/>
    <w:rsid w:val="00126585"/>
    <w:rsid w:val="001268A7"/>
    <w:rsid w:val="001278AD"/>
    <w:rsid w:val="001300B3"/>
    <w:rsid w:val="001310C2"/>
    <w:rsid w:val="0013136D"/>
    <w:rsid w:val="00132F6A"/>
    <w:rsid w:val="00133913"/>
    <w:rsid w:val="00135FB1"/>
    <w:rsid w:val="00136089"/>
    <w:rsid w:val="00136298"/>
    <w:rsid w:val="001376CF"/>
    <w:rsid w:val="00137D4F"/>
    <w:rsid w:val="00140221"/>
    <w:rsid w:val="00140901"/>
    <w:rsid w:val="00140E22"/>
    <w:rsid w:val="001414F9"/>
    <w:rsid w:val="00142E35"/>
    <w:rsid w:val="0014329F"/>
    <w:rsid w:val="001434A3"/>
    <w:rsid w:val="00143A89"/>
    <w:rsid w:val="00145909"/>
    <w:rsid w:val="0014626A"/>
    <w:rsid w:val="0014766E"/>
    <w:rsid w:val="00147BBD"/>
    <w:rsid w:val="00150E2E"/>
    <w:rsid w:val="00151769"/>
    <w:rsid w:val="00151A47"/>
    <w:rsid w:val="001522C3"/>
    <w:rsid w:val="00152BCF"/>
    <w:rsid w:val="00153CEE"/>
    <w:rsid w:val="001545FC"/>
    <w:rsid w:val="00155E14"/>
    <w:rsid w:val="001577F9"/>
    <w:rsid w:val="001609BF"/>
    <w:rsid w:val="00161111"/>
    <w:rsid w:val="00161535"/>
    <w:rsid w:val="00161744"/>
    <w:rsid w:val="001625AC"/>
    <w:rsid w:val="001630B4"/>
    <w:rsid w:val="001642FC"/>
    <w:rsid w:val="0016496B"/>
    <w:rsid w:val="00164D88"/>
    <w:rsid w:val="001656E6"/>
    <w:rsid w:val="001657BA"/>
    <w:rsid w:val="001715A7"/>
    <w:rsid w:val="001717DD"/>
    <w:rsid w:val="001743E2"/>
    <w:rsid w:val="001745F8"/>
    <w:rsid w:val="001809CC"/>
    <w:rsid w:val="001838CF"/>
    <w:rsid w:val="001839C9"/>
    <w:rsid w:val="00183BA1"/>
    <w:rsid w:val="001846C9"/>
    <w:rsid w:val="00186010"/>
    <w:rsid w:val="00186026"/>
    <w:rsid w:val="0018644B"/>
    <w:rsid w:val="001867F2"/>
    <w:rsid w:val="001868EE"/>
    <w:rsid w:val="00187735"/>
    <w:rsid w:val="00187C01"/>
    <w:rsid w:val="00187FEA"/>
    <w:rsid w:val="00190728"/>
    <w:rsid w:val="00191262"/>
    <w:rsid w:val="00193A4B"/>
    <w:rsid w:val="00193ED1"/>
    <w:rsid w:val="00194353"/>
    <w:rsid w:val="0019435B"/>
    <w:rsid w:val="00194AF9"/>
    <w:rsid w:val="00194FA0"/>
    <w:rsid w:val="00196527"/>
    <w:rsid w:val="00196B04"/>
    <w:rsid w:val="00197C57"/>
    <w:rsid w:val="001A070E"/>
    <w:rsid w:val="001A0FC7"/>
    <w:rsid w:val="001A1A32"/>
    <w:rsid w:val="001A1D02"/>
    <w:rsid w:val="001A2F5A"/>
    <w:rsid w:val="001A31E5"/>
    <w:rsid w:val="001A3BA4"/>
    <w:rsid w:val="001A4817"/>
    <w:rsid w:val="001A4EB9"/>
    <w:rsid w:val="001A5C76"/>
    <w:rsid w:val="001A6D1F"/>
    <w:rsid w:val="001A7ACA"/>
    <w:rsid w:val="001A7CC4"/>
    <w:rsid w:val="001B0AFA"/>
    <w:rsid w:val="001B1AC2"/>
    <w:rsid w:val="001B1AE3"/>
    <w:rsid w:val="001B1EA8"/>
    <w:rsid w:val="001B3126"/>
    <w:rsid w:val="001B32FF"/>
    <w:rsid w:val="001B3938"/>
    <w:rsid w:val="001B4103"/>
    <w:rsid w:val="001C0538"/>
    <w:rsid w:val="001C0953"/>
    <w:rsid w:val="001C0CD0"/>
    <w:rsid w:val="001C273A"/>
    <w:rsid w:val="001C31FD"/>
    <w:rsid w:val="001C468B"/>
    <w:rsid w:val="001C4AE0"/>
    <w:rsid w:val="001C4CE9"/>
    <w:rsid w:val="001C5B23"/>
    <w:rsid w:val="001C5C45"/>
    <w:rsid w:val="001C6AC7"/>
    <w:rsid w:val="001C7285"/>
    <w:rsid w:val="001C753A"/>
    <w:rsid w:val="001C785E"/>
    <w:rsid w:val="001C7BF0"/>
    <w:rsid w:val="001D1E44"/>
    <w:rsid w:val="001D5DC3"/>
    <w:rsid w:val="001D64FE"/>
    <w:rsid w:val="001D6AE8"/>
    <w:rsid w:val="001D6DB9"/>
    <w:rsid w:val="001E2641"/>
    <w:rsid w:val="001E27B8"/>
    <w:rsid w:val="001E2EFC"/>
    <w:rsid w:val="001E30F6"/>
    <w:rsid w:val="001E3816"/>
    <w:rsid w:val="001E4B7D"/>
    <w:rsid w:val="001E4F5A"/>
    <w:rsid w:val="001E5151"/>
    <w:rsid w:val="001E576F"/>
    <w:rsid w:val="001E6104"/>
    <w:rsid w:val="001E610F"/>
    <w:rsid w:val="001E6852"/>
    <w:rsid w:val="001E688E"/>
    <w:rsid w:val="001E6E2C"/>
    <w:rsid w:val="001F00D7"/>
    <w:rsid w:val="001F0DD6"/>
    <w:rsid w:val="001F173F"/>
    <w:rsid w:val="001F232D"/>
    <w:rsid w:val="001F5C1A"/>
    <w:rsid w:val="001F6632"/>
    <w:rsid w:val="001F7363"/>
    <w:rsid w:val="001F7D92"/>
    <w:rsid w:val="00200407"/>
    <w:rsid w:val="00200BC8"/>
    <w:rsid w:val="00202EC1"/>
    <w:rsid w:val="00203C43"/>
    <w:rsid w:val="0020557B"/>
    <w:rsid w:val="0020662C"/>
    <w:rsid w:val="00212434"/>
    <w:rsid w:val="002124A6"/>
    <w:rsid w:val="002148CB"/>
    <w:rsid w:val="0021509E"/>
    <w:rsid w:val="00215132"/>
    <w:rsid w:val="00217EE5"/>
    <w:rsid w:val="00217FFD"/>
    <w:rsid w:val="00221AB7"/>
    <w:rsid w:val="00222237"/>
    <w:rsid w:val="0022424B"/>
    <w:rsid w:val="00224DB6"/>
    <w:rsid w:val="00224DF0"/>
    <w:rsid w:val="0022666A"/>
    <w:rsid w:val="0022723D"/>
    <w:rsid w:val="0023368A"/>
    <w:rsid w:val="00235F5C"/>
    <w:rsid w:val="00236409"/>
    <w:rsid w:val="00236DA2"/>
    <w:rsid w:val="00237044"/>
    <w:rsid w:val="00237104"/>
    <w:rsid w:val="002407AA"/>
    <w:rsid w:val="00241099"/>
    <w:rsid w:val="00241F89"/>
    <w:rsid w:val="0024239E"/>
    <w:rsid w:val="002430F2"/>
    <w:rsid w:val="00244916"/>
    <w:rsid w:val="00246454"/>
    <w:rsid w:val="0024799A"/>
    <w:rsid w:val="00250074"/>
    <w:rsid w:val="00251ADE"/>
    <w:rsid w:val="002541E5"/>
    <w:rsid w:val="00255C02"/>
    <w:rsid w:val="0025733A"/>
    <w:rsid w:val="0025751D"/>
    <w:rsid w:val="002578CC"/>
    <w:rsid w:val="00257FA3"/>
    <w:rsid w:val="002611D9"/>
    <w:rsid w:val="002639E7"/>
    <w:rsid w:val="0026647E"/>
    <w:rsid w:val="00267A28"/>
    <w:rsid w:val="002703B4"/>
    <w:rsid w:val="002703C7"/>
    <w:rsid w:val="00271268"/>
    <w:rsid w:val="002712AF"/>
    <w:rsid w:val="0027278A"/>
    <w:rsid w:val="00272920"/>
    <w:rsid w:val="00273829"/>
    <w:rsid w:val="00274663"/>
    <w:rsid w:val="00274896"/>
    <w:rsid w:val="00275102"/>
    <w:rsid w:val="00275A08"/>
    <w:rsid w:val="00276610"/>
    <w:rsid w:val="0027668E"/>
    <w:rsid w:val="00276D35"/>
    <w:rsid w:val="0027777E"/>
    <w:rsid w:val="00277A2F"/>
    <w:rsid w:val="00277B56"/>
    <w:rsid w:val="00281D5A"/>
    <w:rsid w:val="00282A74"/>
    <w:rsid w:val="002845E8"/>
    <w:rsid w:val="002849D4"/>
    <w:rsid w:val="0028610D"/>
    <w:rsid w:val="002901D8"/>
    <w:rsid w:val="002905D8"/>
    <w:rsid w:val="0029093A"/>
    <w:rsid w:val="00291AC8"/>
    <w:rsid w:val="002923AE"/>
    <w:rsid w:val="002937DA"/>
    <w:rsid w:val="002949FC"/>
    <w:rsid w:val="00296D36"/>
    <w:rsid w:val="00297240"/>
    <w:rsid w:val="002972F6"/>
    <w:rsid w:val="002A0652"/>
    <w:rsid w:val="002A19F5"/>
    <w:rsid w:val="002A2C96"/>
    <w:rsid w:val="002A3911"/>
    <w:rsid w:val="002A4F35"/>
    <w:rsid w:val="002A5953"/>
    <w:rsid w:val="002A73E0"/>
    <w:rsid w:val="002B1956"/>
    <w:rsid w:val="002B216F"/>
    <w:rsid w:val="002B2ED8"/>
    <w:rsid w:val="002B374D"/>
    <w:rsid w:val="002B404D"/>
    <w:rsid w:val="002B4843"/>
    <w:rsid w:val="002B4922"/>
    <w:rsid w:val="002B69F3"/>
    <w:rsid w:val="002B7F82"/>
    <w:rsid w:val="002C171A"/>
    <w:rsid w:val="002C22C3"/>
    <w:rsid w:val="002C2D19"/>
    <w:rsid w:val="002C3089"/>
    <w:rsid w:val="002C4785"/>
    <w:rsid w:val="002C5155"/>
    <w:rsid w:val="002C6F24"/>
    <w:rsid w:val="002C790F"/>
    <w:rsid w:val="002D10FA"/>
    <w:rsid w:val="002D1A92"/>
    <w:rsid w:val="002D2756"/>
    <w:rsid w:val="002D327B"/>
    <w:rsid w:val="002D4C55"/>
    <w:rsid w:val="002D4D1A"/>
    <w:rsid w:val="002D53CA"/>
    <w:rsid w:val="002D5E6D"/>
    <w:rsid w:val="002D63F6"/>
    <w:rsid w:val="002D6722"/>
    <w:rsid w:val="002D7108"/>
    <w:rsid w:val="002E10D4"/>
    <w:rsid w:val="002E4891"/>
    <w:rsid w:val="002E5DF0"/>
    <w:rsid w:val="002E670B"/>
    <w:rsid w:val="002E6DED"/>
    <w:rsid w:val="002F035B"/>
    <w:rsid w:val="002F0E8A"/>
    <w:rsid w:val="002F15F3"/>
    <w:rsid w:val="002F1949"/>
    <w:rsid w:val="002F29D5"/>
    <w:rsid w:val="002F2D43"/>
    <w:rsid w:val="002F36C7"/>
    <w:rsid w:val="002F3918"/>
    <w:rsid w:val="002F39C1"/>
    <w:rsid w:val="002F4679"/>
    <w:rsid w:val="002F69CF"/>
    <w:rsid w:val="002F78B7"/>
    <w:rsid w:val="00300956"/>
    <w:rsid w:val="00302298"/>
    <w:rsid w:val="00302AE9"/>
    <w:rsid w:val="003030DA"/>
    <w:rsid w:val="00303CC9"/>
    <w:rsid w:val="00306CE2"/>
    <w:rsid w:val="00306ED2"/>
    <w:rsid w:val="003101B1"/>
    <w:rsid w:val="00311EC5"/>
    <w:rsid w:val="003130E6"/>
    <w:rsid w:val="003151A2"/>
    <w:rsid w:val="003153C5"/>
    <w:rsid w:val="00315438"/>
    <w:rsid w:val="00315BBD"/>
    <w:rsid w:val="00316A26"/>
    <w:rsid w:val="00316A52"/>
    <w:rsid w:val="00317187"/>
    <w:rsid w:val="003175F2"/>
    <w:rsid w:val="0031791F"/>
    <w:rsid w:val="0032001F"/>
    <w:rsid w:val="00320087"/>
    <w:rsid w:val="0032038E"/>
    <w:rsid w:val="00320986"/>
    <w:rsid w:val="00320B8D"/>
    <w:rsid w:val="00320CB8"/>
    <w:rsid w:val="00321A3B"/>
    <w:rsid w:val="00323A8E"/>
    <w:rsid w:val="0032499A"/>
    <w:rsid w:val="00324D5D"/>
    <w:rsid w:val="0032588B"/>
    <w:rsid w:val="00326503"/>
    <w:rsid w:val="003265F0"/>
    <w:rsid w:val="00330D3E"/>
    <w:rsid w:val="0033176A"/>
    <w:rsid w:val="003318BE"/>
    <w:rsid w:val="003320D4"/>
    <w:rsid w:val="00333042"/>
    <w:rsid w:val="003341F7"/>
    <w:rsid w:val="00335DF9"/>
    <w:rsid w:val="00336299"/>
    <w:rsid w:val="00342153"/>
    <w:rsid w:val="00343CA6"/>
    <w:rsid w:val="0034538B"/>
    <w:rsid w:val="003454DB"/>
    <w:rsid w:val="00345BC7"/>
    <w:rsid w:val="00347FEC"/>
    <w:rsid w:val="003509DF"/>
    <w:rsid w:val="00350A2F"/>
    <w:rsid w:val="00350AAC"/>
    <w:rsid w:val="0035219A"/>
    <w:rsid w:val="00352696"/>
    <w:rsid w:val="00353A6F"/>
    <w:rsid w:val="00354232"/>
    <w:rsid w:val="00354C6E"/>
    <w:rsid w:val="003550C1"/>
    <w:rsid w:val="00356F45"/>
    <w:rsid w:val="00360FBA"/>
    <w:rsid w:val="00361F65"/>
    <w:rsid w:val="003625B8"/>
    <w:rsid w:val="00362F02"/>
    <w:rsid w:val="003654AB"/>
    <w:rsid w:val="00365EF0"/>
    <w:rsid w:val="003664BD"/>
    <w:rsid w:val="00366ABE"/>
    <w:rsid w:val="00366B74"/>
    <w:rsid w:val="00372221"/>
    <w:rsid w:val="0037222C"/>
    <w:rsid w:val="0037362C"/>
    <w:rsid w:val="00373C76"/>
    <w:rsid w:val="0037492E"/>
    <w:rsid w:val="00374E2E"/>
    <w:rsid w:val="003773FC"/>
    <w:rsid w:val="003776D8"/>
    <w:rsid w:val="0038012C"/>
    <w:rsid w:val="00380C4B"/>
    <w:rsid w:val="00381A8F"/>
    <w:rsid w:val="00381F95"/>
    <w:rsid w:val="00383E1D"/>
    <w:rsid w:val="0038419F"/>
    <w:rsid w:val="00384C46"/>
    <w:rsid w:val="00384C64"/>
    <w:rsid w:val="0038522E"/>
    <w:rsid w:val="00385440"/>
    <w:rsid w:val="00385BEE"/>
    <w:rsid w:val="00385DF7"/>
    <w:rsid w:val="00386479"/>
    <w:rsid w:val="00387D4D"/>
    <w:rsid w:val="00391D56"/>
    <w:rsid w:val="0039289F"/>
    <w:rsid w:val="00394695"/>
    <w:rsid w:val="003946C7"/>
    <w:rsid w:val="00395583"/>
    <w:rsid w:val="00396D3F"/>
    <w:rsid w:val="003A1808"/>
    <w:rsid w:val="003A19FA"/>
    <w:rsid w:val="003A1D0A"/>
    <w:rsid w:val="003A4364"/>
    <w:rsid w:val="003A5C3E"/>
    <w:rsid w:val="003A710A"/>
    <w:rsid w:val="003A7B30"/>
    <w:rsid w:val="003B02F7"/>
    <w:rsid w:val="003B5703"/>
    <w:rsid w:val="003B659E"/>
    <w:rsid w:val="003B670F"/>
    <w:rsid w:val="003C15DD"/>
    <w:rsid w:val="003C275E"/>
    <w:rsid w:val="003C27AB"/>
    <w:rsid w:val="003C2AA7"/>
    <w:rsid w:val="003C2ECD"/>
    <w:rsid w:val="003C313B"/>
    <w:rsid w:val="003C35C3"/>
    <w:rsid w:val="003C4269"/>
    <w:rsid w:val="003C4595"/>
    <w:rsid w:val="003C4D78"/>
    <w:rsid w:val="003C4FDE"/>
    <w:rsid w:val="003C549F"/>
    <w:rsid w:val="003D2CAD"/>
    <w:rsid w:val="003D3702"/>
    <w:rsid w:val="003D52C9"/>
    <w:rsid w:val="003D6BB5"/>
    <w:rsid w:val="003D6C78"/>
    <w:rsid w:val="003E34A8"/>
    <w:rsid w:val="003E4A9A"/>
    <w:rsid w:val="003E4CBF"/>
    <w:rsid w:val="003E58DF"/>
    <w:rsid w:val="003E644F"/>
    <w:rsid w:val="003E669E"/>
    <w:rsid w:val="003F1A6D"/>
    <w:rsid w:val="003F2EC9"/>
    <w:rsid w:val="003F5FA3"/>
    <w:rsid w:val="003F6966"/>
    <w:rsid w:val="003F6C15"/>
    <w:rsid w:val="003F7811"/>
    <w:rsid w:val="003F791E"/>
    <w:rsid w:val="004014E2"/>
    <w:rsid w:val="00402FCE"/>
    <w:rsid w:val="0040359F"/>
    <w:rsid w:val="00403855"/>
    <w:rsid w:val="00404C4C"/>
    <w:rsid w:val="00407804"/>
    <w:rsid w:val="004116F3"/>
    <w:rsid w:val="00412F0A"/>
    <w:rsid w:val="00413344"/>
    <w:rsid w:val="0041401C"/>
    <w:rsid w:val="0041423F"/>
    <w:rsid w:val="004143CF"/>
    <w:rsid w:val="00414F81"/>
    <w:rsid w:val="00417265"/>
    <w:rsid w:val="00417B0E"/>
    <w:rsid w:val="004204FD"/>
    <w:rsid w:val="00420CEE"/>
    <w:rsid w:val="00421F14"/>
    <w:rsid w:val="004221C0"/>
    <w:rsid w:val="004238ED"/>
    <w:rsid w:val="00424A6D"/>
    <w:rsid w:val="00427FAB"/>
    <w:rsid w:val="004309A5"/>
    <w:rsid w:val="00431F66"/>
    <w:rsid w:val="0043258B"/>
    <w:rsid w:val="004325F5"/>
    <w:rsid w:val="0043269D"/>
    <w:rsid w:val="00432DEB"/>
    <w:rsid w:val="004369B9"/>
    <w:rsid w:val="00436A0F"/>
    <w:rsid w:val="00437150"/>
    <w:rsid w:val="0043750A"/>
    <w:rsid w:val="00441316"/>
    <w:rsid w:val="004424FD"/>
    <w:rsid w:val="00442F49"/>
    <w:rsid w:val="004435B1"/>
    <w:rsid w:val="00446B08"/>
    <w:rsid w:val="00447577"/>
    <w:rsid w:val="00447F62"/>
    <w:rsid w:val="004505FF"/>
    <w:rsid w:val="00450E14"/>
    <w:rsid w:val="00451FCE"/>
    <w:rsid w:val="00452B0B"/>
    <w:rsid w:val="00453C3A"/>
    <w:rsid w:val="00454BE0"/>
    <w:rsid w:val="004557EB"/>
    <w:rsid w:val="00455A00"/>
    <w:rsid w:val="00457435"/>
    <w:rsid w:val="00457DC4"/>
    <w:rsid w:val="00457F1C"/>
    <w:rsid w:val="00460C6E"/>
    <w:rsid w:val="00461342"/>
    <w:rsid w:val="0046341A"/>
    <w:rsid w:val="00464264"/>
    <w:rsid w:val="00464940"/>
    <w:rsid w:val="00466286"/>
    <w:rsid w:val="004720EC"/>
    <w:rsid w:val="00472755"/>
    <w:rsid w:val="004732E9"/>
    <w:rsid w:val="004734A5"/>
    <w:rsid w:val="00474798"/>
    <w:rsid w:val="00474DB1"/>
    <w:rsid w:val="0047749C"/>
    <w:rsid w:val="0048077B"/>
    <w:rsid w:val="00483737"/>
    <w:rsid w:val="00484E88"/>
    <w:rsid w:val="004854BB"/>
    <w:rsid w:val="00486E52"/>
    <w:rsid w:val="00486E95"/>
    <w:rsid w:val="00486EB1"/>
    <w:rsid w:val="004903FA"/>
    <w:rsid w:val="00492339"/>
    <w:rsid w:val="00492CD6"/>
    <w:rsid w:val="00494493"/>
    <w:rsid w:val="004958F0"/>
    <w:rsid w:val="00496606"/>
    <w:rsid w:val="004A11F6"/>
    <w:rsid w:val="004A3AFF"/>
    <w:rsid w:val="004B3154"/>
    <w:rsid w:val="004B3724"/>
    <w:rsid w:val="004B442C"/>
    <w:rsid w:val="004B66D8"/>
    <w:rsid w:val="004B7A7A"/>
    <w:rsid w:val="004C146F"/>
    <w:rsid w:val="004C2045"/>
    <w:rsid w:val="004C217D"/>
    <w:rsid w:val="004C3DDB"/>
    <w:rsid w:val="004C4111"/>
    <w:rsid w:val="004C4543"/>
    <w:rsid w:val="004C4F77"/>
    <w:rsid w:val="004C6F91"/>
    <w:rsid w:val="004D32E4"/>
    <w:rsid w:val="004D3471"/>
    <w:rsid w:val="004D488E"/>
    <w:rsid w:val="004D55F8"/>
    <w:rsid w:val="004E1195"/>
    <w:rsid w:val="004E232F"/>
    <w:rsid w:val="004E29FB"/>
    <w:rsid w:val="004E3987"/>
    <w:rsid w:val="004E5A94"/>
    <w:rsid w:val="004E5E66"/>
    <w:rsid w:val="004E7060"/>
    <w:rsid w:val="004E78FA"/>
    <w:rsid w:val="004E7ADB"/>
    <w:rsid w:val="004F2D21"/>
    <w:rsid w:val="004F45DA"/>
    <w:rsid w:val="004F5F5F"/>
    <w:rsid w:val="004F6023"/>
    <w:rsid w:val="005002CB"/>
    <w:rsid w:val="00501626"/>
    <w:rsid w:val="00502BB4"/>
    <w:rsid w:val="00503B4D"/>
    <w:rsid w:val="005048ED"/>
    <w:rsid w:val="00504EE9"/>
    <w:rsid w:val="00507A62"/>
    <w:rsid w:val="00510EF4"/>
    <w:rsid w:val="00512196"/>
    <w:rsid w:val="00514D98"/>
    <w:rsid w:val="00514E4F"/>
    <w:rsid w:val="00515307"/>
    <w:rsid w:val="00515CEA"/>
    <w:rsid w:val="00516BBD"/>
    <w:rsid w:val="005172FC"/>
    <w:rsid w:val="005174FA"/>
    <w:rsid w:val="005205EA"/>
    <w:rsid w:val="00521576"/>
    <w:rsid w:val="005250E6"/>
    <w:rsid w:val="00525D26"/>
    <w:rsid w:val="005273B9"/>
    <w:rsid w:val="00527891"/>
    <w:rsid w:val="00531241"/>
    <w:rsid w:val="0053157D"/>
    <w:rsid w:val="00532300"/>
    <w:rsid w:val="00532F29"/>
    <w:rsid w:val="0053347B"/>
    <w:rsid w:val="005334B4"/>
    <w:rsid w:val="0053357C"/>
    <w:rsid w:val="00533B52"/>
    <w:rsid w:val="00536C6F"/>
    <w:rsid w:val="005370DA"/>
    <w:rsid w:val="00537787"/>
    <w:rsid w:val="00537C1E"/>
    <w:rsid w:val="005406B1"/>
    <w:rsid w:val="00540936"/>
    <w:rsid w:val="005410C7"/>
    <w:rsid w:val="00541AD7"/>
    <w:rsid w:val="00541B68"/>
    <w:rsid w:val="00542D23"/>
    <w:rsid w:val="0054442C"/>
    <w:rsid w:val="0054524B"/>
    <w:rsid w:val="00545625"/>
    <w:rsid w:val="00545DB7"/>
    <w:rsid w:val="00546940"/>
    <w:rsid w:val="00547891"/>
    <w:rsid w:val="00550285"/>
    <w:rsid w:val="00550755"/>
    <w:rsid w:val="005507AA"/>
    <w:rsid w:val="00550D68"/>
    <w:rsid w:val="00551115"/>
    <w:rsid w:val="00551F98"/>
    <w:rsid w:val="00551FC8"/>
    <w:rsid w:val="005538E0"/>
    <w:rsid w:val="00554D2E"/>
    <w:rsid w:val="00557C45"/>
    <w:rsid w:val="00561B8B"/>
    <w:rsid w:val="0056238F"/>
    <w:rsid w:val="00562492"/>
    <w:rsid w:val="0056481A"/>
    <w:rsid w:val="00564FC4"/>
    <w:rsid w:val="00565EDB"/>
    <w:rsid w:val="00566385"/>
    <w:rsid w:val="00567651"/>
    <w:rsid w:val="00567E05"/>
    <w:rsid w:val="005714CE"/>
    <w:rsid w:val="00572388"/>
    <w:rsid w:val="00572A20"/>
    <w:rsid w:val="00572D20"/>
    <w:rsid w:val="005743F9"/>
    <w:rsid w:val="00577F12"/>
    <w:rsid w:val="00580BDA"/>
    <w:rsid w:val="00580E59"/>
    <w:rsid w:val="00582520"/>
    <w:rsid w:val="005836F8"/>
    <w:rsid w:val="00584BF6"/>
    <w:rsid w:val="005850A5"/>
    <w:rsid w:val="0058519C"/>
    <w:rsid w:val="00585D98"/>
    <w:rsid w:val="005869CA"/>
    <w:rsid w:val="0058706C"/>
    <w:rsid w:val="00587F47"/>
    <w:rsid w:val="005918FA"/>
    <w:rsid w:val="005919E3"/>
    <w:rsid w:val="00592A86"/>
    <w:rsid w:val="00596A8A"/>
    <w:rsid w:val="00597E50"/>
    <w:rsid w:val="005A1C49"/>
    <w:rsid w:val="005A1CDE"/>
    <w:rsid w:val="005A359F"/>
    <w:rsid w:val="005A4686"/>
    <w:rsid w:val="005A46D4"/>
    <w:rsid w:val="005B0D9F"/>
    <w:rsid w:val="005B2678"/>
    <w:rsid w:val="005B3029"/>
    <w:rsid w:val="005B37C2"/>
    <w:rsid w:val="005B3B57"/>
    <w:rsid w:val="005B4801"/>
    <w:rsid w:val="005B4F5B"/>
    <w:rsid w:val="005B573C"/>
    <w:rsid w:val="005B5784"/>
    <w:rsid w:val="005B5F61"/>
    <w:rsid w:val="005C06CD"/>
    <w:rsid w:val="005C08DA"/>
    <w:rsid w:val="005C23A4"/>
    <w:rsid w:val="005C2F9D"/>
    <w:rsid w:val="005C3501"/>
    <w:rsid w:val="005C35D8"/>
    <w:rsid w:val="005C3DDE"/>
    <w:rsid w:val="005C4066"/>
    <w:rsid w:val="005C5247"/>
    <w:rsid w:val="005C58A4"/>
    <w:rsid w:val="005C7DBA"/>
    <w:rsid w:val="005D03BA"/>
    <w:rsid w:val="005D156D"/>
    <w:rsid w:val="005D15CD"/>
    <w:rsid w:val="005D1CDF"/>
    <w:rsid w:val="005D2BB7"/>
    <w:rsid w:val="005D2CA0"/>
    <w:rsid w:val="005D301F"/>
    <w:rsid w:val="005D3E84"/>
    <w:rsid w:val="005D54D7"/>
    <w:rsid w:val="005D6E03"/>
    <w:rsid w:val="005D6FFE"/>
    <w:rsid w:val="005D7F13"/>
    <w:rsid w:val="005E1639"/>
    <w:rsid w:val="005E1E3B"/>
    <w:rsid w:val="005E2717"/>
    <w:rsid w:val="005E3F52"/>
    <w:rsid w:val="005E4C30"/>
    <w:rsid w:val="005E614A"/>
    <w:rsid w:val="005E61A8"/>
    <w:rsid w:val="005E6C91"/>
    <w:rsid w:val="005F0D27"/>
    <w:rsid w:val="005F360D"/>
    <w:rsid w:val="005F3C83"/>
    <w:rsid w:val="005F5A27"/>
    <w:rsid w:val="005F5B2C"/>
    <w:rsid w:val="005F5FE5"/>
    <w:rsid w:val="005F6140"/>
    <w:rsid w:val="005F6419"/>
    <w:rsid w:val="005F650F"/>
    <w:rsid w:val="005F6614"/>
    <w:rsid w:val="005F74E6"/>
    <w:rsid w:val="00600967"/>
    <w:rsid w:val="006017F3"/>
    <w:rsid w:val="006019E4"/>
    <w:rsid w:val="0060301D"/>
    <w:rsid w:val="006036E0"/>
    <w:rsid w:val="006036E1"/>
    <w:rsid w:val="00604AD1"/>
    <w:rsid w:val="00604FE8"/>
    <w:rsid w:val="00605367"/>
    <w:rsid w:val="006053BD"/>
    <w:rsid w:val="0060543D"/>
    <w:rsid w:val="0060573B"/>
    <w:rsid w:val="00605B74"/>
    <w:rsid w:val="00605E3A"/>
    <w:rsid w:val="00607A89"/>
    <w:rsid w:val="006104DD"/>
    <w:rsid w:val="006107E2"/>
    <w:rsid w:val="0061226D"/>
    <w:rsid w:val="006129BE"/>
    <w:rsid w:val="00612BE3"/>
    <w:rsid w:val="006130B5"/>
    <w:rsid w:val="00613250"/>
    <w:rsid w:val="00613A20"/>
    <w:rsid w:val="00614A0B"/>
    <w:rsid w:val="00614DD8"/>
    <w:rsid w:val="00615252"/>
    <w:rsid w:val="00616865"/>
    <w:rsid w:val="006170D5"/>
    <w:rsid w:val="00617400"/>
    <w:rsid w:val="00617C4E"/>
    <w:rsid w:val="00620658"/>
    <w:rsid w:val="006210B2"/>
    <w:rsid w:val="00621B2B"/>
    <w:rsid w:val="00621BC7"/>
    <w:rsid w:val="00622D8B"/>
    <w:rsid w:val="00622F25"/>
    <w:rsid w:val="00622F46"/>
    <w:rsid w:val="0062433C"/>
    <w:rsid w:val="00625A84"/>
    <w:rsid w:val="00627D73"/>
    <w:rsid w:val="0063074A"/>
    <w:rsid w:val="00630FF2"/>
    <w:rsid w:val="006326F8"/>
    <w:rsid w:val="00632844"/>
    <w:rsid w:val="00632D29"/>
    <w:rsid w:val="00642667"/>
    <w:rsid w:val="00644438"/>
    <w:rsid w:val="0064490F"/>
    <w:rsid w:val="00646FDE"/>
    <w:rsid w:val="0064744D"/>
    <w:rsid w:val="00647647"/>
    <w:rsid w:val="0065002D"/>
    <w:rsid w:val="00651807"/>
    <w:rsid w:val="00651B18"/>
    <w:rsid w:val="00654F5C"/>
    <w:rsid w:val="00655E5D"/>
    <w:rsid w:val="006626C7"/>
    <w:rsid w:val="00662D52"/>
    <w:rsid w:val="00663229"/>
    <w:rsid w:val="00664950"/>
    <w:rsid w:val="00665F5D"/>
    <w:rsid w:val="00675992"/>
    <w:rsid w:val="00676C89"/>
    <w:rsid w:val="0067728F"/>
    <w:rsid w:val="0067786B"/>
    <w:rsid w:val="00681FAB"/>
    <w:rsid w:val="00682F78"/>
    <w:rsid w:val="00683220"/>
    <w:rsid w:val="00684338"/>
    <w:rsid w:val="0068499A"/>
    <w:rsid w:val="006865F6"/>
    <w:rsid w:val="006867E0"/>
    <w:rsid w:val="00687FA0"/>
    <w:rsid w:val="0069195C"/>
    <w:rsid w:val="00696802"/>
    <w:rsid w:val="00697E97"/>
    <w:rsid w:val="006A263D"/>
    <w:rsid w:val="006A3901"/>
    <w:rsid w:val="006A3C11"/>
    <w:rsid w:val="006A5C4B"/>
    <w:rsid w:val="006A694E"/>
    <w:rsid w:val="006B530F"/>
    <w:rsid w:val="006B6A97"/>
    <w:rsid w:val="006B6CEC"/>
    <w:rsid w:val="006B7010"/>
    <w:rsid w:val="006C0156"/>
    <w:rsid w:val="006C3095"/>
    <w:rsid w:val="006C3F83"/>
    <w:rsid w:val="006C4816"/>
    <w:rsid w:val="006C50A7"/>
    <w:rsid w:val="006C514B"/>
    <w:rsid w:val="006C5AD4"/>
    <w:rsid w:val="006C662F"/>
    <w:rsid w:val="006C6E37"/>
    <w:rsid w:val="006C6F14"/>
    <w:rsid w:val="006C77A5"/>
    <w:rsid w:val="006C7FF5"/>
    <w:rsid w:val="006D0439"/>
    <w:rsid w:val="006D1623"/>
    <w:rsid w:val="006D5C21"/>
    <w:rsid w:val="006D6B69"/>
    <w:rsid w:val="006D7F2D"/>
    <w:rsid w:val="006E03E3"/>
    <w:rsid w:val="006E098C"/>
    <w:rsid w:val="006E1151"/>
    <w:rsid w:val="006E1AEE"/>
    <w:rsid w:val="006E5C3B"/>
    <w:rsid w:val="006E6311"/>
    <w:rsid w:val="006F1A5E"/>
    <w:rsid w:val="006F210C"/>
    <w:rsid w:val="006F2D58"/>
    <w:rsid w:val="006F2E32"/>
    <w:rsid w:val="006F355E"/>
    <w:rsid w:val="006F3625"/>
    <w:rsid w:val="006F495B"/>
    <w:rsid w:val="006F4A47"/>
    <w:rsid w:val="006F4FFC"/>
    <w:rsid w:val="006F6440"/>
    <w:rsid w:val="00700074"/>
    <w:rsid w:val="0070019F"/>
    <w:rsid w:val="007007D7"/>
    <w:rsid w:val="00702317"/>
    <w:rsid w:val="007024F9"/>
    <w:rsid w:val="00703B77"/>
    <w:rsid w:val="00704368"/>
    <w:rsid w:val="007045A2"/>
    <w:rsid w:val="00705C6D"/>
    <w:rsid w:val="00705E2A"/>
    <w:rsid w:val="007061BF"/>
    <w:rsid w:val="0071086C"/>
    <w:rsid w:val="007114F9"/>
    <w:rsid w:val="007145FF"/>
    <w:rsid w:val="007152C5"/>
    <w:rsid w:val="00715A58"/>
    <w:rsid w:val="00715B2A"/>
    <w:rsid w:val="007161C5"/>
    <w:rsid w:val="0071627C"/>
    <w:rsid w:val="00721126"/>
    <w:rsid w:val="007257BE"/>
    <w:rsid w:val="007278F1"/>
    <w:rsid w:val="00727961"/>
    <w:rsid w:val="00730668"/>
    <w:rsid w:val="007315D9"/>
    <w:rsid w:val="007326AA"/>
    <w:rsid w:val="007330A4"/>
    <w:rsid w:val="00733A5E"/>
    <w:rsid w:val="00733B21"/>
    <w:rsid w:val="00737BE7"/>
    <w:rsid w:val="00742350"/>
    <w:rsid w:val="0074289A"/>
    <w:rsid w:val="00743C6C"/>
    <w:rsid w:val="00743D91"/>
    <w:rsid w:val="00745077"/>
    <w:rsid w:val="007450F1"/>
    <w:rsid w:val="00745268"/>
    <w:rsid w:val="00746101"/>
    <w:rsid w:val="00751515"/>
    <w:rsid w:val="00752615"/>
    <w:rsid w:val="00752DB1"/>
    <w:rsid w:val="00754044"/>
    <w:rsid w:val="007545C4"/>
    <w:rsid w:val="0075484A"/>
    <w:rsid w:val="0075620A"/>
    <w:rsid w:val="0075649B"/>
    <w:rsid w:val="0075650B"/>
    <w:rsid w:val="00757F96"/>
    <w:rsid w:val="007613F8"/>
    <w:rsid w:val="0076144E"/>
    <w:rsid w:val="007626B7"/>
    <w:rsid w:val="00763405"/>
    <w:rsid w:val="00765310"/>
    <w:rsid w:val="007661D8"/>
    <w:rsid w:val="007667AC"/>
    <w:rsid w:val="00770D31"/>
    <w:rsid w:val="00770F5F"/>
    <w:rsid w:val="0077104C"/>
    <w:rsid w:val="007713C9"/>
    <w:rsid w:val="00772671"/>
    <w:rsid w:val="00773895"/>
    <w:rsid w:val="007750E5"/>
    <w:rsid w:val="007755D7"/>
    <w:rsid w:val="007756C4"/>
    <w:rsid w:val="007762CE"/>
    <w:rsid w:val="00776BE0"/>
    <w:rsid w:val="00776E0D"/>
    <w:rsid w:val="007802F7"/>
    <w:rsid w:val="0078054A"/>
    <w:rsid w:val="0078212B"/>
    <w:rsid w:val="007842CA"/>
    <w:rsid w:val="00784DF6"/>
    <w:rsid w:val="00784E44"/>
    <w:rsid w:val="00785232"/>
    <w:rsid w:val="007869E6"/>
    <w:rsid w:val="0079106F"/>
    <w:rsid w:val="00791A53"/>
    <w:rsid w:val="00791C72"/>
    <w:rsid w:val="007926B1"/>
    <w:rsid w:val="00792C5D"/>
    <w:rsid w:val="00792E0B"/>
    <w:rsid w:val="00794987"/>
    <w:rsid w:val="007960BF"/>
    <w:rsid w:val="007A06F4"/>
    <w:rsid w:val="007A1969"/>
    <w:rsid w:val="007A2561"/>
    <w:rsid w:val="007A376A"/>
    <w:rsid w:val="007A4482"/>
    <w:rsid w:val="007A50EC"/>
    <w:rsid w:val="007A58B3"/>
    <w:rsid w:val="007A5C5E"/>
    <w:rsid w:val="007B061F"/>
    <w:rsid w:val="007B186C"/>
    <w:rsid w:val="007B1B83"/>
    <w:rsid w:val="007B269E"/>
    <w:rsid w:val="007B610E"/>
    <w:rsid w:val="007C1696"/>
    <w:rsid w:val="007C3B90"/>
    <w:rsid w:val="007C3ED0"/>
    <w:rsid w:val="007C48C4"/>
    <w:rsid w:val="007C5971"/>
    <w:rsid w:val="007C68D2"/>
    <w:rsid w:val="007C787F"/>
    <w:rsid w:val="007C7904"/>
    <w:rsid w:val="007D0445"/>
    <w:rsid w:val="007D04C0"/>
    <w:rsid w:val="007D0FA0"/>
    <w:rsid w:val="007D1271"/>
    <w:rsid w:val="007D1D6A"/>
    <w:rsid w:val="007D684B"/>
    <w:rsid w:val="007D7F6C"/>
    <w:rsid w:val="007E13AA"/>
    <w:rsid w:val="007E13DC"/>
    <w:rsid w:val="007E26BA"/>
    <w:rsid w:val="007E342D"/>
    <w:rsid w:val="007E3DFC"/>
    <w:rsid w:val="007E42DC"/>
    <w:rsid w:val="007E43F8"/>
    <w:rsid w:val="007E5522"/>
    <w:rsid w:val="007E59F6"/>
    <w:rsid w:val="007E5FBE"/>
    <w:rsid w:val="007E67A5"/>
    <w:rsid w:val="007E7A31"/>
    <w:rsid w:val="007E7B69"/>
    <w:rsid w:val="007F0F59"/>
    <w:rsid w:val="007F25A9"/>
    <w:rsid w:val="007F367D"/>
    <w:rsid w:val="007F3FD0"/>
    <w:rsid w:val="007F54B9"/>
    <w:rsid w:val="007F577B"/>
    <w:rsid w:val="007F622C"/>
    <w:rsid w:val="0080003F"/>
    <w:rsid w:val="008003A0"/>
    <w:rsid w:val="00800F4A"/>
    <w:rsid w:val="008019CB"/>
    <w:rsid w:val="0080301E"/>
    <w:rsid w:val="00803E97"/>
    <w:rsid w:val="00803F4A"/>
    <w:rsid w:val="008045EA"/>
    <w:rsid w:val="0080659E"/>
    <w:rsid w:val="00806A76"/>
    <w:rsid w:val="00811C9D"/>
    <w:rsid w:val="00812367"/>
    <w:rsid w:val="00812834"/>
    <w:rsid w:val="00812A98"/>
    <w:rsid w:val="00812FE4"/>
    <w:rsid w:val="00813238"/>
    <w:rsid w:val="00814574"/>
    <w:rsid w:val="008146F6"/>
    <w:rsid w:val="008156E0"/>
    <w:rsid w:val="00815DCA"/>
    <w:rsid w:val="00816C80"/>
    <w:rsid w:val="0081797B"/>
    <w:rsid w:val="00821694"/>
    <w:rsid w:val="008229D0"/>
    <w:rsid w:val="00823761"/>
    <w:rsid w:val="008237D3"/>
    <w:rsid w:val="00823BA8"/>
    <w:rsid w:val="008248B5"/>
    <w:rsid w:val="008249EB"/>
    <w:rsid w:val="00824FD5"/>
    <w:rsid w:val="00825FAC"/>
    <w:rsid w:val="00826A0F"/>
    <w:rsid w:val="00826CB5"/>
    <w:rsid w:val="00830494"/>
    <w:rsid w:val="0083119F"/>
    <w:rsid w:val="008317EC"/>
    <w:rsid w:val="00832D94"/>
    <w:rsid w:val="0083332F"/>
    <w:rsid w:val="00833339"/>
    <w:rsid w:val="00835393"/>
    <w:rsid w:val="0083618D"/>
    <w:rsid w:val="0084006D"/>
    <w:rsid w:val="0084094C"/>
    <w:rsid w:val="00841BCD"/>
    <w:rsid w:val="00843232"/>
    <w:rsid w:val="008436A0"/>
    <w:rsid w:val="0084452E"/>
    <w:rsid w:val="00847264"/>
    <w:rsid w:val="00847EE7"/>
    <w:rsid w:val="00851A8E"/>
    <w:rsid w:val="0085365B"/>
    <w:rsid w:val="00854686"/>
    <w:rsid w:val="00855132"/>
    <w:rsid w:val="008558DD"/>
    <w:rsid w:val="0085616E"/>
    <w:rsid w:val="00856EA1"/>
    <w:rsid w:val="00857936"/>
    <w:rsid w:val="00857A3D"/>
    <w:rsid w:val="00864ABA"/>
    <w:rsid w:val="00864ABB"/>
    <w:rsid w:val="00867133"/>
    <w:rsid w:val="00867C5F"/>
    <w:rsid w:val="008705E2"/>
    <w:rsid w:val="00871838"/>
    <w:rsid w:val="0087262F"/>
    <w:rsid w:val="00873105"/>
    <w:rsid w:val="008732A5"/>
    <w:rsid w:val="00874022"/>
    <w:rsid w:val="0087459F"/>
    <w:rsid w:val="00876C1E"/>
    <w:rsid w:val="00876F71"/>
    <w:rsid w:val="008826C1"/>
    <w:rsid w:val="00883DFD"/>
    <w:rsid w:val="00886176"/>
    <w:rsid w:val="00886C4F"/>
    <w:rsid w:val="00890381"/>
    <w:rsid w:val="00890846"/>
    <w:rsid w:val="00890D3D"/>
    <w:rsid w:val="00891C15"/>
    <w:rsid w:val="0089210C"/>
    <w:rsid w:val="00893D2E"/>
    <w:rsid w:val="008953C5"/>
    <w:rsid w:val="008A0208"/>
    <w:rsid w:val="008A05B7"/>
    <w:rsid w:val="008A05C6"/>
    <w:rsid w:val="008A17F6"/>
    <w:rsid w:val="008A1BF7"/>
    <w:rsid w:val="008A2A84"/>
    <w:rsid w:val="008A5B0E"/>
    <w:rsid w:val="008A6D40"/>
    <w:rsid w:val="008B0961"/>
    <w:rsid w:val="008B0E0B"/>
    <w:rsid w:val="008B1B20"/>
    <w:rsid w:val="008B23B5"/>
    <w:rsid w:val="008B3F8D"/>
    <w:rsid w:val="008B66E9"/>
    <w:rsid w:val="008C08D4"/>
    <w:rsid w:val="008C0C29"/>
    <w:rsid w:val="008C1D7C"/>
    <w:rsid w:val="008C2A29"/>
    <w:rsid w:val="008C39F7"/>
    <w:rsid w:val="008C3F87"/>
    <w:rsid w:val="008C40E4"/>
    <w:rsid w:val="008C761C"/>
    <w:rsid w:val="008C7F23"/>
    <w:rsid w:val="008D41FA"/>
    <w:rsid w:val="008D4EBC"/>
    <w:rsid w:val="008D5F74"/>
    <w:rsid w:val="008D660F"/>
    <w:rsid w:val="008E4779"/>
    <w:rsid w:val="008E5532"/>
    <w:rsid w:val="008E5A1E"/>
    <w:rsid w:val="008F0463"/>
    <w:rsid w:val="008F16B9"/>
    <w:rsid w:val="008F434E"/>
    <w:rsid w:val="008F45F7"/>
    <w:rsid w:val="008F4AB7"/>
    <w:rsid w:val="008F4F1B"/>
    <w:rsid w:val="008F5299"/>
    <w:rsid w:val="008F6FA1"/>
    <w:rsid w:val="008F7185"/>
    <w:rsid w:val="0090091A"/>
    <w:rsid w:val="0090264F"/>
    <w:rsid w:val="00903DF2"/>
    <w:rsid w:val="009042BD"/>
    <w:rsid w:val="00904628"/>
    <w:rsid w:val="00904FE4"/>
    <w:rsid w:val="00906CAD"/>
    <w:rsid w:val="0090742D"/>
    <w:rsid w:val="00910A08"/>
    <w:rsid w:val="00912235"/>
    <w:rsid w:val="00913221"/>
    <w:rsid w:val="00913CB9"/>
    <w:rsid w:val="00914B83"/>
    <w:rsid w:val="00914CA4"/>
    <w:rsid w:val="00915F4D"/>
    <w:rsid w:val="009167FC"/>
    <w:rsid w:val="00917D9F"/>
    <w:rsid w:val="00920FAE"/>
    <w:rsid w:val="009218D6"/>
    <w:rsid w:val="00926402"/>
    <w:rsid w:val="00926524"/>
    <w:rsid w:val="00927740"/>
    <w:rsid w:val="009310D5"/>
    <w:rsid w:val="009326FC"/>
    <w:rsid w:val="0093272C"/>
    <w:rsid w:val="0093424B"/>
    <w:rsid w:val="00934800"/>
    <w:rsid w:val="00936159"/>
    <w:rsid w:val="00936209"/>
    <w:rsid w:val="00936737"/>
    <w:rsid w:val="0093694A"/>
    <w:rsid w:val="00936F42"/>
    <w:rsid w:val="00941681"/>
    <w:rsid w:val="0094185E"/>
    <w:rsid w:val="00942533"/>
    <w:rsid w:val="00943FE2"/>
    <w:rsid w:val="00944AB9"/>
    <w:rsid w:val="0094785A"/>
    <w:rsid w:val="0095370A"/>
    <w:rsid w:val="0095544B"/>
    <w:rsid w:val="00955C71"/>
    <w:rsid w:val="00957088"/>
    <w:rsid w:val="00960BEA"/>
    <w:rsid w:val="00960BEB"/>
    <w:rsid w:val="009618B6"/>
    <w:rsid w:val="00962675"/>
    <w:rsid w:val="00962DA6"/>
    <w:rsid w:val="009630CC"/>
    <w:rsid w:val="009636DC"/>
    <w:rsid w:val="009646D0"/>
    <w:rsid w:val="00965775"/>
    <w:rsid w:val="0096769D"/>
    <w:rsid w:val="00967947"/>
    <w:rsid w:val="00971A7A"/>
    <w:rsid w:val="00974BE1"/>
    <w:rsid w:val="00974C49"/>
    <w:rsid w:val="00974E3A"/>
    <w:rsid w:val="0097568C"/>
    <w:rsid w:val="00975BE8"/>
    <w:rsid w:val="00975D82"/>
    <w:rsid w:val="00977163"/>
    <w:rsid w:val="009771AA"/>
    <w:rsid w:val="00977E1D"/>
    <w:rsid w:val="009804EC"/>
    <w:rsid w:val="00980604"/>
    <w:rsid w:val="009812AF"/>
    <w:rsid w:val="009818A2"/>
    <w:rsid w:val="00982E46"/>
    <w:rsid w:val="00984B8E"/>
    <w:rsid w:val="00984C8A"/>
    <w:rsid w:val="0098568C"/>
    <w:rsid w:val="009861C3"/>
    <w:rsid w:val="00986EE0"/>
    <w:rsid w:val="00987B69"/>
    <w:rsid w:val="00992542"/>
    <w:rsid w:val="00992C8A"/>
    <w:rsid w:val="00994A0E"/>
    <w:rsid w:val="00995351"/>
    <w:rsid w:val="00995EC0"/>
    <w:rsid w:val="009965BC"/>
    <w:rsid w:val="0099674E"/>
    <w:rsid w:val="00997D12"/>
    <w:rsid w:val="009A0049"/>
    <w:rsid w:val="009A0B85"/>
    <w:rsid w:val="009A0C83"/>
    <w:rsid w:val="009A0D40"/>
    <w:rsid w:val="009A1051"/>
    <w:rsid w:val="009A1099"/>
    <w:rsid w:val="009A2913"/>
    <w:rsid w:val="009A53D3"/>
    <w:rsid w:val="009A5AEB"/>
    <w:rsid w:val="009A5B9E"/>
    <w:rsid w:val="009A66ED"/>
    <w:rsid w:val="009A6F64"/>
    <w:rsid w:val="009B0573"/>
    <w:rsid w:val="009B1E1C"/>
    <w:rsid w:val="009B3A99"/>
    <w:rsid w:val="009B4BE2"/>
    <w:rsid w:val="009B51EF"/>
    <w:rsid w:val="009B5691"/>
    <w:rsid w:val="009B5C60"/>
    <w:rsid w:val="009B7ABA"/>
    <w:rsid w:val="009B7B3D"/>
    <w:rsid w:val="009B7B4B"/>
    <w:rsid w:val="009B7C21"/>
    <w:rsid w:val="009B7C6D"/>
    <w:rsid w:val="009C0EB8"/>
    <w:rsid w:val="009C2657"/>
    <w:rsid w:val="009C3C84"/>
    <w:rsid w:val="009C3F55"/>
    <w:rsid w:val="009C4560"/>
    <w:rsid w:val="009C4E09"/>
    <w:rsid w:val="009C54C5"/>
    <w:rsid w:val="009C564F"/>
    <w:rsid w:val="009C622C"/>
    <w:rsid w:val="009C654E"/>
    <w:rsid w:val="009C6580"/>
    <w:rsid w:val="009C75E1"/>
    <w:rsid w:val="009D0CF8"/>
    <w:rsid w:val="009D10A4"/>
    <w:rsid w:val="009D1526"/>
    <w:rsid w:val="009D2A98"/>
    <w:rsid w:val="009D316F"/>
    <w:rsid w:val="009D52A7"/>
    <w:rsid w:val="009D7E68"/>
    <w:rsid w:val="009E2A2F"/>
    <w:rsid w:val="009E2EC2"/>
    <w:rsid w:val="009E447B"/>
    <w:rsid w:val="009E492F"/>
    <w:rsid w:val="009E4995"/>
    <w:rsid w:val="009E4E6E"/>
    <w:rsid w:val="009E6E4D"/>
    <w:rsid w:val="009E7AE2"/>
    <w:rsid w:val="009F0316"/>
    <w:rsid w:val="009F0709"/>
    <w:rsid w:val="009F0BCB"/>
    <w:rsid w:val="009F11AA"/>
    <w:rsid w:val="009F19DD"/>
    <w:rsid w:val="009F359B"/>
    <w:rsid w:val="009F483B"/>
    <w:rsid w:val="009F547D"/>
    <w:rsid w:val="009F5D46"/>
    <w:rsid w:val="009F609A"/>
    <w:rsid w:val="009F7049"/>
    <w:rsid w:val="009F71A4"/>
    <w:rsid w:val="00A003D2"/>
    <w:rsid w:val="00A0291B"/>
    <w:rsid w:val="00A02D90"/>
    <w:rsid w:val="00A02DC5"/>
    <w:rsid w:val="00A02FA1"/>
    <w:rsid w:val="00A04992"/>
    <w:rsid w:val="00A05E53"/>
    <w:rsid w:val="00A07930"/>
    <w:rsid w:val="00A07AE1"/>
    <w:rsid w:val="00A11D9E"/>
    <w:rsid w:val="00A12726"/>
    <w:rsid w:val="00A147AA"/>
    <w:rsid w:val="00A14C27"/>
    <w:rsid w:val="00A15752"/>
    <w:rsid w:val="00A17A27"/>
    <w:rsid w:val="00A213B8"/>
    <w:rsid w:val="00A21D71"/>
    <w:rsid w:val="00A22562"/>
    <w:rsid w:val="00A22B78"/>
    <w:rsid w:val="00A2385F"/>
    <w:rsid w:val="00A238A4"/>
    <w:rsid w:val="00A23DDD"/>
    <w:rsid w:val="00A23EE2"/>
    <w:rsid w:val="00A246F7"/>
    <w:rsid w:val="00A2479E"/>
    <w:rsid w:val="00A24B89"/>
    <w:rsid w:val="00A24E20"/>
    <w:rsid w:val="00A255E8"/>
    <w:rsid w:val="00A259FF"/>
    <w:rsid w:val="00A25AE5"/>
    <w:rsid w:val="00A26442"/>
    <w:rsid w:val="00A30242"/>
    <w:rsid w:val="00A31801"/>
    <w:rsid w:val="00A3256B"/>
    <w:rsid w:val="00A348AB"/>
    <w:rsid w:val="00A364D1"/>
    <w:rsid w:val="00A3655B"/>
    <w:rsid w:val="00A37002"/>
    <w:rsid w:val="00A40108"/>
    <w:rsid w:val="00A415D0"/>
    <w:rsid w:val="00A4355E"/>
    <w:rsid w:val="00A464CC"/>
    <w:rsid w:val="00A520D9"/>
    <w:rsid w:val="00A52346"/>
    <w:rsid w:val="00A54441"/>
    <w:rsid w:val="00A54CC9"/>
    <w:rsid w:val="00A558F7"/>
    <w:rsid w:val="00A55EEB"/>
    <w:rsid w:val="00A60784"/>
    <w:rsid w:val="00A62656"/>
    <w:rsid w:val="00A63E51"/>
    <w:rsid w:val="00A64DA0"/>
    <w:rsid w:val="00A65C17"/>
    <w:rsid w:val="00A66544"/>
    <w:rsid w:val="00A66C27"/>
    <w:rsid w:val="00A700C5"/>
    <w:rsid w:val="00A7275F"/>
    <w:rsid w:val="00A72E70"/>
    <w:rsid w:val="00A73893"/>
    <w:rsid w:val="00A7460C"/>
    <w:rsid w:val="00A750F2"/>
    <w:rsid w:val="00A75B54"/>
    <w:rsid w:val="00A76686"/>
    <w:rsid w:val="00A76B6F"/>
    <w:rsid w:val="00A80046"/>
    <w:rsid w:val="00A828F9"/>
    <w:rsid w:val="00A836D2"/>
    <w:rsid w:val="00A839A2"/>
    <w:rsid w:val="00A83E1F"/>
    <w:rsid w:val="00A84D5A"/>
    <w:rsid w:val="00A86CEB"/>
    <w:rsid w:val="00A8759B"/>
    <w:rsid w:val="00A87D0C"/>
    <w:rsid w:val="00A9135F"/>
    <w:rsid w:val="00A919ED"/>
    <w:rsid w:val="00A92BCD"/>
    <w:rsid w:val="00A92D0B"/>
    <w:rsid w:val="00A9302F"/>
    <w:rsid w:val="00A93952"/>
    <w:rsid w:val="00A943C2"/>
    <w:rsid w:val="00A96E89"/>
    <w:rsid w:val="00AA0251"/>
    <w:rsid w:val="00AA1B0E"/>
    <w:rsid w:val="00AA21D3"/>
    <w:rsid w:val="00AA29CA"/>
    <w:rsid w:val="00AA40DC"/>
    <w:rsid w:val="00AA47B6"/>
    <w:rsid w:val="00AA48C3"/>
    <w:rsid w:val="00AA4936"/>
    <w:rsid w:val="00AB14C6"/>
    <w:rsid w:val="00AB2097"/>
    <w:rsid w:val="00AB7557"/>
    <w:rsid w:val="00AC0FD3"/>
    <w:rsid w:val="00AC163B"/>
    <w:rsid w:val="00AC40F2"/>
    <w:rsid w:val="00AC43B2"/>
    <w:rsid w:val="00AC575B"/>
    <w:rsid w:val="00AC5BA3"/>
    <w:rsid w:val="00AC5CA7"/>
    <w:rsid w:val="00AC6058"/>
    <w:rsid w:val="00AC62D5"/>
    <w:rsid w:val="00AC6697"/>
    <w:rsid w:val="00AD09BF"/>
    <w:rsid w:val="00AD0E3A"/>
    <w:rsid w:val="00AD1FEF"/>
    <w:rsid w:val="00AD5105"/>
    <w:rsid w:val="00AE0D28"/>
    <w:rsid w:val="00AE0DC5"/>
    <w:rsid w:val="00AE2BA5"/>
    <w:rsid w:val="00AE34AC"/>
    <w:rsid w:val="00AE3887"/>
    <w:rsid w:val="00AE4548"/>
    <w:rsid w:val="00AE532C"/>
    <w:rsid w:val="00AE544B"/>
    <w:rsid w:val="00AE56B1"/>
    <w:rsid w:val="00AE6D09"/>
    <w:rsid w:val="00AE779F"/>
    <w:rsid w:val="00AF119E"/>
    <w:rsid w:val="00AF16FB"/>
    <w:rsid w:val="00AF2AF6"/>
    <w:rsid w:val="00AF3C38"/>
    <w:rsid w:val="00AF3F39"/>
    <w:rsid w:val="00AF48C4"/>
    <w:rsid w:val="00AF5F5E"/>
    <w:rsid w:val="00AF7A7C"/>
    <w:rsid w:val="00B02070"/>
    <w:rsid w:val="00B023E1"/>
    <w:rsid w:val="00B0250B"/>
    <w:rsid w:val="00B02DDB"/>
    <w:rsid w:val="00B03149"/>
    <w:rsid w:val="00B11351"/>
    <w:rsid w:val="00B113A1"/>
    <w:rsid w:val="00B1240C"/>
    <w:rsid w:val="00B138D7"/>
    <w:rsid w:val="00B13F09"/>
    <w:rsid w:val="00B15E84"/>
    <w:rsid w:val="00B15ED4"/>
    <w:rsid w:val="00B16188"/>
    <w:rsid w:val="00B173CE"/>
    <w:rsid w:val="00B17AD2"/>
    <w:rsid w:val="00B17B80"/>
    <w:rsid w:val="00B2657E"/>
    <w:rsid w:val="00B27D1E"/>
    <w:rsid w:val="00B32C3D"/>
    <w:rsid w:val="00B34FB8"/>
    <w:rsid w:val="00B353EF"/>
    <w:rsid w:val="00B357BF"/>
    <w:rsid w:val="00B35D41"/>
    <w:rsid w:val="00B408B6"/>
    <w:rsid w:val="00B417F2"/>
    <w:rsid w:val="00B42004"/>
    <w:rsid w:val="00B44FA7"/>
    <w:rsid w:val="00B45BD4"/>
    <w:rsid w:val="00B46155"/>
    <w:rsid w:val="00B50A85"/>
    <w:rsid w:val="00B5386B"/>
    <w:rsid w:val="00B542DA"/>
    <w:rsid w:val="00B54D2F"/>
    <w:rsid w:val="00B55F69"/>
    <w:rsid w:val="00B57794"/>
    <w:rsid w:val="00B60192"/>
    <w:rsid w:val="00B60A78"/>
    <w:rsid w:val="00B62114"/>
    <w:rsid w:val="00B62ED1"/>
    <w:rsid w:val="00B65996"/>
    <w:rsid w:val="00B66160"/>
    <w:rsid w:val="00B667F5"/>
    <w:rsid w:val="00B70242"/>
    <w:rsid w:val="00B70B62"/>
    <w:rsid w:val="00B71D31"/>
    <w:rsid w:val="00B73862"/>
    <w:rsid w:val="00B73F43"/>
    <w:rsid w:val="00B74C50"/>
    <w:rsid w:val="00B7532A"/>
    <w:rsid w:val="00B75BBF"/>
    <w:rsid w:val="00B76AAC"/>
    <w:rsid w:val="00B7781A"/>
    <w:rsid w:val="00B77BCA"/>
    <w:rsid w:val="00B810F3"/>
    <w:rsid w:val="00B813F0"/>
    <w:rsid w:val="00B81964"/>
    <w:rsid w:val="00B81CDC"/>
    <w:rsid w:val="00B827BD"/>
    <w:rsid w:val="00B82ED8"/>
    <w:rsid w:val="00B845E7"/>
    <w:rsid w:val="00B87F3D"/>
    <w:rsid w:val="00B907B6"/>
    <w:rsid w:val="00B90CDB"/>
    <w:rsid w:val="00B91D14"/>
    <w:rsid w:val="00B92402"/>
    <w:rsid w:val="00B931AB"/>
    <w:rsid w:val="00B93271"/>
    <w:rsid w:val="00B93911"/>
    <w:rsid w:val="00B95C23"/>
    <w:rsid w:val="00B96B83"/>
    <w:rsid w:val="00BA0961"/>
    <w:rsid w:val="00BA1ABC"/>
    <w:rsid w:val="00BA1BE8"/>
    <w:rsid w:val="00BA308C"/>
    <w:rsid w:val="00BA3457"/>
    <w:rsid w:val="00BA3D83"/>
    <w:rsid w:val="00BA55BA"/>
    <w:rsid w:val="00BA6B66"/>
    <w:rsid w:val="00BA6E48"/>
    <w:rsid w:val="00BB02D3"/>
    <w:rsid w:val="00BB0DE9"/>
    <w:rsid w:val="00BB176A"/>
    <w:rsid w:val="00BB1821"/>
    <w:rsid w:val="00BB1B48"/>
    <w:rsid w:val="00BB2463"/>
    <w:rsid w:val="00BB2AE5"/>
    <w:rsid w:val="00BB356D"/>
    <w:rsid w:val="00BB4035"/>
    <w:rsid w:val="00BB458B"/>
    <w:rsid w:val="00BB57A9"/>
    <w:rsid w:val="00BB7337"/>
    <w:rsid w:val="00BB7CEC"/>
    <w:rsid w:val="00BC0607"/>
    <w:rsid w:val="00BC060B"/>
    <w:rsid w:val="00BC205E"/>
    <w:rsid w:val="00BC2B8D"/>
    <w:rsid w:val="00BC3BA3"/>
    <w:rsid w:val="00BC58CE"/>
    <w:rsid w:val="00BC5A0B"/>
    <w:rsid w:val="00BC7111"/>
    <w:rsid w:val="00BC7D2C"/>
    <w:rsid w:val="00BD03E2"/>
    <w:rsid w:val="00BD1EBC"/>
    <w:rsid w:val="00BD2A63"/>
    <w:rsid w:val="00BD2B8A"/>
    <w:rsid w:val="00BD381E"/>
    <w:rsid w:val="00BD3FBD"/>
    <w:rsid w:val="00BD6398"/>
    <w:rsid w:val="00BD6797"/>
    <w:rsid w:val="00BE0505"/>
    <w:rsid w:val="00BE0AF6"/>
    <w:rsid w:val="00BE1F03"/>
    <w:rsid w:val="00BE3255"/>
    <w:rsid w:val="00BE348E"/>
    <w:rsid w:val="00BE41A0"/>
    <w:rsid w:val="00BE47DF"/>
    <w:rsid w:val="00BE5596"/>
    <w:rsid w:val="00BE58A7"/>
    <w:rsid w:val="00BE600E"/>
    <w:rsid w:val="00BE62E8"/>
    <w:rsid w:val="00BE6305"/>
    <w:rsid w:val="00BE704A"/>
    <w:rsid w:val="00BE7387"/>
    <w:rsid w:val="00BE7477"/>
    <w:rsid w:val="00BF2218"/>
    <w:rsid w:val="00BF23F4"/>
    <w:rsid w:val="00BF34B8"/>
    <w:rsid w:val="00BF4571"/>
    <w:rsid w:val="00BF51DF"/>
    <w:rsid w:val="00BF5C52"/>
    <w:rsid w:val="00C0106B"/>
    <w:rsid w:val="00C02215"/>
    <w:rsid w:val="00C0237E"/>
    <w:rsid w:val="00C02EA8"/>
    <w:rsid w:val="00C0426B"/>
    <w:rsid w:val="00C045DF"/>
    <w:rsid w:val="00C04E36"/>
    <w:rsid w:val="00C058DC"/>
    <w:rsid w:val="00C0627D"/>
    <w:rsid w:val="00C06468"/>
    <w:rsid w:val="00C06BC2"/>
    <w:rsid w:val="00C070B7"/>
    <w:rsid w:val="00C07E9F"/>
    <w:rsid w:val="00C12812"/>
    <w:rsid w:val="00C13852"/>
    <w:rsid w:val="00C17D00"/>
    <w:rsid w:val="00C22456"/>
    <w:rsid w:val="00C25460"/>
    <w:rsid w:val="00C25B6A"/>
    <w:rsid w:val="00C26D43"/>
    <w:rsid w:val="00C27726"/>
    <w:rsid w:val="00C306C8"/>
    <w:rsid w:val="00C319BD"/>
    <w:rsid w:val="00C337AF"/>
    <w:rsid w:val="00C339F2"/>
    <w:rsid w:val="00C33A1D"/>
    <w:rsid w:val="00C35173"/>
    <w:rsid w:val="00C35247"/>
    <w:rsid w:val="00C36A85"/>
    <w:rsid w:val="00C4173B"/>
    <w:rsid w:val="00C42035"/>
    <w:rsid w:val="00C427EE"/>
    <w:rsid w:val="00C43468"/>
    <w:rsid w:val="00C440C7"/>
    <w:rsid w:val="00C45023"/>
    <w:rsid w:val="00C45641"/>
    <w:rsid w:val="00C46548"/>
    <w:rsid w:val="00C518C6"/>
    <w:rsid w:val="00C53A5E"/>
    <w:rsid w:val="00C53CEF"/>
    <w:rsid w:val="00C550A9"/>
    <w:rsid w:val="00C574D5"/>
    <w:rsid w:val="00C57536"/>
    <w:rsid w:val="00C6184E"/>
    <w:rsid w:val="00C61B42"/>
    <w:rsid w:val="00C6207F"/>
    <w:rsid w:val="00C62E9A"/>
    <w:rsid w:val="00C63153"/>
    <w:rsid w:val="00C647EF"/>
    <w:rsid w:val="00C651E3"/>
    <w:rsid w:val="00C66FAD"/>
    <w:rsid w:val="00C67220"/>
    <w:rsid w:val="00C67705"/>
    <w:rsid w:val="00C704E1"/>
    <w:rsid w:val="00C73F32"/>
    <w:rsid w:val="00C74430"/>
    <w:rsid w:val="00C76660"/>
    <w:rsid w:val="00C76911"/>
    <w:rsid w:val="00C769CD"/>
    <w:rsid w:val="00C802D9"/>
    <w:rsid w:val="00C82D10"/>
    <w:rsid w:val="00C82E8C"/>
    <w:rsid w:val="00C83F81"/>
    <w:rsid w:val="00C84443"/>
    <w:rsid w:val="00C8567E"/>
    <w:rsid w:val="00C86243"/>
    <w:rsid w:val="00C86616"/>
    <w:rsid w:val="00C86918"/>
    <w:rsid w:val="00C8698B"/>
    <w:rsid w:val="00C87462"/>
    <w:rsid w:val="00C87715"/>
    <w:rsid w:val="00C9073F"/>
    <w:rsid w:val="00C93675"/>
    <w:rsid w:val="00C93C86"/>
    <w:rsid w:val="00C94E81"/>
    <w:rsid w:val="00C94F8F"/>
    <w:rsid w:val="00C9611C"/>
    <w:rsid w:val="00C97A59"/>
    <w:rsid w:val="00C97C79"/>
    <w:rsid w:val="00C97FB9"/>
    <w:rsid w:val="00CA17DA"/>
    <w:rsid w:val="00CA180C"/>
    <w:rsid w:val="00CA1E50"/>
    <w:rsid w:val="00CA2F6E"/>
    <w:rsid w:val="00CA49DD"/>
    <w:rsid w:val="00CA7042"/>
    <w:rsid w:val="00CB060C"/>
    <w:rsid w:val="00CB22B2"/>
    <w:rsid w:val="00CB3CE5"/>
    <w:rsid w:val="00CB4D06"/>
    <w:rsid w:val="00CB5502"/>
    <w:rsid w:val="00CB64DE"/>
    <w:rsid w:val="00CB6D9D"/>
    <w:rsid w:val="00CB7056"/>
    <w:rsid w:val="00CC1B7A"/>
    <w:rsid w:val="00CC2FEE"/>
    <w:rsid w:val="00CC3BD0"/>
    <w:rsid w:val="00CC3EE2"/>
    <w:rsid w:val="00CC4CD8"/>
    <w:rsid w:val="00CC6574"/>
    <w:rsid w:val="00CD1C66"/>
    <w:rsid w:val="00CD4AE9"/>
    <w:rsid w:val="00CD7492"/>
    <w:rsid w:val="00CE000B"/>
    <w:rsid w:val="00CE2FB8"/>
    <w:rsid w:val="00CE336C"/>
    <w:rsid w:val="00CE3A6B"/>
    <w:rsid w:val="00CF03A0"/>
    <w:rsid w:val="00CF0C02"/>
    <w:rsid w:val="00CF1A38"/>
    <w:rsid w:val="00CF62BC"/>
    <w:rsid w:val="00D00211"/>
    <w:rsid w:val="00D006D1"/>
    <w:rsid w:val="00D00B23"/>
    <w:rsid w:val="00D00CEC"/>
    <w:rsid w:val="00D011F8"/>
    <w:rsid w:val="00D018A5"/>
    <w:rsid w:val="00D01F18"/>
    <w:rsid w:val="00D025AE"/>
    <w:rsid w:val="00D04ADE"/>
    <w:rsid w:val="00D05260"/>
    <w:rsid w:val="00D05C81"/>
    <w:rsid w:val="00D06309"/>
    <w:rsid w:val="00D06327"/>
    <w:rsid w:val="00D06CBB"/>
    <w:rsid w:val="00D07152"/>
    <w:rsid w:val="00D07D2C"/>
    <w:rsid w:val="00D13506"/>
    <w:rsid w:val="00D137C2"/>
    <w:rsid w:val="00D17276"/>
    <w:rsid w:val="00D17C9C"/>
    <w:rsid w:val="00D17DE7"/>
    <w:rsid w:val="00D21056"/>
    <w:rsid w:val="00D217A6"/>
    <w:rsid w:val="00D22832"/>
    <w:rsid w:val="00D2563C"/>
    <w:rsid w:val="00D25D1F"/>
    <w:rsid w:val="00D30210"/>
    <w:rsid w:val="00D30F63"/>
    <w:rsid w:val="00D32C89"/>
    <w:rsid w:val="00D3369E"/>
    <w:rsid w:val="00D33DED"/>
    <w:rsid w:val="00D34249"/>
    <w:rsid w:val="00D34E63"/>
    <w:rsid w:val="00D3513D"/>
    <w:rsid w:val="00D351B2"/>
    <w:rsid w:val="00D351EA"/>
    <w:rsid w:val="00D357AE"/>
    <w:rsid w:val="00D35859"/>
    <w:rsid w:val="00D36C7B"/>
    <w:rsid w:val="00D40288"/>
    <w:rsid w:val="00D40327"/>
    <w:rsid w:val="00D41589"/>
    <w:rsid w:val="00D425BC"/>
    <w:rsid w:val="00D43403"/>
    <w:rsid w:val="00D448EC"/>
    <w:rsid w:val="00D44FEE"/>
    <w:rsid w:val="00D45F33"/>
    <w:rsid w:val="00D46AA9"/>
    <w:rsid w:val="00D46CA8"/>
    <w:rsid w:val="00D5036B"/>
    <w:rsid w:val="00D50A6B"/>
    <w:rsid w:val="00D50B1C"/>
    <w:rsid w:val="00D50C42"/>
    <w:rsid w:val="00D50FEA"/>
    <w:rsid w:val="00D51327"/>
    <w:rsid w:val="00D51B45"/>
    <w:rsid w:val="00D51FBC"/>
    <w:rsid w:val="00D5270B"/>
    <w:rsid w:val="00D52E2A"/>
    <w:rsid w:val="00D539FD"/>
    <w:rsid w:val="00D56103"/>
    <w:rsid w:val="00D568ED"/>
    <w:rsid w:val="00D605D9"/>
    <w:rsid w:val="00D605F4"/>
    <w:rsid w:val="00D61241"/>
    <w:rsid w:val="00D62E71"/>
    <w:rsid w:val="00D638B2"/>
    <w:rsid w:val="00D63A96"/>
    <w:rsid w:val="00D63AC1"/>
    <w:rsid w:val="00D6430D"/>
    <w:rsid w:val="00D64D5A"/>
    <w:rsid w:val="00D64EE6"/>
    <w:rsid w:val="00D6577D"/>
    <w:rsid w:val="00D66188"/>
    <w:rsid w:val="00D66B40"/>
    <w:rsid w:val="00D731F6"/>
    <w:rsid w:val="00D740CA"/>
    <w:rsid w:val="00D7438E"/>
    <w:rsid w:val="00D75433"/>
    <w:rsid w:val="00D7767D"/>
    <w:rsid w:val="00D80F21"/>
    <w:rsid w:val="00D81D31"/>
    <w:rsid w:val="00D81F00"/>
    <w:rsid w:val="00D84D52"/>
    <w:rsid w:val="00D85728"/>
    <w:rsid w:val="00D90062"/>
    <w:rsid w:val="00D91168"/>
    <w:rsid w:val="00D91699"/>
    <w:rsid w:val="00D92E45"/>
    <w:rsid w:val="00D93B0E"/>
    <w:rsid w:val="00D95481"/>
    <w:rsid w:val="00D95641"/>
    <w:rsid w:val="00D9707B"/>
    <w:rsid w:val="00D973D5"/>
    <w:rsid w:val="00D97E65"/>
    <w:rsid w:val="00DA1DE2"/>
    <w:rsid w:val="00DA2381"/>
    <w:rsid w:val="00DA269F"/>
    <w:rsid w:val="00DA5A3E"/>
    <w:rsid w:val="00DA73DF"/>
    <w:rsid w:val="00DA74B2"/>
    <w:rsid w:val="00DB0C2E"/>
    <w:rsid w:val="00DB0E6F"/>
    <w:rsid w:val="00DB0F01"/>
    <w:rsid w:val="00DB29E5"/>
    <w:rsid w:val="00DB3A66"/>
    <w:rsid w:val="00DB42A7"/>
    <w:rsid w:val="00DB4F79"/>
    <w:rsid w:val="00DB5AAB"/>
    <w:rsid w:val="00DB64DD"/>
    <w:rsid w:val="00DB6A64"/>
    <w:rsid w:val="00DC2A31"/>
    <w:rsid w:val="00DC3578"/>
    <w:rsid w:val="00DC3AAF"/>
    <w:rsid w:val="00DC4593"/>
    <w:rsid w:val="00DC4812"/>
    <w:rsid w:val="00DC4DE8"/>
    <w:rsid w:val="00DC719A"/>
    <w:rsid w:val="00DC7A13"/>
    <w:rsid w:val="00DD162C"/>
    <w:rsid w:val="00DD300F"/>
    <w:rsid w:val="00DD362A"/>
    <w:rsid w:val="00DD43B1"/>
    <w:rsid w:val="00DD57CA"/>
    <w:rsid w:val="00DD73BA"/>
    <w:rsid w:val="00DE0A9C"/>
    <w:rsid w:val="00DE125A"/>
    <w:rsid w:val="00DE1306"/>
    <w:rsid w:val="00DE183C"/>
    <w:rsid w:val="00DE26F4"/>
    <w:rsid w:val="00DE3E41"/>
    <w:rsid w:val="00DE5DFD"/>
    <w:rsid w:val="00DE5E8B"/>
    <w:rsid w:val="00DE7064"/>
    <w:rsid w:val="00DE714F"/>
    <w:rsid w:val="00DE739D"/>
    <w:rsid w:val="00DE76C9"/>
    <w:rsid w:val="00DF0435"/>
    <w:rsid w:val="00DF0618"/>
    <w:rsid w:val="00DF06DD"/>
    <w:rsid w:val="00DF2997"/>
    <w:rsid w:val="00DF3182"/>
    <w:rsid w:val="00DF6E0F"/>
    <w:rsid w:val="00E00647"/>
    <w:rsid w:val="00E00FC9"/>
    <w:rsid w:val="00E0162B"/>
    <w:rsid w:val="00E0187F"/>
    <w:rsid w:val="00E04A12"/>
    <w:rsid w:val="00E071BA"/>
    <w:rsid w:val="00E073CC"/>
    <w:rsid w:val="00E07E04"/>
    <w:rsid w:val="00E10212"/>
    <w:rsid w:val="00E10BC4"/>
    <w:rsid w:val="00E117E7"/>
    <w:rsid w:val="00E12334"/>
    <w:rsid w:val="00E129FD"/>
    <w:rsid w:val="00E12B8E"/>
    <w:rsid w:val="00E1379F"/>
    <w:rsid w:val="00E138D5"/>
    <w:rsid w:val="00E1415D"/>
    <w:rsid w:val="00E154E2"/>
    <w:rsid w:val="00E20320"/>
    <w:rsid w:val="00E20520"/>
    <w:rsid w:val="00E2093D"/>
    <w:rsid w:val="00E213BD"/>
    <w:rsid w:val="00E22B7C"/>
    <w:rsid w:val="00E232CD"/>
    <w:rsid w:val="00E254D7"/>
    <w:rsid w:val="00E2585A"/>
    <w:rsid w:val="00E26443"/>
    <w:rsid w:val="00E30E74"/>
    <w:rsid w:val="00E3108F"/>
    <w:rsid w:val="00E31255"/>
    <w:rsid w:val="00E323E9"/>
    <w:rsid w:val="00E32EB4"/>
    <w:rsid w:val="00E32FB6"/>
    <w:rsid w:val="00E33E92"/>
    <w:rsid w:val="00E34018"/>
    <w:rsid w:val="00E34577"/>
    <w:rsid w:val="00E3742B"/>
    <w:rsid w:val="00E41013"/>
    <w:rsid w:val="00E414E3"/>
    <w:rsid w:val="00E437D2"/>
    <w:rsid w:val="00E43BF9"/>
    <w:rsid w:val="00E446B1"/>
    <w:rsid w:val="00E44C78"/>
    <w:rsid w:val="00E46CD2"/>
    <w:rsid w:val="00E473FF"/>
    <w:rsid w:val="00E47738"/>
    <w:rsid w:val="00E50707"/>
    <w:rsid w:val="00E50C29"/>
    <w:rsid w:val="00E50D45"/>
    <w:rsid w:val="00E51930"/>
    <w:rsid w:val="00E55751"/>
    <w:rsid w:val="00E57CFA"/>
    <w:rsid w:val="00E57E57"/>
    <w:rsid w:val="00E6067E"/>
    <w:rsid w:val="00E607FF"/>
    <w:rsid w:val="00E627D2"/>
    <w:rsid w:val="00E63B71"/>
    <w:rsid w:val="00E64182"/>
    <w:rsid w:val="00E64DE7"/>
    <w:rsid w:val="00E64DF4"/>
    <w:rsid w:val="00E65F0D"/>
    <w:rsid w:val="00E662B1"/>
    <w:rsid w:val="00E669CB"/>
    <w:rsid w:val="00E6712E"/>
    <w:rsid w:val="00E6726D"/>
    <w:rsid w:val="00E67C2A"/>
    <w:rsid w:val="00E70B12"/>
    <w:rsid w:val="00E7398E"/>
    <w:rsid w:val="00E744F3"/>
    <w:rsid w:val="00E74E9B"/>
    <w:rsid w:val="00E75702"/>
    <w:rsid w:val="00E75915"/>
    <w:rsid w:val="00E75B23"/>
    <w:rsid w:val="00E816D3"/>
    <w:rsid w:val="00E8231A"/>
    <w:rsid w:val="00E825C2"/>
    <w:rsid w:val="00E8360D"/>
    <w:rsid w:val="00E8390A"/>
    <w:rsid w:val="00E84F40"/>
    <w:rsid w:val="00E8547F"/>
    <w:rsid w:val="00E85E70"/>
    <w:rsid w:val="00E868DB"/>
    <w:rsid w:val="00E87C56"/>
    <w:rsid w:val="00E91C5D"/>
    <w:rsid w:val="00E9493F"/>
    <w:rsid w:val="00E94BA0"/>
    <w:rsid w:val="00E958F5"/>
    <w:rsid w:val="00E95BC1"/>
    <w:rsid w:val="00E95F4A"/>
    <w:rsid w:val="00E961D5"/>
    <w:rsid w:val="00E97988"/>
    <w:rsid w:val="00EA183F"/>
    <w:rsid w:val="00EA2311"/>
    <w:rsid w:val="00EA2E6B"/>
    <w:rsid w:val="00EA3482"/>
    <w:rsid w:val="00EA3B09"/>
    <w:rsid w:val="00EA4849"/>
    <w:rsid w:val="00EB10F7"/>
    <w:rsid w:val="00EB2725"/>
    <w:rsid w:val="00EB35D1"/>
    <w:rsid w:val="00EB38BC"/>
    <w:rsid w:val="00EB4BD9"/>
    <w:rsid w:val="00EB5878"/>
    <w:rsid w:val="00EB5E8E"/>
    <w:rsid w:val="00EC102E"/>
    <w:rsid w:val="00EC43CA"/>
    <w:rsid w:val="00EC6958"/>
    <w:rsid w:val="00EC7BC3"/>
    <w:rsid w:val="00ED0C92"/>
    <w:rsid w:val="00ED0FB1"/>
    <w:rsid w:val="00ED3A03"/>
    <w:rsid w:val="00ED546B"/>
    <w:rsid w:val="00ED5FFA"/>
    <w:rsid w:val="00ED7600"/>
    <w:rsid w:val="00ED796A"/>
    <w:rsid w:val="00EE0658"/>
    <w:rsid w:val="00EE0E80"/>
    <w:rsid w:val="00EE1AFD"/>
    <w:rsid w:val="00EE1D0E"/>
    <w:rsid w:val="00EE4FDA"/>
    <w:rsid w:val="00EE5364"/>
    <w:rsid w:val="00EE7F61"/>
    <w:rsid w:val="00EF0157"/>
    <w:rsid w:val="00EF0823"/>
    <w:rsid w:val="00EF163B"/>
    <w:rsid w:val="00EF1A01"/>
    <w:rsid w:val="00EF1B35"/>
    <w:rsid w:val="00EF1F45"/>
    <w:rsid w:val="00EF2B7A"/>
    <w:rsid w:val="00EF3B11"/>
    <w:rsid w:val="00EF4317"/>
    <w:rsid w:val="00EF44D7"/>
    <w:rsid w:val="00EF4B5F"/>
    <w:rsid w:val="00EF6073"/>
    <w:rsid w:val="00EF6321"/>
    <w:rsid w:val="00EF698B"/>
    <w:rsid w:val="00EF6F70"/>
    <w:rsid w:val="00F0153B"/>
    <w:rsid w:val="00F0205B"/>
    <w:rsid w:val="00F034E7"/>
    <w:rsid w:val="00F0383E"/>
    <w:rsid w:val="00F05F21"/>
    <w:rsid w:val="00F12D50"/>
    <w:rsid w:val="00F1362C"/>
    <w:rsid w:val="00F165D2"/>
    <w:rsid w:val="00F20B40"/>
    <w:rsid w:val="00F2208B"/>
    <w:rsid w:val="00F225C5"/>
    <w:rsid w:val="00F22A82"/>
    <w:rsid w:val="00F23647"/>
    <w:rsid w:val="00F23B2E"/>
    <w:rsid w:val="00F248B7"/>
    <w:rsid w:val="00F24AE3"/>
    <w:rsid w:val="00F253C6"/>
    <w:rsid w:val="00F25976"/>
    <w:rsid w:val="00F2660E"/>
    <w:rsid w:val="00F26B30"/>
    <w:rsid w:val="00F2793D"/>
    <w:rsid w:val="00F27978"/>
    <w:rsid w:val="00F300E0"/>
    <w:rsid w:val="00F307BE"/>
    <w:rsid w:val="00F3163A"/>
    <w:rsid w:val="00F32DC4"/>
    <w:rsid w:val="00F32E34"/>
    <w:rsid w:val="00F3380B"/>
    <w:rsid w:val="00F33F8B"/>
    <w:rsid w:val="00F354DE"/>
    <w:rsid w:val="00F362F5"/>
    <w:rsid w:val="00F379EA"/>
    <w:rsid w:val="00F414F1"/>
    <w:rsid w:val="00F41D28"/>
    <w:rsid w:val="00F4269D"/>
    <w:rsid w:val="00F45882"/>
    <w:rsid w:val="00F468C2"/>
    <w:rsid w:val="00F47E6B"/>
    <w:rsid w:val="00F5016B"/>
    <w:rsid w:val="00F508B8"/>
    <w:rsid w:val="00F52C5F"/>
    <w:rsid w:val="00F540BE"/>
    <w:rsid w:val="00F55FB4"/>
    <w:rsid w:val="00F57E14"/>
    <w:rsid w:val="00F61D6A"/>
    <w:rsid w:val="00F63288"/>
    <w:rsid w:val="00F653A5"/>
    <w:rsid w:val="00F66015"/>
    <w:rsid w:val="00F66835"/>
    <w:rsid w:val="00F71F57"/>
    <w:rsid w:val="00F720E3"/>
    <w:rsid w:val="00F7240F"/>
    <w:rsid w:val="00F72CB1"/>
    <w:rsid w:val="00F72F64"/>
    <w:rsid w:val="00F73C25"/>
    <w:rsid w:val="00F73D8A"/>
    <w:rsid w:val="00F73E04"/>
    <w:rsid w:val="00F73E22"/>
    <w:rsid w:val="00F772A0"/>
    <w:rsid w:val="00F808EF"/>
    <w:rsid w:val="00F8215E"/>
    <w:rsid w:val="00F824F5"/>
    <w:rsid w:val="00F83023"/>
    <w:rsid w:val="00F83658"/>
    <w:rsid w:val="00F84982"/>
    <w:rsid w:val="00F84DBC"/>
    <w:rsid w:val="00F85E55"/>
    <w:rsid w:val="00F8603E"/>
    <w:rsid w:val="00F86C73"/>
    <w:rsid w:val="00F86DB6"/>
    <w:rsid w:val="00F90FAB"/>
    <w:rsid w:val="00F91194"/>
    <w:rsid w:val="00F916B2"/>
    <w:rsid w:val="00F920BF"/>
    <w:rsid w:val="00F9238D"/>
    <w:rsid w:val="00F92D4D"/>
    <w:rsid w:val="00F92F2E"/>
    <w:rsid w:val="00F9374D"/>
    <w:rsid w:val="00F93DBC"/>
    <w:rsid w:val="00F94631"/>
    <w:rsid w:val="00F9464F"/>
    <w:rsid w:val="00F94C2F"/>
    <w:rsid w:val="00F95EFE"/>
    <w:rsid w:val="00F96567"/>
    <w:rsid w:val="00F96B16"/>
    <w:rsid w:val="00F96FA3"/>
    <w:rsid w:val="00F977AD"/>
    <w:rsid w:val="00FA0173"/>
    <w:rsid w:val="00FA2533"/>
    <w:rsid w:val="00FA25EF"/>
    <w:rsid w:val="00FA4237"/>
    <w:rsid w:val="00FA53E7"/>
    <w:rsid w:val="00FA58D6"/>
    <w:rsid w:val="00FA5ADC"/>
    <w:rsid w:val="00FB0C4E"/>
    <w:rsid w:val="00FB3C0F"/>
    <w:rsid w:val="00FB3E33"/>
    <w:rsid w:val="00FB6812"/>
    <w:rsid w:val="00FB706B"/>
    <w:rsid w:val="00FC111A"/>
    <w:rsid w:val="00FC1F94"/>
    <w:rsid w:val="00FC2112"/>
    <w:rsid w:val="00FC29B9"/>
    <w:rsid w:val="00FC2E93"/>
    <w:rsid w:val="00FC4F3C"/>
    <w:rsid w:val="00FC5FDE"/>
    <w:rsid w:val="00FC6987"/>
    <w:rsid w:val="00FC6CF1"/>
    <w:rsid w:val="00FC6FD3"/>
    <w:rsid w:val="00FD00B9"/>
    <w:rsid w:val="00FD14A2"/>
    <w:rsid w:val="00FD2862"/>
    <w:rsid w:val="00FD5CFF"/>
    <w:rsid w:val="00FD65BE"/>
    <w:rsid w:val="00FE0029"/>
    <w:rsid w:val="00FE0D28"/>
    <w:rsid w:val="00FE29B5"/>
    <w:rsid w:val="00FE3045"/>
    <w:rsid w:val="00FE305C"/>
    <w:rsid w:val="00FE338F"/>
    <w:rsid w:val="00FE3B8D"/>
    <w:rsid w:val="00FE3FD0"/>
    <w:rsid w:val="00FE44E6"/>
    <w:rsid w:val="00FE44FF"/>
    <w:rsid w:val="00FE4BD7"/>
    <w:rsid w:val="00FE5DE0"/>
    <w:rsid w:val="00FE6C7B"/>
    <w:rsid w:val="00FE794C"/>
    <w:rsid w:val="00FF0301"/>
    <w:rsid w:val="00FF1C20"/>
    <w:rsid w:val="00FF2D03"/>
    <w:rsid w:val="00FF30BB"/>
    <w:rsid w:val="00FF3881"/>
    <w:rsid w:val="00FF3CC1"/>
    <w:rsid w:val="00FF627B"/>
    <w:rsid w:val="00FF67A2"/>
    <w:rsid w:val="00FF7485"/>
    <w:rsid w:val="00FF7977"/>
    <w:rsid w:val="00FF7E15"/>
    <w:rsid w:val="044DADB0"/>
    <w:rsid w:val="13C9F020"/>
    <w:rsid w:val="2179837F"/>
    <w:rsid w:val="2B106EBC"/>
    <w:rsid w:val="2D7078E5"/>
    <w:rsid w:val="2DE32C88"/>
    <w:rsid w:val="623AE03B"/>
    <w:rsid w:val="63202141"/>
    <w:rsid w:val="6B21201A"/>
    <w:rsid w:val="7AAB94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36DC"/>
    <w:pPr>
      <w:jc w:val="both"/>
    </w:pPr>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リスト段落,列出段落,?? ??,?????,????,Lista1,列出段落1,中等深浅网格 1 - 着色 21,¥¡¡¡¡ì¬º¥¹¥È¶ÎÂä,ÁÐ³ö¶ÎÂä,列表段落1,—ño’i—Ž,¥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リスト段落 Char,列出段落 Char,?? ?? Char,????? Char,???? Char,Lista1 Char,列出段落1 Char,中等深浅网格 1 - 着色 2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rsid w:val="00BE747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BE7477"/>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BE7477"/>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3263514">
      <w:bodyDiv w:val="1"/>
      <w:marLeft w:val="0"/>
      <w:marRight w:val="0"/>
      <w:marTop w:val="0"/>
      <w:marBottom w:val="0"/>
      <w:divBdr>
        <w:top w:val="none" w:sz="0" w:space="0" w:color="auto"/>
        <w:left w:val="none" w:sz="0" w:space="0" w:color="auto"/>
        <w:bottom w:val="none" w:sz="0" w:space="0" w:color="auto"/>
        <w:right w:val="none" w:sz="0" w:space="0" w:color="auto"/>
      </w:divBdr>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42167138">
      <w:bodyDiv w:val="1"/>
      <w:marLeft w:val="0"/>
      <w:marRight w:val="0"/>
      <w:marTop w:val="0"/>
      <w:marBottom w:val="0"/>
      <w:divBdr>
        <w:top w:val="none" w:sz="0" w:space="0" w:color="auto"/>
        <w:left w:val="none" w:sz="0" w:space="0" w:color="auto"/>
        <w:bottom w:val="none" w:sz="0" w:space="0" w:color="auto"/>
        <w:right w:val="none" w:sz="0" w:space="0" w:color="auto"/>
      </w:divBdr>
    </w:div>
    <w:div w:id="231164394">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4801229">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810947327">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72440158">
      <w:bodyDiv w:val="1"/>
      <w:marLeft w:val="0"/>
      <w:marRight w:val="0"/>
      <w:marTop w:val="0"/>
      <w:marBottom w:val="0"/>
      <w:divBdr>
        <w:top w:val="none" w:sz="0" w:space="0" w:color="auto"/>
        <w:left w:val="none" w:sz="0" w:space="0" w:color="auto"/>
        <w:bottom w:val="none" w:sz="0" w:space="0" w:color="auto"/>
        <w:right w:val="none" w:sz="0" w:space="0" w:color="auto"/>
      </w:divBdr>
    </w:div>
    <w:div w:id="99333293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10259390">
      <w:bodyDiv w:val="1"/>
      <w:marLeft w:val="0"/>
      <w:marRight w:val="0"/>
      <w:marTop w:val="0"/>
      <w:marBottom w:val="0"/>
      <w:divBdr>
        <w:top w:val="none" w:sz="0" w:space="0" w:color="auto"/>
        <w:left w:val="none" w:sz="0" w:space="0" w:color="auto"/>
        <w:bottom w:val="none" w:sz="0" w:space="0" w:color="auto"/>
        <w:right w:val="none" w:sz="0" w:space="0" w:color="auto"/>
      </w:divBdr>
    </w:div>
    <w:div w:id="1026909884">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096093378">
      <w:bodyDiv w:val="1"/>
      <w:marLeft w:val="0"/>
      <w:marRight w:val="0"/>
      <w:marTop w:val="0"/>
      <w:marBottom w:val="0"/>
      <w:divBdr>
        <w:top w:val="none" w:sz="0" w:space="0" w:color="auto"/>
        <w:left w:val="none" w:sz="0" w:space="0" w:color="auto"/>
        <w:bottom w:val="none" w:sz="0" w:space="0" w:color="auto"/>
        <w:right w:val="none" w:sz="0" w:space="0" w:color="auto"/>
      </w:divBdr>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37649297">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258244964">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3265299">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669475693">
      <w:bodyDiv w:val="1"/>
      <w:marLeft w:val="0"/>
      <w:marRight w:val="0"/>
      <w:marTop w:val="0"/>
      <w:marBottom w:val="0"/>
      <w:divBdr>
        <w:top w:val="none" w:sz="0" w:space="0" w:color="auto"/>
        <w:left w:val="none" w:sz="0" w:space="0" w:color="auto"/>
        <w:bottom w:val="none" w:sz="0" w:space="0" w:color="auto"/>
        <w:right w:val="none" w:sz="0" w:space="0" w:color="auto"/>
      </w:divBdr>
    </w:div>
    <w:div w:id="1699157321">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12016929">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2000421542">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07260968">
      <w:bodyDiv w:val="1"/>
      <w:marLeft w:val="0"/>
      <w:marRight w:val="0"/>
      <w:marTop w:val="0"/>
      <w:marBottom w:val="0"/>
      <w:divBdr>
        <w:top w:val="none" w:sz="0" w:space="0" w:color="auto"/>
        <w:left w:val="none" w:sz="0" w:space="0" w:color="auto"/>
        <w:bottom w:val="none" w:sz="0" w:space="0" w:color="auto"/>
        <w:right w:val="none" w:sz="0" w:space="0" w:color="auto"/>
      </w:divBdr>
    </w:div>
    <w:div w:id="2116513089">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3494</Words>
  <Characters>19918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23366</CharactersWithSpaces>
  <SharedDoc>false</SharedDoc>
  <HLinks>
    <vt:vector size="132" baseType="variant">
      <vt:variant>
        <vt:i4>1310776</vt:i4>
      </vt:variant>
      <vt:variant>
        <vt:i4>65</vt:i4>
      </vt:variant>
      <vt:variant>
        <vt:i4>0</vt:i4>
      </vt:variant>
      <vt:variant>
        <vt:i4>5</vt:i4>
      </vt:variant>
      <vt:variant>
        <vt:lpwstr/>
      </vt:variant>
      <vt:variant>
        <vt:lpwstr>_Toc179216109</vt:lpwstr>
      </vt:variant>
      <vt:variant>
        <vt:i4>1310776</vt:i4>
      </vt:variant>
      <vt:variant>
        <vt:i4>62</vt:i4>
      </vt:variant>
      <vt:variant>
        <vt:i4>0</vt:i4>
      </vt:variant>
      <vt:variant>
        <vt:i4>5</vt:i4>
      </vt:variant>
      <vt:variant>
        <vt:lpwstr/>
      </vt:variant>
      <vt:variant>
        <vt:lpwstr>_Toc179216108</vt:lpwstr>
      </vt:variant>
      <vt:variant>
        <vt:i4>1310776</vt:i4>
      </vt:variant>
      <vt:variant>
        <vt:i4>59</vt:i4>
      </vt:variant>
      <vt:variant>
        <vt:i4>0</vt:i4>
      </vt:variant>
      <vt:variant>
        <vt:i4>5</vt:i4>
      </vt:variant>
      <vt:variant>
        <vt:lpwstr/>
      </vt:variant>
      <vt:variant>
        <vt:lpwstr>_Toc179216107</vt:lpwstr>
      </vt:variant>
      <vt:variant>
        <vt:i4>1310776</vt:i4>
      </vt:variant>
      <vt:variant>
        <vt:i4>56</vt:i4>
      </vt:variant>
      <vt:variant>
        <vt:i4>0</vt:i4>
      </vt:variant>
      <vt:variant>
        <vt:i4>5</vt:i4>
      </vt:variant>
      <vt:variant>
        <vt:lpwstr/>
      </vt:variant>
      <vt:variant>
        <vt:lpwstr>_Toc179216106</vt:lpwstr>
      </vt:variant>
      <vt:variant>
        <vt:i4>1310776</vt:i4>
      </vt:variant>
      <vt:variant>
        <vt:i4>53</vt:i4>
      </vt:variant>
      <vt:variant>
        <vt:i4>0</vt:i4>
      </vt:variant>
      <vt:variant>
        <vt:i4>5</vt:i4>
      </vt:variant>
      <vt:variant>
        <vt:lpwstr/>
      </vt:variant>
      <vt:variant>
        <vt:lpwstr>_Toc179216105</vt:lpwstr>
      </vt:variant>
      <vt:variant>
        <vt:i4>1310776</vt:i4>
      </vt:variant>
      <vt:variant>
        <vt:i4>50</vt:i4>
      </vt:variant>
      <vt:variant>
        <vt:i4>0</vt:i4>
      </vt:variant>
      <vt:variant>
        <vt:i4>5</vt:i4>
      </vt:variant>
      <vt:variant>
        <vt:lpwstr/>
      </vt:variant>
      <vt:variant>
        <vt:lpwstr>_Toc179216104</vt:lpwstr>
      </vt:variant>
      <vt:variant>
        <vt:i4>1310776</vt:i4>
      </vt:variant>
      <vt:variant>
        <vt:i4>47</vt:i4>
      </vt:variant>
      <vt:variant>
        <vt:i4>0</vt:i4>
      </vt:variant>
      <vt:variant>
        <vt:i4>5</vt:i4>
      </vt:variant>
      <vt:variant>
        <vt:lpwstr/>
      </vt:variant>
      <vt:variant>
        <vt:lpwstr>_Toc179216103</vt:lpwstr>
      </vt:variant>
      <vt:variant>
        <vt:i4>1310776</vt:i4>
      </vt:variant>
      <vt:variant>
        <vt:i4>44</vt:i4>
      </vt:variant>
      <vt:variant>
        <vt:i4>0</vt:i4>
      </vt:variant>
      <vt:variant>
        <vt:i4>5</vt:i4>
      </vt:variant>
      <vt:variant>
        <vt:lpwstr/>
      </vt:variant>
      <vt:variant>
        <vt:lpwstr>_Toc179216102</vt:lpwstr>
      </vt:variant>
      <vt:variant>
        <vt:i4>1310776</vt:i4>
      </vt:variant>
      <vt:variant>
        <vt:i4>41</vt:i4>
      </vt:variant>
      <vt:variant>
        <vt:i4>0</vt:i4>
      </vt:variant>
      <vt:variant>
        <vt:i4>5</vt:i4>
      </vt:variant>
      <vt:variant>
        <vt:lpwstr/>
      </vt:variant>
      <vt:variant>
        <vt:lpwstr>_Toc179216101</vt:lpwstr>
      </vt:variant>
      <vt:variant>
        <vt:i4>1310776</vt:i4>
      </vt:variant>
      <vt:variant>
        <vt:i4>38</vt:i4>
      </vt:variant>
      <vt:variant>
        <vt:i4>0</vt:i4>
      </vt:variant>
      <vt:variant>
        <vt:i4>5</vt:i4>
      </vt:variant>
      <vt:variant>
        <vt:lpwstr/>
      </vt:variant>
      <vt:variant>
        <vt:lpwstr>_Toc179216100</vt:lpwstr>
      </vt:variant>
      <vt:variant>
        <vt:i4>1900601</vt:i4>
      </vt:variant>
      <vt:variant>
        <vt:i4>35</vt:i4>
      </vt:variant>
      <vt:variant>
        <vt:i4>0</vt:i4>
      </vt:variant>
      <vt:variant>
        <vt:i4>5</vt:i4>
      </vt:variant>
      <vt:variant>
        <vt:lpwstr/>
      </vt:variant>
      <vt:variant>
        <vt:lpwstr>_Toc179216099</vt:lpwstr>
      </vt:variant>
      <vt:variant>
        <vt:i4>1900601</vt:i4>
      </vt:variant>
      <vt:variant>
        <vt:i4>32</vt:i4>
      </vt:variant>
      <vt:variant>
        <vt:i4>0</vt:i4>
      </vt:variant>
      <vt:variant>
        <vt:i4>5</vt:i4>
      </vt:variant>
      <vt:variant>
        <vt:lpwstr/>
      </vt:variant>
      <vt:variant>
        <vt:lpwstr>_Toc179216098</vt:lpwstr>
      </vt:variant>
      <vt:variant>
        <vt:i4>1900601</vt:i4>
      </vt:variant>
      <vt:variant>
        <vt:i4>29</vt:i4>
      </vt:variant>
      <vt:variant>
        <vt:i4>0</vt:i4>
      </vt:variant>
      <vt:variant>
        <vt:i4>5</vt:i4>
      </vt:variant>
      <vt:variant>
        <vt:lpwstr/>
      </vt:variant>
      <vt:variant>
        <vt:lpwstr>_Toc179216097</vt:lpwstr>
      </vt:variant>
      <vt:variant>
        <vt:i4>1900601</vt:i4>
      </vt:variant>
      <vt:variant>
        <vt:i4>26</vt:i4>
      </vt:variant>
      <vt:variant>
        <vt:i4>0</vt:i4>
      </vt:variant>
      <vt:variant>
        <vt:i4>5</vt:i4>
      </vt:variant>
      <vt:variant>
        <vt:lpwstr/>
      </vt:variant>
      <vt:variant>
        <vt:lpwstr>_Toc179216096</vt:lpwstr>
      </vt:variant>
      <vt:variant>
        <vt:i4>1900601</vt:i4>
      </vt:variant>
      <vt:variant>
        <vt:i4>23</vt:i4>
      </vt:variant>
      <vt:variant>
        <vt:i4>0</vt:i4>
      </vt:variant>
      <vt:variant>
        <vt:i4>5</vt:i4>
      </vt:variant>
      <vt:variant>
        <vt:lpwstr/>
      </vt:variant>
      <vt:variant>
        <vt:lpwstr>_Toc179216095</vt:lpwstr>
      </vt:variant>
      <vt:variant>
        <vt:i4>1900601</vt:i4>
      </vt:variant>
      <vt:variant>
        <vt:i4>20</vt:i4>
      </vt:variant>
      <vt:variant>
        <vt:i4>0</vt:i4>
      </vt:variant>
      <vt:variant>
        <vt:i4>5</vt:i4>
      </vt:variant>
      <vt:variant>
        <vt:lpwstr/>
      </vt:variant>
      <vt:variant>
        <vt:lpwstr>_Toc179216094</vt:lpwstr>
      </vt:variant>
      <vt:variant>
        <vt:i4>1900601</vt:i4>
      </vt:variant>
      <vt:variant>
        <vt:i4>17</vt:i4>
      </vt:variant>
      <vt:variant>
        <vt:i4>0</vt:i4>
      </vt:variant>
      <vt:variant>
        <vt:i4>5</vt:i4>
      </vt:variant>
      <vt:variant>
        <vt:lpwstr/>
      </vt:variant>
      <vt:variant>
        <vt:lpwstr>_Toc179216093</vt:lpwstr>
      </vt:variant>
      <vt:variant>
        <vt:i4>1900601</vt:i4>
      </vt:variant>
      <vt:variant>
        <vt:i4>14</vt:i4>
      </vt:variant>
      <vt:variant>
        <vt:i4>0</vt:i4>
      </vt:variant>
      <vt:variant>
        <vt:i4>5</vt:i4>
      </vt:variant>
      <vt:variant>
        <vt:lpwstr/>
      </vt:variant>
      <vt:variant>
        <vt:lpwstr>_Toc179216092</vt:lpwstr>
      </vt:variant>
      <vt:variant>
        <vt:i4>1900601</vt:i4>
      </vt:variant>
      <vt:variant>
        <vt:i4>11</vt:i4>
      </vt:variant>
      <vt:variant>
        <vt:i4>0</vt:i4>
      </vt:variant>
      <vt:variant>
        <vt:i4>5</vt:i4>
      </vt:variant>
      <vt:variant>
        <vt:lpwstr/>
      </vt:variant>
      <vt:variant>
        <vt:lpwstr>_Toc179216091</vt:lpwstr>
      </vt:variant>
      <vt:variant>
        <vt:i4>1900601</vt:i4>
      </vt:variant>
      <vt:variant>
        <vt:i4>8</vt:i4>
      </vt:variant>
      <vt:variant>
        <vt:i4>0</vt:i4>
      </vt:variant>
      <vt:variant>
        <vt:i4>5</vt:i4>
      </vt:variant>
      <vt:variant>
        <vt:lpwstr/>
      </vt:variant>
      <vt:variant>
        <vt:lpwstr>_Toc179216090</vt:lpwstr>
      </vt:variant>
      <vt:variant>
        <vt:i4>1835065</vt:i4>
      </vt:variant>
      <vt:variant>
        <vt:i4>5</vt:i4>
      </vt:variant>
      <vt:variant>
        <vt:i4>0</vt:i4>
      </vt:variant>
      <vt:variant>
        <vt:i4>5</vt:i4>
      </vt:variant>
      <vt:variant>
        <vt:lpwstr/>
      </vt:variant>
      <vt:variant>
        <vt:lpwstr>_Toc179216089</vt:lpwstr>
      </vt:variant>
      <vt:variant>
        <vt:i4>1835065</vt:i4>
      </vt:variant>
      <vt:variant>
        <vt:i4>2</vt:i4>
      </vt:variant>
      <vt:variant>
        <vt:i4>0</vt:i4>
      </vt:variant>
      <vt:variant>
        <vt:i4>5</vt:i4>
      </vt:variant>
      <vt:variant>
        <vt:lpwstr/>
      </vt:variant>
      <vt:variant>
        <vt:lpwstr>_Toc179216088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2024-10-07T16:17:00Z</dcterms:created>
  <dcterms:modified xsi:type="dcterms:W3CDTF">2024-10-07T16:17:00Z</dcterms:modified>
</cp:coreProperties>
</file>