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63C2C9" w14:textId="1D5A6A12"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821A9F" w:rsidRPr="00821A9F">
        <w:rPr>
          <w:rFonts w:ascii="Arial" w:eastAsia="SimSun" w:hAnsi="Arial" w:cs="Times New Roman"/>
          <w:b/>
          <w:bCs/>
          <w:sz w:val="24"/>
          <w:szCs w:val="20"/>
          <w:lang w:val="en-US" w:eastAsia="ja-JP"/>
        </w:rPr>
        <w:t>R4-2416288</w:t>
      </w:r>
    </w:p>
    <w:p w14:paraId="4A34800C"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B211CE8"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205ED43D"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7100E779" w14:textId="6B6EB692"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7173E5">
        <w:rPr>
          <w:rFonts w:ascii="Arial" w:eastAsia="Calibri" w:hAnsi="Arial" w:cs="Arial"/>
          <w:b/>
          <w:bCs/>
          <w:sz w:val="24"/>
          <w:lang w:val="en-US"/>
        </w:rPr>
        <w:t>Discussion on RRM requirements for NR less than 5MHz phase 2</w:t>
      </w:r>
    </w:p>
    <w:p w14:paraId="4ABCF974" w14:textId="24B6111A"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821A9F" w:rsidRPr="00821A9F">
        <w:rPr>
          <w:rFonts w:ascii="Arial" w:eastAsia="MS Mincho" w:hAnsi="Arial" w:cs="Arial"/>
          <w:b/>
          <w:bCs/>
          <w:sz w:val="24"/>
          <w:szCs w:val="20"/>
          <w:lang w:val="en-US"/>
        </w:rPr>
        <w:t>6.4.3</w:t>
      </w:r>
    </w:p>
    <w:p w14:paraId="4EBAB194"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B3B5DD2" w14:textId="77777777" w:rsidR="00E323E9" w:rsidRPr="00614DD8" w:rsidRDefault="00E323E9" w:rsidP="00841BCD">
      <w:pPr>
        <w:tabs>
          <w:tab w:val="left" w:pos="1985"/>
        </w:tabs>
        <w:rPr>
          <w:rFonts w:ascii="Arial" w:eastAsia="Calibri" w:hAnsi="Arial" w:cs="Arial"/>
          <w:b/>
          <w:bCs/>
          <w:sz w:val="24"/>
          <w:lang w:val="en-US"/>
        </w:rPr>
      </w:pPr>
    </w:p>
    <w:p w14:paraId="5F8B2012" w14:textId="77777777" w:rsidR="00841BCD"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25C9278E" w14:textId="4004302D" w:rsidR="00821A9F" w:rsidRPr="00821A9F" w:rsidRDefault="00821A9F" w:rsidP="00821A9F">
      <w:pPr>
        <w:rPr>
          <w:lang w:val="en-US"/>
        </w:rPr>
      </w:pPr>
      <w:r>
        <w:rPr>
          <w:lang w:val="en-US"/>
        </w:rPr>
        <w:t xml:space="preserve">In the last meeting, the following agreements were made. </w:t>
      </w:r>
    </w:p>
    <w:tbl>
      <w:tblPr>
        <w:tblStyle w:val="TableGrid"/>
        <w:tblW w:w="0" w:type="auto"/>
        <w:tblLook w:val="04A0" w:firstRow="1" w:lastRow="0" w:firstColumn="1" w:lastColumn="0" w:noHBand="0" w:noVBand="1"/>
      </w:tblPr>
      <w:tblGrid>
        <w:gridCol w:w="9617"/>
      </w:tblGrid>
      <w:tr w:rsidR="00540A64" w14:paraId="36524CA7" w14:textId="77777777" w:rsidTr="00540A64">
        <w:tc>
          <w:tcPr>
            <w:tcW w:w="9617" w:type="dxa"/>
          </w:tcPr>
          <w:p w14:paraId="11C1E353" w14:textId="77777777" w:rsidR="00540A64" w:rsidRPr="00821A9F" w:rsidRDefault="00540A64" w:rsidP="00821A9F">
            <w:pPr>
              <w:spacing w:after="120"/>
              <w:rPr>
                <w:rFonts w:eastAsia="SimSun"/>
                <w:szCs w:val="24"/>
                <w:lang w:eastAsia="zh-CN"/>
              </w:rPr>
            </w:pPr>
            <w:r w:rsidRPr="00821A9F">
              <w:rPr>
                <w:rFonts w:eastAsia="SimSun"/>
                <w:szCs w:val="24"/>
                <w:lang w:eastAsia="zh-CN"/>
              </w:rPr>
              <w:t>Agreement</w:t>
            </w:r>
          </w:p>
          <w:p w14:paraId="563AB0E1" w14:textId="77777777" w:rsidR="00540A64" w:rsidRPr="00821A9F" w:rsidRDefault="00540A64" w:rsidP="00540A64">
            <w:pPr>
              <w:pStyle w:val="ListParagraph"/>
              <w:numPr>
                <w:ilvl w:val="1"/>
                <w:numId w:val="27"/>
              </w:numPr>
              <w:spacing w:after="120"/>
              <w:contextualSpacing w:val="0"/>
              <w:rPr>
                <w:rFonts w:eastAsia="SimSun"/>
                <w:szCs w:val="24"/>
                <w:lang w:eastAsia="zh-CN"/>
              </w:rPr>
            </w:pPr>
            <w:r w:rsidRPr="00821A9F">
              <w:rPr>
                <w:lang w:eastAsia="zh-CN"/>
              </w:rPr>
              <w:t>Specify new SCell activation delay requirements to support less than 5MHz bandwidth in the target SCell in FR1.</w:t>
            </w:r>
          </w:p>
          <w:p w14:paraId="24A09DC1" w14:textId="77777777" w:rsidR="00540A64" w:rsidRPr="00821A9F" w:rsidRDefault="00540A64" w:rsidP="00821A9F">
            <w:pPr>
              <w:spacing w:after="120"/>
              <w:rPr>
                <w:rFonts w:eastAsia="SimSun"/>
                <w:szCs w:val="24"/>
                <w:lang w:eastAsia="zh-CN"/>
              </w:rPr>
            </w:pPr>
            <w:r w:rsidRPr="00821A9F">
              <w:rPr>
                <w:rFonts w:eastAsia="SimSun"/>
                <w:szCs w:val="24"/>
                <w:lang w:eastAsia="zh-CN"/>
              </w:rPr>
              <w:t>Agreement</w:t>
            </w:r>
          </w:p>
          <w:p w14:paraId="40D0ABD0" w14:textId="77777777" w:rsidR="00540A64" w:rsidRPr="00821A9F" w:rsidRDefault="00540A64" w:rsidP="00540A64">
            <w:pPr>
              <w:pStyle w:val="ListParagraph"/>
              <w:numPr>
                <w:ilvl w:val="1"/>
                <w:numId w:val="27"/>
              </w:numPr>
              <w:spacing w:after="120"/>
              <w:contextualSpacing w:val="0"/>
              <w:rPr>
                <w:rFonts w:eastAsia="SimSun"/>
                <w:szCs w:val="24"/>
                <w:lang w:eastAsia="zh-CN"/>
              </w:rPr>
            </w:pPr>
            <w:r w:rsidRPr="00821A9F">
              <w:rPr>
                <w:lang w:eastAsia="zh-CN"/>
              </w:rPr>
              <w:t>Start from single SCell activation delay requirements.</w:t>
            </w:r>
          </w:p>
          <w:p w14:paraId="430DEFF6" w14:textId="77777777" w:rsidR="00540A64" w:rsidRPr="00821A9F" w:rsidRDefault="00540A64" w:rsidP="005C23A4">
            <w:pPr>
              <w:rPr>
                <w:lang w:val="en-US"/>
              </w:rPr>
            </w:pPr>
          </w:p>
          <w:p w14:paraId="7A131EAF" w14:textId="77777777" w:rsidR="00D755B6" w:rsidRPr="00821A9F" w:rsidRDefault="00D755B6" w:rsidP="00821A9F">
            <w:pPr>
              <w:spacing w:after="120"/>
              <w:rPr>
                <w:rFonts w:eastAsia="SimSun"/>
                <w:szCs w:val="24"/>
                <w:lang w:eastAsia="zh-CN"/>
              </w:rPr>
            </w:pPr>
            <w:r w:rsidRPr="00821A9F">
              <w:rPr>
                <w:rFonts w:eastAsia="SimSun"/>
                <w:szCs w:val="24"/>
                <w:lang w:eastAsia="zh-CN"/>
              </w:rPr>
              <w:t>Agreement</w:t>
            </w:r>
          </w:p>
          <w:p w14:paraId="4A8D1609" w14:textId="77777777" w:rsidR="00D755B6" w:rsidRPr="00821A9F" w:rsidRDefault="00D755B6" w:rsidP="00D755B6">
            <w:pPr>
              <w:pStyle w:val="ListParagraph"/>
              <w:numPr>
                <w:ilvl w:val="1"/>
                <w:numId w:val="27"/>
              </w:numPr>
              <w:spacing w:after="120"/>
              <w:contextualSpacing w:val="0"/>
              <w:rPr>
                <w:rFonts w:eastAsia="SimSun"/>
                <w:szCs w:val="24"/>
                <w:lang w:eastAsia="zh-CN"/>
              </w:rPr>
            </w:pPr>
            <w:r w:rsidRPr="00821A9F">
              <w:rPr>
                <w:lang w:eastAsia="zh-CN"/>
              </w:rPr>
              <w:t xml:space="preserve">Specify SSB index identification delay requirements for UE with deactivated SCell measurements on a target cell with less than 5MHz SSB BW in FR1, taking into consideration </w:t>
            </w:r>
            <w:r w:rsidRPr="00821A9F">
              <w:rPr>
                <w:rFonts w:eastAsia="SimSun"/>
                <w:szCs w:val="24"/>
                <w:lang w:eastAsia="zh-CN"/>
              </w:rPr>
              <w:t>the impacts from PBCH puncturing</w:t>
            </w:r>
            <w:r w:rsidRPr="00821A9F">
              <w:rPr>
                <w:lang w:eastAsia="zh-CN"/>
              </w:rPr>
              <w:t>.</w:t>
            </w:r>
          </w:p>
          <w:p w14:paraId="70CE5531" w14:textId="77777777" w:rsidR="0058200C" w:rsidRPr="00821A9F" w:rsidRDefault="0058200C" w:rsidP="00821A9F">
            <w:pPr>
              <w:spacing w:after="120"/>
              <w:rPr>
                <w:rFonts w:eastAsia="SimSun"/>
                <w:szCs w:val="24"/>
                <w:lang w:eastAsia="zh-CN"/>
              </w:rPr>
            </w:pPr>
            <w:r w:rsidRPr="00821A9F">
              <w:rPr>
                <w:rFonts w:eastAsia="SimSun" w:hint="eastAsia"/>
                <w:szCs w:val="24"/>
                <w:lang w:eastAsia="zh-CN"/>
              </w:rPr>
              <w:t>A</w:t>
            </w:r>
            <w:r w:rsidRPr="00821A9F">
              <w:rPr>
                <w:rFonts w:eastAsia="SimSun"/>
                <w:szCs w:val="24"/>
                <w:lang w:eastAsia="zh-CN"/>
              </w:rPr>
              <w:t>greement:</w:t>
            </w:r>
          </w:p>
          <w:p w14:paraId="15301625" w14:textId="31619EED" w:rsidR="00540A64" w:rsidRPr="00821A9F" w:rsidRDefault="0058200C" w:rsidP="00821A9F">
            <w:pPr>
              <w:pStyle w:val="ListParagraph"/>
              <w:numPr>
                <w:ilvl w:val="1"/>
                <w:numId w:val="27"/>
              </w:numPr>
              <w:spacing w:after="120"/>
              <w:contextualSpacing w:val="0"/>
              <w:rPr>
                <w:lang w:eastAsia="zh-CN"/>
              </w:rPr>
            </w:pPr>
            <w:r w:rsidRPr="00821A9F">
              <w:rPr>
                <w:lang w:eastAsia="zh-CN"/>
              </w:rPr>
              <w:t>Specify new PSCell addition delay requirements for PSCell configured with less than 5MHz channel bandwidth.</w:t>
            </w:r>
          </w:p>
          <w:p w14:paraId="4456D6C1" w14:textId="77777777" w:rsidR="00842A8E" w:rsidRPr="00821A9F" w:rsidRDefault="00842A8E" w:rsidP="00821A9F">
            <w:pPr>
              <w:spacing w:after="120"/>
              <w:rPr>
                <w:rFonts w:eastAsia="SimSun"/>
                <w:szCs w:val="24"/>
                <w:lang w:eastAsia="zh-CN"/>
              </w:rPr>
            </w:pPr>
            <w:r w:rsidRPr="00821A9F">
              <w:rPr>
                <w:rFonts w:eastAsia="SimSun"/>
                <w:szCs w:val="24"/>
                <w:lang w:eastAsia="zh-CN"/>
              </w:rPr>
              <w:t>Agreement:</w:t>
            </w:r>
          </w:p>
          <w:p w14:paraId="56F7D0D5" w14:textId="0DE40B4A" w:rsidR="00842A8E" w:rsidRPr="00821A9F" w:rsidRDefault="00842A8E" w:rsidP="00821A9F">
            <w:pPr>
              <w:pStyle w:val="ListParagraph"/>
              <w:numPr>
                <w:ilvl w:val="1"/>
                <w:numId w:val="27"/>
              </w:numPr>
              <w:spacing w:after="120"/>
              <w:contextualSpacing w:val="0"/>
              <w:rPr>
                <w:lang w:eastAsia="zh-CN"/>
              </w:rPr>
            </w:pPr>
            <w:r w:rsidRPr="00821A9F">
              <w:rPr>
                <w:lang w:eastAsia="zh-CN"/>
              </w:rPr>
              <w:t xml:space="preserve">FFS, if target PSCell is using 3MHz, the SSB index acquisition of less than 5MHz cell may extend the SCG activation requirement </w:t>
            </w:r>
            <w:proofErr w:type="spellStart"/>
            <w:r w:rsidRPr="00821A9F">
              <w:rPr>
                <w:lang w:eastAsia="zh-CN"/>
              </w:rPr>
              <w:t>requirement</w:t>
            </w:r>
            <w:proofErr w:type="spellEnd"/>
            <w:r w:rsidRPr="00821A9F">
              <w:rPr>
                <w:lang w:eastAsia="zh-CN"/>
              </w:rPr>
              <w:t>.</w:t>
            </w:r>
          </w:p>
          <w:p w14:paraId="3F5C6071" w14:textId="77777777" w:rsidR="00842A8E" w:rsidRPr="00821A9F" w:rsidRDefault="00842A8E" w:rsidP="00842A8E">
            <w:pPr>
              <w:spacing w:after="120"/>
              <w:rPr>
                <w:rFonts w:eastAsia="SimSun"/>
                <w:szCs w:val="24"/>
                <w:lang w:eastAsia="zh-CN"/>
              </w:rPr>
            </w:pPr>
            <w:r w:rsidRPr="00821A9F">
              <w:rPr>
                <w:rFonts w:eastAsia="SimSun"/>
                <w:szCs w:val="24"/>
                <w:lang w:eastAsia="zh-CN"/>
              </w:rPr>
              <w:t>Agreement:</w:t>
            </w:r>
          </w:p>
          <w:p w14:paraId="0DB04BE6" w14:textId="21130737" w:rsidR="00842A8E" w:rsidRPr="00821A9F" w:rsidRDefault="00842A8E" w:rsidP="00821A9F">
            <w:pPr>
              <w:pStyle w:val="ListParagraph"/>
              <w:numPr>
                <w:ilvl w:val="1"/>
                <w:numId w:val="27"/>
              </w:numPr>
              <w:spacing w:after="120"/>
              <w:contextualSpacing w:val="0"/>
              <w:rPr>
                <w:lang w:eastAsia="zh-CN"/>
              </w:rPr>
            </w:pPr>
            <w:r w:rsidRPr="00821A9F">
              <w:rPr>
                <w:lang w:eastAsia="zh-CN"/>
              </w:rPr>
              <w:t xml:space="preserve">not consider the CGI reading related requirement in Rel-19. </w:t>
            </w:r>
          </w:p>
          <w:p w14:paraId="6C4D13B9" w14:textId="77777777" w:rsidR="00FE71B4" w:rsidRPr="00821A9F" w:rsidRDefault="00FE71B4" w:rsidP="005C23A4">
            <w:pPr>
              <w:rPr>
                <w:lang w:val="en-US"/>
              </w:rPr>
            </w:pPr>
          </w:p>
          <w:p w14:paraId="2B2E106A" w14:textId="77777777" w:rsidR="00FE71B4" w:rsidRPr="00821A9F" w:rsidRDefault="00FE71B4" w:rsidP="00FE71B4">
            <w:pPr>
              <w:rPr>
                <w:rFonts w:eastAsia="SimSun"/>
                <w:szCs w:val="24"/>
                <w:lang w:eastAsia="zh-CN"/>
              </w:rPr>
            </w:pPr>
            <w:r w:rsidRPr="00821A9F">
              <w:rPr>
                <w:rFonts w:eastAsia="SimSun" w:hint="eastAsia"/>
                <w:szCs w:val="24"/>
                <w:lang w:eastAsia="zh-CN"/>
              </w:rPr>
              <w:t>A</w:t>
            </w:r>
            <w:r w:rsidRPr="00821A9F">
              <w:rPr>
                <w:rFonts w:eastAsia="SimSun"/>
                <w:szCs w:val="24"/>
                <w:lang w:eastAsia="zh-CN"/>
              </w:rPr>
              <w:t>greement:</w:t>
            </w:r>
          </w:p>
          <w:p w14:paraId="213881C9" w14:textId="77777777" w:rsidR="00FE71B4" w:rsidRPr="00821A9F" w:rsidRDefault="00FE71B4" w:rsidP="00821A9F">
            <w:pPr>
              <w:pStyle w:val="ListParagraph"/>
              <w:numPr>
                <w:ilvl w:val="1"/>
                <w:numId w:val="27"/>
              </w:numPr>
              <w:spacing w:after="120"/>
              <w:contextualSpacing w:val="0"/>
              <w:rPr>
                <w:lang w:eastAsia="zh-CN"/>
              </w:rPr>
            </w:pPr>
            <w:r w:rsidRPr="00821A9F">
              <w:rPr>
                <w:lang w:eastAsia="zh-CN"/>
              </w:rPr>
              <w:t>the features/scenarios not considered in R18 less than 5MHz RRM shall not be discussed in R19 CA/DC with less than 5MHz band, e.g., CSI-RS based L1/L3/RLM/BFD/CBD measurement.</w:t>
            </w:r>
          </w:p>
          <w:p w14:paraId="3ECC151A" w14:textId="77777777" w:rsidR="0058200C" w:rsidRDefault="0058200C" w:rsidP="005C23A4">
            <w:pPr>
              <w:rPr>
                <w:lang w:val="en-US"/>
              </w:rPr>
            </w:pPr>
          </w:p>
        </w:tc>
      </w:tr>
    </w:tbl>
    <w:p w14:paraId="5DDD6370" w14:textId="77777777" w:rsidR="0060543D" w:rsidRDefault="0060543D" w:rsidP="005C23A4">
      <w:pPr>
        <w:rPr>
          <w:lang w:val="en-US"/>
        </w:rPr>
      </w:pPr>
    </w:p>
    <w:p w14:paraId="5A79D8D5" w14:textId="541731D8" w:rsidR="00A17814" w:rsidRPr="000C611C" w:rsidRDefault="00A17814">
      <w:pPr>
        <w:rPr>
          <w:lang w:val="en-US"/>
        </w:rPr>
      </w:pPr>
      <w:r>
        <w:rPr>
          <w:lang w:val="en-US"/>
        </w:rPr>
        <w:t xml:space="preserve">This contribution discusses about the open issues related to </w:t>
      </w:r>
      <w:r w:rsidR="000C3721">
        <w:rPr>
          <w:lang w:val="en-US"/>
        </w:rPr>
        <w:t xml:space="preserve">RRM requirements on </w:t>
      </w:r>
      <w:r>
        <w:rPr>
          <w:lang w:val="en-US"/>
        </w:rPr>
        <w:t>supporting CA for &lt; 5MHz FR1 bands</w:t>
      </w:r>
      <w:r w:rsidR="000A5CD0">
        <w:rPr>
          <w:lang w:val="en-US"/>
        </w:rPr>
        <w:t xml:space="preserve">. </w:t>
      </w:r>
      <w:bookmarkStart w:id="4" w:name="_Toc116995842"/>
      <w:r>
        <w:rPr>
          <w:lang w:val="en-US"/>
        </w:rPr>
        <w:br w:type="page"/>
      </w:r>
    </w:p>
    <w:p w14:paraId="44EC4FEB" w14:textId="6CB94202" w:rsidR="003F0EE9" w:rsidRPr="002746FD" w:rsidRDefault="003B659E" w:rsidP="003F0EE9">
      <w:pPr>
        <w:pStyle w:val="RAN4H1"/>
        <w:rPr>
          <w:lang w:val="en-US"/>
        </w:rPr>
      </w:pPr>
      <w:r w:rsidRPr="00614DD8">
        <w:rPr>
          <w:lang w:val="en-US"/>
        </w:rPr>
        <w:lastRenderedPageBreak/>
        <w:t>Discussion</w:t>
      </w:r>
      <w:bookmarkEnd w:id="4"/>
    </w:p>
    <w:p w14:paraId="2421AF74" w14:textId="0943E813" w:rsidR="003F0EE9" w:rsidRDefault="003F0EE9" w:rsidP="003F0EE9">
      <w:pPr>
        <w:rPr>
          <w:lang w:val="en-US"/>
        </w:rPr>
      </w:pPr>
      <w:r>
        <w:rPr>
          <w:lang w:val="en-US"/>
        </w:rPr>
        <w:t xml:space="preserve">The main changes in the rel-18 </w:t>
      </w:r>
      <w:r w:rsidR="00123C08">
        <w:rPr>
          <w:lang w:val="en-US"/>
        </w:rPr>
        <w:t xml:space="preserve">were related to SSB index reading for L3 measurements due to PBCH puncturing and </w:t>
      </w:r>
      <w:r w:rsidR="00404824">
        <w:rPr>
          <w:lang w:val="en-US"/>
        </w:rPr>
        <w:t xml:space="preserve">with PDCCH RLM and BFD requirements. </w:t>
      </w:r>
      <w:r w:rsidR="00123C08">
        <w:rPr>
          <w:lang w:val="en-US"/>
        </w:rPr>
        <w:t xml:space="preserve"> </w:t>
      </w:r>
    </w:p>
    <w:p w14:paraId="49D7E612" w14:textId="66E333F1" w:rsidR="002746FD" w:rsidRPr="00236D47" w:rsidRDefault="002746FD" w:rsidP="003F0EE9">
      <w:pPr>
        <w:rPr>
          <w:lang w:val="en-US"/>
        </w:rPr>
      </w:pPr>
      <w:r w:rsidRPr="00236D47">
        <w:rPr>
          <w:lang w:val="en-US"/>
        </w:rPr>
        <w:t xml:space="preserve">In the rel-18 WI, the following agreement was made on which component the extra delay is added. </w:t>
      </w:r>
    </w:p>
    <w:tbl>
      <w:tblPr>
        <w:tblStyle w:val="TableGrid"/>
        <w:tblW w:w="0" w:type="auto"/>
        <w:tblLook w:val="04A0" w:firstRow="1" w:lastRow="0" w:firstColumn="1" w:lastColumn="0" w:noHBand="0" w:noVBand="1"/>
      </w:tblPr>
      <w:tblGrid>
        <w:gridCol w:w="9617"/>
      </w:tblGrid>
      <w:tr w:rsidR="002746FD" w:rsidRPr="00236D47" w14:paraId="4DEDFD26" w14:textId="77777777" w:rsidTr="002746FD">
        <w:tc>
          <w:tcPr>
            <w:tcW w:w="9617" w:type="dxa"/>
          </w:tcPr>
          <w:p w14:paraId="1D138476" w14:textId="77777777" w:rsidR="002746FD" w:rsidRPr="00236D47" w:rsidRDefault="002746FD" w:rsidP="002746FD">
            <w:pPr>
              <w:ind w:left="288"/>
              <w:rPr>
                <w:rFonts w:ascii="Calibri" w:eastAsia="Times New Roman" w:hAnsi="Calibri" w:cs="Calibri"/>
                <w:sz w:val="22"/>
                <w:lang w:eastAsia="en-GB"/>
              </w:rPr>
            </w:pPr>
            <w:r w:rsidRPr="00236D47">
              <w:rPr>
                <w:rFonts w:ascii="Calibri" w:eastAsia="Times New Roman" w:hAnsi="Calibri" w:cs="Calibri"/>
                <w:b/>
                <w:bCs/>
                <w:sz w:val="22"/>
                <w:lang w:eastAsia="en-GB"/>
              </w:rPr>
              <w:t>Agreement</w:t>
            </w:r>
            <w:r w:rsidRPr="00236D47">
              <w:rPr>
                <w:rFonts w:ascii="Calibri" w:eastAsia="Times New Roman" w:hAnsi="Calibri" w:cs="Calibri"/>
                <w:sz w:val="22"/>
                <w:lang w:eastAsia="en-GB"/>
              </w:rPr>
              <w:t xml:space="preserve">: </w:t>
            </w:r>
          </w:p>
          <w:p w14:paraId="10CD5765" w14:textId="77777777" w:rsidR="002746FD" w:rsidRPr="00236D47" w:rsidRDefault="002746FD" w:rsidP="002746FD">
            <w:pPr>
              <w:numPr>
                <w:ilvl w:val="0"/>
                <w:numId w:val="29"/>
              </w:numPr>
              <w:textAlignment w:val="center"/>
              <w:rPr>
                <w:rFonts w:ascii="Calibri" w:eastAsia="Times New Roman" w:hAnsi="Calibri" w:cs="Calibri"/>
                <w:sz w:val="22"/>
                <w:lang w:val="en-US" w:eastAsia="en-GB"/>
              </w:rPr>
            </w:pPr>
            <w:r w:rsidRPr="00236D47">
              <w:rPr>
                <w:rFonts w:ascii="Calibri" w:eastAsia="Times New Roman" w:hAnsi="Calibri" w:cs="Calibri"/>
                <w:sz w:val="22"/>
                <w:lang w:val="en-US" w:eastAsia="en-GB"/>
              </w:rPr>
              <w:t xml:space="preserve">For HO requirements, include the </w:t>
            </w:r>
            <w:r w:rsidRPr="00236D47">
              <w:rPr>
                <w:rFonts w:ascii="Calibri" w:eastAsia="Times New Roman" w:hAnsi="Calibri" w:cs="Calibri"/>
                <w:sz w:val="22"/>
                <w:u w:val="single"/>
                <w:lang w:val="en-US" w:eastAsia="en-GB"/>
              </w:rPr>
              <w:t>2</w:t>
            </w:r>
            <w:r w:rsidRPr="00236D47">
              <w:rPr>
                <w:rFonts w:ascii="Calibri" w:eastAsia="Times New Roman" w:hAnsi="Calibri" w:cs="Calibri"/>
                <w:sz w:val="22"/>
                <w:lang w:val="en-US" w:eastAsia="en-GB"/>
              </w:rPr>
              <w:t xml:space="preserve"> additional SSB samples for SBI and MIB reading due to PBCH puncturing as part of T∆ instead of </w:t>
            </w:r>
            <w:proofErr w:type="spellStart"/>
            <w:r w:rsidRPr="00236D47">
              <w:rPr>
                <w:rFonts w:ascii="Calibri" w:eastAsia="Times New Roman" w:hAnsi="Calibri" w:cs="Calibri"/>
                <w:sz w:val="22"/>
                <w:lang w:val="en-US" w:eastAsia="en-GB"/>
              </w:rPr>
              <w:t>T</w:t>
            </w:r>
            <w:r w:rsidRPr="00236D47">
              <w:rPr>
                <w:rFonts w:ascii="Calibri" w:eastAsia="Times New Roman" w:hAnsi="Calibri" w:cs="Calibri"/>
                <w:sz w:val="22"/>
                <w:vertAlign w:val="subscript"/>
                <w:lang w:val="en-US" w:eastAsia="en-GB"/>
              </w:rPr>
              <w:t>search</w:t>
            </w:r>
            <w:proofErr w:type="spellEnd"/>
            <w:r w:rsidRPr="00236D47">
              <w:rPr>
                <w:rFonts w:ascii="Calibri" w:eastAsia="Times New Roman" w:hAnsi="Calibri" w:cs="Calibri"/>
                <w:sz w:val="22"/>
                <w:lang w:val="en-US" w:eastAsia="en-GB"/>
              </w:rPr>
              <w:t>.</w:t>
            </w:r>
          </w:p>
          <w:p w14:paraId="309E7DD5" w14:textId="77777777" w:rsidR="002746FD" w:rsidRPr="00236D47" w:rsidRDefault="002746FD" w:rsidP="002746FD">
            <w:pPr>
              <w:numPr>
                <w:ilvl w:val="1"/>
                <w:numId w:val="29"/>
              </w:numPr>
              <w:textAlignment w:val="center"/>
              <w:rPr>
                <w:rFonts w:ascii="Calibri" w:eastAsia="Times New Roman" w:hAnsi="Calibri" w:cs="Calibri"/>
                <w:sz w:val="22"/>
                <w:lang w:val="en-US" w:eastAsia="en-GB"/>
              </w:rPr>
            </w:pPr>
            <w:r w:rsidRPr="00236D47">
              <w:rPr>
                <w:rFonts w:ascii="Calibri" w:eastAsia="Times New Roman" w:hAnsi="Calibri" w:cs="Calibri"/>
                <w:sz w:val="22"/>
                <w:lang w:val="en-US" w:eastAsia="en-GB"/>
              </w:rPr>
              <w:t>For less than 5MHz requirement, include the additional time for T∆ in the spec.</w:t>
            </w:r>
          </w:p>
          <w:p w14:paraId="4CF429A2" w14:textId="77777777" w:rsidR="002746FD" w:rsidRPr="00236D47" w:rsidRDefault="002746FD" w:rsidP="003F0EE9">
            <w:pPr>
              <w:rPr>
                <w:lang w:val="en-US"/>
              </w:rPr>
            </w:pPr>
          </w:p>
        </w:tc>
      </w:tr>
    </w:tbl>
    <w:p w14:paraId="531DCE0D" w14:textId="77777777" w:rsidR="002746FD" w:rsidRPr="00236D47" w:rsidRDefault="002746FD" w:rsidP="003F0EE9">
      <w:pPr>
        <w:rPr>
          <w:lang w:val="en-US"/>
        </w:rPr>
      </w:pPr>
    </w:p>
    <w:p w14:paraId="3650FEA1" w14:textId="3FD40637" w:rsidR="002746FD" w:rsidRDefault="00765163" w:rsidP="003F0EE9">
      <w:pPr>
        <w:pStyle w:val="RAN4proposal"/>
        <w:rPr>
          <w:lang w:val="en-US"/>
        </w:rPr>
      </w:pPr>
      <w:bookmarkStart w:id="5" w:name="_Toc179211258"/>
      <w:r w:rsidRPr="00236D47">
        <w:rPr>
          <w:lang w:val="en-US"/>
        </w:rPr>
        <w:t>In rel-19, f</w:t>
      </w:r>
      <w:r w:rsidR="00120FB0" w:rsidRPr="00236D47">
        <w:rPr>
          <w:lang w:val="en-US"/>
        </w:rPr>
        <w:t xml:space="preserve">ollow rel-18 baseline and </w:t>
      </w:r>
      <w:r w:rsidR="00190217" w:rsidRPr="00236D47">
        <w:rPr>
          <w:lang w:val="en-US"/>
        </w:rPr>
        <w:t>add</w:t>
      </w:r>
      <w:r w:rsidR="00120FB0" w:rsidRPr="00236D47">
        <w:rPr>
          <w:lang w:val="en-US"/>
        </w:rPr>
        <w:t xml:space="preserve"> 2 additional SSB samples for SBI and MIB reading due to PBCH puncturing as part of T∆, where applicable</w:t>
      </w:r>
      <w:r w:rsidR="00120FB0">
        <w:rPr>
          <w:lang w:val="en-US"/>
        </w:rPr>
        <w:t>.</w:t>
      </w:r>
      <w:bookmarkEnd w:id="5"/>
      <w:r w:rsidR="00120FB0">
        <w:rPr>
          <w:lang w:val="en-US"/>
        </w:rPr>
        <w:t xml:space="preserve"> </w:t>
      </w:r>
    </w:p>
    <w:p w14:paraId="32643D45" w14:textId="713DB6F3" w:rsidR="00610D3A" w:rsidRPr="00610D3A" w:rsidRDefault="00765163" w:rsidP="00461AFE">
      <w:pPr>
        <w:pStyle w:val="RAN4proposal"/>
        <w:rPr>
          <w:lang w:val="en-US"/>
        </w:rPr>
      </w:pPr>
      <w:bookmarkStart w:id="6" w:name="_Toc179211259"/>
      <w:r>
        <w:rPr>
          <w:lang w:val="en-US"/>
        </w:rPr>
        <w:t>In rel-19, f</w:t>
      </w:r>
      <w:r w:rsidR="00610D3A" w:rsidRPr="00610D3A">
        <w:rPr>
          <w:lang w:val="en-US"/>
        </w:rPr>
        <w:t xml:space="preserve">ollow rel-18 baseline and </w:t>
      </w:r>
      <w:r w:rsidR="00190217">
        <w:rPr>
          <w:lang w:val="en-US"/>
        </w:rPr>
        <w:t>add</w:t>
      </w:r>
      <w:r w:rsidR="00610D3A" w:rsidRPr="00610D3A">
        <w:rPr>
          <w:lang w:val="en-US"/>
        </w:rPr>
        <w:t xml:space="preserve"> 2 additional SSB samples </w:t>
      </w:r>
      <w:r w:rsidR="00610D3A">
        <w:rPr>
          <w:lang w:val="en-US"/>
        </w:rPr>
        <w:t>where SSB index reading is require</w:t>
      </w:r>
      <w:r w:rsidR="00190217">
        <w:rPr>
          <w:lang w:val="en-US"/>
        </w:rPr>
        <w:t>d.</w:t>
      </w:r>
      <w:bookmarkEnd w:id="6"/>
      <w:r w:rsidR="00190217">
        <w:rPr>
          <w:lang w:val="en-US"/>
        </w:rPr>
        <w:t xml:space="preserve"> </w:t>
      </w:r>
    </w:p>
    <w:p w14:paraId="5E339232" w14:textId="77777777" w:rsidR="00B66B7D" w:rsidRDefault="00B66B7D" w:rsidP="00B66B7D">
      <w:pPr>
        <w:rPr>
          <w:lang w:val="en-US"/>
        </w:rPr>
      </w:pPr>
    </w:p>
    <w:tbl>
      <w:tblPr>
        <w:tblStyle w:val="TableGrid"/>
        <w:tblW w:w="0" w:type="auto"/>
        <w:tblLook w:val="04A0" w:firstRow="1" w:lastRow="0" w:firstColumn="1" w:lastColumn="0" w:noHBand="0" w:noVBand="1"/>
      </w:tblPr>
      <w:tblGrid>
        <w:gridCol w:w="9617"/>
      </w:tblGrid>
      <w:tr w:rsidR="00FA00F4" w14:paraId="23604D76" w14:textId="77777777" w:rsidTr="00FA00F4">
        <w:tc>
          <w:tcPr>
            <w:tcW w:w="9617" w:type="dxa"/>
          </w:tcPr>
          <w:p w14:paraId="618C02FB" w14:textId="77777777" w:rsidR="00FA00F4" w:rsidRDefault="00FA00F4" w:rsidP="00FA00F4">
            <w:pPr>
              <w:rPr>
                <w:b/>
                <w:u w:val="single"/>
                <w:lang w:eastAsia="ko-KR"/>
              </w:rPr>
            </w:pPr>
            <w:r>
              <w:rPr>
                <w:b/>
                <w:u w:val="single"/>
                <w:lang w:eastAsia="ko-KR"/>
              </w:rPr>
              <w:t>Issue 2-1-3: Whether intra-band CA is in the scope:</w:t>
            </w:r>
          </w:p>
          <w:p w14:paraId="535B446E" w14:textId="77777777" w:rsidR="00FA00F4" w:rsidRPr="00831783" w:rsidRDefault="00FA00F4" w:rsidP="00FA00F4">
            <w:pPr>
              <w:pStyle w:val="ListParagraph"/>
              <w:numPr>
                <w:ilvl w:val="0"/>
                <w:numId w:val="27"/>
              </w:numPr>
              <w:spacing w:after="120"/>
              <w:contextualSpacing w:val="0"/>
              <w:rPr>
                <w:szCs w:val="21"/>
                <w:lang w:eastAsia="zh-CN"/>
              </w:rPr>
            </w:pPr>
            <w:r w:rsidRPr="00831783">
              <w:rPr>
                <w:rFonts w:eastAsia="SimSun"/>
                <w:szCs w:val="24"/>
                <w:lang w:eastAsia="zh-CN"/>
              </w:rPr>
              <w:t>Proposals</w:t>
            </w:r>
          </w:p>
          <w:p w14:paraId="6F5D035B" w14:textId="77777777" w:rsidR="00FA00F4" w:rsidRPr="00831783" w:rsidRDefault="00FA00F4" w:rsidP="00FA00F4">
            <w:pPr>
              <w:pStyle w:val="ListParagraph"/>
              <w:numPr>
                <w:ilvl w:val="1"/>
                <w:numId w:val="27"/>
              </w:numPr>
              <w:spacing w:after="120"/>
              <w:contextualSpacing w:val="0"/>
              <w:rPr>
                <w:szCs w:val="21"/>
                <w:lang w:eastAsia="zh-CN"/>
              </w:rPr>
            </w:pPr>
            <w:r w:rsidRPr="00831783">
              <w:rPr>
                <w:rFonts w:eastAsia="SimSun"/>
                <w:szCs w:val="24"/>
                <w:lang w:eastAsia="zh-CN"/>
              </w:rPr>
              <w:t>Option 1: Consider intra-band CA (both contiguous and non-contiguous) within the scope of the RRM requirements in Rel-19.</w:t>
            </w:r>
          </w:p>
          <w:p w14:paraId="5E569A44" w14:textId="77777777" w:rsidR="00FA00F4" w:rsidRPr="00831783" w:rsidRDefault="00FA00F4" w:rsidP="00FA00F4">
            <w:pPr>
              <w:pStyle w:val="ListParagraph"/>
              <w:numPr>
                <w:ilvl w:val="1"/>
                <w:numId w:val="27"/>
              </w:numPr>
              <w:spacing w:after="120"/>
              <w:contextualSpacing w:val="0"/>
              <w:rPr>
                <w:szCs w:val="21"/>
                <w:lang w:eastAsia="zh-CN"/>
              </w:rPr>
            </w:pPr>
            <w:r w:rsidRPr="00831783">
              <w:rPr>
                <w:rFonts w:eastAsia="SimSun"/>
                <w:szCs w:val="24"/>
                <w:lang w:eastAsia="zh-CN"/>
              </w:rPr>
              <w:t xml:space="preserve">Option 2: Wait until RF room has concrete conclusion on intra-band CA combinations. </w:t>
            </w:r>
          </w:p>
          <w:p w14:paraId="600E65B2" w14:textId="77777777" w:rsidR="00FA00F4" w:rsidRDefault="00FA00F4" w:rsidP="00B66B7D">
            <w:pPr>
              <w:rPr>
                <w:lang w:val="en-US"/>
              </w:rPr>
            </w:pPr>
          </w:p>
        </w:tc>
      </w:tr>
    </w:tbl>
    <w:p w14:paraId="195C7614" w14:textId="77777777" w:rsidR="005D01AD" w:rsidRDefault="005D01AD" w:rsidP="00B66B7D">
      <w:pPr>
        <w:rPr>
          <w:lang w:val="en-US"/>
        </w:rPr>
      </w:pPr>
    </w:p>
    <w:p w14:paraId="70B0A40D" w14:textId="06C39CA1" w:rsidR="00FA00F4" w:rsidRDefault="005D01AD" w:rsidP="00B66B7D">
      <w:pPr>
        <w:rPr>
          <w:rFonts w:eastAsia="SimSun"/>
          <w:szCs w:val="24"/>
          <w:lang w:eastAsia="zh-CN"/>
        </w:rPr>
      </w:pPr>
      <w:r>
        <w:rPr>
          <w:lang w:val="en-US"/>
        </w:rPr>
        <w:t xml:space="preserve">In the last meeting discussion on intra-band support was introduced. </w:t>
      </w:r>
      <w:r w:rsidR="00FA00F4">
        <w:rPr>
          <w:lang w:val="en-US"/>
        </w:rPr>
        <w:t xml:space="preserve">Currently only inter-band CA is considered in </w:t>
      </w:r>
      <w:r>
        <w:rPr>
          <w:lang w:val="en-US"/>
        </w:rPr>
        <w:t xml:space="preserve">RAN4 </w:t>
      </w:r>
      <w:r w:rsidR="00FA00F4">
        <w:rPr>
          <w:lang w:val="en-US"/>
        </w:rPr>
        <w:t xml:space="preserve">RF for </w:t>
      </w:r>
      <w:r w:rsidR="00FA00F4">
        <w:rPr>
          <w:rFonts w:eastAsia="SimSun"/>
          <w:szCs w:val="24"/>
          <w:lang w:eastAsia="zh-CN"/>
        </w:rPr>
        <w:t xml:space="preserve">both contiguous </w:t>
      </w:r>
      <w:r w:rsidR="00575C3F">
        <w:rPr>
          <w:rFonts w:eastAsia="SimSun"/>
          <w:szCs w:val="24"/>
          <w:lang w:eastAsia="zh-CN"/>
        </w:rPr>
        <w:t xml:space="preserve">non-contiguous </w:t>
      </w:r>
      <w:proofErr w:type="gramStart"/>
      <w:r w:rsidR="00575C3F">
        <w:rPr>
          <w:rFonts w:eastAsia="SimSun"/>
          <w:szCs w:val="24"/>
          <w:lang w:eastAsia="zh-CN"/>
        </w:rPr>
        <w:t>case</w:t>
      </w:r>
      <w:proofErr w:type="gramEnd"/>
      <w:r w:rsidR="00575C3F">
        <w:rPr>
          <w:rFonts w:eastAsia="SimSun"/>
          <w:szCs w:val="24"/>
          <w:lang w:eastAsia="zh-CN"/>
        </w:rPr>
        <w:t>.</w:t>
      </w:r>
      <w:r>
        <w:rPr>
          <w:rFonts w:eastAsia="SimSun"/>
          <w:szCs w:val="24"/>
          <w:lang w:eastAsia="zh-CN"/>
        </w:rPr>
        <w:t xml:space="preserve"> Therefore, we don’t see the need for defining intra-band requirements. </w:t>
      </w:r>
    </w:p>
    <w:p w14:paraId="4CB53EF6" w14:textId="61517B54" w:rsidR="005D01AD" w:rsidRPr="000C611C" w:rsidRDefault="00575C3F" w:rsidP="005D01AD">
      <w:pPr>
        <w:pStyle w:val="RAN4proposal"/>
        <w:rPr>
          <w:rFonts w:eastAsia="SimSun"/>
          <w:szCs w:val="24"/>
          <w:lang w:eastAsia="zh-CN"/>
        </w:rPr>
      </w:pPr>
      <w:bookmarkStart w:id="7" w:name="_Toc179211260"/>
      <w:r w:rsidRPr="000C611C">
        <w:rPr>
          <w:lang w:val="en-US"/>
        </w:rPr>
        <w:t xml:space="preserve">Consider only inter-band CA for </w:t>
      </w:r>
      <w:r w:rsidRPr="000C611C">
        <w:rPr>
          <w:rFonts w:eastAsia="SimSun"/>
          <w:szCs w:val="24"/>
          <w:lang w:eastAsia="zh-CN"/>
        </w:rPr>
        <w:t>contiguous and non-contiguous case.</w:t>
      </w:r>
      <w:bookmarkEnd w:id="7"/>
    </w:p>
    <w:p w14:paraId="79E8C73D" w14:textId="77777777" w:rsidR="005D01AD" w:rsidRPr="000C611C" w:rsidRDefault="005D01AD" w:rsidP="005D01AD">
      <w:pPr>
        <w:rPr>
          <w:lang w:eastAsia="zh-CN"/>
        </w:rPr>
      </w:pPr>
    </w:p>
    <w:tbl>
      <w:tblPr>
        <w:tblStyle w:val="TableGrid"/>
        <w:tblW w:w="0" w:type="auto"/>
        <w:tblLook w:val="04A0" w:firstRow="1" w:lastRow="0" w:firstColumn="1" w:lastColumn="0" w:noHBand="0" w:noVBand="1"/>
      </w:tblPr>
      <w:tblGrid>
        <w:gridCol w:w="9617"/>
      </w:tblGrid>
      <w:tr w:rsidR="007E04B0" w14:paraId="23F42224" w14:textId="77777777" w:rsidTr="007E04B0">
        <w:tc>
          <w:tcPr>
            <w:tcW w:w="9617" w:type="dxa"/>
          </w:tcPr>
          <w:p w14:paraId="6F38CF3A" w14:textId="77777777" w:rsidR="007E04B0" w:rsidRPr="000C611C" w:rsidRDefault="007E04B0" w:rsidP="007E04B0">
            <w:pPr>
              <w:rPr>
                <w:b/>
                <w:u w:val="single"/>
                <w:lang w:eastAsia="ko-KR"/>
              </w:rPr>
            </w:pPr>
            <w:r w:rsidRPr="000C611C">
              <w:rPr>
                <w:b/>
                <w:u w:val="single"/>
                <w:lang w:eastAsia="ko-KR"/>
              </w:rPr>
              <w:t>Issue 2-1-4: IDLE mode CA measurement reporting:</w:t>
            </w:r>
          </w:p>
          <w:p w14:paraId="7172C733" w14:textId="77777777" w:rsidR="007E04B0" w:rsidRPr="000C611C" w:rsidRDefault="007E04B0" w:rsidP="007E04B0">
            <w:pPr>
              <w:pStyle w:val="ListParagraph"/>
              <w:numPr>
                <w:ilvl w:val="0"/>
                <w:numId w:val="27"/>
              </w:numPr>
              <w:spacing w:after="120"/>
              <w:contextualSpacing w:val="0"/>
              <w:rPr>
                <w:szCs w:val="21"/>
                <w:lang w:eastAsia="zh-CN"/>
              </w:rPr>
            </w:pPr>
            <w:r w:rsidRPr="000C611C">
              <w:rPr>
                <w:rFonts w:eastAsia="SimSun"/>
                <w:szCs w:val="24"/>
                <w:lang w:eastAsia="zh-CN"/>
              </w:rPr>
              <w:t>Proposals</w:t>
            </w:r>
          </w:p>
          <w:p w14:paraId="5B50D55B" w14:textId="77777777" w:rsidR="007E04B0" w:rsidRPr="000C611C" w:rsidRDefault="007E04B0" w:rsidP="007E04B0">
            <w:pPr>
              <w:pStyle w:val="ListParagraph"/>
              <w:numPr>
                <w:ilvl w:val="1"/>
                <w:numId w:val="27"/>
              </w:numPr>
              <w:spacing w:after="120"/>
              <w:contextualSpacing w:val="0"/>
              <w:rPr>
                <w:szCs w:val="21"/>
                <w:lang w:eastAsia="zh-CN"/>
              </w:rPr>
            </w:pPr>
            <w:r w:rsidRPr="000C611C">
              <w:rPr>
                <w:rFonts w:eastAsia="SimSun"/>
                <w:szCs w:val="24"/>
                <w:lang w:eastAsia="zh-CN"/>
              </w:rPr>
              <w:t xml:space="preserve">Option 1: For 3MHz channel bandwidth, N2 = [3+3] if the NR inter-frequency carrier for idle mode CA/DC measurement reporting is in FR1. </w:t>
            </w:r>
          </w:p>
          <w:p w14:paraId="2795413A" w14:textId="77777777" w:rsidR="007E04B0" w:rsidRDefault="007E04B0" w:rsidP="00B66B7D">
            <w:pPr>
              <w:rPr>
                <w:lang w:val="en-US"/>
              </w:rPr>
            </w:pPr>
          </w:p>
        </w:tc>
      </w:tr>
    </w:tbl>
    <w:p w14:paraId="66383076" w14:textId="77777777" w:rsidR="00FA00F4" w:rsidRDefault="00FA00F4" w:rsidP="00B66B7D">
      <w:pPr>
        <w:rPr>
          <w:lang w:val="en-US"/>
        </w:rPr>
      </w:pPr>
    </w:p>
    <w:p w14:paraId="75747C2E" w14:textId="66884BF4" w:rsidR="007E04B0" w:rsidRDefault="005A11ED" w:rsidP="0093406B">
      <w:pPr>
        <w:rPr>
          <w:lang w:val="en-US"/>
        </w:rPr>
      </w:pPr>
      <w:r>
        <w:rPr>
          <w:lang w:val="en-US"/>
        </w:rPr>
        <w:t xml:space="preserve">Our understanding is that the WID is about CA, and considering EMR reporting within the WID seems to be out of scope. </w:t>
      </w:r>
    </w:p>
    <w:p w14:paraId="095C3D1D" w14:textId="66764C89" w:rsidR="0093406B" w:rsidRDefault="0093406B" w:rsidP="00F35848">
      <w:pPr>
        <w:pStyle w:val="RAN4proposal"/>
        <w:rPr>
          <w:lang w:val="en-US"/>
        </w:rPr>
      </w:pPr>
      <w:bookmarkStart w:id="8" w:name="_Toc179211261"/>
      <w:r w:rsidRPr="005A11ED">
        <w:rPr>
          <w:lang w:val="en-US"/>
        </w:rPr>
        <w:t xml:space="preserve">No changes </w:t>
      </w:r>
      <w:r w:rsidR="002D6019" w:rsidRPr="005A11ED">
        <w:rPr>
          <w:lang w:val="en-US"/>
        </w:rPr>
        <w:t>on top of rel-18</w:t>
      </w:r>
      <w:r w:rsidR="00E154EE">
        <w:rPr>
          <w:lang w:val="en-US"/>
        </w:rPr>
        <w:t xml:space="preserve"> EMR</w:t>
      </w:r>
      <w:r w:rsidRPr="005A11ED">
        <w:rPr>
          <w:lang w:val="en-US"/>
        </w:rPr>
        <w:t xml:space="preserve"> measurement reporting are needed</w:t>
      </w:r>
      <w:r w:rsidR="005A11ED">
        <w:rPr>
          <w:lang w:val="en-US"/>
        </w:rPr>
        <w:t>.</w:t>
      </w:r>
      <w:bookmarkEnd w:id="8"/>
      <w:r w:rsidR="005A11ED">
        <w:rPr>
          <w:lang w:val="en-US"/>
        </w:rPr>
        <w:t xml:space="preserve"> </w:t>
      </w:r>
    </w:p>
    <w:p w14:paraId="696B670A" w14:textId="77777777" w:rsidR="00E154EE" w:rsidRPr="00E154EE" w:rsidRDefault="00E154EE" w:rsidP="00E154EE">
      <w:pPr>
        <w:rPr>
          <w:lang w:val="en-US"/>
        </w:rPr>
      </w:pPr>
    </w:p>
    <w:tbl>
      <w:tblPr>
        <w:tblStyle w:val="TableGrid"/>
        <w:tblW w:w="0" w:type="auto"/>
        <w:tblLook w:val="04A0" w:firstRow="1" w:lastRow="0" w:firstColumn="1" w:lastColumn="0" w:noHBand="0" w:noVBand="1"/>
      </w:tblPr>
      <w:tblGrid>
        <w:gridCol w:w="9617"/>
      </w:tblGrid>
      <w:tr w:rsidR="007F48CF" w14:paraId="53C8E0E6" w14:textId="77777777" w:rsidTr="007F48CF">
        <w:tc>
          <w:tcPr>
            <w:tcW w:w="9617" w:type="dxa"/>
          </w:tcPr>
          <w:p w14:paraId="3E8C57B6" w14:textId="77777777" w:rsidR="007F48CF" w:rsidRDefault="007F48CF" w:rsidP="007F48CF">
            <w:pPr>
              <w:rPr>
                <w:b/>
                <w:u w:val="single"/>
                <w:lang w:eastAsia="ko-KR"/>
              </w:rPr>
            </w:pPr>
            <w:r>
              <w:rPr>
                <w:b/>
                <w:u w:val="single"/>
                <w:lang w:eastAsia="ko-KR"/>
              </w:rPr>
              <w:t>Issue 2-2-1: PSCell addition and release, conditional PSCell addition delay requirements:</w:t>
            </w:r>
          </w:p>
          <w:p w14:paraId="290DA9F3" w14:textId="77777777" w:rsidR="007F48CF" w:rsidRDefault="007F48CF" w:rsidP="007F48CF">
            <w:pPr>
              <w:pStyle w:val="ListParagraph"/>
              <w:numPr>
                <w:ilvl w:val="0"/>
                <w:numId w:val="27"/>
              </w:numPr>
              <w:spacing w:after="120"/>
              <w:contextualSpacing w:val="0"/>
              <w:rPr>
                <w:rFonts w:eastAsia="SimSun"/>
                <w:szCs w:val="24"/>
                <w:lang w:eastAsia="zh-CN"/>
              </w:rPr>
            </w:pPr>
            <w:r>
              <w:rPr>
                <w:rFonts w:eastAsia="SimSun"/>
                <w:szCs w:val="24"/>
                <w:lang w:eastAsia="zh-CN"/>
              </w:rPr>
              <w:t>Proposals</w:t>
            </w:r>
          </w:p>
          <w:p w14:paraId="1294F9FB" w14:textId="77777777" w:rsidR="007F48CF" w:rsidRPr="00ED30B1" w:rsidRDefault="007F48CF" w:rsidP="007F48CF">
            <w:pPr>
              <w:pStyle w:val="ListParagraph"/>
              <w:numPr>
                <w:ilvl w:val="1"/>
                <w:numId w:val="27"/>
              </w:numPr>
              <w:overflowPunct w:val="0"/>
              <w:autoSpaceDE w:val="0"/>
              <w:autoSpaceDN w:val="0"/>
              <w:adjustRightInd w:val="0"/>
              <w:spacing w:after="180"/>
              <w:contextualSpacing w:val="0"/>
              <w:textAlignment w:val="baseline"/>
              <w:rPr>
                <w:rFonts w:eastAsia="SimSun"/>
                <w:szCs w:val="24"/>
                <w:lang w:eastAsia="zh-CN"/>
              </w:rPr>
            </w:pPr>
            <w:r>
              <w:rPr>
                <w:rFonts w:eastAsia="SimSun"/>
                <w:szCs w:val="24"/>
                <w:lang w:eastAsia="zh-CN"/>
              </w:rPr>
              <w:t xml:space="preserve">Option 1: </w:t>
            </w:r>
            <w:r w:rsidRPr="006D0EF8">
              <w:rPr>
                <w:lang w:eastAsia="zh-CN"/>
              </w:rPr>
              <w:t>Specify new PSCell addition delay requirements for PSCell configured with less than 5MHz channel bandwidth</w:t>
            </w:r>
            <w:r>
              <w:rPr>
                <w:lang w:eastAsia="zh-CN"/>
              </w:rPr>
              <w:t>.</w:t>
            </w:r>
          </w:p>
          <w:p w14:paraId="68A16E9E" w14:textId="77777777" w:rsidR="00ED30B1" w:rsidRDefault="00ED30B1" w:rsidP="00ED30B1">
            <w:pPr>
              <w:overflowPunct w:val="0"/>
              <w:autoSpaceDE w:val="0"/>
              <w:autoSpaceDN w:val="0"/>
              <w:adjustRightInd w:val="0"/>
              <w:spacing w:after="180"/>
              <w:textAlignment w:val="baseline"/>
              <w:rPr>
                <w:rFonts w:eastAsia="SimSun"/>
                <w:szCs w:val="24"/>
                <w:lang w:eastAsia="zh-CN"/>
              </w:rPr>
            </w:pPr>
          </w:p>
          <w:p w14:paraId="141D8A94" w14:textId="77777777" w:rsidR="00ED30B1" w:rsidRDefault="00ED30B1" w:rsidP="00ED30B1">
            <w:pPr>
              <w:rPr>
                <w:b/>
                <w:u w:val="single"/>
                <w:lang w:eastAsia="ko-KR"/>
              </w:rPr>
            </w:pPr>
            <w:r>
              <w:rPr>
                <w:b/>
                <w:u w:val="single"/>
                <w:lang w:eastAsia="ko-KR"/>
              </w:rPr>
              <w:lastRenderedPageBreak/>
              <w:t>Issue 2-2-2: PSCell change, conditional PSCell change delay requirements:</w:t>
            </w:r>
          </w:p>
          <w:p w14:paraId="4C5A07D0" w14:textId="77777777" w:rsidR="00ED30B1" w:rsidRDefault="00ED30B1" w:rsidP="00ED30B1">
            <w:pPr>
              <w:pStyle w:val="ListParagraph"/>
              <w:numPr>
                <w:ilvl w:val="0"/>
                <w:numId w:val="27"/>
              </w:numPr>
              <w:spacing w:after="120" w:line="259" w:lineRule="auto"/>
              <w:contextualSpacing w:val="0"/>
              <w:rPr>
                <w:rFonts w:eastAsia="SimSun"/>
                <w:szCs w:val="24"/>
                <w:lang w:eastAsia="zh-CN"/>
              </w:rPr>
            </w:pPr>
            <w:r>
              <w:rPr>
                <w:rFonts w:eastAsia="SimSun"/>
                <w:szCs w:val="24"/>
                <w:lang w:eastAsia="zh-CN"/>
              </w:rPr>
              <w:t>Proposals</w:t>
            </w:r>
          </w:p>
          <w:p w14:paraId="5D52FD36" w14:textId="34EA8B4F" w:rsidR="00ED30B1" w:rsidRPr="00ED30B1" w:rsidRDefault="00ED30B1" w:rsidP="00ED30B1">
            <w:pPr>
              <w:overflowPunct w:val="0"/>
              <w:autoSpaceDE w:val="0"/>
              <w:autoSpaceDN w:val="0"/>
              <w:adjustRightInd w:val="0"/>
              <w:spacing w:after="180"/>
              <w:textAlignment w:val="baseline"/>
              <w:rPr>
                <w:rFonts w:eastAsia="SimSun"/>
                <w:szCs w:val="24"/>
                <w:lang w:eastAsia="zh-CN"/>
              </w:rPr>
            </w:pPr>
            <w:r>
              <w:rPr>
                <w:rFonts w:eastAsia="SimSun"/>
                <w:szCs w:val="24"/>
                <w:lang w:eastAsia="zh-CN"/>
              </w:rPr>
              <w:t xml:space="preserve">Option 1: </w:t>
            </w:r>
            <w:r w:rsidRPr="006D0EF8">
              <w:rPr>
                <w:rFonts w:eastAsia="SimSun"/>
                <w:szCs w:val="24"/>
                <w:lang w:eastAsia="zh-CN"/>
              </w:rPr>
              <w:t>RAN4 to discuss the impacts of less than 5MHz, in particular PBCH puncturing, to</w:t>
            </w:r>
            <w:r>
              <w:rPr>
                <w:rFonts w:eastAsia="SimSun"/>
                <w:szCs w:val="24"/>
                <w:lang w:eastAsia="zh-CN"/>
              </w:rPr>
              <w:t xml:space="preserve"> PSCell change delay requirements.</w:t>
            </w:r>
          </w:p>
        </w:tc>
      </w:tr>
    </w:tbl>
    <w:p w14:paraId="45F5F47A" w14:textId="77777777" w:rsidR="007F48CF" w:rsidRDefault="007F48CF" w:rsidP="00B66B7D">
      <w:pPr>
        <w:rPr>
          <w:lang w:val="en-US"/>
        </w:rPr>
      </w:pPr>
    </w:p>
    <w:p w14:paraId="03E09718" w14:textId="7950AE44" w:rsidR="00DA786A" w:rsidRDefault="00DA786A" w:rsidP="00B66B7D">
      <w:pPr>
        <w:rPr>
          <w:lang w:val="en-US"/>
        </w:rPr>
      </w:pPr>
      <w:r>
        <w:rPr>
          <w:lang w:val="en-US"/>
        </w:rPr>
        <w:t xml:space="preserve">Legacy requirements can be used as a baseline for PSCell addition. </w:t>
      </w:r>
    </w:p>
    <w:p w14:paraId="15861408" w14:textId="5521A2D0" w:rsidR="004C30A5" w:rsidRPr="00FD5C51" w:rsidRDefault="007F48CF" w:rsidP="00B66B7D">
      <w:pPr>
        <w:pStyle w:val="RAN4proposal"/>
        <w:rPr>
          <w:lang w:val="en-US"/>
        </w:rPr>
      </w:pPr>
      <w:bookmarkStart w:id="9" w:name="_Toc179211262"/>
      <w:r>
        <w:rPr>
          <w:lang w:val="en-US"/>
        </w:rPr>
        <w:t>Legacy PSCell</w:t>
      </w:r>
      <w:r w:rsidR="005D4277">
        <w:rPr>
          <w:lang w:val="en-US"/>
        </w:rPr>
        <w:t xml:space="preserve"> requirements</w:t>
      </w:r>
      <w:r w:rsidR="00FF1918">
        <w:rPr>
          <w:lang w:val="en-US"/>
        </w:rPr>
        <w:t xml:space="preserve"> </w:t>
      </w:r>
      <w:r w:rsidR="008427EB">
        <w:rPr>
          <w:lang w:val="en-US"/>
        </w:rPr>
        <w:t>are</w:t>
      </w:r>
      <w:r w:rsidR="00FF1918">
        <w:rPr>
          <w:lang w:val="en-US"/>
        </w:rPr>
        <w:t xml:space="preserve"> used as a </w:t>
      </w:r>
      <w:r w:rsidR="00EA4F3F">
        <w:rPr>
          <w:lang w:val="en-US"/>
        </w:rPr>
        <w:t>baseline</w:t>
      </w:r>
      <w:r w:rsidR="00443265">
        <w:rPr>
          <w:lang w:val="en-US"/>
        </w:rPr>
        <w:t xml:space="preserve">, </w:t>
      </w:r>
      <w:r w:rsidR="00AF4228" w:rsidRPr="00AF4228">
        <w:t>T</w:t>
      </w:r>
      <w:r w:rsidR="00AF4228" w:rsidRPr="00AF4228">
        <w:rPr>
          <w:vertAlign w:val="subscript"/>
        </w:rPr>
        <w:t>∆</w:t>
      </w:r>
      <w:r w:rsidR="00AF4228">
        <w:rPr>
          <w:vertAlign w:val="subscript"/>
        </w:rPr>
        <w:t xml:space="preserve"> </w:t>
      </w:r>
      <w:r w:rsidR="00AF4228" w:rsidRPr="00AF4228">
        <w:t>may</w:t>
      </w:r>
      <w:r w:rsidR="00AF4228">
        <w:t xml:space="preserve"> be updated, if needed.</w:t>
      </w:r>
      <w:bookmarkEnd w:id="9"/>
      <w:r w:rsidR="00AF4228">
        <w:t xml:space="preserve"> </w:t>
      </w:r>
    </w:p>
    <w:p w14:paraId="3A6D0E93" w14:textId="77777777" w:rsidR="004C30A5" w:rsidRDefault="004C30A5" w:rsidP="00B66B7D">
      <w:pPr>
        <w:rPr>
          <w:lang w:val="en-US"/>
        </w:rPr>
      </w:pPr>
    </w:p>
    <w:tbl>
      <w:tblPr>
        <w:tblStyle w:val="TableGrid"/>
        <w:tblW w:w="0" w:type="auto"/>
        <w:tblLook w:val="04A0" w:firstRow="1" w:lastRow="0" w:firstColumn="1" w:lastColumn="0" w:noHBand="0" w:noVBand="1"/>
      </w:tblPr>
      <w:tblGrid>
        <w:gridCol w:w="9617"/>
      </w:tblGrid>
      <w:tr w:rsidR="00060810" w14:paraId="6D89391F" w14:textId="77777777" w:rsidTr="00060810">
        <w:tc>
          <w:tcPr>
            <w:tcW w:w="9617" w:type="dxa"/>
          </w:tcPr>
          <w:p w14:paraId="5E5D280A" w14:textId="77777777" w:rsidR="00060810" w:rsidRDefault="00060810" w:rsidP="00060810">
            <w:pPr>
              <w:rPr>
                <w:b/>
                <w:u w:val="single"/>
                <w:lang w:eastAsia="ko-KR"/>
              </w:rPr>
            </w:pPr>
            <w:r>
              <w:rPr>
                <w:b/>
                <w:u w:val="single"/>
                <w:lang w:eastAsia="ko-KR"/>
              </w:rPr>
              <w:t xml:space="preserve">Issue 2-3-1: </w:t>
            </w:r>
            <w:r w:rsidRPr="00685892">
              <w:rPr>
                <w:b/>
                <w:u w:val="single"/>
                <w:lang w:eastAsia="ko-KR"/>
              </w:rPr>
              <w:t>NW indication on PBCH BW in MO configuration</w:t>
            </w:r>
            <w:r>
              <w:rPr>
                <w:b/>
                <w:u w:val="single"/>
                <w:lang w:eastAsia="ko-KR"/>
              </w:rPr>
              <w:t xml:space="preserve"> and/or HO command:</w:t>
            </w:r>
          </w:p>
          <w:p w14:paraId="36D5ECDD" w14:textId="77777777" w:rsidR="00060810" w:rsidRDefault="00060810" w:rsidP="00060810">
            <w:pPr>
              <w:pStyle w:val="ListParagraph"/>
              <w:numPr>
                <w:ilvl w:val="0"/>
                <w:numId w:val="27"/>
              </w:numPr>
              <w:spacing w:after="120"/>
              <w:contextualSpacing w:val="0"/>
              <w:rPr>
                <w:rFonts w:eastAsia="SimSun"/>
                <w:szCs w:val="24"/>
                <w:lang w:eastAsia="zh-CN"/>
              </w:rPr>
            </w:pPr>
            <w:r>
              <w:rPr>
                <w:rFonts w:eastAsia="SimSun"/>
                <w:szCs w:val="24"/>
                <w:lang w:eastAsia="zh-CN"/>
              </w:rPr>
              <w:t>Proposals</w:t>
            </w:r>
          </w:p>
          <w:p w14:paraId="47EC9CF9" w14:textId="77777777" w:rsidR="00060810" w:rsidRPr="00685892" w:rsidRDefault="00060810" w:rsidP="00060810">
            <w:pPr>
              <w:pStyle w:val="ListParagraph"/>
              <w:numPr>
                <w:ilvl w:val="1"/>
                <w:numId w:val="27"/>
              </w:numPr>
              <w:overflowPunct w:val="0"/>
              <w:autoSpaceDE w:val="0"/>
              <w:autoSpaceDN w:val="0"/>
              <w:adjustRightInd w:val="0"/>
              <w:spacing w:after="180"/>
              <w:contextualSpacing w:val="0"/>
              <w:textAlignment w:val="baseline"/>
              <w:rPr>
                <w:rFonts w:eastAsia="SimSun"/>
                <w:szCs w:val="24"/>
                <w:lang w:eastAsia="zh-CN"/>
              </w:rPr>
            </w:pPr>
            <w:r>
              <w:rPr>
                <w:rFonts w:eastAsia="SimSun"/>
                <w:szCs w:val="24"/>
                <w:lang w:eastAsia="zh-CN"/>
              </w:rPr>
              <w:t xml:space="preserve">Option 1: </w:t>
            </w:r>
            <w:r w:rsidRPr="00685892">
              <w:rPr>
                <w:lang w:eastAsia="zh-CN"/>
              </w:rPr>
              <w:t>RAN4 to discuss whether NW indication on PBCH BW in MO configuration is needed considering a cell with less than 5MHz can be SCell</w:t>
            </w:r>
            <w:r>
              <w:rPr>
                <w:lang w:eastAsia="zh-CN"/>
              </w:rPr>
              <w:t>.</w:t>
            </w:r>
          </w:p>
          <w:p w14:paraId="088B92BE" w14:textId="404E27B3" w:rsidR="00060810" w:rsidRPr="00060810" w:rsidRDefault="00060810" w:rsidP="00060810">
            <w:pPr>
              <w:pStyle w:val="ListParagraph"/>
              <w:numPr>
                <w:ilvl w:val="1"/>
                <w:numId w:val="27"/>
              </w:numPr>
              <w:overflowPunct w:val="0"/>
              <w:autoSpaceDE w:val="0"/>
              <w:autoSpaceDN w:val="0"/>
              <w:adjustRightInd w:val="0"/>
              <w:spacing w:after="180"/>
              <w:contextualSpacing w:val="0"/>
              <w:textAlignment w:val="baseline"/>
              <w:rPr>
                <w:rFonts w:eastAsia="SimSun"/>
                <w:szCs w:val="24"/>
                <w:lang w:eastAsia="zh-CN"/>
              </w:rPr>
            </w:pPr>
            <w:r>
              <w:rPr>
                <w:lang w:eastAsia="zh-CN"/>
              </w:rPr>
              <w:t xml:space="preserve">Option 2: </w:t>
            </w:r>
            <w:r w:rsidRPr="00685892">
              <w:rPr>
                <w:lang w:eastAsia="zh-CN"/>
              </w:rPr>
              <w:t>If SCell can use 12PRB SSB bandwidth in R19, it’s necessary to provide assistance information to UE regarding whether the PBCH is 12 or 20 PRBs in either MO or HO command</w:t>
            </w:r>
            <w:r>
              <w:rPr>
                <w:lang w:eastAsia="zh-CN"/>
              </w:rPr>
              <w:t>.</w:t>
            </w:r>
          </w:p>
        </w:tc>
      </w:tr>
    </w:tbl>
    <w:p w14:paraId="675AF407" w14:textId="77777777" w:rsidR="00862C6D" w:rsidRDefault="00862C6D" w:rsidP="00B66B7D">
      <w:pPr>
        <w:rPr>
          <w:lang w:val="en-US"/>
        </w:rPr>
      </w:pPr>
    </w:p>
    <w:p w14:paraId="103CC293" w14:textId="7323CF1B" w:rsidR="00060810" w:rsidRDefault="00060810" w:rsidP="00B66B7D">
      <w:pPr>
        <w:rPr>
          <w:lang w:val="en-US"/>
        </w:rPr>
      </w:pPr>
      <w:r>
        <w:rPr>
          <w:lang w:val="en-US"/>
        </w:rPr>
        <w:t>This issue was discussed in rel-18, and it is not clear what</w:t>
      </w:r>
      <w:r w:rsidR="000178D3">
        <w:rPr>
          <w:lang w:val="en-US"/>
        </w:rPr>
        <w:t xml:space="preserve"> part of the rel-19 CA support is requiring this change. </w:t>
      </w:r>
      <w:r>
        <w:rPr>
          <w:lang w:val="en-US"/>
        </w:rPr>
        <w:t xml:space="preserve"> </w:t>
      </w:r>
    </w:p>
    <w:p w14:paraId="3544B953" w14:textId="3124ADAF" w:rsidR="00060810" w:rsidRPr="000C611C" w:rsidRDefault="00603D3B" w:rsidP="00060810">
      <w:pPr>
        <w:pStyle w:val="RAN4proposal"/>
        <w:rPr>
          <w:lang w:val="en-US"/>
        </w:rPr>
      </w:pPr>
      <w:bookmarkStart w:id="10" w:name="_Toc179211263"/>
      <w:r w:rsidRPr="000C611C">
        <w:rPr>
          <w:lang w:eastAsia="ko-KR"/>
        </w:rPr>
        <w:t>No changes needed, follow the agreement in 18.</w:t>
      </w:r>
      <w:bookmarkEnd w:id="10"/>
    </w:p>
    <w:p w14:paraId="594992B8" w14:textId="77777777" w:rsidR="00862C6D" w:rsidRPr="000C611C" w:rsidRDefault="00862C6D" w:rsidP="00B66B7D">
      <w:pPr>
        <w:rPr>
          <w:lang w:val="en-US"/>
        </w:rPr>
      </w:pPr>
    </w:p>
    <w:tbl>
      <w:tblPr>
        <w:tblStyle w:val="TableGrid"/>
        <w:tblW w:w="0" w:type="auto"/>
        <w:tblLook w:val="04A0" w:firstRow="1" w:lastRow="0" w:firstColumn="1" w:lastColumn="0" w:noHBand="0" w:noVBand="1"/>
      </w:tblPr>
      <w:tblGrid>
        <w:gridCol w:w="9617"/>
      </w:tblGrid>
      <w:tr w:rsidR="0091395F" w:rsidRPr="000C611C" w14:paraId="300E6BF2" w14:textId="77777777" w:rsidTr="0091395F">
        <w:tc>
          <w:tcPr>
            <w:tcW w:w="9617" w:type="dxa"/>
          </w:tcPr>
          <w:p w14:paraId="6B2ECC10" w14:textId="77777777" w:rsidR="0091395F" w:rsidRPr="000C611C" w:rsidRDefault="0091395F" w:rsidP="0091395F">
            <w:pPr>
              <w:rPr>
                <w:b/>
                <w:u w:val="single"/>
                <w:lang w:eastAsia="ko-KR"/>
              </w:rPr>
            </w:pPr>
            <w:r w:rsidRPr="000C611C">
              <w:rPr>
                <w:b/>
                <w:u w:val="single"/>
                <w:lang w:eastAsia="ko-KR"/>
              </w:rPr>
              <w:t>Issue 2-2-4: SCG activation delay requirements:</w:t>
            </w:r>
          </w:p>
          <w:p w14:paraId="7D57744D" w14:textId="77777777" w:rsidR="0091395F" w:rsidRPr="000C611C" w:rsidRDefault="0091395F" w:rsidP="0091395F">
            <w:pPr>
              <w:pStyle w:val="ListParagraph"/>
              <w:numPr>
                <w:ilvl w:val="0"/>
                <w:numId w:val="27"/>
              </w:numPr>
              <w:spacing w:after="120"/>
              <w:contextualSpacing w:val="0"/>
              <w:rPr>
                <w:rFonts w:eastAsia="SimSun"/>
                <w:szCs w:val="24"/>
                <w:lang w:eastAsia="zh-CN"/>
              </w:rPr>
            </w:pPr>
            <w:r w:rsidRPr="000C611C">
              <w:rPr>
                <w:rFonts w:eastAsia="SimSun"/>
                <w:szCs w:val="24"/>
                <w:lang w:eastAsia="zh-CN"/>
              </w:rPr>
              <w:t>Proposals</w:t>
            </w:r>
          </w:p>
          <w:p w14:paraId="1F159CCB" w14:textId="77777777" w:rsidR="0091395F" w:rsidRPr="000C611C" w:rsidRDefault="0091395F" w:rsidP="0091395F">
            <w:pPr>
              <w:pStyle w:val="ListParagraph"/>
              <w:numPr>
                <w:ilvl w:val="1"/>
                <w:numId w:val="27"/>
              </w:numPr>
              <w:overflowPunct w:val="0"/>
              <w:autoSpaceDE w:val="0"/>
              <w:autoSpaceDN w:val="0"/>
              <w:adjustRightInd w:val="0"/>
              <w:spacing w:after="180"/>
              <w:contextualSpacing w:val="0"/>
              <w:textAlignment w:val="baseline"/>
              <w:rPr>
                <w:rFonts w:eastAsia="SimSun"/>
                <w:szCs w:val="24"/>
                <w:lang w:eastAsia="zh-CN"/>
              </w:rPr>
            </w:pPr>
            <w:r w:rsidRPr="000C611C">
              <w:rPr>
                <w:rFonts w:eastAsia="SimSun"/>
                <w:szCs w:val="24"/>
                <w:lang w:eastAsia="zh-CN"/>
              </w:rPr>
              <w:t xml:space="preserve">Option 1: </w:t>
            </w:r>
            <w:r w:rsidRPr="000C611C">
              <w:rPr>
                <w:lang w:eastAsia="x-none"/>
              </w:rPr>
              <w:t>Need FFS, if target PSCell is using 3MHz, the SSB index acquisition of less than 5MHz cell may extend the PSCell change requirement</w:t>
            </w:r>
            <w:r w:rsidRPr="000C611C">
              <w:rPr>
                <w:rFonts w:eastAsia="SimSun"/>
                <w:szCs w:val="24"/>
                <w:lang w:eastAsia="zh-CN"/>
              </w:rPr>
              <w:t>.</w:t>
            </w:r>
          </w:p>
          <w:p w14:paraId="1B2CE41A" w14:textId="77777777" w:rsidR="0091395F" w:rsidRPr="000C611C" w:rsidRDefault="0091395F" w:rsidP="0091395F">
            <w:pPr>
              <w:overflowPunct w:val="0"/>
              <w:autoSpaceDE w:val="0"/>
              <w:autoSpaceDN w:val="0"/>
              <w:adjustRightInd w:val="0"/>
              <w:spacing w:after="120"/>
              <w:textAlignment w:val="baseline"/>
              <w:rPr>
                <w:rFonts w:eastAsia="DengXian"/>
                <w:kern w:val="2"/>
                <w:sz w:val="21"/>
                <w:szCs w:val="21"/>
                <w:lang w:val="en-US" w:eastAsia="zh-CN"/>
              </w:rPr>
            </w:pPr>
            <w:r w:rsidRPr="000C611C">
              <w:rPr>
                <w:rFonts w:eastAsia="DengXian"/>
                <w:kern w:val="2"/>
                <w:sz w:val="21"/>
                <w:szCs w:val="21"/>
                <w:lang w:val="en-US" w:eastAsia="zh-CN"/>
              </w:rPr>
              <w:t>Agreement:</w:t>
            </w:r>
          </w:p>
          <w:p w14:paraId="739ED997" w14:textId="0674EBA9" w:rsidR="0091395F" w:rsidRPr="000C611C" w:rsidRDefault="0091395F" w:rsidP="0091395F">
            <w:pPr>
              <w:numPr>
                <w:ilvl w:val="1"/>
                <w:numId w:val="27"/>
              </w:numPr>
              <w:overflowPunct w:val="0"/>
              <w:autoSpaceDE w:val="0"/>
              <w:autoSpaceDN w:val="0"/>
              <w:adjustRightInd w:val="0"/>
              <w:spacing w:after="180"/>
              <w:ind w:left="1656"/>
              <w:textAlignment w:val="baseline"/>
              <w:rPr>
                <w:rFonts w:eastAsia="DengXian"/>
                <w:kern w:val="2"/>
                <w:sz w:val="21"/>
                <w:szCs w:val="21"/>
                <w:lang w:val="en-US" w:eastAsia="zh-CN"/>
              </w:rPr>
            </w:pPr>
            <w:r w:rsidRPr="000C611C">
              <w:rPr>
                <w:rFonts w:eastAsia="DengXian"/>
                <w:kern w:val="2"/>
                <w:sz w:val="21"/>
                <w:szCs w:val="21"/>
                <w:lang w:val="en-US" w:eastAsia="x-none"/>
              </w:rPr>
              <w:t xml:space="preserve">FFS, if target PSCell is using 3MHz, the SSB index acquisition of less than 5MHz cell may extend the </w:t>
            </w:r>
            <w:r w:rsidRPr="000C611C">
              <w:rPr>
                <w:sz w:val="21"/>
                <w:szCs w:val="21"/>
                <w:lang w:eastAsia="ko-KR"/>
              </w:rPr>
              <w:t>SCG activation requirement</w:t>
            </w:r>
            <w:r w:rsidRPr="000C611C">
              <w:rPr>
                <w:rFonts w:eastAsia="DengXian"/>
                <w:kern w:val="2"/>
                <w:sz w:val="21"/>
                <w:szCs w:val="21"/>
                <w:lang w:val="en-US" w:eastAsia="x-none"/>
              </w:rPr>
              <w:t xml:space="preserve"> requirement</w:t>
            </w:r>
            <w:r w:rsidRPr="000C611C">
              <w:rPr>
                <w:rFonts w:eastAsia="DengXian"/>
                <w:kern w:val="2"/>
                <w:sz w:val="21"/>
                <w:szCs w:val="21"/>
                <w:lang w:val="en-US" w:eastAsia="zh-CN"/>
              </w:rPr>
              <w:t>.</w:t>
            </w:r>
          </w:p>
        </w:tc>
      </w:tr>
    </w:tbl>
    <w:p w14:paraId="784A5FC6" w14:textId="77777777" w:rsidR="0091395F" w:rsidRPr="000C611C" w:rsidRDefault="0091395F" w:rsidP="00B66B7D">
      <w:pPr>
        <w:rPr>
          <w:strike/>
          <w:lang w:val="en-US"/>
        </w:rPr>
      </w:pPr>
    </w:p>
    <w:p w14:paraId="01D3EFBE" w14:textId="77777777" w:rsidR="007025C6" w:rsidRPr="000C611C" w:rsidRDefault="007025C6" w:rsidP="007025C6">
      <w:pPr>
        <w:pStyle w:val="RAN4proposal"/>
        <w:rPr>
          <w:lang w:val="en-US"/>
        </w:rPr>
      </w:pPr>
      <w:bookmarkStart w:id="11" w:name="_Toc179211264"/>
      <w:r w:rsidRPr="000C611C">
        <w:rPr>
          <w:lang w:val="en-US"/>
        </w:rPr>
        <w:t xml:space="preserve">Legacy PSCell requirements are used as a baseline, </w:t>
      </w:r>
      <w:r w:rsidRPr="000C611C">
        <w:t>T</w:t>
      </w:r>
      <w:r w:rsidRPr="000C611C">
        <w:rPr>
          <w:vertAlign w:val="subscript"/>
        </w:rPr>
        <w:t xml:space="preserve">∆ </w:t>
      </w:r>
      <w:r w:rsidRPr="000C611C">
        <w:t>may be updated, if needed.</w:t>
      </w:r>
      <w:bookmarkEnd w:id="11"/>
      <w:r w:rsidRPr="000C611C">
        <w:t xml:space="preserve"> </w:t>
      </w:r>
    </w:p>
    <w:p w14:paraId="623ACA64" w14:textId="77777777" w:rsidR="0060543D" w:rsidRPr="00614DD8" w:rsidRDefault="0060543D" w:rsidP="0060543D">
      <w:pPr>
        <w:rPr>
          <w:lang w:val="en-US"/>
        </w:rPr>
      </w:pPr>
    </w:p>
    <w:tbl>
      <w:tblPr>
        <w:tblStyle w:val="TableGrid"/>
        <w:tblW w:w="0" w:type="auto"/>
        <w:tblLook w:val="04A0" w:firstRow="1" w:lastRow="0" w:firstColumn="1" w:lastColumn="0" w:noHBand="0" w:noVBand="1"/>
      </w:tblPr>
      <w:tblGrid>
        <w:gridCol w:w="9617"/>
      </w:tblGrid>
      <w:tr w:rsidR="00527E8C" w14:paraId="000DC547" w14:textId="77777777" w:rsidTr="00527E8C">
        <w:tc>
          <w:tcPr>
            <w:tcW w:w="9617" w:type="dxa"/>
          </w:tcPr>
          <w:p w14:paraId="056C9A13" w14:textId="77777777" w:rsidR="00527E8C" w:rsidRDefault="00527E8C" w:rsidP="00527E8C">
            <w:pPr>
              <w:rPr>
                <w:b/>
                <w:u w:val="single"/>
                <w:lang w:eastAsia="ko-KR"/>
              </w:rPr>
            </w:pPr>
            <w:bookmarkStart w:id="12" w:name="_Toc116995848"/>
            <w:r>
              <w:rPr>
                <w:b/>
                <w:u w:val="single"/>
                <w:lang w:eastAsia="ko-KR"/>
              </w:rPr>
              <w:t xml:space="preserve">Issue 2-3-1: </w:t>
            </w:r>
            <w:r w:rsidRPr="00685892">
              <w:rPr>
                <w:b/>
                <w:u w:val="single"/>
                <w:lang w:eastAsia="ko-KR"/>
              </w:rPr>
              <w:t>NW indication on PBCH BW in MO configuration</w:t>
            </w:r>
            <w:r>
              <w:rPr>
                <w:b/>
                <w:u w:val="single"/>
                <w:lang w:eastAsia="ko-KR"/>
              </w:rPr>
              <w:t xml:space="preserve"> and/or HO command:</w:t>
            </w:r>
          </w:p>
          <w:p w14:paraId="325F8666" w14:textId="77777777" w:rsidR="00527E8C" w:rsidRDefault="00527E8C" w:rsidP="00527E8C">
            <w:pPr>
              <w:pStyle w:val="ListParagraph"/>
              <w:numPr>
                <w:ilvl w:val="0"/>
                <w:numId w:val="27"/>
              </w:numPr>
              <w:spacing w:after="120"/>
              <w:contextualSpacing w:val="0"/>
              <w:rPr>
                <w:rFonts w:eastAsia="SimSun"/>
                <w:szCs w:val="24"/>
                <w:lang w:eastAsia="zh-CN"/>
              </w:rPr>
            </w:pPr>
            <w:r>
              <w:rPr>
                <w:rFonts w:eastAsia="SimSun"/>
                <w:szCs w:val="24"/>
                <w:lang w:eastAsia="zh-CN"/>
              </w:rPr>
              <w:t>Proposals</w:t>
            </w:r>
          </w:p>
          <w:p w14:paraId="15B3B313" w14:textId="77777777" w:rsidR="00527E8C" w:rsidRPr="00685892" w:rsidRDefault="00527E8C" w:rsidP="00527E8C">
            <w:pPr>
              <w:pStyle w:val="ListParagraph"/>
              <w:numPr>
                <w:ilvl w:val="1"/>
                <w:numId w:val="27"/>
              </w:numPr>
              <w:overflowPunct w:val="0"/>
              <w:autoSpaceDE w:val="0"/>
              <w:autoSpaceDN w:val="0"/>
              <w:adjustRightInd w:val="0"/>
              <w:spacing w:after="180"/>
              <w:contextualSpacing w:val="0"/>
              <w:textAlignment w:val="baseline"/>
              <w:rPr>
                <w:rFonts w:eastAsia="SimSun"/>
                <w:szCs w:val="24"/>
                <w:lang w:eastAsia="zh-CN"/>
              </w:rPr>
            </w:pPr>
            <w:r>
              <w:rPr>
                <w:rFonts w:eastAsia="SimSun"/>
                <w:szCs w:val="24"/>
                <w:lang w:eastAsia="zh-CN"/>
              </w:rPr>
              <w:t xml:space="preserve">Option 1: </w:t>
            </w:r>
            <w:r w:rsidRPr="00685892">
              <w:rPr>
                <w:lang w:eastAsia="zh-CN"/>
              </w:rPr>
              <w:t>RAN4 to discuss whether NW indication on PBCH BW in MO configuration is needed considering a cell with less than 5MHz can be SCell</w:t>
            </w:r>
            <w:r>
              <w:rPr>
                <w:lang w:eastAsia="zh-CN"/>
              </w:rPr>
              <w:t>.</w:t>
            </w:r>
          </w:p>
          <w:p w14:paraId="039F0132" w14:textId="50E40239" w:rsidR="00527E8C" w:rsidRPr="00527E8C" w:rsidRDefault="00527E8C" w:rsidP="00527E8C">
            <w:pPr>
              <w:pStyle w:val="ListParagraph"/>
              <w:numPr>
                <w:ilvl w:val="1"/>
                <w:numId w:val="27"/>
              </w:numPr>
              <w:overflowPunct w:val="0"/>
              <w:autoSpaceDE w:val="0"/>
              <w:autoSpaceDN w:val="0"/>
              <w:adjustRightInd w:val="0"/>
              <w:spacing w:after="180"/>
              <w:contextualSpacing w:val="0"/>
              <w:textAlignment w:val="baseline"/>
              <w:rPr>
                <w:rFonts w:eastAsia="SimSun"/>
                <w:szCs w:val="24"/>
                <w:lang w:eastAsia="zh-CN"/>
              </w:rPr>
            </w:pPr>
            <w:r>
              <w:rPr>
                <w:lang w:eastAsia="zh-CN"/>
              </w:rPr>
              <w:t xml:space="preserve">Option 2: </w:t>
            </w:r>
            <w:r w:rsidRPr="00685892">
              <w:rPr>
                <w:lang w:eastAsia="zh-CN"/>
              </w:rPr>
              <w:t>If SCell can use 12PRB SSB bandwidth in R19, it’s necessary to provide assistance information to UE regarding whether the PBCH is 12 or 20 PRBs in either MO or HO command</w:t>
            </w:r>
            <w:r>
              <w:rPr>
                <w:lang w:eastAsia="zh-CN"/>
              </w:rPr>
              <w:t>.</w:t>
            </w:r>
          </w:p>
          <w:p w14:paraId="565E7079" w14:textId="77777777" w:rsidR="00527E8C" w:rsidRDefault="00527E8C" w:rsidP="00527E8C">
            <w:pPr>
              <w:pStyle w:val="ListParagraph"/>
              <w:numPr>
                <w:ilvl w:val="0"/>
                <w:numId w:val="28"/>
              </w:numPr>
              <w:overflowPunct w:val="0"/>
              <w:autoSpaceDE w:val="0"/>
              <w:autoSpaceDN w:val="0"/>
              <w:adjustRightInd w:val="0"/>
              <w:spacing w:after="180"/>
              <w:contextualSpacing w:val="0"/>
              <w:textAlignment w:val="baseline"/>
              <w:rPr>
                <w:lang w:val="en-US"/>
              </w:rPr>
            </w:pPr>
          </w:p>
        </w:tc>
      </w:tr>
    </w:tbl>
    <w:p w14:paraId="4BD5C0ED" w14:textId="77777777" w:rsidR="00757A71" w:rsidRDefault="00757A71">
      <w:pPr>
        <w:rPr>
          <w:lang w:val="en-US"/>
        </w:rPr>
      </w:pPr>
    </w:p>
    <w:p w14:paraId="108F64A8" w14:textId="1543D596" w:rsidR="00291AD5" w:rsidRDefault="00291AD5">
      <w:pPr>
        <w:rPr>
          <w:lang w:val="en-US"/>
        </w:rPr>
      </w:pPr>
      <w:r>
        <w:rPr>
          <w:lang w:val="en-US"/>
        </w:rPr>
        <w:t>This issue seems to be related to HO and the WID is focusing on CA</w:t>
      </w:r>
      <w:r w:rsidR="0077322C">
        <w:rPr>
          <w:lang w:val="en-US"/>
        </w:rPr>
        <w:t xml:space="preserve">, and it is not clear when </w:t>
      </w:r>
      <w:r w:rsidR="0077322C" w:rsidRPr="0077322C">
        <w:rPr>
          <w:lang w:val="en-US"/>
        </w:rPr>
        <w:t>CD-SSB of SCell can be off sync raster</w:t>
      </w:r>
      <w:r w:rsidR="0077322C">
        <w:rPr>
          <w:lang w:val="en-US"/>
        </w:rPr>
        <w:t xml:space="preserve">. </w:t>
      </w:r>
    </w:p>
    <w:p w14:paraId="5DD5D71A" w14:textId="0357529B" w:rsidR="0099742B" w:rsidRDefault="0099742B" w:rsidP="0099742B">
      <w:pPr>
        <w:pStyle w:val="RAN4proposal"/>
        <w:rPr>
          <w:lang w:val="en-US"/>
        </w:rPr>
      </w:pPr>
      <w:bookmarkStart w:id="13" w:name="_Toc179211265"/>
      <w:r>
        <w:rPr>
          <w:lang w:val="en-US"/>
        </w:rPr>
        <w:t xml:space="preserve">Discuss what information is needed and when </w:t>
      </w:r>
      <w:r w:rsidRPr="0077322C">
        <w:rPr>
          <w:lang w:val="en-US"/>
        </w:rPr>
        <w:t>CD-SSB of SCell can be off sync raster</w:t>
      </w:r>
      <w:bookmarkEnd w:id="13"/>
    </w:p>
    <w:p w14:paraId="0473425D" w14:textId="750B4151" w:rsidR="00893D2E" w:rsidRPr="00614DD8" w:rsidRDefault="00893D2E">
      <w:pPr>
        <w:rPr>
          <w:rFonts w:ascii="Arial" w:eastAsia="SimSun" w:hAnsi="Arial" w:cs="Times New Roman"/>
          <w:sz w:val="36"/>
          <w:szCs w:val="20"/>
          <w:lang w:val="en-US"/>
        </w:rPr>
      </w:pPr>
      <w:r w:rsidRPr="00614DD8">
        <w:rPr>
          <w:lang w:val="en-US"/>
        </w:rPr>
        <w:br w:type="page"/>
      </w:r>
    </w:p>
    <w:p w14:paraId="54C589B4" w14:textId="77777777" w:rsidR="00CD7492" w:rsidRPr="00614DD8" w:rsidRDefault="00CD7492" w:rsidP="00A37002">
      <w:pPr>
        <w:pStyle w:val="RAN4H1"/>
        <w:rPr>
          <w:lang w:val="en-US"/>
        </w:rPr>
      </w:pPr>
      <w:r w:rsidRPr="00614DD8">
        <w:rPr>
          <w:lang w:val="en-US"/>
        </w:rPr>
        <w:lastRenderedPageBreak/>
        <w:t>Conclusion</w:t>
      </w:r>
      <w:bookmarkEnd w:id="12"/>
    </w:p>
    <w:p w14:paraId="4650E0FD"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5CFA497D" w14:textId="56DC993F" w:rsidR="00AE4B36"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9211258" w:history="1">
        <w:r w:rsidR="00AE4B36" w:rsidRPr="00F51088">
          <w:rPr>
            <w:rStyle w:val="Hyperlink"/>
            <w:noProof/>
            <w:lang w:val="en-US"/>
          </w:rPr>
          <w:t>Proposal 1: In rel-19, follow rel-18 baseline and add 2 additional SSB samples for SBI and MIB reading due to PBCH puncturing as part of T∆, where applicable.</w:t>
        </w:r>
      </w:hyperlink>
    </w:p>
    <w:p w14:paraId="08E21BD4" w14:textId="7A8BBB8A" w:rsidR="00AE4B36" w:rsidRDefault="00AE4B3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259" w:history="1">
        <w:r w:rsidRPr="00F51088">
          <w:rPr>
            <w:rStyle w:val="Hyperlink"/>
            <w:noProof/>
            <w:lang w:val="en-US"/>
          </w:rPr>
          <w:t>Proposal 2: In rel-19, follow rel-18 baseline and add 2 additional SSB samples where SSB index reading is required.</w:t>
        </w:r>
      </w:hyperlink>
    </w:p>
    <w:p w14:paraId="65523834" w14:textId="58E3C0F6" w:rsidR="00AE4B36" w:rsidRDefault="00AE4B3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260" w:history="1">
        <w:r w:rsidRPr="00F51088">
          <w:rPr>
            <w:rStyle w:val="Hyperlink"/>
            <w:rFonts w:eastAsia="SimSun"/>
            <w:noProof/>
            <w:lang w:eastAsia="zh-CN"/>
          </w:rPr>
          <w:t>Proposal 3:</w:t>
        </w:r>
        <w:r w:rsidRPr="00F51088">
          <w:rPr>
            <w:rStyle w:val="Hyperlink"/>
            <w:noProof/>
            <w:lang w:val="en-US"/>
          </w:rPr>
          <w:t xml:space="preserve"> Consider only inter-band CA for </w:t>
        </w:r>
        <w:r w:rsidRPr="00F51088">
          <w:rPr>
            <w:rStyle w:val="Hyperlink"/>
            <w:rFonts w:eastAsia="SimSun"/>
            <w:noProof/>
            <w:lang w:eastAsia="zh-CN"/>
          </w:rPr>
          <w:t>contiguous and non-contiguous case.</w:t>
        </w:r>
      </w:hyperlink>
    </w:p>
    <w:p w14:paraId="1E4318D5" w14:textId="0D729755" w:rsidR="00AE4B36" w:rsidRDefault="00AE4B3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261" w:history="1">
        <w:r w:rsidRPr="00F51088">
          <w:rPr>
            <w:rStyle w:val="Hyperlink"/>
            <w:noProof/>
            <w:lang w:val="en-US"/>
          </w:rPr>
          <w:t>Proposal 4: No changes on top of rel-18 EMR measurement reporting are needed.</w:t>
        </w:r>
      </w:hyperlink>
    </w:p>
    <w:p w14:paraId="0F1C531D" w14:textId="0E59F1FB" w:rsidR="00AE4B36" w:rsidRDefault="00AE4B3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262" w:history="1">
        <w:r w:rsidRPr="00F51088">
          <w:rPr>
            <w:rStyle w:val="Hyperlink"/>
            <w:noProof/>
            <w:lang w:val="en-US"/>
          </w:rPr>
          <w:t xml:space="preserve">Proposal 5: Legacy PSCell requirements are used as a baseline, </w:t>
        </w:r>
        <w:r w:rsidRPr="00F51088">
          <w:rPr>
            <w:rStyle w:val="Hyperlink"/>
            <w:noProof/>
          </w:rPr>
          <w:t>T</w:t>
        </w:r>
        <w:r w:rsidRPr="00F51088">
          <w:rPr>
            <w:rStyle w:val="Hyperlink"/>
            <w:noProof/>
            <w:vertAlign w:val="subscript"/>
          </w:rPr>
          <w:t xml:space="preserve">∆ </w:t>
        </w:r>
        <w:r w:rsidRPr="00F51088">
          <w:rPr>
            <w:rStyle w:val="Hyperlink"/>
            <w:noProof/>
          </w:rPr>
          <w:t>may be updated, if needed.</w:t>
        </w:r>
      </w:hyperlink>
    </w:p>
    <w:p w14:paraId="4CAD27B2" w14:textId="6E909FAA" w:rsidR="00AE4B36" w:rsidRDefault="00AE4B3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263" w:history="1">
        <w:r w:rsidRPr="00F51088">
          <w:rPr>
            <w:rStyle w:val="Hyperlink"/>
            <w:noProof/>
            <w:lang w:val="en-US"/>
          </w:rPr>
          <w:t>Proposal 6:</w:t>
        </w:r>
        <w:r w:rsidRPr="00F51088">
          <w:rPr>
            <w:rStyle w:val="Hyperlink"/>
            <w:noProof/>
            <w:lang w:eastAsia="ko-KR"/>
          </w:rPr>
          <w:t xml:space="preserve"> No changes needed, follow the agreement in 18.</w:t>
        </w:r>
      </w:hyperlink>
    </w:p>
    <w:p w14:paraId="29D8BF4B" w14:textId="62A74B68" w:rsidR="00AE4B36" w:rsidRDefault="00AE4B3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264" w:history="1">
        <w:r w:rsidRPr="00F51088">
          <w:rPr>
            <w:rStyle w:val="Hyperlink"/>
            <w:noProof/>
            <w:lang w:val="en-US"/>
          </w:rPr>
          <w:t xml:space="preserve">Proposal 7: Legacy PSCell requirements are used as a baseline, </w:t>
        </w:r>
        <w:r w:rsidRPr="00F51088">
          <w:rPr>
            <w:rStyle w:val="Hyperlink"/>
            <w:noProof/>
          </w:rPr>
          <w:t>T</w:t>
        </w:r>
        <w:r w:rsidRPr="00F51088">
          <w:rPr>
            <w:rStyle w:val="Hyperlink"/>
            <w:noProof/>
            <w:vertAlign w:val="subscript"/>
          </w:rPr>
          <w:t xml:space="preserve">∆ </w:t>
        </w:r>
        <w:r w:rsidRPr="00F51088">
          <w:rPr>
            <w:rStyle w:val="Hyperlink"/>
            <w:noProof/>
          </w:rPr>
          <w:t>may be updated, if needed.</w:t>
        </w:r>
      </w:hyperlink>
    </w:p>
    <w:p w14:paraId="7B2F5BBC" w14:textId="1DB98CC0" w:rsidR="00AE4B36" w:rsidRDefault="00AE4B3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265" w:history="1">
        <w:r w:rsidRPr="00F51088">
          <w:rPr>
            <w:rStyle w:val="Hyperlink"/>
            <w:noProof/>
            <w:lang w:val="en-US"/>
          </w:rPr>
          <w:t>Proposal 8: Discuss what information is needed and when CD-SSB of SCell can be off sync raster</w:t>
        </w:r>
      </w:hyperlink>
    </w:p>
    <w:p w14:paraId="6CD170FD" w14:textId="62DF440A" w:rsidR="00E43BF9" w:rsidRPr="00614DD8" w:rsidRDefault="00A4355E" w:rsidP="0085085F">
      <w:pPr>
        <w:rPr>
          <w:highlight w:val="yellow"/>
          <w:lang w:val="en-US"/>
        </w:rPr>
      </w:pPr>
      <w:r w:rsidRPr="00614DD8">
        <w:rPr>
          <w:lang w:val="en-US"/>
        </w:rPr>
        <w:fldChar w:fldCharType="end"/>
      </w:r>
      <w:r w:rsidR="00E43BF9" w:rsidRPr="00614DD8">
        <w:rPr>
          <w:highlight w:val="yellow"/>
          <w:lang w:val="en-US"/>
        </w:rPr>
        <w:t xml:space="preserve"> </w:t>
      </w:r>
    </w:p>
    <w:p w14:paraId="39E88DFA"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E8C39" w14:textId="77777777" w:rsidR="009E7BDE" w:rsidRDefault="009E7BDE" w:rsidP="00001C9B">
      <w:pPr>
        <w:spacing w:after="0" w:line="240" w:lineRule="auto"/>
      </w:pPr>
      <w:r>
        <w:separator/>
      </w:r>
    </w:p>
  </w:endnote>
  <w:endnote w:type="continuationSeparator" w:id="0">
    <w:p w14:paraId="50F17E73" w14:textId="77777777" w:rsidR="009E7BDE" w:rsidRDefault="009E7BD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895F46" w14:textId="77777777" w:rsidR="009E7BDE" w:rsidRDefault="009E7BDE" w:rsidP="00001C9B">
      <w:pPr>
        <w:spacing w:after="0" w:line="240" w:lineRule="auto"/>
      </w:pPr>
      <w:r>
        <w:separator/>
      </w:r>
    </w:p>
  </w:footnote>
  <w:footnote w:type="continuationSeparator" w:id="0">
    <w:p w14:paraId="16C51761" w14:textId="77777777" w:rsidR="009E7BDE" w:rsidRDefault="009E7BD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D2B85"/>
    <w:multiLevelType w:val="multilevel"/>
    <w:tmpl w:val="830E32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C01AFD"/>
    <w:multiLevelType w:val="hybridMultilevel"/>
    <w:tmpl w:val="7D5CBB90"/>
    <w:lvl w:ilvl="0" w:tplc="0232B4EE">
      <w:start w:val="3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7"/>
  </w:num>
  <w:num w:numId="3" w16cid:durableId="1792749823">
    <w:abstractNumId w:val="11"/>
  </w:num>
  <w:num w:numId="4" w16cid:durableId="517735681">
    <w:abstractNumId w:val="6"/>
  </w:num>
  <w:num w:numId="5" w16cid:durableId="1142041724">
    <w:abstractNumId w:val="15"/>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6"/>
  </w:num>
  <w:num w:numId="16" w16cid:durableId="516113510">
    <w:abstractNumId w:val="5"/>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770203856">
    <w:abstractNumId w:val="12"/>
  </w:num>
  <w:num w:numId="28" w16cid:durableId="904727775">
    <w:abstractNumId w:val="4"/>
  </w:num>
  <w:num w:numId="29" w16cid:durableId="1219972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D7154"/>
    <w:rsid w:val="00001C9B"/>
    <w:rsid w:val="000040DC"/>
    <w:rsid w:val="00011784"/>
    <w:rsid w:val="000151EF"/>
    <w:rsid w:val="000178D3"/>
    <w:rsid w:val="000239F5"/>
    <w:rsid w:val="0005081C"/>
    <w:rsid w:val="00056D15"/>
    <w:rsid w:val="00060810"/>
    <w:rsid w:val="00072CCA"/>
    <w:rsid w:val="0008612A"/>
    <w:rsid w:val="00090E18"/>
    <w:rsid w:val="000A10BC"/>
    <w:rsid w:val="000A5CD0"/>
    <w:rsid w:val="000A7F53"/>
    <w:rsid w:val="000B0056"/>
    <w:rsid w:val="000C3721"/>
    <w:rsid w:val="000C3C7B"/>
    <w:rsid w:val="000C611C"/>
    <w:rsid w:val="000D0F93"/>
    <w:rsid w:val="000D2E95"/>
    <w:rsid w:val="000F691E"/>
    <w:rsid w:val="00106416"/>
    <w:rsid w:val="00110481"/>
    <w:rsid w:val="001127C9"/>
    <w:rsid w:val="00114498"/>
    <w:rsid w:val="00115B88"/>
    <w:rsid w:val="00120FB0"/>
    <w:rsid w:val="00123C08"/>
    <w:rsid w:val="00132F6A"/>
    <w:rsid w:val="00133913"/>
    <w:rsid w:val="00140221"/>
    <w:rsid w:val="001642FC"/>
    <w:rsid w:val="0016496B"/>
    <w:rsid w:val="001743E2"/>
    <w:rsid w:val="001745F8"/>
    <w:rsid w:val="001838CF"/>
    <w:rsid w:val="001868EE"/>
    <w:rsid w:val="00190217"/>
    <w:rsid w:val="001A3BA4"/>
    <w:rsid w:val="001A6D1F"/>
    <w:rsid w:val="001B1EA8"/>
    <w:rsid w:val="001E30F6"/>
    <w:rsid w:val="00217EE5"/>
    <w:rsid w:val="00235F5C"/>
    <w:rsid w:val="00236D47"/>
    <w:rsid w:val="00257FA3"/>
    <w:rsid w:val="002746FD"/>
    <w:rsid w:val="00277B56"/>
    <w:rsid w:val="00282A74"/>
    <w:rsid w:val="002849D4"/>
    <w:rsid w:val="00284CDB"/>
    <w:rsid w:val="00291AD5"/>
    <w:rsid w:val="002A19F5"/>
    <w:rsid w:val="002A43EC"/>
    <w:rsid w:val="002A54D2"/>
    <w:rsid w:val="002B4922"/>
    <w:rsid w:val="002B69F3"/>
    <w:rsid w:val="002C22C3"/>
    <w:rsid w:val="002C2D19"/>
    <w:rsid w:val="002D10FA"/>
    <w:rsid w:val="002D4C55"/>
    <w:rsid w:val="002D6019"/>
    <w:rsid w:val="002E6DED"/>
    <w:rsid w:val="00300956"/>
    <w:rsid w:val="00305165"/>
    <w:rsid w:val="00310C36"/>
    <w:rsid w:val="00317187"/>
    <w:rsid w:val="0032499A"/>
    <w:rsid w:val="003341F7"/>
    <w:rsid w:val="00347FEC"/>
    <w:rsid w:val="003509DF"/>
    <w:rsid w:val="00356F45"/>
    <w:rsid w:val="00357A94"/>
    <w:rsid w:val="00366B74"/>
    <w:rsid w:val="003774C0"/>
    <w:rsid w:val="00381F95"/>
    <w:rsid w:val="003A710A"/>
    <w:rsid w:val="003B25E7"/>
    <w:rsid w:val="003B659E"/>
    <w:rsid w:val="003C275E"/>
    <w:rsid w:val="003C4FDE"/>
    <w:rsid w:val="003C6619"/>
    <w:rsid w:val="003E58DF"/>
    <w:rsid w:val="003F0EE9"/>
    <w:rsid w:val="003F763B"/>
    <w:rsid w:val="00404824"/>
    <w:rsid w:val="00404C4C"/>
    <w:rsid w:val="0041423F"/>
    <w:rsid w:val="00414F81"/>
    <w:rsid w:val="00436A0F"/>
    <w:rsid w:val="00437150"/>
    <w:rsid w:val="0043750A"/>
    <w:rsid w:val="00443265"/>
    <w:rsid w:val="00447577"/>
    <w:rsid w:val="00465326"/>
    <w:rsid w:val="004732E9"/>
    <w:rsid w:val="004854BB"/>
    <w:rsid w:val="00494493"/>
    <w:rsid w:val="00496606"/>
    <w:rsid w:val="004C30A5"/>
    <w:rsid w:val="004E5E66"/>
    <w:rsid w:val="004E7ADB"/>
    <w:rsid w:val="00503B4D"/>
    <w:rsid w:val="00504EE9"/>
    <w:rsid w:val="00514E4F"/>
    <w:rsid w:val="00521576"/>
    <w:rsid w:val="005250E6"/>
    <w:rsid w:val="00527E8C"/>
    <w:rsid w:val="00536F77"/>
    <w:rsid w:val="00540A64"/>
    <w:rsid w:val="00542D23"/>
    <w:rsid w:val="0054442C"/>
    <w:rsid w:val="00550285"/>
    <w:rsid w:val="00562492"/>
    <w:rsid w:val="00572A20"/>
    <w:rsid w:val="00575C3F"/>
    <w:rsid w:val="00581618"/>
    <w:rsid w:val="0058200C"/>
    <w:rsid w:val="005836F8"/>
    <w:rsid w:val="00586908"/>
    <w:rsid w:val="005918FA"/>
    <w:rsid w:val="00592A86"/>
    <w:rsid w:val="005A11ED"/>
    <w:rsid w:val="005B3029"/>
    <w:rsid w:val="005B4801"/>
    <w:rsid w:val="005C06CD"/>
    <w:rsid w:val="005C23A4"/>
    <w:rsid w:val="005D01AD"/>
    <w:rsid w:val="005D1CDF"/>
    <w:rsid w:val="005D2BB7"/>
    <w:rsid w:val="005D4277"/>
    <w:rsid w:val="005D6FFE"/>
    <w:rsid w:val="005E61A8"/>
    <w:rsid w:val="005F6419"/>
    <w:rsid w:val="0060301D"/>
    <w:rsid w:val="00603D3B"/>
    <w:rsid w:val="0060543D"/>
    <w:rsid w:val="006104DD"/>
    <w:rsid w:val="00610D3A"/>
    <w:rsid w:val="006130B5"/>
    <w:rsid w:val="00614DD8"/>
    <w:rsid w:val="00617400"/>
    <w:rsid w:val="00632D29"/>
    <w:rsid w:val="00664950"/>
    <w:rsid w:val="00673CB5"/>
    <w:rsid w:val="00683220"/>
    <w:rsid w:val="00687FA0"/>
    <w:rsid w:val="006A3C11"/>
    <w:rsid w:val="006B7010"/>
    <w:rsid w:val="006C3095"/>
    <w:rsid w:val="006C6A5F"/>
    <w:rsid w:val="006E1151"/>
    <w:rsid w:val="006E6311"/>
    <w:rsid w:val="007025C6"/>
    <w:rsid w:val="007145FF"/>
    <w:rsid w:val="00715A55"/>
    <w:rsid w:val="00715B2A"/>
    <w:rsid w:val="007173E5"/>
    <w:rsid w:val="00733B21"/>
    <w:rsid w:val="007450F1"/>
    <w:rsid w:val="00751515"/>
    <w:rsid w:val="00757A71"/>
    <w:rsid w:val="007626B7"/>
    <w:rsid w:val="00765163"/>
    <w:rsid w:val="0077322C"/>
    <w:rsid w:val="0078212B"/>
    <w:rsid w:val="00784DF6"/>
    <w:rsid w:val="00785232"/>
    <w:rsid w:val="007A2588"/>
    <w:rsid w:val="007B186C"/>
    <w:rsid w:val="007C1696"/>
    <w:rsid w:val="007C3ED0"/>
    <w:rsid w:val="007C48C4"/>
    <w:rsid w:val="007C5971"/>
    <w:rsid w:val="007D6B8F"/>
    <w:rsid w:val="007E04B0"/>
    <w:rsid w:val="007E42DC"/>
    <w:rsid w:val="007F48CF"/>
    <w:rsid w:val="007F54B9"/>
    <w:rsid w:val="00806A76"/>
    <w:rsid w:val="00811C9D"/>
    <w:rsid w:val="00816C80"/>
    <w:rsid w:val="0081794B"/>
    <w:rsid w:val="0081797B"/>
    <w:rsid w:val="00821A9F"/>
    <w:rsid w:val="0082796A"/>
    <w:rsid w:val="00831783"/>
    <w:rsid w:val="0083707A"/>
    <w:rsid w:val="00841BCD"/>
    <w:rsid w:val="008427EB"/>
    <w:rsid w:val="00842A8E"/>
    <w:rsid w:val="00844F9F"/>
    <w:rsid w:val="00847264"/>
    <w:rsid w:val="0085085F"/>
    <w:rsid w:val="00851A8E"/>
    <w:rsid w:val="0085365B"/>
    <w:rsid w:val="00862C6D"/>
    <w:rsid w:val="008826C1"/>
    <w:rsid w:val="00883DFD"/>
    <w:rsid w:val="0089210C"/>
    <w:rsid w:val="00893D2E"/>
    <w:rsid w:val="008A1BF7"/>
    <w:rsid w:val="008A5B0E"/>
    <w:rsid w:val="008B0961"/>
    <w:rsid w:val="008C39F7"/>
    <w:rsid w:val="0090091A"/>
    <w:rsid w:val="0090373B"/>
    <w:rsid w:val="009042BD"/>
    <w:rsid w:val="00904FE4"/>
    <w:rsid w:val="0091395F"/>
    <w:rsid w:val="00927740"/>
    <w:rsid w:val="0093033A"/>
    <w:rsid w:val="0093406B"/>
    <w:rsid w:val="00936159"/>
    <w:rsid w:val="0097454F"/>
    <w:rsid w:val="00977E1D"/>
    <w:rsid w:val="0099742B"/>
    <w:rsid w:val="009B0573"/>
    <w:rsid w:val="009B7B4B"/>
    <w:rsid w:val="009B7C21"/>
    <w:rsid w:val="009E4E6E"/>
    <w:rsid w:val="009E7BDE"/>
    <w:rsid w:val="009F297B"/>
    <w:rsid w:val="009F5787"/>
    <w:rsid w:val="00A04992"/>
    <w:rsid w:val="00A147AA"/>
    <w:rsid w:val="00A17814"/>
    <w:rsid w:val="00A21D71"/>
    <w:rsid w:val="00A22B78"/>
    <w:rsid w:val="00A246F7"/>
    <w:rsid w:val="00A25AE5"/>
    <w:rsid w:val="00A26442"/>
    <w:rsid w:val="00A37002"/>
    <w:rsid w:val="00A4355E"/>
    <w:rsid w:val="00A520D9"/>
    <w:rsid w:val="00A64DA0"/>
    <w:rsid w:val="00A85431"/>
    <w:rsid w:val="00A92BCD"/>
    <w:rsid w:val="00AA1B0E"/>
    <w:rsid w:val="00AA47B6"/>
    <w:rsid w:val="00AC163B"/>
    <w:rsid w:val="00AC5CA7"/>
    <w:rsid w:val="00AC6058"/>
    <w:rsid w:val="00AE2BA5"/>
    <w:rsid w:val="00AE4B36"/>
    <w:rsid w:val="00AE56B1"/>
    <w:rsid w:val="00AE6D09"/>
    <w:rsid w:val="00AF4228"/>
    <w:rsid w:val="00AF629F"/>
    <w:rsid w:val="00AF7A7C"/>
    <w:rsid w:val="00B02070"/>
    <w:rsid w:val="00B408B6"/>
    <w:rsid w:val="00B542DA"/>
    <w:rsid w:val="00B66B7D"/>
    <w:rsid w:val="00B73862"/>
    <w:rsid w:val="00B73F43"/>
    <w:rsid w:val="00B75BBF"/>
    <w:rsid w:val="00B81CDC"/>
    <w:rsid w:val="00BA308C"/>
    <w:rsid w:val="00BA6B66"/>
    <w:rsid w:val="00BA6E48"/>
    <w:rsid w:val="00BB4035"/>
    <w:rsid w:val="00BE0AF6"/>
    <w:rsid w:val="00BE1F03"/>
    <w:rsid w:val="00BE58A7"/>
    <w:rsid w:val="00BF2218"/>
    <w:rsid w:val="00C0426B"/>
    <w:rsid w:val="00C045DF"/>
    <w:rsid w:val="00C26D43"/>
    <w:rsid w:val="00C35173"/>
    <w:rsid w:val="00C46548"/>
    <w:rsid w:val="00C574D5"/>
    <w:rsid w:val="00C5757B"/>
    <w:rsid w:val="00C67197"/>
    <w:rsid w:val="00C73F32"/>
    <w:rsid w:val="00C87462"/>
    <w:rsid w:val="00CA180C"/>
    <w:rsid w:val="00CA3FE4"/>
    <w:rsid w:val="00CB22B2"/>
    <w:rsid w:val="00CC3EE2"/>
    <w:rsid w:val="00CD7492"/>
    <w:rsid w:val="00CE3A6B"/>
    <w:rsid w:val="00CE7665"/>
    <w:rsid w:val="00D00211"/>
    <w:rsid w:val="00D006D1"/>
    <w:rsid w:val="00D025AE"/>
    <w:rsid w:val="00D06309"/>
    <w:rsid w:val="00D251A6"/>
    <w:rsid w:val="00D351EA"/>
    <w:rsid w:val="00D40288"/>
    <w:rsid w:val="00D43403"/>
    <w:rsid w:val="00D50A6B"/>
    <w:rsid w:val="00D5270B"/>
    <w:rsid w:val="00D53AA2"/>
    <w:rsid w:val="00D62E71"/>
    <w:rsid w:val="00D6430D"/>
    <w:rsid w:val="00D66188"/>
    <w:rsid w:val="00D731F6"/>
    <w:rsid w:val="00D740CA"/>
    <w:rsid w:val="00D755B6"/>
    <w:rsid w:val="00D85728"/>
    <w:rsid w:val="00D95481"/>
    <w:rsid w:val="00DA786A"/>
    <w:rsid w:val="00DC1485"/>
    <w:rsid w:val="00DC22FE"/>
    <w:rsid w:val="00DC70F2"/>
    <w:rsid w:val="00DC7A13"/>
    <w:rsid w:val="00DE7064"/>
    <w:rsid w:val="00DF2997"/>
    <w:rsid w:val="00E10BC4"/>
    <w:rsid w:val="00E1415D"/>
    <w:rsid w:val="00E154EE"/>
    <w:rsid w:val="00E213BD"/>
    <w:rsid w:val="00E323E9"/>
    <w:rsid w:val="00E32FB6"/>
    <w:rsid w:val="00E34018"/>
    <w:rsid w:val="00E437D2"/>
    <w:rsid w:val="00E43BF9"/>
    <w:rsid w:val="00E47BC6"/>
    <w:rsid w:val="00E51930"/>
    <w:rsid w:val="00E55751"/>
    <w:rsid w:val="00E72731"/>
    <w:rsid w:val="00E7398E"/>
    <w:rsid w:val="00E82B94"/>
    <w:rsid w:val="00EA2311"/>
    <w:rsid w:val="00EA4F3F"/>
    <w:rsid w:val="00EA5F9E"/>
    <w:rsid w:val="00EC7BC3"/>
    <w:rsid w:val="00ED30B1"/>
    <w:rsid w:val="00ED7600"/>
    <w:rsid w:val="00EF6073"/>
    <w:rsid w:val="00EF698B"/>
    <w:rsid w:val="00F1362C"/>
    <w:rsid w:val="00F36A07"/>
    <w:rsid w:val="00F414F1"/>
    <w:rsid w:val="00F508B8"/>
    <w:rsid w:val="00F64181"/>
    <w:rsid w:val="00F72CB1"/>
    <w:rsid w:val="00F76EFC"/>
    <w:rsid w:val="00F8215E"/>
    <w:rsid w:val="00F824F5"/>
    <w:rsid w:val="00F90FAB"/>
    <w:rsid w:val="00F9374D"/>
    <w:rsid w:val="00FA00F4"/>
    <w:rsid w:val="00FA0F23"/>
    <w:rsid w:val="00FA4BDC"/>
    <w:rsid w:val="00FB027A"/>
    <w:rsid w:val="00FB6924"/>
    <w:rsid w:val="00FC29B9"/>
    <w:rsid w:val="00FC6FD3"/>
    <w:rsid w:val="00FD5C51"/>
    <w:rsid w:val="00FD7154"/>
    <w:rsid w:val="00FE305C"/>
    <w:rsid w:val="00FE71B4"/>
    <w:rsid w:val="00FF0301"/>
    <w:rsid w:val="00FF1918"/>
    <w:rsid w:val="00FF52CA"/>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FE5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A8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中等深浅网格 1 - 着色 21,¥¡¡¡¡ì¬º¥¹¥È¶ÎÂä,ÁÐ³ö¶ÎÂä,¥ê¥¹¥È¶ÎÂä,列表段落1,—ño’i—Ž,1st level - Bullet List Paragraph,Lettre d'introduction,Paragrafo elenco,Normal bullet 2,Bullet list,列表段落11,목록"/>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中等深浅网格 1 - 着色 21 Char,¥¡¡¡¡ì¬º¥¹¥È¶ÎÂä Char,ÁÐ³ö¶ÎÂä Char,¥ê¥¹¥È¶ÎÂä Char,列表段落1 Char,—ño’i—Ž Char,1st level - Bullet 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table" w:customStyle="1" w:styleId="TableGrid1">
    <w:name w:val="Table Grid1"/>
    <w:basedOn w:val="TableNormal"/>
    <w:next w:val="TableGrid"/>
    <w:qFormat/>
    <w:rsid w:val="00357A94"/>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7322C"/>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869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6908"/>
    <w:rPr>
      <w:rFonts w:ascii="Times New Roman" w:hAnsi="Times New Roman"/>
      <w:sz w:val="20"/>
      <w:lang w:val="en-GB"/>
    </w:rPr>
  </w:style>
  <w:style w:type="paragraph" w:styleId="Footer">
    <w:name w:val="footer"/>
    <w:basedOn w:val="Normal"/>
    <w:link w:val="FooterChar"/>
    <w:uiPriority w:val="99"/>
    <w:unhideWhenUsed/>
    <w:rsid w:val="005869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6908"/>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1908">
      <w:bodyDiv w:val="1"/>
      <w:marLeft w:val="0"/>
      <w:marRight w:val="0"/>
      <w:marTop w:val="0"/>
      <w:marBottom w:val="0"/>
      <w:divBdr>
        <w:top w:val="none" w:sz="0" w:space="0" w:color="auto"/>
        <w:left w:val="none" w:sz="0" w:space="0" w:color="auto"/>
        <w:bottom w:val="none" w:sz="0" w:space="0" w:color="auto"/>
        <w:right w:val="none" w:sz="0" w:space="0" w:color="auto"/>
      </w:divBdr>
    </w:div>
    <w:div w:id="7099612">
      <w:bodyDiv w:val="1"/>
      <w:marLeft w:val="0"/>
      <w:marRight w:val="0"/>
      <w:marTop w:val="0"/>
      <w:marBottom w:val="0"/>
      <w:divBdr>
        <w:top w:val="none" w:sz="0" w:space="0" w:color="auto"/>
        <w:left w:val="none" w:sz="0" w:space="0" w:color="auto"/>
        <w:bottom w:val="none" w:sz="0" w:space="0" w:color="auto"/>
        <w:right w:val="none" w:sz="0" w:space="0" w:color="auto"/>
      </w:divBdr>
    </w:div>
    <w:div w:id="171378824">
      <w:bodyDiv w:val="1"/>
      <w:marLeft w:val="0"/>
      <w:marRight w:val="0"/>
      <w:marTop w:val="0"/>
      <w:marBottom w:val="0"/>
      <w:divBdr>
        <w:top w:val="none" w:sz="0" w:space="0" w:color="auto"/>
        <w:left w:val="none" w:sz="0" w:space="0" w:color="auto"/>
        <w:bottom w:val="none" w:sz="0" w:space="0" w:color="auto"/>
        <w:right w:val="none" w:sz="0" w:space="0" w:color="auto"/>
      </w:divBdr>
    </w:div>
    <w:div w:id="410280381">
      <w:bodyDiv w:val="1"/>
      <w:marLeft w:val="0"/>
      <w:marRight w:val="0"/>
      <w:marTop w:val="0"/>
      <w:marBottom w:val="0"/>
      <w:divBdr>
        <w:top w:val="none" w:sz="0" w:space="0" w:color="auto"/>
        <w:left w:val="none" w:sz="0" w:space="0" w:color="auto"/>
        <w:bottom w:val="none" w:sz="0" w:space="0" w:color="auto"/>
        <w:right w:val="none" w:sz="0" w:space="0" w:color="auto"/>
      </w:divBdr>
    </w:div>
    <w:div w:id="722564242">
      <w:bodyDiv w:val="1"/>
      <w:marLeft w:val="0"/>
      <w:marRight w:val="0"/>
      <w:marTop w:val="0"/>
      <w:marBottom w:val="0"/>
      <w:divBdr>
        <w:top w:val="none" w:sz="0" w:space="0" w:color="auto"/>
        <w:left w:val="none" w:sz="0" w:space="0" w:color="auto"/>
        <w:bottom w:val="none" w:sz="0" w:space="0" w:color="auto"/>
        <w:right w:val="none" w:sz="0" w:space="0" w:color="auto"/>
      </w:divBdr>
    </w:div>
    <w:div w:id="122159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962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2024-10-07T15:34:00Z</dcterms:created>
  <dcterms:modified xsi:type="dcterms:W3CDTF">2024-10-07T15:34:00Z</dcterms:modified>
</cp:coreProperties>
</file>