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FB9CC" w14:textId="041D9EB9" w:rsidR="00F8090F" w:rsidRPr="00D25596" w:rsidRDefault="00F8090F" w:rsidP="00F8090F">
      <w:pPr>
        <w:pStyle w:val="3GPPHeader"/>
        <w:spacing w:after="60"/>
      </w:pPr>
      <w:r w:rsidRPr="002E138B">
        <w:t>3GPP TSG-RAN WG4 Meeting #11</w:t>
      </w:r>
      <w:r>
        <w:t>2-bis</w:t>
      </w:r>
      <w:r w:rsidRPr="002E138B">
        <w:tab/>
      </w:r>
      <w:r w:rsidRPr="00CD561D">
        <w:rPr>
          <w:sz w:val="32"/>
          <w:szCs w:val="32"/>
        </w:rPr>
        <w:t>R4-</w:t>
      </w:r>
      <w:r w:rsidRPr="00785D95">
        <w:rPr>
          <w:sz w:val="32"/>
          <w:szCs w:val="32"/>
        </w:rPr>
        <w:t>24</w:t>
      </w:r>
      <w:r w:rsidR="00C15824">
        <w:rPr>
          <w:sz w:val="32"/>
          <w:szCs w:val="32"/>
        </w:rPr>
        <w:t>16136</w:t>
      </w:r>
    </w:p>
    <w:p w14:paraId="3E478500" w14:textId="77777777" w:rsidR="00F8090F" w:rsidRPr="00CE0424" w:rsidRDefault="00F8090F" w:rsidP="00F8090F">
      <w:pPr>
        <w:pStyle w:val="3GPPHeader"/>
      </w:pPr>
      <w:r>
        <w:t>Hefei</w:t>
      </w:r>
      <w:r w:rsidRPr="00A82108">
        <w:t xml:space="preserve">, </w:t>
      </w:r>
      <w:r>
        <w:t>China</w:t>
      </w:r>
      <w:r w:rsidRPr="00A82108">
        <w:t xml:space="preserve">, </w:t>
      </w:r>
      <w:r>
        <w:t>October</w:t>
      </w:r>
      <w:r w:rsidRPr="00A82108">
        <w:t xml:space="preserve"> </w:t>
      </w:r>
      <w:r>
        <w:t>14</w:t>
      </w:r>
      <w:r w:rsidRPr="005A0E39">
        <w:rPr>
          <w:vertAlign w:val="superscript"/>
        </w:rPr>
        <w:t>th</w:t>
      </w:r>
      <w:r w:rsidRPr="00A82108">
        <w:t xml:space="preserve"> – </w:t>
      </w:r>
      <w:r>
        <w:t>18</w:t>
      </w:r>
      <w:r>
        <w:rPr>
          <w:vertAlign w:val="superscript"/>
        </w:rPr>
        <w:t>th</w:t>
      </w:r>
      <w:r w:rsidRPr="00A82108">
        <w:t xml:space="preserve"> 202</w:t>
      </w:r>
      <w:r>
        <w:t>4</w:t>
      </w:r>
    </w:p>
    <w:p w14:paraId="146070BD" w14:textId="77777777" w:rsidR="00580DC0" w:rsidRPr="00450148" w:rsidRDefault="00580DC0" w:rsidP="00580DC0">
      <w:pPr>
        <w:pStyle w:val="3GPPHeader"/>
        <w:rPr>
          <w:color w:val="000000" w:themeColor="text1"/>
        </w:rPr>
      </w:pPr>
    </w:p>
    <w:p w14:paraId="59379417" w14:textId="7EC8A9DE"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28795C" w:rsidRPr="00E132EB">
        <w:rPr>
          <w:color w:val="000000" w:themeColor="text1"/>
          <w:sz w:val="22"/>
        </w:rPr>
        <w:t>6</w:t>
      </w:r>
      <w:r w:rsidRPr="00E132EB">
        <w:rPr>
          <w:color w:val="000000" w:themeColor="text1"/>
          <w:sz w:val="22"/>
        </w:rPr>
        <w:t>.</w:t>
      </w:r>
      <w:r w:rsidR="0028795C" w:rsidRPr="00E132EB">
        <w:rPr>
          <w:color w:val="000000" w:themeColor="text1"/>
          <w:sz w:val="22"/>
        </w:rPr>
        <w:t>20</w:t>
      </w:r>
      <w:r w:rsidRPr="00E132EB">
        <w:rPr>
          <w:color w:val="000000" w:themeColor="text1"/>
          <w:sz w:val="22"/>
        </w:rPr>
        <w:t>.</w:t>
      </w:r>
      <w:r w:rsidR="002E138B" w:rsidRPr="00E132EB">
        <w:rPr>
          <w:color w:val="000000" w:themeColor="text1"/>
          <w:sz w:val="22"/>
        </w:rPr>
        <w:t>2</w:t>
      </w:r>
      <w:r w:rsidR="007A0BDB" w:rsidRPr="00E132EB">
        <w:rPr>
          <w:color w:val="000000" w:themeColor="text1"/>
          <w:sz w:val="22"/>
        </w:rPr>
        <w:t>.</w:t>
      </w:r>
      <w:r w:rsidR="00045BD5" w:rsidRPr="00E132EB">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1877A9EE" w14:textId="5F1CFD5B" w:rsidR="00A26C53"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present overview of impact on </w:t>
      </w:r>
      <w:r w:rsidR="006A60D1" w:rsidRPr="00450148">
        <w:rPr>
          <w:color w:val="000000" w:themeColor="text1"/>
        </w:rPr>
        <w:t xml:space="preserve">existing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 slot</w:t>
      </w:r>
      <w:r w:rsidR="00DD2749" w:rsidRPr="00450148">
        <w:rPr>
          <w:color w:val="000000" w:themeColor="text1"/>
        </w:rPr>
        <w:t>s</w:t>
      </w:r>
      <w:r w:rsidR="002E138B" w:rsidRPr="00450148">
        <w:rPr>
          <w:color w:val="000000" w:themeColor="text1"/>
        </w:rPr>
        <w:t>. For convenience, the content in Clause 10.1 in TR 38.858 (V18.0.0)</w:t>
      </w:r>
      <w:r w:rsidR="00E467F5" w:rsidRPr="00450148">
        <w:rPr>
          <w:color w:val="000000" w:themeColor="text1"/>
        </w:rPr>
        <w:t xml:space="preserve"> [</w:t>
      </w:r>
      <w:r w:rsidR="0093360E" w:rsidRPr="00450148">
        <w:rPr>
          <w:color w:val="000000" w:themeColor="text1"/>
        </w:rPr>
        <w:t>1</w:t>
      </w:r>
      <w:r w:rsidR="00E467F5" w:rsidRPr="00450148">
        <w:rPr>
          <w:color w:val="000000" w:themeColor="text1"/>
        </w:rPr>
        <w:t>]</w:t>
      </w:r>
      <w:r w:rsidR="002E138B" w:rsidRPr="00450148">
        <w:rPr>
          <w:color w:val="000000" w:themeColor="text1"/>
        </w:rPr>
        <w:t xml:space="preserve"> was copied to the tables under each requirement for the purpose of making observations and proposals.</w:t>
      </w:r>
    </w:p>
    <w:p w14:paraId="6E1CD4CD" w14:textId="2DF3AA97" w:rsidR="002E138B" w:rsidRPr="00450148" w:rsidRDefault="007934CC" w:rsidP="006F6F55">
      <w:pPr>
        <w:pStyle w:val="BodyText"/>
        <w:rPr>
          <w:color w:val="000000" w:themeColor="text1"/>
        </w:rPr>
      </w:pPr>
      <w:r w:rsidRPr="00450148">
        <w:rPr>
          <w:color w:val="000000" w:themeColor="text1"/>
        </w:rPr>
        <w:t>Discussion on</w:t>
      </w:r>
      <w:r w:rsidR="0091210E" w:rsidRPr="0091210E">
        <w:rPr>
          <w:color w:val="000000" w:themeColor="text1"/>
        </w:rPr>
        <w:t xml:space="preserve"> </w:t>
      </w:r>
      <w:r w:rsidR="0091210E" w:rsidRPr="00450148">
        <w:rPr>
          <w:color w:val="000000" w:themeColor="text1"/>
        </w:rPr>
        <w:t>existing BS RF</w:t>
      </w:r>
      <w:r w:rsidR="0091210E">
        <w:rPr>
          <w:color w:val="000000" w:themeColor="text1"/>
        </w:rPr>
        <w:t xml:space="preserve"> RX</w:t>
      </w:r>
      <w:r w:rsidR="0091210E" w:rsidRPr="00450148">
        <w:rPr>
          <w:color w:val="000000" w:themeColor="text1"/>
        </w:rPr>
        <w:t xml:space="preserve"> requirements for SBFD slots</w:t>
      </w:r>
      <w:r w:rsidRPr="00450148">
        <w:rPr>
          <w:color w:val="000000" w:themeColor="text1"/>
        </w:rPr>
        <w:t xml:space="preserve"> </w:t>
      </w:r>
      <w:r w:rsidR="0091210E">
        <w:rPr>
          <w:color w:val="000000" w:themeColor="text1"/>
        </w:rPr>
        <w:t xml:space="preserve">is presented in </w:t>
      </w:r>
      <w:r w:rsidR="00A20A78" w:rsidRPr="00450148">
        <w:rPr>
          <w:color w:val="000000" w:themeColor="text1"/>
        </w:rPr>
        <w:t>R4-</w:t>
      </w:r>
      <w:r w:rsidR="00A56083" w:rsidRPr="00A56083">
        <w:rPr>
          <w:color w:val="000000" w:themeColor="text1"/>
        </w:rPr>
        <w:t>24</w:t>
      </w:r>
      <w:r w:rsidR="00C15824">
        <w:rPr>
          <w:color w:val="000000" w:themeColor="text1"/>
        </w:rPr>
        <w:t>16137</w:t>
      </w:r>
      <w:r w:rsidR="00A56083" w:rsidRPr="00A56083">
        <w:rPr>
          <w:color w:val="000000" w:themeColor="text1"/>
        </w:rPr>
        <w:t xml:space="preserve"> </w:t>
      </w:r>
      <w:r w:rsidR="00A20A78" w:rsidRPr="00450148">
        <w:rPr>
          <w:color w:val="000000" w:themeColor="text1"/>
        </w:rPr>
        <w:t>[2]</w:t>
      </w:r>
      <w:r w:rsidR="00A20A78">
        <w:rPr>
          <w:color w:val="000000" w:themeColor="text1"/>
        </w:rPr>
        <w:t xml:space="preserve">, </w:t>
      </w:r>
      <w:r w:rsidRPr="00450148">
        <w:rPr>
          <w:color w:val="000000" w:themeColor="text1"/>
        </w:rPr>
        <w:t xml:space="preserve">potentially new requirements for SBFD </w:t>
      </w:r>
      <w:r w:rsidR="00E52A06" w:rsidRPr="00450148">
        <w:rPr>
          <w:color w:val="000000" w:themeColor="text1"/>
        </w:rPr>
        <w:t xml:space="preserve">slot is presented in </w:t>
      </w:r>
      <w:r w:rsidR="003A4C19" w:rsidRPr="00450148">
        <w:rPr>
          <w:color w:val="000000" w:themeColor="text1"/>
        </w:rPr>
        <w:t>R4-</w:t>
      </w:r>
      <w:r w:rsidR="00A56083" w:rsidRPr="00A56083">
        <w:rPr>
          <w:color w:val="000000" w:themeColor="text1"/>
        </w:rPr>
        <w:t>24</w:t>
      </w:r>
      <w:r w:rsidR="00C15824">
        <w:rPr>
          <w:color w:val="000000" w:themeColor="text1"/>
        </w:rPr>
        <w:t>16135</w:t>
      </w:r>
      <w:r w:rsidR="00A56083" w:rsidRPr="00A56083">
        <w:rPr>
          <w:color w:val="000000" w:themeColor="text1"/>
        </w:rPr>
        <w:t xml:space="preserve"> </w:t>
      </w:r>
      <w:r w:rsidR="00E52A06" w:rsidRPr="00450148">
        <w:rPr>
          <w:color w:val="000000" w:themeColor="text1"/>
        </w:rPr>
        <w:t>[</w:t>
      </w:r>
      <w:r w:rsidR="00A20A78">
        <w:rPr>
          <w:color w:val="000000" w:themeColor="text1"/>
        </w:rPr>
        <w:t>3</w:t>
      </w:r>
      <w:r w:rsidR="00E52A06" w:rsidRPr="00450148">
        <w:rPr>
          <w:color w:val="000000" w:themeColor="text1"/>
        </w:rPr>
        <w:t>]</w:t>
      </w:r>
      <w:r w:rsidR="0032626E" w:rsidRPr="00450148">
        <w:rPr>
          <w:rFonts w:ascii="Microsoft YaHei" w:eastAsia="Microsoft YaHei" w:hAnsi="Microsoft YaHei" w:cs="Microsoft YaHei"/>
          <w:color w:val="000000" w:themeColor="text1"/>
        </w:rPr>
        <w:t xml:space="preserve">, and </w:t>
      </w:r>
      <w:r w:rsidR="002E138B" w:rsidRPr="00450148">
        <w:rPr>
          <w:color w:val="000000" w:themeColor="text1"/>
        </w:rPr>
        <w:t xml:space="preserve">SBFD general aspects </w:t>
      </w:r>
      <w:r w:rsidR="00A20A78">
        <w:rPr>
          <w:color w:val="000000" w:themeColor="text1"/>
        </w:rPr>
        <w:t xml:space="preserve">is presented </w:t>
      </w:r>
      <w:r w:rsidR="0032626E" w:rsidRPr="00450148">
        <w:rPr>
          <w:color w:val="000000" w:themeColor="text1"/>
        </w:rPr>
        <w:t xml:space="preserve">in </w:t>
      </w:r>
      <w:r w:rsidR="003A4C19" w:rsidRPr="00450148">
        <w:rPr>
          <w:color w:val="000000" w:themeColor="text1"/>
        </w:rPr>
        <w:t>R4-</w:t>
      </w:r>
      <w:r w:rsidR="009E40B5" w:rsidRPr="009E40B5">
        <w:rPr>
          <w:color w:val="000000" w:themeColor="text1"/>
        </w:rPr>
        <w:t>24</w:t>
      </w:r>
      <w:r w:rsidR="00C15824">
        <w:rPr>
          <w:color w:val="000000" w:themeColor="text1"/>
        </w:rPr>
        <w:t>16134</w:t>
      </w:r>
      <w:r w:rsidR="009E40B5" w:rsidRPr="009E40B5">
        <w:rPr>
          <w:color w:val="000000" w:themeColor="text1"/>
        </w:rPr>
        <w:t xml:space="preserve"> </w:t>
      </w:r>
      <w:r w:rsidR="0032626E" w:rsidRPr="00450148">
        <w:rPr>
          <w:color w:val="000000" w:themeColor="text1"/>
        </w:rPr>
        <w:t>[</w:t>
      </w:r>
      <w:r w:rsidR="00A20A78">
        <w:rPr>
          <w:color w:val="000000" w:themeColor="text1"/>
        </w:rPr>
        <w:t>4</w:t>
      </w:r>
      <w:r w:rsidR="0032626E" w:rsidRPr="00450148">
        <w:rPr>
          <w:color w:val="000000" w:themeColor="text1"/>
        </w:rPr>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64DF87AE" w14:textId="2796CCEF" w:rsidR="002E138B" w:rsidRPr="00450148" w:rsidRDefault="002E138B" w:rsidP="002E138B">
      <w:pPr>
        <w:spacing w:before="120" w:after="120"/>
        <w:rPr>
          <w:color w:val="000000" w:themeColor="text1"/>
          <w:u w:val="single"/>
          <w:lang w:val="en-GB" w:eastAsia="ja-JP"/>
        </w:rPr>
      </w:pPr>
      <w:r w:rsidRPr="00450148">
        <w:rPr>
          <w:color w:val="000000" w:themeColor="text1"/>
          <w:u w:val="single"/>
          <w:lang w:val="en-GB" w:eastAsia="ja-JP"/>
        </w:rPr>
        <w:t>Transmitted signal quality</w:t>
      </w:r>
    </w:p>
    <w:tbl>
      <w:tblPr>
        <w:tblStyle w:val="TableGrid"/>
        <w:tblW w:w="0" w:type="auto"/>
        <w:tblLook w:val="04A0" w:firstRow="1" w:lastRow="0" w:firstColumn="1" w:lastColumn="0" w:noHBand="0" w:noVBand="1"/>
      </w:tblPr>
      <w:tblGrid>
        <w:gridCol w:w="9629"/>
      </w:tblGrid>
      <w:tr w:rsidR="00450148" w:rsidRPr="00450148" w14:paraId="5CA5ABAD" w14:textId="77777777" w:rsidTr="00B42F7D">
        <w:tc>
          <w:tcPr>
            <w:tcW w:w="9629" w:type="dxa"/>
          </w:tcPr>
          <w:p w14:paraId="5BB4C1CC" w14:textId="77777777" w:rsidR="001B0609" w:rsidRPr="0021761F" w:rsidRDefault="001B0609" w:rsidP="001B0609">
            <w:pPr>
              <w:pStyle w:val="Heading2"/>
              <w:rPr>
                <w:sz w:val="24"/>
              </w:rPr>
            </w:pPr>
            <w:r>
              <w:rPr>
                <w:sz w:val="24"/>
              </w:rPr>
              <w:t>1.4</w:t>
            </w:r>
            <w:r w:rsidRPr="0021761F">
              <w:rPr>
                <w:sz w:val="24"/>
              </w:rPr>
              <w:t xml:space="preserve">. </w:t>
            </w:r>
            <w:r w:rsidRPr="00A716DD">
              <w:rPr>
                <w:sz w:val="24"/>
              </w:rPr>
              <w:t>Joint measurement for normal DL symbols/slots and SBFD symbols/slots</w:t>
            </w:r>
          </w:p>
          <w:p w14:paraId="407B8F05" w14:textId="77777777" w:rsidR="001B0609" w:rsidRDefault="001B0609" w:rsidP="001B0609">
            <w:pPr>
              <w:spacing w:after="120"/>
              <w:rPr>
                <w:rFonts w:eastAsia="SimSun"/>
                <w:color w:val="0070C0"/>
                <w:szCs w:val="24"/>
                <w:lang w:eastAsia="zh-CN"/>
              </w:rPr>
            </w:pPr>
            <w:r>
              <w:rPr>
                <w:b/>
                <w:lang w:eastAsia="zh-CN"/>
              </w:rPr>
              <w:t>WF:</w:t>
            </w:r>
            <w:r>
              <w:rPr>
                <w:rFonts w:eastAsia="SimSun"/>
                <w:color w:val="0070C0"/>
                <w:szCs w:val="24"/>
                <w:lang w:eastAsia="zh-CN"/>
              </w:rPr>
              <w:t xml:space="preserve"> </w:t>
            </w:r>
          </w:p>
          <w:p w14:paraId="5F2A7979" w14:textId="77777777" w:rsidR="001B0609" w:rsidRPr="00A716DD" w:rsidRDefault="001B0609" w:rsidP="001B0609">
            <w:pPr>
              <w:pStyle w:val="ListParagraph"/>
              <w:numPr>
                <w:ilvl w:val="0"/>
                <w:numId w:val="47"/>
              </w:num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F</w:t>
            </w:r>
            <w:r>
              <w:rPr>
                <w:rFonts w:eastAsiaTheme="minorEastAsia"/>
                <w:lang w:eastAsia="zh-CN"/>
              </w:rPr>
              <w:t>FS on the followings:</w:t>
            </w:r>
          </w:p>
          <w:p w14:paraId="7B82FBCF" w14:textId="77777777" w:rsidR="001B0609" w:rsidRDefault="001B0609" w:rsidP="001B0609">
            <w:pPr>
              <w:pStyle w:val="ListParagraph"/>
              <w:numPr>
                <w:ilvl w:val="1"/>
                <w:numId w:val="47"/>
              </w:numPr>
              <w:overflowPunct w:val="0"/>
              <w:autoSpaceDE w:val="0"/>
              <w:autoSpaceDN w:val="0"/>
              <w:adjustRightInd w:val="0"/>
              <w:spacing w:after="180"/>
              <w:textAlignment w:val="baseline"/>
              <w:rPr>
                <w:rFonts w:eastAsiaTheme="minorEastAsia"/>
                <w:lang w:eastAsia="zh-CN"/>
              </w:rPr>
            </w:pPr>
            <w:r w:rsidRPr="00450148">
              <w:rPr>
                <w:color w:val="000000" w:themeColor="text1"/>
              </w:rPr>
              <w:t xml:space="preserve">Averaged </w:t>
            </w:r>
            <w:proofErr w:type="spellStart"/>
            <w:r w:rsidRPr="00450148">
              <w:rPr>
                <w:color w:val="000000" w:themeColor="text1"/>
              </w:rPr>
              <w:t>EVMs</w:t>
            </w:r>
            <w:proofErr w:type="spellEnd"/>
            <w:r w:rsidRPr="00450148">
              <w:rPr>
                <w:color w:val="000000" w:themeColor="text1"/>
              </w:rPr>
              <w:t xml:space="preserve"> for SBFD slots and non-SBFD slots shall be measured separately</w:t>
            </w:r>
            <w:r>
              <w:rPr>
                <w:color w:val="000000" w:themeColor="text1"/>
              </w:rPr>
              <w:t>.</w:t>
            </w:r>
          </w:p>
          <w:p w14:paraId="34A94415" w14:textId="393FAF6F" w:rsidR="002E138B" w:rsidRPr="001B0609" w:rsidRDefault="001B0609" w:rsidP="001B0609">
            <w:pPr>
              <w:pStyle w:val="ListParagraph"/>
              <w:numPr>
                <w:ilvl w:val="1"/>
                <w:numId w:val="47"/>
              </w:numPr>
              <w:overflowPunct w:val="0"/>
              <w:autoSpaceDE w:val="0"/>
              <w:autoSpaceDN w:val="0"/>
              <w:adjustRightInd w:val="0"/>
              <w:spacing w:after="180"/>
              <w:textAlignment w:val="baseline"/>
              <w:rPr>
                <w:rFonts w:eastAsiaTheme="minorEastAsia"/>
                <w:lang w:eastAsia="zh-CN"/>
              </w:rPr>
            </w:pPr>
            <w:r w:rsidRPr="009647E1">
              <w:rPr>
                <w:color w:val="000000" w:themeColor="text1"/>
              </w:rPr>
              <w:t xml:space="preserve">Averaged EVM for SBFD slots shall be calculated only based on the data samples where </w:t>
            </w:r>
            <w:proofErr w:type="spellStart"/>
            <w:r w:rsidRPr="009647E1">
              <w:rPr>
                <w:color w:val="000000" w:themeColor="text1"/>
              </w:rPr>
              <w:t>DLs</w:t>
            </w:r>
            <w:proofErr w:type="spellEnd"/>
            <w:r w:rsidRPr="009647E1">
              <w:rPr>
                <w:color w:val="000000" w:themeColor="text1"/>
              </w:rPr>
              <w:t xml:space="preserve"> are allocated within the SBFD slots. The data samples where ULs are allocated within the SBFD slots shall be removed from the calculation of averaged EVM</w:t>
            </w:r>
            <w:r>
              <w:rPr>
                <w:color w:val="000000" w:themeColor="text1"/>
              </w:rPr>
              <w:t>.</w:t>
            </w:r>
          </w:p>
        </w:tc>
      </w:tr>
    </w:tbl>
    <w:p w14:paraId="7D2B64A7" w14:textId="77777777" w:rsidR="001B0609" w:rsidRDefault="001B0609" w:rsidP="001C62DC">
      <w:pPr>
        <w:overflowPunct w:val="0"/>
        <w:autoSpaceDE w:val="0"/>
        <w:autoSpaceDN w:val="0"/>
        <w:adjustRightInd w:val="0"/>
        <w:textAlignment w:val="baseline"/>
        <w:rPr>
          <w:color w:val="000000" w:themeColor="text1"/>
          <w:lang w:eastAsia="zh-CN"/>
        </w:rPr>
      </w:pPr>
    </w:p>
    <w:p w14:paraId="1E84BE56" w14:textId="7072BF8D" w:rsidR="0022067E" w:rsidRPr="00450148" w:rsidRDefault="00D611BF" w:rsidP="001C62DC">
      <w:pPr>
        <w:overflowPunct w:val="0"/>
        <w:autoSpaceDE w:val="0"/>
        <w:autoSpaceDN w:val="0"/>
        <w:adjustRightInd w:val="0"/>
        <w:textAlignment w:val="baseline"/>
        <w:rPr>
          <w:color w:val="000000" w:themeColor="text1"/>
          <w:lang w:eastAsia="zh-CN"/>
        </w:rPr>
      </w:pPr>
      <w:r w:rsidRPr="00450148">
        <w:rPr>
          <w:color w:val="000000" w:themeColor="text1"/>
          <w:lang w:eastAsia="zh-CN"/>
        </w:rPr>
        <w:t xml:space="preserve">Calculation of averaged EVM is defined in </w:t>
      </w:r>
      <w:r w:rsidR="00765072" w:rsidRPr="00450148">
        <w:rPr>
          <w:color w:val="000000" w:themeColor="text1"/>
          <w:lang w:eastAsia="zh-CN"/>
        </w:rPr>
        <w:t>Annex B</w:t>
      </w:r>
      <w:r w:rsidR="00BC7BD2" w:rsidRPr="00450148">
        <w:rPr>
          <w:color w:val="000000" w:themeColor="text1"/>
          <w:lang w:eastAsia="zh-CN"/>
        </w:rPr>
        <w:t>.7</w:t>
      </w:r>
      <w:r w:rsidR="00765072" w:rsidRPr="00450148">
        <w:rPr>
          <w:color w:val="000000" w:themeColor="text1"/>
          <w:lang w:eastAsia="zh-CN"/>
        </w:rPr>
        <w:t xml:space="preserve"> </w:t>
      </w:r>
      <w:r w:rsidR="003B5198" w:rsidRPr="00450148">
        <w:rPr>
          <w:color w:val="000000" w:themeColor="text1"/>
          <w:lang w:eastAsia="zh-CN"/>
        </w:rPr>
        <w:t xml:space="preserve">for FR1 </w:t>
      </w:r>
      <w:r w:rsidR="00331805" w:rsidRPr="00450148">
        <w:rPr>
          <w:color w:val="000000" w:themeColor="text1"/>
          <w:lang w:eastAsia="zh-CN"/>
        </w:rPr>
        <w:t>in TS 38.104</w:t>
      </w:r>
      <w:r w:rsidRPr="00450148">
        <w:rPr>
          <w:color w:val="000000" w:themeColor="text1"/>
          <w:lang w:eastAsia="zh-CN"/>
        </w:rPr>
        <w:t xml:space="preserve"> [</w:t>
      </w:r>
      <w:r w:rsidR="008E209C">
        <w:rPr>
          <w:color w:val="000000" w:themeColor="text1"/>
          <w:lang w:eastAsia="zh-CN"/>
        </w:rPr>
        <w:t>5</w:t>
      </w:r>
      <w:r w:rsidRPr="00450148">
        <w:rPr>
          <w:color w:val="000000" w:themeColor="text1"/>
          <w:lang w:eastAsia="zh-CN"/>
        </w:rPr>
        <w:t>]</w:t>
      </w:r>
      <w:r w:rsidR="00534EE1" w:rsidRPr="00450148">
        <w:rPr>
          <w:color w:val="000000" w:themeColor="text1"/>
          <w:lang w:eastAsia="zh-CN"/>
        </w:rPr>
        <w:t>:</w:t>
      </w:r>
    </w:p>
    <w:p w14:paraId="5FECD960" w14:textId="57A00FED" w:rsidR="001C62DC" w:rsidRPr="00450148" w:rsidRDefault="001C62DC" w:rsidP="001C62DC">
      <w:pPr>
        <w:overflowPunct w:val="0"/>
        <w:autoSpaceDE w:val="0"/>
        <w:autoSpaceDN w:val="0"/>
        <w:adjustRightInd w:val="0"/>
        <w:textAlignment w:val="baseline"/>
        <w:rPr>
          <w:i/>
          <w:iCs/>
          <w:color w:val="000000" w:themeColor="text1"/>
          <w:lang w:eastAsia="ko-KR"/>
        </w:rPr>
      </w:pPr>
      <w:r w:rsidRPr="00450148">
        <w:rPr>
          <w:i/>
          <w:iCs/>
          <w:color w:val="000000" w:themeColor="text1"/>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slots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is the number of slots in a 10 ms measurement interval</w:t>
      </w:r>
      <w:r w:rsidRPr="00450148">
        <w:rPr>
          <w:i/>
          <w:iCs/>
          <w:color w:val="000000" w:themeColor="text1"/>
          <w:lang w:eastAsia="ko-KR"/>
        </w:rPr>
        <w:t>.</w:t>
      </w:r>
    </w:p>
    <w:p w14:paraId="0571BC0C" w14:textId="410020C9" w:rsidR="00E953A2" w:rsidRPr="00450148" w:rsidRDefault="00E953A2" w:rsidP="00E953A2">
      <w:pPr>
        <w:overflowPunct w:val="0"/>
        <w:autoSpaceDE w:val="0"/>
        <w:autoSpaceDN w:val="0"/>
        <w:adjustRightInd w:val="0"/>
        <w:textAlignment w:val="baseline"/>
        <w:rPr>
          <w:i/>
          <w:iCs/>
          <w:color w:val="000000" w:themeColor="text1"/>
          <w:lang w:eastAsia="ko-KR"/>
        </w:rPr>
      </w:pPr>
      <w:r w:rsidRPr="00450148">
        <w:rPr>
          <w:i/>
          <w:iCs/>
          <w:color w:val="000000" w:themeColor="text1"/>
          <w:lang w:eastAsia="ko-KR"/>
        </w:rPr>
        <w:t>For TDD, l</w:t>
      </w:r>
      <w:r w:rsidRPr="00450148">
        <w:rPr>
          <w:i/>
          <w:iCs/>
          <w:color w:val="000000" w:themeColor="text1"/>
        </w:rPr>
        <w:t xml:space="preserve">et </w:t>
      </w:r>
      <m:oMath>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oMath>
      <w:r w:rsidRPr="00450148">
        <w:rPr>
          <w:i/>
          <w:iCs/>
          <w:color w:val="000000" w:themeColor="text1"/>
          <w:lang w:eastAsia="ko-KR"/>
        </w:rPr>
        <w:t xml:space="preserve"> be the number of </w:t>
      </w:r>
      <w:r w:rsidRPr="00450148">
        <w:rPr>
          <w:i/>
          <w:iCs/>
          <w:color w:val="000000" w:themeColor="text1"/>
        </w:rPr>
        <w:t xml:space="preserve">slots with downlink symbols </w:t>
      </w:r>
      <w:r w:rsidRPr="00450148">
        <w:rPr>
          <w:i/>
          <w:iCs/>
          <w:color w:val="000000" w:themeColor="text1"/>
          <w:lang w:eastAsia="ko-KR"/>
        </w:rPr>
        <w:t xml:space="preserve">within a 10 </w:t>
      </w:r>
      <w:proofErr w:type="spellStart"/>
      <w:r w:rsidRPr="00450148">
        <w:rPr>
          <w:i/>
          <w:iCs/>
          <w:color w:val="000000" w:themeColor="text1"/>
          <w:lang w:eastAsia="ko-KR"/>
        </w:rPr>
        <w:t>ms</w:t>
      </w:r>
      <w:proofErr w:type="spellEnd"/>
      <w:r w:rsidRPr="00450148">
        <w:rPr>
          <w:i/>
          <w:iCs/>
          <w:color w:val="000000" w:themeColor="text1"/>
          <w:lang w:eastAsia="ko-KR"/>
        </w:rPr>
        <w:t xml:space="preserve"> measurement interval, the averaging in the time domain can be calculated from </w:t>
      </w:r>
      <m:oMath>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oMath>
      <w:r w:rsidRPr="00450148">
        <w:rPr>
          <w:i/>
          <w:iCs/>
          <w:color w:val="000000" w:themeColor="text1"/>
        </w:rPr>
        <w:t xml:space="preserve"> slots </w:t>
      </w:r>
      <w:r w:rsidRPr="00450148">
        <w:rPr>
          <w:i/>
          <w:iCs/>
          <w:color w:val="000000" w:themeColor="text1"/>
          <w:lang w:eastAsia="ko-KR"/>
        </w:rPr>
        <w:t xml:space="preserve">of different 10 </w:t>
      </w:r>
      <w:proofErr w:type="spellStart"/>
      <w:r w:rsidRPr="00450148">
        <w:rPr>
          <w:i/>
          <w:iCs/>
          <w:color w:val="000000" w:themeColor="text1"/>
          <w:lang w:eastAsia="ko-KR"/>
        </w:rPr>
        <w:t>ms</w:t>
      </w:r>
      <w:proofErr w:type="spellEnd"/>
      <w:r w:rsidRPr="00450148">
        <w:rPr>
          <w:i/>
          <w:iCs/>
          <w:color w:val="000000" w:themeColor="text1"/>
          <w:lang w:eastAsia="ko-KR"/>
        </w:rPr>
        <w:t xml:space="preserve"> measurement intervals</w:t>
      </w:r>
      <w:r w:rsidRPr="00450148">
        <w:rPr>
          <w:i/>
          <w:iCs/>
          <w:color w:val="000000" w:themeColor="text1"/>
        </w:rPr>
        <w:t xml:space="preserve"> and should have a minimum of</w:t>
      </w:r>
      <w:r w:rsidRPr="00450148">
        <w:rPr>
          <w:i/>
          <w:iCs/>
          <w:color w:val="000000" w:themeColor="text1"/>
          <w:lang w:eastAsia="ko-KR"/>
        </w:rPr>
        <w:t xml:space="preserv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slots averaging length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is the number of slots in a 10 ms measurement interval.</w:t>
      </w:r>
    </w:p>
    <w:p w14:paraId="7747D6C6" w14:textId="5D724926" w:rsidR="00E953A2" w:rsidRPr="00450148" w:rsidRDefault="00E953A2" w:rsidP="00E953A2">
      <w:pPr>
        <w:pStyle w:val="B1"/>
        <w:rPr>
          <w:i/>
          <w:iCs/>
          <w:color w:val="000000" w:themeColor="text1"/>
        </w:rPr>
      </w:pPr>
      <w:r w:rsidRPr="00450148">
        <w:rPr>
          <w:i/>
          <w:iCs/>
          <w:color w:val="000000" w:themeColor="text1"/>
          <w:lang w:eastAsia="ko-KR"/>
        </w:rPr>
        <w:lastRenderedPageBreak/>
        <w:t>-</w:t>
      </w:r>
      <w:r w:rsidRPr="00450148">
        <w:rPr>
          <w:i/>
          <w:iCs/>
          <w:color w:val="000000" w:themeColor="text1"/>
          <w:lang w:eastAsia="ko-KR"/>
        </w:rPr>
        <w:tab/>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sidRPr="00450148">
        <w:rPr>
          <w:i/>
          <w:iCs/>
          <w:color w:val="000000" w:themeColor="text1"/>
        </w:rPr>
        <w:t xml:space="preserve"> is </w:t>
      </w:r>
      <w:r w:rsidRPr="00450148">
        <w:rPr>
          <w:rFonts w:eastAsia="×–¾’©‘Ì"/>
          <w:i/>
          <w:iCs/>
          <w:color w:val="000000" w:themeColor="text1"/>
        </w:rPr>
        <w:t>derived by:</w:t>
      </w:r>
      <w:r w:rsidRPr="00450148">
        <w:rPr>
          <w:i/>
          <w:iCs/>
          <w:color w:val="000000" w:themeColor="text1"/>
        </w:rPr>
        <w:t xml:space="preserve"> Square the EVM results in each 10 </w:t>
      </w:r>
      <w:proofErr w:type="spellStart"/>
      <w:r w:rsidRPr="00450148">
        <w:rPr>
          <w:i/>
          <w:iCs/>
          <w:color w:val="000000" w:themeColor="text1"/>
        </w:rPr>
        <w:t>ms</w:t>
      </w:r>
      <w:proofErr w:type="spellEnd"/>
      <w:r w:rsidRPr="00450148">
        <w:rPr>
          <w:i/>
          <w:iCs/>
          <w:color w:val="000000" w:themeColor="text1"/>
        </w:rPr>
        <w:t xml:space="preserve"> measurement interval. Sum the squares, divide the sum by the number of EVM relevant locations, </w:t>
      </w:r>
      <w:proofErr w:type="gramStart"/>
      <w:r w:rsidRPr="00450148">
        <w:rPr>
          <w:i/>
          <w:iCs/>
          <w:color w:val="000000" w:themeColor="text1"/>
        </w:rPr>
        <w:t>square-root</w:t>
      </w:r>
      <w:proofErr w:type="gramEnd"/>
      <w:r w:rsidRPr="00450148">
        <w:rPr>
          <w:i/>
          <w:iCs/>
          <w:color w:val="000000" w:themeColor="text1"/>
        </w:rPr>
        <w:t xml:space="preserve"> the quotient (RMS).</w:t>
      </w:r>
    </w:p>
    <w:p w14:paraId="5BCEF864" w14:textId="4C793795" w:rsidR="00292043" w:rsidRPr="00450148" w:rsidRDefault="00C15824" w:rsidP="00292043">
      <w:pPr>
        <w:pStyle w:val="B1"/>
        <w:rPr>
          <w:i/>
          <w:iCs/>
          <w:color w:val="000000" w:themeColor="text1"/>
          <w:lang w:val="sv-FI"/>
        </w:rPr>
      </w:pPr>
      <m:oMathPara>
        <m:oMathParaPr>
          <m:jc m:val="left"/>
        </m:oMathParaPr>
        <m:oMath>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EVM</m:t>
                  </m:r>
                </m:e>
              </m:acc>
            </m:e>
            <m:sub>
              <m:r>
                <m:rPr>
                  <m:nor/>
                </m:rPr>
                <w:rPr>
                  <w:i/>
                  <w:iCs/>
                  <w:color w:val="000000" w:themeColor="text1"/>
                  <w:lang w:val="sv-FI"/>
                </w:rPr>
                <m:t>frame</m:t>
              </m:r>
            </m:sub>
          </m:sSub>
          <m:r>
            <w:rPr>
              <w:rFonts w:ascii="Cambria Math" w:hAnsi="Cambria Math"/>
              <w:color w:val="000000" w:themeColor="text1"/>
              <w:lang w:val="sv-FI"/>
            </w:rPr>
            <m:t>=</m:t>
          </m:r>
          <m:rad>
            <m:radPr>
              <m:degHide m:val="1"/>
              <m:ctrlPr>
                <w:rPr>
                  <w:rFonts w:ascii="Cambria Math" w:hAnsi="Cambria Math"/>
                  <w:i/>
                  <w:iCs/>
                  <w:color w:val="000000" w:themeColor="text1"/>
                </w:rPr>
              </m:ctrlPr>
            </m:radPr>
            <m:deg/>
            <m:e>
              <m:f>
                <m:fPr>
                  <m:ctrlPr>
                    <w:rPr>
                      <w:rFonts w:ascii="Cambria Math" w:hAnsi="Cambria Math"/>
                      <w:i/>
                      <w:iCs/>
                      <w:color w:val="000000" w:themeColor="text1"/>
                    </w:rPr>
                  </m:ctrlPr>
                </m:fPr>
                <m:num>
                  <m:r>
                    <w:rPr>
                      <w:rFonts w:ascii="Cambria Math" w:hAnsi="Cambria Math"/>
                      <w:color w:val="000000" w:themeColor="text1"/>
                      <w:lang w:val="sv-FI"/>
                    </w:rPr>
                    <m:t>1</m:t>
                  </m:r>
                </m:num>
                <m:den>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m:t>
                          </m:r>
                        </m:sub>
                        <m:sup>
                          <m:r>
                            <w:rPr>
                              <w:rFonts w:ascii="Cambria Math" w:hAnsi="Cambria Math"/>
                              <w:color w:val="000000" w:themeColor="text1"/>
                            </w:rPr>
                            <m:t>TDD</m:t>
                          </m:r>
                        </m:sup>
                      </m:sSubSup>
                    </m:sup>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nary>
                </m:den>
              </m:f>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m:t>
                      </m:r>
                    </m:sub>
                    <m:sup>
                      <m:r>
                        <w:rPr>
                          <w:rFonts w:ascii="Cambria Math" w:hAnsi="Cambria Math"/>
                          <w:color w:val="000000" w:themeColor="text1"/>
                        </w:rPr>
                        <m:t>TDD</m:t>
                      </m:r>
                    </m:sup>
                  </m:sSubSup>
                </m:sup>
                <m:e>
                  <m:nary>
                    <m:naryPr>
                      <m:chr m:val="∑"/>
                      <m:limLoc m:val="undOvr"/>
                      <m:ctrlPr>
                        <w:rPr>
                          <w:rFonts w:ascii="Cambria Math" w:hAnsi="Cambria Math"/>
                          <w:i/>
                          <w:iCs/>
                          <w:color w:val="000000" w:themeColor="text1"/>
                        </w:rPr>
                      </m:ctrlPr>
                    </m:naryPr>
                    <m:sub>
                      <m:r>
                        <w:rPr>
                          <w:rFonts w:ascii="Cambria Math" w:hAnsi="Cambria Math"/>
                          <w:color w:val="000000" w:themeColor="text1"/>
                        </w:rPr>
                        <m:t>j</m:t>
                      </m:r>
                      <m:r>
                        <w:rPr>
                          <w:rFonts w:ascii="Cambria Math" w:hAnsi="Cambria Math"/>
                          <w:color w:val="000000" w:themeColor="text1"/>
                          <w:lang w:val="sv-FI"/>
                        </w:rPr>
                        <m:t>=1</m:t>
                      </m:r>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sup>
                    <m:e>
                      <m:sSubSup>
                        <m:sSubSupPr>
                          <m:ctrlPr>
                            <w:rPr>
                              <w:rFonts w:ascii="Cambria Math" w:hAnsi="Cambria Math"/>
                              <w:i/>
                              <w:iCs/>
                              <w:color w:val="000000" w:themeColor="text1"/>
                            </w:rPr>
                          </m:ctrlPr>
                        </m:sSubSupPr>
                        <m:e>
                          <m:r>
                            <w:rPr>
                              <w:rFonts w:ascii="Cambria Math" w:hAnsi="Cambria Math"/>
                              <w:color w:val="000000" w:themeColor="text1"/>
                            </w:rPr>
                            <m:t>EVM</m:t>
                          </m:r>
                        </m:e>
                        <m:sub>
                          <m:r>
                            <w:rPr>
                              <w:rFonts w:ascii="Cambria Math" w:hAnsi="Cambria Math"/>
                              <w:color w:val="000000" w:themeColor="text1"/>
                            </w:rPr>
                            <m:t>i</m:t>
                          </m:r>
                          <m:r>
                            <w:rPr>
                              <w:rFonts w:ascii="Cambria Math" w:hAnsi="Cambria Math"/>
                              <w:color w:val="000000" w:themeColor="text1"/>
                              <w:lang w:val="sv-FI"/>
                            </w:rPr>
                            <m:t>,</m:t>
                          </m:r>
                          <m:r>
                            <w:rPr>
                              <w:rFonts w:ascii="Cambria Math" w:hAnsi="Cambria Math"/>
                              <w:color w:val="000000" w:themeColor="text1"/>
                            </w:rPr>
                            <m:t>j</m:t>
                          </m:r>
                        </m:sub>
                        <m:sup>
                          <m:r>
                            <w:rPr>
                              <w:rFonts w:ascii="Cambria Math" w:hAnsi="Cambria Math"/>
                              <w:color w:val="000000" w:themeColor="text1"/>
                              <w:lang w:val="sv-FI"/>
                            </w:rPr>
                            <m:t>2</m:t>
                          </m:r>
                        </m:sup>
                      </m:sSubSup>
                    </m:e>
                  </m:nary>
                </m:e>
              </m:nary>
            </m:e>
          </m:rad>
        </m:oMath>
      </m:oMathPara>
    </w:p>
    <w:p w14:paraId="2E1C0A44" w14:textId="5E1C1F22" w:rsidR="00292043" w:rsidRPr="00450148" w:rsidRDefault="00292043" w:rsidP="00292043">
      <w:pPr>
        <w:pStyle w:val="B1"/>
        <w:rPr>
          <w:i/>
          <w:iCs/>
          <w:color w:val="000000" w:themeColor="text1"/>
          <w:lang w:eastAsia="ko-KR"/>
        </w:rPr>
      </w:pPr>
      <w:r w:rsidRPr="00450148">
        <w:rPr>
          <w:i/>
          <w:iCs/>
          <w:color w:val="000000" w:themeColor="text1"/>
          <w:lang w:eastAsia="ko-KR"/>
        </w:rPr>
        <w:t>-</w:t>
      </w:r>
      <w:r w:rsidRPr="00450148">
        <w:rPr>
          <w:i/>
          <w:iCs/>
          <w:color w:val="000000" w:themeColor="text1"/>
          <w:lang w:eastAsia="ko-KR"/>
        </w:rPr>
        <w:tab/>
        <w:t xml:space="preserve">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sidRPr="00450148">
        <w:rPr>
          <w:i/>
          <w:iCs/>
          <w:color w:val="000000" w:themeColor="text1"/>
          <w:lang w:eastAsia="ko-KR"/>
        </w:rPr>
        <w:t xml:space="preserve"> is the number of resource blocks with the considered modulation scheme in slot i.</w:t>
      </w:r>
    </w:p>
    <w:p w14:paraId="1039A29A" w14:textId="24C7E6AF" w:rsidR="006B432C" w:rsidRPr="00450148" w:rsidRDefault="006B432C" w:rsidP="006B432C">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r w:rsidRPr="00450148">
        <w:rPr>
          <w:i/>
          <w:iCs/>
          <w:color w:val="000000" w:themeColor="text1"/>
        </w:rPr>
        <w:t xml:space="preserve">The </w:t>
      </w:r>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oMath>
      <w:r w:rsidRPr="00450148">
        <w:rPr>
          <w:i/>
          <w:iCs/>
          <w:color w:val="000000" w:themeColor="text1"/>
        </w:rPr>
        <w:t xml:space="preserve"> is calculated, using the maximum of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sidRPr="00450148">
        <w:rPr>
          <w:i/>
          <w:iCs/>
          <w:color w:val="000000" w:themeColor="text1"/>
        </w:rPr>
        <w:t xml:space="preserve"> at the window W extremities. Thus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oMath>
      <w:r w:rsidRPr="00450148">
        <w:rPr>
          <w:i/>
          <w:iCs/>
          <w:color w:val="000000" w:themeColor="text1"/>
        </w:rPr>
        <w:t xml:space="preserve"> is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l</m:t>
            </m:r>
          </m:sub>
        </m:sSub>
      </m:oMath>
      <w:r w:rsidRPr="00450148">
        <w:rPr>
          <w:i/>
          <w:iCs/>
          <w:color w:val="000000" w:themeColor="text1"/>
        </w:rPr>
        <w:t xml:space="preserve"> and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oMath>
      <w:r w:rsidRPr="00450148">
        <w:rPr>
          <w:rFonts w:eastAsia="×–¾’©‘Ì"/>
          <w:i/>
          <w:iCs/>
          <w:color w:val="000000" w:themeColor="text1"/>
        </w:rPr>
        <w:t xml:space="preserve"> i</w:t>
      </w:r>
      <w:r w:rsidRPr="00450148">
        <w:rPr>
          <w:i/>
          <w:iCs/>
          <w:color w:val="000000" w:themeColor="text1"/>
        </w:rPr>
        <w:t xml:space="preserve">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h</m:t>
            </m:r>
          </m:sub>
        </m:sSub>
      </m:oMath>
      <w:r w:rsidRPr="00450148">
        <w:rPr>
          <w:i/>
          <w:iCs/>
          <w:color w:val="000000" w:themeColor="text1"/>
        </w:rPr>
        <w:t xml:space="preserve"> (l and h, low and high; where low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sidRPr="00450148">
        <w:rPr>
          <w:i/>
          <w:iCs/>
          <w:noProof/>
          <w:color w:val="000000" w:themeColor="text1"/>
        </w:rPr>
        <w:t xml:space="preserve"> and and high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sidRPr="00450148">
        <w:rPr>
          <w:i/>
          <w:iCs/>
          <w:noProof/>
          <w:color w:val="000000" w:themeColor="text1"/>
        </w:rPr>
        <w:t>)</w:t>
      </w:r>
      <w:r w:rsidRPr="00450148">
        <w:rPr>
          <w:i/>
          <w:iCs/>
          <w:color w:val="000000" w:themeColor="text1"/>
        </w:rPr>
        <w:t>.</w:t>
      </w:r>
    </w:p>
    <w:p w14:paraId="0E1F9CDB" w14:textId="59F0B95D" w:rsidR="006B432C" w:rsidRPr="00450148" w:rsidRDefault="00C15824" w:rsidP="006B432C">
      <w:pPr>
        <w:pStyle w:val="EQ"/>
        <w:jc w:val="center"/>
        <w:rPr>
          <w:i/>
          <w:iCs/>
          <w:color w:val="000000" w:themeColor="text1"/>
        </w:rPr>
      </w:pPr>
      <m:oMathPara>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r>
            <w:rPr>
              <w:rFonts w:ascii="Cambria Math" w:eastAsia="×–¾’©‘Ì" w:hAnsi="Cambria Math"/>
              <w:color w:val="000000" w:themeColor="text1"/>
            </w:rPr>
            <m:t>=</m:t>
          </m:r>
          <m:func>
            <m:funcPr>
              <m:ctrlPr>
                <w:rPr>
                  <w:rFonts w:ascii="Cambria Math" w:eastAsia="×–¾’©‘Ì" w:hAnsi="Cambria Math"/>
                  <w:i/>
                  <w:iCs/>
                  <w:color w:val="000000" w:themeColor="text1"/>
                </w:rPr>
              </m:ctrlPr>
            </m:funcPr>
            <m:fName>
              <m:r>
                <w:rPr>
                  <w:rFonts w:ascii="Cambria Math" w:eastAsia="×–¾’©‘Ì" w:hAnsi="Cambria Math"/>
                  <w:color w:val="000000" w:themeColor="text1"/>
                </w:rPr>
                <m:t>max</m:t>
              </m:r>
            </m:fName>
            <m:e>
              <m:d>
                <m:dPr>
                  <m:ctrlPr>
                    <w:rPr>
                      <w:rFonts w:ascii="Cambria Math" w:eastAsia="×–¾’©‘Ì" w:hAnsi="Cambria Math"/>
                      <w:i/>
                      <w:iCs/>
                      <w:color w:val="000000" w:themeColor="text1"/>
                    </w:rPr>
                  </m:ctrlPr>
                </m:dPr>
                <m:e>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r>
                    <w:rPr>
                      <w:rFonts w:ascii="Cambria Math" w:eastAsia="×–¾’©‘Ì" w:hAnsi="Cambria Math"/>
                      <w:color w:val="000000" w:themeColor="text1"/>
                    </w:rPr>
                    <m:t>,</m:t>
                  </m:r>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e>
              </m:d>
            </m:e>
          </m:func>
        </m:oMath>
      </m:oMathPara>
    </w:p>
    <w:p w14:paraId="6DD125CB" w14:textId="3CBCEC68" w:rsidR="006B432C" w:rsidRPr="00450148" w:rsidRDefault="006B432C" w:rsidP="006B432C">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proofErr w:type="gramStart"/>
      <w:r w:rsidRPr="00450148">
        <w:rPr>
          <w:i/>
          <w:iCs/>
          <w:color w:val="000000" w:themeColor="text1"/>
        </w:rPr>
        <w:t>In order to</w:t>
      </w:r>
      <w:proofErr w:type="gramEnd"/>
      <w:r w:rsidRPr="00450148">
        <w:rPr>
          <w:i/>
          <w:iCs/>
          <w:color w:val="000000" w:themeColor="text1"/>
        </w:rPr>
        <w:t xml:space="preserve"> unite at least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i/>
          <w:iCs/>
          <w:color w:val="000000" w:themeColor="text1"/>
          <w:lang w:eastAsia="ko-KR"/>
        </w:rPr>
        <w:t xml:space="preserve"> slots</w:t>
      </w:r>
      <w:r w:rsidRPr="00450148">
        <w:rPr>
          <w:i/>
          <w:iCs/>
          <w:color w:val="000000" w:themeColor="text1"/>
        </w:rPr>
        <w:t xml:space="preserve">, consider the minimum integer number of 10 </w:t>
      </w:r>
      <w:proofErr w:type="spellStart"/>
      <w:r w:rsidRPr="00450148">
        <w:rPr>
          <w:i/>
          <w:iCs/>
          <w:color w:val="000000" w:themeColor="text1"/>
        </w:rPr>
        <w:t>ms</w:t>
      </w:r>
      <w:proofErr w:type="spellEnd"/>
      <w:r w:rsidRPr="00450148">
        <w:rPr>
          <w:i/>
          <w:iCs/>
          <w:color w:val="000000" w:themeColor="text1"/>
        </w:rPr>
        <w:t xml:space="preserve"> measurement intervals, where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oMath>
      <w:r w:rsidRPr="00450148">
        <w:rPr>
          <w:i/>
          <w:iCs/>
          <w:color w:val="000000" w:themeColor="text1"/>
          <w:lang w:eastAsia="ko-KR"/>
        </w:rPr>
        <w:t xml:space="preserve"> is determined by</w:t>
      </w:r>
      <w:r w:rsidRPr="00450148">
        <w:rPr>
          <w:i/>
          <w:iCs/>
          <w:color w:val="000000" w:themeColor="text1"/>
        </w:rPr>
        <w:t>.</w:t>
      </w:r>
    </w:p>
    <w:p w14:paraId="0BA3CB58" w14:textId="39243395" w:rsidR="006B432C" w:rsidRPr="00450148" w:rsidRDefault="00C15824" w:rsidP="006B432C">
      <w:pPr>
        <w:pStyle w:val="EQ"/>
        <w:rPr>
          <w:rFonts w:eastAsia="×–¾’©‘Ì"/>
          <w:i/>
          <w:iCs/>
          <w:color w:val="000000" w:themeColor="text1"/>
        </w:rPr>
      </w:pPr>
      <m:oMathPara>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f>
                <m:fPr>
                  <m:ctrlPr>
                    <w:rPr>
                      <w:rFonts w:ascii="Cambria Math" w:hAnsi="Cambria Math"/>
                      <w:i/>
                      <w:iCs/>
                      <w:color w:val="000000" w:themeColor="text1"/>
                      <w:lang w:eastAsia="ko-KR"/>
                    </w:rPr>
                  </m:ctrlPr>
                </m:fPr>
                <m:num>
                  <m:r>
                    <w:rPr>
                      <w:rFonts w:ascii="Cambria Math" w:hAnsi="Cambria Math"/>
                      <w:color w:val="000000" w:themeColor="text1"/>
                      <w:lang w:eastAsia="ko-KR"/>
                    </w:rPr>
                    <m:t>10</m:t>
                  </m:r>
                  <m:r>
                    <w:rPr>
                      <w:rFonts w:ascii="Cambria Math" w:eastAsia="×–¾’©‘Ì" w:hAnsi="Cambria Math"/>
                      <w:color w:val="000000" w:themeColor="text1"/>
                      <w:lang w:eastAsia="ko-KR"/>
                    </w:rPr>
                    <m:t>×</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slot</m:t>
                      </m:r>
                    </m:sub>
                  </m:sSub>
                </m:num>
                <m:den>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den>
              </m:f>
            </m:e>
          </m:d>
        </m:oMath>
      </m:oMathPara>
    </w:p>
    <w:p w14:paraId="25BCA658" w14:textId="1295F39F" w:rsidR="006B432C" w:rsidRPr="00450148" w:rsidRDefault="006B432C" w:rsidP="006B432C">
      <w:pPr>
        <w:pStyle w:val="B2"/>
        <w:rPr>
          <w:i/>
          <w:iCs/>
          <w:color w:val="000000" w:themeColor="text1"/>
          <w:lang w:eastAsia="ko-KR"/>
        </w:rPr>
      </w:pPr>
      <w:r w:rsidRPr="00450148">
        <w:rPr>
          <w:i/>
          <w:iCs/>
          <w:noProof/>
          <w:color w:val="000000" w:themeColor="text1"/>
          <w:lang w:eastAsia="ko-KR"/>
        </w:rPr>
        <w:t xml:space="preserve">and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=1</m:t>
        </m:r>
      </m:oMath>
      <w:r w:rsidRPr="00450148">
        <w:rPr>
          <w:i/>
          <w:iCs/>
          <w:noProof/>
          <w:color w:val="000000" w:themeColor="text1"/>
          <w:lang w:eastAsia="ko-KR"/>
        </w:rPr>
        <w:t xml:space="preserve"> for 15 kHz SCS,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=2</m:t>
        </m:r>
      </m:oMath>
      <w:r w:rsidRPr="00450148">
        <w:rPr>
          <w:i/>
          <w:iCs/>
          <w:noProof/>
          <w:color w:val="000000" w:themeColor="text1"/>
          <w:lang w:eastAsia="ko-KR"/>
        </w:rPr>
        <w:t xml:space="preserve"> for 30 kHz SCS and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=4</m:t>
        </m:r>
      </m:oMath>
      <w:r w:rsidRPr="00450148">
        <w:rPr>
          <w:i/>
          <w:iCs/>
          <w:noProof/>
          <w:color w:val="000000" w:themeColor="text1"/>
          <w:lang w:eastAsia="ko-KR"/>
        </w:rPr>
        <w:t xml:space="preserve"> for 60 kHz SCS normal CP.</w:t>
      </w:r>
    </w:p>
    <w:p w14:paraId="51463A5C" w14:textId="77777777" w:rsidR="006B432C" w:rsidRPr="00450148" w:rsidRDefault="006B432C" w:rsidP="006B432C">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r w:rsidRPr="00450148">
        <w:rPr>
          <w:i/>
          <w:iCs/>
          <w:color w:val="000000" w:themeColor="text1"/>
        </w:rPr>
        <w:t>Unite by RMS.</w:t>
      </w:r>
    </w:p>
    <w:p w14:paraId="0E39C4B3" w14:textId="51936088" w:rsidR="006B432C" w:rsidRPr="00450148" w:rsidRDefault="00C15824" w:rsidP="006B432C">
      <w:pPr>
        <w:pStyle w:val="EQ"/>
        <w:rPr>
          <w:i/>
          <w:iCs/>
          <w:color w:val="000000" w:themeColor="text1"/>
        </w:rPr>
      </w:pPr>
      <m:oMathPara>
        <m:oMath>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r>
            <w:rPr>
              <w:rFonts w:ascii="Cambria Math" w:eastAsia="×–¾’©‘Ì" w:hAnsi="Cambria Math"/>
              <w:color w:val="000000" w:themeColor="text1"/>
            </w:rPr>
            <m:t>=</m:t>
          </m:r>
          <m:rad>
            <m:radPr>
              <m:degHide m:val="1"/>
              <m:ctrlPr>
                <w:rPr>
                  <w:rFonts w:ascii="Cambria Math" w:hAnsi="Cambria Math"/>
                  <w:i/>
                  <w:iCs/>
                  <w:color w:val="000000" w:themeColor="text1"/>
                  <w:lang w:eastAsia="ko-KR"/>
                </w:rPr>
              </m:ctrlPr>
            </m:radPr>
            <m:deg/>
            <m:e>
              <m:f>
                <m:fPr>
                  <m:ctrlPr>
                    <w:rPr>
                      <w:rFonts w:ascii="Cambria Math" w:hAnsi="Cambria Math"/>
                      <w:i/>
                      <w:iCs/>
                      <w:color w:val="000000" w:themeColor="text1"/>
                      <w:lang w:eastAsia="ko-KR"/>
                    </w:rPr>
                  </m:ctrlPr>
                </m:fPr>
                <m:num>
                  <m:r>
                    <w:rPr>
                      <w:rFonts w:ascii="Cambria Math" w:hAnsi="Cambria Math"/>
                      <w:color w:val="000000" w:themeColor="text1"/>
                      <w:lang w:eastAsia="ko-KR"/>
                    </w:rPr>
                    <m:t>1</m:t>
                  </m:r>
                </m:num>
                <m:den>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den>
              </m:f>
              <m:nary>
                <m:naryPr>
                  <m:chr m:val="∑"/>
                  <m:limLoc m:val="undOvr"/>
                  <m:ctrlPr>
                    <w:rPr>
                      <w:rFonts w:ascii="Cambria Math" w:hAnsi="Cambria Math"/>
                      <w:i/>
                      <w:iCs/>
                      <w:color w:val="000000" w:themeColor="text1"/>
                      <w:lang w:eastAsia="ko-KR"/>
                    </w:rPr>
                  </m:ctrlPr>
                </m:naryPr>
                <m:sub>
                  <m:r>
                    <w:rPr>
                      <w:rFonts w:ascii="Cambria Math" w:hAnsi="Cambria Math"/>
                      <w:color w:val="000000" w:themeColor="text1"/>
                      <w:lang w:eastAsia="ko-KR"/>
                    </w:rPr>
                    <m:t>k=1</m:t>
                  </m:r>
                </m:sub>
                <m:sup>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sup>
                <m:e>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EVM</m:t>
                      </m:r>
                    </m:e>
                    <m:sub>
                      <m:r>
                        <w:rPr>
                          <w:rFonts w:ascii="Cambria Math" w:hAnsi="Cambria Math"/>
                          <w:color w:val="000000" w:themeColor="text1"/>
                          <w:lang w:eastAsia="ko-KR"/>
                        </w:rPr>
                        <m:t>frame,k</m:t>
                      </m:r>
                    </m:sub>
                    <m:sup>
                      <m:r>
                        <w:rPr>
                          <w:rFonts w:ascii="Cambria Math" w:hAnsi="Cambria Math"/>
                          <w:color w:val="000000" w:themeColor="text1"/>
                          <w:lang w:eastAsia="ko-KR"/>
                        </w:rPr>
                        <m:t>2</m:t>
                      </m:r>
                    </m:sup>
                  </m:sSubSup>
                </m:e>
              </m:nary>
            </m:e>
          </m:rad>
        </m:oMath>
      </m:oMathPara>
    </w:p>
    <w:p w14:paraId="0F8B7A61" w14:textId="594B921D" w:rsidR="00D611BF" w:rsidRPr="00450148" w:rsidRDefault="00AF0CD5" w:rsidP="007479CC">
      <w:pPr>
        <w:jc w:val="both"/>
        <w:rPr>
          <w:color w:val="000000" w:themeColor="text1"/>
          <w:lang w:eastAsia="zh-CN"/>
        </w:rPr>
      </w:pPr>
      <w:r w:rsidRPr="00450148">
        <w:rPr>
          <w:color w:val="000000" w:themeColor="text1"/>
          <w:lang w:eastAsia="zh-CN"/>
        </w:rPr>
        <w:t>Follow</w:t>
      </w:r>
      <w:r w:rsidR="00D70E24" w:rsidRPr="00450148">
        <w:rPr>
          <w:color w:val="000000" w:themeColor="text1"/>
          <w:lang w:eastAsia="zh-CN"/>
        </w:rPr>
        <w:t>ing</w:t>
      </w:r>
      <w:r w:rsidRPr="00450148">
        <w:rPr>
          <w:color w:val="000000" w:themeColor="text1"/>
          <w:lang w:eastAsia="zh-CN"/>
        </w:rPr>
        <w:t xml:space="preserve"> the definition</w:t>
      </w:r>
      <w:r w:rsidR="00D70E24" w:rsidRPr="00450148">
        <w:rPr>
          <w:color w:val="000000" w:themeColor="text1"/>
          <w:lang w:eastAsia="zh-CN"/>
        </w:rPr>
        <w:t xml:space="preserve"> above,</w:t>
      </w:r>
      <w:r w:rsidRPr="00450148">
        <w:rPr>
          <w:color w:val="000000" w:themeColor="text1"/>
          <w:lang w:eastAsia="zh-CN"/>
        </w:rPr>
        <w:t xml:space="preserve"> averaged EVM is </w:t>
      </w:r>
      <w:r w:rsidRPr="00450148">
        <w:rPr>
          <w:b/>
          <w:bCs/>
          <w:color w:val="000000" w:themeColor="text1"/>
          <w:lang w:eastAsia="zh-CN"/>
        </w:rPr>
        <w:t>over all allocated downlink resource blocks</w:t>
      </w:r>
      <w:r w:rsidR="00E100C9" w:rsidRPr="00450148">
        <w:rPr>
          <w:color w:val="000000" w:themeColor="text1"/>
          <w:lang w:eastAsia="zh-CN"/>
        </w:rPr>
        <w:t>.</w:t>
      </w:r>
      <w:r w:rsidRPr="00450148">
        <w:rPr>
          <w:color w:val="000000" w:themeColor="text1"/>
          <w:lang w:eastAsia="zh-CN"/>
        </w:rPr>
        <w:t xml:space="preserve"> </w:t>
      </w:r>
      <w:r w:rsidR="00E100C9" w:rsidRPr="00450148">
        <w:rPr>
          <w:color w:val="000000" w:themeColor="text1"/>
          <w:lang w:eastAsia="zh-CN"/>
        </w:rPr>
        <w:t>Therefore, r</w:t>
      </w:r>
      <w:r w:rsidR="00E42F8B" w:rsidRPr="00450148">
        <w:rPr>
          <w:color w:val="000000" w:themeColor="text1"/>
          <w:lang w:eastAsia="zh-CN"/>
        </w:rPr>
        <w:t>egarding the calculation of averaged EVM for SBFD slot</w:t>
      </w:r>
      <w:r w:rsidR="00B40B18" w:rsidRPr="00450148">
        <w:rPr>
          <w:color w:val="000000" w:themeColor="text1"/>
          <w:lang w:eastAsia="zh-CN"/>
        </w:rPr>
        <w:t>s</w:t>
      </w:r>
      <w:r w:rsidR="00E24E5A" w:rsidRPr="00450148">
        <w:rPr>
          <w:color w:val="000000" w:themeColor="text1"/>
          <w:lang w:eastAsia="zh-CN"/>
        </w:rPr>
        <w:t xml:space="preserve">, the </w:t>
      </w:r>
      <w:r w:rsidR="000D1073" w:rsidRPr="00450148">
        <w:rPr>
          <w:color w:val="000000" w:themeColor="text1"/>
          <w:lang w:eastAsia="zh-CN"/>
        </w:rPr>
        <w:t>data samples</w:t>
      </w:r>
      <w:r w:rsidR="00E24E5A" w:rsidRPr="00450148">
        <w:rPr>
          <w:color w:val="000000" w:themeColor="text1"/>
          <w:lang w:eastAsia="zh-CN"/>
        </w:rPr>
        <w:t xml:space="preserve"> </w:t>
      </w:r>
      <w:r w:rsidR="00775E54" w:rsidRPr="00450148">
        <w:rPr>
          <w:color w:val="000000" w:themeColor="text1"/>
          <w:lang w:eastAsia="zh-CN"/>
        </w:rPr>
        <w:t>where ULs are allocated within the SBFD slots shall be removed</w:t>
      </w:r>
      <w:r w:rsidR="00D70E24" w:rsidRPr="00450148">
        <w:rPr>
          <w:color w:val="000000" w:themeColor="text1"/>
          <w:lang w:eastAsia="zh-CN"/>
        </w:rPr>
        <w:t xml:space="preserve"> from the calculation</w:t>
      </w:r>
      <w:r w:rsidR="00121BE3" w:rsidRPr="00450148">
        <w:rPr>
          <w:color w:val="000000" w:themeColor="text1"/>
          <w:lang w:eastAsia="zh-CN"/>
        </w:rPr>
        <w:t>, and only PRBs carrying DL within SBFD slots shall be calculated</w:t>
      </w:r>
      <w:r w:rsidR="00F12D16" w:rsidRPr="00450148">
        <w:rPr>
          <w:color w:val="000000" w:themeColor="text1"/>
          <w:lang w:eastAsia="zh-CN"/>
        </w:rPr>
        <w:t>.</w:t>
      </w:r>
    </w:p>
    <w:p w14:paraId="46408346" w14:textId="1C498DC3" w:rsidR="004B64CE" w:rsidRPr="00450148" w:rsidRDefault="004A6C85" w:rsidP="007479CC">
      <w:pPr>
        <w:jc w:val="both"/>
        <w:rPr>
          <w:color w:val="000000" w:themeColor="text1"/>
          <w:lang w:eastAsia="zh-CN"/>
        </w:rPr>
      </w:pPr>
      <w:r w:rsidRPr="00450148">
        <w:rPr>
          <w:color w:val="000000" w:themeColor="text1"/>
          <w:lang w:eastAsia="zh-CN"/>
        </w:rPr>
        <w:t>Considering t</w:t>
      </w:r>
      <w:r w:rsidR="004B64CE" w:rsidRPr="00450148">
        <w:rPr>
          <w:color w:val="000000" w:themeColor="text1"/>
          <w:lang w:eastAsia="zh-CN"/>
        </w:rPr>
        <w:t xml:space="preserve">he averaged EVM for SBFD slots </w:t>
      </w:r>
      <w:r w:rsidR="009614F8" w:rsidRPr="00450148">
        <w:rPr>
          <w:color w:val="000000" w:themeColor="text1"/>
          <w:lang w:eastAsia="zh-CN"/>
        </w:rPr>
        <w:t xml:space="preserve">may be different from the averaged EVM </w:t>
      </w:r>
      <w:r w:rsidR="00B70ED0" w:rsidRPr="00450148">
        <w:rPr>
          <w:color w:val="000000" w:themeColor="text1"/>
          <w:lang w:eastAsia="zh-CN"/>
        </w:rPr>
        <w:t xml:space="preserve">for </w:t>
      </w:r>
      <w:r w:rsidR="004B64CE" w:rsidRPr="00450148">
        <w:rPr>
          <w:color w:val="000000" w:themeColor="text1"/>
          <w:lang w:eastAsia="zh-CN"/>
        </w:rPr>
        <w:t>non</w:t>
      </w:r>
      <w:r w:rsidR="007350D5" w:rsidRPr="00450148">
        <w:rPr>
          <w:color w:val="000000" w:themeColor="text1"/>
          <w:lang w:eastAsia="zh-CN"/>
        </w:rPr>
        <w:t>-SBFD slots</w:t>
      </w:r>
      <w:r w:rsidR="00EE1EE3" w:rsidRPr="00450148">
        <w:rPr>
          <w:color w:val="000000" w:themeColor="text1"/>
          <w:lang w:eastAsia="zh-CN"/>
        </w:rPr>
        <w:t>,</w:t>
      </w:r>
      <w:r w:rsidR="00093583" w:rsidRPr="00450148">
        <w:rPr>
          <w:color w:val="000000" w:themeColor="text1"/>
          <w:lang w:eastAsia="zh-CN"/>
        </w:rPr>
        <w:t xml:space="preserve"> </w:t>
      </w:r>
      <w:r w:rsidR="006A1A1E" w:rsidRPr="00450148">
        <w:rPr>
          <w:color w:val="000000" w:themeColor="text1"/>
          <w:lang w:eastAsia="zh-CN"/>
        </w:rPr>
        <w:t>in our opinion, they should be measured separately.</w:t>
      </w:r>
    </w:p>
    <w:p w14:paraId="480CA36D" w14:textId="4DC822A1" w:rsidR="006A1A1E" w:rsidRPr="00450148" w:rsidRDefault="00154988" w:rsidP="006A1A1E">
      <w:pPr>
        <w:pStyle w:val="Proposal"/>
        <w:tabs>
          <w:tab w:val="clear" w:pos="1304"/>
        </w:tabs>
        <w:ind w:left="1701" w:hanging="1701"/>
        <w:rPr>
          <w:color w:val="000000" w:themeColor="text1"/>
        </w:rPr>
      </w:pPr>
      <w:bookmarkStart w:id="3" w:name="_Toc170380159"/>
      <w:bookmarkStart w:id="4" w:name="_Toc178775397"/>
      <w:r w:rsidRPr="00450148">
        <w:rPr>
          <w:color w:val="000000" w:themeColor="text1"/>
        </w:rPr>
        <w:t>Averaged EVM</w:t>
      </w:r>
      <w:r w:rsidR="00923645" w:rsidRPr="00450148">
        <w:rPr>
          <w:color w:val="000000" w:themeColor="text1"/>
        </w:rPr>
        <w:t>s</w:t>
      </w:r>
      <w:r w:rsidRPr="00450148">
        <w:rPr>
          <w:color w:val="000000" w:themeColor="text1"/>
        </w:rPr>
        <w:t xml:space="preserve"> for SBFD slots </w:t>
      </w:r>
      <w:r w:rsidR="00923645" w:rsidRPr="00450148">
        <w:rPr>
          <w:color w:val="000000" w:themeColor="text1"/>
        </w:rPr>
        <w:t>and</w:t>
      </w:r>
      <w:r w:rsidRPr="00450148">
        <w:rPr>
          <w:color w:val="000000" w:themeColor="text1"/>
        </w:rPr>
        <w:t xml:space="preserve"> non-SBFD slots </w:t>
      </w:r>
      <w:r w:rsidR="00FD6DA5" w:rsidRPr="00450148">
        <w:rPr>
          <w:color w:val="000000" w:themeColor="text1"/>
        </w:rPr>
        <w:t>shall</w:t>
      </w:r>
      <w:r w:rsidRPr="00450148">
        <w:rPr>
          <w:color w:val="000000" w:themeColor="text1"/>
        </w:rPr>
        <w:t xml:space="preserve"> be measured separately.</w:t>
      </w:r>
      <w:bookmarkEnd w:id="3"/>
      <w:bookmarkEnd w:id="4"/>
    </w:p>
    <w:p w14:paraId="077D87A5" w14:textId="02EB23FD" w:rsidR="00923645" w:rsidRPr="00450148" w:rsidRDefault="00FD6DA5" w:rsidP="006A1A1E">
      <w:pPr>
        <w:pStyle w:val="Proposal"/>
        <w:tabs>
          <w:tab w:val="clear" w:pos="1304"/>
        </w:tabs>
        <w:ind w:left="1701" w:hanging="1701"/>
        <w:rPr>
          <w:color w:val="000000" w:themeColor="text1"/>
        </w:rPr>
      </w:pPr>
      <w:bookmarkStart w:id="5" w:name="_Toc170380160"/>
      <w:bookmarkStart w:id="6" w:name="_Toc178775398"/>
      <w:r w:rsidRPr="00450148">
        <w:rPr>
          <w:color w:val="000000" w:themeColor="text1"/>
        </w:rPr>
        <w:t>A</w:t>
      </w:r>
      <w:r w:rsidR="00B22E22" w:rsidRPr="00450148">
        <w:rPr>
          <w:color w:val="000000" w:themeColor="text1"/>
        </w:rPr>
        <w:t xml:space="preserve">veraged EVM for SBFD slots </w:t>
      </w:r>
      <w:r w:rsidR="007C54E9" w:rsidRPr="00450148">
        <w:rPr>
          <w:color w:val="000000" w:themeColor="text1"/>
        </w:rPr>
        <w:t xml:space="preserve">shall be calculated only </w:t>
      </w:r>
      <w:r w:rsidR="006541DE" w:rsidRPr="00450148">
        <w:rPr>
          <w:color w:val="000000" w:themeColor="text1"/>
        </w:rPr>
        <w:t>based on</w:t>
      </w:r>
      <w:r w:rsidR="007C54E9" w:rsidRPr="00450148">
        <w:rPr>
          <w:color w:val="000000" w:themeColor="text1"/>
        </w:rPr>
        <w:t xml:space="preserve"> the data samples where DLs are allocated</w:t>
      </w:r>
      <w:r w:rsidR="006541DE" w:rsidRPr="00450148">
        <w:rPr>
          <w:color w:val="000000" w:themeColor="text1"/>
        </w:rPr>
        <w:t xml:space="preserve"> within the SBFD slots</w:t>
      </w:r>
      <w:r w:rsidR="003D47E4" w:rsidRPr="00450148">
        <w:rPr>
          <w:color w:val="000000" w:themeColor="text1"/>
        </w:rPr>
        <w:t>.</w:t>
      </w:r>
      <w:r w:rsidR="006541DE" w:rsidRPr="00450148">
        <w:rPr>
          <w:color w:val="000000" w:themeColor="text1"/>
        </w:rPr>
        <w:t xml:space="preserve"> </w:t>
      </w:r>
      <w:r w:rsidR="003D47E4" w:rsidRPr="00450148">
        <w:rPr>
          <w:color w:val="000000" w:themeColor="text1"/>
        </w:rPr>
        <w:t>T</w:t>
      </w:r>
      <w:r w:rsidR="006541DE" w:rsidRPr="00450148">
        <w:rPr>
          <w:color w:val="000000" w:themeColor="text1"/>
        </w:rPr>
        <w:t>he data samples where ULs are allocated within the SBFD slots shall be removed from the calculation</w:t>
      </w:r>
      <w:r w:rsidR="003D47E4" w:rsidRPr="00450148">
        <w:rPr>
          <w:color w:val="000000" w:themeColor="text1"/>
        </w:rPr>
        <w:t xml:space="preserve"> of averaged EVM</w:t>
      </w:r>
      <w:r w:rsidR="008D260F" w:rsidRPr="00450148">
        <w:rPr>
          <w:color w:val="000000" w:themeColor="text1"/>
        </w:rPr>
        <w:t>.</w:t>
      </w:r>
      <w:bookmarkEnd w:id="5"/>
      <w:bookmarkEnd w:id="6"/>
    </w:p>
    <w:p w14:paraId="4E86E7DB" w14:textId="77777777" w:rsidR="002E138B" w:rsidRPr="00450148" w:rsidRDefault="002E138B" w:rsidP="002E138B">
      <w:pPr>
        <w:spacing w:before="120" w:after="120"/>
        <w:rPr>
          <w:color w:val="000000" w:themeColor="text1"/>
          <w:u w:val="single"/>
          <w:lang w:val="en-GB" w:eastAsia="ja-JP"/>
        </w:rPr>
      </w:pPr>
    </w:p>
    <w:p w14:paraId="5304B706" w14:textId="7B3F61FD" w:rsidR="002E138B" w:rsidRPr="00450148" w:rsidRDefault="002E138B" w:rsidP="003606AB">
      <w:pPr>
        <w:spacing w:before="120" w:after="120"/>
        <w:rPr>
          <w:color w:val="000000" w:themeColor="text1"/>
          <w:u w:val="single"/>
          <w:lang w:val="en-GB" w:eastAsia="ja-JP"/>
        </w:rPr>
      </w:pPr>
      <w:r w:rsidRPr="00450148">
        <w:rPr>
          <w:color w:val="000000" w:themeColor="text1"/>
          <w:u w:val="single"/>
          <w:lang w:val="en-GB" w:eastAsia="ja-JP"/>
        </w:rPr>
        <w:t>Unwanted emissions</w:t>
      </w:r>
      <w:r w:rsidRPr="00450148">
        <w:rPr>
          <w:strike/>
          <w:color w:val="000000" w:themeColor="text1"/>
          <w:lang w:eastAsia="zh-CN"/>
        </w:rPr>
        <w:t xml:space="preserve"> </w:t>
      </w:r>
    </w:p>
    <w:tbl>
      <w:tblPr>
        <w:tblStyle w:val="TableGrid"/>
        <w:tblW w:w="0" w:type="auto"/>
        <w:tblLook w:val="04A0" w:firstRow="1" w:lastRow="0" w:firstColumn="1" w:lastColumn="0" w:noHBand="0" w:noVBand="1"/>
      </w:tblPr>
      <w:tblGrid>
        <w:gridCol w:w="9629"/>
      </w:tblGrid>
      <w:tr w:rsidR="00077FC0" w:rsidRPr="00450148" w14:paraId="01080A7F" w14:textId="77777777" w:rsidTr="00077FC0">
        <w:tc>
          <w:tcPr>
            <w:tcW w:w="9629" w:type="dxa"/>
          </w:tcPr>
          <w:p w14:paraId="29F57232" w14:textId="77777777" w:rsidR="005B4236" w:rsidRPr="0021761F" w:rsidRDefault="005B4236" w:rsidP="005B4236">
            <w:pPr>
              <w:pStyle w:val="Heading2"/>
              <w:rPr>
                <w:sz w:val="24"/>
              </w:rPr>
            </w:pPr>
            <w:r>
              <w:rPr>
                <w:sz w:val="24"/>
              </w:rPr>
              <w:lastRenderedPageBreak/>
              <w:t>1.3</w:t>
            </w:r>
            <w:r w:rsidRPr="0021761F">
              <w:rPr>
                <w:sz w:val="24"/>
              </w:rPr>
              <w:t xml:space="preserve">. </w:t>
            </w:r>
            <w:r w:rsidRPr="00A823CC">
              <w:rPr>
                <w:sz w:val="24"/>
              </w:rPr>
              <w:t>ACLR and OBUE</w:t>
            </w:r>
          </w:p>
          <w:p w14:paraId="482AC2C1" w14:textId="77777777" w:rsidR="005B4236" w:rsidRDefault="005B4236" w:rsidP="005B4236">
            <w:pPr>
              <w:spacing w:after="120"/>
              <w:rPr>
                <w:rFonts w:eastAsia="SimSun"/>
                <w:color w:val="0070C0"/>
                <w:szCs w:val="24"/>
                <w:lang w:eastAsia="zh-CN"/>
              </w:rPr>
            </w:pPr>
            <w:r>
              <w:rPr>
                <w:b/>
                <w:lang w:eastAsia="zh-CN"/>
              </w:rPr>
              <w:t>Agreement:</w:t>
            </w:r>
            <w:r>
              <w:rPr>
                <w:rFonts w:eastAsia="SimSun"/>
                <w:color w:val="0070C0"/>
                <w:szCs w:val="24"/>
                <w:lang w:eastAsia="zh-CN"/>
              </w:rPr>
              <w:t xml:space="preserve"> </w:t>
            </w:r>
          </w:p>
          <w:p w14:paraId="2B7E30BE" w14:textId="77777777" w:rsidR="005B4236" w:rsidRPr="009D6E90" w:rsidRDefault="005B4236" w:rsidP="005B4236">
            <w:pPr>
              <w:pStyle w:val="ListParagraph"/>
              <w:numPr>
                <w:ilvl w:val="0"/>
                <w:numId w:val="47"/>
              </w:numPr>
              <w:overflowPunct w:val="0"/>
              <w:autoSpaceDE w:val="0"/>
              <w:autoSpaceDN w:val="0"/>
              <w:adjustRightInd w:val="0"/>
              <w:spacing w:after="180"/>
              <w:textAlignment w:val="baseline"/>
              <w:rPr>
                <w:rFonts w:eastAsiaTheme="minorEastAsia"/>
                <w:lang w:eastAsia="zh-CN"/>
              </w:rPr>
            </w:pPr>
            <w:r w:rsidRPr="00A823CC">
              <w:rPr>
                <w:rFonts w:eastAsia="SimSun"/>
                <w:szCs w:val="24"/>
                <w:lang w:eastAsia="zh-CN"/>
              </w:rPr>
              <w:t>When coexisting with legacy TDD system in adjacent channel, RAN4 shall apply the legacy ACLR and OBUE requirement for SBFD-capable BS</w:t>
            </w:r>
            <w:r>
              <w:rPr>
                <w:rFonts w:eastAsiaTheme="minorEastAsia"/>
                <w:lang w:eastAsia="zh-CN"/>
              </w:rPr>
              <w:t>.</w:t>
            </w:r>
          </w:p>
          <w:p w14:paraId="2320BF91" w14:textId="77777777" w:rsidR="005B4236" w:rsidRPr="00722BF6" w:rsidRDefault="005B4236" w:rsidP="005B4236">
            <w:pPr>
              <w:spacing w:after="120"/>
              <w:rPr>
                <w:rFonts w:eastAsia="SimSun"/>
                <w:color w:val="0070C0"/>
                <w:szCs w:val="24"/>
                <w:lang w:eastAsia="zh-CN"/>
              </w:rPr>
            </w:pPr>
            <w:r w:rsidRPr="00722BF6">
              <w:rPr>
                <w:b/>
                <w:lang w:eastAsia="zh-CN"/>
              </w:rPr>
              <w:t>WF:</w:t>
            </w:r>
            <w:r w:rsidRPr="00722BF6">
              <w:rPr>
                <w:rFonts w:eastAsia="SimSun"/>
                <w:color w:val="0070C0"/>
                <w:szCs w:val="24"/>
                <w:lang w:eastAsia="zh-CN"/>
              </w:rPr>
              <w:t xml:space="preserve"> </w:t>
            </w:r>
          </w:p>
          <w:p w14:paraId="3A61EFA6" w14:textId="77777777" w:rsidR="005B4236" w:rsidRPr="00722BF6" w:rsidRDefault="005B4236" w:rsidP="005B4236">
            <w:pPr>
              <w:pStyle w:val="ListParagraph"/>
              <w:numPr>
                <w:ilvl w:val="0"/>
                <w:numId w:val="47"/>
              </w:numPr>
              <w:overflowPunct w:val="0"/>
              <w:autoSpaceDE w:val="0"/>
              <w:autoSpaceDN w:val="0"/>
              <w:adjustRightInd w:val="0"/>
              <w:spacing w:after="180"/>
              <w:textAlignment w:val="baseline"/>
              <w:rPr>
                <w:rFonts w:eastAsiaTheme="minorEastAsia"/>
                <w:lang w:eastAsia="zh-CN"/>
              </w:rPr>
            </w:pPr>
            <w:r w:rsidRPr="00722BF6">
              <w:rPr>
                <w:rFonts w:eastAsiaTheme="minorEastAsia" w:hint="eastAsia"/>
                <w:lang w:eastAsia="zh-CN"/>
              </w:rPr>
              <w:t>F</w:t>
            </w:r>
            <w:r w:rsidRPr="00722BF6">
              <w:rPr>
                <w:rFonts w:eastAsiaTheme="minorEastAsia"/>
                <w:lang w:eastAsia="zh-CN"/>
              </w:rPr>
              <w:t>FS on the followings:</w:t>
            </w:r>
          </w:p>
          <w:p w14:paraId="47A43167" w14:textId="36010B8C" w:rsidR="00077FC0" w:rsidRPr="005B4236" w:rsidRDefault="005B4236" w:rsidP="005B4236">
            <w:pPr>
              <w:pStyle w:val="ListParagraph"/>
              <w:numPr>
                <w:ilvl w:val="1"/>
                <w:numId w:val="47"/>
              </w:numPr>
              <w:overflowPunct w:val="0"/>
              <w:autoSpaceDE w:val="0"/>
              <w:autoSpaceDN w:val="0"/>
              <w:adjustRightInd w:val="0"/>
              <w:spacing w:after="180"/>
              <w:textAlignment w:val="baseline"/>
              <w:rPr>
                <w:rFonts w:eastAsiaTheme="minorEastAsia"/>
                <w:lang w:eastAsia="zh-CN"/>
              </w:rPr>
            </w:pPr>
            <w:r w:rsidRPr="00722BF6">
              <w:rPr>
                <w:color w:val="000000" w:themeColor="text1"/>
              </w:rPr>
              <w:t xml:space="preserve">For FR1 macro deployments, when coexisting with new SBFD system in adjacent channel, RAN4 to define additional ACLR and/or OBUE requirement to ensure feasible coexistence with SBFD-capable </w:t>
            </w:r>
            <w:proofErr w:type="spellStart"/>
            <w:r w:rsidRPr="00722BF6">
              <w:rPr>
                <w:color w:val="000000" w:themeColor="text1"/>
              </w:rPr>
              <w:t>gNB</w:t>
            </w:r>
            <w:proofErr w:type="spellEnd"/>
            <w:r w:rsidRPr="00722BF6">
              <w:rPr>
                <w:color w:val="000000" w:themeColor="text1"/>
              </w:rPr>
              <w:t>. The assumption for the victim BS DESENS and CL of BS2BS is FFS.</w:t>
            </w:r>
          </w:p>
        </w:tc>
      </w:tr>
    </w:tbl>
    <w:p w14:paraId="0EBB009E" w14:textId="77777777" w:rsidR="00357579" w:rsidRPr="00450148" w:rsidRDefault="00357579" w:rsidP="00357579">
      <w:pPr>
        <w:jc w:val="both"/>
        <w:rPr>
          <w:color w:val="000000" w:themeColor="text1"/>
          <w:lang w:eastAsia="zh-CN"/>
        </w:rPr>
      </w:pPr>
    </w:p>
    <w:p w14:paraId="7EF985C9" w14:textId="09DF6B81" w:rsidR="008203C4" w:rsidRPr="00450148" w:rsidRDefault="00357579" w:rsidP="00357579">
      <w:pPr>
        <w:jc w:val="both"/>
        <w:rPr>
          <w:color w:val="000000" w:themeColor="text1"/>
          <w:lang w:eastAsia="zh-CN"/>
        </w:rPr>
      </w:pPr>
      <w:r w:rsidRPr="00450148">
        <w:rPr>
          <w:color w:val="000000" w:themeColor="text1"/>
          <w:lang w:eastAsia="zh-CN"/>
        </w:rPr>
        <w:t>In the approved WF [</w:t>
      </w:r>
      <w:r w:rsidR="00C15824">
        <w:rPr>
          <w:color w:val="000000" w:themeColor="text1"/>
          <w:lang w:eastAsia="zh-CN"/>
        </w:rPr>
        <w:t>6</w:t>
      </w:r>
      <w:r w:rsidRPr="00450148">
        <w:rPr>
          <w:color w:val="000000" w:themeColor="text1"/>
          <w:lang w:eastAsia="zh-CN"/>
        </w:rPr>
        <w:t>] in RAN4#11</w:t>
      </w:r>
      <w:r w:rsidR="001B0609">
        <w:rPr>
          <w:color w:val="000000" w:themeColor="text1"/>
          <w:lang w:eastAsia="zh-CN"/>
        </w:rPr>
        <w:t>2</w:t>
      </w:r>
      <w:r w:rsidRPr="00450148">
        <w:rPr>
          <w:color w:val="000000" w:themeColor="text1"/>
          <w:lang w:eastAsia="zh-CN"/>
        </w:rPr>
        <w:t xml:space="preserve">, </w:t>
      </w:r>
      <w:r w:rsidR="007F4D01">
        <w:rPr>
          <w:color w:val="000000" w:themeColor="text1"/>
          <w:lang w:eastAsia="zh-CN"/>
        </w:rPr>
        <w:t>the</w:t>
      </w:r>
      <w:r w:rsidRPr="00450148">
        <w:rPr>
          <w:color w:val="000000" w:themeColor="text1"/>
          <w:lang w:eastAsia="zh-CN"/>
        </w:rPr>
        <w:t xml:space="preserve"> open issue related to unwanted emissions</w:t>
      </w:r>
      <w:r w:rsidR="00474EE4" w:rsidRPr="00450148">
        <w:rPr>
          <w:color w:val="000000" w:themeColor="text1"/>
          <w:lang w:eastAsia="zh-CN"/>
        </w:rPr>
        <w:t xml:space="preserve"> require</w:t>
      </w:r>
      <w:r w:rsidR="007F4D01">
        <w:rPr>
          <w:color w:val="000000" w:themeColor="text1"/>
          <w:lang w:eastAsia="zh-CN"/>
        </w:rPr>
        <w:t>s</w:t>
      </w:r>
      <w:r w:rsidRPr="00450148">
        <w:rPr>
          <w:color w:val="000000" w:themeColor="text1"/>
          <w:lang w:eastAsia="zh-CN"/>
        </w:rPr>
        <w:t xml:space="preserve"> further study.</w:t>
      </w:r>
      <w:r w:rsidR="005F39EC" w:rsidRPr="00450148">
        <w:rPr>
          <w:color w:val="000000" w:themeColor="text1"/>
          <w:lang w:eastAsia="zh-CN"/>
        </w:rPr>
        <w:t xml:space="preserve"> </w:t>
      </w:r>
      <w:r w:rsidR="00BD71A8" w:rsidRPr="00450148">
        <w:rPr>
          <w:color w:val="000000" w:themeColor="text1"/>
          <w:lang w:eastAsia="zh-CN"/>
        </w:rPr>
        <w:t xml:space="preserve">The proposals </w:t>
      </w:r>
      <w:r w:rsidR="00474EE4" w:rsidRPr="00450148">
        <w:rPr>
          <w:color w:val="000000" w:themeColor="text1"/>
          <w:lang w:eastAsia="zh-CN"/>
        </w:rPr>
        <w:t>involve</w:t>
      </w:r>
      <w:r w:rsidR="00BD71A8" w:rsidRPr="00450148">
        <w:rPr>
          <w:color w:val="000000" w:themeColor="text1"/>
          <w:lang w:eastAsia="zh-CN"/>
        </w:rPr>
        <w:t xml:space="preserve"> a new co-existence scenario</w:t>
      </w:r>
      <w:r w:rsidR="00474EE4" w:rsidRPr="00450148">
        <w:rPr>
          <w:color w:val="000000" w:themeColor="text1"/>
          <w:lang w:eastAsia="zh-CN"/>
        </w:rPr>
        <w:t>:</w:t>
      </w:r>
      <w:r w:rsidR="00355059" w:rsidRPr="00450148">
        <w:rPr>
          <w:color w:val="000000" w:themeColor="text1"/>
          <w:lang w:eastAsia="zh-CN"/>
        </w:rPr>
        <w:t xml:space="preserve"> </w:t>
      </w:r>
      <w:r w:rsidR="008D26CF" w:rsidRPr="00450148">
        <w:rPr>
          <w:color w:val="000000" w:themeColor="text1"/>
          <w:lang w:eastAsia="zh-CN"/>
        </w:rPr>
        <w:t xml:space="preserve">a </w:t>
      </w:r>
      <w:r w:rsidR="00355059" w:rsidRPr="00450148">
        <w:rPr>
          <w:color w:val="000000" w:themeColor="text1"/>
          <w:lang w:eastAsia="zh-CN"/>
        </w:rPr>
        <w:t>SBFD</w:t>
      </w:r>
      <w:r w:rsidR="00474EE4" w:rsidRPr="00450148">
        <w:rPr>
          <w:color w:val="000000" w:themeColor="text1"/>
          <w:lang w:eastAsia="zh-CN"/>
        </w:rPr>
        <w:t>-</w:t>
      </w:r>
      <w:r w:rsidR="00AE2579" w:rsidRPr="00450148">
        <w:rPr>
          <w:color w:val="000000" w:themeColor="text1"/>
          <w:lang w:eastAsia="zh-CN"/>
        </w:rPr>
        <w:t xml:space="preserve">capable </w:t>
      </w:r>
      <w:r w:rsidR="00355059" w:rsidRPr="00450148">
        <w:rPr>
          <w:color w:val="000000" w:themeColor="text1"/>
          <w:lang w:eastAsia="zh-CN"/>
        </w:rPr>
        <w:t>BS co-exist</w:t>
      </w:r>
      <w:r w:rsidR="008D26CF" w:rsidRPr="00450148">
        <w:rPr>
          <w:color w:val="000000" w:themeColor="text1"/>
          <w:lang w:eastAsia="zh-CN"/>
        </w:rPr>
        <w:t>s</w:t>
      </w:r>
      <w:r w:rsidR="00355059" w:rsidRPr="00450148">
        <w:rPr>
          <w:color w:val="000000" w:themeColor="text1"/>
          <w:lang w:eastAsia="zh-CN"/>
        </w:rPr>
        <w:t xml:space="preserve"> with another </w:t>
      </w:r>
      <w:r w:rsidR="00AE2579" w:rsidRPr="00450148">
        <w:rPr>
          <w:color w:val="000000" w:themeColor="text1"/>
          <w:lang w:eastAsia="zh-CN"/>
        </w:rPr>
        <w:t>operator’s SBFD</w:t>
      </w:r>
      <w:r w:rsidR="008D26CF" w:rsidRPr="00450148">
        <w:rPr>
          <w:color w:val="000000" w:themeColor="text1"/>
          <w:lang w:eastAsia="zh-CN"/>
        </w:rPr>
        <w:t>-</w:t>
      </w:r>
      <w:r w:rsidR="00AE2579" w:rsidRPr="00450148">
        <w:rPr>
          <w:color w:val="000000" w:themeColor="text1"/>
          <w:lang w:eastAsia="zh-CN"/>
        </w:rPr>
        <w:t>capable BS</w:t>
      </w:r>
      <w:r w:rsidR="00C36259" w:rsidRPr="00450148">
        <w:rPr>
          <w:color w:val="000000" w:themeColor="text1"/>
          <w:lang w:eastAsia="zh-CN"/>
        </w:rPr>
        <w:t xml:space="preserve">. </w:t>
      </w:r>
      <w:r w:rsidR="00443082" w:rsidRPr="00450148">
        <w:rPr>
          <w:color w:val="000000" w:themeColor="text1"/>
          <w:lang w:eastAsia="zh-CN"/>
        </w:rPr>
        <w:t xml:space="preserve">The proponents </w:t>
      </w:r>
      <w:r w:rsidR="00B13D8D" w:rsidRPr="00450148">
        <w:rPr>
          <w:color w:val="000000" w:themeColor="text1"/>
          <w:lang w:eastAsia="zh-CN"/>
        </w:rPr>
        <w:t>recommend</w:t>
      </w:r>
      <w:r w:rsidR="00443082" w:rsidRPr="00450148">
        <w:rPr>
          <w:color w:val="000000" w:themeColor="text1"/>
          <w:lang w:eastAsia="zh-CN"/>
        </w:rPr>
        <w:t xml:space="preserve"> </w:t>
      </w:r>
      <w:r w:rsidR="00687449" w:rsidRPr="00450148">
        <w:rPr>
          <w:color w:val="000000" w:themeColor="text1"/>
          <w:lang w:eastAsia="zh-CN"/>
        </w:rPr>
        <w:t xml:space="preserve">that </w:t>
      </w:r>
      <w:r w:rsidR="00942787" w:rsidRPr="00450148">
        <w:rPr>
          <w:color w:val="000000" w:themeColor="text1"/>
          <w:lang w:eastAsia="zh-CN"/>
        </w:rPr>
        <w:t>RAN4</w:t>
      </w:r>
      <w:r w:rsidR="00443082" w:rsidRPr="00450148">
        <w:rPr>
          <w:color w:val="000000" w:themeColor="text1"/>
          <w:lang w:eastAsia="zh-CN"/>
        </w:rPr>
        <w:t xml:space="preserve"> consider </w:t>
      </w:r>
      <w:r w:rsidR="009E03D4" w:rsidRPr="00450148">
        <w:rPr>
          <w:color w:val="000000" w:themeColor="text1"/>
          <w:lang w:eastAsia="zh-CN"/>
        </w:rPr>
        <w:t xml:space="preserve">more </w:t>
      </w:r>
      <w:r w:rsidR="0096300A" w:rsidRPr="00450148">
        <w:rPr>
          <w:color w:val="000000" w:themeColor="text1"/>
          <w:lang w:eastAsia="zh-CN"/>
        </w:rPr>
        <w:t xml:space="preserve">stringent ACLR and </w:t>
      </w:r>
      <w:r w:rsidR="00443082" w:rsidRPr="00450148">
        <w:rPr>
          <w:color w:val="000000" w:themeColor="text1"/>
          <w:lang w:eastAsia="zh-CN"/>
        </w:rPr>
        <w:t xml:space="preserve">OBUE </w:t>
      </w:r>
      <w:r w:rsidR="0096300A" w:rsidRPr="00450148">
        <w:rPr>
          <w:color w:val="000000" w:themeColor="text1"/>
          <w:lang w:eastAsia="zh-CN"/>
        </w:rPr>
        <w:t>requirements</w:t>
      </w:r>
      <w:r w:rsidR="00942787" w:rsidRPr="00450148">
        <w:rPr>
          <w:color w:val="000000" w:themeColor="text1"/>
          <w:lang w:eastAsia="zh-CN"/>
        </w:rPr>
        <w:t xml:space="preserve"> to ensure the co-existence of </w:t>
      </w:r>
      <w:r w:rsidR="00687449" w:rsidRPr="00450148">
        <w:rPr>
          <w:color w:val="000000" w:themeColor="text1"/>
          <w:lang w:eastAsia="zh-CN"/>
        </w:rPr>
        <w:t xml:space="preserve">these </w:t>
      </w:r>
      <w:r w:rsidR="00942787" w:rsidRPr="00450148">
        <w:rPr>
          <w:color w:val="000000" w:themeColor="text1"/>
          <w:lang w:eastAsia="zh-CN"/>
        </w:rPr>
        <w:t>two SBFD</w:t>
      </w:r>
      <w:r w:rsidR="00F826EB" w:rsidRPr="00450148">
        <w:rPr>
          <w:color w:val="000000" w:themeColor="text1"/>
          <w:lang w:eastAsia="zh-CN"/>
        </w:rPr>
        <w:t>-</w:t>
      </w:r>
      <w:r w:rsidR="00942787" w:rsidRPr="00450148">
        <w:rPr>
          <w:color w:val="000000" w:themeColor="text1"/>
          <w:lang w:eastAsia="zh-CN"/>
        </w:rPr>
        <w:t>capable BSs.</w:t>
      </w:r>
      <w:r w:rsidR="008F18CB" w:rsidRPr="00450148">
        <w:rPr>
          <w:color w:val="000000" w:themeColor="text1"/>
          <w:lang w:eastAsia="zh-CN"/>
        </w:rPr>
        <w:t xml:space="preserve"> </w:t>
      </w:r>
      <w:r w:rsidR="00F826EB" w:rsidRPr="00450148">
        <w:rPr>
          <w:color w:val="000000" w:themeColor="text1"/>
          <w:lang w:eastAsia="zh-CN"/>
        </w:rPr>
        <w:t>However,</w:t>
      </w:r>
      <w:r w:rsidR="003400EB" w:rsidRPr="00450148">
        <w:rPr>
          <w:color w:val="000000" w:themeColor="text1"/>
          <w:lang w:eastAsia="zh-CN"/>
        </w:rPr>
        <w:t xml:space="preserve"> since </w:t>
      </w:r>
      <w:r w:rsidR="00455E93" w:rsidRPr="00450148">
        <w:rPr>
          <w:color w:val="000000" w:themeColor="text1"/>
          <w:lang w:eastAsia="zh-CN"/>
        </w:rPr>
        <w:t>the co-existence of two SBFD</w:t>
      </w:r>
      <w:r w:rsidR="003400EB" w:rsidRPr="00450148">
        <w:rPr>
          <w:color w:val="000000" w:themeColor="text1"/>
          <w:lang w:eastAsia="zh-CN"/>
        </w:rPr>
        <w:t>-</w:t>
      </w:r>
      <w:r w:rsidR="00455E93" w:rsidRPr="00450148">
        <w:rPr>
          <w:color w:val="000000" w:themeColor="text1"/>
          <w:lang w:eastAsia="zh-CN"/>
        </w:rPr>
        <w:t xml:space="preserve">capable BSs is a corner case, </w:t>
      </w:r>
      <w:r w:rsidR="00596D0B" w:rsidRPr="00450148">
        <w:rPr>
          <w:color w:val="000000" w:themeColor="text1"/>
          <w:lang w:eastAsia="zh-CN"/>
        </w:rPr>
        <w:t xml:space="preserve">and the </w:t>
      </w:r>
      <w:r w:rsidR="00EA54A1" w:rsidRPr="00450148">
        <w:rPr>
          <w:color w:val="000000" w:themeColor="text1"/>
          <w:lang w:eastAsia="zh-CN"/>
        </w:rPr>
        <w:t>new scenario</w:t>
      </w:r>
      <w:r w:rsidR="00596D0B" w:rsidRPr="00450148">
        <w:rPr>
          <w:color w:val="000000" w:themeColor="text1"/>
          <w:lang w:eastAsia="zh-CN"/>
        </w:rPr>
        <w:t xml:space="preserve"> was not considered in the co-existence study performed in the SI </w:t>
      </w:r>
      <w:r w:rsidR="00EA54A1" w:rsidRPr="00450148">
        <w:rPr>
          <w:color w:val="000000" w:themeColor="text1"/>
          <w:lang w:eastAsia="zh-CN"/>
        </w:rPr>
        <w:t>phase,</w:t>
      </w:r>
      <w:r w:rsidR="00596D0B" w:rsidRPr="00450148">
        <w:rPr>
          <w:color w:val="000000" w:themeColor="text1"/>
          <w:lang w:eastAsia="zh-CN"/>
        </w:rPr>
        <w:t xml:space="preserve"> </w:t>
      </w:r>
      <w:r w:rsidR="00455E93" w:rsidRPr="00450148">
        <w:rPr>
          <w:color w:val="000000" w:themeColor="text1"/>
          <w:lang w:eastAsia="zh-CN"/>
        </w:rPr>
        <w:t xml:space="preserve">we </w:t>
      </w:r>
      <w:r w:rsidR="003400EB" w:rsidRPr="00450148">
        <w:rPr>
          <w:color w:val="000000" w:themeColor="text1"/>
          <w:lang w:eastAsia="zh-CN"/>
        </w:rPr>
        <w:t>believe</w:t>
      </w:r>
      <w:r w:rsidR="00D74936" w:rsidRPr="00450148">
        <w:rPr>
          <w:color w:val="000000" w:themeColor="text1"/>
          <w:lang w:eastAsia="zh-CN"/>
        </w:rPr>
        <w:t xml:space="preserve"> it is </w:t>
      </w:r>
      <w:r w:rsidR="003400EB" w:rsidRPr="00450148">
        <w:rPr>
          <w:color w:val="000000" w:themeColor="text1"/>
          <w:lang w:eastAsia="zh-CN"/>
        </w:rPr>
        <w:t>un</w:t>
      </w:r>
      <w:r w:rsidR="00D74936" w:rsidRPr="00450148">
        <w:rPr>
          <w:color w:val="000000" w:themeColor="text1"/>
          <w:lang w:eastAsia="zh-CN"/>
        </w:rPr>
        <w:t xml:space="preserve">necessary to </w:t>
      </w:r>
      <w:r w:rsidR="00596D0B" w:rsidRPr="00450148">
        <w:rPr>
          <w:color w:val="000000" w:themeColor="text1"/>
          <w:lang w:eastAsia="zh-CN"/>
        </w:rPr>
        <w:t>impose tougher</w:t>
      </w:r>
      <w:r w:rsidR="00C63A1D" w:rsidRPr="00450148">
        <w:rPr>
          <w:color w:val="000000" w:themeColor="text1"/>
          <w:lang w:eastAsia="zh-CN"/>
        </w:rPr>
        <w:t xml:space="preserve"> ACLR and </w:t>
      </w:r>
      <w:r w:rsidR="006C028F" w:rsidRPr="00450148">
        <w:rPr>
          <w:color w:val="000000" w:themeColor="text1"/>
          <w:lang w:eastAsia="zh-CN"/>
        </w:rPr>
        <w:t xml:space="preserve">OBUE requirements </w:t>
      </w:r>
      <w:r w:rsidR="00596D0B" w:rsidRPr="00450148">
        <w:rPr>
          <w:color w:val="000000" w:themeColor="text1"/>
          <w:lang w:eastAsia="zh-CN"/>
        </w:rPr>
        <w:t>beyond</w:t>
      </w:r>
      <w:r w:rsidR="006C028F" w:rsidRPr="00450148">
        <w:rPr>
          <w:color w:val="000000" w:themeColor="text1"/>
          <w:lang w:eastAsia="zh-CN"/>
        </w:rPr>
        <w:t xml:space="preserve"> the existing </w:t>
      </w:r>
      <w:r w:rsidR="00596D0B" w:rsidRPr="00450148">
        <w:rPr>
          <w:color w:val="000000" w:themeColor="text1"/>
          <w:lang w:eastAsia="zh-CN"/>
        </w:rPr>
        <w:t>ones</w:t>
      </w:r>
      <w:r w:rsidR="006C028F" w:rsidRPr="00450148">
        <w:rPr>
          <w:color w:val="000000" w:themeColor="text1"/>
          <w:lang w:eastAsia="zh-CN"/>
        </w:rPr>
        <w:t>.</w:t>
      </w:r>
    </w:p>
    <w:p w14:paraId="3FE21615" w14:textId="13AE2B52" w:rsidR="007964E2" w:rsidRPr="00FE62BB" w:rsidRDefault="00DC0DBB" w:rsidP="00FE62BB">
      <w:pPr>
        <w:pStyle w:val="Proposal"/>
        <w:tabs>
          <w:tab w:val="clear" w:pos="1304"/>
        </w:tabs>
        <w:ind w:left="1701" w:hanging="1701"/>
        <w:rPr>
          <w:color w:val="000000" w:themeColor="text1"/>
        </w:rPr>
      </w:pPr>
      <w:bookmarkStart w:id="7" w:name="_Toc178775399"/>
      <w:r w:rsidRPr="00450148">
        <w:rPr>
          <w:color w:val="000000" w:themeColor="text1"/>
        </w:rPr>
        <w:t>RAN4 do not impose tougher ACLR and OBUE requirements beyond the existing ones.</w:t>
      </w:r>
      <w:bookmarkEnd w:id="7"/>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30F74CC" w14:textId="77777777" w:rsidR="001B7988" w:rsidRDefault="001B7988" w:rsidP="001B7988">
      <w:pPr>
        <w:pStyle w:val="BodyText"/>
      </w:pPr>
      <w:r w:rsidRPr="00CE0424">
        <w:t xml:space="preserve">Based on the discussion in </w:t>
      </w:r>
      <w:r>
        <w:t xml:space="preserve">the previous </w:t>
      </w:r>
      <w:r w:rsidRPr="00CE0424">
        <w:t>section</w:t>
      </w:r>
      <w:r>
        <w:t>s</w:t>
      </w:r>
      <w:r w:rsidRPr="00CE0424">
        <w:t xml:space="preserve"> we propose the following:</w:t>
      </w:r>
    </w:p>
    <w:p w14:paraId="2CA3DDF2" w14:textId="118218A7" w:rsidR="00F85BA2" w:rsidRDefault="001B7988">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775397" w:history="1">
        <w:r w:rsidR="00F85BA2" w:rsidRPr="00EE3970">
          <w:rPr>
            <w:rStyle w:val="Hyperlink"/>
            <w:noProof/>
          </w:rPr>
          <w:t>Proposal 1</w:t>
        </w:r>
        <w:r w:rsidR="00F85BA2">
          <w:rPr>
            <w:rFonts w:asciiTheme="minorHAnsi" w:eastAsiaTheme="minorEastAsia" w:hAnsiTheme="minorHAnsi"/>
            <w:b w:val="0"/>
            <w:noProof/>
            <w:kern w:val="2"/>
            <w:sz w:val="22"/>
            <w:lang w:val="en-SE"/>
            <w14:ligatures w14:val="standardContextual"/>
          </w:rPr>
          <w:tab/>
        </w:r>
        <w:r w:rsidR="00F85BA2" w:rsidRPr="00EE3970">
          <w:rPr>
            <w:rStyle w:val="Hyperlink"/>
            <w:noProof/>
          </w:rPr>
          <w:t>Averaged EVMs for SBFD slots and non-SBFD slots shall be measured separately.</w:t>
        </w:r>
      </w:hyperlink>
    </w:p>
    <w:p w14:paraId="25865A18" w14:textId="43FACA38" w:rsidR="00F85BA2" w:rsidRDefault="00C1582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775398" w:history="1">
        <w:r w:rsidR="00F85BA2" w:rsidRPr="00EE3970">
          <w:rPr>
            <w:rStyle w:val="Hyperlink"/>
            <w:noProof/>
          </w:rPr>
          <w:t>Proposal 2</w:t>
        </w:r>
        <w:r w:rsidR="00F85BA2">
          <w:rPr>
            <w:rFonts w:asciiTheme="minorHAnsi" w:eastAsiaTheme="minorEastAsia" w:hAnsiTheme="minorHAnsi"/>
            <w:b w:val="0"/>
            <w:noProof/>
            <w:kern w:val="2"/>
            <w:sz w:val="22"/>
            <w:lang w:val="en-SE"/>
            <w14:ligatures w14:val="standardContextual"/>
          </w:rPr>
          <w:tab/>
        </w:r>
        <w:r w:rsidR="00F85BA2" w:rsidRPr="00EE3970">
          <w:rPr>
            <w:rStyle w:val="Hyperlink"/>
            <w:noProof/>
          </w:rPr>
          <w:t>Averaged EVM for SBFD slots shall be calculated only based on the data samples where DLs are allocated within the SBFD slots. The data samples where ULs are allocated within the SBFD slots shall be removed from the calculation of averaged EVM.</w:t>
        </w:r>
      </w:hyperlink>
    </w:p>
    <w:p w14:paraId="2E3B01A5" w14:textId="538BD975" w:rsidR="00F85BA2" w:rsidRDefault="00C1582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775399" w:history="1">
        <w:r w:rsidR="00F85BA2" w:rsidRPr="00EE3970">
          <w:rPr>
            <w:rStyle w:val="Hyperlink"/>
            <w:noProof/>
          </w:rPr>
          <w:t>Proposal 3</w:t>
        </w:r>
        <w:r w:rsidR="00F85BA2">
          <w:rPr>
            <w:rFonts w:asciiTheme="minorHAnsi" w:eastAsiaTheme="minorEastAsia" w:hAnsiTheme="minorHAnsi"/>
            <w:b w:val="0"/>
            <w:noProof/>
            <w:kern w:val="2"/>
            <w:sz w:val="22"/>
            <w:lang w:val="en-SE"/>
            <w14:ligatures w14:val="standardContextual"/>
          </w:rPr>
          <w:tab/>
        </w:r>
        <w:r w:rsidR="00F85BA2" w:rsidRPr="00EE3970">
          <w:rPr>
            <w:rStyle w:val="Hyperlink"/>
            <w:noProof/>
          </w:rPr>
          <w:t>RAN4 do not impose tougher ACLR and OBUE requirements beyond the existing ones.</w:t>
        </w:r>
      </w:hyperlink>
    </w:p>
    <w:p w14:paraId="4F09C651" w14:textId="28BACFE3" w:rsidR="001B7988" w:rsidRPr="00D1553A" w:rsidRDefault="001B7988" w:rsidP="001B7988">
      <w:pPr>
        <w:rPr>
          <w:color w:val="000000" w:themeColor="text1"/>
          <w:lang w:val="en-GB" w:eastAsia="ja-JP"/>
        </w:rPr>
      </w:pPr>
      <w:r>
        <w:rPr>
          <w:b/>
          <w:bCs/>
        </w:rPr>
        <w:fldChar w:fldCharType="end"/>
      </w:r>
    </w:p>
    <w:p w14:paraId="0D86C2E4" w14:textId="77777777" w:rsidR="00637DA0" w:rsidRPr="00450148" w:rsidRDefault="00637DA0" w:rsidP="00637DA0">
      <w:pPr>
        <w:pStyle w:val="Heading1"/>
        <w:rPr>
          <w:color w:val="000000" w:themeColor="text1"/>
          <w:lang w:val="en-US"/>
        </w:rPr>
      </w:pPr>
      <w:r w:rsidRPr="00450148">
        <w:rPr>
          <w:color w:val="000000" w:themeColor="text1"/>
          <w:lang w:val="en-US"/>
        </w:rPr>
        <w:t>References</w:t>
      </w:r>
    </w:p>
    <w:p w14:paraId="48C0F232" w14:textId="03D42201" w:rsidR="0093360E" w:rsidRPr="00767388" w:rsidRDefault="0093360E" w:rsidP="0093360E">
      <w:pPr>
        <w:pStyle w:val="Reference"/>
        <w:rPr>
          <w:color w:val="000000" w:themeColor="text1"/>
          <w:sz w:val="22"/>
        </w:rPr>
      </w:pPr>
      <w:r w:rsidRPr="00767388">
        <w:rPr>
          <w:color w:val="000000" w:themeColor="text1"/>
          <w:sz w:val="22"/>
        </w:rPr>
        <w:t>TR 38.858, Study on evolution of NR duplex operation</w:t>
      </w:r>
    </w:p>
    <w:p w14:paraId="43F07986" w14:textId="5183ECA6" w:rsidR="00767388" w:rsidRPr="00767388" w:rsidRDefault="0058173E" w:rsidP="00767388">
      <w:pPr>
        <w:pStyle w:val="Reference"/>
        <w:rPr>
          <w:sz w:val="22"/>
        </w:rPr>
      </w:pPr>
      <w:r w:rsidRPr="0058173E">
        <w:rPr>
          <w:sz w:val="22"/>
        </w:rPr>
        <w:t>R4-2416137</w:t>
      </w:r>
      <w:r w:rsidR="00767388" w:rsidRPr="00767388">
        <w:rPr>
          <w:sz w:val="22"/>
        </w:rPr>
        <w:t>, Impact on SBFD BS RF RX requirements, Ericsson</w:t>
      </w:r>
    </w:p>
    <w:p w14:paraId="24B31ECF" w14:textId="1B9BDE48" w:rsidR="000E26E6" w:rsidRPr="00767388" w:rsidRDefault="000E26E6" w:rsidP="0093360E">
      <w:pPr>
        <w:pStyle w:val="Reference"/>
        <w:rPr>
          <w:color w:val="000000" w:themeColor="text1"/>
          <w:sz w:val="22"/>
        </w:rPr>
      </w:pPr>
      <w:r w:rsidRPr="00767388">
        <w:rPr>
          <w:color w:val="000000" w:themeColor="text1"/>
          <w:sz w:val="22"/>
        </w:rPr>
        <w:t>R4-</w:t>
      </w:r>
      <w:r w:rsidR="003E07DB" w:rsidRPr="003E07DB">
        <w:rPr>
          <w:color w:val="000000" w:themeColor="text1"/>
          <w:sz w:val="22"/>
        </w:rPr>
        <w:t>24</w:t>
      </w:r>
      <w:r w:rsidR="00AF552E" w:rsidRPr="0058173E">
        <w:rPr>
          <w:sz w:val="22"/>
        </w:rPr>
        <w:t>1613</w:t>
      </w:r>
      <w:r w:rsidR="00AF552E">
        <w:rPr>
          <w:sz w:val="22"/>
        </w:rPr>
        <w:t>5</w:t>
      </w:r>
      <w:r w:rsidR="009F409A" w:rsidRPr="00767388">
        <w:rPr>
          <w:color w:val="000000" w:themeColor="text1"/>
          <w:sz w:val="22"/>
        </w:rPr>
        <w:t>, Potentially new SBFD BS RF requirements</w:t>
      </w:r>
      <w:r w:rsidR="00C326B5" w:rsidRPr="00767388">
        <w:rPr>
          <w:color w:val="000000" w:themeColor="text1"/>
          <w:sz w:val="22"/>
        </w:rPr>
        <w:t>, Ericsson</w:t>
      </w:r>
    </w:p>
    <w:p w14:paraId="11ACD318" w14:textId="76DF3AC6" w:rsidR="00637DA0" w:rsidRDefault="00D44BCE" w:rsidP="00C9324C">
      <w:pPr>
        <w:pStyle w:val="Reference"/>
        <w:rPr>
          <w:color w:val="000000" w:themeColor="text1"/>
          <w:sz w:val="22"/>
        </w:rPr>
      </w:pPr>
      <w:r w:rsidRPr="00767388">
        <w:rPr>
          <w:color w:val="000000" w:themeColor="text1"/>
          <w:sz w:val="22"/>
        </w:rPr>
        <w:t>R4-</w:t>
      </w:r>
      <w:r w:rsidR="003E07DB" w:rsidRPr="003E07DB">
        <w:rPr>
          <w:color w:val="000000" w:themeColor="text1"/>
          <w:sz w:val="22"/>
        </w:rPr>
        <w:t>24</w:t>
      </w:r>
      <w:r w:rsidR="00AF552E" w:rsidRPr="0058173E">
        <w:rPr>
          <w:sz w:val="22"/>
        </w:rPr>
        <w:t>1613</w:t>
      </w:r>
      <w:r w:rsidR="00AF552E">
        <w:rPr>
          <w:sz w:val="22"/>
        </w:rPr>
        <w:t>4</w:t>
      </w:r>
      <w:r w:rsidR="00483975" w:rsidRPr="00767388">
        <w:rPr>
          <w:color w:val="000000" w:themeColor="text1"/>
          <w:sz w:val="22"/>
        </w:rPr>
        <w:t xml:space="preserve">, </w:t>
      </w:r>
      <w:r w:rsidR="002E138B" w:rsidRPr="00767388">
        <w:rPr>
          <w:color w:val="000000" w:themeColor="text1"/>
          <w:sz w:val="22"/>
        </w:rPr>
        <w:t>Discussion on SBFD general aspects</w:t>
      </w:r>
      <w:r w:rsidR="00483975" w:rsidRPr="00767388">
        <w:rPr>
          <w:color w:val="000000" w:themeColor="text1"/>
          <w:sz w:val="22"/>
        </w:rPr>
        <w:t>, Ericsson</w:t>
      </w:r>
    </w:p>
    <w:p w14:paraId="403D58A5" w14:textId="77777777" w:rsidR="00A24DA1" w:rsidRPr="00056453" w:rsidRDefault="00A24DA1" w:rsidP="00A24DA1">
      <w:pPr>
        <w:pStyle w:val="Reference"/>
        <w:rPr>
          <w:sz w:val="22"/>
        </w:rPr>
      </w:pPr>
      <w:r w:rsidRPr="00FC6552">
        <w:rPr>
          <w:sz w:val="22"/>
        </w:rPr>
        <w:t>TS 38.104, “NR; Base Station (BS) radio transmission and reception”, 3GPP</w:t>
      </w:r>
    </w:p>
    <w:p w14:paraId="40BF2A71" w14:textId="264C3ED7" w:rsidR="00767388" w:rsidRPr="00A24DA1" w:rsidRDefault="00A24DA1" w:rsidP="00A24DA1">
      <w:pPr>
        <w:pStyle w:val="Reference"/>
        <w:rPr>
          <w:sz w:val="22"/>
        </w:rPr>
      </w:pPr>
      <w:r w:rsidRPr="001B79A3">
        <w:rPr>
          <w:sz w:val="22"/>
        </w:rPr>
        <w:t>R4-</w:t>
      </w:r>
      <w:r w:rsidR="001032AA" w:rsidRPr="001032AA">
        <w:rPr>
          <w:sz w:val="22"/>
        </w:rPr>
        <w:t>2413515</w:t>
      </w:r>
      <w:r>
        <w:rPr>
          <w:sz w:val="22"/>
        </w:rPr>
        <w:t xml:space="preserve">, </w:t>
      </w:r>
      <w:r w:rsidR="00FE3690" w:rsidRPr="00FE3690">
        <w:rPr>
          <w:sz w:val="22"/>
        </w:rPr>
        <w:t xml:space="preserve">Way Forward for [112][308] </w:t>
      </w:r>
      <w:proofErr w:type="spellStart"/>
      <w:r w:rsidR="00FE3690" w:rsidRPr="00FE3690">
        <w:rPr>
          <w:sz w:val="22"/>
        </w:rPr>
        <w:t>NR_duplex_evo_BSRF</w:t>
      </w:r>
      <w:proofErr w:type="spellEnd"/>
    </w:p>
    <w:sectPr w:rsidR="00767388" w:rsidRPr="00A24DA1"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C53A" w14:textId="77777777" w:rsidR="0013646B" w:rsidRDefault="0013646B">
      <w:pPr>
        <w:spacing w:after="0" w:line="240" w:lineRule="auto"/>
      </w:pPr>
      <w:r>
        <w:separator/>
      </w:r>
    </w:p>
  </w:endnote>
  <w:endnote w:type="continuationSeparator" w:id="0">
    <w:p w14:paraId="784A6C29" w14:textId="77777777" w:rsidR="0013646B" w:rsidRDefault="0013646B">
      <w:pPr>
        <w:spacing w:after="0" w:line="240" w:lineRule="auto"/>
      </w:pPr>
      <w:r>
        <w:continuationSeparator/>
      </w:r>
    </w:p>
  </w:endnote>
  <w:endnote w:type="continuationNotice" w:id="1">
    <w:p w14:paraId="42403BB9" w14:textId="77777777" w:rsidR="0013646B" w:rsidRDefault="001364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8753" w14:textId="77777777" w:rsidR="0013646B" w:rsidRDefault="0013646B">
      <w:pPr>
        <w:spacing w:after="0" w:line="240" w:lineRule="auto"/>
      </w:pPr>
      <w:r>
        <w:separator/>
      </w:r>
    </w:p>
  </w:footnote>
  <w:footnote w:type="continuationSeparator" w:id="0">
    <w:p w14:paraId="5E585979" w14:textId="77777777" w:rsidR="0013646B" w:rsidRDefault="0013646B">
      <w:pPr>
        <w:spacing w:after="0" w:line="240" w:lineRule="auto"/>
      </w:pPr>
      <w:r>
        <w:continuationSeparator/>
      </w:r>
    </w:p>
  </w:footnote>
  <w:footnote w:type="continuationNotice" w:id="1">
    <w:p w14:paraId="43F7E5D0" w14:textId="77777777" w:rsidR="0013646B" w:rsidRDefault="001364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4"/>
  </w:num>
  <w:num w:numId="2" w16cid:durableId="1830167566">
    <w:abstractNumId w:val="11"/>
  </w:num>
  <w:num w:numId="3" w16cid:durableId="1597325116">
    <w:abstractNumId w:val="15"/>
  </w:num>
  <w:num w:numId="4" w16cid:durableId="720635610">
    <w:abstractNumId w:val="10"/>
  </w:num>
  <w:num w:numId="5" w16cid:durableId="416291258">
    <w:abstractNumId w:val="12"/>
  </w:num>
  <w:num w:numId="6" w16cid:durableId="487863924">
    <w:abstractNumId w:val="9"/>
  </w:num>
  <w:num w:numId="7" w16cid:durableId="1741247155">
    <w:abstractNumId w:val="21"/>
  </w:num>
  <w:num w:numId="8" w16cid:durableId="1498157732">
    <w:abstractNumId w:val="20"/>
  </w:num>
  <w:num w:numId="9" w16cid:durableId="1538932918">
    <w:abstractNumId w:val="18"/>
  </w:num>
  <w:num w:numId="10" w16cid:durableId="713310379">
    <w:abstractNumId w:val="23"/>
  </w:num>
  <w:num w:numId="11" w16cid:durableId="559486497">
    <w:abstractNumId w:val="6"/>
  </w:num>
  <w:num w:numId="12" w16cid:durableId="409694195">
    <w:abstractNumId w:val="2"/>
  </w:num>
  <w:num w:numId="13" w16cid:durableId="836772180">
    <w:abstractNumId w:val="19"/>
  </w:num>
  <w:num w:numId="14" w16cid:durableId="768086336">
    <w:abstractNumId w:val="13"/>
  </w:num>
  <w:num w:numId="15" w16cid:durableId="866406148">
    <w:abstractNumId w:val="8"/>
  </w:num>
  <w:num w:numId="16" w16cid:durableId="979728236">
    <w:abstractNumId w:val="4"/>
  </w:num>
  <w:num w:numId="17" w16cid:durableId="1918633663">
    <w:abstractNumId w:val="3"/>
  </w:num>
  <w:num w:numId="18" w16cid:durableId="747073390">
    <w:abstractNumId w:val="7"/>
  </w:num>
  <w:num w:numId="19" w16cid:durableId="297106924">
    <w:abstractNumId w:val="15"/>
  </w:num>
  <w:num w:numId="20" w16cid:durableId="1268200782">
    <w:abstractNumId w:val="15"/>
  </w:num>
  <w:num w:numId="21" w16cid:durableId="1825078629">
    <w:abstractNumId w:val="15"/>
  </w:num>
  <w:num w:numId="22" w16cid:durableId="1521045219">
    <w:abstractNumId w:val="15"/>
  </w:num>
  <w:num w:numId="23" w16cid:durableId="1394230594">
    <w:abstractNumId w:val="15"/>
  </w:num>
  <w:num w:numId="24" w16cid:durableId="1860583729">
    <w:abstractNumId w:val="15"/>
  </w:num>
  <w:num w:numId="25" w16cid:durableId="498885571">
    <w:abstractNumId w:val="15"/>
  </w:num>
  <w:num w:numId="26" w16cid:durableId="1532566500">
    <w:abstractNumId w:val="17"/>
  </w:num>
  <w:num w:numId="27" w16cid:durableId="1021781552">
    <w:abstractNumId w:val="17"/>
  </w:num>
  <w:num w:numId="28" w16cid:durableId="12803050">
    <w:abstractNumId w:val="17"/>
  </w:num>
  <w:num w:numId="29" w16cid:durableId="2030061399">
    <w:abstractNumId w:val="11"/>
  </w:num>
  <w:num w:numId="30" w16cid:durableId="2140223995">
    <w:abstractNumId w:val="11"/>
  </w:num>
  <w:num w:numId="31" w16cid:durableId="935332610">
    <w:abstractNumId w:val="17"/>
  </w:num>
  <w:num w:numId="32" w16cid:durableId="72749196">
    <w:abstractNumId w:val="17"/>
  </w:num>
  <w:num w:numId="33" w16cid:durableId="1733699426">
    <w:abstractNumId w:val="11"/>
  </w:num>
  <w:num w:numId="34" w16cid:durableId="566189461">
    <w:abstractNumId w:val="17"/>
  </w:num>
  <w:num w:numId="35" w16cid:durableId="44959419">
    <w:abstractNumId w:val="16"/>
  </w:num>
  <w:num w:numId="36" w16cid:durableId="1264924463">
    <w:abstractNumId w:val="5"/>
  </w:num>
  <w:num w:numId="37" w16cid:durableId="410540088">
    <w:abstractNumId w:val="11"/>
  </w:num>
  <w:num w:numId="38" w16cid:durableId="1488551342">
    <w:abstractNumId w:val="17"/>
  </w:num>
  <w:num w:numId="39" w16cid:durableId="1734935310">
    <w:abstractNumId w:val="11"/>
  </w:num>
  <w:num w:numId="40" w16cid:durableId="206798790">
    <w:abstractNumId w:val="17"/>
  </w:num>
  <w:num w:numId="41" w16cid:durableId="1294098972">
    <w:abstractNumId w:val="11"/>
  </w:num>
  <w:num w:numId="42" w16cid:durableId="1197306741">
    <w:abstractNumId w:val="11"/>
  </w:num>
  <w:num w:numId="43" w16cid:durableId="1690184680">
    <w:abstractNumId w:val="17"/>
  </w:num>
  <w:num w:numId="44" w16cid:durableId="2140686769">
    <w:abstractNumId w:val="11"/>
  </w:num>
  <w:num w:numId="45" w16cid:durableId="621037093">
    <w:abstractNumId w:val="0"/>
  </w:num>
  <w:num w:numId="46" w16cid:durableId="1515222615">
    <w:abstractNumId w:val="1"/>
  </w:num>
  <w:num w:numId="47" w16cid:durableId="10554696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585E"/>
    <w:rsid w:val="0000652B"/>
    <w:rsid w:val="00006E8F"/>
    <w:rsid w:val="00007939"/>
    <w:rsid w:val="00010D8E"/>
    <w:rsid w:val="0001360F"/>
    <w:rsid w:val="00017727"/>
    <w:rsid w:val="00017A26"/>
    <w:rsid w:val="00020A99"/>
    <w:rsid w:val="00024F24"/>
    <w:rsid w:val="00025FE8"/>
    <w:rsid w:val="000266F2"/>
    <w:rsid w:val="000269C3"/>
    <w:rsid w:val="00031976"/>
    <w:rsid w:val="00034960"/>
    <w:rsid w:val="00035351"/>
    <w:rsid w:val="00036EA9"/>
    <w:rsid w:val="0004203F"/>
    <w:rsid w:val="00044264"/>
    <w:rsid w:val="00045BD5"/>
    <w:rsid w:val="0004799C"/>
    <w:rsid w:val="000537F6"/>
    <w:rsid w:val="000560DA"/>
    <w:rsid w:val="00061C35"/>
    <w:rsid w:val="00065EE2"/>
    <w:rsid w:val="0006602B"/>
    <w:rsid w:val="000668D2"/>
    <w:rsid w:val="00074302"/>
    <w:rsid w:val="000776FC"/>
    <w:rsid w:val="00077FC0"/>
    <w:rsid w:val="00080E4F"/>
    <w:rsid w:val="00083B5C"/>
    <w:rsid w:val="00084A5D"/>
    <w:rsid w:val="000877A7"/>
    <w:rsid w:val="00087E77"/>
    <w:rsid w:val="00090A7C"/>
    <w:rsid w:val="00093583"/>
    <w:rsid w:val="00094616"/>
    <w:rsid w:val="00094EB7"/>
    <w:rsid w:val="00097359"/>
    <w:rsid w:val="000978C1"/>
    <w:rsid w:val="000A1A31"/>
    <w:rsid w:val="000B0BCB"/>
    <w:rsid w:val="000B286D"/>
    <w:rsid w:val="000C25B5"/>
    <w:rsid w:val="000C48DB"/>
    <w:rsid w:val="000C58F9"/>
    <w:rsid w:val="000D1073"/>
    <w:rsid w:val="000D404F"/>
    <w:rsid w:val="000E26E6"/>
    <w:rsid w:val="000F11F1"/>
    <w:rsid w:val="000F6C77"/>
    <w:rsid w:val="00100F63"/>
    <w:rsid w:val="001032AA"/>
    <w:rsid w:val="001039D9"/>
    <w:rsid w:val="001054F0"/>
    <w:rsid w:val="00106F36"/>
    <w:rsid w:val="00111A3B"/>
    <w:rsid w:val="00111BB1"/>
    <w:rsid w:val="00112E37"/>
    <w:rsid w:val="0011334D"/>
    <w:rsid w:val="001137AF"/>
    <w:rsid w:val="00121BE3"/>
    <w:rsid w:val="001244E5"/>
    <w:rsid w:val="00124525"/>
    <w:rsid w:val="00130EA6"/>
    <w:rsid w:val="001342FE"/>
    <w:rsid w:val="001355FA"/>
    <w:rsid w:val="0013646B"/>
    <w:rsid w:val="00137EDC"/>
    <w:rsid w:val="00140828"/>
    <w:rsid w:val="00140ABF"/>
    <w:rsid w:val="0014741C"/>
    <w:rsid w:val="00154988"/>
    <w:rsid w:val="001607C1"/>
    <w:rsid w:val="001618A3"/>
    <w:rsid w:val="0016286F"/>
    <w:rsid w:val="00167629"/>
    <w:rsid w:val="001702E0"/>
    <w:rsid w:val="001705C5"/>
    <w:rsid w:val="0017164B"/>
    <w:rsid w:val="00171F3F"/>
    <w:rsid w:val="00177337"/>
    <w:rsid w:val="001778C3"/>
    <w:rsid w:val="0018220D"/>
    <w:rsid w:val="00184646"/>
    <w:rsid w:val="00187887"/>
    <w:rsid w:val="001910A6"/>
    <w:rsid w:val="001923B7"/>
    <w:rsid w:val="00192907"/>
    <w:rsid w:val="00195A64"/>
    <w:rsid w:val="0019768A"/>
    <w:rsid w:val="001A1169"/>
    <w:rsid w:val="001A4244"/>
    <w:rsid w:val="001A55F2"/>
    <w:rsid w:val="001A63DD"/>
    <w:rsid w:val="001B0609"/>
    <w:rsid w:val="001B312D"/>
    <w:rsid w:val="001B7988"/>
    <w:rsid w:val="001C3D5C"/>
    <w:rsid w:val="001C5876"/>
    <w:rsid w:val="001C62DC"/>
    <w:rsid w:val="001C7533"/>
    <w:rsid w:val="001D28C9"/>
    <w:rsid w:val="001D4463"/>
    <w:rsid w:val="001D4AA8"/>
    <w:rsid w:val="001D4E30"/>
    <w:rsid w:val="001D530B"/>
    <w:rsid w:val="001E1094"/>
    <w:rsid w:val="001E1D71"/>
    <w:rsid w:val="001E2E21"/>
    <w:rsid w:val="001E3B63"/>
    <w:rsid w:val="001E5321"/>
    <w:rsid w:val="001E55EC"/>
    <w:rsid w:val="001E5728"/>
    <w:rsid w:val="001E5A73"/>
    <w:rsid w:val="001F014E"/>
    <w:rsid w:val="001F7E8C"/>
    <w:rsid w:val="001F7FE9"/>
    <w:rsid w:val="00202CC4"/>
    <w:rsid w:val="002042AF"/>
    <w:rsid w:val="00204B81"/>
    <w:rsid w:val="00204F82"/>
    <w:rsid w:val="00205B00"/>
    <w:rsid w:val="00206355"/>
    <w:rsid w:val="002069F0"/>
    <w:rsid w:val="00212952"/>
    <w:rsid w:val="00212EA7"/>
    <w:rsid w:val="002203FC"/>
    <w:rsid w:val="0022067E"/>
    <w:rsid w:val="00221574"/>
    <w:rsid w:val="0022297F"/>
    <w:rsid w:val="00222CBB"/>
    <w:rsid w:val="0022491D"/>
    <w:rsid w:val="002339C6"/>
    <w:rsid w:val="00233D8C"/>
    <w:rsid w:val="00236075"/>
    <w:rsid w:val="00241E78"/>
    <w:rsid w:val="00242434"/>
    <w:rsid w:val="002437A9"/>
    <w:rsid w:val="00243B3E"/>
    <w:rsid w:val="00243EFC"/>
    <w:rsid w:val="00245501"/>
    <w:rsid w:val="00246D68"/>
    <w:rsid w:val="002514F2"/>
    <w:rsid w:val="002528A0"/>
    <w:rsid w:val="0025657B"/>
    <w:rsid w:val="00256690"/>
    <w:rsid w:val="00256920"/>
    <w:rsid w:val="00261EBF"/>
    <w:rsid w:val="00262F05"/>
    <w:rsid w:val="002640AF"/>
    <w:rsid w:val="00264168"/>
    <w:rsid w:val="002661CA"/>
    <w:rsid w:val="0026656D"/>
    <w:rsid w:val="00270BF1"/>
    <w:rsid w:val="00271AFD"/>
    <w:rsid w:val="002736D9"/>
    <w:rsid w:val="00283418"/>
    <w:rsid w:val="002844AA"/>
    <w:rsid w:val="00284ACA"/>
    <w:rsid w:val="00286685"/>
    <w:rsid w:val="0028795C"/>
    <w:rsid w:val="00292043"/>
    <w:rsid w:val="002947F4"/>
    <w:rsid w:val="0029486D"/>
    <w:rsid w:val="00294C06"/>
    <w:rsid w:val="00296A1C"/>
    <w:rsid w:val="002A0C77"/>
    <w:rsid w:val="002A0FCA"/>
    <w:rsid w:val="002A174B"/>
    <w:rsid w:val="002A39DB"/>
    <w:rsid w:val="002A46CB"/>
    <w:rsid w:val="002A4EBC"/>
    <w:rsid w:val="002A76B1"/>
    <w:rsid w:val="002B10C0"/>
    <w:rsid w:val="002B68E4"/>
    <w:rsid w:val="002B794A"/>
    <w:rsid w:val="002C1362"/>
    <w:rsid w:val="002C3A7B"/>
    <w:rsid w:val="002C67E1"/>
    <w:rsid w:val="002C7781"/>
    <w:rsid w:val="002D1618"/>
    <w:rsid w:val="002D1846"/>
    <w:rsid w:val="002D2EE3"/>
    <w:rsid w:val="002D3F2D"/>
    <w:rsid w:val="002D46D5"/>
    <w:rsid w:val="002D758A"/>
    <w:rsid w:val="002E0EBF"/>
    <w:rsid w:val="002E12D6"/>
    <w:rsid w:val="002E138B"/>
    <w:rsid w:val="002E2B88"/>
    <w:rsid w:val="002E2EA7"/>
    <w:rsid w:val="002E42F4"/>
    <w:rsid w:val="002E4745"/>
    <w:rsid w:val="002F3068"/>
    <w:rsid w:val="002F3092"/>
    <w:rsid w:val="002F5324"/>
    <w:rsid w:val="002F68B4"/>
    <w:rsid w:val="002F6F23"/>
    <w:rsid w:val="003005E4"/>
    <w:rsid w:val="0030203B"/>
    <w:rsid w:val="0030391B"/>
    <w:rsid w:val="00305765"/>
    <w:rsid w:val="00310B2F"/>
    <w:rsid w:val="00311FF6"/>
    <w:rsid w:val="00312106"/>
    <w:rsid w:val="00314C62"/>
    <w:rsid w:val="003153D3"/>
    <w:rsid w:val="00320CFA"/>
    <w:rsid w:val="0032275C"/>
    <w:rsid w:val="003260A6"/>
    <w:rsid w:val="0032626E"/>
    <w:rsid w:val="003304BF"/>
    <w:rsid w:val="00331091"/>
    <w:rsid w:val="00331805"/>
    <w:rsid w:val="00337C3B"/>
    <w:rsid w:val="003400EB"/>
    <w:rsid w:val="00340D39"/>
    <w:rsid w:val="003459EA"/>
    <w:rsid w:val="00346897"/>
    <w:rsid w:val="00347B28"/>
    <w:rsid w:val="00355059"/>
    <w:rsid w:val="003569B5"/>
    <w:rsid w:val="00357579"/>
    <w:rsid w:val="003606AB"/>
    <w:rsid w:val="00363E0A"/>
    <w:rsid w:val="00364F0F"/>
    <w:rsid w:val="00364F9C"/>
    <w:rsid w:val="0037043C"/>
    <w:rsid w:val="00370B5E"/>
    <w:rsid w:val="00373773"/>
    <w:rsid w:val="00374F20"/>
    <w:rsid w:val="003753FE"/>
    <w:rsid w:val="00377524"/>
    <w:rsid w:val="00380D6A"/>
    <w:rsid w:val="00382A63"/>
    <w:rsid w:val="00387B77"/>
    <w:rsid w:val="00392397"/>
    <w:rsid w:val="00396CF4"/>
    <w:rsid w:val="00397BC9"/>
    <w:rsid w:val="003A4C19"/>
    <w:rsid w:val="003A5C48"/>
    <w:rsid w:val="003A5ED9"/>
    <w:rsid w:val="003A79B2"/>
    <w:rsid w:val="003B0919"/>
    <w:rsid w:val="003B1A7D"/>
    <w:rsid w:val="003B23EC"/>
    <w:rsid w:val="003B4EDF"/>
    <w:rsid w:val="003B5198"/>
    <w:rsid w:val="003C0CB7"/>
    <w:rsid w:val="003D47E4"/>
    <w:rsid w:val="003E07DB"/>
    <w:rsid w:val="003E17B9"/>
    <w:rsid w:val="003E246D"/>
    <w:rsid w:val="003E25A2"/>
    <w:rsid w:val="003E3E50"/>
    <w:rsid w:val="003E40D5"/>
    <w:rsid w:val="003E7B75"/>
    <w:rsid w:val="003F1595"/>
    <w:rsid w:val="003F15EE"/>
    <w:rsid w:val="003F603D"/>
    <w:rsid w:val="003F6040"/>
    <w:rsid w:val="003F65C3"/>
    <w:rsid w:val="003F6F6A"/>
    <w:rsid w:val="004005C9"/>
    <w:rsid w:val="00400C22"/>
    <w:rsid w:val="004019B9"/>
    <w:rsid w:val="00402740"/>
    <w:rsid w:val="00402982"/>
    <w:rsid w:val="004033AA"/>
    <w:rsid w:val="00405A59"/>
    <w:rsid w:val="004062B5"/>
    <w:rsid w:val="00406A2B"/>
    <w:rsid w:val="00406D71"/>
    <w:rsid w:val="00407547"/>
    <w:rsid w:val="004115D5"/>
    <w:rsid w:val="004131D5"/>
    <w:rsid w:val="0042254E"/>
    <w:rsid w:val="00422A04"/>
    <w:rsid w:val="00424E37"/>
    <w:rsid w:val="00425C4F"/>
    <w:rsid w:val="00430C83"/>
    <w:rsid w:val="004346A5"/>
    <w:rsid w:val="00435B30"/>
    <w:rsid w:val="00436B42"/>
    <w:rsid w:val="00440614"/>
    <w:rsid w:val="00443082"/>
    <w:rsid w:val="00443FA1"/>
    <w:rsid w:val="00444F4E"/>
    <w:rsid w:val="00447F70"/>
    <w:rsid w:val="00450148"/>
    <w:rsid w:val="00450991"/>
    <w:rsid w:val="00452909"/>
    <w:rsid w:val="00454D61"/>
    <w:rsid w:val="00455D40"/>
    <w:rsid w:val="00455E93"/>
    <w:rsid w:val="00456DA7"/>
    <w:rsid w:val="00457025"/>
    <w:rsid w:val="004605AC"/>
    <w:rsid w:val="00460A08"/>
    <w:rsid w:val="00465116"/>
    <w:rsid w:val="004707A2"/>
    <w:rsid w:val="00474EE4"/>
    <w:rsid w:val="00480F0A"/>
    <w:rsid w:val="0048149C"/>
    <w:rsid w:val="00483975"/>
    <w:rsid w:val="00483A79"/>
    <w:rsid w:val="004847DE"/>
    <w:rsid w:val="00487A8A"/>
    <w:rsid w:val="00492EE4"/>
    <w:rsid w:val="00493F3F"/>
    <w:rsid w:val="00497505"/>
    <w:rsid w:val="004A27CA"/>
    <w:rsid w:val="004A3A63"/>
    <w:rsid w:val="004A6C85"/>
    <w:rsid w:val="004B530D"/>
    <w:rsid w:val="004B64CE"/>
    <w:rsid w:val="004C064A"/>
    <w:rsid w:val="004C0C91"/>
    <w:rsid w:val="004C0D76"/>
    <w:rsid w:val="004C7060"/>
    <w:rsid w:val="004D0845"/>
    <w:rsid w:val="004D370C"/>
    <w:rsid w:val="004D41B6"/>
    <w:rsid w:val="004D467A"/>
    <w:rsid w:val="004D5F4D"/>
    <w:rsid w:val="004D6F6B"/>
    <w:rsid w:val="004E145F"/>
    <w:rsid w:val="004E2DDE"/>
    <w:rsid w:val="004E3DEB"/>
    <w:rsid w:val="004E4604"/>
    <w:rsid w:val="004E5C45"/>
    <w:rsid w:val="004E5C5E"/>
    <w:rsid w:val="004E601C"/>
    <w:rsid w:val="004E64B7"/>
    <w:rsid w:val="004F23AD"/>
    <w:rsid w:val="004F592B"/>
    <w:rsid w:val="004F62A1"/>
    <w:rsid w:val="004F669C"/>
    <w:rsid w:val="005067C5"/>
    <w:rsid w:val="00506C82"/>
    <w:rsid w:val="00511199"/>
    <w:rsid w:val="00511D90"/>
    <w:rsid w:val="0051343D"/>
    <w:rsid w:val="00514C7D"/>
    <w:rsid w:val="00515B49"/>
    <w:rsid w:val="00516EC2"/>
    <w:rsid w:val="00523763"/>
    <w:rsid w:val="005251F8"/>
    <w:rsid w:val="00525928"/>
    <w:rsid w:val="00531B68"/>
    <w:rsid w:val="00533166"/>
    <w:rsid w:val="00533FDA"/>
    <w:rsid w:val="00534EE1"/>
    <w:rsid w:val="005362AD"/>
    <w:rsid w:val="0054047E"/>
    <w:rsid w:val="00541059"/>
    <w:rsid w:val="00542E79"/>
    <w:rsid w:val="005447B0"/>
    <w:rsid w:val="0054600A"/>
    <w:rsid w:val="00547033"/>
    <w:rsid w:val="00547836"/>
    <w:rsid w:val="00551D58"/>
    <w:rsid w:val="00553D93"/>
    <w:rsid w:val="00556973"/>
    <w:rsid w:val="00557A0D"/>
    <w:rsid w:val="005671AB"/>
    <w:rsid w:val="00571230"/>
    <w:rsid w:val="00571D8C"/>
    <w:rsid w:val="005721CF"/>
    <w:rsid w:val="0057315C"/>
    <w:rsid w:val="0057493C"/>
    <w:rsid w:val="00575041"/>
    <w:rsid w:val="00580DC0"/>
    <w:rsid w:val="0058173E"/>
    <w:rsid w:val="005842BA"/>
    <w:rsid w:val="005852F5"/>
    <w:rsid w:val="0058797B"/>
    <w:rsid w:val="0059183D"/>
    <w:rsid w:val="005935E9"/>
    <w:rsid w:val="00595DC3"/>
    <w:rsid w:val="00596D0B"/>
    <w:rsid w:val="005A1D0F"/>
    <w:rsid w:val="005A6A73"/>
    <w:rsid w:val="005B2331"/>
    <w:rsid w:val="005B4236"/>
    <w:rsid w:val="005B552B"/>
    <w:rsid w:val="005D27E8"/>
    <w:rsid w:val="005E2987"/>
    <w:rsid w:val="005E4323"/>
    <w:rsid w:val="005E4E5A"/>
    <w:rsid w:val="005E55EA"/>
    <w:rsid w:val="005E5FA9"/>
    <w:rsid w:val="005E75B6"/>
    <w:rsid w:val="005E7C94"/>
    <w:rsid w:val="005F39EC"/>
    <w:rsid w:val="0060278B"/>
    <w:rsid w:val="00604627"/>
    <w:rsid w:val="00606FC7"/>
    <w:rsid w:val="00611138"/>
    <w:rsid w:val="00612E44"/>
    <w:rsid w:val="00617128"/>
    <w:rsid w:val="006200B1"/>
    <w:rsid w:val="00624370"/>
    <w:rsid w:val="00630254"/>
    <w:rsid w:val="00634250"/>
    <w:rsid w:val="0063714F"/>
    <w:rsid w:val="00637DA0"/>
    <w:rsid w:val="00646161"/>
    <w:rsid w:val="006476F5"/>
    <w:rsid w:val="006541DE"/>
    <w:rsid w:val="006549CE"/>
    <w:rsid w:val="00656B35"/>
    <w:rsid w:val="0065757B"/>
    <w:rsid w:val="00660C5E"/>
    <w:rsid w:val="00661EB3"/>
    <w:rsid w:val="00662230"/>
    <w:rsid w:val="00662569"/>
    <w:rsid w:val="00663C5E"/>
    <w:rsid w:val="0066520E"/>
    <w:rsid w:val="00666ADD"/>
    <w:rsid w:val="00670AFC"/>
    <w:rsid w:val="0067245C"/>
    <w:rsid w:val="006726E9"/>
    <w:rsid w:val="0068492F"/>
    <w:rsid w:val="006851BC"/>
    <w:rsid w:val="00685577"/>
    <w:rsid w:val="00686E5F"/>
    <w:rsid w:val="00687449"/>
    <w:rsid w:val="0069160C"/>
    <w:rsid w:val="006930F0"/>
    <w:rsid w:val="00696C1A"/>
    <w:rsid w:val="006A09B4"/>
    <w:rsid w:val="006A0D39"/>
    <w:rsid w:val="006A19EC"/>
    <w:rsid w:val="006A1A1E"/>
    <w:rsid w:val="006A6022"/>
    <w:rsid w:val="006A60D1"/>
    <w:rsid w:val="006B0898"/>
    <w:rsid w:val="006B0964"/>
    <w:rsid w:val="006B0C05"/>
    <w:rsid w:val="006B2DFA"/>
    <w:rsid w:val="006B432C"/>
    <w:rsid w:val="006B7134"/>
    <w:rsid w:val="006C0044"/>
    <w:rsid w:val="006C028F"/>
    <w:rsid w:val="006C17EA"/>
    <w:rsid w:val="006C1AA1"/>
    <w:rsid w:val="006C5DBE"/>
    <w:rsid w:val="006D1576"/>
    <w:rsid w:val="006D2723"/>
    <w:rsid w:val="006D2981"/>
    <w:rsid w:val="006D2F9A"/>
    <w:rsid w:val="006D7C86"/>
    <w:rsid w:val="006E28A9"/>
    <w:rsid w:val="006F0B07"/>
    <w:rsid w:val="006F1984"/>
    <w:rsid w:val="006F3AA7"/>
    <w:rsid w:val="006F5771"/>
    <w:rsid w:val="006F6F55"/>
    <w:rsid w:val="006F7CD6"/>
    <w:rsid w:val="00701725"/>
    <w:rsid w:val="00701F3B"/>
    <w:rsid w:val="00702163"/>
    <w:rsid w:val="00712705"/>
    <w:rsid w:val="00714DFD"/>
    <w:rsid w:val="00716915"/>
    <w:rsid w:val="007171AF"/>
    <w:rsid w:val="007202C3"/>
    <w:rsid w:val="00726161"/>
    <w:rsid w:val="00731F49"/>
    <w:rsid w:val="007350D5"/>
    <w:rsid w:val="00737032"/>
    <w:rsid w:val="00741E3C"/>
    <w:rsid w:val="0074647E"/>
    <w:rsid w:val="007479CC"/>
    <w:rsid w:val="00751FFC"/>
    <w:rsid w:val="00755639"/>
    <w:rsid w:val="007560DC"/>
    <w:rsid w:val="00762526"/>
    <w:rsid w:val="00765072"/>
    <w:rsid w:val="00765433"/>
    <w:rsid w:val="00765E19"/>
    <w:rsid w:val="00767388"/>
    <w:rsid w:val="0077033D"/>
    <w:rsid w:val="00771307"/>
    <w:rsid w:val="007723A7"/>
    <w:rsid w:val="00772634"/>
    <w:rsid w:val="007743A3"/>
    <w:rsid w:val="007743BF"/>
    <w:rsid w:val="00774AF5"/>
    <w:rsid w:val="00774E17"/>
    <w:rsid w:val="00775E54"/>
    <w:rsid w:val="00781FBF"/>
    <w:rsid w:val="0079055F"/>
    <w:rsid w:val="00791395"/>
    <w:rsid w:val="007934CC"/>
    <w:rsid w:val="007964E2"/>
    <w:rsid w:val="007A0BDB"/>
    <w:rsid w:val="007A1076"/>
    <w:rsid w:val="007A4443"/>
    <w:rsid w:val="007A7847"/>
    <w:rsid w:val="007B072A"/>
    <w:rsid w:val="007B11B8"/>
    <w:rsid w:val="007B3864"/>
    <w:rsid w:val="007B56AF"/>
    <w:rsid w:val="007B6784"/>
    <w:rsid w:val="007B7B30"/>
    <w:rsid w:val="007C21CE"/>
    <w:rsid w:val="007C54E9"/>
    <w:rsid w:val="007C641B"/>
    <w:rsid w:val="007C64EB"/>
    <w:rsid w:val="007C6E7A"/>
    <w:rsid w:val="007D0F84"/>
    <w:rsid w:val="007D18EA"/>
    <w:rsid w:val="007D2391"/>
    <w:rsid w:val="007D6A33"/>
    <w:rsid w:val="007D72E7"/>
    <w:rsid w:val="007E55FF"/>
    <w:rsid w:val="007E7D9F"/>
    <w:rsid w:val="007F25ED"/>
    <w:rsid w:val="007F474A"/>
    <w:rsid w:val="007F4D01"/>
    <w:rsid w:val="00801488"/>
    <w:rsid w:val="008038B5"/>
    <w:rsid w:val="00806A43"/>
    <w:rsid w:val="00807D7A"/>
    <w:rsid w:val="008102FB"/>
    <w:rsid w:val="008136EE"/>
    <w:rsid w:val="00813EB9"/>
    <w:rsid w:val="00814F5E"/>
    <w:rsid w:val="00816BB1"/>
    <w:rsid w:val="008203C4"/>
    <w:rsid w:val="008256EE"/>
    <w:rsid w:val="00830B0B"/>
    <w:rsid w:val="00832330"/>
    <w:rsid w:val="008339D8"/>
    <w:rsid w:val="00835F53"/>
    <w:rsid w:val="00837672"/>
    <w:rsid w:val="00852BC8"/>
    <w:rsid w:val="00855828"/>
    <w:rsid w:val="00860371"/>
    <w:rsid w:val="00863F31"/>
    <w:rsid w:val="00866DC8"/>
    <w:rsid w:val="008709FE"/>
    <w:rsid w:val="008775A9"/>
    <w:rsid w:val="008826B1"/>
    <w:rsid w:val="00887BBC"/>
    <w:rsid w:val="0089076B"/>
    <w:rsid w:val="0089330F"/>
    <w:rsid w:val="00894BFA"/>
    <w:rsid w:val="008959BB"/>
    <w:rsid w:val="008971C2"/>
    <w:rsid w:val="008A120E"/>
    <w:rsid w:val="008A3254"/>
    <w:rsid w:val="008A5CEB"/>
    <w:rsid w:val="008C0EFB"/>
    <w:rsid w:val="008C14B3"/>
    <w:rsid w:val="008C2F4C"/>
    <w:rsid w:val="008D260F"/>
    <w:rsid w:val="008D26CF"/>
    <w:rsid w:val="008D6391"/>
    <w:rsid w:val="008D6884"/>
    <w:rsid w:val="008E098E"/>
    <w:rsid w:val="008E209C"/>
    <w:rsid w:val="008E3EFE"/>
    <w:rsid w:val="008E6E29"/>
    <w:rsid w:val="008F0FC2"/>
    <w:rsid w:val="008F18CB"/>
    <w:rsid w:val="008F3273"/>
    <w:rsid w:val="008F4D0C"/>
    <w:rsid w:val="008F63CA"/>
    <w:rsid w:val="008F75AF"/>
    <w:rsid w:val="0090175B"/>
    <w:rsid w:val="00910EB6"/>
    <w:rsid w:val="0091210E"/>
    <w:rsid w:val="00912BEF"/>
    <w:rsid w:val="00915AD3"/>
    <w:rsid w:val="00917CA4"/>
    <w:rsid w:val="0092213A"/>
    <w:rsid w:val="00923645"/>
    <w:rsid w:val="009240CB"/>
    <w:rsid w:val="0092564A"/>
    <w:rsid w:val="00925B40"/>
    <w:rsid w:val="009262D1"/>
    <w:rsid w:val="009306C3"/>
    <w:rsid w:val="00930A9E"/>
    <w:rsid w:val="00932E22"/>
    <w:rsid w:val="0093360E"/>
    <w:rsid w:val="009348A7"/>
    <w:rsid w:val="00936523"/>
    <w:rsid w:val="00942787"/>
    <w:rsid w:val="00943542"/>
    <w:rsid w:val="009459C7"/>
    <w:rsid w:val="0095049B"/>
    <w:rsid w:val="009506FD"/>
    <w:rsid w:val="00951932"/>
    <w:rsid w:val="00955A6A"/>
    <w:rsid w:val="009573C6"/>
    <w:rsid w:val="0096149F"/>
    <w:rsid w:val="009614F8"/>
    <w:rsid w:val="00961BF4"/>
    <w:rsid w:val="0096300A"/>
    <w:rsid w:val="00963BEF"/>
    <w:rsid w:val="00966A37"/>
    <w:rsid w:val="00967DB5"/>
    <w:rsid w:val="00970A0C"/>
    <w:rsid w:val="00973935"/>
    <w:rsid w:val="00974104"/>
    <w:rsid w:val="009763C8"/>
    <w:rsid w:val="009809D2"/>
    <w:rsid w:val="0098601E"/>
    <w:rsid w:val="009902C7"/>
    <w:rsid w:val="009960DC"/>
    <w:rsid w:val="0099621B"/>
    <w:rsid w:val="009B5818"/>
    <w:rsid w:val="009B70DD"/>
    <w:rsid w:val="009C07C1"/>
    <w:rsid w:val="009C0B5C"/>
    <w:rsid w:val="009C2810"/>
    <w:rsid w:val="009C2D25"/>
    <w:rsid w:val="009C36C1"/>
    <w:rsid w:val="009C4877"/>
    <w:rsid w:val="009C5DF6"/>
    <w:rsid w:val="009C7265"/>
    <w:rsid w:val="009E03D4"/>
    <w:rsid w:val="009E07F8"/>
    <w:rsid w:val="009E0D2C"/>
    <w:rsid w:val="009E1554"/>
    <w:rsid w:val="009E40B5"/>
    <w:rsid w:val="009E4ED0"/>
    <w:rsid w:val="009E7B92"/>
    <w:rsid w:val="009F0694"/>
    <w:rsid w:val="009F12BE"/>
    <w:rsid w:val="009F409A"/>
    <w:rsid w:val="00A04CCF"/>
    <w:rsid w:val="00A052FE"/>
    <w:rsid w:val="00A10429"/>
    <w:rsid w:val="00A16834"/>
    <w:rsid w:val="00A17BBB"/>
    <w:rsid w:val="00A20A78"/>
    <w:rsid w:val="00A220BB"/>
    <w:rsid w:val="00A24DA1"/>
    <w:rsid w:val="00A25369"/>
    <w:rsid w:val="00A26C53"/>
    <w:rsid w:val="00A2745B"/>
    <w:rsid w:val="00A30F52"/>
    <w:rsid w:val="00A31B63"/>
    <w:rsid w:val="00A3364B"/>
    <w:rsid w:val="00A357A5"/>
    <w:rsid w:val="00A40709"/>
    <w:rsid w:val="00A551D3"/>
    <w:rsid w:val="00A56083"/>
    <w:rsid w:val="00A561A5"/>
    <w:rsid w:val="00A71304"/>
    <w:rsid w:val="00A73A8D"/>
    <w:rsid w:val="00A850AA"/>
    <w:rsid w:val="00A915B7"/>
    <w:rsid w:val="00A96BCA"/>
    <w:rsid w:val="00A972D4"/>
    <w:rsid w:val="00AA1A7B"/>
    <w:rsid w:val="00AA7058"/>
    <w:rsid w:val="00AA7A8A"/>
    <w:rsid w:val="00AB0D1D"/>
    <w:rsid w:val="00AB3A83"/>
    <w:rsid w:val="00AB4356"/>
    <w:rsid w:val="00AB6A22"/>
    <w:rsid w:val="00AB75ED"/>
    <w:rsid w:val="00AC0D75"/>
    <w:rsid w:val="00AC0ECC"/>
    <w:rsid w:val="00AC3BF1"/>
    <w:rsid w:val="00AC421E"/>
    <w:rsid w:val="00AC6284"/>
    <w:rsid w:val="00AC66BF"/>
    <w:rsid w:val="00AC710E"/>
    <w:rsid w:val="00AD11EE"/>
    <w:rsid w:val="00AD1924"/>
    <w:rsid w:val="00AD3042"/>
    <w:rsid w:val="00AD3AFA"/>
    <w:rsid w:val="00AD6A98"/>
    <w:rsid w:val="00AD7312"/>
    <w:rsid w:val="00AE010B"/>
    <w:rsid w:val="00AE0C14"/>
    <w:rsid w:val="00AE1A51"/>
    <w:rsid w:val="00AE21F4"/>
    <w:rsid w:val="00AE2249"/>
    <w:rsid w:val="00AE2579"/>
    <w:rsid w:val="00AF0CD5"/>
    <w:rsid w:val="00AF4305"/>
    <w:rsid w:val="00AF552E"/>
    <w:rsid w:val="00AF6D32"/>
    <w:rsid w:val="00B1105F"/>
    <w:rsid w:val="00B13C83"/>
    <w:rsid w:val="00B13D8D"/>
    <w:rsid w:val="00B16A47"/>
    <w:rsid w:val="00B20957"/>
    <w:rsid w:val="00B21095"/>
    <w:rsid w:val="00B22E22"/>
    <w:rsid w:val="00B23B75"/>
    <w:rsid w:val="00B23D30"/>
    <w:rsid w:val="00B25663"/>
    <w:rsid w:val="00B265D3"/>
    <w:rsid w:val="00B306CE"/>
    <w:rsid w:val="00B362EF"/>
    <w:rsid w:val="00B364C5"/>
    <w:rsid w:val="00B40B18"/>
    <w:rsid w:val="00B40E12"/>
    <w:rsid w:val="00B422BD"/>
    <w:rsid w:val="00B42F7D"/>
    <w:rsid w:val="00B475EA"/>
    <w:rsid w:val="00B47EC7"/>
    <w:rsid w:val="00B51FD7"/>
    <w:rsid w:val="00B54403"/>
    <w:rsid w:val="00B6250A"/>
    <w:rsid w:val="00B6386E"/>
    <w:rsid w:val="00B64F3E"/>
    <w:rsid w:val="00B70CAA"/>
    <w:rsid w:val="00B70ED0"/>
    <w:rsid w:val="00B71A7A"/>
    <w:rsid w:val="00B77662"/>
    <w:rsid w:val="00B81DF6"/>
    <w:rsid w:val="00B831E1"/>
    <w:rsid w:val="00B83BAF"/>
    <w:rsid w:val="00B8584C"/>
    <w:rsid w:val="00B91471"/>
    <w:rsid w:val="00B91867"/>
    <w:rsid w:val="00B930E6"/>
    <w:rsid w:val="00B949D8"/>
    <w:rsid w:val="00B95D2E"/>
    <w:rsid w:val="00B964D1"/>
    <w:rsid w:val="00B9656D"/>
    <w:rsid w:val="00B96AF4"/>
    <w:rsid w:val="00BA0688"/>
    <w:rsid w:val="00BA1E3C"/>
    <w:rsid w:val="00BA2CEC"/>
    <w:rsid w:val="00BA66B0"/>
    <w:rsid w:val="00BB5064"/>
    <w:rsid w:val="00BB5CF7"/>
    <w:rsid w:val="00BC27E7"/>
    <w:rsid w:val="00BC68B0"/>
    <w:rsid w:val="00BC7BD2"/>
    <w:rsid w:val="00BD28AB"/>
    <w:rsid w:val="00BD2C14"/>
    <w:rsid w:val="00BD71A8"/>
    <w:rsid w:val="00BE0E74"/>
    <w:rsid w:val="00BE2F6B"/>
    <w:rsid w:val="00BF0D72"/>
    <w:rsid w:val="00BF1429"/>
    <w:rsid w:val="00BF1BE0"/>
    <w:rsid w:val="00BF44F2"/>
    <w:rsid w:val="00BF56B2"/>
    <w:rsid w:val="00C0071C"/>
    <w:rsid w:val="00C0376D"/>
    <w:rsid w:val="00C03F4E"/>
    <w:rsid w:val="00C058BF"/>
    <w:rsid w:val="00C0602E"/>
    <w:rsid w:val="00C0737D"/>
    <w:rsid w:val="00C13C52"/>
    <w:rsid w:val="00C15824"/>
    <w:rsid w:val="00C16C3E"/>
    <w:rsid w:val="00C2111E"/>
    <w:rsid w:val="00C225D6"/>
    <w:rsid w:val="00C26198"/>
    <w:rsid w:val="00C31128"/>
    <w:rsid w:val="00C326B5"/>
    <w:rsid w:val="00C33C88"/>
    <w:rsid w:val="00C34FB4"/>
    <w:rsid w:val="00C36259"/>
    <w:rsid w:val="00C36C0B"/>
    <w:rsid w:val="00C37820"/>
    <w:rsid w:val="00C42771"/>
    <w:rsid w:val="00C43531"/>
    <w:rsid w:val="00C44143"/>
    <w:rsid w:val="00C4533F"/>
    <w:rsid w:val="00C53D77"/>
    <w:rsid w:val="00C5766D"/>
    <w:rsid w:val="00C6008D"/>
    <w:rsid w:val="00C600D4"/>
    <w:rsid w:val="00C60A68"/>
    <w:rsid w:val="00C61D07"/>
    <w:rsid w:val="00C62D35"/>
    <w:rsid w:val="00C63195"/>
    <w:rsid w:val="00C63A1D"/>
    <w:rsid w:val="00C66672"/>
    <w:rsid w:val="00C70779"/>
    <w:rsid w:val="00C71CB5"/>
    <w:rsid w:val="00C744E5"/>
    <w:rsid w:val="00C753AE"/>
    <w:rsid w:val="00C80D0B"/>
    <w:rsid w:val="00C827A8"/>
    <w:rsid w:val="00C8289E"/>
    <w:rsid w:val="00C8678C"/>
    <w:rsid w:val="00C86CFE"/>
    <w:rsid w:val="00C92116"/>
    <w:rsid w:val="00C9324C"/>
    <w:rsid w:val="00C93260"/>
    <w:rsid w:val="00C94CCA"/>
    <w:rsid w:val="00CA1E55"/>
    <w:rsid w:val="00CA5AEA"/>
    <w:rsid w:val="00CA79C9"/>
    <w:rsid w:val="00CB27CB"/>
    <w:rsid w:val="00CB33AA"/>
    <w:rsid w:val="00CB3ADE"/>
    <w:rsid w:val="00CB7B44"/>
    <w:rsid w:val="00CC0ACE"/>
    <w:rsid w:val="00CC1682"/>
    <w:rsid w:val="00CC1B88"/>
    <w:rsid w:val="00CC36F8"/>
    <w:rsid w:val="00CC3F00"/>
    <w:rsid w:val="00CC5976"/>
    <w:rsid w:val="00CC5C03"/>
    <w:rsid w:val="00CD561D"/>
    <w:rsid w:val="00CD5A8F"/>
    <w:rsid w:val="00CD5B94"/>
    <w:rsid w:val="00CE0F30"/>
    <w:rsid w:val="00CE2926"/>
    <w:rsid w:val="00CE2AC8"/>
    <w:rsid w:val="00CE461C"/>
    <w:rsid w:val="00CE5340"/>
    <w:rsid w:val="00CE5397"/>
    <w:rsid w:val="00CE684F"/>
    <w:rsid w:val="00CE76EC"/>
    <w:rsid w:val="00CF652D"/>
    <w:rsid w:val="00CF6552"/>
    <w:rsid w:val="00CF7E56"/>
    <w:rsid w:val="00D00D6A"/>
    <w:rsid w:val="00D051D5"/>
    <w:rsid w:val="00D051E9"/>
    <w:rsid w:val="00D079BD"/>
    <w:rsid w:val="00D11E88"/>
    <w:rsid w:val="00D12DA9"/>
    <w:rsid w:val="00D13862"/>
    <w:rsid w:val="00D13DCA"/>
    <w:rsid w:val="00D15383"/>
    <w:rsid w:val="00D1553A"/>
    <w:rsid w:val="00D17D91"/>
    <w:rsid w:val="00D21861"/>
    <w:rsid w:val="00D23FDD"/>
    <w:rsid w:val="00D25596"/>
    <w:rsid w:val="00D26304"/>
    <w:rsid w:val="00D317E3"/>
    <w:rsid w:val="00D32866"/>
    <w:rsid w:val="00D334FE"/>
    <w:rsid w:val="00D401A5"/>
    <w:rsid w:val="00D40DB4"/>
    <w:rsid w:val="00D41D25"/>
    <w:rsid w:val="00D42260"/>
    <w:rsid w:val="00D44BCE"/>
    <w:rsid w:val="00D44CB3"/>
    <w:rsid w:val="00D46655"/>
    <w:rsid w:val="00D46761"/>
    <w:rsid w:val="00D46B3F"/>
    <w:rsid w:val="00D534C9"/>
    <w:rsid w:val="00D5517E"/>
    <w:rsid w:val="00D56CB5"/>
    <w:rsid w:val="00D57558"/>
    <w:rsid w:val="00D60279"/>
    <w:rsid w:val="00D6059C"/>
    <w:rsid w:val="00D611BF"/>
    <w:rsid w:val="00D62094"/>
    <w:rsid w:val="00D662FB"/>
    <w:rsid w:val="00D6750C"/>
    <w:rsid w:val="00D70E24"/>
    <w:rsid w:val="00D74936"/>
    <w:rsid w:val="00D7582F"/>
    <w:rsid w:val="00D76A0C"/>
    <w:rsid w:val="00D82735"/>
    <w:rsid w:val="00D82882"/>
    <w:rsid w:val="00D83C74"/>
    <w:rsid w:val="00D8557A"/>
    <w:rsid w:val="00D8627A"/>
    <w:rsid w:val="00D87691"/>
    <w:rsid w:val="00D9362F"/>
    <w:rsid w:val="00D96A40"/>
    <w:rsid w:val="00DA6505"/>
    <w:rsid w:val="00DB1BF6"/>
    <w:rsid w:val="00DB200D"/>
    <w:rsid w:val="00DB649E"/>
    <w:rsid w:val="00DC0DBB"/>
    <w:rsid w:val="00DC6E95"/>
    <w:rsid w:val="00DD06AA"/>
    <w:rsid w:val="00DD0838"/>
    <w:rsid w:val="00DD0A4C"/>
    <w:rsid w:val="00DD0AA4"/>
    <w:rsid w:val="00DD2749"/>
    <w:rsid w:val="00DD3760"/>
    <w:rsid w:val="00DD7778"/>
    <w:rsid w:val="00DE64EF"/>
    <w:rsid w:val="00DF1EE6"/>
    <w:rsid w:val="00DF3ABD"/>
    <w:rsid w:val="00DF41FD"/>
    <w:rsid w:val="00E0074B"/>
    <w:rsid w:val="00E03F5E"/>
    <w:rsid w:val="00E04605"/>
    <w:rsid w:val="00E04FDE"/>
    <w:rsid w:val="00E06AE2"/>
    <w:rsid w:val="00E06D5B"/>
    <w:rsid w:val="00E100C9"/>
    <w:rsid w:val="00E103AB"/>
    <w:rsid w:val="00E11990"/>
    <w:rsid w:val="00E132EB"/>
    <w:rsid w:val="00E13E66"/>
    <w:rsid w:val="00E20EE7"/>
    <w:rsid w:val="00E24E5A"/>
    <w:rsid w:val="00E26A59"/>
    <w:rsid w:val="00E27AA8"/>
    <w:rsid w:val="00E34C72"/>
    <w:rsid w:val="00E35638"/>
    <w:rsid w:val="00E37DFD"/>
    <w:rsid w:val="00E42F8B"/>
    <w:rsid w:val="00E467F5"/>
    <w:rsid w:val="00E47A30"/>
    <w:rsid w:val="00E50209"/>
    <w:rsid w:val="00E50919"/>
    <w:rsid w:val="00E52A06"/>
    <w:rsid w:val="00E54A87"/>
    <w:rsid w:val="00E562E2"/>
    <w:rsid w:val="00E57DEC"/>
    <w:rsid w:val="00E61C52"/>
    <w:rsid w:val="00E64878"/>
    <w:rsid w:val="00E64E2A"/>
    <w:rsid w:val="00E711CF"/>
    <w:rsid w:val="00E712C8"/>
    <w:rsid w:val="00E7348D"/>
    <w:rsid w:val="00E77C10"/>
    <w:rsid w:val="00E77DB9"/>
    <w:rsid w:val="00E911C3"/>
    <w:rsid w:val="00E92DE6"/>
    <w:rsid w:val="00E953A2"/>
    <w:rsid w:val="00E95A0B"/>
    <w:rsid w:val="00E95E99"/>
    <w:rsid w:val="00E96DE6"/>
    <w:rsid w:val="00EA3F00"/>
    <w:rsid w:val="00EA54A1"/>
    <w:rsid w:val="00EA595D"/>
    <w:rsid w:val="00EA7DD3"/>
    <w:rsid w:val="00EB3E57"/>
    <w:rsid w:val="00EB4570"/>
    <w:rsid w:val="00EB55E5"/>
    <w:rsid w:val="00EC07B4"/>
    <w:rsid w:val="00EC5094"/>
    <w:rsid w:val="00ED111D"/>
    <w:rsid w:val="00ED2299"/>
    <w:rsid w:val="00ED378A"/>
    <w:rsid w:val="00ED6C47"/>
    <w:rsid w:val="00EE1EE3"/>
    <w:rsid w:val="00EE3505"/>
    <w:rsid w:val="00EE4BD5"/>
    <w:rsid w:val="00EE6E5D"/>
    <w:rsid w:val="00EF2110"/>
    <w:rsid w:val="00EF59DA"/>
    <w:rsid w:val="00F0788A"/>
    <w:rsid w:val="00F10EC8"/>
    <w:rsid w:val="00F11B97"/>
    <w:rsid w:val="00F11DF6"/>
    <w:rsid w:val="00F12D16"/>
    <w:rsid w:val="00F25D54"/>
    <w:rsid w:val="00F32358"/>
    <w:rsid w:val="00F34785"/>
    <w:rsid w:val="00F36E30"/>
    <w:rsid w:val="00F374B5"/>
    <w:rsid w:val="00F41024"/>
    <w:rsid w:val="00F43A49"/>
    <w:rsid w:val="00F4449E"/>
    <w:rsid w:val="00F44E89"/>
    <w:rsid w:val="00F45A13"/>
    <w:rsid w:val="00F52A04"/>
    <w:rsid w:val="00F54E33"/>
    <w:rsid w:val="00F62494"/>
    <w:rsid w:val="00F66C12"/>
    <w:rsid w:val="00F7040F"/>
    <w:rsid w:val="00F70E80"/>
    <w:rsid w:val="00F72088"/>
    <w:rsid w:val="00F72A38"/>
    <w:rsid w:val="00F730CC"/>
    <w:rsid w:val="00F74C6E"/>
    <w:rsid w:val="00F75367"/>
    <w:rsid w:val="00F77806"/>
    <w:rsid w:val="00F8090F"/>
    <w:rsid w:val="00F821B8"/>
    <w:rsid w:val="00F826EB"/>
    <w:rsid w:val="00F832F0"/>
    <w:rsid w:val="00F852B3"/>
    <w:rsid w:val="00F85BA2"/>
    <w:rsid w:val="00F91E0D"/>
    <w:rsid w:val="00F94CD5"/>
    <w:rsid w:val="00F94D6E"/>
    <w:rsid w:val="00FA0A04"/>
    <w:rsid w:val="00FA6415"/>
    <w:rsid w:val="00FB2027"/>
    <w:rsid w:val="00FB208E"/>
    <w:rsid w:val="00FB2CEB"/>
    <w:rsid w:val="00FB4E8D"/>
    <w:rsid w:val="00FB737B"/>
    <w:rsid w:val="00FC12CF"/>
    <w:rsid w:val="00FC26C7"/>
    <w:rsid w:val="00FC3960"/>
    <w:rsid w:val="00FC47F6"/>
    <w:rsid w:val="00FC61D2"/>
    <w:rsid w:val="00FC7077"/>
    <w:rsid w:val="00FC7129"/>
    <w:rsid w:val="00FC7B88"/>
    <w:rsid w:val="00FD217B"/>
    <w:rsid w:val="00FD6DA5"/>
    <w:rsid w:val="00FE1137"/>
    <w:rsid w:val="00FE1F6F"/>
    <w:rsid w:val="00FE276B"/>
    <w:rsid w:val="00FE3690"/>
    <w:rsid w:val="00FE4450"/>
    <w:rsid w:val="00FE62BB"/>
    <w:rsid w:val="00FF1903"/>
    <w:rsid w:val="0835EF07"/>
    <w:rsid w:val="0A3A7DE7"/>
    <w:rsid w:val="0ABA1C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F8B25E4B-31FB-4BBB-BA44-F828D8F8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45"/>
      </w:numPr>
      <w:contextualSpacing/>
    </w:pPr>
  </w:style>
  <w:style w:type="paragraph" w:styleId="ListNumber">
    <w:name w:val="List Number"/>
    <w:basedOn w:val="Normal"/>
    <w:uiPriority w:val="99"/>
    <w:semiHidden/>
    <w:unhideWhenUsed/>
    <w:rsid w:val="007964E2"/>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5NUHHDQN7SK2-1476151046-566687</_dlc_DocId>
    <_dlc_DocIdUrl xmlns="f166a696-7b5b-4ccd-9f0c-ffde0cceec81">
      <Url>https://ericsson.sharepoint.com/sites/star/_layouts/15/DocIdRedir.aspx?ID=5NUHHDQN7SK2-1476151046-566687</Url>
      <Description>5NUHHDQN7SK2-1476151046-566687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2.xml><?xml version="1.0" encoding="utf-8"?>
<ds:datastoreItem xmlns:ds="http://schemas.openxmlformats.org/officeDocument/2006/customXml" ds:itemID="{128DB8B1-E8E3-4E3E-B222-188E07064BB7}">
  <ds:schemaRefs>
    <ds:schemaRef ds:uri="http://schemas.microsoft.com/sharepoint/events"/>
  </ds:schemaRefs>
</ds:datastoreItem>
</file>

<file path=customXml/itemProps3.xml><?xml version="1.0" encoding="utf-8"?>
<ds:datastoreItem xmlns:ds="http://schemas.openxmlformats.org/officeDocument/2006/customXml" ds:itemID="{A4ADFC9C-494A-46D5-BA66-A611D315AFE8}">
  <ds:schemaRefs>
    <ds:schemaRef ds:uri="Microsoft.SharePoint.Taxonomy.ContentTypeSync"/>
  </ds:schemaRefs>
</ds:datastoreItem>
</file>

<file path=customXml/itemProps4.xml><?xml version="1.0" encoding="utf-8"?>
<ds:datastoreItem xmlns:ds="http://schemas.openxmlformats.org/officeDocument/2006/customXml" ds:itemID="{F97A1757-EAFA-4CE2-A087-6DD81822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3DB73F-7FF1-40DA-908D-33A8405A8CF8}">
  <ds:schemaRefs>
    <ds:schemaRef ds:uri="611109f9-ed58-4498-a270-1fb2086a5321"/>
    <ds:schemaRef ds:uri="f166a696-7b5b-4ccd-9f0c-ffde0cceec81"/>
    <ds:schemaRef ds:uri="http://schemas.openxmlformats.org/package/2006/metadata/core-properties"/>
    <ds:schemaRef ds:uri="http://purl.org/dc/elements/1.1/"/>
    <ds:schemaRef ds:uri="http://schemas.microsoft.com/sharepoint/v4"/>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d8762117-8292-4133-b1c7-eab5c6487cfd"/>
    <ds:schemaRef ds:uri="http://purl.org/dc/terms/"/>
  </ds:schemaRefs>
</ds:datastoreItem>
</file>

<file path=customXml/itemProps6.xml><?xml version="1.0" encoding="utf-8"?>
<ds:datastoreItem xmlns:ds="http://schemas.openxmlformats.org/officeDocument/2006/customXml" ds:itemID="{B5853775-EFE4-47EC-9D24-267B56D75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3</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272</cp:revision>
  <dcterms:created xsi:type="dcterms:W3CDTF">2024-04-04T08:46:00Z</dcterms:created>
  <dcterms:modified xsi:type="dcterms:W3CDTF">2024-10-07T09:30:00Z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28743681-e289-4332-9499-7d2cdf835fbd</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