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1E6D74" w14:textId="2D49AC3C" w:rsidR="00384317" w:rsidRPr="00376830" w:rsidRDefault="00384317" w:rsidP="00384317">
      <w:pPr>
        <w:pStyle w:val="a5"/>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EA0129">
        <w:rPr>
          <w:rFonts w:eastAsia="宋体" w:cs="Arial"/>
          <w:sz w:val="24"/>
          <w:szCs w:val="24"/>
          <w:lang w:eastAsia="zh-CN"/>
        </w:rPr>
        <w:t>1</w:t>
      </w:r>
      <w:r w:rsidR="00B55C59">
        <w:rPr>
          <w:rFonts w:eastAsia="宋体" w:cs="Arial"/>
          <w:sz w:val="24"/>
          <w:szCs w:val="24"/>
          <w:lang w:eastAsia="zh-CN"/>
        </w:rPr>
        <w:t>2</w:t>
      </w:r>
      <w:r w:rsidR="00367BCE">
        <w:rPr>
          <w:rFonts w:eastAsia="宋体" w:cs="Arial"/>
          <w:sz w:val="24"/>
          <w:szCs w:val="24"/>
          <w:lang w:eastAsia="zh-CN"/>
        </w:rPr>
        <w:t>bis</w:t>
      </w:r>
      <w:r w:rsidRPr="00F82F01">
        <w:rPr>
          <w:rFonts w:eastAsia="宋体" w:cs="Arial"/>
          <w:sz w:val="24"/>
          <w:szCs w:val="24"/>
          <w:lang w:eastAsia="zh-CN"/>
        </w:rPr>
        <w:tab/>
        <w:t>R4-</w:t>
      </w:r>
      <w:bookmarkStart w:id="4" w:name="_GoBack"/>
      <w:r w:rsidR="002B1832" w:rsidRPr="00F82F01">
        <w:rPr>
          <w:rFonts w:eastAsia="宋体" w:cs="Arial"/>
          <w:sz w:val="24"/>
          <w:szCs w:val="24"/>
          <w:lang w:eastAsia="zh-CN"/>
        </w:rPr>
        <w:t>2</w:t>
      </w:r>
      <w:r w:rsidR="002B1832">
        <w:rPr>
          <w:rFonts w:eastAsia="宋体" w:cs="Arial"/>
          <w:sz w:val="24"/>
          <w:szCs w:val="24"/>
          <w:lang w:eastAsia="zh-CN"/>
        </w:rPr>
        <w:t>4</w:t>
      </w:r>
      <w:r w:rsidR="002B1832">
        <w:rPr>
          <w:rFonts w:eastAsia="宋体" w:cs="Arial"/>
          <w:sz w:val="24"/>
          <w:szCs w:val="24"/>
          <w:lang w:eastAsia="zh-CN"/>
        </w:rPr>
        <w:t>16039</w:t>
      </w:r>
      <w:bookmarkEnd w:id="4"/>
    </w:p>
    <w:p w14:paraId="6B59C4DE" w14:textId="77777777" w:rsidR="00384317" w:rsidRPr="00376830" w:rsidRDefault="00367BCE" w:rsidP="00384317">
      <w:pPr>
        <w:pStyle w:val="a5"/>
        <w:tabs>
          <w:tab w:val="right" w:pos="9781"/>
          <w:tab w:val="right" w:pos="13323"/>
        </w:tabs>
        <w:spacing w:before="60" w:after="60"/>
        <w:outlineLvl w:val="0"/>
        <w:rPr>
          <w:rFonts w:eastAsia="宋体" w:cs="Arial"/>
          <w:b w:val="0"/>
          <w:sz w:val="24"/>
          <w:szCs w:val="24"/>
          <w:lang w:eastAsia="zh-CN"/>
        </w:rPr>
      </w:pPr>
      <w:r w:rsidRPr="00367BCE">
        <w:rPr>
          <w:rFonts w:eastAsia="宋体" w:cs="Arial"/>
          <w:sz w:val="24"/>
          <w:szCs w:val="24"/>
          <w:lang w:eastAsia="zh-CN"/>
        </w:rPr>
        <w:t>Hefei, China, October 14 – 18, 2024</w:t>
      </w:r>
    </w:p>
    <w:p w14:paraId="6DE26EA8" w14:textId="77777777" w:rsidR="00537A05" w:rsidRPr="00384317" w:rsidRDefault="00537A05" w:rsidP="00537A05">
      <w:pPr>
        <w:pStyle w:val="a5"/>
        <w:tabs>
          <w:tab w:val="left" w:pos="8040"/>
        </w:tabs>
        <w:spacing w:line="280" w:lineRule="exact"/>
        <w:rPr>
          <w:rFonts w:cs="Arial"/>
          <w:sz w:val="24"/>
          <w:szCs w:val="24"/>
        </w:rPr>
      </w:pPr>
    </w:p>
    <w:p w14:paraId="22BC2688" w14:textId="77777777" w:rsidR="005929A6" w:rsidRPr="00537A05" w:rsidRDefault="005929A6" w:rsidP="005929A6">
      <w:pPr>
        <w:tabs>
          <w:tab w:val="left" w:pos="1985"/>
        </w:tabs>
        <w:spacing w:after="100" w:afterAutospacing="1"/>
        <w:jc w:val="both"/>
        <w:rPr>
          <w:b/>
          <w:noProof/>
          <w:sz w:val="24"/>
        </w:rPr>
      </w:pPr>
    </w:p>
    <w:p w14:paraId="271F00DB" w14:textId="77777777"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14:paraId="6B70960A" w14:textId="77777777"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417786" w:rsidRPr="00417786">
        <w:rPr>
          <w:rFonts w:ascii="Arial" w:hAnsi="Arial" w:cs="Arial"/>
          <w:sz w:val="22"/>
        </w:rPr>
        <w:t>Discussion on UL CA_n5-n8</w:t>
      </w:r>
    </w:p>
    <w:p w14:paraId="5938FE95" w14:textId="77777777"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BF2CC5" w:rsidRPr="00BF2CC5">
        <w:rPr>
          <w:rFonts w:ascii="Arial" w:eastAsia="宋体" w:hAnsi="Arial" w:cs="Arial"/>
          <w:sz w:val="22"/>
          <w:lang w:eastAsia="zh-CN"/>
        </w:rPr>
        <w:t>5.3</w:t>
      </w:r>
      <w:r w:rsidR="009528F4" w:rsidRPr="00BF2CC5">
        <w:rPr>
          <w:rFonts w:ascii="Arial" w:eastAsia="宋体" w:hAnsi="Arial" w:cs="Arial"/>
          <w:sz w:val="22"/>
          <w:lang w:eastAsia="zh-CN"/>
        </w:rPr>
        <w:t>.</w:t>
      </w:r>
      <w:r w:rsidR="00BF2CC5" w:rsidRPr="00BF2CC5">
        <w:rPr>
          <w:rFonts w:ascii="Arial" w:eastAsia="宋体" w:hAnsi="Arial" w:cs="Arial"/>
          <w:sz w:val="22"/>
          <w:lang w:eastAsia="zh-CN"/>
        </w:rPr>
        <w:t>3</w:t>
      </w:r>
    </w:p>
    <w:p w14:paraId="7A8B8B31" w14:textId="77777777"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14:paraId="5667DAAC" w14:textId="77777777" w:rsidR="00FC0076" w:rsidRPr="00B16EEF" w:rsidRDefault="007726F1" w:rsidP="004065E5">
      <w:pPr>
        <w:pStyle w:val="1"/>
      </w:pPr>
      <w:r w:rsidRPr="00B16EEF">
        <w:t>Introduction</w:t>
      </w:r>
    </w:p>
    <w:p w14:paraId="693CECB2" w14:textId="77777777" w:rsidR="00883878" w:rsidRDefault="00F249F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the </w:t>
      </w:r>
      <w:r w:rsidR="00883878">
        <w:rPr>
          <w:rFonts w:eastAsia="宋体" w:hint="eastAsia"/>
          <w:lang w:val="en-US" w:eastAsia="zh-CN"/>
        </w:rPr>
        <w:t>RAN</w:t>
      </w:r>
      <w:r w:rsidR="00883878">
        <w:rPr>
          <w:rFonts w:eastAsia="宋体"/>
          <w:lang w:val="en-US" w:eastAsia="zh-CN"/>
        </w:rPr>
        <w:t>#10</w:t>
      </w:r>
      <w:r w:rsidR="00417786">
        <w:rPr>
          <w:rFonts w:eastAsia="宋体"/>
          <w:lang w:val="en-US" w:eastAsia="zh-CN"/>
        </w:rPr>
        <w:t>5</w:t>
      </w:r>
      <w:r w:rsidR="00883878">
        <w:rPr>
          <w:rFonts w:eastAsia="宋体"/>
          <w:lang w:val="en-US" w:eastAsia="zh-CN"/>
        </w:rPr>
        <w:t xml:space="preserve"> meeting, </w:t>
      </w:r>
      <w:r w:rsidR="00192B2A">
        <w:rPr>
          <w:rFonts w:eastAsia="宋体"/>
          <w:lang w:val="en-US" w:eastAsia="zh-CN"/>
        </w:rPr>
        <w:t xml:space="preserve">the </w:t>
      </w:r>
      <w:r w:rsidR="00417786">
        <w:rPr>
          <w:rFonts w:eastAsia="宋体" w:hint="eastAsia"/>
          <w:lang w:val="en-US" w:eastAsia="zh-CN"/>
        </w:rPr>
        <w:t>basket</w:t>
      </w:r>
      <w:r w:rsidR="00417786">
        <w:rPr>
          <w:rFonts w:eastAsia="宋体"/>
          <w:lang w:val="en-US" w:eastAsia="zh-CN"/>
        </w:rPr>
        <w:t xml:space="preserve"> </w:t>
      </w:r>
      <w:r w:rsidR="00192B2A">
        <w:rPr>
          <w:rFonts w:eastAsia="宋体"/>
          <w:lang w:val="en-US" w:eastAsia="zh-CN"/>
        </w:rPr>
        <w:t xml:space="preserve">WI [1] for </w:t>
      </w:r>
      <w:bookmarkStart w:id="5" w:name="_Hlk177569466"/>
      <w:r w:rsidR="00417786">
        <w:rPr>
          <w:rFonts w:eastAsia="宋体"/>
          <w:lang w:val="en-US" w:eastAsia="zh-CN"/>
        </w:rPr>
        <w:t>NR CA/DC/SUL</w:t>
      </w:r>
      <w:bookmarkEnd w:id="5"/>
      <w:r w:rsidR="00192B2A">
        <w:rPr>
          <w:rFonts w:eastAsia="宋体"/>
          <w:lang w:val="en-US" w:eastAsia="zh-CN"/>
        </w:rPr>
        <w:t xml:space="preserve"> was </w:t>
      </w:r>
      <w:r w:rsidR="00417786">
        <w:rPr>
          <w:rFonts w:eastAsia="宋体"/>
          <w:lang w:val="en-US" w:eastAsia="zh-CN"/>
        </w:rPr>
        <w:t xml:space="preserve">approved with the </w:t>
      </w:r>
      <w:r w:rsidR="00B82766">
        <w:rPr>
          <w:rFonts w:eastAsia="宋体"/>
          <w:lang w:val="en-US" w:eastAsia="zh-CN"/>
        </w:rPr>
        <w:t>DL_n5A-n8A_UL_n5A-n8A</w:t>
      </w:r>
      <w:r w:rsidR="001254BE">
        <w:rPr>
          <w:rFonts w:eastAsia="宋体"/>
          <w:lang w:val="en-US" w:eastAsia="zh-CN"/>
        </w:rPr>
        <w:t xml:space="preserve">. </w:t>
      </w:r>
    </w:p>
    <w:p w14:paraId="61515E4D" w14:textId="77777777" w:rsidR="00782E66" w:rsidRPr="00874A9C" w:rsidRDefault="00782E66" w:rsidP="00A779C9">
      <w:pPr>
        <w:widowControl w:val="0"/>
        <w:overflowPunct/>
        <w:autoSpaceDE/>
        <w:autoSpaceDN/>
        <w:adjustRightInd/>
        <w:spacing w:after="0"/>
        <w:textAlignment w:val="auto"/>
        <w:rPr>
          <w:rFonts w:eastAsia="宋体"/>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1018"/>
        <w:gridCol w:w="482"/>
        <w:gridCol w:w="767"/>
        <w:gridCol w:w="1060"/>
        <w:gridCol w:w="1290"/>
        <w:gridCol w:w="1585"/>
        <w:gridCol w:w="1485"/>
        <w:gridCol w:w="927"/>
      </w:tblGrid>
      <w:tr w:rsidR="00874A9C" w:rsidRPr="00874A9C" w14:paraId="2A8AFE76" w14:textId="77777777" w:rsidTr="00874A9C">
        <w:trPr>
          <w:trHeight w:val="1200"/>
        </w:trPr>
        <w:tc>
          <w:tcPr>
            <w:tcW w:w="0" w:type="auto"/>
            <w:shd w:val="clear" w:color="auto" w:fill="auto"/>
            <w:vAlign w:val="center"/>
            <w:hideMark/>
          </w:tcPr>
          <w:p w14:paraId="099B908F" w14:textId="77777777" w:rsidR="00874A9C" w:rsidRPr="00874A9C" w:rsidRDefault="00874A9C" w:rsidP="00874A9C">
            <w:pPr>
              <w:overflowPunct/>
              <w:autoSpaceDE/>
              <w:autoSpaceDN/>
              <w:adjustRightInd/>
              <w:spacing w:after="0"/>
              <w:jc w:val="center"/>
              <w:textAlignment w:val="auto"/>
              <w:rPr>
                <w:rFonts w:ascii="Arial" w:eastAsia="宋体" w:hAnsi="Arial" w:cs="Arial"/>
                <w:b/>
                <w:bCs/>
                <w:sz w:val="18"/>
                <w:szCs w:val="18"/>
                <w:lang w:val="en-US" w:eastAsia="zh-CN"/>
              </w:rPr>
            </w:pPr>
            <w:r w:rsidRPr="00874A9C">
              <w:rPr>
                <w:rFonts w:ascii="Arial" w:eastAsia="宋体" w:hAnsi="Arial" w:cs="Arial"/>
                <w:b/>
                <w:bCs/>
                <w:sz w:val="18"/>
                <w:szCs w:val="18"/>
                <w:lang w:val="en-US" w:eastAsia="zh-CN"/>
              </w:rPr>
              <w:t>Band combination configuration</w:t>
            </w:r>
          </w:p>
        </w:tc>
        <w:tc>
          <w:tcPr>
            <w:tcW w:w="0" w:type="auto"/>
            <w:shd w:val="clear" w:color="auto" w:fill="auto"/>
            <w:vAlign w:val="center"/>
            <w:hideMark/>
          </w:tcPr>
          <w:p w14:paraId="30057699" w14:textId="77777777" w:rsidR="00874A9C" w:rsidRPr="00874A9C" w:rsidRDefault="00874A9C" w:rsidP="00874A9C">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874A9C">
              <w:rPr>
                <w:rFonts w:ascii="Arial" w:eastAsia="宋体" w:hAnsi="Arial" w:cs="Arial"/>
                <w:b/>
                <w:bCs/>
                <w:sz w:val="18"/>
                <w:szCs w:val="18"/>
                <w:lang w:val="en-US" w:eastAsia="zh-CN"/>
              </w:rPr>
              <w:t>UpLink</w:t>
            </w:r>
            <w:proofErr w:type="spellEnd"/>
            <w:r w:rsidRPr="00874A9C">
              <w:rPr>
                <w:rFonts w:ascii="Arial" w:eastAsia="宋体" w:hAnsi="Arial" w:cs="Arial"/>
                <w:b/>
                <w:bCs/>
                <w:sz w:val="18"/>
                <w:szCs w:val="18"/>
                <w:lang w:val="en-US" w:eastAsia="zh-CN"/>
              </w:rPr>
              <w:br/>
              <w:t>configuration</w:t>
            </w:r>
          </w:p>
        </w:tc>
        <w:tc>
          <w:tcPr>
            <w:tcW w:w="0" w:type="auto"/>
            <w:shd w:val="clear" w:color="auto" w:fill="auto"/>
            <w:noWrap/>
            <w:vAlign w:val="center"/>
            <w:hideMark/>
          </w:tcPr>
          <w:p w14:paraId="5CA38B58" w14:textId="77777777" w:rsidR="00874A9C" w:rsidRPr="00874A9C" w:rsidRDefault="00874A9C" w:rsidP="00874A9C">
            <w:pPr>
              <w:overflowPunct/>
              <w:autoSpaceDE/>
              <w:autoSpaceDN/>
              <w:adjustRightInd/>
              <w:spacing w:after="0"/>
              <w:jc w:val="center"/>
              <w:textAlignment w:val="auto"/>
              <w:rPr>
                <w:rFonts w:ascii="Arial" w:eastAsia="宋体" w:hAnsi="Arial" w:cs="Arial"/>
                <w:b/>
                <w:bCs/>
                <w:sz w:val="18"/>
                <w:szCs w:val="18"/>
                <w:lang w:val="en-US" w:eastAsia="zh-CN"/>
              </w:rPr>
            </w:pPr>
            <w:r w:rsidRPr="00874A9C">
              <w:rPr>
                <w:rFonts w:ascii="Arial" w:eastAsia="宋体" w:hAnsi="Arial" w:cs="Arial"/>
                <w:b/>
                <w:bCs/>
                <w:sz w:val="18"/>
                <w:szCs w:val="18"/>
                <w:lang w:val="en-US" w:eastAsia="zh-CN"/>
              </w:rPr>
              <w:t>BCS</w:t>
            </w:r>
          </w:p>
        </w:tc>
        <w:tc>
          <w:tcPr>
            <w:tcW w:w="0" w:type="auto"/>
            <w:shd w:val="clear" w:color="auto" w:fill="auto"/>
            <w:noWrap/>
            <w:vAlign w:val="center"/>
            <w:hideMark/>
          </w:tcPr>
          <w:p w14:paraId="09259EEA" w14:textId="77777777" w:rsidR="00874A9C" w:rsidRPr="00874A9C" w:rsidRDefault="00874A9C" w:rsidP="00874A9C">
            <w:pPr>
              <w:overflowPunct/>
              <w:autoSpaceDE/>
              <w:autoSpaceDN/>
              <w:adjustRightInd/>
              <w:spacing w:after="0"/>
              <w:jc w:val="center"/>
              <w:textAlignment w:val="auto"/>
              <w:rPr>
                <w:rFonts w:ascii="Arial" w:eastAsia="宋体" w:hAnsi="Arial" w:cs="Arial"/>
                <w:b/>
                <w:bCs/>
                <w:sz w:val="18"/>
                <w:szCs w:val="18"/>
                <w:lang w:val="en-US" w:eastAsia="zh-CN"/>
              </w:rPr>
            </w:pPr>
            <w:r w:rsidRPr="00874A9C">
              <w:rPr>
                <w:rFonts w:ascii="Arial" w:eastAsia="宋体" w:hAnsi="Arial" w:cs="Arial"/>
                <w:b/>
                <w:bCs/>
                <w:sz w:val="18"/>
                <w:szCs w:val="18"/>
                <w:lang w:val="en-US" w:eastAsia="zh-CN"/>
              </w:rPr>
              <w:t>Subclass</w:t>
            </w:r>
          </w:p>
        </w:tc>
        <w:tc>
          <w:tcPr>
            <w:tcW w:w="0" w:type="auto"/>
            <w:shd w:val="clear" w:color="auto" w:fill="auto"/>
            <w:noWrap/>
            <w:vAlign w:val="center"/>
            <w:hideMark/>
          </w:tcPr>
          <w:p w14:paraId="034E38B9" w14:textId="77777777" w:rsidR="00874A9C" w:rsidRPr="00874A9C" w:rsidRDefault="00874A9C" w:rsidP="00874A9C">
            <w:pPr>
              <w:overflowPunct/>
              <w:autoSpaceDE/>
              <w:autoSpaceDN/>
              <w:adjustRightInd/>
              <w:spacing w:after="0"/>
              <w:jc w:val="center"/>
              <w:textAlignment w:val="auto"/>
              <w:rPr>
                <w:rFonts w:ascii="Arial" w:eastAsia="宋体" w:hAnsi="Arial" w:cs="Arial"/>
                <w:b/>
                <w:bCs/>
                <w:sz w:val="18"/>
                <w:szCs w:val="18"/>
                <w:lang w:val="en-US" w:eastAsia="zh-CN"/>
              </w:rPr>
            </w:pPr>
            <w:r w:rsidRPr="00874A9C">
              <w:rPr>
                <w:rFonts w:ascii="Arial" w:eastAsia="宋体" w:hAnsi="Arial" w:cs="Arial"/>
                <w:b/>
                <w:bCs/>
                <w:sz w:val="18"/>
                <w:szCs w:val="18"/>
                <w:lang w:val="en-US" w:eastAsia="zh-CN"/>
              </w:rPr>
              <w:t>Contact Name</w:t>
            </w:r>
          </w:p>
        </w:tc>
        <w:tc>
          <w:tcPr>
            <w:tcW w:w="0" w:type="auto"/>
            <w:shd w:val="clear" w:color="auto" w:fill="auto"/>
            <w:noWrap/>
            <w:vAlign w:val="center"/>
            <w:hideMark/>
          </w:tcPr>
          <w:p w14:paraId="6AE2D025" w14:textId="77777777" w:rsidR="00874A9C" w:rsidRPr="00874A9C" w:rsidRDefault="00874A9C" w:rsidP="00874A9C">
            <w:pPr>
              <w:overflowPunct/>
              <w:autoSpaceDE/>
              <w:autoSpaceDN/>
              <w:adjustRightInd/>
              <w:spacing w:after="0"/>
              <w:jc w:val="center"/>
              <w:textAlignment w:val="auto"/>
              <w:rPr>
                <w:rFonts w:ascii="Arial" w:eastAsia="宋体" w:hAnsi="Arial" w:cs="Arial"/>
                <w:b/>
                <w:bCs/>
                <w:sz w:val="18"/>
                <w:szCs w:val="18"/>
                <w:lang w:val="en-US" w:eastAsia="zh-CN"/>
              </w:rPr>
            </w:pPr>
            <w:r w:rsidRPr="00874A9C">
              <w:rPr>
                <w:rFonts w:ascii="Arial" w:eastAsia="宋体" w:hAnsi="Arial" w:cs="Arial"/>
                <w:b/>
                <w:bCs/>
                <w:sz w:val="18"/>
                <w:szCs w:val="18"/>
                <w:lang w:val="en-US" w:eastAsia="zh-CN"/>
              </w:rPr>
              <w:t>Contact Company</w:t>
            </w:r>
          </w:p>
        </w:tc>
        <w:tc>
          <w:tcPr>
            <w:tcW w:w="0" w:type="auto"/>
            <w:shd w:val="clear" w:color="auto" w:fill="auto"/>
            <w:vAlign w:val="center"/>
            <w:hideMark/>
          </w:tcPr>
          <w:p w14:paraId="1A580B77" w14:textId="77777777" w:rsidR="00874A9C" w:rsidRPr="00874A9C" w:rsidRDefault="00874A9C" w:rsidP="00874A9C">
            <w:pPr>
              <w:overflowPunct/>
              <w:autoSpaceDE/>
              <w:autoSpaceDN/>
              <w:adjustRightInd/>
              <w:spacing w:after="0"/>
              <w:jc w:val="center"/>
              <w:textAlignment w:val="auto"/>
              <w:rPr>
                <w:rFonts w:ascii="Arial" w:eastAsia="宋体" w:hAnsi="Arial" w:cs="Arial"/>
                <w:b/>
                <w:bCs/>
                <w:sz w:val="18"/>
                <w:szCs w:val="18"/>
                <w:lang w:val="en-US" w:eastAsia="zh-CN"/>
              </w:rPr>
            </w:pPr>
            <w:r w:rsidRPr="00874A9C">
              <w:rPr>
                <w:rFonts w:ascii="Arial" w:eastAsia="宋体" w:hAnsi="Arial" w:cs="Arial"/>
                <w:b/>
                <w:bCs/>
                <w:sz w:val="18"/>
                <w:szCs w:val="18"/>
                <w:lang w:val="en-US" w:eastAsia="zh-CN"/>
              </w:rPr>
              <w:t>Contact Email</w:t>
            </w:r>
          </w:p>
        </w:tc>
        <w:tc>
          <w:tcPr>
            <w:tcW w:w="0" w:type="auto"/>
            <w:shd w:val="clear" w:color="auto" w:fill="auto"/>
            <w:vAlign w:val="center"/>
            <w:hideMark/>
          </w:tcPr>
          <w:p w14:paraId="3EBC8D8D" w14:textId="77777777" w:rsidR="00874A9C" w:rsidRPr="00874A9C" w:rsidRDefault="00874A9C" w:rsidP="00874A9C">
            <w:pPr>
              <w:overflowPunct/>
              <w:autoSpaceDE/>
              <w:autoSpaceDN/>
              <w:adjustRightInd/>
              <w:spacing w:after="0"/>
              <w:jc w:val="center"/>
              <w:textAlignment w:val="auto"/>
              <w:rPr>
                <w:rFonts w:ascii="Arial" w:eastAsia="宋体" w:hAnsi="Arial" w:cs="Arial"/>
                <w:b/>
                <w:bCs/>
                <w:sz w:val="18"/>
                <w:szCs w:val="18"/>
                <w:lang w:val="en-US" w:eastAsia="zh-CN"/>
              </w:rPr>
            </w:pPr>
            <w:r w:rsidRPr="00874A9C">
              <w:rPr>
                <w:rFonts w:ascii="Arial" w:eastAsia="宋体" w:hAnsi="Arial" w:cs="Arial"/>
                <w:b/>
                <w:bCs/>
                <w:sz w:val="18"/>
                <w:szCs w:val="18"/>
                <w:lang w:val="en-US" w:eastAsia="zh-CN"/>
              </w:rPr>
              <w:t>Other supporting companies</w:t>
            </w:r>
            <w:r w:rsidRPr="00874A9C">
              <w:rPr>
                <w:rFonts w:ascii="Arial" w:eastAsia="宋体" w:hAnsi="Arial" w:cs="Arial"/>
                <w:b/>
                <w:bCs/>
                <w:sz w:val="18"/>
                <w:szCs w:val="18"/>
                <w:lang w:val="en-US" w:eastAsia="zh-CN"/>
              </w:rPr>
              <w:br/>
              <w:t>(min.3)</w:t>
            </w:r>
          </w:p>
        </w:tc>
        <w:tc>
          <w:tcPr>
            <w:tcW w:w="0" w:type="auto"/>
            <w:shd w:val="clear" w:color="auto" w:fill="auto"/>
            <w:vAlign w:val="center"/>
            <w:hideMark/>
          </w:tcPr>
          <w:p w14:paraId="628F3256" w14:textId="77777777" w:rsidR="00874A9C" w:rsidRPr="00874A9C" w:rsidRDefault="00874A9C" w:rsidP="00874A9C">
            <w:pPr>
              <w:overflowPunct/>
              <w:autoSpaceDE/>
              <w:autoSpaceDN/>
              <w:adjustRightInd/>
              <w:spacing w:after="0"/>
              <w:jc w:val="center"/>
              <w:textAlignment w:val="auto"/>
              <w:rPr>
                <w:rFonts w:ascii="Arial" w:eastAsia="宋体" w:hAnsi="Arial" w:cs="Arial"/>
                <w:b/>
                <w:bCs/>
                <w:sz w:val="18"/>
                <w:szCs w:val="18"/>
                <w:lang w:val="en-US" w:eastAsia="zh-CN"/>
              </w:rPr>
            </w:pPr>
            <w:r w:rsidRPr="00874A9C">
              <w:rPr>
                <w:rFonts w:ascii="Arial" w:eastAsia="宋体" w:hAnsi="Arial" w:cs="Arial"/>
                <w:b/>
                <w:bCs/>
                <w:sz w:val="18"/>
                <w:szCs w:val="18"/>
                <w:lang w:val="en-US" w:eastAsia="zh-CN"/>
              </w:rPr>
              <w:t xml:space="preserve">RAN Plenary in which the </w:t>
            </w:r>
            <w:proofErr w:type="spellStart"/>
            <w:r w:rsidRPr="00874A9C">
              <w:rPr>
                <w:rFonts w:ascii="Arial" w:eastAsia="宋体" w:hAnsi="Arial" w:cs="Arial"/>
                <w:b/>
                <w:bCs/>
                <w:sz w:val="18"/>
                <w:szCs w:val="18"/>
                <w:lang w:val="en-US" w:eastAsia="zh-CN"/>
              </w:rPr>
              <w:t>conbination</w:t>
            </w:r>
            <w:proofErr w:type="spellEnd"/>
            <w:r w:rsidRPr="00874A9C">
              <w:rPr>
                <w:rFonts w:ascii="Arial" w:eastAsia="宋体" w:hAnsi="Arial" w:cs="Arial"/>
                <w:b/>
                <w:bCs/>
                <w:sz w:val="18"/>
                <w:szCs w:val="18"/>
                <w:lang w:val="en-US" w:eastAsia="zh-CN"/>
              </w:rPr>
              <w:t xml:space="preserve"> was requested</w:t>
            </w:r>
          </w:p>
        </w:tc>
      </w:tr>
      <w:tr w:rsidR="00874A9C" w:rsidRPr="00874A9C" w14:paraId="7B4897DB" w14:textId="77777777" w:rsidTr="00874A9C">
        <w:trPr>
          <w:trHeight w:val="480"/>
        </w:trPr>
        <w:tc>
          <w:tcPr>
            <w:tcW w:w="0" w:type="auto"/>
            <w:shd w:val="clear" w:color="auto" w:fill="auto"/>
            <w:noWrap/>
            <w:vAlign w:val="center"/>
            <w:hideMark/>
          </w:tcPr>
          <w:p w14:paraId="3150B9F4" w14:textId="77777777" w:rsidR="00874A9C" w:rsidRPr="00874A9C" w:rsidRDefault="00874A9C" w:rsidP="00874A9C">
            <w:pPr>
              <w:overflowPunct/>
              <w:autoSpaceDE/>
              <w:autoSpaceDN/>
              <w:adjustRightInd/>
              <w:spacing w:after="0"/>
              <w:jc w:val="center"/>
              <w:textAlignment w:val="auto"/>
              <w:rPr>
                <w:rFonts w:ascii="Arial" w:eastAsia="宋体" w:hAnsi="Arial" w:cs="Arial"/>
                <w:sz w:val="18"/>
                <w:szCs w:val="18"/>
                <w:lang w:val="en-US" w:eastAsia="zh-CN"/>
              </w:rPr>
            </w:pPr>
            <w:r w:rsidRPr="00874A9C">
              <w:rPr>
                <w:rFonts w:ascii="Arial" w:eastAsia="宋体" w:hAnsi="Arial" w:cs="Arial"/>
                <w:sz w:val="18"/>
                <w:szCs w:val="18"/>
                <w:lang w:val="en-US" w:eastAsia="zh-CN"/>
              </w:rPr>
              <w:t>CA_n5A-n8A</w:t>
            </w:r>
          </w:p>
        </w:tc>
        <w:tc>
          <w:tcPr>
            <w:tcW w:w="0" w:type="auto"/>
            <w:shd w:val="clear" w:color="auto" w:fill="auto"/>
            <w:noWrap/>
            <w:vAlign w:val="center"/>
            <w:hideMark/>
          </w:tcPr>
          <w:p w14:paraId="00FA8B41" w14:textId="77777777" w:rsidR="00874A9C" w:rsidRPr="00874A9C" w:rsidRDefault="00874A9C" w:rsidP="00874A9C">
            <w:pPr>
              <w:overflowPunct/>
              <w:autoSpaceDE/>
              <w:autoSpaceDN/>
              <w:adjustRightInd/>
              <w:spacing w:after="0"/>
              <w:jc w:val="center"/>
              <w:textAlignment w:val="auto"/>
              <w:rPr>
                <w:rFonts w:ascii="Arial" w:eastAsia="宋体" w:hAnsi="Arial" w:cs="Arial"/>
                <w:sz w:val="18"/>
                <w:szCs w:val="18"/>
                <w:lang w:val="en-US" w:eastAsia="zh-CN"/>
              </w:rPr>
            </w:pPr>
            <w:r w:rsidRPr="00874A9C">
              <w:rPr>
                <w:rFonts w:ascii="Arial" w:eastAsia="宋体" w:hAnsi="Arial" w:cs="Arial"/>
                <w:sz w:val="18"/>
                <w:szCs w:val="18"/>
                <w:lang w:val="en-US" w:eastAsia="zh-CN"/>
              </w:rPr>
              <w:t>CA_n5A-n8A</w:t>
            </w:r>
          </w:p>
        </w:tc>
        <w:tc>
          <w:tcPr>
            <w:tcW w:w="0" w:type="auto"/>
            <w:shd w:val="clear" w:color="auto" w:fill="auto"/>
            <w:noWrap/>
            <w:vAlign w:val="center"/>
            <w:hideMark/>
          </w:tcPr>
          <w:p w14:paraId="26BCE646" w14:textId="77777777" w:rsidR="00874A9C" w:rsidRPr="00874A9C" w:rsidRDefault="00874A9C" w:rsidP="00874A9C">
            <w:pPr>
              <w:overflowPunct/>
              <w:autoSpaceDE/>
              <w:autoSpaceDN/>
              <w:adjustRightInd/>
              <w:spacing w:after="0"/>
              <w:jc w:val="center"/>
              <w:textAlignment w:val="auto"/>
              <w:rPr>
                <w:rFonts w:ascii="Arial" w:eastAsia="宋体" w:hAnsi="Arial" w:cs="Arial"/>
                <w:sz w:val="18"/>
                <w:szCs w:val="18"/>
                <w:lang w:val="en-US" w:eastAsia="zh-CN"/>
              </w:rPr>
            </w:pPr>
            <w:r w:rsidRPr="00874A9C">
              <w:rPr>
                <w:rFonts w:ascii="Arial" w:eastAsia="宋体" w:hAnsi="Arial" w:cs="Arial"/>
                <w:sz w:val="18"/>
                <w:szCs w:val="18"/>
                <w:lang w:val="en-US" w:eastAsia="zh-CN"/>
              </w:rPr>
              <w:t>0</w:t>
            </w:r>
          </w:p>
        </w:tc>
        <w:tc>
          <w:tcPr>
            <w:tcW w:w="0" w:type="auto"/>
            <w:shd w:val="clear" w:color="auto" w:fill="auto"/>
            <w:noWrap/>
            <w:vAlign w:val="center"/>
            <w:hideMark/>
          </w:tcPr>
          <w:p w14:paraId="37DAE4F9" w14:textId="77777777" w:rsidR="00874A9C" w:rsidRPr="00874A9C" w:rsidRDefault="00874A9C" w:rsidP="00874A9C">
            <w:pPr>
              <w:overflowPunct/>
              <w:autoSpaceDE/>
              <w:autoSpaceDN/>
              <w:adjustRightInd/>
              <w:spacing w:after="0"/>
              <w:jc w:val="center"/>
              <w:textAlignment w:val="auto"/>
              <w:rPr>
                <w:rFonts w:ascii="Arial" w:eastAsia="宋体" w:hAnsi="Arial" w:cs="Arial"/>
                <w:sz w:val="18"/>
                <w:szCs w:val="18"/>
                <w:lang w:val="en-US" w:eastAsia="zh-CN"/>
              </w:rPr>
            </w:pPr>
            <w:r w:rsidRPr="00874A9C">
              <w:rPr>
                <w:rFonts w:ascii="Arial" w:eastAsia="宋体" w:hAnsi="Arial" w:cs="Arial"/>
                <w:sz w:val="18"/>
                <w:szCs w:val="18"/>
                <w:lang w:val="en-US" w:eastAsia="zh-CN"/>
              </w:rPr>
              <w:t>Only FR1</w:t>
            </w:r>
          </w:p>
        </w:tc>
        <w:tc>
          <w:tcPr>
            <w:tcW w:w="0" w:type="auto"/>
            <w:shd w:val="clear" w:color="auto" w:fill="auto"/>
            <w:noWrap/>
            <w:vAlign w:val="center"/>
            <w:hideMark/>
          </w:tcPr>
          <w:p w14:paraId="638EE5C1" w14:textId="77777777" w:rsidR="00874A9C" w:rsidRPr="00874A9C" w:rsidRDefault="00874A9C" w:rsidP="00874A9C">
            <w:pPr>
              <w:overflowPunct/>
              <w:autoSpaceDE/>
              <w:autoSpaceDN/>
              <w:adjustRightInd/>
              <w:spacing w:after="0"/>
              <w:jc w:val="center"/>
              <w:textAlignment w:val="auto"/>
              <w:rPr>
                <w:rFonts w:ascii="Arial" w:eastAsia="宋体" w:hAnsi="Arial" w:cs="Arial"/>
                <w:sz w:val="18"/>
                <w:szCs w:val="18"/>
                <w:lang w:val="en-US" w:eastAsia="zh-CN"/>
              </w:rPr>
            </w:pPr>
            <w:r w:rsidRPr="00874A9C">
              <w:rPr>
                <w:rFonts w:ascii="Arial" w:eastAsia="宋体" w:hAnsi="Arial" w:cs="Arial"/>
                <w:sz w:val="18"/>
                <w:szCs w:val="18"/>
                <w:lang w:val="en-US" w:eastAsia="zh-CN"/>
              </w:rPr>
              <w:t>Bo Liu</w:t>
            </w:r>
          </w:p>
        </w:tc>
        <w:tc>
          <w:tcPr>
            <w:tcW w:w="0" w:type="auto"/>
            <w:shd w:val="clear" w:color="auto" w:fill="auto"/>
            <w:noWrap/>
            <w:vAlign w:val="center"/>
            <w:hideMark/>
          </w:tcPr>
          <w:p w14:paraId="7C111598" w14:textId="77777777" w:rsidR="00874A9C" w:rsidRPr="00874A9C" w:rsidRDefault="00874A9C" w:rsidP="00874A9C">
            <w:pPr>
              <w:overflowPunct/>
              <w:autoSpaceDE/>
              <w:autoSpaceDN/>
              <w:adjustRightInd/>
              <w:spacing w:after="0"/>
              <w:jc w:val="center"/>
              <w:textAlignment w:val="auto"/>
              <w:rPr>
                <w:rFonts w:ascii="Arial" w:eastAsia="宋体" w:hAnsi="Arial" w:cs="Arial"/>
                <w:sz w:val="18"/>
                <w:szCs w:val="18"/>
                <w:lang w:val="en-US" w:eastAsia="zh-CN"/>
              </w:rPr>
            </w:pPr>
            <w:r w:rsidRPr="00874A9C">
              <w:rPr>
                <w:rFonts w:ascii="Arial" w:eastAsia="宋体" w:hAnsi="Arial" w:cs="Arial"/>
                <w:sz w:val="18"/>
                <w:szCs w:val="18"/>
                <w:lang w:val="en-US" w:eastAsia="zh-CN"/>
              </w:rPr>
              <w:t>China Telecom</w:t>
            </w:r>
          </w:p>
        </w:tc>
        <w:tc>
          <w:tcPr>
            <w:tcW w:w="0" w:type="auto"/>
            <w:shd w:val="clear" w:color="auto" w:fill="auto"/>
            <w:vAlign w:val="center"/>
            <w:hideMark/>
          </w:tcPr>
          <w:p w14:paraId="36766B6B" w14:textId="77777777" w:rsidR="00874A9C" w:rsidRPr="00874A9C" w:rsidRDefault="00A75E9E" w:rsidP="00874A9C">
            <w:pPr>
              <w:overflowPunct/>
              <w:autoSpaceDE/>
              <w:autoSpaceDN/>
              <w:adjustRightInd/>
              <w:spacing w:after="0"/>
              <w:jc w:val="center"/>
              <w:textAlignment w:val="auto"/>
              <w:rPr>
                <w:rFonts w:ascii="Arial" w:eastAsia="宋体" w:hAnsi="Arial" w:cs="Arial"/>
                <w:color w:val="0000FF"/>
                <w:sz w:val="18"/>
                <w:szCs w:val="18"/>
                <w:u w:val="single"/>
                <w:lang w:val="en-US" w:eastAsia="zh-CN"/>
              </w:rPr>
            </w:pPr>
            <w:hyperlink r:id="rId8" w:history="1">
              <w:r w:rsidR="00874A9C" w:rsidRPr="00874A9C">
                <w:rPr>
                  <w:rFonts w:ascii="Arial" w:eastAsia="宋体" w:hAnsi="Arial" w:cs="Arial"/>
                  <w:color w:val="0000FF"/>
                  <w:sz w:val="18"/>
                  <w:szCs w:val="18"/>
                  <w:u w:val="single"/>
                  <w:lang w:val="en-US" w:eastAsia="zh-CN"/>
                </w:rPr>
                <w:t>liubo1@chinatelecom.cn</w:t>
              </w:r>
            </w:hyperlink>
          </w:p>
        </w:tc>
        <w:tc>
          <w:tcPr>
            <w:tcW w:w="0" w:type="auto"/>
            <w:shd w:val="clear" w:color="auto" w:fill="auto"/>
            <w:noWrap/>
            <w:vAlign w:val="center"/>
            <w:hideMark/>
          </w:tcPr>
          <w:p w14:paraId="7803C3CE" w14:textId="77777777" w:rsidR="00874A9C" w:rsidRPr="00874A9C" w:rsidRDefault="00874A9C" w:rsidP="00874A9C">
            <w:pPr>
              <w:overflowPunct/>
              <w:autoSpaceDE/>
              <w:autoSpaceDN/>
              <w:adjustRightInd/>
              <w:spacing w:after="0"/>
              <w:textAlignment w:val="auto"/>
              <w:rPr>
                <w:rFonts w:ascii="Arial" w:eastAsia="宋体" w:hAnsi="Arial" w:cs="Arial"/>
                <w:sz w:val="18"/>
                <w:szCs w:val="18"/>
                <w:lang w:val="en-US" w:eastAsia="zh-CN"/>
              </w:rPr>
            </w:pPr>
            <w:r w:rsidRPr="00874A9C">
              <w:rPr>
                <w:rFonts w:ascii="Arial" w:eastAsia="宋体" w:hAnsi="Arial" w:cs="Arial"/>
                <w:sz w:val="18"/>
                <w:szCs w:val="18"/>
                <w:lang w:val="en-US" w:eastAsia="zh-CN"/>
              </w:rPr>
              <w:t xml:space="preserve">CATT, ZTE, </w:t>
            </w:r>
            <w:proofErr w:type="spellStart"/>
            <w:r w:rsidRPr="00874A9C">
              <w:rPr>
                <w:rFonts w:ascii="Arial" w:eastAsia="宋体" w:hAnsi="Arial" w:cs="Arial"/>
                <w:sz w:val="18"/>
                <w:szCs w:val="18"/>
                <w:lang w:val="en-US" w:eastAsia="zh-CN"/>
              </w:rPr>
              <w:t>sanechips</w:t>
            </w:r>
            <w:proofErr w:type="spellEnd"/>
          </w:p>
        </w:tc>
        <w:tc>
          <w:tcPr>
            <w:tcW w:w="0" w:type="auto"/>
            <w:shd w:val="clear" w:color="auto" w:fill="auto"/>
            <w:noWrap/>
            <w:vAlign w:val="center"/>
            <w:hideMark/>
          </w:tcPr>
          <w:p w14:paraId="437BB12B" w14:textId="77777777" w:rsidR="00874A9C" w:rsidRPr="00874A9C" w:rsidRDefault="00874A9C" w:rsidP="00874A9C">
            <w:pPr>
              <w:overflowPunct/>
              <w:autoSpaceDE/>
              <w:autoSpaceDN/>
              <w:adjustRightInd/>
              <w:spacing w:after="0"/>
              <w:jc w:val="center"/>
              <w:textAlignment w:val="auto"/>
              <w:rPr>
                <w:rFonts w:ascii="Arial" w:eastAsia="宋体" w:hAnsi="Arial" w:cs="Arial"/>
                <w:sz w:val="18"/>
                <w:szCs w:val="18"/>
                <w:lang w:val="en-US" w:eastAsia="zh-CN"/>
              </w:rPr>
            </w:pPr>
            <w:r w:rsidRPr="00874A9C">
              <w:rPr>
                <w:rFonts w:ascii="Arial" w:eastAsia="宋体" w:hAnsi="Arial" w:cs="Arial"/>
                <w:sz w:val="18"/>
                <w:szCs w:val="18"/>
                <w:lang w:val="en-US" w:eastAsia="zh-CN"/>
              </w:rPr>
              <w:t>RAN#92</w:t>
            </w:r>
          </w:p>
        </w:tc>
      </w:tr>
    </w:tbl>
    <w:p w14:paraId="2AF6B993" w14:textId="77777777" w:rsidR="00782E66" w:rsidRDefault="00782E66" w:rsidP="00A779C9">
      <w:pPr>
        <w:widowControl w:val="0"/>
        <w:overflowPunct/>
        <w:autoSpaceDE/>
        <w:autoSpaceDN/>
        <w:adjustRightInd/>
        <w:spacing w:after="0"/>
        <w:textAlignment w:val="auto"/>
        <w:rPr>
          <w:rFonts w:eastAsia="宋体"/>
          <w:lang w:val="en-US" w:eastAsia="zh-CN"/>
        </w:rPr>
      </w:pPr>
    </w:p>
    <w:p w14:paraId="563A108C" w14:textId="6E1B6F64" w:rsidR="00782E66" w:rsidRDefault="0096496E"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the RAN4#112 meeting, one discussion paper [2] was </w:t>
      </w:r>
      <w:r w:rsidR="00A150F1">
        <w:rPr>
          <w:rFonts w:eastAsia="宋体"/>
          <w:lang w:val="en-US" w:eastAsia="zh-CN"/>
        </w:rPr>
        <w:t>submitted</w:t>
      </w:r>
      <w:r>
        <w:rPr>
          <w:rFonts w:eastAsia="宋体"/>
          <w:lang w:val="en-US" w:eastAsia="zh-CN"/>
        </w:rPr>
        <w:t xml:space="preserve"> to continue the discussion on UL CA_n5A-n8A.</w:t>
      </w:r>
      <w:r w:rsidR="00A150F1">
        <w:rPr>
          <w:rFonts w:eastAsia="宋体"/>
          <w:lang w:val="en-US" w:eastAsia="zh-CN"/>
        </w:rPr>
        <w:t xml:space="preserve"> Although there are some impacts on </w:t>
      </w:r>
      <w:r w:rsidR="007E4043">
        <w:rPr>
          <w:rFonts w:eastAsia="宋体"/>
          <w:lang w:val="en-US" w:eastAsia="zh-CN"/>
        </w:rPr>
        <w:t>other WG(s) depending on solution(s)</w:t>
      </w:r>
      <w:r w:rsidR="00A150F1">
        <w:rPr>
          <w:rFonts w:eastAsia="宋体"/>
          <w:lang w:val="en-US" w:eastAsia="zh-CN"/>
        </w:rPr>
        <w:t xml:space="preserve">, </w:t>
      </w:r>
      <w:r w:rsidR="007E4043">
        <w:rPr>
          <w:rFonts w:eastAsia="宋体"/>
          <w:lang w:val="en-US" w:eastAsia="zh-CN"/>
        </w:rPr>
        <w:t>t</w:t>
      </w:r>
      <w:r w:rsidR="00A150F1">
        <w:rPr>
          <w:rFonts w:eastAsia="宋体"/>
          <w:lang w:val="en-US" w:eastAsia="zh-CN"/>
        </w:rPr>
        <w:t xml:space="preserve">he impacts is very limited. That’s why RAN plenary approved the basket WI for </w:t>
      </w:r>
      <w:r w:rsidR="00A150F1" w:rsidRPr="00A150F1">
        <w:rPr>
          <w:rFonts w:eastAsia="宋体"/>
          <w:lang w:val="en-US" w:eastAsia="zh-CN"/>
        </w:rPr>
        <w:t>NR CA/DC/SUL</w:t>
      </w:r>
      <w:r w:rsidR="00A150F1">
        <w:rPr>
          <w:rFonts w:eastAsia="宋体"/>
          <w:lang w:val="en-US" w:eastAsia="zh-CN"/>
        </w:rPr>
        <w:t xml:space="preserve"> to include </w:t>
      </w:r>
      <w:r w:rsidR="00A150F1" w:rsidRPr="00A150F1">
        <w:rPr>
          <w:rFonts w:eastAsia="宋体"/>
          <w:lang w:val="en-US" w:eastAsia="zh-CN"/>
        </w:rPr>
        <w:t>UL CA_n5A-n8A</w:t>
      </w:r>
      <w:r w:rsidR="00A150F1">
        <w:rPr>
          <w:rFonts w:eastAsia="宋体"/>
          <w:lang w:val="en-US" w:eastAsia="zh-CN"/>
        </w:rPr>
        <w:t>, and merged Rel-19 low-low combos WI [3] into the</w:t>
      </w:r>
      <w:r w:rsidR="00A150F1" w:rsidRPr="00A150F1">
        <w:rPr>
          <w:rFonts w:eastAsia="宋体"/>
          <w:lang w:val="en-US" w:eastAsia="zh-CN"/>
        </w:rPr>
        <w:t xml:space="preserve"> </w:t>
      </w:r>
      <w:r w:rsidR="00A150F1">
        <w:rPr>
          <w:rFonts w:eastAsia="宋体"/>
          <w:lang w:val="en-US" w:eastAsia="zh-CN"/>
        </w:rPr>
        <w:t>basket WI</w:t>
      </w:r>
      <w:r w:rsidR="00461D13">
        <w:rPr>
          <w:rFonts w:eastAsia="宋体"/>
          <w:lang w:val="en-US" w:eastAsia="zh-CN"/>
        </w:rPr>
        <w:t xml:space="preserve"> [4]</w:t>
      </w:r>
      <w:r w:rsidR="00A150F1">
        <w:rPr>
          <w:rFonts w:eastAsia="宋体"/>
          <w:lang w:val="en-US" w:eastAsia="zh-CN"/>
        </w:rPr>
        <w:t xml:space="preserve">. </w:t>
      </w:r>
      <w:r w:rsidR="0021761D">
        <w:rPr>
          <w:rFonts w:eastAsia="宋体"/>
          <w:lang w:val="en-US" w:eastAsia="zh-CN"/>
        </w:rPr>
        <w:t>The RAN plenary minutes in the RAN#104 meeting can be found below.</w:t>
      </w:r>
    </w:p>
    <w:p w14:paraId="0C99A407" w14:textId="77777777" w:rsidR="0096496E" w:rsidRDefault="0096496E" w:rsidP="00A779C9">
      <w:pPr>
        <w:widowControl w:val="0"/>
        <w:overflowPunct/>
        <w:autoSpaceDE/>
        <w:autoSpaceDN/>
        <w:adjustRightInd/>
        <w:spacing w:after="0"/>
        <w:textAlignment w:val="auto"/>
        <w:rPr>
          <w:rFonts w:eastAsia="宋体"/>
          <w:lang w:val="en-US" w:eastAsia="zh-CN"/>
        </w:rPr>
      </w:pPr>
    </w:p>
    <w:tbl>
      <w:tblPr>
        <w:tblStyle w:val="af8"/>
        <w:tblW w:w="0" w:type="auto"/>
        <w:tblLook w:val="04A0" w:firstRow="1" w:lastRow="0" w:firstColumn="1" w:lastColumn="0" w:noHBand="0" w:noVBand="1"/>
      </w:tblPr>
      <w:tblGrid>
        <w:gridCol w:w="9631"/>
      </w:tblGrid>
      <w:tr w:rsidR="0021761D" w14:paraId="2D50D8C8" w14:textId="77777777" w:rsidTr="0021761D">
        <w:tc>
          <w:tcPr>
            <w:tcW w:w="9631" w:type="dxa"/>
          </w:tcPr>
          <w:p w14:paraId="7D3659DC" w14:textId="77777777" w:rsidR="0021761D" w:rsidRPr="0021761D" w:rsidRDefault="0021761D" w:rsidP="0021761D">
            <w:pPr>
              <w:widowControl w:val="0"/>
              <w:tabs>
                <w:tab w:val="left" w:pos="90"/>
                <w:tab w:val="left" w:pos="1868"/>
                <w:tab w:val="right" w:pos="10648"/>
              </w:tabs>
              <w:spacing w:before="53" w:after="0"/>
              <w:rPr>
                <w:b/>
                <w:bCs/>
                <w:i/>
                <w:iCs/>
                <w:color w:val="000000"/>
                <w:sz w:val="25"/>
                <w:szCs w:val="25"/>
                <w:shd w:val="pct15" w:color="auto" w:fill="FFFFFF"/>
              </w:rPr>
            </w:pPr>
            <w:r w:rsidRPr="0021761D">
              <w:rPr>
                <w:b/>
                <w:bCs/>
                <w:i/>
                <w:color w:val="0000FF"/>
                <w:shd w:val="pct15" w:color="auto" w:fill="FFFFFF"/>
              </w:rPr>
              <w:t>RP-241337</w:t>
            </w:r>
            <w:r w:rsidRPr="0021761D">
              <w:rPr>
                <w:rFonts w:ascii="Arial" w:hAnsi="Arial" w:cs="Arial"/>
                <w:i/>
                <w:shd w:val="pct15" w:color="auto" w:fill="FFFFFF"/>
              </w:rPr>
              <w:tab/>
            </w:r>
            <w:r w:rsidRPr="0021761D">
              <w:rPr>
                <w:rFonts w:ascii="Times" w:hAnsi="Times" w:cs="Times"/>
                <w:b/>
                <w:bCs/>
                <w:i/>
                <w:color w:val="000000"/>
                <w:shd w:val="pct15" w:color="auto" w:fill="FFFFFF"/>
              </w:rPr>
              <w:t xml:space="preserve">New WID on Rel-19 NR inter-band Carrier Aggregation for Low-Low </w:t>
            </w:r>
            <w:r w:rsidRPr="0021761D">
              <w:rPr>
                <w:rFonts w:ascii="Arial" w:hAnsi="Arial" w:cs="Arial"/>
                <w:i/>
                <w:shd w:val="pct15" w:color="auto" w:fill="FFFFFF"/>
              </w:rPr>
              <w:tab/>
            </w:r>
            <w:r w:rsidRPr="0021761D">
              <w:rPr>
                <w:b/>
                <w:bCs/>
                <w:i/>
                <w:iCs/>
                <w:color w:val="000000"/>
                <w:shd w:val="pct15" w:color="auto" w:fill="FFFFFF"/>
              </w:rPr>
              <w:t>CATT, China Telecom, Spark</w:t>
            </w:r>
          </w:p>
          <w:p w14:paraId="29224B67" w14:textId="77777777" w:rsidR="0021761D" w:rsidRPr="0021761D" w:rsidRDefault="0021761D" w:rsidP="0021761D">
            <w:pPr>
              <w:widowControl w:val="0"/>
              <w:tabs>
                <w:tab w:val="left" w:pos="1868"/>
              </w:tabs>
              <w:spacing w:after="0"/>
              <w:rPr>
                <w:rFonts w:ascii="Times" w:hAnsi="Times" w:cs="Times"/>
                <w:b/>
                <w:bCs/>
                <w:i/>
                <w:color w:val="000000"/>
                <w:sz w:val="22"/>
                <w:szCs w:val="22"/>
                <w:shd w:val="pct15" w:color="auto" w:fill="FFFFFF"/>
              </w:rPr>
            </w:pPr>
            <w:r w:rsidRPr="0021761D">
              <w:rPr>
                <w:rFonts w:ascii="Arial" w:hAnsi="Arial" w:cs="Arial"/>
                <w:i/>
                <w:shd w:val="pct15" w:color="auto" w:fill="FFFFFF"/>
              </w:rPr>
              <w:tab/>
            </w:r>
            <w:r w:rsidRPr="0021761D">
              <w:rPr>
                <w:rFonts w:ascii="Times" w:hAnsi="Times" w:cs="Times"/>
                <w:b/>
                <w:bCs/>
                <w:i/>
                <w:color w:val="000000"/>
                <w:shd w:val="pct15" w:color="auto" w:fill="FFFFFF"/>
              </w:rPr>
              <w:t>bands</w:t>
            </w:r>
          </w:p>
          <w:p w14:paraId="23B37946" w14:textId="77777777" w:rsidR="0021761D" w:rsidRPr="0021761D" w:rsidRDefault="0021761D" w:rsidP="0021761D">
            <w:pPr>
              <w:widowControl w:val="0"/>
              <w:tabs>
                <w:tab w:val="left" w:pos="90"/>
                <w:tab w:val="left" w:pos="1133"/>
              </w:tabs>
              <w:spacing w:before="21" w:after="0"/>
              <w:rPr>
                <w:rFonts w:ascii="Arial" w:hAnsi="Arial" w:cs="Arial"/>
                <w:i/>
                <w:color w:val="000000"/>
                <w:sz w:val="21"/>
                <w:szCs w:val="21"/>
                <w:shd w:val="pct15" w:color="auto" w:fill="FFFFFF"/>
              </w:rPr>
            </w:pPr>
            <w:r w:rsidRPr="0021761D">
              <w:rPr>
                <w:rFonts w:ascii="Arial" w:hAnsi="Arial" w:cs="Arial"/>
                <w:i/>
                <w:color w:val="000000"/>
                <w:sz w:val="16"/>
                <w:szCs w:val="16"/>
                <w:shd w:val="pct15" w:color="auto" w:fill="FFFFFF"/>
              </w:rPr>
              <w:t xml:space="preserve">Replaces </w:t>
            </w:r>
            <w:r w:rsidRPr="0021761D">
              <w:rPr>
                <w:rFonts w:ascii="Arial" w:hAnsi="Arial" w:cs="Arial"/>
                <w:i/>
                <w:shd w:val="pct15" w:color="auto" w:fill="FFFFFF"/>
              </w:rPr>
              <w:tab/>
            </w:r>
            <w:r w:rsidRPr="0021761D">
              <w:rPr>
                <w:rFonts w:ascii="Arial" w:hAnsi="Arial" w:cs="Arial"/>
                <w:i/>
                <w:color w:val="000000"/>
                <w:sz w:val="16"/>
                <w:szCs w:val="16"/>
                <w:shd w:val="pct15" w:color="auto" w:fill="FFFFFF"/>
              </w:rPr>
              <w:t>New WID proposal for low-low band combinations</w:t>
            </w:r>
          </w:p>
          <w:p w14:paraId="37403784" w14:textId="77777777" w:rsidR="0021761D" w:rsidRPr="0021761D" w:rsidRDefault="0021761D" w:rsidP="0021761D">
            <w:pPr>
              <w:widowControl w:val="0"/>
              <w:tabs>
                <w:tab w:val="left" w:pos="1190"/>
              </w:tabs>
              <w:spacing w:before="115" w:after="0"/>
              <w:rPr>
                <w:i/>
                <w:color w:val="000000"/>
                <w:sz w:val="25"/>
                <w:szCs w:val="25"/>
                <w:shd w:val="pct15" w:color="auto" w:fill="FFFFFF"/>
              </w:rPr>
            </w:pPr>
            <w:r w:rsidRPr="0021761D">
              <w:rPr>
                <w:rFonts w:ascii="Arial" w:hAnsi="Arial" w:cs="Arial"/>
                <w:i/>
                <w:shd w:val="pct15" w:color="auto" w:fill="FFFFFF"/>
              </w:rPr>
              <w:tab/>
            </w:r>
            <w:r w:rsidRPr="0021761D">
              <w:rPr>
                <w:i/>
                <w:color w:val="000000"/>
                <w:shd w:val="pct15" w:color="auto" w:fill="FFFFFF"/>
              </w:rPr>
              <w:t>merged into RP-241637</w:t>
            </w:r>
          </w:p>
          <w:p w14:paraId="359E8890" w14:textId="77777777" w:rsidR="0021761D" w:rsidRPr="0021761D" w:rsidRDefault="0021761D" w:rsidP="0021761D">
            <w:pPr>
              <w:widowControl w:val="0"/>
              <w:tabs>
                <w:tab w:val="right" w:pos="10649"/>
              </w:tabs>
              <w:spacing w:before="44" w:after="0"/>
              <w:rPr>
                <w:i/>
                <w:color w:val="000000"/>
                <w:sz w:val="25"/>
                <w:szCs w:val="25"/>
                <w:u w:val="single"/>
                <w:shd w:val="pct15" w:color="auto" w:fill="FFFFFF"/>
              </w:rPr>
            </w:pPr>
            <w:r w:rsidRPr="0021761D">
              <w:rPr>
                <w:rFonts w:ascii="Arial" w:hAnsi="Arial" w:cs="Arial"/>
                <w:i/>
                <w:shd w:val="pct15" w:color="auto" w:fill="FFFFFF"/>
              </w:rPr>
              <w:tab/>
            </w:r>
            <w:r w:rsidRPr="0021761D">
              <w:rPr>
                <w:i/>
                <w:color w:val="000000"/>
                <w:u w:val="single"/>
                <w:shd w:val="pct15" w:color="auto" w:fill="FFFFFF"/>
              </w:rPr>
              <w:t>The document was merged.</w:t>
            </w:r>
          </w:p>
          <w:p w14:paraId="1DE9CC57" w14:textId="77777777" w:rsidR="0021761D" w:rsidRPr="0021761D" w:rsidRDefault="0021761D" w:rsidP="00A779C9">
            <w:pPr>
              <w:widowControl w:val="0"/>
              <w:overflowPunct/>
              <w:autoSpaceDE/>
              <w:autoSpaceDN/>
              <w:adjustRightInd/>
              <w:spacing w:after="0"/>
              <w:textAlignment w:val="auto"/>
              <w:rPr>
                <w:rFonts w:eastAsia="宋体"/>
                <w:lang w:eastAsia="zh-CN"/>
              </w:rPr>
            </w:pPr>
          </w:p>
        </w:tc>
      </w:tr>
    </w:tbl>
    <w:p w14:paraId="11994CD2" w14:textId="77777777" w:rsidR="0021761D" w:rsidRDefault="0021761D" w:rsidP="00A779C9">
      <w:pPr>
        <w:widowControl w:val="0"/>
        <w:overflowPunct/>
        <w:autoSpaceDE/>
        <w:autoSpaceDN/>
        <w:adjustRightInd/>
        <w:spacing w:after="0"/>
        <w:textAlignment w:val="auto"/>
        <w:rPr>
          <w:rFonts w:eastAsia="宋体"/>
          <w:lang w:val="en-US" w:eastAsia="zh-CN"/>
        </w:rPr>
      </w:pPr>
    </w:p>
    <w:p w14:paraId="4124D7CD" w14:textId="77777777" w:rsidR="0021761D" w:rsidRDefault="0021761D" w:rsidP="00A779C9">
      <w:pPr>
        <w:widowControl w:val="0"/>
        <w:overflowPunct/>
        <w:autoSpaceDE/>
        <w:autoSpaceDN/>
        <w:adjustRightInd/>
        <w:spacing w:after="0"/>
        <w:textAlignment w:val="auto"/>
        <w:rPr>
          <w:rFonts w:eastAsia="宋体"/>
          <w:lang w:val="en-US" w:eastAsia="zh-CN"/>
        </w:rPr>
      </w:pPr>
    </w:p>
    <w:p w14:paraId="3D77A033" w14:textId="0A54B8B4" w:rsidR="008D473E" w:rsidRDefault="007C4266" w:rsidP="00A779C9">
      <w:pPr>
        <w:widowControl w:val="0"/>
        <w:overflowPunct/>
        <w:autoSpaceDE/>
        <w:autoSpaceDN/>
        <w:adjustRightInd/>
        <w:spacing w:after="0"/>
        <w:textAlignment w:val="auto"/>
        <w:rPr>
          <w:rFonts w:eastAsia="宋体"/>
          <w:lang w:val="en-US" w:eastAsia="zh-CN"/>
        </w:rPr>
      </w:pPr>
      <w:r>
        <w:rPr>
          <w:rFonts w:eastAsia="宋体"/>
          <w:lang w:val="en-US" w:eastAsia="zh-CN"/>
        </w:rPr>
        <w:t>In fact, the above situation exactly aligns with the outcome captured in TR 38.872 [5]</w:t>
      </w:r>
      <w:r w:rsidR="00A43811">
        <w:rPr>
          <w:rFonts w:eastAsia="宋体"/>
          <w:lang w:val="en-US" w:eastAsia="zh-CN"/>
        </w:rPr>
        <w:t xml:space="preserve"> which </w:t>
      </w:r>
      <w:r w:rsidR="00B92466">
        <w:rPr>
          <w:rFonts w:eastAsia="宋体"/>
          <w:lang w:val="en-US" w:eastAsia="zh-CN"/>
        </w:rPr>
        <w:t>say</w:t>
      </w:r>
      <w:r w:rsidR="00A43811">
        <w:rPr>
          <w:rFonts w:eastAsia="宋体"/>
          <w:lang w:val="en-US" w:eastAsia="zh-CN"/>
        </w:rPr>
        <w:t>s “</w:t>
      </w:r>
      <w:r w:rsidR="00A43811" w:rsidRPr="00A43811">
        <w:rPr>
          <w:rFonts w:eastAsia="宋体"/>
          <w:lang w:val="en-US" w:eastAsia="zh-CN"/>
        </w:rPr>
        <w:t>if operator requests this 2UL/2DL CA_n5-n8 in futur</w:t>
      </w:r>
      <w:r w:rsidR="00A43811">
        <w:rPr>
          <w:rFonts w:eastAsia="宋体"/>
          <w:lang w:val="en-US" w:eastAsia="zh-CN"/>
        </w:rPr>
        <w:t>e</w:t>
      </w:r>
      <w:r w:rsidR="00A43811" w:rsidRPr="00A43811">
        <w:rPr>
          <w:rFonts w:eastAsia="宋体"/>
          <w:lang w:val="en-US" w:eastAsia="zh-CN"/>
        </w:rPr>
        <w:t xml:space="preserve"> release, it should be further decided whether option 2, option 3 or both are specified.</w:t>
      </w:r>
      <w:r>
        <w:rPr>
          <w:rFonts w:eastAsia="宋体"/>
          <w:lang w:val="en-US" w:eastAsia="zh-CN"/>
        </w:rPr>
        <w:t xml:space="preserve"> </w:t>
      </w:r>
      <w:r w:rsidR="00A43811" w:rsidRPr="00A43811">
        <w:rPr>
          <w:rFonts w:eastAsia="宋体"/>
          <w:lang w:val="en-US" w:eastAsia="zh-CN"/>
        </w:rPr>
        <w:t>If UE capabilities need to be updated or defined to distinguish different implementations, it’s encouraged to send LS to RAN2 for UE capabilities as soon as RAN4 has decided which options to specify</w:t>
      </w:r>
      <w:r w:rsidR="00A43811">
        <w:rPr>
          <w:rFonts w:eastAsia="宋体"/>
          <w:lang w:val="en-US" w:eastAsia="zh-CN"/>
        </w:rPr>
        <w:t>”</w:t>
      </w:r>
      <w:r w:rsidR="00A43811" w:rsidRPr="00A43811">
        <w:rPr>
          <w:rFonts w:eastAsia="宋体"/>
          <w:lang w:val="en-US" w:eastAsia="zh-CN"/>
        </w:rPr>
        <w:t>.</w:t>
      </w:r>
      <w:r w:rsidR="00A43811">
        <w:rPr>
          <w:rFonts w:eastAsia="宋体"/>
          <w:lang w:val="en-US" w:eastAsia="zh-CN"/>
        </w:rPr>
        <w:t xml:space="preserve"> </w:t>
      </w:r>
      <w:r w:rsidR="00A454DE">
        <w:rPr>
          <w:rFonts w:eastAsia="宋体"/>
          <w:lang w:val="en-US" w:eastAsia="zh-CN"/>
        </w:rPr>
        <w:t xml:space="preserve">Thus, it’s RAN plenary’s common understanding to continue the discussion </w:t>
      </w:r>
      <w:r w:rsidR="00461EE6">
        <w:rPr>
          <w:rFonts w:eastAsia="宋体"/>
          <w:lang w:val="en-US" w:eastAsia="zh-CN"/>
        </w:rPr>
        <w:t xml:space="preserve">of </w:t>
      </w:r>
      <w:r w:rsidR="00461EE6" w:rsidRPr="00461EE6">
        <w:rPr>
          <w:rFonts w:eastAsia="宋体"/>
          <w:lang w:val="en-US" w:eastAsia="zh-CN"/>
        </w:rPr>
        <w:t>UL CA_n5A-n8A</w:t>
      </w:r>
      <w:r w:rsidR="00461EE6">
        <w:rPr>
          <w:rFonts w:eastAsia="宋体"/>
          <w:lang w:val="en-US" w:eastAsia="zh-CN"/>
        </w:rPr>
        <w:t xml:space="preserve"> in Rel-19 basket WI even if it may have some impacts on other WG</w:t>
      </w:r>
      <w:r w:rsidR="00A43811">
        <w:rPr>
          <w:rFonts w:eastAsia="宋体"/>
          <w:lang w:val="en-US" w:eastAsia="zh-CN"/>
        </w:rPr>
        <w:t>(</w:t>
      </w:r>
      <w:r w:rsidR="00461EE6">
        <w:rPr>
          <w:rFonts w:eastAsia="宋体"/>
          <w:lang w:val="en-US" w:eastAsia="zh-CN"/>
        </w:rPr>
        <w:t>s</w:t>
      </w:r>
      <w:r w:rsidR="00A43811">
        <w:rPr>
          <w:rFonts w:eastAsia="宋体"/>
          <w:lang w:val="en-US" w:eastAsia="zh-CN"/>
        </w:rPr>
        <w:t>)</w:t>
      </w:r>
      <w:r w:rsidR="00461EE6">
        <w:rPr>
          <w:rFonts w:eastAsia="宋体"/>
          <w:lang w:val="en-US" w:eastAsia="zh-CN"/>
        </w:rPr>
        <w:t>.</w:t>
      </w:r>
    </w:p>
    <w:p w14:paraId="31499E5E" w14:textId="77777777" w:rsidR="008D473E" w:rsidRDefault="008D473E" w:rsidP="00A779C9">
      <w:pPr>
        <w:widowControl w:val="0"/>
        <w:overflowPunct/>
        <w:autoSpaceDE/>
        <w:autoSpaceDN/>
        <w:adjustRightInd/>
        <w:spacing w:after="0"/>
        <w:textAlignment w:val="auto"/>
        <w:rPr>
          <w:rFonts w:eastAsia="宋体"/>
          <w:lang w:val="en-US" w:eastAsia="zh-CN"/>
        </w:rPr>
      </w:pPr>
    </w:p>
    <w:p w14:paraId="704D4DD1" w14:textId="77777777" w:rsidR="00782E66" w:rsidRDefault="003724E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this paper, we’d like to </w:t>
      </w:r>
      <w:r w:rsidR="00BE4760">
        <w:rPr>
          <w:rFonts w:eastAsia="宋体"/>
          <w:lang w:val="en-US" w:eastAsia="zh-CN"/>
        </w:rPr>
        <w:t xml:space="preserve">share </w:t>
      </w:r>
      <w:r w:rsidR="00461EE6">
        <w:rPr>
          <w:rFonts w:eastAsia="宋体"/>
          <w:lang w:val="en-US" w:eastAsia="zh-CN"/>
        </w:rPr>
        <w:t xml:space="preserve">some outcomes of Rel-18 discussion and </w:t>
      </w:r>
      <w:r w:rsidR="00BE4760">
        <w:rPr>
          <w:rFonts w:eastAsia="宋体"/>
          <w:lang w:val="en-US" w:eastAsia="zh-CN"/>
        </w:rPr>
        <w:t xml:space="preserve">our views </w:t>
      </w:r>
      <w:r w:rsidR="00A8100D">
        <w:rPr>
          <w:rFonts w:eastAsia="宋体"/>
          <w:lang w:val="en-US" w:eastAsia="zh-CN"/>
        </w:rPr>
        <w:t xml:space="preserve">on </w:t>
      </w:r>
      <w:r w:rsidR="00461EE6">
        <w:rPr>
          <w:rFonts w:eastAsia="宋体"/>
          <w:lang w:val="en-US" w:eastAsia="zh-CN"/>
        </w:rPr>
        <w:t xml:space="preserve">how to complete </w:t>
      </w:r>
      <w:r w:rsidR="00461EE6" w:rsidRPr="00461EE6">
        <w:rPr>
          <w:rFonts w:eastAsia="宋体"/>
          <w:lang w:val="en-US" w:eastAsia="zh-CN"/>
        </w:rPr>
        <w:t>UL CA_n5A-n8A</w:t>
      </w:r>
      <w:r w:rsidR="00461EE6">
        <w:rPr>
          <w:rFonts w:eastAsia="宋体"/>
          <w:lang w:val="en-US" w:eastAsia="zh-CN"/>
        </w:rPr>
        <w:t xml:space="preserve"> in Rel-19</w:t>
      </w:r>
      <w:r w:rsidR="00BA4651">
        <w:rPr>
          <w:rFonts w:eastAsia="宋体"/>
          <w:lang w:val="en-US" w:eastAsia="zh-CN"/>
        </w:rPr>
        <w:t>.</w:t>
      </w:r>
    </w:p>
    <w:p w14:paraId="60AF4AAD" w14:textId="77777777" w:rsidR="00883878" w:rsidRPr="00317DFA" w:rsidRDefault="00883878" w:rsidP="00A779C9">
      <w:pPr>
        <w:widowControl w:val="0"/>
        <w:overflowPunct/>
        <w:autoSpaceDE/>
        <w:autoSpaceDN/>
        <w:adjustRightInd/>
        <w:spacing w:after="0"/>
        <w:textAlignment w:val="auto"/>
        <w:rPr>
          <w:rFonts w:eastAsia="宋体"/>
          <w:lang w:val="en-US" w:eastAsia="zh-CN"/>
        </w:rPr>
      </w:pPr>
    </w:p>
    <w:p w14:paraId="3FD0C383" w14:textId="77777777" w:rsidR="00117499" w:rsidRDefault="001F7E97" w:rsidP="00DE5740">
      <w:pPr>
        <w:pStyle w:val="1"/>
        <w:rPr>
          <w:lang w:eastAsia="zh-CN"/>
        </w:rPr>
      </w:pPr>
      <w:r>
        <w:rPr>
          <w:lang w:eastAsia="zh-CN"/>
        </w:rPr>
        <w:t xml:space="preserve">Rel-18 outcomes of </w:t>
      </w:r>
      <w:r w:rsidRPr="001F7E97">
        <w:rPr>
          <w:lang w:eastAsia="zh-CN"/>
        </w:rPr>
        <w:t>UL CA_n5A-n8A</w:t>
      </w:r>
    </w:p>
    <w:p w14:paraId="46E94B50" w14:textId="77777777" w:rsidR="00ED4079" w:rsidRPr="00DE5EDC" w:rsidRDefault="00ED4079" w:rsidP="00ED4079">
      <w:pPr>
        <w:widowControl w:val="0"/>
        <w:rPr>
          <w:rFonts w:eastAsia="宋体"/>
          <w:b/>
        </w:rPr>
      </w:pPr>
      <w:r w:rsidRPr="00DE5EDC">
        <w:rPr>
          <w:rFonts w:eastAsia="宋体" w:hint="eastAsia"/>
          <w:b/>
          <w:lang w:val="en-US" w:eastAsia="zh-CN"/>
        </w:rPr>
        <w:t>1</w:t>
      </w:r>
      <w:r w:rsidRPr="00DE5EDC">
        <w:rPr>
          <w:rFonts w:eastAsia="宋体"/>
          <w:b/>
          <w:lang w:val="en-US" w:eastAsia="zh-CN"/>
        </w:rPr>
        <w:t>)</w:t>
      </w:r>
      <w:r w:rsidRPr="00DE5EDC">
        <w:rPr>
          <w:rFonts w:eastAsia="宋体"/>
          <w:b/>
        </w:rPr>
        <w:t xml:space="preserve"> Three UE implementations for CA_n5-n8</w:t>
      </w:r>
      <w:r w:rsidR="00DE5EDC" w:rsidRPr="00DE5EDC">
        <w:rPr>
          <w:rFonts w:eastAsia="宋体"/>
          <w:b/>
        </w:rPr>
        <w:t>:</w:t>
      </w:r>
    </w:p>
    <w:p w14:paraId="7EFB03EA" w14:textId="77777777" w:rsidR="001F7E97" w:rsidRDefault="001F7E97" w:rsidP="00F00487">
      <w:pPr>
        <w:widowControl w:val="0"/>
        <w:overflowPunct/>
        <w:autoSpaceDE/>
        <w:autoSpaceDN/>
        <w:adjustRightInd/>
        <w:spacing w:after="0"/>
        <w:textAlignment w:val="auto"/>
        <w:rPr>
          <w:rFonts w:eastAsia="宋体"/>
          <w:lang w:val="en-US" w:eastAsia="zh-CN"/>
        </w:rPr>
      </w:pPr>
      <w:r>
        <w:rPr>
          <w:rFonts w:eastAsia="宋体" w:hint="eastAsia"/>
          <w:lang w:val="en-US" w:eastAsia="zh-CN"/>
        </w:rPr>
        <w:lastRenderedPageBreak/>
        <w:t>I</w:t>
      </w:r>
      <w:r>
        <w:rPr>
          <w:rFonts w:eastAsia="宋体"/>
          <w:lang w:val="en-US" w:eastAsia="zh-CN"/>
        </w:rPr>
        <w:t xml:space="preserve">n Rel-18, RAN4 studied the UL/DL </w:t>
      </w:r>
      <w:r w:rsidRPr="001F7E97">
        <w:rPr>
          <w:rFonts w:eastAsia="宋体"/>
          <w:lang w:val="en-US" w:eastAsia="zh-CN"/>
        </w:rPr>
        <w:t>CA_n5A-n8A</w:t>
      </w:r>
      <w:r>
        <w:rPr>
          <w:rFonts w:eastAsia="宋体"/>
          <w:lang w:val="en-US" w:eastAsia="zh-CN"/>
        </w:rPr>
        <w:t xml:space="preserve"> and finally RAN4 only specified the </w:t>
      </w:r>
      <w:r w:rsidRPr="001F7E97">
        <w:rPr>
          <w:rFonts w:eastAsia="宋体"/>
          <w:lang w:val="en-US" w:eastAsia="zh-CN"/>
        </w:rPr>
        <w:t>DL CA_n5A-n8A</w:t>
      </w:r>
      <w:r>
        <w:rPr>
          <w:rFonts w:eastAsia="宋体"/>
          <w:lang w:val="en-US" w:eastAsia="zh-CN"/>
        </w:rPr>
        <w:t xml:space="preserve"> with only UL in band n5 due to the limited Rel-18 timeline. Referring to TR 38.872 [5], </w:t>
      </w:r>
      <w:r w:rsidR="009D3208">
        <w:rPr>
          <w:rFonts w:eastAsia="宋体"/>
          <w:lang w:val="en-US" w:eastAsia="zh-CN"/>
        </w:rPr>
        <w:t>all the outcomes of CA</w:t>
      </w:r>
      <w:r w:rsidR="009D3208" w:rsidRPr="009D3208">
        <w:rPr>
          <w:rFonts w:eastAsia="宋体"/>
          <w:lang w:val="en-US" w:eastAsia="zh-CN"/>
        </w:rPr>
        <w:t>_n5A-n8A</w:t>
      </w:r>
      <w:r w:rsidR="009D3208">
        <w:rPr>
          <w:rFonts w:eastAsia="宋体"/>
          <w:lang w:val="en-US" w:eastAsia="zh-CN"/>
        </w:rPr>
        <w:t xml:space="preserve"> in Rel-18 have been captured. During the initial discussion in Rel-18, three options were proposed below. Finally, only option 1 was specified in Rel-18 spec without UL </w:t>
      </w:r>
      <w:r w:rsidR="009D3208" w:rsidRPr="009D3208">
        <w:rPr>
          <w:rFonts w:eastAsia="宋体"/>
          <w:lang w:val="en-US" w:eastAsia="zh-CN"/>
        </w:rPr>
        <w:t>CA_n5A-n8A</w:t>
      </w:r>
      <w:r w:rsidR="009D3208">
        <w:rPr>
          <w:rFonts w:eastAsia="宋体"/>
          <w:lang w:val="en-US" w:eastAsia="zh-CN"/>
        </w:rPr>
        <w:t xml:space="preserve"> feature according to the clause 5.1.5 of TR 38.872 [5].</w:t>
      </w:r>
    </w:p>
    <w:p w14:paraId="7ED22FA0" w14:textId="77777777" w:rsidR="009D3208" w:rsidRDefault="009D3208" w:rsidP="00F00487">
      <w:pPr>
        <w:widowControl w:val="0"/>
        <w:overflowPunct/>
        <w:autoSpaceDE/>
        <w:autoSpaceDN/>
        <w:adjustRightInd/>
        <w:spacing w:after="0"/>
        <w:textAlignment w:val="auto"/>
        <w:rPr>
          <w:rFonts w:eastAsia="宋体"/>
          <w:lang w:val="en-US" w:eastAsia="zh-CN"/>
        </w:rPr>
      </w:pPr>
    </w:p>
    <w:tbl>
      <w:tblPr>
        <w:tblStyle w:val="af8"/>
        <w:tblW w:w="0" w:type="auto"/>
        <w:tblLook w:val="04A0" w:firstRow="1" w:lastRow="0" w:firstColumn="1" w:lastColumn="0" w:noHBand="0" w:noVBand="1"/>
      </w:tblPr>
      <w:tblGrid>
        <w:gridCol w:w="9631"/>
      </w:tblGrid>
      <w:tr w:rsidR="009D3208" w14:paraId="040A9686" w14:textId="77777777" w:rsidTr="009D3208">
        <w:tc>
          <w:tcPr>
            <w:tcW w:w="9631" w:type="dxa"/>
          </w:tcPr>
          <w:p w14:paraId="607A04A2" w14:textId="77777777" w:rsidR="009D3208" w:rsidRPr="009D3208" w:rsidRDefault="009D3208" w:rsidP="009D3208">
            <w:pPr>
              <w:pStyle w:val="B10"/>
              <w:rPr>
                <w:shd w:val="pct15" w:color="auto" w:fill="FFFFFF"/>
              </w:rPr>
            </w:pPr>
            <w:r w:rsidRPr="009D3208">
              <w:rPr>
                <w:shd w:val="pct15" w:color="auto" w:fill="FFFFFF"/>
                <w:lang w:val="en-US"/>
              </w:rPr>
              <w:t>1)</w:t>
            </w:r>
            <w:r w:rsidRPr="009D3208">
              <w:rPr>
                <w:shd w:val="pct15" w:color="auto" w:fill="FFFFFF"/>
                <w:lang w:val="en-US"/>
              </w:rPr>
              <w:tab/>
            </w:r>
            <w:r w:rsidRPr="009D3208">
              <w:rPr>
                <w:shd w:val="pct15" w:color="auto" w:fill="FFFFFF"/>
              </w:rPr>
              <w:t>Full band n5 and n8 RF filters implementation with option 1 and option2:</w:t>
            </w:r>
          </w:p>
          <w:p w14:paraId="4410B044" w14:textId="77777777" w:rsidR="009D3208" w:rsidRPr="009D3208" w:rsidRDefault="009D3208" w:rsidP="009D3208">
            <w:pPr>
              <w:pStyle w:val="B20"/>
              <w:rPr>
                <w:shd w:val="pct15" w:color="auto" w:fill="FFFFFF"/>
                <w:lang w:val="en-US"/>
              </w:rPr>
            </w:pPr>
            <w:r w:rsidRPr="009D3208">
              <w:rPr>
                <w:shd w:val="pct15" w:color="auto" w:fill="FFFFFF"/>
                <w:lang w:val="en-US"/>
              </w:rPr>
              <w:t>-</w:t>
            </w:r>
            <w:r w:rsidRPr="009D3208">
              <w:rPr>
                <w:shd w:val="pct15" w:color="auto" w:fill="FFFFFF"/>
                <w:lang w:val="en-US"/>
              </w:rPr>
              <w:tab/>
              <w:t>Option 1: Only support 1UL/2DL CA. Single UL in n5</w:t>
            </w:r>
          </w:p>
          <w:p w14:paraId="4F46EC61" w14:textId="77777777" w:rsidR="009D3208" w:rsidRPr="009D3208" w:rsidRDefault="009D3208" w:rsidP="009D3208">
            <w:pPr>
              <w:pStyle w:val="B20"/>
              <w:rPr>
                <w:shd w:val="pct15" w:color="auto" w:fill="FFFFFF"/>
                <w:lang w:val="en-US"/>
              </w:rPr>
            </w:pPr>
            <w:r w:rsidRPr="009D3208">
              <w:rPr>
                <w:shd w:val="pct15" w:color="auto" w:fill="FFFFFF"/>
                <w:lang w:val="en-US"/>
              </w:rPr>
              <w:t>-</w:t>
            </w:r>
            <w:r w:rsidRPr="009D3208">
              <w:rPr>
                <w:shd w:val="pct15" w:color="auto" w:fill="FFFFFF"/>
                <w:lang w:val="en-US"/>
              </w:rPr>
              <w:tab/>
              <w:t>Option 2: Support both 1UL/2DL and 2UL/2DL CA. Non-concurrent n5 DL and n8 UL</w:t>
            </w:r>
          </w:p>
          <w:p w14:paraId="6EE7309C" w14:textId="77777777" w:rsidR="009D3208" w:rsidRPr="009D3208" w:rsidRDefault="009D3208" w:rsidP="009D3208">
            <w:pPr>
              <w:pStyle w:val="B10"/>
              <w:rPr>
                <w:shd w:val="pct15" w:color="auto" w:fill="FFFFFF"/>
                <w:lang w:val="en-US"/>
              </w:rPr>
            </w:pPr>
            <w:r w:rsidRPr="009D3208">
              <w:rPr>
                <w:shd w:val="pct15" w:color="auto" w:fill="FFFFFF"/>
                <w:lang w:val="en-US"/>
              </w:rPr>
              <w:t>2)</w:t>
            </w:r>
            <w:r w:rsidRPr="009D3208">
              <w:rPr>
                <w:shd w:val="pct15" w:color="auto" w:fill="FFFFFF"/>
                <w:lang w:val="en-US"/>
              </w:rPr>
              <w:tab/>
              <w:t>Dedicated RF filters implementation with partial frequency range</w:t>
            </w:r>
          </w:p>
          <w:p w14:paraId="3640B5AD" w14:textId="77777777" w:rsidR="009D3208" w:rsidRPr="009D3208" w:rsidRDefault="009D3208" w:rsidP="009D3208">
            <w:pPr>
              <w:pStyle w:val="B20"/>
              <w:rPr>
                <w:shd w:val="pct15" w:color="auto" w:fill="FFFFFF"/>
                <w:lang w:val="en-US"/>
              </w:rPr>
            </w:pPr>
            <w:r w:rsidRPr="009D3208">
              <w:rPr>
                <w:shd w:val="pct15" w:color="auto" w:fill="FFFFFF"/>
                <w:lang w:val="en-US"/>
              </w:rPr>
              <w:t>-</w:t>
            </w:r>
            <w:r w:rsidRPr="009D3208">
              <w:rPr>
                <w:shd w:val="pct15" w:color="auto" w:fill="FFFFFF"/>
                <w:lang w:val="en-US"/>
              </w:rPr>
              <w:tab/>
              <w:t>Option 3: Support both 1UL/2DL and 2UL/2DL CA. Dedicated filter to allow simultaneous n5 DL and n8 UL</w:t>
            </w:r>
          </w:p>
          <w:p w14:paraId="6B8681FD" w14:textId="77777777" w:rsidR="009D3208" w:rsidRPr="009D3208" w:rsidRDefault="009D3208" w:rsidP="009D3208">
            <w:pPr>
              <w:widowControl w:val="0"/>
              <w:overflowPunct/>
              <w:autoSpaceDE/>
              <w:autoSpaceDN/>
              <w:adjustRightInd/>
              <w:spacing w:after="0"/>
              <w:textAlignment w:val="auto"/>
              <w:rPr>
                <w:rFonts w:eastAsia="宋体"/>
                <w:shd w:val="pct15" w:color="auto" w:fill="FFFFFF"/>
                <w:lang w:val="en-US" w:eastAsia="zh-CN"/>
              </w:rPr>
            </w:pPr>
            <w:r w:rsidRPr="009D3208">
              <w:rPr>
                <w:rFonts w:eastAsia="宋体"/>
                <w:shd w:val="pct15" w:color="auto" w:fill="FFFFFF"/>
                <w:lang w:val="en-US" w:eastAsia="zh-CN"/>
              </w:rPr>
              <w:t xml:space="preserve">According to the updated WID for 700/800/900MHz band combinations in RAN#101, uplink is only in band n5 for CA_n5-n8. Thus, only Option 1 is specified in Rel-18 specification. However, </w:t>
            </w:r>
            <w:bookmarkStart w:id="6" w:name="_Hlk178347633"/>
            <w:r w:rsidRPr="009D3208">
              <w:rPr>
                <w:rFonts w:eastAsia="宋体"/>
                <w:shd w:val="pct15" w:color="auto" w:fill="FFFFFF"/>
                <w:lang w:val="en-US" w:eastAsia="zh-CN"/>
              </w:rPr>
              <w:t xml:space="preserve">if operator requests this 2UL/2DL CA_n5-n8 in </w:t>
            </w:r>
            <w:proofErr w:type="spellStart"/>
            <w:r w:rsidRPr="009D3208">
              <w:rPr>
                <w:rFonts w:eastAsia="宋体"/>
                <w:shd w:val="pct15" w:color="auto" w:fill="FFFFFF"/>
                <w:lang w:val="en-US" w:eastAsia="zh-CN"/>
              </w:rPr>
              <w:t>futurte</w:t>
            </w:r>
            <w:proofErr w:type="spellEnd"/>
            <w:r w:rsidRPr="009D3208">
              <w:rPr>
                <w:rFonts w:eastAsia="宋体"/>
                <w:shd w:val="pct15" w:color="auto" w:fill="FFFFFF"/>
                <w:lang w:val="en-US" w:eastAsia="zh-CN"/>
              </w:rPr>
              <w:t xml:space="preserve"> release, it should be further decided whether option 2, option 3 or both are specified.</w:t>
            </w:r>
            <w:bookmarkEnd w:id="6"/>
          </w:p>
          <w:p w14:paraId="2235C671" w14:textId="77777777" w:rsidR="009D3208" w:rsidRPr="009D3208" w:rsidRDefault="009D3208" w:rsidP="009D3208">
            <w:pPr>
              <w:widowControl w:val="0"/>
              <w:overflowPunct/>
              <w:autoSpaceDE/>
              <w:autoSpaceDN/>
              <w:adjustRightInd/>
              <w:spacing w:after="0"/>
              <w:textAlignment w:val="auto"/>
              <w:rPr>
                <w:rFonts w:eastAsia="宋体"/>
                <w:lang w:val="en-US" w:eastAsia="zh-CN"/>
              </w:rPr>
            </w:pPr>
            <w:r w:rsidRPr="009D3208">
              <w:rPr>
                <w:rFonts w:eastAsia="宋体"/>
                <w:shd w:val="pct15" w:color="auto" w:fill="FFFFFF"/>
                <w:lang w:val="en-US" w:eastAsia="zh-CN"/>
              </w:rPr>
              <w:t>If UE capabilities need to be updated or defined to distinguish different implementations, it’s encouraged to send LS to RAN2 for UE capabilities as soon as RAN4 has decided which options to specify.</w:t>
            </w:r>
          </w:p>
        </w:tc>
      </w:tr>
    </w:tbl>
    <w:p w14:paraId="253D525F" w14:textId="77777777" w:rsidR="009D3208" w:rsidRDefault="009D3208" w:rsidP="00F00487">
      <w:pPr>
        <w:widowControl w:val="0"/>
        <w:overflowPunct/>
        <w:autoSpaceDE/>
        <w:autoSpaceDN/>
        <w:adjustRightInd/>
        <w:spacing w:after="0"/>
        <w:textAlignment w:val="auto"/>
        <w:rPr>
          <w:rFonts w:eastAsia="宋体"/>
          <w:lang w:val="en-US" w:eastAsia="zh-CN"/>
        </w:rPr>
      </w:pPr>
    </w:p>
    <w:p w14:paraId="3C8DC920" w14:textId="77777777" w:rsidR="001F7E97" w:rsidRPr="00FC6DB3" w:rsidRDefault="00DE5EDC" w:rsidP="00F00487">
      <w:pPr>
        <w:widowControl w:val="0"/>
        <w:overflowPunct/>
        <w:autoSpaceDE/>
        <w:autoSpaceDN/>
        <w:adjustRightInd/>
        <w:spacing w:after="0"/>
        <w:textAlignment w:val="auto"/>
        <w:rPr>
          <w:rFonts w:eastAsia="宋体"/>
          <w:b/>
          <w:lang w:val="en-US" w:eastAsia="zh-CN"/>
        </w:rPr>
      </w:pPr>
      <w:r w:rsidRPr="00FC6DB3">
        <w:rPr>
          <w:rFonts w:eastAsia="宋体" w:hint="eastAsia"/>
          <w:b/>
          <w:lang w:val="en-US" w:eastAsia="zh-CN"/>
        </w:rPr>
        <w:t>2</w:t>
      </w:r>
      <w:r w:rsidRPr="00FC6DB3">
        <w:rPr>
          <w:rFonts w:eastAsia="宋体"/>
          <w:b/>
          <w:lang w:val="en-US" w:eastAsia="zh-CN"/>
        </w:rPr>
        <w:t>) CA_n5-n8 MSD values:</w:t>
      </w:r>
    </w:p>
    <w:p w14:paraId="26699676" w14:textId="77777777" w:rsidR="00FD700F" w:rsidRDefault="00FD700F" w:rsidP="00F00487">
      <w:pPr>
        <w:widowControl w:val="0"/>
        <w:overflowPunct/>
        <w:autoSpaceDE/>
        <w:autoSpaceDN/>
        <w:adjustRightInd/>
        <w:spacing w:after="0"/>
        <w:textAlignment w:val="auto"/>
        <w:rPr>
          <w:rFonts w:eastAsia="宋体"/>
          <w:lang w:val="en-US" w:eastAsia="zh-CN"/>
        </w:rPr>
      </w:pPr>
    </w:p>
    <w:p w14:paraId="3BBDEB6F" w14:textId="77777777" w:rsidR="00DE5EDC" w:rsidRDefault="00E4663F" w:rsidP="00F00487">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f option 3 is specified (</w:t>
      </w:r>
      <w:r w:rsidRPr="00E4663F">
        <w:rPr>
          <w:rFonts w:eastAsia="宋体"/>
          <w:lang w:val="en-US" w:eastAsia="zh-CN"/>
        </w:rPr>
        <w:t>Dedicated filter to allow simultaneous n5 DL and n8 UL</w:t>
      </w:r>
      <w:r>
        <w:rPr>
          <w:rFonts w:eastAsia="宋体"/>
          <w:lang w:val="en-US" w:eastAsia="zh-CN"/>
        </w:rPr>
        <w:t xml:space="preserve">), </w:t>
      </w:r>
      <w:r w:rsidRPr="00E4663F">
        <w:rPr>
          <w:rFonts w:eastAsia="宋体"/>
          <w:lang w:val="en-US" w:eastAsia="zh-CN"/>
        </w:rPr>
        <w:t>The following test configuration and MSD from n8 UL to n5 DL are agreed in Table 5.1.3.4-2 and the requirements apply</w:t>
      </w:r>
      <w:r>
        <w:rPr>
          <w:rFonts w:eastAsia="宋体"/>
          <w:lang w:val="en-US" w:eastAsia="zh-CN"/>
        </w:rPr>
        <w:t>.</w:t>
      </w:r>
    </w:p>
    <w:p w14:paraId="7FFDCE7F" w14:textId="77777777" w:rsidR="00E4663F" w:rsidRDefault="00E4663F" w:rsidP="00F00487">
      <w:pPr>
        <w:widowControl w:val="0"/>
        <w:overflowPunct/>
        <w:autoSpaceDE/>
        <w:autoSpaceDN/>
        <w:adjustRightInd/>
        <w:spacing w:after="0"/>
        <w:textAlignment w:val="auto"/>
        <w:rPr>
          <w:rFonts w:eastAsia="宋体"/>
          <w:lang w:val="en-US" w:eastAsia="zh-CN"/>
        </w:rPr>
      </w:pPr>
    </w:p>
    <w:tbl>
      <w:tblPr>
        <w:tblStyle w:val="af8"/>
        <w:tblW w:w="0" w:type="auto"/>
        <w:tblLook w:val="04A0" w:firstRow="1" w:lastRow="0" w:firstColumn="1" w:lastColumn="0" w:noHBand="0" w:noVBand="1"/>
      </w:tblPr>
      <w:tblGrid>
        <w:gridCol w:w="9631"/>
      </w:tblGrid>
      <w:tr w:rsidR="00E4663F" w:rsidRPr="00E4663F" w14:paraId="1A23ECC0" w14:textId="77777777" w:rsidTr="00E4663F">
        <w:tc>
          <w:tcPr>
            <w:tcW w:w="9631" w:type="dxa"/>
          </w:tcPr>
          <w:p w14:paraId="46E7E1C9" w14:textId="77777777" w:rsidR="00E4663F" w:rsidRPr="00E4663F" w:rsidRDefault="00E4663F" w:rsidP="00F00487">
            <w:pPr>
              <w:widowControl w:val="0"/>
              <w:overflowPunct/>
              <w:autoSpaceDE/>
              <w:autoSpaceDN/>
              <w:adjustRightInd/>
              <w:spacing w:after="0"/>
              <w:textAlignment w:val="auto"/>
              <w:rPr>
                <w:rFonts w:eastAsia="宋体"/>
                <w:shd w:val="pct15" w:color="auto" w:fill="FFFFFF"/>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846"/>
              <w:gridCol w:w="706"/>
              <w:gridCol w:w="775"/>
              <w:gridCol w:w="1292"/>
              <w:gridCol w:w="1595"/>
              <w:gridCol w:w="706"/>
              <w:gridCol w:w="775"/>
              <w:gridCol w:w="616"/>
              <w:gridCol w:w="1247"/>
            </w:tblGrid>
            <w:tr w:rsidR="00E4663F" w:rsidRPr="00E4663F" w14:paraId="15BD04E2" w14:textId="77777777" w:rsidTr="001B1D2D">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8CDBB67" w14:textId="77777777" w:rsidR="00E4663F" w:rsidRPr="00E4663F" w:rsidRDefault="00E4663F" w:rsidP="00E4663F">
                  <w:pPr>
                    <w:pStyle w:val="TAH"/>
                    <w:rPr>
                      <w:shd w:val="pct15" w:color="auto" w:fill="FFFFFF"/>
                    </w:rPr>
                  </w:pPr>
                  <w:r w:rsidRPr="00E4663F">
                    <w:rPr>
                      <w:shd w:val="pct15" w:color="auto" w:fill="FFFFFF"/>
                    </w:rPr>
                    <w:t>UL band</w:t>
                  </w:r>
                </w:p>
              </w:tc>
              <w:tc>
                <w:tcPr>
                  <w:tcW w:w="0" w:type="auto"/>
                  <w:vMerge w:val="restart"/>
                  <w:tcBorders>
                    <w:top w:val="single" w:sz="4" w:space="0" w:color="auto"/>
                    <w:left w:val="single" w:sz="4" w:space="0" w:color="auto"/>
                    <w:bottom w:val="single" w:sz="4" w:space="0" w:color="auto"/>
                    <w:right w:val="single" w:sz="4" w:space="0" w:color="auto"/>
                  </w:tcBorders>
                  <w:hideMark/>
                </w:tcPr>
                <w:p w14:paraId="179B4107" w14:textId="77777777" w:rsidR="00E4663F" w:rsidRPr="00E4663F" w:rsidRDefault="00E4663F" w:rsidP="00E4663F">
                  <w:pPr>
                    <w:pStyle w:val="TAH"/>
                    <w:rPr>
                      <w:shd w:val="pct15" w:color="auto" w:fill="FFFFFF"/>
                    </w:rPr>
                  </w:pPr>
                  <w:r w:rsidRPr="00E4663F">
                    <w:rPr>
                      <w:shd w:val="pct15" w:color="auto" w:fill="FFFFFF"/>
                    </w:rPr>
                    <w:t>DL band</w:t>
                  </w:r>
                </w:p>
              </w:tc>
              <w:tc>
                <w:tcPr>
                  <w:tcW w:w="0" w:type="auto"/>
                  <w:tcBorders>
                    <w:top w:val="single" w:sz="4" w:space="0" w:color="auto"/>
                    <w:left w:val="single" w:sz="4" w:space="0" w:color="auto"/>
                    <w:bottom w:val="single" w:sz="4" w:space="0" w:color="auto"/>
                    <w:right w:val="single" w:sz="4" w:space="0" w:color="auto"/>
                  </w:tcBorders>
                  <w:hideMark/>
                </w:tcPr>
                <w:p w14:paraId="3A1A5E85" w14:textId="77777777" w:rsidR="00E4663F" w:rsidRPr="00E4663F" w:rsidRDefault="00E4663F" w:rsidP="00E4663F">
                  <w:pPr>
                    <w:pStyle w:val="TAH"/>
                    <w:rPr>
                      <w:shd w:val="pct15" w:color="auto" w:fill="FFFFFF"/>
                    </w:rPr>
                  </w:pPr>
                  <w:r w:rsidRPr="00E4663F">
                    <w:rPr>
                      <w:shd w:val="pct15" w:color="auto" w:fill="FFFFFF"/>
                    </w:rPr>
                    <w:t>UL F</w:t>
                  </w:r>
                  <w:r w:rsidRPr="00E4663F">
                    <w:rPr>
                      <w:shd w:val="pct15" w:color="auto" w:fill="FFFFFF"/>
                      <w:vertAlign w:val="subscript"/>
                    </w:rPr>
                    <w:t>c</w:t>
                  </w:r>
                </w:p>
              </w:tc>
              <w:tc>
                <w:tcPr>
                  <w:tcW w:w="0" w:type="auto"/>
                  <w:tcBorders>
                    <w:top w:val="single" w:sz="4" w:space="0" w:color="auto"/>
                    <w:left w:val="single" w:sz="4" w:space="0" w:color="auto"/>
                    <w:bottom w:val="single" w:sz="4" w:space="0" w:color="auto"/>
                    <w:right w:val="single" w:sz="4" w:space="0" w:color="auto"/>
                  </w:tcBorders>
                  <w:hideMark/>
                </w:tcPr>
                <w:p w14:paraId="20A8D7E7" w14:textId="77777777" w:rsidR="00E4663F" w:rsidRPr="00E4663F" w:rsidRDefault="00E4663F" w:rsidP="00E4663F">
                  <w:pPr>
                    <w:pStyle w:val="TAH"/>
                    <w:rPr>
                      <w:shd w:val="pct15" w:color="auto" w:fill="FFFFFF"/>
                    </w:rPr>
                  </w:pPr>
                  <w:r w:rsidRPr="00E4663F">
                    <w:rPr>
                      <w:shd w:val="pct15" w:color="auto" w:fill="FFFFFF"/>
                    </w:rPr>
                    <w:t>UL BW</w:t>
                  </w:r>
                </w:p>
              </w:tc>
              <w:tc>
                <w:tcPr>
                  <w:tcW w:w="0" w:type="auto"/>
                  <w:tcBorders>
                    <w:top w:val="single" w:sz="4" w:space="0" w:color="auto"/>
                    <w:left w:val="single" w:sz="4" w:space="0" w:color="auto"/>
                    <w:bottom w:val="single" w:sz="4" w:space="0" w:color="auto"/>
                    <w:right w:val="single" w:sz="4" w:space="0" w:color="auto"/>
                  </w:tcBorders>
                  <w:hideMark/>
                </w:tcPr>
                <w:p w14:paraId="086F8C9E" w14:textId="77777777" w:rsidR="00E4663F" w:rsidRPr="00E4663F" w:rsidRDefault="00E4663F" w:rsidP="00E4663F">
                  <w:pPr>
                    <w:pStyle w:val="TAH"/>
                    <w:rPr>
                      <w:shd w:val="pct15" w:color="auto" w:fill="FFFFFF"/>
                      <w:lang w:eastAsia="zh-CN"/>
                    </w:rPr>
                  </w:pPr>
                  <w:r w:rsidRPr="00E4663F">
                    <w:rPr>
                      <w:shd w:val="pct15" w:color="auto" w:fill="FFFFFF"/>
                      <w:lang w:eastAsia="zh-CN"/>
                    </w:rPr>
                    <w:t>SCS of UL band</w:t>
                  </w:r>
                </w:p>
              </w:tc>
              <w:tc>
                <w:tcPr>
                  <w:tcW w:w="0" w:type="auto"/>
                  <w:tcBorders>
                    <w:top w:val="single" w:sz="4" w:space="0" w:color="auto"/>
                    <w:left w:val="single" w:sz="4" w:space="0" w:color="auto"/>
                    <w:bottom w:val="single" w:sz="4" w:space="0" w:color="auto"/>
                    <w:right w:val="single" w:sz="4" w:space="0" w:color="auto"/>
                  </w:tcBorders>
                  <w:hideMark/>
                </w:tcPr>
                <w:p w14:paraId="3A7238C1" w14:textId="77777777" w:rsidR="00E4663F" w:rsidRPr="00E4663F" w:rsidRDefault="00E4663F" w:rsidP="00E4663F">
                  <w:pPr>
                    <w:pStyle w:val="TAH"/>
                    <w:rPr>
                      <w:shd w:val="pct15" w:color="auto" w:fill="FFFFFF"/>
                    </w:rPr>
                  </w:pPr>
                  <w:r w:rsidRPr="00E4663F">
                    <w:rPr>
                      <w:shd w:val="pct15" w:color="auto" w:fill="FFFFFF"/>
                    </w:rPr>
                    <w:t>UL RB Allocation</w:t>
                  </w:r>
                </w:p>
              </w:tc>
              <w:tc>
                <w:tcPr>
                  <w:tcW w:w="0" w:type="auto"/>
                  <w:tcBorders>
                    <w:top w:val="single" w:sz="4" w:space="0" w:color="auto"/>
                    <w:left w:val="single" w:sz="4" w:space="0" w:color="auto"/>
                    <w:bottom w:val="single" w:sz="4" w:space="0" w:color="auto"/>
                    <w:right w:val="single" w:sz="4" w:space="0" w:color="auto"/>
                  </w:tcBorders>
                  <w:hideMark/>
                </w:tcPr>
                <w:p w14:paraId="4AF81629" w14:textId="77777777" w:rsidR="00E4663F" w:rsidRPr="00E4663F" w:rsidRDefault="00E4663F" w:rsidP="00E4663F">
                  <w:pPr>
                    <w:pStyle w:val="TAH"/>
                    <w:rPr>
                      <w:shd w:val="pct15" w:color="auto" w:fill="FFFFFF"/>
                    </w:rPr>
                  </w:pPr>
                  <w:r w:rsidRPr="00E4663F">
                    <w:rPr>
                      <w:shd w:val="pct15" w:color="auto" w:fill="FFFFFF"/>
                    </w:rPr>
                    <w:t>DL F</w:t>
                  </w:r>
                  <w:r w:rsidRPr="00E4663F">
                    <w:rPr>
                      <w:shd w:val="pct15" w:color="auto" w:fill="FFFFFF"/>
                      <w:vertAlign w:val="subscript"/>
                    </w:rPr>
                    <w:t>c</w:t>
                  </w:r>
                </w:p>
              </w:tc>
              <w:tc>
                <w:tcPr>
                  <w:tcW w:w="0" w:type="auto"/>
                  <w:tcBorders>
                    <w:top w:val="single" w:sz="4" w:space="0" w:color="auto"/>
                    <w:left w:val="single" w:sz="4" w:space="0" w:color="auto"/>
                    <w:bottom w:val="single" w:sz="4" w:space="0" w:color="auto"/>
                    <w:right w:val="single" w:sz="4" w:space="0" w:color="auto"/>
                  </w:tcBorders>
                  <w:hideMark/>
                </w:tcPr>
                <w:p w14:paraId="2A76F8C4" w14:textId="77777777" w:rsidR="00E4663F" w:rsidRPr="00E4663F" w:rsidRDefault="00E4663F" w:rsidP="00E4663F">
                  <w:pPr>
                    <w:pStyle w:val="TAH"/>
                    <w:rPr>
                      <w:shd w:val="pct15" w:color="auto" w:fill="FFFFFF"/>
                    </w:rPr>
                  </w:pPr>
                  <w:r w:rsidRPr="00E4663F">
                    <w:rPr>
                      <w:shd w:val="pct15" w:color="auto" w:fill="FFFFFF"/>
                    </w:rPr>
                    <w:t>DL BW</w:t>
                  </w:r>
                </w:p>
              </w:tc>
              <w:tc>
                <w:tcPr>
                  <w:tcW w:w="0" w:type="auto"/>
                  <w:tcBorders>
                    <w:top w:val="single" w:sz="4" w:space="0" w:color="auto"/>
                    <w:left w:val="single" w:sz="4" w:space="0" w:color="auto"/>
                    <w:bottom w:val="single" w:sz="4" w:space="0" w:color="auto"/>
                    <w:right w:val="single" w:sz="4" w:space="0" w:color="auto"/>
                  </w:tcBorders>
                  <w:hideMark/>
                </w:tcPr>
                <w:p w14:paraId="313230D3" w14:textId="77777777" w:rsidR="00E4663F" w:rsidRPr="00E4663F" w:rsidRDefault="00E4663F" w:rsidP="00E4663F">
                  <w:pPr>
                    <w:pStyle w:val="TAH"/>
                    <w:rPr>
                      <w:shd w:val="pct15" w:color="auto" w:fill="FFFFFF"/>
                    </w:rPr>
                  </w:pPr>
                  <w:r w:rsidRPr="00E4663F">
                    <w:rPr>
                      <w:shd w:val="pct15" w:color="auto" w:fill="FFFFFF"/>
                    </w:rPr>
                    <w:t>MSD</w:t>
                  </w:r>
                </w:p>
              </w:tc>
              <w:tc>
                <w:tcPr>
                  <w:tcW w:w="0" w:type="auto"/>
                  <w:vMerge w:val="restart"/>
                  <w:tcBorders>
                    <w:top w:val="single" w:sz="4" w:space="0" w:color="auto"/>
                    <w:left w:val="single" w:sz="4" w:space="0" w:color="auto"/>
                    <w:bottom w:val="single" w:sz="4" w:space="0" w:color="auto"/>
                    <w:right w:val="single" w:sz="4" w:space="0" w:color="auto"/>
                  </w:tcBorders>
                  <w:hideMark/>
                </w:tcPr>
                <w:p w14:paraId="6D87DC47" w14:textId="77777777" w:rsidR="00E4663F" w:rsidRPr="00E4663F" w:rsidRDefault="00E4663F" w:rsidP="00E4663F">
                  <w:pPr>
                    <w:pStyle w:val="TAH"/>
                    <w:rPr>
                      <w:shd w:val="pct15" w:color="auto" w:fill="FFFFFF"/>
                      <w:lang w:eastAsia="zh-CN"/>
                    </w:rPr>
                  </w:pPr>
                  <w:r w:rsidRPr="00E4663F">
                    <w:rPr>
                      <w:shd w:val="pct15" w:color="auto" w:fill="FFFFFF"/>
                      <w:lang w:eastAsia="zh-CN"/>
                    </w:rPr>
                    <w:t>Cross-band</w:t>
                  </w:r>
                </w:p>
                <w:p w14:paraId="101A7087" w14:textId="77777777" w:rsidR="00E4663F" w:rsidRPr="00E4663F" w:rsidRDefault="00E4663F" w:rsidP="00E4663F">
                  <w:pPr>
                    <w:pStyle w:val="TAH"/>
                    <w:rPr>
                      <w:shd w:val="pct15" w:color="auto" w:fill="FFFFFF"/>
                      <w:lang w:eastAsia="zh-CN"/>
                    </w:rPr>
                  </w:pPr>
                  <w:r w:rsidRPr="00E4663F">
                    <w:rPr>
                      <w:shd w:val="pct15" w:color="auto" w:fill="FFFFFF"/>
                      <w:lang w:eastAsia="zh-CN"/>
                    </w:rPr>
                    <w:t>Interference</w:t>
                  </w:r>
                </w:p>
                <w:p w14:paraId="615BB1B3" w14:textId="77777777" w:rsidR="00E4663F" w:rsidRPr="00E4663F" w:rsidRDefault="00E4663F" w:rsidP="00E4663F">
                  <w:pPr>
                    <w:pStyle w:val="TAH"/>
                    <w:rPr>
                      <w:shd w:val="pct15" w:color="auto" w:fill="FFFFFF"/>
                      <w:lang w:eastAsia="zh-CN"/>
                    </w:rPr>
                  </w:pPr>
                  <w:r w:rsidRPr="00E4663F">
                    <w:rPr>
                      <w:shd w:val="pct15" w:color="auto" w:fill="FFFFFF"/>
                      <w:lang w:eastAsia="zh-CN"/>
                    </w:rPr>
                    <w:t>source</w:t>
                  </w:r>
                </w:p>
              </w:tc>
            </w:tr>
            <w:tr w:rsidR="00E4663F" w:rsidRPr="00E4663F" w14:paraId="6CE65BE2" w14:textId="77777777" w:rsidTr="001B1D2D">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11850" w14:textId="77777777" w:rsidR="00E4663F" w:rsidRPr="00E4663F" w:rsidRDefault="00E4663F" w:rsidP="00E4663F">
                  <w:pPr>
                    <w:spacing w:after="0"/>
                    <w:rPr>
                      <w:shd w:val="pct15" w:color="auto" w:fill="FFFF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E701C" w14:textId="77777777" w:rsidR="00E4663F" w:rsidRPr="00E4663F" w:rsidRDefault="00E4663F" w:rsidP="00E4663F">
                  <w:pPr>
                    <w:spacing w:after="0"/>
                    <w:rPr>
                      <w:rFonts w:eastAsia="MS Mincho"/>
                      <w:shd w:val="pct15" w:color="auto" w:fill="FFFFFF"/>
                    </w:rPr>
                  </w:pPr>
                </w:p>
              </w:tc>
              <w:tc>
                <w:tcPr>
                  <w:tcW w:w="0" w:type="auto"/>
                  <w:tcBorders>
                    <w:top w:val="single" w:sz="4" w:space="0" w:color="auto"/>
                    <w:left w:val="single" w:sz="4" w:space="0" w:color="auto"/>
                    <w:bottom w:val="single" w:sz="4" w:space="0" w:color="auto"/>
                    <w:right w:val="single" w:sz="4" w:space="0" w:color="auto"/>
                  </w:tcBorders>
                  <w:hideMark/>
                </w:tcPr>
                <w:p w14:paraId="24DF9ABF" w14:textId="77777777" w:rsidR="00E4663F" w:rsidRPr="00E4663F" w:rsidRDefault="00E4663F" w:rsidP="00E4663F">
                  <w:pPr>
                    <w:pStyle w:val="TAH"/>
                    <w:rPr>
                      <w:shd w:val="pct15" w:color="auto" w:fill="FFFFFF"/>
                    </w:rPr>
                  </w:pPr>
                  <w:r w:rsidRPr="00E4663F">
                    <w:rPr>
                      <w:shd w:val="pct15" w:color="auto" w:fill="FFFFFF"/>
                    </w:rPr>
                    <w:t>(MHz)</w:t>
                  </w:r>
                </w:p>
              </w:tc>
              <w:tc>
                <w:tcPr>
                  <w:tcW w:w="0" w:type="auto"/>
                  <w:tcBorders>
                    <w:top w:val="single" w:sz="4" w:space="0" w:color="auto"/>
                    <w:left w:val="single" w:sz="4" w:space="0" w:color="auto"/>
                    <w:bottom w:val="single" w:sz="4" w:space="0" w:color="auto"/>
                    <w:right w:val="single" w:sz="4" w:space="0" w:color="auto"/>
                  </w:tcBorders>
                  <w:hideMark/>
                </w:tcPr>
                <w:p w14:paraId="31404A2F" w14:textId="77777777" w:rsidR="00E4663F" w:rsidRPr="00E4663F" w:rsidRDefault="00E4663F" w:rsidP="00E4663F">
                  <w:pPr>
                    <w:pStyle w:val="TAH"/>
                    <w:rPr>
                      <w:shd w:val="pct15" w:color="auto" w:fill="FFFFFF"/>
                    </w:rPr>
                  </w:pPr>
                  <w:r w:rsidRPr="00E4663F">
                    <w:rPr>
                      <w:shd w:val="pct15" w:color="auto" w:fill="FFFFFF"/>
                    </w:rPr>
                    <w:t>(MHz)</w:t>
                  </w:r>
                </w:p>
              </w:tc>
              <w:tc>
                <w:tcPr>
                  <w:tcW w:w="0" w:type="auto"/>
                  <w:tcBorders>
                    <w:top w:val="single" w:sz="4" w:space="0" w:color="auto"/>
                    <w:left w:val="single" w:sz="4" w:space="0" w:color="auto"/>
                    <w:bottom w:val="single" w:sz="4" w:space="0" w:color="auto"/>
                    <w:right w:val="single" w:sz="4" w:space="0" w:color="auto"/>
                  </w:tcBorders>
                  <w:hideMark/>
                </w:tcPr>
                <w:p w14:paraId="0A6AC648" w14:textId="77777777" w:rsidR="00E4663F" w:rsidRPr="00E4663F" w:rsidRDefault="00E4663F" w:rsidP="00E4663F">
                  <w:pPr>
                    <w:pStyle w:val="TAH"/>
                    <w:rPr>
                      <w:shd w:val="pct15" w:color="auto" w:fill="FFFFFF"/>
                      <w:lang w:eastAsia="zh-CN"/>
                    </w:rPr>
                  </w:pPr>
                  <w:r w:rsidRPr="00E4663F">
                    <w:rPr>
                      <w:shd w:val="pct15" w:color="auto" w:fill="FFFFFF"/>
                      <w:lang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3D4561C8" w14:textId="77777777" w:rsidR="00E4663F" w:rsidRPr="00E4663F" w:rsidRDefault="00E4663F" w:rsidP="00E4663F">
                  <w:pPr>
                    <w:pStyle w:val="TAH"/>
                    <w:rPr>
                      <w:shd w:val="pct15" w:color="auto" w:fill="FFFFFF"/>
                    </w:rPr>
                  </w:pPr>
                  <w:r w:rsidRPr="00E4663F">
                    <w:rPr>
                      <w:shd w:val="pct15" w:color="auto" w:fill="FFFFFF"/>
                    </w:rPr>
                    <w:t>L</w:t>
                  </w:r>
                  <w:r w:rsidRPr="00E4663F">
                    <w:rPr>
                      <w:shd w:val="pct15" w:color="auto" w:fill="FFFFFF"/>
                      <w:vertAlign w:val="subscript"/>
                    </w:rPr>
                    <w:t>CRB</w:t>
                  </w:r>
                </w:p>
              </w:tc>
              <w:tc>
                <w:tcPr>
                  <w:tcW w:w="0" w:type="auto"/>
                  <w:tcBorders>
                    <w:top w:val="single" w:sz="4" w:space="0" w:color="auto"/>
                    <w:left w:val="single" w:sz="4" w:space="0" w:color="auto"/>
                    <w:bottom w:val="single" w:sz="4" w:space="0" w:color="auto"/>
                    <w:right w:val="single" w:sz="4" w:space="0" w:color="auto"/>
                  </w:tcBorders>
                  <w:hideMark/>
                </w:tcPr>
                <w:p w14:paraId="29C4F888" w14:textId="77777777" w:rsidR="00E4663F" w:rsidRPr="00E4663F" w:rsidRDefault="00E4663F" w:rsidP="00E4663F">
                  <w:pPr>
                    <w:pStyle w:val="TAH"/>
                    <w:rPr>
                      <w:shd w:val="pct15" w:color="auto" w:fill="FFFFFF"/>
                    </w:rPr>
                  </w:pPr>
                  <w:r w:rsidRPr="00E4663F">
                    <w:rPr>
                      <w:shd w:val="pct15" w:color="auto" w:fill="FFFFFF"/>
                    </w:rPr>
                    <w:t>(MHz)</w:t>
                  </w:r>
                </w:p>
              </w:tc>
              <w:tc>
                <w:tcPr>
                  <w:tcW w:w="0" w:type="auto"/>
                  <w:tcBorders>
                    <w:top w:val="single" w:sz="4" w:space="0" w:color="auto"/>
                    <w:left w:val="single" w:sz="4" w:space="0" w:color="auto"/>
                    <w:bottom w:val="single" w:sz="4" w:space="0" w:color="auto"/>
                    <w:right w:val="single" w:sz="4" w:space="0" w:color="auto"/>
                  </w:tcBorders>
                  <w:hideMark/>
                </w:tcPr>
                <w:p w14:paraId="047F447D" w14:textId="77777777" w:rsidR="00E4663F" w:rsidRPr="00E4663F" w:rsidRDefault="00E4663F" w:rsidP="00E4663F">
                  <w:pPr>
                    <w:pStyle w:val="TAH"/>
                    <w:rPr>
                      <w:shd w:val="pct15" w:color="auto" w:fill="FFFFFF"/>
                    </w:rPr>
                  </w:pPr>
                  <w:r w:rsidRPr="00E4663F">
                    <w:rPr>
                      <w:shd w:val="pct15" w:color="auto" w:fill="FFFFFF"/>
                    </w:rPr>
                    <w:t>(MHz)</w:t>
                  </w:r>
                </w:p>
              </w:tc>
              <w:tc>
                <w:tcPr>
                  <w:tcW w:w="0" w:type="auto"/>
                  <w:tcBorders>
                    <w:top w:val="single" w:sz="4" w:space="0" w:color="auto"/>
                    <w:left w:val="single" w:sz="4" w:space="0" w:color="auto"/>
                    <w:bottom w:val="single" w:sz="4" w:space="0" w:color="auto"/>
                    <w:right w:val="single" w:sz="4" w:space="0" w:color="auto"/>
                  </w:tcBorders>
                  <w:hideMark/>
                </w:tcPr>
                <w:p w14:paraId="2173230A" w14:textId="77777777" w:rsidR="00E4663F" w:rsidRPr="00E4663F" w:rsidRDefault="00E4663F" w:rsidP="00E4663F">
                  <w:pPr>
                    <w:pStyle w:val="TAH"/>
                    <w:rPr>
                      <w:shd w:val="pct15" w:color="auto" w:fill="FFFFFF"/>
                    </w:rPr>
                  </w:pPr>
                  <w:r w:rsidRPr="00E4663F">
                    <w:rPr>
                      <w:shd w:val="pct15" w:color="auto" w:fill="FFFFFF"/>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3EFE0" w14:textId="77777777" w:rsidR="00E4663F" w:rsidRPr="00E4663F" w:rsidRDefault="00E4663F" w:rsidP="00E4663F">
                  <w:pPr>
                    <w:spacing w:after="0"/>
                    <w:rPr>
                      <w:rFonts w:eastAsia="MS Mincho"/>
                      <w:shd w:val="pct15" w:color="auto" w:fill="FFFFFF"/>
                      <w:lang w:eastAsia="zh-CN"/>
                    </w:rPr>
                  </w:pPr>
                </w:p>
              </w:tc>
            </w:tr>
            <w:tr w:rsidR="00E4663F" w:rsidRPr="00E4663F" w14:paraId="7F0DE32F" w14:textId="77777777" w:rsidTr="001B1D2D">
              <w:trPr>
                <w:trHeight w:val="70"/>
                <w:jc w:val="center"/>
              </w:trPr>
              <w:tc>
                <w:tcPr>
                  <w:tcW w:w="0" w:type="auto"/>
                  <w:tcBorders>
                    <w:top w:val="single" w:sz="4" w:space="0" w:color="auto"/>
                    <w:left w:val="single" w:sz="4" w:space="0" w:color="auto"/>
                    <w:bottom w:val="single" w:sz="4" w:space="0" w:color="auto"/>
                    <w:right w:val="single" w:sz="4" w:space="0" w:color="auto"/>
                  </w:tcBorders>
                  <w:hideMark/>
                </w:tcPr>
                <w:p w14:paraId="5C5FE270" w14:textId="77777777" w:rsidR="00E4663F" w:rsidRPr="00E4663F" w:rsidRDefault="00E4663F" w:rsidP="00E4663F">
                  <w:pPr>
                    <w:pStyle w:val="TAC"/>
                    <w:rPr>
                      <w:shd w:val="pct15" w:color="auto" w:fill="FFFFFF"/>
                      <w:lang w:eastAsia="zh-CN"/>
                    </w:rPr>
                  </w:pPr>
                  <w:r w:rsidRPr="00E4663F">
                    <w:rPr>
                      <w:shd w:val="pct15" w:color="auto" w:fill="FFFFFF"/>
                      <w:lang w:eastAsia="zh-CN"/>
                    </w:rPr>
                    <w:t>n8</w:t>
                  </w:r>
                </w:p>
              </w:tc>
              <w:tc>
                <w:tcPr>
                  <w:tcW w:w="0" w:type="auto"/>
                  <w:tcBorders>
                    <w:top w:val="single" w:sz="4" w:space="0" w:color="auto"/>
                    <w:left w:val="single" w:sz="4" w:space="0" w:color="auto"/>
                    <w:bottom w:val="single" w:sz="4" w:space="0" w:color="auto"/>
                    <w:right w:val="single" w:sz="4" w:space="0" w:color="auto"/>
                  </w:tcBorders>
                  <w:hideMark/>
                </w:tcPr>
                <w:p w14:paraId="657ECDE8" w14:textId="77777777" w:rsidR="00E4663F" w:rsidRPr="00E4663F" w:rsidRDefault="00E4663F" w:rsidP="00E4663F">
                  <w:pPr>
                    <w:pStyle w:val="TAC"/>
                    <w:rPr>
                      <w:shd w:val="pct15" w:color="auto" w:fill="FFFFFF"/>
                      <w:lang w:eastAsia="zh-CN"/>
                    </w:rPr>
                  </w:pPr>
                  <w:r w:rsidRPr="00E4663F">
                    <w:rPr>
                      <w:shd w:val="pct15" w:color="auto" w:fill="FFFFFF"/>
                      <w:lang w:eastAsia="zh-CN"/>
                    </w:rPr>
                    <w:t>n5</w:t>
                  </w:r>
                </w:p>
              </w:tc>
              <w:tc>
                <w:tcPr>
                  <w:tcW w:w="0" w:type="auto"/>
                  <w:tcBorders>
                    <w:top w:val="single" w:sz="4" w:space="0" w:color="auto"/>
                    <w:left w:val="single" w:sz="4" w:space="0" w:color="auto"/>
                    <w:bottom w:val="single" w:sz="4" w:space="0" w:color="auto"/>
                    <w:right w:val="single" w:sz="4" w:space="0" w:color="auto"/>
                  </w:tcBorders>
                  <w:hideMark/>
                </w:tcPr>
                <w:p w14:paraId="4CAE3AB6" w14:textId="77777777" w:rsidR="00E4663F" w:rsidRPr="00E4663F" w:rsidRDefault="00E4663F" w:rsidP="00E4663F">
                  <w:pPr>
                    <w:pStyle w:val="TAC"/>
                    <w:rPr>
                      <w:bCs/>
                      <w:shd w:val="pct15" w:color="auto" w:fill="FFFFFF"/>
                      <w:lang w:eastAsia="zh-CN"/>
                    </w:rPr>
                  </w:pPr>
                  <w:r w:rsidRPr="00E4663F">
                    <w:rPr>
                      <w:bCs/>
                      <w:shd w:val="pct15" w:color="auto" w:fill="FFFFFF"/>
                      <w:lang w:eastAsia="zh-CN"/>
                    </w:rPr>
                    <w:t>909</w:t>
                  </w:r>
                </w:p>
              </w:tc>
              <w:tc>
                <w:tcPr>
                  <w:tcW w:w="0" w:type="auto"/>
                  <w:tcBorders>
                    <w:top w:val="single" w:sz="4" w:space="0" w:color="auto"/>
                    <w:left w:val="single" w:sz="4" w:space="0" w:color="auto"/>
                    <w:bottom w:val="single" w:sz="4" w:space="0" w:color="auto"/>
                    <w:right w:val="single" w:sz="4" w:space="0" w:color="auto"/>
                  </w:tcBorders>
                  <w:noWrap/>
                  <w:hideMark/>
                </w:tcPr>
                <w:p w14:paraId="530F3481" w14:textId="77777777" w:rsidR="00E4663F" w:rsidRPr="00E4663F" w:rsidRDefault="00E4663F" w:rsidP="00E4663F">
                  <w:pPr>
                    <w:pStyle w:val="TAC"/>
                    <w:rPr>
                      <w:bCs/>
                      <w:shd w:val="pct15" w:color="auto" w:fill="FFFFFF"/>
                      <w:lang w:eastAsia="zh-CN"/>
                    </w:rPr>
                  </w:pPr>
                  <w:r w:rsidRPr="00E4663F">
                    <w:rPr>
                      <w:bCs/>
                      <w:shd w:val="pct15" w:color="auto" w:fill="FFFFFF"/>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095E1148" w14:textId="77777777" w:rsidR="00E4663F" w:rsidRPr="00E4663F" w:rsidRDefault="00E4663F" w:rsidP="00E4663F">
                  <w:pPr>
                    <w:pStyle w:val="TAC"/>
                    <w:rPr>
                      <w:bCs/>
                      <w:shd w:val="pct15" w:color="auto" w:fill="FFFFFF"/>
                      <w:lang w:eastAsia="zh-CN"/>
                    </w:rPr>
                  </w:pPr>
                  <w:r w:rsidRPr="00E4663F">
                    <w:rPr>
                      <w:bCs/>
                      <w:shd w:val="pct15" w:color="auto" w:fill="FFFFFF"/>
                      <w:lang w:eastAsia="zh-CN"/>
                    </w:rPr>
                    <w:t>15</w:t>
                  </w:r>
                </w:p>
              </w:tc>
              <w:tc>
                <w:tcPr>
                  <w:tcW w:w="0" w:type="auto"/>
                  <w:tcBorders>
                    <w:top w:val="single" w:sz="4" w:space="0" w:color="auto"/>
                    <w:left w:val="single" w:sz="4" w:space="0" w:color="auto"/>
                    <w:bottom w:val="single" w:sz="4" w:space="0" w:color="auto"/>
                    <w:right w:val="single" w:sz="4" w:space="0" w:color="auto"/>
                  </w:tcBorders>
                  <w:noWrap/>
                  <w:hideMark/>
                </w:tcPr>
                <w:p w14:paraId="78C9B784" w14:textId="77777777" w:rsidR="00E4663F" w:rsidRPr="00E4663F" w:rsidRDefault="00E4663F" w:rsidP="00E4663F">
                  <w:pPr>
                    <w:pStyle w:val="TAC"/>
                    <w:rPr>
                      <w:bCs/>
                      <w:shd w:val="pct15" w:color="auto" w:fill="FFFFFF"/>
                      <w:lang w:eastAsia="zh-CN"/>
                    </w:rPr>
                  </w:pPr>
                  <w:r w:rsidRPr="00E4663F">
                    <w:rPr>
                      <w:bCs/>
                      <w:shd w:val="pct15" w:color="auto" w:fill="FFFFFF"/>
                      <w:lang w:eastAsia="zh-CN"/>
                    </w:rPr>
                    <w:t>25 (</w:t>
                  </w:r>
                  <w:proofErr w:type="spellStart"/>
                  <w:r w:rsidRPr="00E4663F">
                    <w:rPr>
                      <w:bCs/>
                      <w:shd w:val="pct15" w:color="auto" w:fill="FFFFFF"/>
                      <w:lang w:eastAsia="zh-CN"/>
                    </w:rPr>
                    <w:t>RBstart</w:t>
                  </w:r>
                  <w:proofErr w:type="spellEnd"/>
                  <w:r w:rsidRPr="00E4663F">
                    <w:rPr>
                      <w:bCs/>
                      <w:shd w:val="pct15" w:color="auto" w:fill="FFFFFF"/>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6D924447" w14:textId="77777777" w:rsidR="00E4663F" w:rsidRPr="00E4663F" w:rsidRDefault="00E4663F" w:rsidP="00E4663F">
                  <w:pPr>
                    <w:pStyle w:val="TAC"/>
                    <w:rPr>
                      <w:shd w:val="pct15" w:color="auto" w:fill="FFFFFF"/>
                      <w:lang w:eastAsia="zh-CN"/>
                    </w:rPr>
                  </w:pPr>
                  <w:r w:rsidRPr="00E4663F">
                    <w:rPr>
                      <w:shd w:val="pct15" w:color="auto" w:fill="FFFFFF"/>
                      <w:lang w:eastAsia="zh-CN"/>
                    </w:rPr>
                    <w:t>877.5</w:t>
                  </w:r>
                </w:p>
              </w:tc>
              <w:tc>
                <w:tcPr>
                  <w:tcW w:w="0" w:type="auto"/>
                  <w:tcBorders>
                    <w:top w:val="single" w:sz="4" w:space="0" w:color="auto"/>
                    <w:left w:val="single" w:sz="4" w:space="0" w:color="auto"/>
                    <w:bottom w:val="single" w:sz="4" w:space="0" w:color="auto"/>
                    <w:right w:val="single" w:sz="4" w:space="0" w:color="auto"/>
                  </w:tcBorders>
                  <w:noWrap/>
                  <w:hideMark/>
                </w:tcPr>
                <w:p w14:paraId="1F52456A" w14:textId="77777777" w:rsidR="00E4663F" w:rsidRPr="00E4663F" w:rsidRDefault="00E4663F" w:rsidP="00E4663F">
                  <w:pPr>
                    <w:pStyle w:val="TAC"/>
                    <w:rPr>
                      <w:rFonts w:eastAsia="等线"/>
                      <w:bCs/>
                      <w:shd w:val="pct15" w:color="auto" w:fill="FFFFFF"/>
                      <w:lang w:eastAsia="zh-CN"/>
                    </w:rPr>
                  </w:pPr>
                  <w:r w:rsidRPr="00E4663F">
                    <w:rPr>
                      <w:rFonts w:eastAsia="等线"/>
                      <w:bCs/>
                      <w:shd w:val="pct15" w:color="auto" w:fill="FFFFFF"/>
                      <w:lang w:eastAsia="zh-CN"/>
                    </w:rPr>
                    <w:t>5</w:t>
                  </w:r>
                </w:p>
              </w:tc>
              <w:tc>
                <w:tcPr>
                  <w:tcW w:w="0" w:type="auto"/>
                  <w:tcBorders>
                    <w:top w:val="single" w:sz="4" w:space="0" w:color="auto"/>
                    <w:left w:val="single" w:sz="4" w:space="0" w:color="auto"/>
                    <w:bottom w:val="single" w:sz="4" w:space="0" w:color="auto"/>
                    <w:right w:val="single" w:sz="4" w:space="0" w:color="auto"/>
                  </w:tcBorders>
                  <w:noWrap/>
                  <w:hideMark/>
                </w:tcPr>
                <w:p w14:paraId="323DC375" w14:textId="77777777" w:rsidR="00E4663F" w:rsidRPr="00E4663F" w:rsidRDefault="00E4663F" w:rsidP="00E4663F">
                  <w:pPr>
                    <w:pStyle w:val="TAC"/>
                    <w:rPr>
                      <w:bCs/>
                      <w:shd w:val="pct15" w:color="auto" w:fill="FFFFFF"/>
                      <w:lang w:eastAsia="zh-CN"/>
                    </w:rPr>
                  </w:pPr>
                  <w:r w:rsidRPr="00E4663F">
                    <w:rPr>
                      <w:bCs/>
                      <w:shd w:val="pct15" w:color="auto" w:fill="FFFFFF"/>
                      <w:lang w:eastAsia="zh-CN"/>
                    </w:rPr>
                    <w:t>12.3</w:t>
                  </w:r>
                </w:p>
              </w:tc>
              <w:tc>
                <w:tcPr>
                  <w:tcW w:w="0" w:type="auto"/>
                  <w:tcBorders>
                    <w:top w:val="single" w:sz="4" w:space="0" w:color="auto"/>
                    <w:left w:val="single" w:sz="4" w:space="0" w:color="auto"/>
                    <w:bottom w:val="single" w:sz="4" w:space="0" w:color="auto"/>
                    <w:right w:val="single" w:sz="4" w:space="0" w:color="auto"/>
                  </w:tcBorders>
                  <w:hideMark/>
                </w:tcPr>
                <w:p w14:paraId="06803214" w14:textId="77777777" w:rsidR="00E4663F" w:rsidRPr="00E4663F" w:rsidRDefault="00E4663F" w:rsidP="00E4663F">
                  <w:pPr>
                    <w:pStyle w:val="TAC"/>
                    <w:rPr>
                      <w:bCs/>
                      <w:shd w:val="pct15" w:color="auto" w:fill="FFFFFF"/>
                      <w:lang w:eastAsia="zh-CN"/>
                    </w:rPr>
                  </w:pPr>
                  <w:r w:rsidRPr="00E4663F">
                    <w:rPr>
                      <w:bCs/>
                      <w:shd w:val="pct15" w:color="auto" w:fill="FFFFFF"/>
                      <w:lang w:eastAsia="zh-CN"/>
                    </w:rPr>
                    <w:t>&gt;ACLR2</w:t>
                  </w:r>
                </w:p>
              </w:tc>
            </w:tr>
          </w:tbl>
          <w:p w14:paraId="52D16B93" w14:textId="77777777" w:rsidR="00E4663F" w:rsidRPr="00E4663F" w:rsidRDefault="00E4663F" w:rsidP="00F00487">
            <w:pPr>
              <w:widowControl w:val="0"/>
              <w:overflowPunct/>
              <w:autoSpaceDE/>
              <w:autoSpaceDN/>
              <w:adjustRightInd/>
              <w:spacing w:after="0"/>
              <w:textAlignment w:val="auto"/>
              <w:rPr>
                <w:rFonts w:eastAsia="宋体"/>
                <w:shd w:val="pct15" w:color="auto" w:fill="FFFFFF"/>
                <w:lang w:val="en-US" w:eastAsia="zh-CN"/>
              </w:rPr>
            </w:pPr>
          </w:p>
          <w:p w14:paraId="4718B6A7" w14:textId="77777777" w:rsidR="00E4663F" w:rsidRPr="00E4663F" w:rsidRDefault="00E4663F" w:rsidP="00F00487">
            <w:pPr>
              <w:widowControl w:val="0"/>
              <w:overflowPunct/>
              <w:autoSpaceDE/>
              <w:autoSpaceDN/>
              <w:adjustRightInd/>
              <w:spacing w:after="0"/>
              <w:textAlignment w:val="auto"/>
              <w:rPr>
                <w:rFonts w:eastAsia="宋体"/>
                <w:shd w:val="pct15" w:color="auto" w:fill="FFFFFF"/>
                <w:lang w:val="en-US" w:eastAsia="zh-CN"/>
              </w:rPr>
            </w:pPr>
          </w:p>
        </w:tc>
      </w:tr>
    </w:tbl>
    <w:p w14:paraId="6F3E518C" w14:textId="77777777" w:rsidR="00E4663F" w:rsidRPr="00E4663F" w:rsidRDefault="00E4663F" w:rsidP="00F00487">
      <w:pPr>
        <w:widowControl w:val="0"/>
        <w:overflowPunct/>
        <w:autoSpaceDE/>
        <w:autoSpaceDN/>
        <w:adjustRightInd/>
        <w:spacing w:after="0"/>
        <w:textAlignment w:val="auto"/>
        <w:rPr>
          <w:rFonts w:eastAsia="宋体"/>
          <w:lang w:val="en-US" w:eastAsia="zh-CN"/>
        </w:rPr>
      </w:pPr>
    </w:p>
    <w:p w14:paraId="44CB52DB" w14:textId="77777777" w:rsidR="00FD700F" w:rsidRDefault="00FD700F" w:rsidP="00F00487">
      <w:pPr>
        <w:widowControl w:val="0"/>
        <w:overflowPunct/>
        <w:autoSpaceDE/>
        <w:autoSpaceDN/>
        <w:adjustRightInd/>
        <w:spacing w:after="0"/>
        <w:textAlignment w:val="auto"/>
        <w:rPr>
          <w:rFonts w:eastAsia="宋体"/>
          <w:lang w:val="en-US" w:eastAsia="zh-CN"/>
        </w:rPr>
      </w:pPr>
    </w:p>
    <w:p w14:paraId="47368415" w14:textId="77777777" w:rsidR="00925795" w:rsidRPr="00FC6DB3" w:rsidRDefault="00925795" w:rsidP="00925795">
      <w:pPr>
        <w:widowControl w:val="0"/>
        <w:overflowPunct/>
        <w:autoSpaceDE/>
        <w:autoSpaceDN/>
        <w:adjustRightInd/>
        <w:spacing w:after="0"/>
        <w:textAlignment w:val="auto"/>
        <w:rPr>
          <w:rFonts w:eastAsia="宋体"/>
          <w:b/>
          <w:lang w:val="en-US" w:eastAsia="zh-CN"/>
        </w:rPr>
      </w:pPr>
      <w:r>
        <w:rPr>
          <w:rFonts w:eastAsia="宋体"/>
          <w:b/>
          <w:lang w:val="en-US" w:eastAsia="zh-CN"/>
        </w:rPr>
        <w:t>3</w:t>
      </w:r>
      <w:r w:rsidRPr="00FC6DB3">
        <w:rPr>
          <w:rFonts w:eastAsia="宋体"/>
          <w:b/>
          <w:lang w:val="en-US" w:eastAsia="zh-CN"/>
        </w:rPr>
        <w:t xml:space="preserve">) </w:t>
      </w:r>
      <w:r w:rsidRPr="00925795">
        <w:rPr>
          <w:rFonts w:eastAsia="宋体"/>
          <w:b/>
          <w:lang w:val="en-US" w:eastAsia="zh-CN"/>
        </w:rPr>
        <w:t>Clarification on the scenario</w:t>
      </w:r>
      <w:r w:rsidRPr="00FC6DB3">
        <w:rPr>
          <w:rFonts w:eastAsia="宋体"/>
          <w:b/>
          <w:lang w:val="en-US" w:eastAsia="zh-CN"/>
        </w:rPr>
        <w:t>:</w:t>
      </w:r>
    </w:p>
    <w:p w14:paraId="11760262" w14:textId="77777777" w:rsidR="00E4663F" w:rsidRPr="00925795" w:rsidRDefault="00E4663F" w:rsidP="00F00487">
      <w:pPr>
        <w:widowControl w:val="0"/>
        <w:overflowPunct/>
        <w:autoSpaceDE/>
        <w:autoSpaceDN/>
        <w:adjustRightInd/>
        <w:spacing w:after="0"/>
        <w:textAlignment w:val="auto"/>
        <w:rPr>
          <w:rFonts w:eastAsia="宋体"/>
          <w:lang w:val="en-US" w:eastAsia="zh-CN"/>
        </w:rPr>
      </w:pPr>
    </w:p>
    <w:p w14:paraId="77461A87" w14:textId="77777777" w:rsidR="00E4663F" w:rsidRPr="00925795" w:rsidRDefault="004B407B" w:rsidP="00F00487">
      <w:pPr>
        <w:widowControl w:val="0"/>
        <w:overflowPunct/>
        <w:autoSpaceDE/>
        <w:autoSpaceDN/>
        <w:adjustRightInd/>
        <w:spacing w:after="0"/>
        <w:textAlignment w:val="auto"/>
        <w:rPr>
          <w:rFonts w:eastAsia="宋体"/>
          <w:lang w:val="en-US" w:eastAsia="zh-CN"/>
        </w:rPr>
      </w:pPr>
      <w:r>
        <w:rPr>
          <w:rFonts w:eastAsia="宋体" w:hint="eastAsia"/>
          <w:lang w:val="en-US" w:eastAsia="zh-CN"/>
        </w:rPr>
        <w:t>F</w:t>
      </w:r>
      <w:r>
        <w:rPr>
          <w:rFonts w:eastAsia="宋体"/>
          <w:lang w:val="en-US" w:eastAsia="zh-CN"/>
        </w:rPr>
        <w:t>or RAN2’s questions in the LS [6], the answers can be found in the replied LS [7], which are quoted below.</w:t>
      </w:r>
    </w:p>
    <w:p w14:paraId="57749E55" w14:textId="77777777" w:rsidR="00E4663F" w:rsidRDefault="00E4663F" w:rsidP="00F00487">
      <w:pPr>
        <w:widowControl w:val="0"/>
        <w:overflowPunct/>
        <w:autoSpaceDE/>
        <w:autoSpaceDN/>
        <w:adjustRightInd/>
        <w:spacing w:after="0"/>
        <w:textAlignment w:val="auto"/>
        <w:rPr>
          <w:rFonts w:eastAsia="宋体"/>
          <w:lang w:val="en-US" w:eastAsia="zh-CN"/>
        </w:rPr>
      </w:pPr>
    </w:p>
    <w:tbl>
      <w:tblPr>
        <w:tblStyle w:val="af8"/>
        <w:tblW w:w="0" w:type="auto"/>
        <w:tblLook w:val="04A0" w:firstRow="1" w:lastRow="0" w:firstColumn="1" w:lastColumn="0" w:noHBand="0" w:noVBand="1"/>
      </w:tblPr>
      <w:tblGrid>
        <w:gridCol w:w="9631"/>
      </w:tblGrid>
      <w:tr w:rsidR="00A53FED" w14:paraId="076914FF" w14:textId="77777777" w:rsidTr="00DD3054">
        <w:tc>
          <w:tcPr>
            <w:tcW w:w="9631" w:type="dxa"/>
            <w:tcBorders>
              <w:top w:val="single" w:sz="4" w:space="0" w:color="auto"/>
              <w:left w:val="single" w:sz="4" w:space="0" w:color="auto"/>
              <w:bottom w:val="single" w:sz="4" w:space="0" w:color="auto"/>
              <w:right w:val="single" w:sz="4" w:space="0" w:color="auto"/>
            </w:tcBorders>
            <w:hideMark/>
          </w:tcPr>
          <w:p w14:paraId="2FEB154C" w14:textId="77777777" w:rsidR="00A53FED" w:rsidRDefault="00A53FED">
            <w:pPr>
              <w:rPr>
                <w:b/>
                <w:lang w:eastAsia="zh-CN"/>
              </w:rPr>
            </w:pPr>
            <w:r>
              <w:rPr>
                <w:b/>
                <w:lang w:eastAsia="zh-CN"/>
              </w:rPr>
              <w:t xml:space="preserve">Clarification on the scenario: </w:t>
            </w:r>
          </w:p>
          <w:p w14:paraId="689CC618" w14:textId="77777777" w:rsidR="00A53FED" w:rsidRDefault="00A53FED">
            <w:pPr>
              <w:rPr>
                <w:szCs w:val="24"/>
                <w:lang w:val="en-US" w:eastAsia="zh-CN"/>
              </w:rPr>
            </w:pPr>
            <w:r>
              <w:rPr>
                <w:szCs w:val="24"/>
                <w:lang w:eastAsia="zh-CN"/>
              </w:rPr>
              <w:t xml:space="preserve">The RAN4 discussion for the 2UL scenario for CA_n5-n8 with the scheduling restriction of </w:t>
            </w:r>
            <w:r>
              <w:rPr>
                <w:szCs w:val="24"/>
                <w:lang w:val="en-US" w:eastAsia="zh-CN"/>
              </w:rPr>
              <w:t>non-concurrent n5 DL and n8 UL is based on the assumption that UE is configured by RRC with two UL and two DL, i.e. not two UL and one DL. Based on that assumption, RAN4 has the following answers for the questions in the LS R2-2306862.</w:t>
            </w:r>
          </w:p>
          <w:p w14:paraId="61687D7A" w14:textId="77777777" w:rsidR="00A53FED" w:rsidRDefault="00A53FED">
            <w:pPr>
              <w:rPr>
                <w:b/>
                <w:lang w:eastAsia="zh-CN"/>
              </w:rPr>
            </w:pPr>
            <w:r>
              <w:rPr>
                <w:b/>
                <w:lang w:eastAsia="zh-CN"/>
              </w:rPr>
              <w:t xml:space="preserve">Answer to Question 1: </w:t>
            </w:r>
          </w:p>
          <w:p w14:paraId="00A2ADB5" w14:textId="77777777" w:rsidR="00A53FED" w:rsidRPr="00DD3054" w:rsidRDefault="00A53FED" w:rsidP="00A53FED">
            <w:pPr>
              <w:pStyle w:val="afc"/>
              <w:widowControl w:val="0"/>
              <w:numPr>
                <w:ilvl w:val="0"/>
                <w:numId w:val="42"/>
              </w:numPr>
              <w:spacing w:before="80" w:line="360" w:lineRule="auto"/>
              <w:ind w:firstLineChars="0"/>
              <w:jc w:val="both"/>
              <w:rPr>
                <w:rFonts w:ascii="Times New Roman" w:hAnsi="Times New Roman" w:cs="Times New Roman"/>
                <w:sz w:val="20"/>
                <w:szCs w:val="20"/>
              </w:rPr>
            </w:pPr>
            <w:r w:rsidRPr="00DD3054">
              <w:rPr>
                <w:rFonts w:ascii="Times New Roman" w:hAnsi="Times New Roman" w:cs="Times New Roman"/>
                <w:sz w:val="20"/>
                <w:szCs w:val="20"/>
              </w:rPr>
              <w:t>Cross carrier scheduling is transparent from RAN4’s perspective. RAN4 didn’t see any impact to RAN4 specifications.</w:t>
            </w:r>
          </w:p>
          <w:p w14:paraId="7BEE99F2" w14:textId="77777777" w:rsidR="00A53FED" w:rsidRPr="00DD3054" w:rsidRDefault="00A53FED">
            <w:pPr>
              <w:rPr>
                <w:b/>
                <w:lang w:eastAsia="zh-CN"/>
              </w:rPr>
            </w:pPr>
            <w:r w:rsidRPr="00DD3054">
              <w:rPr>
                <w:b/>
                <w:lang w:eastAsia="zh-CN"/>
              </w:rPr>
              <w:t xml:space="preserve">Answer to Question 2: </w:t>
            </w:r>
          </w:p>
          <w:p w14:paraId="0B94C4AA" w14:textId="77777777" w:rsidR="00A53FED" w:rsidRPr="00DD3054" w:rsidRDefault="00A53FED" w:rsidP="00A53FED">
            <w:pPr>
              <w:pStyle w:val="afc"/>
              <w:widowControl w:val="0"/>
              <w:numPr>
                <w:ilvl w:val="0"/>
                <w:numId w:val="42"/>
              </w:numPr>
              <w:spacing w:before="80" w:line="360" w:lineRule="auto"/>
              <w:ind w:firstLineChars="0"/>
              <w:jc w:val="both"/>
              <w:rPr>
                <w:rFonts w:ascii="Times New Roman" w:hAnsi="Times New Roman" w:cs="Times New Roman"/>
                <w:b/>
                <w:sz w:val="20"/>
                <w:szCs w:val="20"/>
              </w:rPr>
            </w:pPr>
            <w:r w:rsidRPr="00DD3054">
              <w:rPr>
                <w:rFonts w:ascii="Times New Roman" w:hAnsi="Times New Roman" w:cs="Times New Roman"/>
                <w:sz w:val="20"/>
                <w:szCs w:val="20"/>
              </w:rPr>
              <w:t xml:space="preserve">RAN4 expects measurement of the </w:t>
            </w:r>
            <w:proofErr w:type="spellStart"/>
            <w:r w:rsidRPr="00DD3054">
              <w:rPr>
                <w:rFonts w:ascii="Times New Roman" w:hAnsi="Times New Roman" w:cs="Times New Roman"/>
                <w:sz w:val="20"/>
                <w:szCs w:val="20"/>
              </w:rPr>
              <w:t>SCell</w:t>
            </w:r>
            <w:proofErr w:type="spellEnd"/>
            <w:r w:rsidRPr="00DD3054">
              <w:rPr>
                <w:rFonts w:ascii="Times New Roman" w:hAnsi="Times New Roman" w:cs="Times New Roman"/>
                <w:sz w:val="20"/>
                <w:szCs w:val="20"/>
              </w:rPr>
              <w:t xml:space="preserve"> (n5) in this scenario is needed. </w:t>
            </w:r>
          </w:p>
          <w:p w14:paraId="6549746A" w14:textId="77777777" w:rsidR="00A53FED" w:rsidRPr="00DD3054" w:rsidRDefault="00A53FED" w:rsidP="00A53FED">
            <w:pPr>
              <w:pStyle w:val="afc"/>
              <w:widowControl w:val="0"/>
              <w:numPr>
                <w:ilvl w:val="0"/>
                <w:numId w:val="42"/>
              </w:numPr>
              <w:spacing w:before="80" w:line="360" w:lineRule="auto"/>
              <w:ind w:firstLineChars="0"/>
              <w:jc w:val="both"/>
              <w:rPr>
                <w:rFonts w:ascii="Times New Roman" w:hAnsi="Times New Roman" w:cs="Times New Roman"/>
                <w:b/>
                <w:sz w:val="20"/>
                <w:szCs w:val="20"/>
              </w:rPr>
            </w:pPr>
            <w:r w:rsidRPr="00DD3054">
              <w:rPr>
                <w:rFonts w:ascii="Times New Roman" w:hAnsi="Times New Roman" w:cs="Times New Roman"/>
                <w:sz w:val="20"/>
                <w:szCs w:val="20"/>
              </w:rPr>
              <w:t xml:space="preserve">In RAN4 understanding, network would avoid the collision with the DL transmission of </w:t>
            </w:r>
            <w:proofErr w:type="spellStart"/>
            <w:r w:rsidRPr="00DD3054">
              <w:rPr>
                <w:rFonts w:ascii="Times New Roman" w:hAnsi="Times New Roman" w:cs="Times New Roman"/>
                <w:sz w:val="20"/>
                <w:szCs w:val="20"/>
              </w:rPr>
              <w:t>SCell</w:t>
            </w:r>
            <w:proofErr w:type="spellEnd"/>
            <w:r w:rsidRPr="00DD3054">
              <w:rPr>
                <w:rFonts w:ascii="Times New Roman" w:hAnsi="Times New Roman" w:cs="Times New Roman"/>
                <w:sz w:val="20"/>
                <w:szCs w:val="20"/>
              </w:rPr>
              <w:t xml:space="preserve"> (n5) when scheduling the UL in n8.</w:t>
            </w:r>
          </w:p>
          <w:p w14:paraId="4E03EB5C" w14:textId="77777777" w:rsidR="00A53FED" w:rsidRDefault="00A53FED" w:rsidP="00A53FED">
            <w:pPr>
              <w:pStyle w:val="afc"/>
              <w:widowControl w:val="0"/>
              <w:numPr>
                <w:ilvl w:val="0"/>
                <w:numId w:val="42"/>
              </w:numPr>
              <w:spacing w:before="80" w:line="360" w:lineRule="auto"/>
              <w:ind w:firstLineChars="0"/>
              <w:jc w:val="both"/>
              <w:rPr>
                <w:b/>
                <w:sz w:val="20"/>
                <w:szCs w:val="20"/>
                <w:lang w:eastAsia="en-US"/>
              </w:rPr>
            </w:pPr>
            <w:r w:rsidRPr="00DD3054">
              <w:rPr>
                <w:rFonts w:ascii="Times New Roman" w:hAnsi="Times New Roman" w:cs="Times New Roman"/>
                <w:sz w:val="20"/>
                <w:szCs w:val="20"/>
              </w:rPr>
              <w:t>No impact to existing RRM specifications is seen from RAN4 perspective.</w:t>
            </w:r>
          </w:p>
        </w:tc>
      </w:tr>
    </w:tbl>
    <w:p w14:paraId="655735AE" w14:textId="77777777" w:rsidR="00A53FED" w:rsidRDefault="00A53FED" w:rsidP="00A53FED">
      <w:pPr>
        <w:rPr>
          <w:rFonts w:ascii="Arial" w:hAnsi="Arial" w:cs="Arial"/>
          <w:lang w:eastAsia="zh-CN"/>
        </w:rPr>
      </w:pPr>
    </w:p>
    <w:p w14:paraId="5DB33325" w14:textId="77777777" w:rsidR="00A53FED" w:rsidRPr="00A53FED" w:rsidRDefault="00DD3054" w:rsidP="00F00487">
      <w:pPr>
        <w:widowControl w:val="0"/>
        <w:overflowPunct/>
        <w:autoSpaceDE/>
        <w:autoSpaceDN/>
        <w:adjustRightInd/>
        <w:spacing w:after="0"/>
        <w:textAlignment w:val="auto"/>
        <w:rPr>
          <w:rFonts w:eastAsia="宋体"/>
          <w:lang w:eastAsia="zh-CN"/>
        </w:rPr>
      </w:pPr>
      <w:r>
        <w:rPr>
          <w:rFonts w:eastAsia="宋体" w:hint="eastAsia"/>
          <w:lang w:eastAsia="zh-CN"/>
        </w:rPr>
        <w:t>I</w:t>
      </w:r>
      <w:r>
        <w:rPr>
          <w:rFonts w:eastAsia="宋体"/>
          <w:lang w:eastAsia="zh-CN"/>
        </w:rPr>
        <w:t xml:space="preserve">t’s clear enough that </w:t>
      </w:r>
      <w:r w:rsidRPr="00DD3054">
        <w:rPr>
          <w:rFonts w:eastAsia="宋体"/>
          <w:lang w:eastAsia="zh-CN"/>
        </w:rPr>
        <w:t>UE is configured by RRC with two UL and two DL, i.e. not two UL and one DL</w:t>
      </w:r>
      <w:r>
        <w:rPr>
          <w:rFonts w:eastAsia="宋体"/>
          <w:lang w:eastAsia="zh-CN"/>
        </w:rPr>
        <w:t xml:space="preserve"> when we </w:t>
      </w:r>
      <w:r>
        <w:rPr>
          <w:rFonts w:eastAsia="宋体"/>
          <w:lang w:eastAsia="zh-CN"/>
        </w:rPr>
        <w:lastRenderedPageBreak/>
        <w:t xml:space="preserve">discussed </w:t>
      </w:r>
      <w:r w:rsidRPr="00DD3054">
        <w:rPr>
          <w:rFonts w:eastAsia="宋体"/>
          <w:lang w:eastAsia="zh-CN"/>
        </w:rPr>
        <w:t>CA_n5-n8 with the scheduling restriction of non-concurrent n5 DL and n8 UL</w:t>
      </w:r>
      <w:r>
        <w:rPr>
          <w:rFonts w:eastAsia="宋体"/>
          <w:lang w:eastAsia="zh-CN"/>
        </w:rPr>
        <w:t>.</w:t>
      </w:r>
    </w:p>
    <w:p w14:paraId="3EBDF19A" w14:textId="77777777" w:rsidR="00A53FED" w:rsidRDefault="00A53FED" w:rsidP="00F00487">
      <w:pPr>
        <w:widowControl w:val="0"/>
        <w:overflowPunct/>
        <w:autoSpaceDE/>
        <w:autoSpaceDN/>
        <w:adjustRightInd/>
        <w:spacing w:after="0"/>
        <w:textAlignment w:val="auto"/>
        <w:rPr>
          <w:rFonts w:eastAsia="宋体"/>
          <w:lang w:val="en-US" w:eastAsia="zh-CN"/>
        </w:rPr>
      </w:pPr>
    </w:p>
    <w:p w14:paraId="17EA6EA6" w14:textId="77777777" w:rsidR="00E4663F" w:rsidRDefault="00E4663F" w:rsidP="00F00487">
      <w:pPr>
        <w:widowControl w:val="0"/>
        <w:overflowPunct/>
        <w:autoSpaceDE/>
        <w:autoSpaceDN/>
        <w:adjustRightInd/>
        <w:spacing w:after="0"/>
        <w:textAlignment w:val="auto"/>
        <w:rPr>
          <w:rFonts w:eastAsia="宋体"/>
          <w:lang w:val="en-US" w:eastAsia="zh-CN"/>
        </w:rPr>
      </w:pPr>
    </w:p>
    <w:p w14:paraId="17A397A5" w14:textId="77777777" w:rsidR="00165FAF" w:rsidRDefault="00486F04" w:rsidP="00F00487">
      <w:pPr>
        <w:widowControl w:val="0"/>
        <w:overflowPunct/>
        <w:autoSpaceDE/>
        <w:autoSpaceDN/>
        <w:adjustRightInd/>
        <w:spacing w:after="0"/>
        <w:textAlignment w:val="auto"/>
        <w:rPr>
          <w:rFonts w:eastAsia="宋体"/>
          <w:b/>
          <w:lang w:val="en-US" w:eastAsia="zh-CN"/>
        </w:rPr>
      </w:pPr>
      <w:r>
        <w:rPr>
          <w:rFonts w:eastAsia="宋体"/>
          <w:b/>
          <w:lang w:val="en-US" w:eastAsia="zh-CN"/>
        </w:rPr>
        <w:t xml:space="preserve">Observation </w:t>
      </w:r>
      <w:r w:rsidR="00165FAF" w:rsidRPr="00A11224">
        <w:rPr>
          <w:rFonts w:eastAsia="宋体"/>
          <w:b/>
          <w:lang w:val="en-US" w:eastAsia="zh-CN"/>
        </w:rPr>
        <w:t>1:</w:t>
      </w:r>
      <w:r w:rsidR="00165FAF">
        <w:rPr>
          <w:rFonts w:eastAsia="宋体"/>
          <w:b/>
          <w:lang w:val="en-US" w:eastAsia="zh-CN"/>
        </w:rPr>
        <w:t xml:space="preserve"> </w:t>
      </w:r>
      <w:r>
        <w:rPr>
          <w:rFonts w:eastAsia="宋体"/>
          <w:b/>
          <w:lang w:val="en-US" w:eastAsia="zh-CN"/>
        </w:rPr>
        <w:t>A</w:t>
      </w:r>
      <w:r w:rsidRPr="00486F04">
        <w:rPr>
          <w:rFonts w:eastAsia="宋体"/>
          <w:b/>
          <w:lang w:val="en-US" w:eastAsia="zh-CN"/>
        </w:rPr>
        <w:t>ll the outcomes of CA_n5A-n8A in Rel-18 have been captured</w:t>
      </w:r>
      <w:r>
        <w:rPr>
          <w:rFonts w:eastAsia="宋体"/>
          <w:b/>
          <w:lang w:val="en-US" w:eastAsia="zh-CN"/>
        </w:rPr>
        <w:t xml:space="preserve"> into the clause 5.1 of </w:t>
      </w:r>
      <w:r w:rsidRPr="00486F04">
        <w:rPr>
          <w:rFonts w:eastAsia="宋体"/>
          <w:b/>
          <w:lang w:val="en-US" w:eastAsia="zh-CN"/>
        </w:rPr>
        <w:t>TR 38.872.</w:t>
      </w:r>
      <w:r>
        <w:rPr>
          <w:rFonts w:eastAsia="宋体"/>
          <w:b/>
          <w:lang w:val="en-US" w:eastAsia="zh-CN"/>
        </w:rPr>
        <w:t xml:space="preserve"> In order to support </w:t>
      </w:r>
      <w:r w:rsidR="00831E2B" w:rsidRPr="00831E2B">
        <w:rPr>
          <w:rFonts w:eastAsia="宋体"/>
          <w:b/>
          <w:lang w:val="en-US" w:eastAsia="zh-CN"/>
        </w:rPr>
        <w:t>UL CA_n5A-n8A feature</w:t>
      </w:r>
      <w:r w:rsidR="00831E2B">
        <w:rPr>
          <w:rFonts w:eastAsia="宋体"/>
          <w:b/>
          <w:lang w:val="en-US" w:eastAsia="zh-CN"/>
        </w:rPr>
        <w:t>, the following two options can be discussed in Rel-19.</w:t>
      </w:r>
    </w:p>
    <w:p w14:paraId="79FD5766" w14:textId="77777777" w:rsidR="00831E2B" w:rsidRDefault="00831E2B" w:rsidP="00F00487">
      <w:pPr>
        <w:widowControl w:val="0"/>
        <w:overflowPunct/>
        <w:autoSpaceDE/>
        <w:autoSpaceDN/>
        <w:adjustRightInd/>
        <w:spacing w:after="0"/>
        <w:textAlignment w:val="auto"/>
        <w:rPr>
          <w:rFonts w:eastAsia="宋体"/>
          <w:b/>
          <w:lang w:val="en-US" w:eastAsia="zh-CN"/>
        </w:rPr>
      </w:pPr>
    </w:p>
    <w:p w14:paraId="070EE8AE" w14:textId="77777777" w:rsidR="00831E2B" w:rsidRPr="00831E2B" w:rsidRDefault="00831E2B" w:rsidP="00831E2B">
      <w:pPr>
        <w:pStyle w:val="B10"/>
        <w:rPr>
          <w:b/>
        </w:rPr>
      </w:pPr>
      <w:r w:rsidRPr="00831E2B">
        <w:rPr>
          <w:b/>
          <w:lang w:val="en-US"/>
        </w:rPr>
        <w:t>1)</w:t>
      </w:r>
      <w:r w:rsidRPr="00831E2B">
        <w:rPr>
          <w:b/>
          <w:lang w:val="en-US"/>
        </w:rPr>
        <w:tab/>
      </w:r>
      <w:r w:rsidRPr="00831E2B">
        <w:rPr>
          <w:b/>
        </w:rPr>
        <w:t>Full band n5 and n8 RF filters implementation with option 1 and option2:</w:t>
      </w:r>
    </w:p>
    <w:p w14:paraId="6201222B" w14:textId="77777777" w:rsidR="00831E2B" w:rsidRPr="00831E2B" w:rsidRDefault="00831E2B" w:rsidP="00831E2B">
      <w:pPr>
        <w:pStyle w:val="B20"/>
        <w:rPr>
          <w:b/>
          <w:lang w:val="en-US"/>
        </w:rPr>
      </w:pPr>
      <w:r w:rsidRPr="00831E2B">
        <w:rPr>
          <w:b/>
          <w:lang w:val="en-US"/>
        </w:rPr>
        <w:t>-</w:t>
      </w:r>
      <w:r w:rsidRPr="00831E2B">
        <w:rPr>
          <w:b/>
          <w:lang w:val="en-US"/>
        </w:rPr>
        <w:tab/>
        <w:t>Option 2: Support both 1UL/2DL and 2UL/2DL CA. Non-concurrent n5 DL and n8 UL</w:t>
      </w:r>
      <w:r>
        <w:rPr>
          <w:b/>
          <w:lang w:val="en-US"/>
        </w:rPr>
        <w:t xml:space="preserve"> (</w:t>
      </w:r>
      <w:r w:rsidRPr="00831E2B">
        <w:rPr>
          <w:b/>
          <w:lang w:val="en-US"/>
        </w:rPr>
        <w:t>UE is configured by RRC with two UL and two DL, i.e. not two UL and one DL</w:t>
      </w:r>
      <w:r>
        <w:rPr>
          <w:b/>
          <w:lang w:val="en-US"/>
        </w:rPr>
        <w:t xml:space="preserve"> referring to the LS </w:t>
      </w:r>
      <w:r w:rsidRPr="00831E2B">
        <w:rPr>
          <w:b/>
          <w:lang w:val="en-US"/>
        </w:rPr>
        <w:t>R4-2314656.</w:t>
      </w:r>
      <w:r>
        <w:rPr>
          <w:b/>
          <w:lang w:val="en-US"/>
        </w:rPr>
        <w:t>)</w:t>
      </w:r>
    </w:p>
    <w:p w14:paraId="6088A5FC" w14:textId="77777777" w:rsidR="00831E2B" w:rsidRPr="00831E2B" w:rsidRDefault="00831E2B" w:rsidP="00831E2B">
      <w:pPr>
        <w:pStyle w:val="B10"/>
        <w:rPr>
          <w:b/>
          <w:lang w:val="en-US"/>
        </w:rPr>
      </w:pPr>
      <w:r w:rsidRPr="00831E2B">
        <w:rPr>
          <w:b/>
          <w:lang w:val="en-US"/>
        </w:rPr>
        <w:t>2)</w:t>
      </w:r>
      <w:r w:rsidRPr="00831E2B">
        <w:rPr>
          <w:b/>
          <w:lang w:val="en-US"/>
        </w:rPr>
        <w:tab/>
        <w:t>Dedicated RF filters implementation with partial frequency range</w:t>
      </w:r>
    </w:p>
    <w:p w14:paraId="755490A1" w14:textId="77777777" w:rsidR="00831E2B" w:rsidRPr="00831E2B" w:rsidRDefault="00831E2B" w:rsidP="00831E2B">
      <w:pPr>
        <w:pStyle w:val="B20"/>
        <w:rPr>
          <w:b/>
          <w:lang w:val="en-US"/>
        </w:rPr>
      </w:pPr>
      <w:r w:rsidRPr="00831E2B">
        <w:rPr>
          <w:b/>
          <w:lang w:val="en-US"/>
        </w:rPr>
        <w:t>-</w:t>
      </w:r>
      <w:r w:rsidRPr="00831E2B">
        <w:rPr>
          <w:b/>
          <w:lang w:val="en-US"/>
        </w:rPr>
        <w:tab/>
        <w:t>Option 3: Support both 1UL/2DL and 2UL/2DL CA. Dedicated filter to allow simultaneous n5 DL and n8 UL</w:t>
      </w:r>
    </w:p>
    <w:p w14:paraId="483D79C2" w14:textId="77777777" w:rsidR="000D1B0B" w:rsidRDefault="00E36B35" w:rsidP="00C82CC0">
      <w:pPr>
        <w:pStyle w:val="1"/>
        <w:rPr>
          <w:lang w:eastAsia="zh-CN"/>
        </w:rPr>
      </w:pPr>
      <w:r>
        <w:rPr>
          <w:rFonts w:eastAsiaTheme="minorEastAsia"/>
          <w:lang w:eastAsia="zh-CN"/>
        </w:rPr>
        <w:t>H</w:t>
      </w:r>
      <w:r w:rsidRPr="00E36B35">
        <w:rPr>
          <w:rFonts w:eastAsiaTheme="minorEastAsia"/>
          <w:lang w:eastAsia="zh-CN"/>
        </w:rPr>
        <w:t>ow to complete UL CA_n5A-n8A in Rel-19</w:t>
      </w:r>
    </w:p>
    <w:p w14:paraId="7974D852" w14:textId="77777777" w:rsidR="00C85ED2" w:rsidRDefault="009511F3" w:rsidP="0022445A">
      <w:pPr>
        <w:widowControl w:val="0"/>
        <w:overflowPunct/>
        <w:autoSpaceDE/>
        <w:autoSpaceDN/>
        <w:adjustRightInd/>
        <w:spacing w:after="0"/>
        <w:textAlignment w:val="auto"/>
        <w:rPr>
          <w:rFonts w:eastAsia="宋体"/>
          <w:lang w:eastAsia="zh-CN"/>
        </w:rPr>
      </w:pPr>
      <w:r w:rsidRPr="0022445A">
        <w:rPr>
          <w:rFonts w:eastAsia="宋体" w:hint="eastAsia"/>
          <w:lang w:eastAsia="zh-CN"/>
        </w:rPr>
        <w:t>G</w:t>
      </w:r>
      <w:r w:rsidRPr="0022445A">
        <w:rPr>
          <w:rFonts w:eastAsia="宋体"/>
          <w:lang w:eastAsia="zh-CN"/>
        </w:rPr>
        <w:t>iven</w:t>
      </w:r>
      <w:r w:rsidR="0022445A">
        <w:rPr>
          <w:rFonts w:eastAsia="宋体"/>
          <w:lang w:eastAsia="zh-CN"/>
        </w:rPr>
        <w:t xml:space="preserve"> RAN4 didn’t reach a consensus on which option would be specified, option 2 or option 3 since Rel-18, RAN4 can consider to introduce both option 2 and option 3 into the specification as a compromise to leave more flexibility for UE implementation. </w:t>
      </w:r>
      <w:r w:rsidR="00C85ED2">
        <w:rPr>
          <w:rFonts w:eastAsia="宋体"/>
          <w:lang w:eastAsia="zh-CN"/>
        </w:rPr>
        <w:t xml:space="preserve">Referring to the clause 5.1.5 of TR 38.872, </w:t>
      </w:r>
      <w:r w:rsidR="006C21AD">
        <w:rPr>
          <w:rFonts w:eastAsia="宋体"/>
          <w:lang w:eastAsia="zh-CN"/>
        </w:rPr>
        <w:t>four situations are listed and the corresponding solutions were proposed as well.</w:t>
      </w:r>
    </w:p>
    <w:p w14:paraId="129BC19F" w14:textId="77777777" w:rsidR="00C85ED2" w:rsidRDefault="00C85ED2" w:rsidP="0022445A">
      <w:pPr>
        <w:widowControl w:val="0"/>
        <w:overflowPunct/>
        <w:autoSpaceDE/>
        <w:autoSpaceDN/>
        <w:adjustRightInd/>
        <w:spacing w:after="0"/>
        <w:textAlignment w:val="auto"/>
        <w:rPr>
          <w:rFonts w:eastAsia="宋体"/>
          <w:lang w:eastAsia="zh-CN"/>
        </w:rPr>
      </w:pPr>
    </w:p>
    <w:p w14:paraId="7C5F9FBD" w14:textId="0C83E0D5" w:rsidR="00C82CC0" w:rsidRPr="0022445A" w:rsidRDefault="00C85ED2" w:rsidP="0022445A">
      <w:pPr>
        <w:widowControl w:val="0"/>
        <w:overflowPunct/>
        <w:autoSpaceDE/>
        <w:autoSpaceDN/>
        <w:adjustRightInd/>
        <w:spacing w:after="0"/>
        <w:textAlignment w:val="auto"/>
        <w:rPr>
          <w:rFonts w:eastAsia="宋体"/>
          <w:lang w:eastAsia="zh-CN"/>
        </w:rPr>
      </w:pPr>
      <w:r>
        <w:rPr>
          <w:rFonts w:eastAsia="宋体"/>
          <w:lang w:eastAsia="zh-CN"/>
        </w:rPr>
        <w:t xml:space="preserve">However, no matter </w:t>
      </w:r>
      <w:r w:rsidR="000E66B4">
        <w:rPr>
          <w:rFonts w:eastAsia="宋体"/>
          <w:lang w:eastAsia="zh-CN"/>
        </w:rPr>
        <w:t xml:space="preserve">whether </w:t>
      </w:r>
      <w:r>
        <w:rPr>
          <w:rFonts w:eastAsia="宋体"/>
          <w:lang w:eastAsia="zh-CN"/>
        </w:rPr>
        <w:t xml:space="preserve">RAN4 choose option 2, option 3 or both in the end, it’s better to introduce the corresponding UE capability </w:t>
      </w:r>
      <w:r w:rsidR="00F105E2">
        <w:rPr>
          <w:rFonts w:eastAsia="宋体"/>
          <w:lang w:eastAsia="zh-CN"/>
        </w:rPr>
        <w:t>for each option to explicitly indicate the UE implementation in order to avoid the interoperation issue between the BS and UE.</w:t>
      </w:r>
    </w:p>
    <w:p w14:paraId="7B801197" w14:textId="77777777" w:rsidR="00820235" w:rsidRDefault="00820235" w:rsidP="00F00487">
      <w:pPr>
        <w:widowControl w:val="0"/>
        <w:overflowPunct/>
        <w:autoSpaceDE/>
        <w:autoSpaceDN/>
        <w:adjustRightInd/>
        <w:spacing w:after="0"/>
        <w:textAlignment w:val="auto"/>
        <w:rPr>
          <w:rFonts w:eastAsia="宋体"/>
          <w:lang w:val="en-US" w:eastAsia="zh-CN"/>
        </w:rPr>
      </w:pPr>
    </w:p>
    <w:p w14:paraId="7B2FB87A" w14:textId="77777777" w:rsidR="00110658" w:rsidRDefault="00BF33AD" w:rsidP="00F00487">
      <w:pPr>
        <w:widowControl w:val="0"/>
        <w:overflowPunct/>
        <w:autoSpaceDE/>
        <w:autoSpaceDN/>
        <w:adjustRightInd/>
        <w:spacing w:after="0"/>
        <w:textAlignment w:val="auto"/>
        <w:rPr>
          <w:rFonts w:eastAsia="宋体"/>
          <w:lang w:val="en-US" w:eastAsia="zh-CN"/>
        </w:rPr>
      </w:pPr>
      <w:r>
        <w:rPr>
          <w:rFonts w:eastAsia="宋体"/>
          <w:lang w:val="en-US" w:eastAsia="zh-CN"/>
        </w:rPr>
        <w:t xml:space="preserve">There are </w:t>
      </w:r>
      <w:r w:rsidR="007F45AC">
        <w:rPr>
          <w:rFonts w:eastAsia="宋体"/>
          <w:lang w:val="en-US" w:eastAsia="zh-CN"/>
        </w:rPr>
        <w:t>some following reasons</w:t>
      </w:r>
      <w:r>
        <w:rPr>
          <w:rFonts w:eastAsia="宋体"/>
          <w:lang w:val="en-US" w:eastAsia="zh-CN"/>
        </w:rPr>
        <w:t xml:space="preserve"> to introduce the explicit UE capabilities for these two kinds of implementations</w:t>
      </w:r>
      <w:r w:rsidR="00110658">
        <w:rPr>
          <w:rFonts w:eastAsia="宋体"/>
          <w:lang w:val="en-US" w:eastAsia="zh-CN"/>
        </w:rPr>
        <w:t>.</w:t>
      </w:r>
    </w:p>
    <w:p w14:paraId="70C50C70" w14:textId="77777777" w:rsidR="00BF33AD" w:rsidRDefault="00BF33AD" w:rsidP="00F00487">
      <w:pPr>
        <w:widowControl w:val="0"/>
        <w:overflowPunct/>
        <w:autoSpaceDE/>
        <w:autoSpaceDN/>
        <w:adjustRightInd/>
        <w:spacing w:after="0"/>
        <w:textAlignment w:val="auto"/>
        <w:rPr>
          <w:rFonts w:eastAsia="宋体"/>
          <w:lang w:val="en-US" w:eastAsia="zh-CN"/>
        </w:rPr>
      </w:pPr>
    </w:p>
    <w:p w14:paraId="527B2916" w14:textId="77777777" w:rsidR="00BF33AD" w:rsidRDefault="00BF33AD" w:rsidP="00BF33AD">
      <w:pPr>
        <w:widowControl w:val="0"/>
        <w:rPr>
          <w:rFonts w:eastAsia="宋体"/>
        </w:rPr>
      </w:pPr>
      <w:r w:rsidRPr="00BF33AD">
        <w:rPr>
          <w:rFonts w:eastAsia="宋体" w:hint="eastAsia"/>
          <w:lang w:val="en-US" w:eastAsia="zh-CN"/>
        </w:rPr>
        <w:t>1)</w:t>
      </w:r>
      <w:r>
        <w:rPr>
          <w:rFonts w:eastAsia="宋体" w:hint="eastAsia"/>
        </w:rPr>
        <w:t xml:space="preserve"> </w:t>
      </w:r>
      <w:r>
        <w:rPr>
          <w:rFonts w:eastAsia="宋体"/>
        </w:rPr>
        <w:t xml:space="preserve">For option 2, the wide band filter to cover </w:t>
      </w:r>
      <w:r w:rsidR="00173CED">
        <w:rPr>
          <w:rFonts w:eastAsia="宋体"/>
        </w:rPr>
        <w:t xml:space="preserve">both </w:t>
      </w:r>
      <w:r w:rsidR="00724ED6">
        <w:rPr>
          <w:rFonts w:eastAsia="宋体"/>
        </w:rPr>
        <w:t>D</w:t>
      </w:r>
      <w:r w:rsidR="00173CED">
        <w:rPr>
          <w:rFonts w:eastAsia="宋体"/>
        </w:rPr>
        <w:t xml:space="preserve">L frequency range of band n5 and </w:t>
      </w:r>
      <w:r w:rsidR="00724ED6">
        <w:rPr>
          <w:rFonts w:eastAsia="宋体"/>
        </w:rPr>
        <w:t>U</w:t>
      </w:r>
      <w:r w:rsidR="00173CED">
        <w:rPr>
          <w:rFonts w:eastAsia="宋体"/>
        </w:rPr>
        <w:t xml:space="preserve">L frequency range of band n8 was provided in </w:t>
      </w:r>
      <w:r w:rsidR="00173CED" w:rsidRPr="00173CED">
        <w:rPr>
          <w:rFonts w:eastAsia="宋体"/>
        </w:rPr>
        <w:t>Figure 5.1.1-1</w:t>
      </w:r>
      <w:r w:rsidR="00173CED">
        <w:rPr>
          <w:rFonts w:eastAsia="宋体"/>
        </w:rPr>
        <w:t xml:space="preserve"> of TR 38.872. </w:t>
      </w:r>
      <w:r w:rsidR="00C5185E">
        <w:rPr>
          <w:rFonts w:eastAsia="宋体"/>
        </w:rPr>
        <w:t xml:space="preserve">In addition, a switch is needed to implement the switching between </w:t>
      </w:r>
      <w:r w:rsidR="00724ED6">
        <w:rPr>
          <w:rFonts w:eastAsia="宋体"/>
        </w:rPr>
        <w:t>D</w:t>
      </w:r>
      <w:r w:rsidR="00C5185E">
        <w:rPr>
          <w:rFonts w:eastAsia="宋体"/>
        </w:rPr>
        <w:t xml:space="preserve">L band n5 and </w:t>
      </w:r>
      <w:r w:rsidR="00724ED6">
        <w:rPr>
          <w:rFonts w:eastAsia="宋体"/>
        </w:rPr>
        <w:t>U</w:t>
      </w:r>
      <w:r w:rsidR="00C5185E">
        <w:rPr>
          <w:rFonts w:eastAsia="宋体"/>
        </w:rPr>
        <w:t xml:space="preserve">L band n8. In total, the design of RF front end is complex and there are some restrictions for network scheduling as </w:t>
      </w:r>
      <w:r w:rsidR="00724ED6">
        <w:rPr>
          <w:rFonts w:eastAsia="宋体"/>
        </w:rPr>
        <w:t>D</w:t>
      </w:r>
      <w:r w:rsidR="00C5185E">
        <w:rPr>
          <w:rFonts w:eastAsia="宋体"/>
        </w:rPr>
        <w:t xml:space="preserve">L band n5 and </w:t>
      </w:r>
      <w:r w:rsidR="00724ED6">
        <w:rPr>
          <w:rFonts w:eastAsia="宋体"/>
        </w:rPr>
        <w:t>U</w:t>
      </w:r>
      <w:r w:rsidR="00C5185E">
        <w:rPr>
          <w:rFonts w:eastAsia="宋体"/>
        </w:rPr>
        <w:t>L band n8 can’t work simultaneously.</w:t>
      </w:r>
      <w:r w:rsidR="007F45AC">
        <w:rPr>
          <w:rFonts w:eastAsia="宋体"/>
        </w:rPr>
        <w:t xml:space="preserve"> </w:t>
      </w:r>
      <w:bookmarkStart w:id="7" w:name="_Hlk177634781"/>
      <w:r w:rsidR="007F45AC">
        <w:rPr>
          <w:rFonts w:eastAsia="宋体"/>
        </w:rPr>
        <w:t xml:space="preserve">Thus, it’s necessary to clearly indicate this kind of UE implementation to network for </w:t>
      </w:r>
      <w:r w:rsidR="0027315E">
        <w:rPr>
          <w:rFonts w:eastAsia="宋体"/>
        </w:rPr>
        <w:t>scheduling optimization</w:t>
      </w:r>
      <w:r w:rsidR="007F45AC">
        <w:rPr>
          <w:rFonts w:eastAsia="宋体"/>
        </w:rPr>
        <w:t>.</w:t>
      </w:r>
      <w:bookmarkEnd w:id="7"/>
    </w:p>
    <w:p w14:paraId="59E40955" w14:textId="77777777" w:rsidR="007F45AC" w:rsidRDefault="007F45AC" w:rsidP="00BF33AD">
      <w:pPr>
        <w:widowControl w:val="0"/>
        <w:rPr>
          <w:rFonts w:eastAsia="宋体"/>
          <w:lang w:eastAsia="zh-CN"/>
        </w:rPr>
      </w:pPr>
      <w:r>
        <w:rPr>
          <w:rFonts w:eastAsia="宋体" w:hint="eastAsia"/>
          <w:lang w:eastAsia="zh-CN"/>
        </w:rPr>
        <w:t>2</w:t>
      </w:r>
      <w:r>
        <w:rPr>
          <w:rFonts w:eastAsia="宋体"/>
          <w:lang w:eastAsia="zh-CN"/>
        </w:rPr>
        <w:t xml:space="preserve">) For option 3, the dedicated filter is needed to enable the simultaneous two UL CA_n5A-n8A, but the frequency range for </w:t>
      </w:r>
      <w:r w:rsidR="00724ED6">
        <w:rPr>
          <w:rFonts w:eastAsia="宋体"/>
          <w:lang w:eastAsia="zh-CN"/>
        </w:rPr>
        <w:t>U</w:t>
      </w:r>
      <w:r>
        <w:rPr>
          <w:rFonts w:eastAsia="宋体"/>
          <w:lang w:eastAsia="zh-CN"/>
        </w:rPr>
        <w:t xml:space="preserve">L band n8 and </w:t>
      </w:r>
      <w:r w:rsidR="00724ED6">
        <w:rPr>
          <w:rFonts w:eastAsia="宋体"/>
          <w:lang w:eastAsia="zh-CN"/>
        </w:rPr>
        <w:t>D</w:t>
      </w:r>
      <w:r>
        <w:rPr>
          <w:rFonts w:eastAsia="宋体"/>
          <w:lang w:eastAsia="zh-CN"/>
        </w:rPr>
        <w:t>L band n5 should be restricted. It will lead to the restriction of network scheduling due to the partial frequency range</w:t>
      </w:r>
      <w:r w:rsidR="00724ED6">
        <w:rPr>
          <w:rFonts w:eastAsia="宋体"/>
          <w:lang w:eastAsia="zh-CN"/>
        </w:rPr>
        <w:t xml:space="preserve"> implementation</w:t>
      </w:r>
      <w:r>
        <w:rPr>
          <w:rFonts w:eastAsia="宋体"/>
          <w:lang w:eastAsia="zh-CN"/>
        </w:rPr>
        <w:t>.</w:t>
      </w:r>
      <w:r w:rsidR="0027315E">
        <w:rPr>
          <w:rFonts w:eastAsia="宋体"/>
          <w:lang w:eastAsia="zh-CN"/>
        </w:rPr>
        <w:t xml:space="preserve"> </w:t>
      </w:r>
      <w:r w:rsidR="0027315E" w:rsidRPr="0027315E">
        <w:rPr>
          <w:rFonts w:eastAsia="宋体"/>
          <w:lang w:eastAsia="zh-CN"/>
        </w:rPr>
        <w:t xml:space="preserve">Thus, it’s necessary to clearly indicate this kind of UE implementation to network </w:t>
      </w:r>
      <w:r w:rsidR="0027315E">
        <w:rPr>
          <w:rFonts w:eastAsia="宋体"/>
          <w:lang w:eastAsia="zh-CN"/>
        </w:rPr>
        <w:t>considering the partial frequency range implementation</w:t>
      </w:r>
      <w:r w:rsidR="0027315E" w:rsidRPr="0027315E">
        <w:rPr>
          <w:rFonts w:eastAsia="宋体"/>
          <w:lang w:eastAsia="zh-CN"/>
        </w:rPr>
        <w:t>.</w:t>
      </w:r>
    </w:p>
    <w:p w14:paraId="1C46E1A4" w14:textId="4ED655CA" w:rsidR="00724ED6" w:rsidRPr="007F45AC" w:rsidRDefault="00724ED6" w:rsidP="00BF33AD">
      <w:pPr>
        <w:widowControl w:val="0"/>
        <w:rPr>
          <w:rFonts w:eastAsia="宋体"/>
          <w:lang w:eastAsia="zh-CN"/>
        </w:rPr>
      </w:pPr>
      <w:r>
        <w:rPr>
          <w:rFonts w:eastAsia="宋体" w:hint="eastAsia"/>
          <w:lang w:eastAsia="zh-CN"/>
        </w:rPr>
        <w:t>3</w:t>
      </w:r>
      <w:r>
        <w:rPr>
          <w:rFonts w:eastAsia="宋体"/>
          <w:lang w:eastAsia="zh-CN"/>
        </w:rPr>
        <w:t xml:space="preserve">) </w:t>
      </w:r>
      <w:r w:rsidR="005B6DC2">
        <w:rPr>
          <w:rFonts w:eastAsia="宋体"/>
          <w:lang w:eastAsia="zh-CN"/>
        </w:rPr>
        <w:t xml:space="preserve">Some companies said that CA_n5-n8 is only a band combination to require special solution. Thus, the solution that only some wordings/NOTEs are introduced into RAN4 spec to clarify the restriction is enough. However, </w:t>
      </w:r>
      <w:r>
        <w:rPr>
          <w:rFonts w:eastAsia="宋体"/>
          <w:lang w:eastAsia="zh-CN"/>
        </w:rPr>
        <w:t>O</w:t>
      </w:r>
      <w:r w:rsidRPr="00724ED6">
        <w:rPr>
          <w:rFonts w:eastAsia="宋体"/>
          <w:lang w:eastAsia="zh-CN"/>
        </w:rPr>
        <w:t>perators may introduce new band combinations, e.g. DL_n5-n8-n78_UL_n8-n78, in the future.</w:t>
      </w:r>
      <w:r>
        <w:rPr>
          <w:rFonts w:eastAsia="宋体"/>
          <w:lang w:eastAsia="zh-CN"/>
        </w:rPr>
        <w:t xml:space="preserve"> </w:t>
      </w:r>
      <w:r w:rsidR="00D27F12">
        <w:rPr>
          <w:rFonts w:eastAsia="宋体"/>
          <w:lang w:eastAsia="zh-CN"/>
        </w:rPr>
        <w:t xml:space="preserve">It’s very hard, complex and uncertain for Network to schedule UE </w:t>
      </w:r>
      <w:r w:rsidR="00A21FE6">
        <w:rPr>
          <w:rFonts w:eastAsia="宋体"/>
          <w:lang w:eastAsia="zh-CN"/>
        </w:rPr>
        <w:t xml:space="preserve">only </w:t>
      </w:r>
      <w:r w:rsidR="00D27F12">
        <w:rPr>
          <w:rFonts w:eastAsia="宋体"/>
          <w:lang w:eastAsia="zh-CN"/>
        </w:rPr>
        <w:t>based on RAN4 spec’s clarification. However, UE capability can help solve the interoperation issues.</w:t>
      </w:r>
    </w:p>
    <w:p w14:paraId="664B094C" w14:textId="77777777" w:rsidR="00110658" w:rsidRDefault="00110658" w:rsidP="00F00487">
      <w:pPr>
        <w:widowControl w:val="0"/>
        <w:overflowPunct/>
        <w:autoSpaceDE/>
        <w:autoSpaceDN/>
        <w:adjustRightInd/>
        <w:spacing w:after="0"/>
        <w:textAlignment w:val="auto"/>
        <w:rPr>
          <w:rFonts w:eastAsia="宋体"/>
          <w:lang w:val="en-US" w:eastAsia="zh-CN"/>
        </w:rPr>
      </w:pPr>
    </w:p>
    <w:p w14:paraId="67B095B4" w14:textId="77777777" w:rsidR="00820235" w:rsidRPr="00820235" w:rsidRDefault="00D27F12" w:rsidP="00F00487">
      <w:pPr>
        <w:widowControl w:val="0"/>
        <w:overflowPunct/>
        <w:autoSpaceDE/>
        <w:autoSpaceDN/>
        <w:adjustRightInd/>
        <w:spacing w:after="0"/>
        <w:textAlignment w:val="auto"/>
        <w:rPr>
          <w:rFonts w:eastAsia="宋体"/>
          <w:lang w:val="en-US" w:eastAsia="zh-CN"/>
        </w:rPr>
      </w:pPr>
      <w:r>
        <w:rPr>
          <w:rFonts w:eastAsia="宋体"/>
          <w:b/>
          <w:lang w:val="en-US" w:eastAsia="zh-CN"/>
        </w:rPr>
        <w:t xml:space="preserve">Proposal </w:t>
      </w:r>
      <w:r w:rsidRPr="00A11224">
        <w:rPr>
          <w:rFonts w:eastAsia="宋体"/>
          <w:b/>
          <w:lang w:val="en-US" w:eastAsia="zh-CN"/>
        </w:rPr>
        <w:t>1:</w:t>
      </w:r>
      <w:r>
        <w:rPr>
          <w:rFonts w:eastAsia="宋体"/>
          <w:b/>
          <w:lang w:val="en-US" w:eastAsia="zh-CN"/>
        </w:rPr>
        <w:t xml:space="preserve"> </w:t>
      </w:r>
      <w:r w:rsidRPr="00D27F12">
        <w:rPr>
          <w:rFonts w:eastAsia="宋体"/>
          <w:b/>
          <w:lang w:val="en-US" w:eastAsia="zh-CN"/>
        </w:rPr>
        <w:t xml:space="preserve">no matter </w:t>
      </w:r>
      <w:r w:rsidR="000E66B4">
        <w:rPr>
          <w:rFonts w:eastAsia="宋体"/>
          <w:b/>
          <w:lang w:val="en-US" w:eastAsia="zh-CN"/>
        </w:rPr>
        <w:t xml:space="preserve">whether </w:t>
      </w:r>
      <w:r w:rsidRPr="00D27F12">
        <w:rPr>
          <w:rFonts w:eastAsia="宋体"/>
          <w:b/>
          <w:lang w:val="en-US" w:eastAsia="zh-CN"/>
        </w:rPr>
        <w:t>RAN4 choose option 2, option 3 or both in the end, it’s</w:t>
      </w:r>
      <w:r>
        <w:rPr>
          <w:rFonts w:eastAsia="宋体"/>
          <w:b/>
          <w:lang w:val="en-US" w:eastAsia="zh-CN"/>
        </w:rPr>
        <w:t xml:space="preserve"> proposed</w:t>
      </w:r>
      <w:r w:rsidRPr="00D27F12">
        <w:rPr>
          <w:rFonts w:eastAsia="宋体"/>
          <w:b/>
          <w:lang w:val="en-US" w:eastAsia="zh-CN"/>
        </w:rPr>
        <w:t xml:space="preserve"> to introduce the corresponding UE capability for each option to explicitly indicate the UE implementation in order to avoid the interoperation issue between the BS and UE.</w:t>
      </w:r>
    </w:p>
    <w:p w14:paraId="7C6C0636" w14:textId="77777777" w:rsidR="00820235" w:rsidRDefault="00820235" w:rsidP="00F00487">
      <w:pPr>
        <w:widowControl w:val="0"/>
        <w:overflowPunct/>
        <w:autoSpaceDE/>
        <w:autoSpaceDN/>
        <w:adjustRightInd/>
        <w:spacing w:after="0"/>
        <w:textAlignment w:val="auto"/>
        <w:rPr>
          <w:rFonts w:eastAsia="宋体"/>
          <w:lang w:val="en-US" w:eastAsia="zh-CN"/>
        </w:rPr>
      </w:pPr>
    </w:p>
    <w:p w14:paraId="57372E11" w14:textId="77777777" w:rsidR="00D943AE" w:rsidRDefault="00A34935" w:rsidP="00F00487">
      <w:pPr>
        <w:widowControl w:val="0"/>
        <w:overflowPunct/>
        <w:autoSpaceDE/>
        <w:autoSpaceDN/>
        <w:adjustRightInd/>
        <w:spacing w:after="0"/>
        <w:textAlignment w:val="auto"/>
        <w:rPr>
          <w:rFonts w:eastAsia="宋体"/>
          <w:lang w:val="en-US" w:eastAsia="zh-CN"/>
        </w:rPr>
      </w:pPr>
      <w:r>
        <w:rPr>
          <w:rFonts w:eastAsia="宋体" w:hint="eastAsia"/>
          <w:lang w:val="en-US" w:eastAsia="zh-CN"/>
        </w:rPr>
        <w:t>S</w:t>
      </w:r>
      <w:r>
        <w:rPr>
          <w:rFonts w:eastAsia="宋体"/>
          <w:lang w:val="en-US" w:eastAsia="zh-CN"/>
        </w:rPr>
        <w:t xml:space="preserve">ince RAN2 can </w:t>
      </w:r>
      <w:r w:rsidR="00DA3BB6">
        <w:rPr>
          <w:rFonts w:eastAsia="宋体"/>
          <w:lang w:val="en-US" w:eastAsia="zh-CN"/>
        </w:rPr>
        <w:t xml:space="preserve">discuss the capability design in parallel without waiting for RAN4’s conclusion on the option(s), in order to complete this topic as quickly as possible, it’s proposed to send a LS to RAN2 </w:t>
      </w:r>
      <w:r w:rsidR="00415EC7">
        <w:rPr>
          <w:rFonts w:eastAsia="宋体"/>
          <w:lang w:val="en-US" w:eastAsia="zh-CN"/>
        </w:rPr>
        <w:t>and trigger the discussion of capability design in parallel.</w:t>
      </w:r>
    </w:p>
    <w:p w14:paraId="7AEF241B" w14:textId="77777777" w:rsidR="00415EC7" w:rsidRDefault="00415EC7" w:rsidP="00F00487">
      <w:pPr>
        <w:widowControl w:val="0"/>
        <w:overflowPunct/>
        <w:autoSpaceDE/>
        <w:autoSpaceDN/>
        <w:adjustRightInd/>
        <w:spacing w:after="0"/>
        <w:textAlignment w:val="auto"/>
        <w:rPr>
          <w:rFonts w:eastAsia="宋体"/>
          <w:lang w:val="en-US" w:eastAsia="zh-CN"/>
        </w:rPr>
      </w:pPr>
    </w:p>
    <w:p w14:paraId="43490928" w14:textId="77777777" w:rsidR="00415EC7" w:rsidRDefault="00415EC7" w:rsidP="00F00487">
      <w:pPr>
        <w:widowControl w:val="0"/>
        <w:overflowPunct/>
        <w:autoSpaceDE/>
        <w:autoSpaceDN/>
        <w:adjustRightInd/>
        <w:spacing w:after="0"/>
        <w:textAlignment w:val="auto"/>
        <w:rPr>
          <w:rFonts w:eastAsia="宋体"/>
          <w:lang w:val="en-US" w:eastAsia="zh-CN"/>
        </w:rPr>
      </w:pPr>
      <w:r>
        <w:rPr>
          <w:rFonts w:eastAsia="宋体"/>
          <w:b/>
          <w:lang w:val="en-US" w:eastAsia="zh-CN"/>
        </w:rPr>
        <w:t>Proposal 2</w:t>
      </w:r>
      <w:r w:rsidRPr="00A11224">
        <w:rPr>
          <w:rFonts w:eastAsia="宋体"/>
          <w:b/>
          <w:lang w:val="en-US" w:eastAsia="zh-CN"/>
        </w:rPr>
        <w:t>:</w:t>
      </w:r>
      <w:r>
        <w:rPr>
          <w:rFonts w:eastAsia="宋体"/>
          <w:b/>
          <w:lang w:val="en-US" w:eastAsia="zh-CN"/>
        </w:rPr>
        <w:t xml:space="preserve"> T</w:t>
      </w:r>
      <w:r w:rsidRPr="00415EC7">
        <w:rPr>
          <w:rFonts w:eastAsia="宋体"/>
          <w:b/>
          <w:lang w:val="en-US" w:eastAsia="zh-CN"/>
        </w:rPr>
        <w:t>o send a LS to RAN2 and trigger the discussion of capability design in parallel.</w:t>
      </w:r>
    </w:p>
    <w:p w14:paraId="63F12C5B" w14:textId="77777777" w:rsidR="00C82CC0" w:rsidRDefault="00C82CC0" w:rsidP="00F00487">
      <w:pPr>
        <w:widowControl w:val="0"/>
        <w:overflowPunct/>
        <w:autoSpaceDE/>
        <w:autoSpaceDN/>
        <w:adjustRightInd/>
        <w:spacing w:after="0"/>
        <w:textAlignment w:val="auto"/>
        <w:rPr>
          <w:rFonts w:eastAsia="宋体"/>
          <w:lang w:val="en-US" w:eastAsia="zh-CN"/>
        </w:rPr>
      </w:pPr>
    </w:p>
    <w:p w14:paraId="363F7D52" w14:textId="77777777" w:rsidR="00845003" w:rsidRDefault="00845003" w:rsidP="00845003">
      <w:pPr>
        <w:pStyle w:val="1"/>
        <w:rPr>
          <w:lang w:eastAsia="zh-CN"/>
        </w:rPr>
      </w:pPr>
      <w:r>
        <w:rPr>
          <w:lang w:eastAsia="zh-CN"/>
        </w:rPr>
        <w:lastRenderedPageBreak/>
        <w:t>Summary</w:t>
      </w:r>
    </w:p>
    <w:p w14:paraId="3CB77999" w14:textId="77777777" w:rsidR="00316C20" w:rsidRDefault="00316C20" w:rsidP="00316C20">
      <w:pPr>
        <w:widowControl w:val="0"/>
        <w:overflowPunct/>
        <w:autoSpaceDE/>
        <w:autoSpaceDN/>
        <w:adjustRightInd/>
        <w:spacing w:after="0"/>
        <w:textAlignment w:val="auto"/>
        <w:rPr>
          <w:rFonts w:eastAsia="宋体"/>
          <w:b/>
          <w:lang w:val="en-US" w:eastAsia="zh-CN"/>
        </w:rPr>
      </w:pPr>
      <w:r>
        <w:rPr>
          <w:rFonts w:eastAsia="宋体"/>
          <w:b/>
          <w:lang w:val="en-US" w:eastAsia="zh-CN"/>
        </w:rPr>
        <w:t xml:space="preserve">Observation </w:t>
      </w:r>
      <w:r w:rsidRPr="00A11224">
        <w:rPr>
          <w:rFonts w:eastAsia="宋体"/>
          <w:b/>
          <w:lang w:val="en-US" w:eastAsia="zh-CN"/>
        </w:rPr>
        <w:t>1:</w:t>
      </w:r>
      <w:r>
        <w:rPr>
          <w:rFonts w:eastAsia="宋体"/>
          <w:b/>
          <w:lang w:val="en-US" w:eastAsia="zh-CN"/>
        </w:rPr>
        <w:t xml:space="preserve"> A</w:t>
      </w:r>
      <w:r w:rsidRPr="00486F04">
        <w:rPr>
          <w:rFonts w:eastAsia="宋体"/>
          <w:b/>
          <w:lang w:val="en-US" w:eastAsia="zh-CN"/>
        </w:rPr>
        <w:t>ll the outcomes of CA_n5A-n8A in Rel-18 have been captured</w:t>
      </w:r>
      <w:r>
        <w:rPr>
          <w:rFonts w:eastAsia="宋体"/>
          <w:b/>
          <w:lang w:val="en-US" w:eastAsia="zh-CN"/>
        </w:rPr>
        <w:t xml:space="preserve"> into the clause 5.1 of </w:t>
      </w:r>
      <w:r w:rsidRPr="00486F04">
        <w:rPr>
          <w:rFonts w:eastAsia="宋体"/>
          <w:b/>
          <w:lang w:val="en-US" w:eastAsia="zh-CN"/>
        </w:rPr>
        <w:t>TR 38.872.</w:t>
      </w:r>
      <w:r>
        <w:rPr>
          <w:rFonts w:eastAsia="宋体"/>
          <w:b/>
          <w:lang w:val="en-US" w:eastAsia="zh-CN"/>
        </w:rPr>
        <w:t xml:space="preserve"> In order to support </w:t>
      </w:r>
      <w:r w:rsidRPr="00831E2B">
        <w:rPr>
          <w:rFonts w:eastAsia="宋体"/>
          <w:b/>
          <w:lang w:val="en-US" w:eastAsia="zh-CN"/>
        </w:rPr>
        <w:t>UL CA_n5A-n8A feature</w:t>
      </w:r>
      <w:r>
        <w:rPr>
          <w:rFonts w:eastAsia="宋体"/>
          <w:b/>
          <w:lang w:val="en-US" w:eastAsia="zh-CN"/>
        </w:rPr>
        <w:t>, the following two options can be discussed in Rel-19.</w:t>
      </w:r>
    </w:p>
    <w:p w14:paraId="65C0AF02" w14:textId="77777777" w:rsidR="00316C20" w:rsidRDefault="00316C20" w:rsidP="00316C20">
      <w:pPr>
        <w:widowControl w:val="0"/>
        <w:overflowPunct/>
        <w:autoSpaceDE/>
        <w:autoSpaceDN/>
        <w:adjustRightInd/>
        <w:spacing w:after="0"/>
        <w:textAlignment w:val="auto"/>
        <w:rPr>
          <w:rFonts w:eastAsia="宋体"/>
          <w:b/>
          <w:lang w:val="en-US" w:eastAsia="zh-CN"/>
        </w:rPr>
      </w:pPr>
    </w:p>
    <w:p w14:paraId="2C06C40F" w14:textId="77777777" w:rsidR="00316C20" w:rsidRPr="00831E2B" w:rsidRDefault="00316C20" w:rsidP="00316C20">
      <w:pPr>
        <w:pStyle w:val="B10"/>
        <w:rPr>
          <w:b/>
        </w:rPr>
      </w:pPr>
      <w:r w:rsidRPr="00831E2B">
        <w:rPr>
          <w:b/>
          <w:lang w:val="en-US"/>
        </w:rPr>
        <w:t>1)</w:t>
      </w:r>
      <w:r w:rsidRPr="00831E2B">
        <w:rPr>
          <w:b/>
          <w:lang w:val="en-US"/>
        </w:rPr>
        <w:tab/>
      </w:r>
      <w:r w:rsidRPr="00831E2B">
        <w:rPr>
          <w:b/>
        </w:rPr>
        <w:t>Full band n5 and n8 RF filters implementation with option 1 and option2:</w:t>
      </w:r>
    </w:p>
    <w:p w14:paraId="1A9C2F3F" w14:textId="77777777" w:rsidR="00316C20" w:rsidRPr="00831E2B" w:rsidRDefault="00316C20" w:rsidP="00316C20">
      <w:pPr>
        <w:pStyle w:val="B20"/>
        <w:rPr>
          <w:b/>
          <w:lang w:val="en-US"/>
        </w:rPr>
      </w:pPr>
      <w:r w:rsidRPr="00831E2B">
        <w:rPr>
          <w:b/>
          <w:lang w:val="en-US"/>
        </w:rPr>
        <w:t>-</w:t>
      </w:r>
      <w:r w:rsidRPr="00831E2B">
        <w:rPr>
          <w:b/>
          <w:lang w:val="en-US"/>
        </w:rPr>
        <w:tab/>
        <w:t>Option 2: Support both 1UL/2DL and 2UL/2DL CA. Non-concurrent n5 DL and n8 UL</w:t>
      </w:r>
      <w:r>
        <w:rPr>
          <w:b/>
          <w:lang w:val="en-US"/>
        </w:rPr>
        <w:t xml:space="preserve"> (</w:t>
      </w:r>
      <w:r w:rsidRPr="00831E2B">
        <w:rPr>
          <w:b/>
          <w:lang w:val="en-US"/>
        </w:rPr>
        <w:t>UE is configured by RRC with two UL and two DL, i.e. not two UL and one DL</w:t>
      </w:r>
      <w:r>
        <w:rPr>
          <w:b/>
          <w:lang w:val="en-US"/>
        </w:rPr>
        <w:t xml:space="preserve"> referring to the LS </w:t>
      </w:r>
      <w:r w:rsidRPr="00831E2B">
        <w:rPr>
          <w:b/>
          <w:lang w:val="en-US"/>
        </w:rPr>
        <w:t>R4-2314656.</w:t>
      </w:r>
      <w:r>
        <w:rPr>
          <w:b/>
          <w:lang w:val="en-US"/>
        </w:rPr>
        <w:t>)</w:t>
      </w:r>
    </w:p>
    <w:p w14:paraId="74CD3569" w14:textId="77777777" w:rsidR="00316C20" w:rsidRPr="00831E2B" w:rsidRDefault="00316C20" w:rsidP="00316C20">
      <w:pPr>
        <w:pStyle w:val="B10"/>
        <w:rPr>
          <w:b/>
          <w:lang w:val="en-US"/>
        </w:rPr>
      </w:pPr>
      <w:r w:rsidRPr="00831E2B">
        <w:rPr>
          <w:b/>
          <w:lang w:val="en-US"/>
        </w:rPr>
        <w:t>2)</w:t>
      </w:r>
      <w:r w:rsidRPr="00831E2B">
        <w:rPr>
          <w:b/>
          <w:lang w:val="en-US"/>
        </w:rPr>
        <w:tab/>
        <w:t>Dedicated RF filters implementation with partial frequency range</w:t>
      </w:r>
    </w:p>
    <w:p w14:paraId="7F86FFD1" w14:textId="77777777" w:rsidR="00316C20" w:rsidRPr="00831E2B" w:rsidRDefault="00316C20" w:rsidP="00316C20">
      <w:pPr>
        <w:pStyle w:val="B20"/>
        <w:rPr>
          <w:b/>
          <w:lang w:val="en-US"/>
        </w:rPr>
      </w:pPr>
      <w:r w:rsidRPr="00831E2B">
        <w:rPr>
          <w:b/>
          <w:lang w:val="en-US"/>
        </w:rPr>
        <w:t>-</w:t>
      </w:r>
      <w:r w:rsidRPr="00831E2B">
        <w:rPr>
          <w:b/>
          <w:lang w:val="en-US"/>
        </w:rPr>
        <w:tab/>
        <w:t>Option 3: Support both 1UL/2DL and 2UL/2DL CA. Dedicated filter to allow simultaneous n5 DL and n8 UL</w:t>
      </w:r>
    </w:p>
    <w:p w14:paraId="7910ECBC" w14:textId="77777777" w:rsidR="00316C20" w:rsidRPr="00820235" w:rsidRDefault="00316C20" w:rsidP="00316C20">
      <w:pPr>
        <w:widowControl w:val="0"/>
        <w:overflowPunct/>
        <w:autoSpaceDE/>
        <w:autoSpaceDN/>
        <w:adjustRightInd/>
        <w:spacing w:after="0"/>
        <w:textAlignment w:val="auto"/>
        <w:rPr>
          <w:rFonts w:eastAsia="宋体"/>
          <w:lang w:val="en-US" w:eastAsia="zh-CN"/>
        </w:rPr>
      </w:pPr>
      <w:r>
        <w:rPr>
          <w:rFonts w:eastAsia="宋体"/>
          <w:b/>
          <w:lang w:val="en-US" w:eastAsia="zh-CN"/>
        </w:rPr>
        <w:t xml:space="preserve">Proposal </w:t>
      </w:r>
      <w:r w:rsidRPr="00A11224">
        <w:rPr>
          <w:rFonts w:eastAsia="宋体"/>
          <w:b/>
          <w:lang w:val="en-US" w:eastAsia="zh-CN"/>
        </w:rPr>
        <w:t>1:</w:t>
      </w:r>
      <w:r>
        <w:rPr>
          <w:rFonts w:eastAsia="宋体"/>
          <w:b/>
          <w:lang w:val="en-US" w:eastAsia="zh-CN"/>
        </w:rPr>
        <w:t xml:space="preserve"> </w:t>
      </w:r>
      <w:r w:rsidRPr="00D27F12">
        <w:rPr>
          <w:rFonts w:eastAsia="宋体"/>
          <w:b/>
          <w:lang w:val="en-US" w:eastAsia="zh-CN"/>
        </w:rPr>
        <w:t xml:space="preserve">no matter </w:t>
      </w:r>
      <w:r>
        <w:rPr>
          <w:rFonts w:eastAsia="宋体"/>
          <w:b/>
          <w:lang w:val="en-US" w:eastAsia="zh-CN"/>
        </w:rPr>
        <w:t xml:space="preserve">whether </w:t>
      </w:r>
      <w:r w:rsidRPr="00D27F12">
        <w:rPr>
          <w:rFonts w:eastAsia="宋体"/>
          <w:b/>
          <w:lang w:val="en-US" w:eastAsia="zh-CN"/>
        </w:rPr>
        <w:t>RAN4 choose option 2, option 3 or both in the end, it’s</w:t>
      </w:r>
      <w:r>
        <w:rPr>
          <w:rFonts w:eastAsia="宋体"/>
          <w:b/>
          <w:lang w:val="en-US" w:eastAsia="zh-CN"/>
        </w:rPr>
        <w:t xml:space="preserve"> proposed</w:t>
      </w:r>
      <w:r w:rsidRPr="00D27F12">
        <w:rPr>
          <w:rFonts w:eastAsia="宋体"/>
          <w:b/>
          <w:lang w:val="en-US" w:eastAsia="zh-CN"/>
        </w:rPr>
        <w:t xml:space="preserve"> to introduce the corresponding UE capability for each option to explicitly indicate the UE implementation in order to avoid the interoperation issue between the BS and UE.</w:t>
      </w:r>
    </w:p>
    <w:p w14:paraId="1956D339" w14:textId="77777777" w:rsidR="00CD57A7" w:rsidRDefault="00CD57A7" w:rsidP="00CD57A7">
      <w:pPr>
        <w:widowControl w:val="0"/>
        <w:overflowPunct/>
        <w:autoSpaceDE/>
        <w:autoSpaceDN/>
        <w:adjustRightInd/>
        <w:spacing w:after="0"/>
        <w:textAlignment w:val="auto"/>
        <w:rPr>
          <w:rFonts w:eastAsia="宋体"/>
          <w:lang w:val="en-US" w:eastAsia="zh-CN"/>
        </w:rPr>
      </w:pPr>
    </w:p>
    <w:p w14:paraId="32F1ECFA" w14:textId="77777777" w:rsidR="00316C20" w:rsidRPr="00316C20" w:rsidRDefault="00316C20" w:rsidP="00CD57A7">
      <w:pPr>
        <w:widowControl w:val="0"/>
        <w:overflowPunct/>
        <w:autoSpaceDE/>
        <w:autoSpaceDN/>
        <w:adjustRightInd/>
        <w:spacing w:after="0"/>
        <w:textAlignment w:val="auto"/>
        <w:rPr>
          <w:rFonts w:eastAsia="宋体"/>
          <w:lang w:val="en-US" w:eastAsia="zh-CN"/>
        </w:rPr>
      </w:pPr>
      <w:r>
        <w:rPr>
          <w:rFonts w:eastAsia="宋体"/>
          <w:b/>
          <w:lang w:val="en-US" w:eastAsia="zh-CN"/>
        </w:rPr>
        <w:t>Proposal 2</w:t>
      </w:r>
      <w:r w:rsidRPr="00A11224">
        <w:rPr>
          <w:rFonts w:eastAsia="宋体"/>
          <w:b/>
          <w:lang w:val="en-US" w:eastAsia="zh-CN"/>
        </w:rPr>
        <w:t>:</w:t>
      </w:r>
      <w:r>
        <w:rPr>
          <w:rFonts w:eastAsia="宋体"/>
          <w:b/>
          <w:lang w:val="en-US" w:eastAsia="zh-CN"/>
        </w:rPr>
        <w:t xml:space="preserve"> T</w:t>
      </w:r>
      <w:r w:rsidRPr="00415EC7">
        <w:rPr>
          <w:rFonts w:eastAsia="宋体"/>
          <w:b/>
          <w:lang w:val="en-US" w:eastAsia="zh-CN"/>
        </w:rPr>
        <w:t>o send a LS to RAN2 and trigger the discussion of capability design in parallel.</w:t>
      </w:r>
    </w:p>
    <w:p w14:paraId="061D004D" w14:textId="77777777" w:rsidR="00CD57A7" w:rsidRDefault="00CD57A7" w:rsidP="008C5F47">
      <w:pPr>
        <w:rPr>
          <w:rFonts w:eastAsia="宋体"/>
          <w:b/>
          <w:lang w:val="en-US" w:eastAsia="zh-CN"/>
        </w:rPr>
      </w:pPr>
    </w:p>
    <w:p w14:paraId="21A13668" w14:textId="77777777" w:rsidR="00B02AE0" w:rsidRPr="00A81A25" w:rsidRDefault="00B02AE0" w:rsidP="00572A4C">
      <w:pPr>
        <w:pStyle w:val="1"/>
        <w:numPr>
          <w:ilvl w:val="0"/>
          <w:numId w:val="0"/>
        </w:numPr>
      </w:pPr>
      <w:r>
        <w:t>References</w:t>
      </w:r>
    </w:p>
    <w:p w14:paraId="40B1029B" w14:textId="77777777" w:rsidR="00BE4760" w:rsidRDefault="00B755E6" w:rsidP="00B87776">
      <w:pPr>
        <w:overflowPunct/>
        <w:autoSpaceDE/>
        <w:autoSpaceDN/>
        <w:adjustRightInd/>
        <w:textAlignment w:val="auto"/>
        <w:rPr>
          <w:rFonts w:eastAsia="宋体"/>
          <w:lang w:eastAsia="zh-CN"/>
        </w:rPr>
      </w:pPr>
      <w:r>
        <w:rPr>
          <w:rFonts w:eastAsia="宋体"/>
          <w:lang w:eastAsia="zh-CN"/>
        </w:rPr>
        <w:t xml:space="preserve">[1] </w:t>
      </w:r>
      <w:r w:rsidR="00C354CE" w:rsidRPr="00C354CE">
        <w:rPr>
          <w:rFonts w:eastAsia="宋体"/>
          <w:lang w:eastAsia="zh-CN"/>
        </w:rPr>
        <w:t>RP-241833</w:t>
      </w:r>
      <w:r w:rsidR="001C1091">
        <w:rPr>
          <w:rFonts w:eastAsia="宋体"/>
          <w:lang w:eastAsia="zh-CN"/>
        </w:rPr>
        <w:t xml:space="preserve">, </w:t>
      </w:r>
      <w:r w:rsidR="00C354CE" w:rsidRPr="00C354CE">
        <w:rPr>
          <w:rFonts w:eastAsia="宋体"/>
          <w:lang w:eastAsia="zh-CN"/>
        </w:rPr>
        <w:t>Revised WID: Rel-19 NR Carrier Aggregation (CA)/Dual Connectivity (DC) for x bands DL with y bands UL (x&lt;7, y&lt;3) and Supplementary Uplink (SUL) band combinations/CA band combinations with a single SUL or two SUL cells</w:t>
      </w:r>
      <w:r w:rsidR="00BE4760">
        <w:rPr>
          <w:rFonts w:eastAsia="宋体"/>
          <w:lang w:eastAsia="zh-CN"/>
        </w:rPr>
        <w:t xml:space="preserve">, </w:t>
      </w:r>
      <w:r w:rsidR="00C354CE" w:rsidRPr="00C354CE">
        <w:rPr>
          <w:rFonts w:eastAsia="宋体"/>
          <w:lang w:eastAsia="zh-CN"/>
        </w:rPr>
        <w:t xml:space="preserve">Ericsson, ZTE, Huawei, </w:t>
      </w:r>
      <w:proofErr w:type="spellStart"/>
      <w:r w:rsidR="00C354CE" w:rsidRPr="00C354CE">
        <w:rPr>
          <w:rFonts w:eastAsia="宋体"/>
          <w:lang w:eastAsia="zh-CN"/>
        </w:rPr>
        <w:t>HiSilicon</w:t>
      </w:r>
      <w:proofErr w:type="spellEnd"/>
    </w:p>
    <w:p w14:paraId="61BDD171" w14:textId="77777777" w:rsidR="008D473E" w:rsidRDefault="00DF3764" w:rsidP="00B87776">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0096496E" w:rsidRPr="0096496E">
        <w:rPr>
          <w:rFonts w:eastAsia="宋体"/>
          <w:lang w:eastAsia="zh-CN"/>
        </w:rPr>
        <w:t>R4-2411077</w:t>
      </w:r>
      <w:r w:rsidR="0096496E">
        <w:rPr>
          <w:rFonts w:eastAsia="宋体"/>
          <w:lang w:eastAsia="zh-CN"/>
        </w:rPr>
        <w:t xml:space="preserve">, </w:t>
      </w:r>
      <w:r w:rsidR="0096496E" w:rsidRPr="0096496E">
        <w:rPr>
          <w:rFonts w:eastAsia="宋体"/>
          <w:lang w:eastAsia="zh-CN"/>
        </w:rPr>
        <w:t>Discussion on RF requirements for 2U/2D CA_n5-n8</w:t>
      </w:r>
      <w:r w:rsidR="0096496E">
        <w:rPr>
          <w:rFonts w:eastAsia="宋体"/>
          <w:lang w:eastAsia="zh-CN"/>
        </w:rPr>
        <w:t xml:space="preserve">, </w:t>
      </w:r>
      <w:r w:rsidR="0096496E" w:rsidRPr="0096496E">
        <w:rPr>
          <w:rFonts w:eastAsia="宋体"/>
          <w:lang w:eastAsia="zh-CN"/>
        </w:rPr>
        <w:t>CATT</w:t>
      </w:r>
    </w:p>
    <w:p w14:paraId="4A18D3C9" w14:textId="77777777" w:rsidR="00BE4760" w:rsidRDefault="00461D13" w:rsidP="00B84CD1">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3] </w:t>
      </w:r>
      <w:r w:rsidR="00B84CD1" w:rsidRPr="00B84CD1">
        <w:rPr>
          <w:rFonts w:eastAsia="宋体"/>
          <w:lang w:eastAsia="zh-CN"/>
        </w:rPr>
        <w:t>RP-241337</w:t>
      </w:r>
      <w:r w:rsidR="00B84CD1">
        <w:rPr>
          <w:rFonts w:eastAsia="宋体"/>
          <w:lang w:eastAsia="zh-CN"/>
        </w:rPr>
        <w:t xml:space="preserve">, </w:t>
      </w:r>
      <w:r w:rsidR="00B84CD1" w:rsidRPr="00B84CD1">
        <w:rPr>
          <w:rFonts w:eastAsia="宋体"/>
          <w:lang w:eastAsia="zh-CN"/>
        </w:rPr>
        <w:t>New WID on Rel-19 NR inter-band Carrier Aggregation for Low-Low bands</w:t>
      </w:r>
      <w:r w:rsidR="00B84CD1">
        <w:rPr>
          <w:rFonts w:eastAsia="宋体"/>
          <w:lang w:eastAsia="zh-CN"/>
        </w:rPr>
        <w:t xml:space="preserve">, </w:t>
      </w:r>
      <w:r w:rsidR="00B84CD1" w:rsidRPr="00B84CD1">
        <w:rPr>
          <w:rFonts w:eastAsia="宋体"/>
          <w:lang w:eastAsia="zh-CN"/>
        </w:rPr>
        <w:t>CATT, China Telecom, Spark</w:t>
      </w:r>
      <w:r w:rsidR="00B84CD1" w:rsidRPr="00B84CD1">
        <w:rPr>
          <w:rFonts w:eastAsia="宋体"/>
          <w:lang w:eastAsia="zh-CN"/>
        </w:rPr>
        <w:tab/>
      </w:r>
    </w:p>
    <w:p w14:paraId="3581A9E6" w14:textId="77777777" w:rsidR="00E30F3F" w:rsidRDefault="00461D13" w:rsidP="00E30F3F">
      <w:pPr>
        <w:overflowPunct/>
        <w:autoSpaceDE/>
        <w:autoSpaceDN/>
        <w:adjustRightInd/>
        <w:textAlignment w:val="auto"/>
        <w:rPr>
          <w:rFonts w:eastAsia="宋体"/>
          <w:lang w:eastAsia="zh-CN"/>
        </w:rPr>
      </w:pPr>
      <w:r>
        <w:rPr>
          <w:rFonts w:eastAsia="宋体"/>
          <w:lang w:eastAsia="zh-CN"/>
        </w:rPr>
        <w:t xml:space="preserve">[4] </w:t>
      </w:r>
      <w:r w:rsidRPr="00461D13">
        <w:rPr>
          <w:rFonts w:eastAsia="宋体"/>
          <w:lang w:eastAsia="zh-CN"/>
        </w:rPr>
        <w:t>RP-241637</w:t>
      </w:r>
      <w:r w:rsidR="00E30F3F">
        <w:rPr>
          <w:rFonts w:eastAsia="宋体"/>
          <w:lang w:eastAsia="zh-CN"/>
        </w:rPr>
        <w:t xml:space="preserve">, </w:t>
      </w:r>
      <w:r w:rsidR="00E30F3F" w:rsidRPr="00E30F3F">
        <w:rPr>
          <w:rFonts w:eastAsia="宋体"/>
          <w:lang w:eastAsia="zh-CN"/>
        </w:rPr>
        <w:t>New WID: Rel-19 NR Carrier Aggregation (CA)/Dual Connectivity</w:t>
      </w:r>
      <w:r w:rsidR="00E30F3F">
        <w:rPr>
          <w:rFonts w:eastAsia="宋体"/>
          <w:lang w:eastAsia="zh-CN"/>
        </w:rPr>
        <w:t xml:space="preserve"> </w:t>
      </w:r>
      <w:r w:rsidR="00E30F3F" w:rsidRPr="00E30F3F">
        <w:rPr>
          <w:rFonts w:eastAsia="宋体"/>
          <w:lang w:eastAsia="zh-CN"/>
        </w:rPr>
        <w:t>(DC) for x bands DL with y bands UL (x&lt;7, y&lt;3) and Supplementary Uplink (SUL) band combinations/CA band combinations with a single</w:t>
      </w:r>
      <w:r w:rsidR="00E30F3F" w:rsidRPr="00E30F3F">
        <w:rPr>
          <w:rFonts w:eastAsia="宋体"/>
          <w:lang w:eastAsia="zh-CN"/>
        </w:rPr>
        <w:tab/>
        <w:t>SUL or two SUL cells</w:t>
      </w:r>
      <w:r w:rsidR="00E30F3F">
        <w:rPr>
          <w:rFonts w:eastAsia="宋体"/>
          <w:lang w:eastAsia="zh-CN"/>
        </w:rPr>
        <w:t>,</w:t>
      </w:r>
      <w:r w:rsidR="00E30F3F" w:rsidRPr="00E30F3F">
        <w:rPr>
          <w:rFonts w:eastAsia="宋体"/>
          <w:lang w:eastAsia="zh-CN"/>
        </w:rPr>
        <w:t xml:space="preserve"> RAN4 chair (Huawei)</w:t>
      </w:r>
    </w:p>
    <w:p w14:paraId="4A5FBB44" w14:textId="77777777" w:rsidR="001F7E97" w:rsidRDefault="001F7E97" w:rsidP="00E30F3F">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5] </w:t>
      </w:r>
      <w:r w:rsidRPr="001F7E97">
        <w:rPr>
          <w:rFonts w:eastAsia="宋体"/>
          <w:lang w:eastAsia="zh-CN"/>
        </w:rPr>
        <w:t>TR 38.872</w:t>
      </w:r>
      <w:r>
        <w:rPr>
          <w:rFonts w:eastAsia="宋体"/>
          <w:lang w:eastAsia="zh-CN"/>
        </w:rPr>
        <w:t xml:space="preserve">, </w:t>
      </w:r>
      <w:r w:rsidRPr="001F7E97">
        <w:rPr>
          <w:rFonts w:eastAsia="宋体"/>
          <w:lang w:eastAsia="zh-CN"/>
        </w:rPr>
        <w:t>Study on enhancement for 700/800/900MHz band combinations</w:t>
      </w:r>
      <w:r>
        <w:rPr>
          <w:rFonts w:eastAsia="宋体"/>
          <w:lang w:eastAsia="zh-CN"/>
        </w:rPr>
        <w:t>, v18.4.0</w:t>
      </w:r>
    </w:p>
    <w:p w14:paraId="559FE9F5" w14:textId="77777777" w:rsidR="004B407B" w:rsidRDefault="004B407B" w:rsidP="00E30F3F">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6] </w:t>
      </w:r>
      <w:r w:rsidRPr="004B407B">
        <w:rPr>
          <w:rFonts w:eastAsia="宋体"/>
          <w:lang w:eastAsia="zh-CN"/>
        </w:rPr>
        <w:t>R2-2306862</w:t>
      </w:r>
      <w:r>
        <w:rPr>
          <w:rFonts w:eastAsia="宋体"/>
          <w:lang w:eastAsia="zh-CN"/>
        </w:rPr>
        <w:t xml:space="preserve">, </w:t>
      </w:r>
      <w:r w:rsidRPr="004B407B">
        <w:rPr>
          <w:rFonts w:eastAsia="宋体"/>
          <w:lang w:eastAsia="zh-CN"/>
        </w:rPr>
        <w:t>Reply LS on non-simultaneous UL and DL from different two bands during UL CA</w:t>
      </w:r>
      <w:r>
        <w:rPr>
          <w:rFonts w:eastAsia="宋体"/>
          <w:lang w:eastAsia="zh-CN"/>
        </w:rPr>
        <w:t xml:space="preserve">, </w:t>
      </w:r>
      <w:r w:rsidRPr="004B407B">
        <w:rPr>
          <w:rFonts w:eastAsia="宋体"/>
          <w:lang w:eastAsia="zh-CN"/>
        </w:rPr>
        <w:t>TSG RAN WG2</w:t>
      </w:r>
    </w:p>
    <w:p w14:paraId="72DF3611" w14:textId="77777777" w:rsidR="004B407B" w:rsidRDefault="004B407B" w:rsidP="00E30F3F">
      <w:pPr>
        <w:overflowPunct/>
        <w:autoSpaceDE/>
        <w:autoSpaceDN/>
        <w:adjustRightInd/>
        <w:textAlignment w:val="auto"/>
        <w:rPr>
          <w:rFonts w:eastAsia="宋体"/>
          <w:lang w:eastAsia="zh-CN"/>
        </w:rPr>
      </w:pPr>
      <w:r>
        <w:rPr>
          <w:rFonts w:eastAsia="宋体"/>
          <w:lang w:eastAsia="zh-CN"/>
        </w:rPr>
        <w:t xml:space="preserve">[7] </w:t>
      </w:r>
      <w:r w:rsidRPr="004B407B">
        <w:rPr>
          <w:rFonts w:eastAsia="宋体"/>
          <w:lang w:eastAsia="zh-CN"/>
        </w:rPr>
        <w:t>R4-2314656</w:t>
      </w:r>
      <w:r>
        <w:rPr>
          <w:rFonts w:eastAsia="宋体"/>
          <w:lang w:eastAsia="zh-CN"/>
        </w:rPr>
        <w:t xml:space="preserve">, </w:t>
      </w:r>
      <w:r w:rsidRPr="004B407B">
        <w:rPr>
          <w:rFonts w:eastAsia="宋体"/>
          <w:lang w:eastAsia="zh-CN"/>
        </w:rPr>
        <w:t>Reply LS on non-simultaneous UL and DL from different two bands during UL CA</w:t>
      </w:r>
      <w:r>
        <w:rPr>
          <w:rFonts w:eastAsia="宋体"/>
          <w:lang w:eastAsia="zh-CN"/>
        </w:rPr>
        <w:t xml:space="preserve">, </w:t>
      </w:r>
      <w:r w:rsidRPr="004B407B">
        <w:rPr>
          <w:rFonts w:eastAsia="宋体"/>
          <w:lang w:eastAsia="zh-CN"/>
        </w:rPr>
        <w:t>RAN4</w:t>
      </w:r>
    </w:p>
    <w:p w14:paraId="782A10C0" w14:textId="77777777" w:rsidR="004B407B" w:rsidRPr="00E30F3F" w:rsidRDefault="004B407B" w:rsidP="00E30F3F">
      <w:pPr>
        <w:overflowPunct/>
        <w:autoSpaceDE/>
        <w:autoSpaceDN/>
        <w:adjustRightInd/>
        <w:textAlignment w:val="auto"/>
        <w:rPr>
          <w:rFonts w:eastAsia="宋体"/>
          <w:lang w:eastAsia="zh-CN"/>
        </w:rPr>
      </w:pPr>
    </w:p>
    <w:p w14:paraId="00D18938" w14:textId="77777777" w:rsidR="003204E7" w:rsidRPr="003204E7" w:rsidRDefault="00E30F3F" w:rsidP="00316C20">
      <w:pPr>
        <w:overflowPunct/>
        <w:autoSpaceDE/>
        <w:autoSpaceDN/>
        <w:adjustRightInd/>
        <w:textAlignment w:val="auto"/>
        <w:rPr>
          <w:rFonts w:eastAsia="宋体"/>
          <w:lang w:eastAsia="zh-CN"/>
        </w:rPr>
      </w:pPr>
      <w:r w:rsidRPr="00E30F3F">
        <w:rPr>
          <w:rFonts w:eastAsia="宋体"/>
          <w:lang w:eastAsia="zh-CN"/>
        </w:rPr>
        <w:tab/>
        <w:t xml:space="preserve"> </w:t>
      </w:r>
    </w:p>
    <w:sectPr w:rsidR="003204E7" w:rsidRPr="003204E7" w:rsidSect="00FF057F">
      <w:footerReference w:type="default" r:id="rId9"/>
      <w:footnotePr>
        <w:numRestart w:val="eachSect"/>
      </w:footnotePr>
      <w:pgSz w:w="11907" w:h="16839" w:code="9"/>
      <w:pgMar w:top="1416" w:right="1133" w:bottom="1133" w:left="1133" w:header="850" w:footer="34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16050" w16cex:dateUtc="2024-09-27T07:48:00Z"/>
  <w16cex:commentExtensible w16cex:durableId="2AA16030" w16cex:dateUtc="2024-09-27T07:47: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2D7DC7" w14:textId="77777777" w:rsidR="00A75E9E" w:rsidRDefault="00A75E9E">
      <w:r>
        <w:separator/>
      </w:r>
    </w:p>
  </w:endnote>
  <w:endnote w:type="continuationSeparator" w:id="0">
    <w:p w14:paraId="3E39A725" w14:textId="77777777" w:rsidR="00A75E9E" w:rsidRDefault="00A75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465ACC" w14:textId="77777777" w:rsidR="00DE5740" w:rsidRDefault="00DE5740">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56BBD4" w14:textId="77777777" w:rsidR="00A75E9E" w:rsidRDefault="00A75E9E">
      <w:r>
        <w:separator/>
      </w:r>
    </w:p>
  </w:footnote>
  <w:footnote w:type="continuationSeparator" w:id="0">
    <w:p w14:paraId="3AF7162B" w14:textId="77777777" w:rsidR="00A75E9E" w:rsidRDefault="00A75E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E967F33"/>
    <w:multiLevelType w:val="singleLevel"/>
    <w:tmpl w:val="BE967F33"/>
    <w:lvl w:ilvl="0">
      <w:start w:val="1"/>
      <w:numFmt w:val="bullet"/>
      <w:lvlText w:val="‒"/>
      <w:lvlJc w:val="left"/>
      <w:pPr>
        <w:ind w:left="420" w:hanging="420"/>
      </w:pPr>
      <w:rPr>
        <w:rFonts w:ascii="Arial" w:hAnsi="Arial" w:cs="Aria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B15B36"/>
    <w:multiLevelType w:val="hybridMultilevel"/>
    <w:tmpl w:val="0C6A9E76"/>
    <w:lvl w:ilvl="0" w:tplc="303E12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951AAC"/>
    <w:multiLevelType w:val="multilevel"/>
    <w:tmpl w:val="0A951A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9104E9"/>
    <w:multiLevelType w:val="hybridMultilevel"/>
    <w:tmpl w:val="25A0D174"/>
    <w:lvl w:ilvl="0" w:tplc="156657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9D94CBC"/>
    <w:multiLevelType w:val="hybridMultilevel"/>
    <w:tmpl w:val="2C1470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9" w15:restartNumberingAfterBreak="0">
    <w:nsid w:val="1A5A270E"/>
    <w:multiLevelType w:val="multilevel"/>
    <w:tmpl w:val="CCA21860"/>
    <w:lvl w:ilvl="0">
      <w:start w:val="1"/>
      <w:numFmt w:val="decimal"/>
      <w:pStyle w:val="1"/>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0DC4A03"/>
    <w:multiLevelType w:val="hybridMultilevel"/>
    <w:tmpl w:val="DBF038F4"/>
    <w:lvl w:ilvl="0" w:tplc="4CB053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5E16D8B"/>
    <w:multiLevelType w:val="hybridMultilevel"/>
    <w:tmpl w:val="929E46C6"/>
    <w:lvl w:ilvl="0" w:tplc="A5AEA9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E11623"/>
    <w:multiLevelType w:val="multilevel"/>
    <w:tmpl w:val="27E116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ED66F3"/>
    <w:multiLevelType w:val="multilevel"/>
    <w:tmpl w:val="2BED66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6DB1D2F"/>
    <w:multiLevelType w:val="hybridMultilevel"/>
    <w:tmpl w:val="B15CB8E2"/>
    <w:lvl w:ilvl="0" w:tplc="1E6688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84DD8AA"/>
    <w:multiLevelType w:val="singleLevel"/>
    <w:tmpl w:val="384DD8AA"/>
    <w:lvl w:ilvl="0">
      <w:start w:val="1"/>
      <w:numFmt w:val="bullet"/>
      <w:lvlText w:val=""/>
      <w:lvlJc w:val="left"/>
      <w:pPr>
        <w:ind w:left="420" w:hanging="42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41FE8"/>
    <w:multiLevelType w:val="hybridMultilevel"/>
    <w:tmpl w:val="BE24DEAA"/>
    <w:lvl w:ilvl="0" w:tplc="C58C2F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58B1856"/>
    <w:multiLevelType w:val="hybridMultilevel"/>
    <w:tmpl w:val="AD60E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B6D5A33"/>
    <w:multiLevelType w:val="hybridMultilevel"/>
    <w:tmpl w:val="D8B4F418"/>
    <w:lvl w:ilvl="0" w:tplc="86363F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694C36"/>
    <w:multiLevelType w:val="hybridMultilevel"/>
    <w:tmpl w:val="E298A0D6"/>
    <w:lvl w:ilvl="0" w:tplc="713690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DB52410"/>
    <w:multiLevelType w:val="hybridMultilevel"/>
    <w:tmpl w:val="3D34513C"/>
    <w:lvl w:ilvl="0" w:tplc="77A0C3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27" w15:restartNumberingAfterBreak="0">
    <w:nsid w:val="6E25561B"/>
    <w:multiLevelType w:val="multilevel"/>
    <w:tmpl w:val="6E2556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04B3050"/>
    <w:multiLevelType w:val="hybridMultilevel"/>
    <w:tmpl w:val="A4EEEDC6"/>
    <w:lvl w:ilvl="0" w:tplc="E19496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27B2841"/>
    <w:multiLevelType w:val="hybridMultilevel"/>
    <w:tmpl w:val="C7221E1C"/>
    <w:lvl w:ilvl="0" w:tplc="B2002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4F70A51"/>
    <w:multiLevelType w:val="hybridMultilevel"/>
    <w:tmpl w:val="F68E6BF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577AC"/>
    <w:multiLevelType w:val="multilevel"/>
    <w:tmpl w:val="76F577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8154CA"/>
    <w:multiLevelType w:val="singleLevel"/>
    <w:tmpl w:val="1AD26A9A"/>
    <w:lvl w:ilvl="0">
      <w:start w:val="1"/>
      <w:numFmt w:val="decimal"/>
      <w:lvlText w:val="%1."/>
      <w:lvlJc w:val="left"/>
      <w:pPr>
        <w:tabs>
          <w:tab w:val="num" w:pos="165"/>
        </w:tabs>
        <w:ind w:left="165" w:hanging="165"/>
      </w:pPr>
      <w:rPr>
        <w:rFonts w:hint="default"/>
      </w:rPr>
    </w:lvl>
  </w:abstractNum>
  <w:abstractNum w:abstractNumId="35" w15:restartNumberingAfterBreak="0">
    <w:nsid w:val="7C824F86"/>
    <w:multiLevelType w:val="hybridMultilevel"/>
    <w:tmpl w:val="918E9EA6"/>
    <w:lvl w:ilvl="0" w:tplc="23946FC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7D3707DE"/>
    <w:multiLevelType w:val="hybridMultilevel"/>
    <w:tmpl w:val="E1CCD27A"/>
    <w:lvl w:ilvl="0" w:tplc="766C7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EB66844"/>
    <w:multiLevelType w:val="hybridMultilevel"/>
    <w:tmpl w:val="763665B6"/>
    <w:lvl w:ilvl="0" w:tplc="4654825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7"/>
  </w:num>
  <w:num w:numId="3">
    <w:abstractNumId w:val="19"/>
  </w:num>
  <w:num w:numId="4">
    <w:abstractNumId w:val="33"/>
  </w:num>
  <w:num w:numId="5">
    <w:abstractNumId w:val="3"/>
  </w:num>
  <w:num w:numId="6">
    <w:abstractNumId w:val="27"/>
  </w:num>
  <w:num w:numId="7">
    <w:abstractNumId w:val="26"/>
  </w:num>
  <w:num w:numId="8">
    <w:abstractNumId w:val="14"/>
  </w:num>
  <w:num w:numId="9">
    <w:abstractNumId w:val="31"/>
  </w:num>
  <w:num w:numId="10">
    <w:abstractNumId w:val="0"/>
  </w:num>
  <w:num w:numId="11">
    <w:abstractNumId w:val="23"/>
  </w:num>
  <w:num w:numId="12">
    <w:abstractNumId w:val="16"/>
  </w:num>
  <w:num w:numId="13">
    <w:abstractNumId w:val="20"/>
  </w:num>
  <w:num w:numId="14">
    <w:abstractNumId w:val="8"/>
  </w:num>
  <w:num w:numId="15">
    <w:abstractNumId w:val="23"/>
  </w:num>
  <w:num w:numId="16">
    <w:abstractNumId w:val="13"/>
  </w:num>
  <w:num w:numId="17">
    <w:abstractNumId w:val="18"/>
  </w:num>
  <w:num w:numId="18">
    <w:abstractNumId w:val="37"/>
  </w:num>
  <w:num w:numId="19">
    <w:abstractNumId w:val="21"/>
  </w:num>
  <w:num w:numId="20">
    <w:abstractNumId w:val="24"/>
  </w:num>
  <w:num w:numId="21">
    <w:abstractNumId w:val="9"/>
  </w:num>
  <w:num w:numId="22">
    <w:abstractNumId w:val="22"/>
  </w:num>
  <w:num w:numId="23">
    <w:abstractNumId w:val="9"/>
  </w:num>
  <w:num w:numId="24">
    <w:abstractNumId w:val="15"/>
  </w:num>
  <w:num w:numId="25">
    <w:abstractNumId w:val="28"/>
  </w:num>
  <w:num w:numId="26">
    <w:abstractNumId w:val="9"/>
  </w:num>
  <w:num w:numId="27">
    <w:abstractNumId w:val="9"/>
  </w:num>
  <w:num w:numId="28">
    <w:abstractNumId w:val="9"/>
  </w:num>
  <w:num w:numId="29">
    <w:abstractNumId w:val="36"/>
  </w:num>
  <w:num w:numId="3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7"/>
  </w:num>
  <w:num w:numId="32">
    <w:abstractNumId w:val="34"/>
  </w:num>
  <w:num w:numId="33">
    <w:abstractNumId w:val="32"/>
  </w:num>
  <w:num w:numId="34">
    <w:abstractNumId w:val="6"/>
  </w:num>
  <w:num w:numId="35">
    <w:abstractNumId w:val="30"/>
  </w:num>
  <w:num w:numId="36">
    <w:abstractNumId w:val="4"/>
  </w:num>
  <w:num w:numId="37">
    <w:abstractNumId w:val="12"/>
  </w:num>
  <w:num w:numId="38">
    <w:abstractNumId w:val="2"/>
  </w:num>
  <w:num w:numId="39">
    <w:abstractNumId w:val="5"/>
  </w:num>
  <w:num w:numId="40">
    <w:abstractNumId w:val="25"/>
  </w:num>
  <w:num w:numId="41">
    <w:abstractNumId w:val="10"/>
  </w:num>
  <w:num w:numId="42">
    <w:abstractNumId w:val="35"/>
  </w:num>
  <w:num w:numId="43">
    <w:abstractNumId w:val="29"/>
  </w:num>
  <w:num w:numId="44">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2E5"/>
    <w:rsid w:val="00001BD0"/>
    <w:rsid w:val="000042FB"/>
    <w:rsid w:val="000046FC"/>
    <w:rsid w:val="000052A1"/>
    <w:rsid w:val="0000533B"/>
    <w:rsid w:val="000059BB"/>
    <w:rsid w:val="000059D0"/>
    <w:rsid w:val="00005BB3"/>
    <w:rsid w:val="000063C5"/>
    <w:rsid w:val="00006F04"/>
    <w:rsid w:val="0001083D"/>
    <w:rsid w:val="000116BD"/>
    <w:rsid w:val="00012177"/>
    <w:rsid w:val="00012217"/>
    <w:rsid w:val="000122DC"/>
    <w:rsid w:val="00012A63"/>
    <w:rsid w:val="000130F2"/>
    <w:rsid w:val="00013C47"/>
    <w:rsid w:val="00014451"/>
    <w:rsid w:val="00014963"/>
    <w:rsid w:val="00014C47"/>
    <w:rsid w:val="00014DE3"/>
    <w:rsid w:val="0001536D"/>
    <w:rsid w:val="00015BB5"/>
    <w:rsid w:val="00015DA1"/>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4B53"/>
    <w:rsid w:val="00025C6B"/>
    <w:rsid w:val="00026607"/>
    <w:rsid w:val="00026764"/>
    <w:rsid w:val="00026904"/>
    <w:rsid w:val="00026A59"/>
    <w:rsid w:val="00026F5D"/>
    <w:rsid w:val="00030B9F"/>
    <w:rsid w:val="00031165"/>
    <w:rsid w:val="000315B9"/>
    <w:rsid w:val="00031CC0"/>
    <w:rsid w:val="00031EE4"/>
    <w:rsid w:val="00032561"/>
    <w:rsid w:val="000326E2"/>
    <w:rsid w:val="000339D0"/>
    <w:rsid w:val="00033A4B"/>
    <w:rsid w:val="00033F47"/>
    <w:rsid w:val="00034F28"/>
    <w:rsid w:val="0003564D"/>
    <w:rsid w:val="00035ADE"/>
    <w:rsid w:val="000368DA"/>
    <w:rsid w:val="000402AB"/>
    <w:rsid w:val="000416D2"/>
    <w:rsid w:val="00041AF5"/>
    <w:rsid w:val="0004204D"/>
    <w:rsid w:val="00042C3A"/>
    <w:rsid w:val="000432D7"/>
    <w:rsid w:val="000437E0"/>
    <w:rsid w:val="0004406F"/>
    <w:rsid w:val="00044123"/>
    <w:rsid w:val="00044308"/>
    <w:rsid w:val="00044985"/>
    <w:rsid w:val="00044BFD"/>
    <w:rsid w:val="00045776"/>
    <w:rsid w:val="00045975"/>
    <w:rsid w:val="00045EEA"/>
    <w:rsid w:val="00045FD7"/>
    <w:rsid w:val="0004608F"/>
    <w:rsid w:val="00046C34"/>
    <w:rsid w:val="00047059"/>
    <w:rsid w:val="0004729B"/>
    <w:rsid w:val="00047A83"/>
    <w:rsid w:val="000503DF"/>
    <w:rsid w:val="000504D0"/>
    <w:rsid w:val="000505B8"/>
    <w:rsid w:val="00050DA6"/>
    <w:rsid w:val="00050DBE"/>
    <w:rsid w:val="00051A92"/>
    <w:rsid w:val="00051C86"/>
    <w:rsid w:val="0005248C"/>
    <w:rsid w:val="00052612"/>
    <w:rsid w:val="00052A52"/>
    <w:rsid w:val="0005366B"/>
    <w:rsid w:val="000547B5"/>
    <w:rsid w:val="00055AD9"/>
    <w:rsid w:val="00055EF5"/>
    <w:rsid w:val="0005679D"/>
    <w:rsid w:val="00056CBD"/>
    <w:rsid w:val="000572EF"/>
    <w:rsid w:val="00060C10"/>
    <w:rsid w:val="00062143"/>
    <w:rsid w:val="00063243"/>
    <w:rsid w:val="000633D5"/>
    <w:rsid w:val="000639B3"/>
    <w:rsid w:val="00063B92"/>
    <w:rsid w:val="0006423A"/>
    <w:rsid w:val="0006514B"/>
    <w:rsid w:val="000658D0"/>
    <w:rsid w:val="00065D07"/>
    <w:rsid w:val="00066134"/>
    <w:rsid w:val="000667C2"/>
    <w:rsid w:val="00066E67"/>
    <w:rsid w:val="0006712A"/>
    <w:rsid w:val="0006739A"/>
    <w:rsid w:val="00067AAD"/>
    <w:rsid w:val="00067DAE"/>
    <w:rsid w:val="000707F9"/>
    <w:rsid w:val="00070DD0"/>
    <w:rsid w:val="00070E01"/>
    <w:rsid w:val="000710F4"/>
    <w:rsid w:val="00071DB0"/>
    <w:rsid w:val="00071FF8"/>
    <w:rsid w:val="000723F1"/>
    <w:rsid w:val="0007296C"/>
    <w:rsid w:val="0007299B"/>
    <w:rsid w:val="00072EBE"/>
    <w:rsid w:val="00072FAF"/>
    <w:rsid w:val="0007366E"/>
    <w:rsid w:val="00073D2A"/>
    <w:rsid w:val="000761DE"/>
    <w:rsid w:val="000764C3"/>
    <w:rsid w:val="000765F3"/>
    <w:rsid w:val="000770C6"/>
    <w:rsid w:val="00077F33"/>
    <w:rsid w:val="00080C3A"/>
    <w:rsid w:val="00081901"/>
    <w:rsid w:val="00081D13"/>
    <w:rsid w:val="00082230"/>
    <w:rsid w:val="0008285B"/>
    <w:rsid w:val="000834E7"/>
    <w:rsid w:val="000834ED"/>
    <w:rsid w:val="00083B00"/>
    <w:rsid w:val="00083ED8"/>
    <w:rsid w:val="0008506B"/>
    <w:rsid w:val="00085AC1"/>
    <w:rsid w:val="00085C18"/>
    <w:rsid w:val="00085E01"/>
    <w:rsid w:val="000860C0"/>
    <w:rsid w:val="0008727B"/>
    <w:rsid w:val="0008742B"/>
    <w:rsid w:val="0009044A"/>
    <w:rsid w:val="0009132F"/>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64E2"/>
    <w:rsid w:val="000A7627"/>
    <w:rsid w:val="000A77AD"/>
    <w:rsid w:val="000A7819"/>
    <w:rsid w:val="000A7B11"/>
    <w:rsid w:val="000A7BD5"/>
    <w:rsid w:val="000A7C07"/>
    <w:rsid w:val="000B0854"/>
    <w:rsid w:val="000B0BA7"/>
    <w:rsid w:val="000B14F3"/>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6ED"/>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A20"/>
    <w:rsid w:val="000D1B0B"/>
    <w:rsid w:val="000D1FEC"/>
    <w:rsid w:val="000D22DB"/>
    <w:rsid w:val="000D2359"/>
    <w:rsid w:val="000D3976"/>
    <w:rsid w:val="000D4391"/>
    <w:rsid w:val="000D4A00"/>
    <w:rsid w:val="000D4FE3"/>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3DC"/>
    <w:rsid w:val="001047DA"/>
    <w:rsid w:val="00104A73"/>
    <w:rsid w:val="001051FC"/>
    <w:rsid w:val="0010552D"/>
    <w:rsid w:val="00105D85"/>
    <w:rsid w:val="00105FAF"/>
    <w:rsid w:val="0010684E"/>
    <w:rsid w:val="0010734F"/>
    <w:rsid w:val="001076AC"/>
    <w:rsid w:val="00107A88"/>
    <w:rsid w:val="001102A6"/>
    <w:rsid w:val="00110658"/>
    <w:rsid w:val="00110A2F"/>
    <w:rsid w:val="00111828"/>
    <w:rsid w:val="0011274D"/>
    <w:rsid w:val="0011282B"/>
    <w:rsid w:val="00112D66"/>
    <w:rsid w:val="00112DDC"/>
    <w:rsid w:val="00114764"/>
    <w:rsid w:val="00114D07"/>
    <w:rsid w:val="00117499"/>
    <w:rsid w:val="001177DB"/>
    <w:rsid w:val="00117964"/>
    <w:rsid w:val="00117FBE"/>
    <w:rsid w:val="00120A59"/>
    <w:rsid w:val="00120BBB"/>
    <w:rsid w:val="0012120A"/>
    <w:rsid w:val="00121D94"/>
    <w:rsid w:val="00122E67"/>
    <w:rsid w:val="001232C5"/>
    <w:rsid w:val="00123389"/>
    <w:rsid w:val="001236B5"/>
    <w:rsid w:val="0012382C"/>
    <w:rsid w:val="0012411B"/>
    <w:rsid w:val="0012463E"/>
    <w:rsid w:val="001254BE"/>
    <w:rsid w:val="00125824"/>
    <w:rsid w:val="00125FC0"/>
    <w:rsid w:val="0012618D"/>
    <w:rsid w:val="00126A3F"/>
    <w:rsid w:val="001270ED"/>
    <w:rsid w:val="00127ADA"/>
    <w:rsid w:val="00127CB0"/>
    <w:rsid w:val="001300F3"/>
    <w:rsid w:val="00130D3E"/>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ECA"/>
    <w:rsid w:val="00137910"/>
    <w:rsid w:val="00140CB7"/>
    <w:rsid w:val="00140F21"/>
    <w:rsid w:val="00141271"/>
    <w:rsid w:val="001420CF"/>
    <w:rsid w:val="00143488"/>
    <w:rsid w:val="00143759"/>
    <w:rsid w:val="00143C8B"/>
    <w:rsid w:val="00143F56"/>
    <w:rsid w:val="001446B1"/>
    <w:rsid w:val="001448B7"/>
    <w:rsid w:val="00145385"/>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1B3"/>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5FAF"/>
    <w:rsid w:val="001668D7"/>
    <w:rsid w:val="0016727F"/>
    <w:rsid w:val="0016752D"/>
    <w:rsid w:val="0016772E"/>
    <w:rsid w:val="00167BA0"/>
    <w:rsid w:val="001701BB"/>
    <w:rsid w:val="001705AC"/>
    <w:rsid w:val="001708B5"/>
    <w:rsid w:val="001708EB"/>
    <w:rsid w:val="00170A94"/>
    <w:rsid w:val="001713BB"/>
    <w:rsid w:val="00171550"/>
    <w:rsid w:val="00171D17"/>
    <w:rsid w:val="0017246C"/>
    <w:rsid w:val="00173B5D"/>
    <w:rsid w:val="00173CED"/>
    <w:rsid w:val="001741F4"/>
    <w:rsid w:val="0017487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2F39"/>
    <w:rsid w:val="001830FD"/>
    <w:rsid w:val="0018314E"/>
    <w:rsid w:val="001835CD"/>
    <w:rsid w:val="00183C77"/>
    <w:rsid w:val="00183F6D"/>
    <w:rsid w:val="001841B0"/>
    <w:rsid w:val="0018686E"/>
    <w:rsid w:val="0018689E"/>
    <w:rsid w:val="00186918"/>
    <w:rsid w:val="001874A3"/>
    <w:rsid w:val="001878F6"/>
    <w:rsid w:val="00187B6A"/>
    <w:rsid w:val="00191E9D"/>
    <w:rsid w:val="00192B2A"/>
    <w:rsid w:val="00192C17"/>
    <w:rsid w:val="00192CF8"/>
    <w:rsid w:val="001933B6"/>
    <w:rsid w:val="00193508"/>
    <w:rsid w:val="00193752"/>
    <w:rsid w:val="00195164"/>
    <w:rsid w:val="00195247"/>
    <w:rsid w:val="00195451"/>
    <w:rsid w:val="00195CE4"/>
    <w:rsid w:val="00195E03"/>
    <w:rsid w:val="00196165"/>
    <w:rsid w:val="0019722C"/>
    <w:rsid w:val="001A070B"/>
    <w:rsid w:val="001A08FF"/>
    <w:rsid w:val="001A094C"/>
    <w:rsid w:val="001A0D57"/>
    <w:rsid w:val="001A183C"/>
    <w:rsid w:val="001A1F17"/>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1EB3"/>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109"/>
    <w:rsid w:val="001D3743"/>
    <w:rsid w:val="001D40A1"/>
    <w:rsid w:val="001D4155"/>
    <w:rsid w:val="001D4717"/>
    <w:rsid w:val="001D4AC5"/>
    <w:rsid w:val="001D4F42"/>
    <w:rsid w:val="001D509A"/>
    <w:rsid w:val="001D5249"/>
    <w:rsid w:val="001D53AF"/>
    <w:rsid w:val="001D54EC"/>
    <w:rsid w:val="001D6045"/>
    <w:rsid w:val="001D6D23"/>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E792E"/>
    <w:rsid w:val="001F00E3"/>
    <w:rsid w:val="001F0165"/>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1F7E97"/>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56B6"/>
    <w:rsid w:val="00206039"/>
    <w:rsid w:val="002071CE"/>
    <w:rsid w:val="002072F3"/>
    <w:rsid w:val="00207C51"/>
    <w:rsid w:val="00207D80"/>
    <w:rsid w:val="00210250"/>
    <w:rsid w:val="00210A00"/>
    <w:rsid w:val="00210AB3"/>
    <w:rsid w:val="00211125"/>
    <w:rsid w:val="002113BC"/>
    <w:rsid w:val="002122E4"/>
    <w:rsid w:val="00212630"/>
    <w:rsid w:val="00212F58"/>
    <w:rsid w:val="002131EA"/>
    <w:rsid w:val="002132E3"/>
    <w:rsid w:val="002151E7"/>
    <w:rsid w:val="00215964"/>
    <w:rsid w:val="00215988"/>
    <w:rsid w:val="00216074"/>
    <w:rsid w:val="0021617B"/>
    <w:rsid w:val="00216342"/>
    <w:rsid w:val="00216AE8"/>
    <w:rsid w:val="002175CA"/>
    <w:rsid w:val="0021761D"/>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45A"/>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B48"/>
    <w:rsid w:val="0023456C"/>
    <w:rsid w:val="00235615"/>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031"/>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7D0"/>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15E"/>
    <w:rsid w:val="00273211"/>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DDF"/>
    <w:rsid w:val="00280251"/>
    <w:rsid w:val="00280B47"/>
    <w:rsid w:val="002816B9"/>
    <w:rsid w:val="002819CC"/>
    <w:rsid w:val="0028277B"/>
    <w:rsid w:val="00282812"/>
    <w:rsid w:val="002834E3"/>
    <w:rsid w:val="00283C23"/>
    <w:rsid w:val="00284697"/>
    <w:rsid w:val="00284F41"/>
    <w:rsid w:val="00286207"/>
    <w:rsid w:val="002863D5"/>
    <w:rsid w:val="00286658"/>
    <w:rsid w:val="0028694F"/>
    <w:rsid w:val="002870EC"/>
    <w:rsid w:val="0028736A"/>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97AD9"/>
    <w:rsid w:val="002A053B"/>
    <w:rsid w:val="002A17D8"/>
    <w:rsid w:val="002A2166"/>
    <w:rsid w:val="002A23C5"/>
    <w:rsid w:val="002A2993"/>
    <w:rsid w:val="002A2E0D"/>
    <w:rsid w:val="002A306A"/>
    <w:rsid w:val="002A3B31"/>
    <w:rsid w:val="002A3E86"/>
    <w:rsid w:val="002A49B6"/>
    <w:rsid w:val="002A5F87"/>
    <w:rsid w:val="002A6AA0"/>
    <w:rsid w:val="002B1832"/>
    <w:rsid w:val="002B1BFB"/>
    <w:rsid w:val="002B1F8F"/>
    <w:rsid w:val="002B2455"/>
    <w:rsid w:val="002B45AA"/>
    <w:rsid w:val="002B5B27"/>
    <w:rsid w:val="002B5DF7"/>
    <w:rsid w:val="002B6ABF"/>
    <w:rsid w:val="002B6BCD"/>
    <w:rsid w:val="002B79E9"/>
    <w:rsid w:val="002B7B57"/>
    <w:rsid w:val="002C01E3"/>
    <w:rsid w:val="002C071E"/>
    <w:rsid w:val="002C13D6"/>
    <w:rsid w:val="002C2E9A"/>
    <w:rsid w:val="002C3755"/>
    <w:rsid w:val="002C388C"/>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0D0A"/>
    <w:rsid w:val="002D146C"/>
    <w:rsid w:val="002D1733"/>
    <w:rsid w:val="002D20F9"/>
    <w:rsid w:val="002D231A"/>
    <w:rsid w:val="002D39A1"/>
    <w:rsid w:val="002D4A67"/>
    <w:rsid w:val="002D4B4A"/>
    <w:rsid w:val="002D57DC"/>
    <w:rsid w:val="002D586C"/>
    <w:rsid w:val="002D5E3C"/>
    <w:rsid w:val="002D6510"/>
    <w:rsid w:val="002D65C7"/>
    <w:rsid w:val="002D68CB"/>
    <w:rsid w:val="002D6908"/>
    <w:rsid w:val="002D6BDE"/>
    <w:rsid w:val="002D7230"/>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328"/>
    <w:rsid w:val="002F269A"/>
    <w:rsid w:val="002F2D3B"/>
    <w:rsid w:val="002F2DF1"/>
    <w:rsid w:val="002F3032"/>
    <w:rsid w:val="002F32C4"/>
    <w:rsid w:val="002F389A"/>
    <w:rsid w:val="002F41AD"/>
    <w:rsid w:val="002F60E9"/>
    <w:rsid w:val="002F6321"/>
    <w:rsid w:val="002F63E3"/>
    <w:rsid w:val="002F64CE"/>
    <w:rsid w:val="002F6F3F"/>
    <w:rsid w:val="002F7041"/>
    <w:rsid w:val="002F706F"/>
    <w:rsid w:val="002F744E"/>
    <w:rsid w:val="002F7FD1"/>
    <w:rsid w:val="00300ACD"/>
    <w:rsid w:val="00300FBA"/>
    <w:rsid w:val="003010F1"/>
    <w:rsid w:val="0030299D"/>
    <w:rsid w:val="00302FC2"/>
    <w:rsid w:val="00303418"/>
    <w:rsid w:val="00304482"/>
    <w:rsid w:val="00304F87"/>
    <w:rsid w:val="0030598F"/>
    <w:rsid w:val="00306786"/>
    <w:rsid w:val="00306A71"/>
    <w:rsid w:val="00306F73"/>
    <w:rsid w:val="00307585"/>
    <w:rsid w:val="00307748"/>
    <w:rsid w:val="00310806"/>
    <w:rsid w:val="00310844"/>
    <w:rsid w:val="00310A1E"/>
    <w:rsid w:val="00311578"/>
    <w:rsid w:val="00311BD1"/>
    <w:rsid w:val="00312591"/>
    <w:rsid w:val="00312CD9"/>
    <w:rsid w:val="00312DF7"/>
    <w:rsid w:val="00312FE5"/>
    <w:rsid w:val="00313433"/>
    <w:rsid w:val="00315554"/>
    <w:rsid w:val="003157EA"/>
    <w:rsid w:val="00315874"/>
    <w:rsid w:val="00316C20"/>
    <w:rsid w:val="00316E2C"/>
    <w:rsid w:val="00317DFA"/>
    <w:rsid w:val="00317EC9"/>
    <w:rsid w:val="00320075"/>
    <w:rsid w:val="003204E7"/>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B3"/>
    <w:rsid w:val="00327C18"/>
    <w:rsid w:val="00330851"/>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538"/>
    <w:rsid w:val="0033686C"/>
    <w:rsid w:val="0033746B"/>
    <w:rsid w:val="00337B89"/>
    <w:rsid w:val="00340B71"/>
    <w:rsid w:val="00340D0A"/>
    <w:rsid w:val="00340EBF"/>
    <w:rsid w:val="0034174E"/>
    <w:rsid w:val="003442B0"/>
    <w:rsid w:val="00345E5B"/>
    <w:rsid w:val="0034618E"/>
    <w:rsid w:val="0034639D"/>
    <w:rsid w:val="003465C1"/>
    <w:rsid w:val="003467C7"/>
    <w:rsid w:val="00347336"/>
    <w:rsid w:val="003475CD"/>
    <w:rsid w:val="00347818"/>
    <w:rsid w:val="00347A1A"/>
    <w:rsid w:val="00350973"/>
    <w:rsid w:val="00350F2A"/>
    <w:rsid w:val="00351204"/>
    <w:rsid w:val="0035165A"/>
    <w:rsid w:val="00351E58"/>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852"/>
    <w:rsid w:val="00363A78"/>
    <w:rsid w:val="00364D7D"/>
    <w:rsid w:val="00365743"/>
    <w:rsid w:val="00365767"/>
    <w:rsid w:val="003661E9"/>
    <w:rsid w:val="0036665F"/>
    <w:rsid w:val="00366962"/>
    <w:rsid w:val="00366A45"/>
    <w:rsid w:val="00366A67"/>
    <w:rsid w:val="00366A81"/>
    <w:rsid w:val="00366B97"/>
    <w:rsid w:val="003674B3"/>
    <w:rsid w:val="00367BCE"/>
    <w:rsid w:val="00367D19"/>
    <w:rsid w:val="00370158"/>
    <w:rsid w:val="00370245"/>
    <w:rsid w:val="0037155A"/>
    <w:rsid w:val="00371627"/>
    <w:rsid w:val="003724EA"/>
    <w:rsid w:val="00372C70"/>
    <w:rsid w:val="003735E2"/>
    <w:rsid w:val="00373EA6"/>
    <w:rsid w:val="00373FCE"/>
    <w:rsid w:val="00374A4E"/>
    <w:rsid w:val="00375734"/>
    <w:rsid w:val="00375CE6"/>
    <w:rsid w:val="0037609D"/>
    <w:rsid w:val="0037645C"/>
    <w:rsid w:val="003765D2"/>
    <w:rsid w:val="00376966"/>
    <w:rsid w:val="00376ED2"/>
    <w:rsid w:val="00377527"/>
    <w:rsid w:val="00377570"/>
    <w:rsid w:val="0037778C"/>
    <w:rsid w:val="003778C9"/>
    <w:rsid w:val="0038054E"/>
    <w:rsid w:val="0038060E"/>
    <w:rsid w:val="003806B5"/>
    <w:rsid w:val="00382108"/>
    <w:rsid w:val="00382335"/>
    <w:rsid w:val="00382581"/>
    <w:rsid w:val="00382D5F"/>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2A7F"/>
    <w:rsid w:val="00393499"/>
    <w:rsid w:val="00393614"/>
    <w:rsid w:val="003936F2"/>
    <w:rsid w:val="00393873"/>
    <w:rsid w:val="0039440C"/>
    <w:rsid w:val="00394D01"/>
    <w:rsid w:val="003950F6"/>
    <w:rsid w:val="0039607A"/>
    <w:rsid w:val="00396825"/>
    <w:rsid w:val="0039684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0F6"/>
    <w:rsid w:val="003A76F1"/>
    <w:rsid w:val="003A7929"/>
    <w:rsid w:val="003A7986"/>
    <w:rsid w:val="003A7BFB"/>
    <w:rsid w:val="003A7E9E"/>
    <w:rsid w:val="003B08C9"/>
    <w:rsid w:val="003B1131"/>
    <w:rsid w:val="003B14D3"/>
    <w:rsid w:val="003B1B3B"/>
    <w:rsid w:val="003B1C1C"/>
    <w:rsid w:val="003B1C9D"/>
    <w:rsid w:val="003B1F56"/>
    <w:rsid w:val="003B2249"/>
    <w:rsid w:val="003B2345"/>
    <w:rsid w:val="003B2FD4"/>
    <w:rsid w:val="003B3A3B"/>
    <w:rsid w:val="003B477E"/>
    <w:rsid w:val="003B4971"/>
    <w:rsid w:val="003B5182"/>
    <w:rsid w:val="003B5239"/>
    <w:rsid w:val="003B52F7"/>
    <w:rsid w:val="003B538C"/>
    <w:rsid w:val="003B5923"/>
    <w:rsid w:val="003B5A73"/>
    <w:rsid w:val="003B5F06"/>
    <w:rsid w:val="003B6A7F"/>
    <w:rsid w:val="003B7022"/>
    <w:rsid w:val="003B7116"/>
    <w:rsid w:val="003B7D4B"/>
    <w:rsid w:val="003C0DDE"/>
    <w:rsid w:val="003C2545"/>
    <w:rsid w:val="003C3521"/>
    <w:rsid w:val="003C3A38"/>
    <w:rsid w:val="003C51DD"/>
    <w:rsid w:val="003C5C76"/>
    <w:rsid w:val="003C5F6C"/>
    <w:rsid w:val="003C6879"/>
    <w:rsid w:val="003C6A16"/>
    <w:rsid w:val="003C6E8A"/>
    <w:rsid w:val="003C6ED1"/>
    <w:rsid w:val="003C7437"/>
    <w:rsid w:val="003C770A"/>
    <w:rsid w:val="003D072B"/>
    <w:rsid w:val="003D0774"/>
    <w:rsid w:val="003D1AD3"/>
    <w:rsid w:val="003D22F7"/>
    <w:rsid w:val="003D2536"/>
    <w:rsid w:val="003D25F7"/>
    <w:rsid w:val="003D29B9"/>
    <w:rsid w:val="003D2A53"/>
    <w:rsid w:val="003D37D2"/>
    <w:rsid w:val="003D3804"/>
    <w:rsid w:val="003D414F"/>
    <w:rsid w:val="003D4FFC"/>
    <w:rsid w:val="003D508F"/>
    <w:rsid w:val="003D5620"/>
    <w:rsid w:val="003D5C37"/>
    <w:rsid w:val="003D6447"/>
    <w:rsid w:val="003D7413"/>
    <w:rsid w:val="003D7A48"/>
    <w:rsid w:val="003E1296"/>
    <w:rsid w:val="003E162A"/>
    <w:rsid w:val="003E19EB"/>
    <w:rsid w:val="003E203F"/>
    <w:rsid w:val="003E3700"/>
    <w:rsid w:val="003E387F"/>
    <w:rsid w:val="003E3882"/>
    <w:rsid w:val="003E3F54"/>
    <w:rsid w:val="003E4724"/>
    <w:rsid w:val="003E4E48"/>
    <w:rsid w:val="003E5CD9"/>
    <w:rsid w:val="003E6044"/>
    <w:rsid w:val="003E67A1"/>
    <w:rsid w:val="003E7A0E"/>
    <w:rsid w:val="003E7C34"/>
    <w:rsid w:val="003F0446"/>
    <w:rsid w:val="003F092F"/>
    <w:rsid w:val="003F0DA9"/>
    <w:rsid w:val="003F1026"/>
    <w:rsid w:val="003F13F9"/>
    <w:rsid w:val="003F163F"/>
    <w:rsid w:val="003F1884"/>
    <w:rsid w:val="003F18B0"/>
    <w:rsid w:val="003F1C38"/>
    <w:rsid w:val="003F1C6D"/>
    <w:rsid w:val="003F211F"/>
    <w:rsid w:val="003F3945"/>
    <w:rsid w:val="003F4293"/>
    <w:rsid w:val="003F4C6F"/>
    <w:rsid w:val="003F4E30"/>
    <w:rsid w:val="003F4EC9"/>
    <w:rsid w:val="003F509D"/>
    <w:rsid w:val="003F573C"/>
    <w:rsid w:val="003F59AB"/>
    <w:rsid w:val="003F6503"/>
    <w:rsid w:val="003F65A2"/>
    <w:rsid w:val="003F6F42"/>
    <w:rsid w:val="003F6FC7"/>
    <w:rsid w:val="003F71EB"/>
    <w:rsid w:val="004000A6"/>
    <w:rsid w:val="00400147"/>
    <w:rsid w:val="00400F18"/>
    <w:rsid w:val="00401648"/>
    <w:rsid w:val="00401707"/>
    <w:rsid w:val="00401C73"/>
    <w:rsid w:val="00401E1C"/>
    <w:rsid w:val="004029DE"/>
    <w:rsid w:val="0040356F"/>
    <w:rsid w:val="004035EE"/>
    <w:rsid w:val="0040416A"/>
    <w:rsid w:val="00405597"/>
    <w:rsid w:val="00405762"/>
    <w:rsid w:val="004061CC"/>
    <w:rsid w:val="00406346"/>
    <w:rsid w:val="004065E5"/>
    <w:rsid w:val="00407B50"/>
    <w:rsid w:val="00410ABC"/>
    <w:rsid w:val="00410B0A"/>
    <w:rsid w:val="00411B2F"/>
    <w:rsid w:val="00412A80"/>
    <w:rsid w:val="00412C67"/>
    <w:rsid w:val="0041310D"/>
    <w:rsid w:val="00413434"/>
    <w:rsid w:val="004134FD"/>
    <w:rsid w:val="004138D2"/>
    <w:rsid w:val="00413CB5"/>
    <w:rsid w:val="00414B81"/>
    <w:rsid w:val="00414DE3"/>
    <w:rsid w:val="004150D9"/>
    <w:rsid w:val="00415206"/>
    <w:rsid w:val="00415298"/>
    <w:rsid w:val="00415354"/>
    <w:rsid w:val="00415D8B"/>
    <w:rsid w:val="00415EC7"/>
    <w:rsid w:val="004163E0"/>
    <w:rsid w:val="00416942"/>
    <w:rsid w:val="00416BAE"/>
    <w:rsid w:val="00417786"/>
    <w:rsid w:val="00417836"/>
    <w:rsid w:val="004201F9"/>
    <w:rsid w:val="00421246"/>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55DE"/>
    <w:rsid w:val="0042714D"/>
    <w:rsid w:val="004272E5"/>
    <w:rsid w:val="004274B1"/>
    <w:rsid w:val="00427677"/>
    <w:rsid w:val="00427885"/>
    <w:rsid w:val="00430324"/>
    <w:rsid w:val="00430765"/>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5AFE"/>
    <w:rsid w:val="00436BD2"/>
    <w:rsid w:val="00436F3A"/>
    <w:rsid w:val="00436FD6"/>
    <w:rsid w:val="00437177"/>
    <w:rsid w:val="004377A8"/>
    <w:rsid w:val="0044060B"/>
    <w:rsid w:val="0044085B"/>
    <w:rsid w:val="00440BE8"/>
    <w:rsid w:val="00440C47"/>
    <w:rsid w:val="00440EDD"/>
    <w:rsid w:val="004428C3"/>
    <w:rsid w:val="00442BE2"/>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87"/>
    <w:rsid w:val="00452BB4"/>
    <w:rsid w:val="00452D97"/>
    <w:rsid w:val="00453086"/>
    <w:rsid w:val="004549EC"/>
    <w:rsid w:val="00454D5C"/>
    <w:rsid w:val="00456092"/>
    <w:rsid w:val="004561DE"/>
    <w:rsid w:val="00457955"/>
    <w:rsid w:val="00457C67"/>
    <w:rsid w:val="00457FF1"/>
    <w:rsid w:val="004607D5"/>
    <w:rsid w:val="0046102D"/>
    <w:rsid w:val="00461C40"/>
    <w:rsid w:val="00461C89"/>
    <w:rsid w:val="00461D13"/>
    <w:rsid w:val="00461D1B"/>
    <w:rsid w:val="00461DBE"/>
    <w:rsid w:val="00461EE6"/>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14A6"/>
    <w:rsid w:val="0047219A"/>
    <w:rsid w:val="00472366"/>
    <w:rsid w:val="00472760"/>
    <w:rsid w:val="00473001"/>
    <w:rsid w:val="00473636"/>
    <w:rsid w:val="004736D4"/>
    <w:rsid w:val="00473A29"/>
    <w:rsid w:val="00475069"/>
    <w:rsid w:val="004750C0"/>
    <w:rsid w:val="00475160"/>
    <w:rsid w:val="0047518D"/>
    <w:rsid w:val="00475D4F"/>
    <w:rsid w:val="00476BE3"/>
    <w:rsid w:val="0047795F"/>
    <w:rsid w:val="004819D9"/>
    <w:rsid w:val="0048251A"/>
    <w:rsid w:val="004827B8"/>
    <w:rsid w:val="00482EA7"/>
    <w:rsid w:val="004835A3"/>
    <w:rsid w:val="00483D01"/>
    <w:rsid w:val="00484FBF"/>
    <w:rsid w:val="00485C7E"/>
    <w:rsid w:val="00485F39"/>
    <w:rsid w:val="00486982"/>
    <w:rsid w:val="00486F04"/>
    <w:rsid w:val="004879E3"/>
    <w:rsid w:val="00487E49"/>
    <w:rsid w:val="00490145"/>
    <w:rsid w:val="00490287"/>
    <w:rsid w:val="00490FAB"/>
    <w:rsid w:val="0049171C"/>
    <w:rsid w:val="00492B50"/>
    <w:rsid w:val="004943F5"/>
    <w:rsid w:val="004945D5"/>
    <w:rsid w:val="00494E24"/>
    <w:rsid w:val="00494FA2"/>
    <w:rsid w:val="00495749"/>
    <w:rsid w:val="00495A00"/>
    <w:rsid w:val="00495E61"/>
    <w:rsid w:val="0049643E"/>
    <w:rsid w:val="00496534"/>
    <w:rsid w:val="00497877"/>
    <w:rsid w:val="00497C5C"/>
    <w:rsid w:val="00497F51"/>
    <w:rsid w:val="004A01DF"/>
    <w:rsid w:val="004A01E3"/>
    <w:rsid w:val="004A0A2F"/>
    <w:rsid w:val="004A21D0"/>
    <w:rsid w:val="004A22D7"/>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07B"/>
    <w:rsid w:val="004B425D"/>
    <w:rsid w:val="004B5067"/>
    <w:rsid w:val="004B5473"/>
    <w:rsid w:val="004B5DEA"/>
    <w:rsid w:val="004B63D1"/>
    <w:rsid w:val="004B665B"/>
    <w:rsid w:val="004B6F46"/>
    <w:rsid w:val="004B73EB"/>
    <w:rsid w:val="004B783F"/>
    <w:rsid w:val="004B7A29"/>
    <w:rsid w:val="004C3A4E"/>
    <w:rsid w:val="004C3AD6"/>
    <w:rsid w:val="004C4253"/>
    <w:rsid w:val="004C4271"/>
    <w:rsid w:val="004C53D8"/>
    <w:rsid w:val="004C5872"/>
    <w:rsid w:val="004C66F1"/>
    <w:rsid w:val="004C695A"/>
    <w:rsid w:val="004C6E18"/>
    <w:rsid w:val="004C7412"/>
    <w:rsid w:val="004C74BA"/>
    <w:rsid w:val="004C7742"/>
    <w:rsid w:val="004C7937"/>
    <w:rsid w:val="004C7F29"/>
    <w:rsid w:val="004D0792"/>
    <w:rsid w:val="004D0D39"/>
    <w:rsid w:val="004D1726"/>
    <w:rsid w:val="004D3ADB"/>
    <w:rsid w:val="004D3C23"/>
    <w:rsid w:val="004D41F8"/>
    <w:rsid w:val="004D4538"/>
    <w:rsid w:val="004D4A9F"/>
    <w:rsid w:val="004D4FB6"/>
    <w:rsid w:val="004D572F"/>
    <w:rsid w:val="004D7610"/>
    <w:rsid w:val="004E03E3"/>
    <w:rsid w:val="004E14D0"/>
    <w:rsid w:val="004E1CB3"/>
    <w:rsid w:val="004E2198"/>
    <w:rsid w:val="004E23A7"/>
    <w:rsid w:val="004E2453"/>
    <w:rsid w:val="004E2554"/>
    <w:rsid w:val="004E2A44"/>
    <w:rsid w:val="004E3AF7"/>
    <w:rsid w:val="004E51D9"/>
    <w:rsid w:val="004E5418"/>
    <w:rsid w:val="004E5D84"/>
    <w:rsid w:val="004E68C1"/>
    <w:rsid w:val="004E6B02"/>
    <w:rsid w:val="004E76F5"/>
    <w:rsid w:val="004E7C97"/>
    <w:rsid w:val="004F042D"/>
    <w:rsid w:val="004F16E2"/>
    <w:rsid w:val="004F21EE"/>
    <w:rsid w:val="004F30C6"/>
    <w:rsid w:val="004F46F2"/>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3DF"/>
    <w:rsid w:val="00514955"/>
    <w:rsid w:val="00514C5A"/>
    <w:rsid w:val="00514D8A"/>
    <w:rsid w:val="00515A58"/>
    <w:rsid w:val="00515DED"/>
    <w:rsid w:val="00516146"/>
    <w:rsid w:val="00516384"/>
    <w:rsid w:val="00517560"/>
    <w:rsid w:val="00517B5C"/>
    <w:rsid w:val="005202FB"/>
    <w:rsid w:val="005211C4"/>
    <w:rsid w:val="00522156"/>
    <w:rsid w:val="00522C81"/>
    <w:rsid w:val="00523AE6"/>
    <w:rsid w:val="00523E31"/>
    <w:rsid w:val="0052405A"/>
    <w:rsid w:val="00524B8C"/>
    <w:rsid w:val="00524F35"/>
    <w:rsid w:val="00524F87"/>
    <w:rsid w:val="00525BF0"/>
    <w:rsid w:val="00525C2F"/>
    <w:rsid w:val="00526206"/>
    <w:rsid w:val="00526671"/>
    <w:rsid w:val="00530312"/>
    <w:rsid w:val="00530791"/>
    <w:rsid w:val="00530D05"/>
    <w:rsid w:val="00531682"/>
    <w:rsid w:val="005332D7"/>
    <w:rsid w:val="005334D5"/>
    <w:rsid w:val="0053388B"/>
    <w:rsid w:val="005346E8"/>
    <w:rsid w:val="00534E93"/>
    <w:rsid w:val="0053569A"/>
    <w:rsid w:val="00536457"/>
    <w:rsid w:val="00536850"/>
    <w:rsid w:val="00537288"/>
    <w:rsid w:val="00537430"/>
    <w:rsid w:val="005374E4"/>
    <w:rsid w:val="00537A05"/>
    <w:rsid w:val="005404FE"/>
    <w:rsid w:val="0054116E"/>
    <w:rsid w:val="00541579"/>
    <w:rsid w:val="00542517"/>
    <w:rsid w:val="005429F6"/>
    <w:rsid w:val="00542EDD"/>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124"/>
    <w:rsid w:val="005554D3"/>
    <w:rsid w:val="00555581"/>
    <w:rsid w:val="005556F5"/>
    <w:rsid w:val="00555B20"/>
    <w:rsid w:val="00555BA5"/>
    <w:rsid w:val="00555EA9"/>
    <w:rsid w:val="00556607"/>
    <w:rsid w:val="00556D0C"/>
    <w:rsid w:val="00556D18"/>
    <w:rsid w:val="00556E2F"/>
    <w:rsid w:val="00556EF2"/>
    <w:rsid w:val="00557332"/>
    <w:rsid w:val="0055766C"/>
    <w:rsid w:val="005579DA"/>
    <w:rsid w:val="005600B0"/>
    <w:rsid w:val="00560A9D"/>
    <w:rsid w:val="00561031"/>
    <w:rsid w:val="005610D2"/>
    <w:rsid w:val="00562EDA"/>
    <w:rsid w:val="00563A91"/>
    <w:rsid w:val="00563E2C"/>
    <w:rsid w:val="00564D36"/>
    <w:rsid w:val="00565571"/>
    <w:rsid w:val="005662C6"/>
    <w:rsid w:val="00566558"/>
    <w:rsid w:val="00566F9F"/>
    <w:rsid w:val="00566FFF"/>
    <w:rsid w:val="005677B6"/>
    <w:rsid w:val="00567F3B"/>
    <w:rsid w:val="00570585"/>
    <w:rsid w:val="0057170A"/>
    <w:rsid w:val="0057205F"/>
    <w:rsid w:val="00572555"/>
    <w:rsid w:val="00572570"/>
    <w:rsid w:val="00572A4C"/>
    <w:rsid w:val="00573284"/>
    <w:rsid w:val="00573D0C"/>
    <w:rsid w:val="00573D15"/>
    <w:rsid w:val="00573DD4"/>
    <w:rsid w:val="005740F1"/>
    <w:rsid w:val="00575332"/>
    <w:rsid w:val="00575F1E"/>
    <w:rsid w:val="005761F2"/>
    <w:rsid w:val="00576599"/>
    <w:rsid w:val="00580061"/>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DFF"/>
    <w:rsid w:val="00593E50"/>
    <w:rsid w:val="005951CA"/>
    <w:rsid w:val="00595B0C"/>
    <w:rsid w:val="005979E8"/>
    <w:rsid w:val="005A0AF5"/>
    <w:rsid w:val="005A11A6"/>
    <w:rsid w:val="005A16B1"/>
    <w:rsid w:val="005A170D"/>
    <w:rsid w:val="005A1B4F"/>
    <w:rsid w:val="005A1EEB"/>
    <w:rsid w:val="005A218D"/>
    <w:rsid w:val="005A23F4"/>
    <w:rsid w:val="005A2454"/>
    <w:rsid w:val="005A2A9B"/>
    <w:rsid w:val="005A2AA4"/>
    <w:rsid w:val="005A2E39"/>
    <w:rsid w:val="005A3CCD"/>
    <w:rsid w:val="005A5060"/>
    <w:rsid w:val="005A591A"/>
    <w:rsid w:val="005A5F75"/>
    <w:rsid w:val="005A6568"/>
    <w:rsid w:val="005A6AD0"/>
    <w:rsid w:val="005A774A"/>
    <w:rsid w:val="005B05C2"/>
    <w:rsid w:val="005B0CC9"/>
    <w:rsid w:val="005B0D15"/>
    <w:rsid w:val="005B15C2"/>
    <w:rsid w:val="005B1C66"/>
    <w:rsid w:val="005B25EB"/>
    <w:rsid w:val="005B3056"/>
    <w:rsid w:val="005B3177"/>
    <w:rsid w:val="005B420E"/>
    <w:rsid w:val="005B4B60"/>
    <w:rsid w:val="005B4D3C"/>
    <w:rsid w:val="005B61BE"/>
    <w:rsid w:val="005B622A"/>
    <w:rsid w:val="005B670C"/>
    <w:rsid w:val="005B6C6F"/>
    <w:rsid w:val="005B6DC2"/>
    <w:rsid w:val="005B7577"/>
    <w:rsid w:val="005B770C"/>
    <w:rsid w:val="005B7CF7"/>
    <w:rsid w:val="005B7FE3"/>
    <w:rsid w:val="005C0023"/>
    <w:rsid w:val="005C0FCA"/>
    <w:rsid w:val="005C107E"/>
    <w:rsid w:val="005C1316"/>
    <w:rsid w:val="005C2321"/>
    <w:rsid w:val="005C25A5"/>
    <w:rsid w:val="005C319B"/>
    <w:rsid w:val="005C396D"/>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2FA6"/>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06FC"/>
    <w:rsid w:val="006010A4"/>
    <w:rsid w:val="00601F77"/>
    <w:rsid w:val="006020A3"/>
    <w:rsid w:val="006020E1"/>
    <w:rsid w:val="00602B9E"/>
    <w:rsid w:val="0060311B"/>
    <w:rsid w:val="0060349C"/>
    <w:rsid w:val="006034A7"/>
    <w:rsid w:val="00604275"/>
    <w:rsid w:val="00604847"/>
    <w:rsid w:val="00604D12"/>
    <w:rsid w:val="0060652F"/>
    <w:rsid w:val="00606DD8"/>
    <w:rsid w:val="00607C77"/>
    <w:rsid w:val="00607D29"/>
    <w:rsid w:val="00607E94"/>
    <w:rsid w:val="00610135"/>
    <w:rsid w:val="006108B0"/>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7E9"/>
    <w:rsid w:val="0062093A"/>
    <w:rsid w:val="0062144E"/>
    <w:rsid w:val="00621C92"/>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8E3"/>
    <w:rsid w:val="00632E8A"/>
    <w:rsid w:val="00633C5B"/>
    <w:rsid w:val="00633CB5"/>
    <w:rsid w:val="00634B66"/>
    <w:rsid w:val="00635498"/>
    <w:rsid w:val="006358D6"/>
    <w:rsid w:val="006365C0"/>
    <w:rsid w:val="006368D3"/>
    <w:rsid w:val="00637496"/>
    <w:rsid w:val="00637A9A"/>
    <w:rsid w:val="00637E97"/>
    <w:rsid w:val="00640D88"/>
    <w:rsid w:val="00640DFF"/>
    <w:rsid w:val="00641BD1"/>
    <w:rsid w:val="00642066"/>
    <w:rsid w:val="006424E5"/>
    <w:rsid w:val="00642F9D"/>
    <w:rsid w:val="006436AF"/>
    <w:rsid w:val="00643FC5"/>
    <w:rsid w:val="006446A5"/>
    <w:rsid w:val="00644AE7"/>
    <w:rsid w:val="00644BD6"/>
    <w:rsid w:val="0064558D"/>
    <w:rsid w:val="006457E3"/>
    <w:rsid w:val="00645B48"/>
    <w:rsid w:val="006466C1"/>
    <w:rsid w:val="00646925"/>
    <w:rsid w:val="00647397"/>
    <w:rsid w:val="006474E0"/>
    <w:rsid w:val="006478F4"/>
    <w:rsid w:val="00647AF3"/>
    <w:rsid w:val="00647BB2"/>
    <w:rsid w:val="00647CAE"/>
    <w:rsid w:val="00650124"/>
    <w:rsid w:val="00650700"/>
    <w:rsid w:val="00651140"/>
    <w:rsid w:val="00651465"/>
    <w:rsid w:val="00653279"/>
    <w:rsid w:val="006550A4"/>
    <w:rsid w:val="006551B4"/>
    <w:rsid w:val="006556D9"/>
    <w:rsid w:val="00656666"/>
    <w:rsid w:val="0065692A"/>
    <w:rsid w:val="00657292"/>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7E0"/>
    <w:rsid w:val="00664901"/>
    <w:rsid w:val="00664F0E"/>
    <w:rsid w:val="00665FEA"/>
    <w:rsid w:val="00666A8C"/>
    <w:rsid w:val="00667F48"/>
    <w:rsid w:val="0067059F"/>
    <w:rsid w:val="006709A2"/>
    <w:rsid w:val="00671A9A"/>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80AD7"/>
    <w:rsid w:val="006811CD"/>
    <w:rsid w:val="00681722"/>
    <w:rsid w:val="00681C5B"/>
    <w:rsid w:val="00682042"/>
    <w:rsid w:val="00682A4E"/>
    <w:rsid w:val="00682A8F"/>
    <w:rsid w:val="00683FFC"/>
    <w:rsid w:val="00684867"/>
    <w:rsid w:val="00684908"/>
    <w:rsid w:val="0068549C"/>
    <w:rsid w:val="00685CF7"/>
    <w:rsid w:val="00685D13"/>
    <w:rsid w:val="00686188"/>
    <w:rsid w:val="006873AD"/>
    <w:rsid w:val="006876C7"/>
    <w:rsid w:val="006878F3"/>
    <w:rsid w:val="0069059A"/>
    <w:rsid w:val="00690875"/>
    <w:rsid w:val="00690903"/>
    <w:rsid w:val="00690BA3"/>
    <w:rsid w:val="00690DD2"/>
    <w:rsid w:val="0069121E"/>
    <w:rsid w:val="00691346"/>
    <w:rsid w:val="00691367"/>
    <w:rsid w:val="00692E09"/>
    <w:rsid w:val="006930A3"/>
    <w:rsid w:val="006933C9"/>
    <w:rsid w:val="0069446A"/>
    <w:rsid w:val="00694D5D"/>
    <w:rsid w:val="00694E59"/>
    <w:rsid w:val="006955A5"/>
    <w:rsid w:val="0069563F"/>
    <w:rsid w:val="006956AF"/>
    <w:rsid w:val="006958AA"/>
    <w:rsid w:val="00696F88"/>
    <w:rsid w:val="0069733E"/>
    <w:rsid w:val="0069736E"/>
    <w:rsid w:val="006977CC"/>
    <w:rsid w:val="00697A19"/>
    <w:rsid w:val="00697A77"/>
    <w:rsid w:val="006A1830"/>
    <w:rsid w:val="006A2A6F"/>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2D47"/>
    <w:rsid w:val="006B3348"/>
    <w:rsid w:val="006B347A"/>
    <w:rsid w:val="006B35C6"/>
    <w:rsid w:val="006B3728"/>
    <w:rsid w:val="006B3F40"/>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1AD"/>
    <w:rsid w:val="006C252A"/>
    <w:rsid w:val="006C2711"/>
    <w:rsid w:val="006C344A"/>
    <w:rsid w:val="006C3804"/>
    <w:rsid w:val="006C3E81"/>
    <w:rsid w:val="006C3EB8"/>
    <w:rsid w:val="006C43FA"/>
    <w:rsid w:val="006C445D"/>
    <w:rsid w:val="006C46B0"/>
    <w:rsid w:val="006C4726"/>
    <w:rsid w:val="006C48A4"/>
    <w:rsid w:val="006C5695"/>
    <w:rsid w:val="006C59F3"/>
    <w:rsid w:val="006C5EBE"/>
    <w:rsid w:val="006C6498"/>
    <w:rsid w:val="006C64E5"/>
    <w:rsid w:val="006C69F1"/>
    <w:rsid w:val="006C6BCB"/>
    <w:rsid w:val="006C6DD8"/>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200"/>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5A8"/>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08E"/>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8"/>
    <w:rsid w:val="00724D7B"/>
    <w:rsid w:val="00724ED6"/>
    <w:rsid w:val="007265CF"/>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968"/>
    <w:rsid w:val="00744E19"/>
    <w:rsid w:val="0074553D"/>
    <w:rsid w:val="0074615B"/>
    <w:rsid w:val="007461FB"/>
    <w:rsid w:val="00746FD1"/>
    <w:rsid w:val="00747AB0"/>
    <w:rsid w:val="0075063F"/>
    <w:rsid w:val="0075072B"/>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0E35"/>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4842"/>
    <w:rsid w:val="007758A6"/>
    <w:rsid w:val="007758AC"/>
    <w:rsid w:val="00775C1B"/>
    <w:rsid w:val="00775E57"/>
    <w:rsid w:val="00777D6C"/>
    <w:rsid w:val="00777FE2"/>
    <w:rsid w:val="007803A3"/>
    <w:rsid w:val="00780611"/>
    <w:rsid w:val="00780F57"/>
    <w:rsid w:val="007810AF"/>
    <w:rsid w:val="00781B9B"/>
    <w:rsid w:val="00782E66"/>
    <w:rsid w:val="007832CA"/>
    <w:rsid w:val="00783CB5"/>
    <w:rsid w:val="0078472E"/>
    <w:rsid w:val="007848B7"/>
    <w:rsid w:val="007850B4"/>
    <w:rsid w:val="0078579E"/>
    <w:rsid w:val="007857D8"/>
    <w:rsid w:val="00786000"/>
    <w:rsid w:val="0078603F"/>
    <w:rsid w:val="00786356"/>
    <w:rsid w:val="00786CD9"/>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5FE4"/>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07C5"/>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266"/>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A8D"/>
    <w:rsid w:val="007D3C63"/>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043"/>
    <w:rsid w:val="007E4517"/>
    <w:rsid w:val="007E5749"/>
    <w:rsid w:val="007E5F5F"/>
    <w:rsid w:val="007E66C3"/>
    <w:rsid w:val="007E6812"/>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45AC"/>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81A"/>
    <w:rsid w:val="00805B99"/>
    <w:rsid w:val="00805D18"/>
    <w:rsid w:val="00806376"/>
    <w:rsid w:val="00810015"/>
    <w:rsid w:val="00810CDD"/>
    <w:rsid w:val="00811546"/>
    <w:rsid w:val="00811BDE"/>
    <w:rsid w:val="00812818"/>
    <w:rsid w:val="00812D77"/>
    <w:rsid w:val="008134ED"/>
    <w:rsid w:val="00813673"/>
    <w:rsid w:val="008150FA"/>
    <w:rsid w:val="008163E9"/>
    <w:rsid w:val="00817033"/>
    <w:rsid w:val="00817267"/>
    <w:rsid w:val="00817678"/>
    <w:rsid w:val="00817F2D"/>
    <w:rsid w:val="008200CA"/>
    <w:rsid w:val="00820235"/>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1E2B"/>
    <w:rsid w:val="00832687"/>
    <w:rsid w:val="00832BDE"/>
    <w:rsid w:val="00832ED2"/>
    <w:rsid w:val="00833758"/>
    <w:rsid w:val="0083482A"/>
    <w:rsid w:val="00835352"/>
    <w:rsid w:val="008361F2"/>
    <w:rsid w:val="00836B47"/>
    <w:rsid w:val="008370A4"/>
    <w:rsid w:val="00837381"/>
    <w:rsid w:val="00837B00"/>
    <w:rsid w:val="00837D26"/>
    <w:rsid w:val="0084003D"/>
    <w:rsid w:val="008401D6"/>
    <w:rsid w:val="00840364"/>
    <w:rsid w:val="008407FC"/>
    <w:rsid w:val="00840EAA"/>
    <w:rsid w:val="00841331"/>
    <w:rsid w:val="0084197B"/>
    <w:rsid w:val="00841DEF"/>
    <w:rsid w:val="00841E99"/>
    <w:rsid w:val="00842FE0"/>
    <w:rsid w:val="008444F9"/>
    <w:rsid w:val="00844C57"/>
    <w:rsid w:val="00844EA3"/>
    <w:rsid w:val="00844ED4"/>
    <w:rsid w:val="00845003"/>
    <w:rsid w:val="0084586C"/>
    <w:rsid w:val="00845B66"/>
    <w:rsid w:val="008460AA"/>
    <w:rsid w:val="00846E55"/>
    <w:rsid w:val="0084709C"/>
    <w:rsid w:val="0084720C"/>
    <w:rsid w:val="0084752D"/>
    <w:rsid w:val="00847930"/>
    <w:rsid w:val="00847C8B"/>
    <w:rsid w:val="00847CDE"/>
    <w:rsid w:val="00847DEC"/>
    <w:rsid w:val="00850FF1"/>
    <w:rsid w:val="00851130"/>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0929"/>
    <w:rsid w:val="008625CC"/>
    <w:rsid w:val="00862B09"/>
    <w:rsid w:val="00863426"/>
    <w:rsid w:val="008666D1"/>
    <w:rsid w:val="00870A83"/>
    <w:rsid w:val="008717DB"/>
    <w:rsid w:val="00871AD7"/>
    <w:rsid w:val="00871B59"/>
    <w:rsid w:val="00872029"/>
    <w:rsid w:val="0087220C"/>
    <w:rsid w:val="00873392"/>
    <w:rsid w:val="00873AA9"/>
    <w:rsid w:val="00874211"/>
    <w:rsid w:val="00874A9C"/>
    <w:rsid w:val="00874EA6"/>
    <w:rsid w:val="0087512A"/>
    <w:rsid w:val="008752FB"/>
    <w:rsid w:val="00875455"/>
    <w:rsid w:val="00875966"/>
    <w:rsid w:val="008760B6"/>
    <w:rsid w:val="00876A06"/>
    <w:rsid w:val="00877764"/>
    <w:rsid w:val="00877A19"/>
    <w:rsid w:val="00880AC6"/>
    <w:rsid w:val="00880DFB"/>
    <w:rsid w:val="0088160F"/>
    <w:rsid w:val="00881741"/>
    <w:rsid w:val="00881C82"/>
    <w:rsid w:val="008827AD"/>
    <w:rsid w:val="00882CD3"/>
    <w:rsid w:val="00883486"/>
    <w:rsid w:val="0088385E"/>
    <w:rsid w:val="00883878"/>
    <w:rsid w:val="008838E2"/>
    <w:rsid w:val="00883A44"/>
    <w:rsid w:val="00883CED"/>
    <w:rsid w:val="0088409C"/>
    <w:rsid w:val="008863CE"/>
    <w:rsid w:val="00887C45"/>
    <w:rsid w:val="008904DF"/>
    <w:rsid w:val="0089071A"/>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410"/>
    <w:rsid w:val="008A351C"/>
    <w:rsid w:val="008A40E8"/>
    <w:rsid w:val="008A4855"/>
    <w:rsid w:val="008A5152"/>
    <w:rsid w:val="008A5419"/>
    <w:rsid w:val="008A580F"/>
    <w:rsid w:val="008A5E3E"/>
    <w:rsid w:val="008A6233"/>
    <w:rsid w:val="008A632E"/>
    <w:rsid w:val="008A6421"/>
    <w:rsid w:val="008A6776"/>
    <w:rsid w:val="008A6BD4"/>
    <w:rsid w:val="008A6BDC"/>
    <w:rsid w:val="008A7ABB"/>
    <w:rsid w:val="008A7D3D"/>
    <w:rsid w:val="008B0584"/>
    <w:rsid w:val="008B09D6"/>
    <w:rsid w:val="008B0F35"/>
    <w:rsid w:val="008B11F3"/>
    <w:rsid w:val="008B1B00"/>
    <w:rsid w:val="008B22CE"/>
    <w:rsid w:val="008B3131"/>
    <w:rsid w:val="008B35A0"/>
    <w:rsid w:val="008B36A1"/>
    <w:rsid w:val="008B3F53"/>
    <w:rsid w:val="008B4333"/>
    <w:rsid w:val="008B529D"/>
    <w:rsid w:val="008B53DF"/>
    <w:rsid w:val="008B6034"/>
    <w:rsid w:val="008B7823"/>
    <w:rsid w:val="008B7DA5"/>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7CC9"/>
    <w:rsid w:val="008C7D8A"/>
    <w:rsid w:val="008D0570"/>
    <w:rsid w:val="008D0F24"/>
    <w:rsid w:val="008D169B"/>
    <w:rsid w:val="008D17F9"/>
    <w:rsid w:val="008D2462"/>
    <w:rsid w:val="008D25F7"/>
    <w:rsid w:val="008D353A"/>
    <w:rsid w:val="008D436F"/>
    <w:rsid w:val="008D45C6"/>
    <w:rsid w:val="008D473E"/>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B4"/>
    <w:rsid w:val="008E3BCB"/>
    <w:rsid w:val="008E40CC"/>
    <w:rsid w:val="008E562F"/>
    <w:rsid w:val="008E56E6"/>
    <w:rsid w:val="008E5A0F"/>
    <w:rsid w:val="008E5D59"/>
    <w:rsid w:val="008E650C"/>
    <w:rsid w:val="008E6D6C"/>
    <w:rsid w:val="008E6EF3"/>
    <w:rsid w:val="008E7716"/>
    <w:rsid w:val="008E7E74"/>
    <w:rsid w:val="008F00AF"/>
    <w:rsid w:val="008F035D"/>
    <w:rsid w:val="008F07D1"/>
    <w:rsid w:val="008F0E88"/>
    <w:rsid w:val="008F118B"/>
    <w:rsid w:val="008F2112"/>
    <w:rsid w:val="008F21B4"/>
    <w:rsid w:val="008F2632"/>
    <w:rsid w:val="008F2763"/>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990"/>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795"/>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AD7"/>
    <w:rsid w:val="00947BAE"/>
    <w:rsid w:val="00950D30"/>
    <w:rsid w:val="009511F3"/>
    <w:rsid w:val="00951560"/>
    <w:rsid w:val="00951693"/>
    <w:rsid w:val="009519B3"/>
    <w:rsid w:val="0095207E"/>
    <w:rsid w:val="0095234C"/>
    <w:rsid w:val="009528F4"/>
    <w:rsid w:val="00953878"/>
    <w:rsid w:val="00953A7B"/>
    <w:rsid w:val="00954B8D"/>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96E"/>
    <w:rsid w:val="00964A9A"/>
    <w:rsid w:val="00964FB6"/>
    <w:rsid w:val="009651F7"/>
    <w:rsid w:val="009656A8"/>
    <w:rsid w:val="009660DF"/>
    <w:rsid w:val="00966238"/>
    <w:rsid w:val="009665BE"/>
    <w:rsid w:val="00970CB3"/>
    <w:rsid w:val="00970F79"/>
    <w:rsid w:val="0097123A"/>
    <w:rsid w:val="00971280"/>
    <w:rsid w:val="0097292F"/>
    <w:rsid w:val="00974025"/>
    <w:rsid w:val="00974092"/>
    <w:rsid w:val="009742C0"/>
    <w:rsid w:val="00974C8F"/>
    <w:rsid w:val="00976057"/>
    <w:rsid w:val="0097639C"/>
    <w:rsid w:val="00976682"/>
    <w:rsid w:val="00977056"/>
    <w:rsid w:val="00977FD7"/>
    <w:rsid w:val="009816BB"/>
    <w:rsid w:val="00981B6D"/>
    <w:rsid w:val="009824C3"/>
    <w:rsid w:val="00982E66"/>
    <w:rsid w:val="009831C4"/>
    <w:rsid w:val="009845C3"/>
    <w:rsid w:val="009848B8"/>
    <w:rsid w:val="00985FFE"/>
    <w:rsid w:val="00986289"/>
    <w:rsid w:val="009865DF"/>
    <w:rsid w:val="009867CC"/>
    <w:rsid w:val="00986C52"/>
    <w:rsid w:val="00987DF6"/>
    <w:rsid w:val="0099056B"/>
    <w:rsid w:val="00990814"/>
    <w:rsid w:val="00991450"/>
    <w:rsid w:val="00991B2D"/>
    <w:rsid w:val="009922CE"/>
    <w:rsid w:val="00992728"/>
    <w:rsid w:val="009928DF"/>
    <w:rsid w:val="00993D31"/>
    <w:rsid w:val="00993D71"/>
    <w:rsid w:val="00994B39"/>
    <w:rsid w:val="0099560D"/>
    <w:rsid w:val="00995E02"/>
    <w:rsid w:val="0099606A"/>
    <w:rsid w:val="009961C4"/>
    <w:rsid w:val="009963FC"/>
    <w:rsid w:val="00996400"/>
    <w:rsid w:val="009967F4"/>
    <w:rsid w:val="00996A33"/>
    <w:rsid w:val="009976CE"/>
    <w:rsid w:val="00997B77"/>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708"/>
    <w:rsid w:val="009B384B"/>
    <w:rsid w:val="009B3B4E"/>
    <w:rsid w:val="009B3CB4"/>
    <w:rsid w:val="009B4262"/>
    <w:rsid w:val="009B43B6"/>
    <w:rsid w:val="009B43EC"/>
    <w:rsid w:val="009B513A"/>
    <w:rsid w:val="009B6091"/>
    <w:rsid w:val="009B65D0"/>
    <w:rsid w:val="009B6AAF"/>
    <w:rsid w:val="009B6DD9"/>
    <w:rsid w:val="009B6F6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24D"/>
    <w:rsid w:val="009D0598"/>
    <w:rsid w:val="009D118A"/>
    <w:rsid w:val="009D175C"/>
    <w:rsid w:val="009D184B"/>
    <w:rsid w:val="009D2425"/>
    <w:rsid w:val="009D2436"/>
    <w:rsid w:val="009D2961"/>
    <w:rsid w:val="009D3208"/>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3CE4"/>
    <w:rsid w:val="009E4300"/>
    <w:rsid w:val="009E4618"/>
    <w:rsid w:val="009E48D9"/>
    <w:rsid w:val="009E4BC1"/>
    <w:rsid w:val="009E4F63"/>
    <w:rsid w:val="009E601D"/>
    <w:rsid w:val="009E61C6"/>
    <w:rsid w:val="009E6373"/>
    <w:rsid w:val="009E6753"/>
    <w:rsid w:val="009E6E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9F7E9B"/>
    <w:rsid w:val="00A00133"/>
    <w:rsid w:val="00A00639"/>
    <w:rsid w:val="00A00800"/>
    <w:rsid w:val="00A01457"/>
    <w:rsid w:val="00A01578"/>
    <w:rsid w:val="00A017F2"/>
    <w:rsid w:val="00A01ABD"/>
    <w:rsid w:val="00A02434"/>
    <w:rsid w:val="00A03087"/>
    <w:rsid w:val="00A041D3"/>
    <w:rsid w:val="00A051E3"/>
    <w:rsid w:val="00A055F0"/>
    <w:rsid w:val="00A05753"/>
    <w:rsid w:val="00A06276"/>
    <w:rsid w:val="00A0638E"/>
    <w:rsid w:val="00A07369"/>
    <w:rsid w:val="00A07BB3"/>
    <w:rsid w:val="00A1011E"/>
    <w:rsid w:val="00A10A06"/>
    <w:rsid w:val="00A10F8F"/>
    <w:rsid w:val="00A111EE"/>
    <w:rsid w:val="00A11224"/>
    <w:rsid w:val="00A11A09"/>
    <w:rsid w:val="00A12079"/>
    <w:rsid w:val="00A1210B"/>
    <w:rsid w:val="00A128B8"/>
    <w:rsid w:val="00A12952"/>
    <w:rsid w:val="00A12B48"/>
    <w:rsid w:val="00A1389C"/>
    <w:rsid w:val="00A14737"/>
    <w:rsid w:val="00A14781"/>
    <w:rsid w:val="00A147D7"/>
    <w:rsid w:val="00A150F1"/>
    <w:rsid w:val="00A15412"/>
    <w:rsid w:val="00A15C99"/>
    <w:rsid w:val="00A163B8"/>
    <w:rsid w:val="00A16513"/>
    <w:rsid w:val="00A16C22"/>
    <w:rsid w:val="00A17B89"/>
    <w:rsid w:val="00A203FA"/>
    <w:rsid w:val="00A20760"/>
    <w:rsid w:val="00A215E8"/>
    <w:rsid w:val="00A217FC"/>
    <w:rsid w:val="00A21FE6"/>
    <w:rsid w:val="00A22A3A"/>
    <w:rsid w:val="00A22A97"/>
    <w:rsid w:val="00A235F9"/>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935"/>
    <w:rsid w:val="00A34BB4"/>
    <w:rsid w:val="00A34BE2"/>
    <w:rsid w:val="00A34C5F"/>
    <w:rsid w:val="00A35816"/>
    <w:rsid w:val="00A35A01"/>
    <w:rsid w:val="00A3746B"/>
    <w:rsid w:val="00A40542"/>
    <w:rsid w:val="00A413CA"/>
    <w:rsid w:val="00A4196D"/>
    <w:rsid w:val="00A42C7F"/>
    <w:rsid w:val="00A437E8"/>
    <w:rsid w:val="00A43811"/>
    <w:rsid w:val="00A447FE"/>
    <w:rsid w:val="00A44E90"/>
    <w:rsid w:val="00A454DE"/>
    <w:rsid w:val="00A46404"/>
    <w:rsid w:val="00A46545"/>
    <w:rsid w:val="00A465D9"/>
    <w:rsid w:val="00A46C45"/>
    <w:rsid w:val="00A46CE4"/>
    <w:rsid w:val="00A47897"/>
    <w:rsid w:val="00A47926"/>
    <w:rsid w:val="00A47B96"/>
    <w:rsid w:val="00A47C2F"/>
    <w:rsid w:val="00A50141"/>
    <w:rsid w:val="00A50373"/>
    <w:rsid w:val="00A503C5"/>
    <w:rsid w:val="00A50530"/>
    <w:rsid w:val="00A506ED"/>
    <w:rsid w:val="00A51194"/>
    <w:rsid w:val="00A5144B"/>
    <w:rsid w:val="00A51B83"/>
    <w:rsid w:val="00A525F9"/>
    <w:rsid w:val="00A52E03"/>
    <w:rsid w:val="00A53FED"/>
    <w:rsid w:val="00A54432"/>
    <w:rsid w:val="00A5471E"/>
    <w:rsid w:val="00A55667"/>
    <w:rsid w:val="00A557B8"/>
    <w:rsid w:val="00A56490"/>
    <w:rsid w:val="00A569C4"/>
    <w:rsid w:val="00A57E9D"/>
    <w:rsid w:val="00A605FB"/>
    <w:rsid w:val="00A61049"/>
    <w:rsid w:val="00A62109"/>
    <w:rsid w:val="00A62123"/>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5E9E"/>
    <w:rsid w:val="00A769F4"/>
    <w:rsid w:val="00A76EE2"/>
    <w:rsid w:val="00A772FB"/>
    <w:rsid w:val="00A77593"/>
    <w:rsid w:val="00A779C9"/>
    <w:rsid w:val="00A77C0A"/>
    <w:rsid w:val="00A80CEE"/>
    <w:rsid w:val="00A8100D"/>
    <w:rsid w:val="00A8150E"/>
    <w:rsid w:val="00A81922"/>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85E"/>
    <w:rsid w:val="00A92AAF"/>
    <w:rsid w:val="00A9304C"/>
    <w:rsid w:val="00A9447D"/>
    <w:rsid w:val="00A9452B"/>
    <w:rsid w:val="00A95C1A"/>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B67"/>
    <w:rsid w:val="00AD1D7A"/>
    <w:rsid w:val="00AD2FE8"/>
    <w:rsid w:val="00AD3782"/>
    <w:rsid w:val="00AD37E5"/>
    <w:rsid w:val="00AD3819"/>
    <w:rsid w:val="00AD39D7"/>
    <w:rsid w:val="00AD4149"/>
    <w:rsid w:val="00AD4F21"/>
    <w:rsid w:val="00AD57DD"/>
    <w:rsid w:val="00AD6249"/>
    <w:rsid w:val="00AD6743"/>
    <w:rsid w:val="00AE0882"/>
    <w:rsid w:val="00AE0DD0"/>
    <w:rsid w:val="00AE17C7"/>
    <w:rsid w:val="00AE1BD0"/>
    <w:rsid w:val="00AE20C1"/>
    <w:rsid w:val="00AE2537"/>
    <w:rsid w:val="00AE2F35"/>
    <w:rsid w:val="00AE30E3"/>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AF74D6"/>
    <w:rsid w:val="00B01301"/>
    <w:rsid w:val="00B01398"/>
    <w:rsid w:val="00B01914"/>
    <w:rsid w:val="00B029D8"/>
    <w:rsid w:val="00B02AE0"/>
    <w:rsid w:val="00B02FFE"/>
    <w:rsid w:val="00B03093"/>
    <w:rsid w:val="00B03C3F"/>
    <w:rsid w:val="00B043FD"/>
    <w:rsid w:val="00B04A98"/>
    <w:rsid w:val="00B04DE1"/>
    <w:rsid w:val="00B04ED1"/>
    <w:rsid w:val="00B06005"/>
    <w:rsid w:val="00B061BA"/>
    <w:rsid w:val="00B063D8"/>
    <w:rsid w:val="00B0658C"/>
    <w:rsid w:val="00B07493"/>
    <w:rsid w:val="00B074A4"/>
    <w:rsid w:val="00B07565"/>
    <w:rsid w:val="00B100C4"/>
    <w:rsid w:val="00B102EC"/>
    <w:rsid w:val="00B10A3C"/>
    <w:rsid w:val="00B10B65"/>
    <w:rsid w:val="00B12896"/>
    <w:rsid w:val="00B1383A"/>
    <w:rsid w:val="00B13ADB"/>
    <w:rsid w:val="00B1596D"/>
    <w:rsid w:val="00B1607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4F57"/>
    <w:rsid w:val="00B256B8"/>
    <w:rsid w:val="00B2583C"/>
    <w:rsid w:val="00B25D5C"/>
    <w:rsid w:val="00B264D8"/>
    <w:rsid w:val="00B26559"/>
    <w:rsid w:val="00B279BA"/>
    <w:rsid w:val="00B3021A"/>
    <w:rsid w:val="00B30FE6"/>
    <w:rsid w:val="00B31897"/>
    <w:rsid w:val="00B31970"/>
    <w:rsid w:val="00B3264E"/>
    <w:rsid w:val="00B32B8D"/>
    <w:rsid w:val="00B3324B"/>
    <w:rsid w:val="00B33D7B"/>
    <w:rsid w:val="00B33DBE"/>
    <w:rsid w:val="00B34396"/>
    <w:rsid w:val="00B34585"/>
    <w:rsid w:val="00B34711"/>
    <w:rsid w:val="00B34E24"/>
    <w:rsid w:val="00B351BF"/>
    <w:rsid w:val="00B35378"/>
    <w:rsid w:val="00B35FFE"/>
    <w:rsid w:val="00B3680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5C59"/>
    <w:rsid w:val="00B563E4"/>
    <w:rsid w:val="00B5788D"/>
    <w:rsid w:val="00B60013"/>
    <w:rsid w:val="00B6005B"/>
    <w:rsid w:val="00B60608"/>
    <w:rsid w:val="00B606BA"/>
    <w:rsid w:val="00B60A05"/>
    <w:rsid w:val="00B60BB8"/>
    <w:rsid w:val="00B60FAE"/>
    <w:rsid w:val="00B61165"/>
    <w:rsid w:val="00B61427"/>
    <w:rsid w:val="00B619D0"/>
    <w:rsid w:val="00B61FC0"/>
    <w:rsid w:val="00B6280C"/>
    <w:rsid w:val="00B62B5B"/>
    <w:rsid w:val="00B63FC6"/>
    <w:rsid w:val="00B6449F"/>
    <w:rsid w:val="00B64DC6"/>
    <w:rsid w:val="00B652B4"/>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3C9"/>
    <w:rsid w:val="00B814EE"/>
    <w:rsid w:val="00B81F44"/>
    <w:rsid w:val="00B82295"/>
    <w:rsid w:val="00B82750"/>
    <w:rsid w:val="00B82766"/>
    <w:rsid w:val="00B82E8D"/>
    <w:rsid w:val="00B82FA8"/>
    <w:rsid w:val="00B83694"/>
    <w:rsid w:val="00B83C9E"/>
    <w:rsid w:val="00B83EAB"/>
    <w:rsid w:val="00B83FF6"/>
    <w:rsid w:val="00B84179"/>
    <w:rsid w:val="00B84388"/>
    <w:rsid w:val="00B845D3"/>
    <w:rsid w:val="00B84CD1"/>
    <w:rsid w:val="00B84F71"/>
    <w:rsid w:val="00B8537A"/>
    <w:rsid w:val="00B85A1C"/>
    <w:rsid w:val="00B87776"/>
    <w:rsid w:val="00B879F1"/>
    <w:rsid w:val="00B9015F"/>
    <w:rsid w:val="00B9057B"/>
    <w:rsid w:val="00B9105D"/>
    <w:rsid w:val="00B9129A"/>
    <w:rsid w:val="00B91C0F"/>
    <w:rsid w:val="00B91DDC"/>
    <w:rsid w:val="00B92466"/>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4651"/>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51E"/>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0123"/>
    <w:rsid w:val="00BD10F6"/>
    <w:rsid w:val="00BD19A2"/>
    <w:rsid w:val="00BD1FC7"/>
    <w:rsid w:val="00BD2087"/>
    <w:rsid w:val="00BD2272"/>
    <w:rsid w:val="00BD2345"/>
    <w:rsid w:val="00BD293D"/>
    <w:rsid w:val="00BD3AF3"/>
    <w:rsid w:val="00BD3B8E"/>
    <w:rsid w:val="00BD429F"/>
    <w:rsid w:val="00BD439B"/>
    <w:rsid w:val="00BD4A9D"/>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4760"/>
    <w:rsid w:val="00BE50F7"/>
    <w:rsid w:val="00BE56DC"/>
    <w:rsid w:val="00BE6F51"/>
    <w:rsid w:val="00BE70CC"/>
    <w:rsid w:val="00BE73AA"/>
    <w:rsid w:val="00BE7F5C"/>
    <w:rsid w:val="00BF045F"/>
    <w:rsid w:val="00BF18C7"/>
    <w:rsid w:val="00BF1BDB"/>
    <w:rsid w:val="00BF2A5A"/>
    <w:rsid w:val="00BF2CC5"/>
    <w:rsid w:val="00BF3052"/>
    <w:rsid w:val="00BF33AD"/>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CA2"/>
    <w:rsid w:val="00C02D64"/>
    <w:rsid w:val="00C03D11"/>
    <w:rsid w:val="00C0443F"/>
    <w:rsid w:val="00C04B37"/>
    <w:rsid w:val="00C05247"/>
    <w:rsid w:val="00C058F0"/>
    <w:rsid w:val="00C059A8"/>
    <w:rsid w:val="00C05B24"/>
    <w:rsid w:val="00C069BC"/>
    <w:rsid w:val="00C06DF4"/>
    <w:rsid w:val="00C07107"/>
    <w:rsid w:val="00C07607"/>
    <w:rsid w:val="00C07A1B"/>
    <w:rsid w:val="00C07C3C"/>
    <w:rsid w:val="00C07CAC"/>
    <w:rsid w:val="00C10BB2"/>
    <w:rsid w:val="00C11EA4"/>
    <w:rsid w:val="00C122E1"/>
    <w:rsid w:val="00C127B9"/>
    <w:rsid w:val="00C127DA"/>
    <w:rsid w:val="00C12E6A"/>
    <w:rsid w:val="00C1391C"/>
    <w:rsid w:val="00C13B9C"/>
    <w:rsid w:val="00C16E1A"/>
    <w:rsid w:val="00C16FE2"/>
    <w:rsid w:val="00C17643"/>
    <w:rsid w:val="00C202E9"/>
    <w:rsid w:val="00C204A9"/>
    <w:rsid w:val="00C2080B"/>
    <w:rsid w:val="00C20901"/>
    <w:rsid w:val="00C2151F"/>
    <w:rsid w:val="00C21A13"/>
    <w:rsid w:val="00C23F5B"/>
    <w:rsid w:val="00C246EE"/>
    <w:rsid w:val="00C24C80"/>
    <w:rsid w:val="00C25A08"/>
    <w:rsid w:val="00C305F1"/>
    <w:rsid w:val="00C30712"/>
    <w:rsid w:val="00C307B2"/>
    <w:rsid w:val="00C30DCD"/>
    <w:rsid w:val="00C31680"/>
    <w:rsid w:val="00C327C6"/>
    <w:rsid w:val="00C32C20"/>
    <w:rsid w:val="00C32FE0"/>
    <w:rsid w:val="00C33EA2"/>
    <w:rsid w:val="00C34043"/>
    <w:rsid w:val="00C3429F"/>
    <w:rsid w:val="00C3471C"/>
    <w:rsid w:val="00C34C17"/>
    <w:rsid w:val="00C354CE"/>
    <w:rsid w:val="00C358D9"/>
    <w:rsid w:val="00C35942"/>
    <w:rsid w:val="00C35AC5"/>
    <w:rsid w:val="00C35C24"/>
    <w:rsid w:val="00C365A5"/>
    <w:rsid w:val="00C36E28"/>
    <w:rsid w:val="00C379A7"/>
    <w:rsid w:val="00C379C7"/>
    <w:rsid w:val="00C401EC"/>
    <w:rsid w:val="00C418EF"/>
    <w:rsid w:val="00C41A8D"/>
    <w:rsid w:val="00C41D95"/>
    <w:rsid w:val="00C41DB0"/>
    <w:rsid w:val="00C41DB4"/>
    <w:rsid w:val="00C4283F"/>
    <w:rsid w:val="00C43D1B"/>
    <w:rsid w:val="00C4561A"/>
    <w:rsid w:val="00C45A95"/>
    <w:rsid w:val="00C46194"/>
    <w:rsid w:val="00C46D24"/>
    <w:rsid w:val="00C4754E"/>
    <w:rsid w:val="00C47605"/>
    <w:rsid w:val="00C476F3"/>
    <w:rsid w:val="00C477DC"/>
    <w:rsid w:val="00C47E87"/>
    <w:rsid w:val="00C501E9"/>
    <w:rsid w:val="00C50ED7"/>
    <w:rsid w:val="00C51773"/>
    <w:rsid w:val="00C5185E"/>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0E7"/>
    <w:rsid w:val="00C60565"/>
    <w:rsid w:val="00C60843"/>
    <w:rsid w:val="00C61411"/>
    <w:rsid w:val="00C62217"/>
    <w:rsid w:val="00C62489"/>
    <w:rsid w:val="00C625B8"/>
    <w:rsid w:val="00C62A2A"/>
    <w:rsid w:val="00C62FB4"/>
    <w:rsid w:val="00C6329B"/>
    <w:rsid w:val="00C634B9"/>
    <w:rsid w:val="00C63AE3"/>
    <w:rsid w:val="00C64439"/>
    <w:rsid w:val="00C64CBF"/>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791"/>
    <w:rsid w:val="00C7485E"/>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2CC0"/>
    <w:rsid w:val="00C83033"/>
    <w:rsid w:val="00C836DF"/>
    <w:rsid w:val="00C83C22"/>
    <w:rsid w:val="00C83F91"/>
    <w:rsid w:val="00C8427D"/>
    <w:rsid w:val="00C84472"/>
    <w:rsid w:val="00C844F7"/>
    <w:rsid w:val="00C85254"/>
    <w:rsid w:val="00C858D0"/>
    <w:rsid w:val="00C85ED2"/>
    <w:rsid w:val="00C85F84"/>
    <w:rsid w:val="00C860FB"/>
    <w:rsid w:val="00C862D2"/>
    <w:rsid w:val="00C87160"/>
    <w:rsid w:val="00C8740E"/>
    <w:rsid w:val="00C877A0"/>
    <w:rsid w:val="00C912E2"/>
    <w:rsid w:val="00C918DD"/>
    <w:rsid w:val="00C91ACA"/>
    <w:rsid w:val="00C91DB5"/>
    <w:rsid w:val="00C93008"/>
    <w:rsid w:val="00C938DE"/>
    <w:rsid w:val="00C94BF2"/>
    <w:rsid w:val="00C9533C"/>
    <w:rsid w:val="00C95D40"/>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CBC"/>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2685"/>
    <w:rsid w:val="00CB2C6B"/>
    <w:rsid w:val="00CB311F"/>
    <w:rsid w:val="00CB342F"/>
    <w:rsid w:val="00CB494A"/>
    <w:rsid w:val="00CB503B"/>
    <w:rsid w:val="00CB5115"/>
    <w:rsid w:val="00CB5177"/>
    <w:rsid w:val="00CB5CD5"/>
    <w:rsid w:val="00CB6710"/>
    <w:rsid w:val="00CB67C8"/>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62A"/>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7A7"/>
    <w:rsid w:val="00CD5D6C"/>
    <w:rsid w:val="00CD69B8"/>
    <w:rsid w:val="00CD6D76"/>
    <w:rsid w:val="00CD7A0D"/>
    <w:rsid w:val="00CE03A3"/>
    <w:rsid w:val="00CE05F0"/>
    <w:rsid w:val="00CE085D"/>
    <w:rsid w:val="00CE0A06"/>
    <w:rsid w:val="00CE0B1B"/>
    <w:rsid w:val="00CE0BFA"/>
    <w:rsid w:val="00CE0F45"/>
    <w:rsid w:val="00CE0FDE"/>
    <w:rsid w:val="00CE1B85"/>
    <w:rsid w:val="00CE1C7F"/>
    <w:rsid w:val="00CE3C96"/>
    <w:rsid w:val="00CE3FBF"/>
    <w:rsid w:val="00CE589E"/>
    <w:rsid w:val="00CE5A60"/>
    <w:rsid w:val="00CE5F3A"/>
    <w:rsid w:val="00CE66ED"/>
    <w:rsid w:val="00CE6C39"/>
    <w:rsid w:val="00CE71DC"/>
    <w:rsid w:val="00CE72B9"/>
    <w:rsid w:val="00CE752E"/>
    <w:rsid w:val="00CF045F"/>
    <w:rsid w:val="00CF0CC0"/>
    <w:rsid w:val="00CF1715"/>
    <w:rsid w:val="00CF1922"/>
    <w:rsid w:val="00CF2558"/>
    <w:rsid w:val="00CF28A3"/>
    <w:rsid w:val="00CF2DA8"/>
    <w:rsid w:val="00CF4BD6"/>
    <w:rsid w:val="00CF4CB5"/>
    <w:rsid w:val="00CF681C"/>
    <w:rsid w:val="00CF692C"/>
    <w:rsid w:val="00CF7DD7"/>
    <w:rsid w:val="00D0012F"/>
    <w:rsid w:val="00D0141B"/>
    <w:rsid w:val="00D01453"/>
    <w:rsid w:val="00D017E5"/>
    <w:rsid w:val="00D02792"/>
    <w:rsid w:val="00D027FD"/>
    <w:rsid w:val="00D03014"/>
    <w:rsid w:val="00D03243"/>
    <w:rsid w:val="00D03267"/>
    <w:rsid w:val="00D03666"/>
    <w:rsid w:val="00D03D18"/>
    <w:rsid w:val="00D03E07"/>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D81"/>
    <w:rsid w:val="00D17D95"/>
    <w:rsid w:val="00D2087D"/>
    <w:rsid w:val="00D218A0"/>
    <w:rsid w:val="00D231ED"/>
    <w:rsid w:val="00D23C52"/>
    <w:rsid w:val="00D23D4F"/>
    <w:rsid w:val="00D26A8F"/>
    <w:rsid w:val="00D26E94"/>
    <w:rsid w:val="00D27340"/>
    <w:rsid w:val="00D27F12"/>
    <w:rsid w:val="00D302B5"/>
    <w:rsid w:val="00D3085D"/>
    <w:rsid w:val="00D31AEA"/>
    <w:rsid w:val="00D328AB"/>
    <w:rsid w:val="00D34AF5"/>
    <w:rsid w:val="00D35B4A"/>
    <w:rsid w:val="00D35EF1"/>
    <w:rsid w:val="00D36495"/>
    <w:rsid w:val="00D36ABD"/>
    <w:rsid w:val="00D37CC5"/>
    <w:rsid w:val="00D406AD"/>
    <w:rsid w:val="00D40AC7"/>
    <w:rsid w:val="00D40FD5"/>
    <w:rsid w:val="00D41A63"/>
    <w:rsid w:val="00D41FE7"/>
    <w:rsid w:val="00D429E2"/>
    <w:rsid w:val="00D43096"/>
    <w:rsid w:val="00D43EE0"/>
    <w:rsid w:val="00D44596"/>
    <w:rsid w:val="00D461CD"/>
    <w:rsid w:val="00D46F0A"/>
    <w:rsid w:val="00D472EA"/>
    <w:rsid w:val="00D472EB"/>
    <w:rsid w:val="00D50995"/>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700"/>
    <w:rsid w:val="00D628A0"/>
    <w:rsid w:val="00D63556"/>
    <w:rsid w:val="00D63FD8"/>
    <w:rsid w:val="00D6487E"/>
    <w:rsid w:val="00D64A00"/>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5FC8"/>
    <w:rsid w:val="00D76239"/>
    <w:rsid w:val="00D7633B"/>
    <w:rsid w:val="00D76AC9"/>
    <w:rsid w:val="00D776F3"/>
    <w:rsid w:val="00D77849"/>
    <w:rsid w:val="00D8001F"/>
    <w:rsid w:val="00D80463"/>
    <w:rsid w:val="00D808D9"/>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3AE"/>
    <w:rsid w:val="00D9496A"/>
    <w:rsid w:val="00D9497C"/>
    <w:rsid w:val="00D949FE"/>
    <w:rsid w:val="00D94BAE"/>
    <w:rsid w:val="00D958C7"/>
    <w:rsid w:val="00D95A78"/>
    <w:rsid w:val="00D95D04"/>
    <w:rsid w:val="00D96638"/>
    <w:rsid w:val="00D966DF"/>
    <w:rsid w:val="00D968F2"/>
    <w:rsid w:val="00DA1AAE"/>
    <w:rsid w:val="00DA1C91"/>
    <w:rsid w:val="00DA1DD4"/>
    <w:rsid w:val="00DA2020"/>
    <w:rsid w:val="00DA29C8"/>
    <w:rsid w:val="00DA2ACA"/>
    <w:rsid w:val="00DA3646"/>
    <w:rsid w:val="00DA3BB6"/>
    <w:rsid w:val="00DA42A6"/>
    <w:rsid w:val="00DA42F2"/>
    <w:rsid w:val="00DA42F4"/>
    <w:rsid w:val="00DA44D3"/>
    <w:rsid w:val="00DA4DDA"/>
    <w:rsid w:val="00DA4FD3"/>
    <w:rsid w:val="00DA5A6D"/>
    <w:rsid w:val="00DA5EA1"/>
    <w:rsid w:val="00DA6358"/>
    <w:rsid w:val="00DA67AD"/>
    <w:rsid w:val="00DA6DC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362"/>
    <w:rsid w:val="00DB4625"/>
    <w:rsid w:val="00DB524A"/>
    <w:rsid w:val="00DB5500"/>
    <w:rsid w:val="00DB580B"/>
    <w:rsid w:val="00DB5B58"/>
    <w:rsid w:val="00DB6AFD"/>
    <w:rsid w:val="00DB6F9E"/>
    <w:rsid w:val="00DB7162"/>
    <w:rsid w:val="00DB7188"/>
    <w:rsid w:val="00DB7291"/>
    <w:rsid w:val="00DB794A"/>
    <w:rsid w:val="00DB7B00"/>
    <w:rsid w:val="00DC0799"/>
    <w:rsid w:val="00DC08E1"/>
    <w:rsid w:val="00DC1170"/>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054"/>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2E"/>
    <w:rsid w:val="00DE2DD3"/>
    <w:rsid w:val="00DE2F8F"/>
    <w:rsid w:val="00DE39B6"/>
    <w:rsid w:val="00DE3F1E"/>
    <w:rsid w:val="00DE4235"/>
    <w:rsid w:val="00DE42E1"/>
    <w:rsid w:val="00DE453A"/>
    <w:rsid w:val="00DE498B"/>
    <w:rsid w:val="00DE4B21"/>
    <w:rsid w:val="00DE4CFF"/>
    <w:rsid w:val="00DE556B"/>
    <w:rsid w:val="00DE5573"/>
    <w:rsid w:val="00DE5740"/>
    <w:rsid w:val="00DE581C"/>
    <w:rsid w:val="00DE5EDC"/>
    <w:rsid w:val="00DE6FAD"/>
    <w:rsid w:val="00DE745F"/>
    <w:rsid w:val="00DE79AB"/>
    <w:rsid w:val="00DE7CB3"/>
    <w:rsid w:val="00DF0772"/>
    <w:rsid w:val="00DF089D"/>
    <w:rsid w:val="00DF0C82"/>
    <w:rsid w:val="00DF36C6"/>
    <w:rsid w:val="00DF3764"/>
    <w:rsid w:val="00DF37BA"/>
    <w:rsid w:val="00DF4632"/>
    <w:rsid w:val="00DF53DD"/>
    <w:rsid w:val="00DF53EB"/>
    <w:rsid w:val="00DF5E57"/>
    <w:rsid w:val="00DF6350"/>
    <w:rsid w:val="00DF66BA"/>
    <w:rsid w:val="00DF66D9"/>
    <w:rsid w:val="00DF718E"/>
    <w:rsid w:val="00DF7380"/>
    <w:rsid w:val="00DF7505"/>
    <w:rsid w:val="00DF7684"/>
    <w:rsid w:val="00DF7F08"/>
    <w:rsid w:val="00E00404"/>
    <w:rsid w:val="00E0195D"/>
    <w:rsid w:val="00E01DC9"/>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694"/>
    <w:rsid w:val="00E15C20"/>
    <w:rsid w:val="00E15E40"/>
    <w:rsid w:val="00E165AB"/>
    <w:rsid w:val="00E170CB"/>
    <w:rsid w:val="00E17333"/>
    <w:rsid w:val="00E176A4"/>
    <w:rsid w:val="00E17A5D"/>
    <w:rsid w:val="00E17EAD"/>
    <w:rsid w:val="00E21BC1"/>
    <w:rsid w:val="00E22AC6"/>
    <w:rsid w:val="00E23C3E"/>
    <w:rsid w:val="00E24916"/>
    <w:rsid w:val="00E25A5D"/>
    <w:rsid w:val="00E2620C"/>
    <w:rsid w:val="00E266E4"/>
    <w:rsid w:val="00E26960"/>
    <w:rsid w:val="00E2720B"/>
    <w:rsid w:val="00E27801"/>
    <w:rsid w:val="00E2780F"/>
    <w:rsid w:val="00E27F9B"/>
    <w:rsid w:val="00E30600"/>
    <w:rsid w:val="00E30F3F"/>
    <w:rsid w:val="00E31AB9"/>
    <w:rsid w:val="00E31F45"/>
    <w:rsid w:val="00E329B6"/>
    <w:rsid w:val="00E32B29"/>
    <w:rsid w:val="00E32C9E"/>
    <w:rsid w:val="00E337C9"/>
    <w:rsid w:val="00E33ABD"/>
    <w:rsid w:val="00E345A0"/>
    <w:rsid w:val="00E3482C"/>
    <w:rsid w:val="00E34A05"/>
    <w:rsid w:val="00E35947"/>
    <w:rsid w:val="00E36478"/>
    <w:rsid w:val="00E3658C"/>
    <w:rsid w:val="00E36B35"/>
    <w:rsid w:val="00E402A1"/>
    <w:rsid w:val="00E40AA3"/>
    <w:rsid w:val="00E42879"/>
    <w:rsid w:val="00E429C7"/>
    <w:rsid w:val="00E42C21"/>
    <w:rsid w:val="00E42C53"/>
    <w:rsid w:val="00E437D2"/>
    <w:rsid w:val="00E43B13"/>
    <w:rsid w:val="00E43CCD"/>
    <w:rsid w:val="00E44258"/>
    <w:rsid w:val="00E443A8"/>
    <w:rsid w:val="00E44BCB"/>
    <w:rsid w:val="00E4533E"/>
    <w:rsid w:val="00E45E4E"/>
    <w:rsid w:val="00E4663F"/>
    <w:rsid w:val="00E46D16"/>
    <w:rsid w:val="00E513DE"/>
    <w:rsid w:val="00E514E0"/>
    <w:rsid w:val="00E51C99"/>
    <w:rsid w:val="00E5200D"/>
    <w:rsid w:val="00E527AA"/>
    <w:rsid w:val="00E532A6"/>
    <w:rsid w:val="00E532D3"/>
    <w:rsid w:val="00E53491"/>
    <w:rsid w:val="00E5454B"/>
    <w:rsid w:val="00E54643"/>
    <w:rsid w:val="00E54FFA"/>
    <w:rsid w:val="00E5550E"/>
    <w:rsid w:val="00E55B05"/>
    <w:rsid w:val="00E55C34"/>
    <w:rsid w:val="00E56B62"/>
    <w:rsid w:val="00E5726F"/>
    <w:rsid w:val="00E57BC5"/>
    <w:rsid w:val="00E604A0"/>
    <w:rsid w:val="00E604A7"/>
    <w:rsid w:val="00E61783"/>
    <w:rsid w:val="00E62484"/>
    <w:rsid w:val="00E62CF8"/>
    <w:rsid w:val="00E62DA6"/>
    <w:rsid w:val="00E63065"/>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E60"/>
    <w:rsid w:val="00E81926"/>
    <w:rsid w:val="00E81B0B"/>
    <w:rsid w:val="00E81BB6"/>
    <w:rsid w:val="00E81D8D"/>
    <w:rsid w:val="00E82B2E"/>
    <w:rsid w:val="00E83233"/>
    <w:rsid w:val="00E83758"/>
    <w:rsid w:val="00E83899"/>
    <w:rsid w:val="00E838AD"/>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3423"/>
    <w:rsid w:val="00E94169"/>
    <w:rsid w:val="00E95127"/>
    <w:rsid w:val="00E95567"/>
    <w:rsid w:val="00E958AA"/>
    <w:rsid w:val="00E95ED4"/>
    <w:rsid w:val="00E97891"/>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245"/>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8C7"/>
    <w:rsid w:val="00ED2CDD"/>
    <w:rsid w:val="00ED2D48"/>
    <w:rsid w:val="00ED2E0E"/>
    <w:rsid w:val="00ED2E2A"/>
    <w:rsid w:val="00ED3063"/>
    <w:rsid w:val="00ED34A4"/>
    <w:rsid w:val="00ED3534"/>
    <w:rsid w:val="00ED3776"/>
    <w:rsid w:val="00ED3AA5"/>
    <w:rsid w:val="00ED3CA3"/>
    <w:rsid w:val="00ED3D3E"/>
    <w:rsid w:val="00ED3F2B"/>
    <w:rsid w:val="00ED4079"/>
    <w:rsid w:val="00ED5C8D"/>
    <w:rsid w:val="00ED5CC0"/>
    <w:rsid w:val="00ED6F0A"/>
    <w:rsid w:val="00ED75C0"/>
    <w:rsid w:val="00ED7989"/>
    <w:rsid w:val="00ED7AC1"/>
    <w:rsid w:val="00EE08C0"/>
    <w:rsid w:val="00EE0D11"/>
    <w:rsid w:val="00EE17CB"/>
    <w:rsid w:val="00EE20A8"/>
    <w:rsid w:val="00EE25B1"/>
    <w:rsid w:val="00EE3A90"/>
    <w:rsid w:val="00EE40F7"/>
    <w:rsid w:val="00EE49F2"/>
    <w:rsid w:val="00EE4BA3"/>
    <w:rsid w:val="00EE5186"/>
    <w:rsid w:val="00EE52F8"/>
    <w:rsid w:val="00EE53AA"/>
    <w:rsid w:val="00EE57BF"/>
    <w:rsid w:val="00EE6D6C"/>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0487"/>
    <w:rsid w:val="00F0143D"/>
    <w:rsid w:val="00F027FD"/>
    <w:rsid w:val="00F03B76"/>
    <w:rsid w:val="00F03CAF"/>
    <w:rsid w:val="00F040E7"/>
    <w:rsid w:val="00F05069"/>
    <w:rsid w:val="00F05F67"/>
    <w:rsid w:val="00F062B5"/>
    <w:rsid w:val="00F06846"/>
    <w:rsid w:val="00F07553"/>
    <w:rsid w:val="00F1008B"/>
    <w:rsid w:val="00F105E2"/>
    <w:rsid w:val="00F10850"/>
    <w:rsid w:val="00F10E1B"/>
    <w:rsid w:val="00F114B6"/>
    <w:rsid w:val="00F11742"/>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53A"/>
    <w:rsid w:val="00F17A4D"/>
    <w:rsid w:val="00F205AB"/>
    <w:rsid w:val="00F206B6"/>
    <w:rsid w:val="00F20BDA"/>
    <w:rsid w:val="00F21A4C"/>
    <w:rsid w:val="00F21E53"/>
    <w:rsid w:val="00F23144"/>
    <w:rsid w:val="00F233DA"/>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98C"/>
    <w:rsid w:val="00F34B44"/>
    <w:rsid w:val="00F355A4"/>
    <w:rsid w:val="00F363F3"/>
    <w:rsid w:val="00F36769"/>
    <w:rsid w:val="00F36CB5"/>
    <w:rsid w:val="00F36EA7"/>
    <w:rsid w:val="00F371C9"/>
    <w:rsid w:val="00F37F3C"/>
    <w:rsid w:val="00F40357"/>
    <w:rsid w:val="00F40EDD"/>
    <w:rsid w:val="00F40F33"/>
    <w:rsid w:val="00F41213"/>
    <w:rsid w:val="00F42951"/>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83A"/>
    <w:rsid w:val="00F51CD4"/>
    <w:rsid w:val="00F51F24"/>
    <w:rsid w:val="00F535A2"/>
    <w:rsid w:val="00F53926"/>
    <w:rsid w:val="00F53BC0"/>
    <w:rsid w:val="00F55254"/>
    <w:rsid w:val="00F554A4"/>
    <w:rsid w:val="00F55D2E"/>
    <w:rsid w:val="00F5606F"/>
    <w:rsid w:val="00F56432"/>
    <w:rsid w:val="00F56A62"/>
    <w:rsid w:val="00F56E8B"/>
    <w:rsid w:val="00F611F4"/>
    <w:rsid w:val="00F61CF8"/>
    <w:rsid w:val="00F61EC6"/>
    <w:rsid w:val="00F62579"/>
    <w:rsid w:val="00F6325F"/>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5A6"/>
    <w:rsid w:val="00F71CEC"/>
    <w:rsid w:val="00F7219C"/>
    <w:rsid w:val="00F7579F"/>
    <w:rsid w:val="00F759DF"/>
    <w:rsid w:val="00F75A02"/>
    <w:rsid w:val="00F75B07"/>
    <w:rsid w:val="00F766B1"/>
    <w:rsid w:val="00F768F2"/>
    <w:rsid w:val="00F76F71"/>
    <w:rsid w:val="00F77234"/>
    <w:rsid w:val="00F77458"/>
    <w:rsid w:val="00F774C2"/>
    <w:rsid w:val="00F778F5"/>
    <w:rsid w:val="00F77AA1"/>
    <w:rsid w:val="00F77AFA"/>
    <w:rsid w:val="00F77F7B"/>
    <w:rsid w:val="00F80547"/>
    <w:rsid w:val="00F807F5"/>
    <w:rsid w:val="00F80F20"/>
    <w:rsid w:val="00F81390"/>
    <w:rsid w:val="00F813F9"/>
    <w:rsid w:val="00F81674"/>
    <w:rsid w:val="00F81678"/>
    <w:rsid w:val="00F8191B"/>
    <w:rsid w:val="00F8292B"/>
    <w:rsid w:val="00F82A05"/>
    <w:rsid w:val="00F82A82"/>
    <w:rsid w:val="00F8338B"/>
    <w:rsid w:val="00F837E7"/>
    <w:rsid w:val="00F843A4"/>
    <w:rsid w:val="00F8454D"/>
    <w:rsid w:val="00F84DFF"/>
    <w:rsid w:val="00F84E0B"/>
    <w:rsid w:val="00F850A0"/>
    <w:rsid w:val="00F85587"/>
    <w:rsid w:val="00F85655"/>
    <w:rsid w:val="00F85E38"/>
    <w:rsid w:val="00F86516"/>
    <w:rsid w:val="00F87227"/>
    <w:rsid w:val="00F8742E"/>
    <w:rsid w:val="00F87874"/>
    <w:rsid w:val="00F9033D"/>
    <w:rsid w:val="00F90AA8"/>
    <w:rsid w:val="00F90DFC"/>
    <w:rsid w:val="00F91E13"/>
    <w:rsid w:val="00F92136"/>
    <w:rsid w:val="00F931FC"/>
    <w:rsid w:val="00F94662"/>
    <w:rsid w:val="00F95271"/>
    <w:rsid w:val="00F95382"/>
    <w:rsid w:val="00F9566A"/>
    <w:rsid w:val="00F95CA4"/>
    <w:rsid w:val="00F963C9"/>
    <w:rsid w:val="00F9653D"/>
    <w:rsid w:val="00F970BF"/>
    <w:rsid w:val="00F974FB"/>
    <w:rsid w:val="00F97837"/>
    <w:rsid w:val="00F97D87"/>
    <w:rsid w:val="00F97FB9"/>
    <w:rsid w:val="00FA0A5D"/>
    <w:rsid w:val="00FA0D2E"/>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47"/>
    <w:rsid w:val="00FB6F1A"/>
    <w:rsid w:val="00FB7C28"/>
    <w:rsid w:val="00FB7F95"/>
    <w:rsid w:val="00FC0076"/>
    <w:rsid w:val="00FC03C8"/>
    <w:rsid w:val="00FC0633"/>
    <w:rsid w:val="00FC100A"/>
    <w:rsid w:val="00FC174F"/>
    <w:rsid w:val="00FC2093"/>
    <w:rsid w:val="00FC36E4"/>
    <w:rsid w:val="00FC3AA9"/>
    <w:rsid w:val="00FC3C34"/>
    <w:rsid w:val="00FC4786"/>
    <w:rsid w:val="00FC4A63"/>
    <w:rsid w:val="00FC56FE"/>
    <w:rsid w:val="00FC5F8C"/>
    <w:rsid w:val="00FC6068"/>
    <w:rsid w:val="00FC6DB3"/>
    <w:rsid w:val="00FC7009"/>
    <w:rsid w:val="00FC731C"/>
    <w:rsid w:val="00FC7650"/>
    <w:rsid w:val="00FC7B87"/>
    <w:rsid w:val="00FC7F86"/>
    <w:rsid w:val="00FD0706"/>
    <w:rsid w:val="00FD08BA"/>
    <w:rsid w:val="00FD1CA5"/>
    <w:rsid w:val="00FD1D5A"/>
    <w:rsid w:val="00FD1DFC"/>
    <w:rsid w:val="00FD2727"/>
    <w:rsid w:val="00FD2DFA"/>
    <w:rsid w:val="00FD32F8"/>
    <w:rsid w:val="00FD418C"/>
    <w:rsid w:val="00FD41E0"/>
    <w:rsid w:val="00FD5731"/>
    <w:rsid w:val="00FD5A66"/>
    <w:rsid w:val="00FD63F9"/>
    <w:rsid w:val="00FD65C6"/>
    <w:rsid w:val="00FD69E7"/>
    <w:rsid w:val="00FD700F"/>
    <w:rsid w:val="00FD7538"/>
    <w:rsid w:val="00FD760B"/>
    <w:rsid w:val="00FE02E7"/>
    <w:rsid w:val="00FE0AC8"/>
    <w:rsid w:val="00FE163B"/>
    <w:rsid w:val="00FE1660"/>
    <w:rsid w:val="00FE17CD"/>
    <w:rsid w:val="00FE22EE"/>
    <w:rsid w:val="00FE25A2"/>
    <w:rsid w:val="00FE3198"/>
    <w:rsid w:val="00FE3899"/>
    <w:rsid w:val="00FE3F11"/>
    <w:rsid w:val="00FE3F17"/>
    <w:rsid w:val="00FE4912"/>
    <w:rsid w:val="00FE4A80"/>
    <w:rsid w:val="00FE6498"/>
    <w:rsid w:val="00FE6B2C"/>
    <w:rsid w:val="00FE6C70"/>
    <w:rsid w:val="00FE6F47"/>
    <w:rsid w:val="00FE72B2"/>
    <w:rsid w:val="00FE76B1"/>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0A43406"/>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qFormat="1"/>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uiPriority w:val="99"/>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uiPriority w:val="99"/>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1"/>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aliases w:val="TableGrid,SGS Table Basic 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styleId="afc">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列,列表段"/>
    <w:basedOn w:val="a1"/>
    <w:link w:val="Char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0">
    <w:name w:val="B1"/>
    <w:basedOn w:val="aa"/>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Char5">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 Char"/>
    <w:link w:val="afc"/>
    <w:uiPriority w:val="34"/>
    <w:qFormat/>
    <w:locked/>
    <w:rsid w:val="00CB1359"/>
    <w:rPr>
      <w:rFonts w:ascii="宋体" w:eastAsia="宋体" w:hAnsi="宋体" w:cs="宋体"/>
      <w:sz w:val="24"/>
      <w:szCs w:val="24"/>
    </w:rPr>
  </w:style>
  <w:style w:type="character" w:styleId="aff">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1"/>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qFormat/>
    <w:rsid w:val="00275691"/>
    <w:pPr>
      <w:numPr>
        <w:numId w:val="16"/>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aff0">
    <w:name w:val="编写建议"/>
    <w:basedOn w:val="a1"/>
    <w:rsid w:val="00083B00"/>
    <w:pPr>
      <w:widowControl w:val="0"/>
      <w:overflowPunct/>
      <w:spacing w:after="0" w:line="360" w:lineRule="auto"/>
      <w:ind w:left="1134"/>
      <w:jc w:val="both"/>
      <w:textAlignment w:val="auto"/>
    </w:pPr>
    <w:rPr>
      <w:rFonts w:eastAsia="宋体"/>
      <w:i/>
      <w:color w:val="0000FF"/>
      <w:sz w:val="21"/>
      <w:lang w:val="en-US" w:eastAsia="zh-CN"/>
    </w:rPr>
  </w:style>
  <w:style w:type="paragraph" w:customStyle="1" w:styleId="35">
    <w:name w:val="标题3"/>
    <w:basedOn w:val="a1"/>
    <w:rsid w:val="00697A19"/>
    <w:pPr>
      <w:widowControl w:val="0"/>
      <w:overflowPunct/>
      <w:spacing w:after="0" w:line="360" w:lineRule="auto"/>
      <w:ind w:left="1134"/>
      <w:jc w:val="both"/>
      <w:textAlignment w:val="auto"/>
    </w:pPr>
    <w:rPr>
      <w:rFonts w:eastAsia="宋体"/>
      <w:i/>
      <w:color w:val="0000FF"/>
      <w:sz w:val="21"/>
      <w:u w:color="EEECE1"/>
      <w:lang w:val="en-US" w:eastAsia="zh-CN"/>
    </w:rPr>
  </w:style>
  <w:style w:type="character" w:customStyle="1" w:styleId="UnresolvedMention">
    <w:name w:val="Unresolved Mention"/>
    <w:basedOn w:val="a2"/>
    <w:uiPriority w:val="99"/>
    <w:semiHidden/>
    <w:unhideWhenUsed/>
    <w:rsid w:val="003204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26093865">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0339103">
      <w:bodyDiv w:val="1"/>
      <w:marLeft w:val="0"/>
      <w:marRight w:val="0"/>
      <w:marTop w:val="0"/>
      <w:marBottom w:val="0"/>
      <w:divBdr>
        <w:top w:val="none" w:sz="0" w:space="0" w:color="auto"/>
        <w:left w:val="none" w:sz="0" w:space="0" w:color="auto"/>
        <w:bottom w:val="none" w:sz="0" w:space="0" w:color="auto"/>
        <w:right w:val="none" w:sz="0" w:space="0" w:color="auto"/>
      </w:divBdr>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39585502">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594437843">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47460129">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19423175">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8794866">
      <w:bodyDiv w:val="1"/>
      <w:marLeft w:val="0"/>
      <w:marRight w:val="0"/>
      <w:marTop w:val="0"/>
      <w:marBottom w:val="0"/>
      <w:divBdr>
        <w:top w:val="none" w:sz="0" w:space="0" w:color="auto"/>
        <w:left w:val="none" w:sz="0" w:space="0" w:color="auto"/>
        <w:bottom w:val="none" w:sz="0" w:space="0" w:color="auto"/>
        <w:right w:val="none" w:sz="0" w:space="0" w:color="auto"/>
      </w:divBdr>
      <w:divsChild>
        <w:div w:id="1256936290">
          <w:marLeft w:val="1728"/>
          <w:marRight w:val="0"/>
          <w:marTop w:val="0"/>
          <w:marBottom w:val="120"/>
          <w:divBdr>
            <w:top w:val="none" w:sz="0" w:space="0" w:color="auto"/>
            <w:left w:val="none" w:sz="0" w:space="0" w:color="auto"/>
            <w:bottom w:val="none" w:sz="0" w:space="0" w:color="auto"/>
            <w:right w:val="none" w:sz="0" w:space="0" w:color="auto"/>
          </w:divBdr>
        </w:div>
        <w:div w:id="266036738">
          <w:marLeft w:val="1728"/>
          <w:marRight w:val="0"/>
          <w:marTop w:val="0"/>
          <w:marBottom w:val="120"/>
          <w:divBdr>
            <w:top w:val="none" w:sz="0" w:space="0" w:color="auto"/>
            <w:left w:val="none" w:sz="0" w:space="0" w:color="auto"/>
            <w:bottom w:val="none" w:sz="0" w:space="0" w:color="auto"/>
            <w:right w:val="none" w:sz="0" w:space="0" w:color="auto"/>
          </w:divBdr>
        </w:div>
      </w:divsChild>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96854621">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iubo1@chinatelecom.cn" TargetMode="Externa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9336E1-1BFF-4837-8CCF-47B2A85E7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15</TotalTime>
  <Pages>4</Pages>
  <Words>1574</Words>
  <Characters>8975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10528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5</cp:revision>
  <cp:lastPrinted>2010-01-07T02:23:00Z</cp:lastPrinted>
  <dcterms:created xsi:type="dcterms:W3CDTF">2024-09-27T07:53:00Z</dcterms:created>
  <dcterms:modified xsi:type="dcterms:W3CDTF">2024-10-07T08:34:00Z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(3)EL+Zvu+QOPlTgNEwwj2oeZOkjX1zrA4hX1etoD1JPEA3uNv8lw+Ls4WetpjE2z0A5EFA9252
Qo3auiZQApDk/aNGlFGiNPmQ8eV1+cZoIxW4YmogVa/2ucrjd4+RPE994aUTKpZhWpO8musN
6QGyGyoJx3J/4Be9OX74j3AlwS1dIB8CZ/FKCWDglqjNKgXVzpDHz8qQ5YUoJxzR9ktHqOOM
hikseC9iDh1PQu8x9v</vt:lpwstr>
  </property>
  <property fmtid="{D5CDD505-2E9C-101B-9397-08002B2CF9AE}" pid="3" name="_2015_ms_pID_725343_00">
    <vt:lpwstr>_2015_ms_pID_725343</vt:lpwstr>
  </property>
  <property fmtid="{D5CDD505-2E9C-101B-9397-08002B2CF9AE}" pid="4" name="_2015_ms_pID_7253431">
    <vt:lpwstr>v2xW1n7/iWA2Lkg0UxHjNcR6JsgJvDkrzRWwbMnCO+klKYTc9IASJT
pHxomckvXHw8v0jZT0uFueoM/MrwqS5KGoXFd6gMufA/9Ad4H67/feDvMAL0jkZ64c0P85JC
Bj4dFJd+6HRF1vVa2XFI7niJWdZFepTpjZ4I3xHXjmTbwNbEdIN21vfqLxUWy8/+ZaovSk+X
Mx79CxKBJGe3RVVi6uOpepiXE/TGYoyfORwA</vt:lpwstr>
  </property>
  <property fmtid="{D5CDD505-2E9C-101B-9397-08002B2CF9AE}" pid="5" name="_2015_ms_pID_7253431_00">
    <vt:lpwstr>_2015_ms_pID_7253431</vt:lpwstr>
  </property>
  <property fmtid="{D5CDD505-2E9C-101B-9397-08002B2CF9AE}" pid="6" name="_2015_ms_pID_7253432">
    <vt:lpwstr>pFnrOMHFc0rb+l3d+C0z+99OI8ZrUxYl6cKX
d1dQcRIgq2tK9YYXRtCO4+sH6nIsX4o3AInpbCR/6eKh22qNOvY=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