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568762F"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Hlk178582494"/>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B13316" w:rsidRPr="00B13316">
        <w:rPr>
          <w:rFonts w:ascii="Arial" w:hAnsi="Arial" w:cs="Arial"/>
          <w:b/>
          <w:sz w:val="24"/>
          <w:lang w:val="en-US" w:eastAsia="zh-CN"/>
        </w:rPr>
        <w:t>R4-2415854</w:t>
      </w:r>
      <w:bookmarkStart w:id="1" w:name="_GoBack"/>
      <w:bookmarkEnd w:id="1"/>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bookmarkStart w:id="2" w:name="_Hlk178590993"/>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bookmarkEnd w:id="0"/>
      <w:bookmarkEnd w:id="2"/>
    </w:p>
    <w:p w14:paraId="7A32AE55" w14:textId="2ABB4200" w:rsidR="00070561" w:rsidRPr="00FE6037" w:rsidRDefault="00070561" w:rsidP="002115B7">
      <w:pPr>
        <w:pStyle w:val="a5"/>
        <w:tabs>
          <w:tab w:val="left" w:pos="632"/>
        </w:tabs>
        <w:jc w:val="both"/>
        <w:rPr>
          <w:noProof w:val="0"/>
        </w:rPr>
      </w:pPr>
    </w:p>
    <w:p w14:paraId="0556DFFA" w14:textId="1FB3F39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4768" w:rsidRPr="00EC4768">
        <w:rPr>
          <w:rFonts w:ascii="Arial" w:eastAsia="宋体" w:hAnsi="Arial"/>
          <w:b/>
          <w:sz w:val="24"/>
          <w:lang w:val="en-US" w:eastAsia="zh-CN"/>
        </w:rPr>
        <w:t>Discussion on performance requirements for SL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FB9059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2E1">
        <w:rPr>
          <w:rFonts w:ascii="Arial" w:eastAsia="宋体" w:hAnsi="Arial"/>
          <w:b/>
          <w:sz w:val="24"/>
          <w:lang w:val="en-US" w:eastAsia="zh-CN"/>
        </w:rPr>
        <w:t>4.2.</w:t>
      </w:r>
      <w:r w:rsidR="00EC4768">
        <w:rPr>
          <w:rFonts w:ascii="Arial" w:eastAsia="宋体" w:hAnsi="Arial"/>
          <w:b/>
          <w:sz w:val="24"/>
          <w:lang w:val="en-US" w:eastAsia="zh-CN"/>
        </w:rPr>
        <w:t>2</w:t>
      </w:r>
      <w:r w:rsidR="000462E1">
        <w:rPr>
          <w:rFonts w:ascii="Arial" w:eastAsia="宋体" w:hAnsi="Arial"/>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619480BD" w14:textId="286180ED" w:rsidR="00F31CAD"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RRM </w:t>
      </w:r>
      <w:r w:rsidR="00EC4768">
        <w:rPr>
          <w:rFonts w:eastAsia="宋体"/>
          <w:lang w:eastAsia="zh-CN"/>
        </w:rPr>
        <w:t>performance</w:t>
      </w:r>
      <w:r>
        <w:rPr>
          <w:rFonts w:eastAsia="宋体"/>
          <w:lang w:eastAsia="zh-CN"/>
        </w:rPr>
        <w:t xml:space="preserve"> requirements for </w:t>
      </w:r>
      <w:r w:rsidRPr="00131E82">
        <w:rPr>
          <w:rFonts w:eastAsia="宋体"/>
          <w:lang w:eastAsia="zh-CN"/>
        </w:rPr>
        <w:t xml:space="preserve">SL positioning </w:t>
      </w:r>
      <w:r>
        <w:rPr>
          <w:rFonts w:eastAsia="宋体"/>
          <w:lang w:eastAsia="zh-CN"/>
        </w:rPr>
        <w:t xml:space="preserve">are discussed in RAN4#112, and the outcomes are captured in [1]. </w:t>
      </w:r>
      <w:r w:rsidR="00EC4768">
        <w:rPr>
          <w:rFonts w:eastAsia="宋体"/>
          <w:lang w:eastAsia="zh-CN"/>
        </w:rPr>
        <w:t xml:space="preserve">Based on [1], further </w:t>
      </w:r>
      <w:r>
        <w:rPr>
          <w:rFonts w:eastAsia="宋体"/>
          <w:lang w:eastAsia="zh-CN"/>
        </w:rPr>
        <w:t>discussions are needed for the</w:t>
      </w:r>
      <w:r w:rsidR="00EC4768">
        <w:rPr>
          <w:rFonts w:eastAsia="宋体"/>
          <w:lang w:eastAsia="zh-CN"/>
        </w:rPr>
        <w:t xml:space="preserve"> test case.</w:t>
      </w:r>
    </w:p>
    <w:p w14:paraId="37ADB77B" w14:textId="0E456080" w:rsidR="00F31CAD" w:rsidRPr="00D12E24"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w:t>
      </w:r>
      <w:r w:rsidRPr="002115B7">
        <w:rPr>
          <w:rFonts w:eastAsia="宋体"/>
          <w:lang w:eastAsia="zh-CN"/>
        </w:rPr>
        <w:t xml:space="preserve">emaining issues in </w:t>
      </w:r>
      <w:r w:rsidR="00EC4768">
        <w:rPr>
          <w:rFonts w:eastAsia="宋体"/>
          <w:lang w:eastAsia="zh-CN"/>
        </w:rPr>
        <w:t>performance</w:t>
      </w:r>
      <w:r w:rsidRPr="002115B7">
        <w:rPr>
          <w:rFonts w:eastAsia="宋体"/>
          <w:lang w:eastAsia="zh-CN"/>
        </w:rPr>
        <w:t xml:space="preserve"> requirements for </w:t>
      </w:r>
      <w:r w:rsidRPr="00131E82">
        <w:rPr>
          <w:rFonts w:eastAsia="宋体"/>
          <w:lang w:eastAsia="zh-CN"/>
        </w:rPr>
        <w:t>SL positioning</w:t>
      </w:r>
      <w:r>
        <w:rPr>
          <w:rFonts w:eastAsia="宋体"/>
          <w:lang w:eastAsia="zh-CN"/>
        </w:rPr>
        <w:t>.</w:t>
      </w:r>
    </w:p>
    <w:p w14:paraId="2BC6DC68" w14:textId="71A95981"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EC4768" w14:paraId="7665F536" w14:textId="77777777" w:rsidTr="00EC4768">
        <w:tc>
          <w:tcPr>
            <w:tcW w:w="9621" w:type="dxa"/>
          </w:tcPr>
          <w:p w14:paraId="407D0603" w14:textId="77777777" w:rsidR="00EC4768" w:rsidRPr="00EC4768" w:rsidRDefault="00EC4768" w:rsidP="00EC4768">
            <w:pPr>
              <w:keepNext/>
              <w:keepLines/>
              <w:overflowPunct w:val="0"/>
              <w:autoSpaceDE w:val="0"/>
              <w:autoSpaceDN w:val="0"/>
              <w:adjustRightInd w:val="0"/>
              <w:spacing w:beforeLines="0" w:before="120" w:afterLines="0" w:after="180"/>
              <w:textAlignment w:val="baseline"/>
              <w:outlineLvl w:val="2"/>
              <w:rPr>
                <w:rFonts w:ascii="Arial" w:eastAsia="等线" w:hAnsi="Arial"/>
                <w:sz w:val="21"/>
                <w:u w:val="single"/>
                <w:lang w:val="en-US" w:eastAsia="zh-CN"/>
              </w:rPr>
            </w:pPr>
            <w:r w:rsidRPr="00EC4768">
              <w:rPr>
                <w:rFonts w:ascii="Arial" w:eastAsia="Times New Roman" w:hAnsi="Arial"/>
                <w:sz w:val="21"/>
                <w:u w:val="single"/>
                <w:lang w:val="en-US" w:eastAsia="ko-KR"/>
              </w:rPr>
              <w:t>Issue 1-2</w:t>
            </w:r>
            <w:r w:rsidRPr="00EC4768">
              <w:rPr>
                <w:rFonts w:ascii="Arial" w:eastAsia="Times New Roman" w:hAnsi="Arial" w:hint="eastAsia"/>
                <w:sz w:val="21"/>
                <w:u w:val="single"/>
                <w:lang w:val="en-US" w:eastAsia="ko-KR"/>
              </w:rPr>
              <w:t>-6</w:t>
            </w:r>
            <w:r w:rsidRPr="00EC4768">
              <w:rPr>
                <w:rFonts w:ascii="Arial" w:eastAsia="Times New Roman" w:hAnsi="Arial"/>
                <w:sz w:val="21"/>
                <w:u w:val="single"/>
                <w:lang w:val="en-US" w:eastAsia="ko-KR"/>
              </w:rPr>
              <w:t xml:space="preserve">: </w:t>
            </w:r>
            <w:r w:rsidRPr="00EC4768">
              <w:rPr>
                <w:rFonts w:ascii="Arial" w:eastAsia="等线" w:hAnsi="Arial"/>
                <w:sz w:val="21"/>
                <w:u w:val="single"/>
                <w:lang w:val="en-US" w:eastAsia="zh-CN"/>
              </w:rPr>
              <w:t>SL-PRS signal level configurations</w:t>
            </w:r>
          </w:p>
          <w:p w14:paraId="175C826D" w14:textId="77777777" w:rsidR="00EC4768" w:rsidRPr="00EC4768" w:rsidRDefault="00EC4768" w:rsidP="00EC4768">
            <w:pPr>
              <w:overflowPunct w:val="0"/>
              <w:autoSpaceDE w:val="0"/>
              <w:autoSpaceDN w:val="0"/>
              <w:adjustRightInd w:val="0"/>
              <w:spacing w:beforeLines="0" w:before="0" w:afterLines="0" w:after="180"/>
              <w:textAlignment w:val="baseline"/>
              <w:rPr>
                <w:rFonts w:eastAsia="Times New Roman"/>
                <w:i/>
                <w:sz w:val="20"/>
                <w:lang w:eastAsia="zh-CN"/>
              </w:rPr>
            </w:pPr>
            <w:r w:rsidRPr="00EC4768">
              <w:rPr>
                <w:rFonts w:eastAsia="Times New Roman"/>
                <w:i/>
                <w:sz w:val="20"/>
                <w:lang w:eastAsia="zh-CN"/>
              </w:rPr>
              <w:t>Agreement</w:t>
            </w:r>
            <w:r w:rsidRPr="00EC4768">
              <w:rPr>
                <w:rFonts w:eastAsia="等线" w:hint="eastAsia"/>
                <w:i/>
                <w:sz w:val="20"/>
                <w:lang w:eastAsia="zh-CN"/>
              </w:rPr>
              <w:t>s</w:t>
            </w:r>
            <w:r w:rsidRPr="00EC4768">
              <w:rPr>
                <w:rFonts w:eastAsia="Times New Roman"/>
                <w:i/>
                <w:sz w:val="20"/>
                <w:lang w:eastAsia="zh-CN"/>
              </w:rPr>
              <w:t>:</w:t>
            </w:r>
          </w:p>
          <w:p w14:paraId="53044133" w14:textId="77777777" w:rsidR="00EC4768" w:rsidRPr="00EC4768" w:rsidRDefault="00EC4768" w:rsidP="00EC4768">
            <w:pPr>
              <w:numPr>
                <w:ilvl w:val="0"/>
                <w:numId w:val="11"/>
              </w:numPr>
              <w:overflowPunct w:val="0"/>
              <w:autoSpaceDE w:val="0"/>
              <w:autoSpaceDN w:val="0"/>
              <w:adjustRightInd w:val="0"/>
              <w:spacing w:beforeLines="0" w:before="0" w:afterLines="0" w:after="120"/>
              <w:textAlignment w:val="baseline"/>
              <w:rPr>
                <w:rFonts w:eastAsia="Times New Roman"/>
                <w:sz w:val="20"/>
                <w:szCs w:val="24"/>
                <w:lang w:eastAsia="zh-CN"/>
              </w:rPr>
            </w:pPr>
            <w:r w:rsidRPr="00EC4768">
              <w:rPr>
                <w:rFonts w:eastAsia="Times New Roman"/>
                <w:sz w:val="20"/>
                <w:szCs w:val="24"/>
                <w:lang w:eastAsia="zh-CN"/>
              </w:rPr>
              <w:t xml:space="preserve">Check the RAN1 specification and the </w:t>
            </w:r>
            <w:proofErr w:type="spellStart"/>
            <w:r w:rsidRPr="00EC4768">
              <w:rPr>
                <w:rFonts w:eastAsia="Times New Roman"/>
                <w:sz w:val="20"/>
                <w:szCs w:val="24"/>
                <w:lang w:eastAsia="zh-CN"/>
              </w:rPr>
              <w:t>Uu</w:t>
            </w:r>
            <w:proofErr w:type="spellEnd"/>
            <w:r w:rsidRPr="00EC4768">
              <w:rPr>
                <w:rFonts w:eastAsia="Times New Roman"/>
                <w:sz w:val="20"/>
                <w:szCs w:val="24"/>
                <w:lang w:eastAsia="zh-CN"/>
              </w:rPr>
              <w:t xml:space="preserve"> TCs in relation to overlapping SL-PRS from different UEs. Further discuss the options:</w:t>
            </w:r>
          </w:p>
          <w:p w14:paraId="654624CE" w14:textId="77777777" w:rsidR="00EC4768" w:rsidRPr="00EC4768" w:rsidRDefault="00EC4768" w:rsidP="00EC4768">
            <w:pPr>
              <w:numPr>
                <w:ilvl w:val="1"/>
                <w:numId w:val="11"/>
              </w:numPr>
              <w:overflowPunct w:val="0"/>
              <w:autoSpaceDE w:val="0"/>
              <w:autoSpaceDN w:val="0"/>
              <w:adjustRightInd w:val="0"/>
              <w:spacing w:beforeLines="0" w:before="0" w:afterLines="0" w:after="120"/>
              <w:textAlignment w:val="baseline"/>
              <w:rPr>
                <w:rFonts w:eastAsia="Times New Roman"/>
                <w:sz w:val="20"/>
                <w:szCs w:val="24"/>
                <w:lang w:eastAsia="zh-CN"/>
              </w:rPr>
            </w:pPr>
            <w:r w:rsidRPr="00EC4768">
              <w:rPr>
                <w:rFonts w:eastAsia="Times New Roman"/>
                <w:sz w:val="20"/>
                <w:szCs w:val="24"/>
                <w:lang w:eastAsia="zh-CN"/>
              </w:rPr>
              <w:t>Option 1: overlapping SL-PRS can be used in TCs</w:t>
            </w:r>
            <w:r w:rsidRPr="00EC4768">
              <w:rPr>
                <w:rFonts w:eastAsia="等线" w:hint="eastAsia"/>
                <w:sz w:val="20"/>
                <w:szCs w:val="24"/>
                <w:lang w:eastAsia="zh-CN"/>
              </w:rPr>
              <w:t>.</w:t>
            </w:r>
          </w:p>
          <w:p w14:paraId="07056E52" w14:textId="79D98A6D" w:rsidR="00EC4768" w:rsidRPr="00EC4768" w:rsidRDefault="00EC4768" w:rsidP="00EC4768">
            <w:pPr>
              <w:numPr>
                <w:ilvl w:val="1"/>
                <w:numId w:val="11"/>
              </w:numPr>
              <w:overflowPunct w:val="0"/>
              <w:autoSpaceDE w:val="0"/>
              <w:autoSpaceDN w:val="0"/>
              <w:adjustRightInd w:val="0"/>
              <w:spacing w:beforeLines="0" w:before="0" w:afterLines="0" w:after="120"/>
              <w:textAlignment w:val="baseline"/>
              <w:rPr>
                <w:rFonts w:eastAsia="Times New Roman"/>
                <w:sz w:val="20"/>
                <w:szCs w:val="24"/>
                <w:lang w:eastAsia="zh-CN"/>
              </w:rPr>
            </w:pPr>
            <w:r w:rsidRPr="00EC4768">
              <w:rPr>
                <w:rFonts w:eastAsia="Times New Roman"/>
                <w:sz w:val="20"/>
                <w:szCs w:val="24"/>
                <w:lang w:eastAsia="zh-CN"/>
              </w:rPr>
              <w:t>Option 2: overlapping SL-PRS should not be used in SL TCs</w:t>
            </w:r>
            <w:r w:rsidRPr="00EC4768">
              <w:rPr>
                <w:rFonts w:eastAsia="等线" w:hint="eastAsia"/>
                <w:sz w:val="20"/>
                <w:szCs w:val="24"/>
                <w:lang w:eastAsia="zh-CN"/>
              </w:rPr>
              <w:t>.</w:t>
            </w:r>
          </w:p>
        </w:tc>
      </w:tr>
    </w:tbl>
    <w:p w14:paraId="3E543944" w14:textId="7952049A" w:rsidR="00EC4768" w:rsidRDefault="00EC4768" w:rsidP="00EC4768">
      <w:pPr>
        <w:spacing w:before="120" w:after="120"/>
        <w:rPr>
          <w:rFonts w:eastAsiaTheme="minorEastAsia"/>
          <w:lang w:eastAsia="zh-CN"/>
        </w:rPr>
      </w:pPr>
      <w:r>
        <w:rPr>
          <w:rFonts w:eastAsiaTheme="minorEastAsia"/>
          <w:lang w:eastAsia="zh-CN"/>
        </w:rPr>
        <w:t>RAN4</w:t>
      </w:r>
      <w:r w:rsidR="00015005">
        <w:rPr>
          <w:rFonts w:eastAsiaTheme="minorEastAsia"/>
          <w:lang w:eastAsia="zh-CN"/>
        </w:rPr>
        <w:t>#111</w:t>
      </w:r>
      <w:r>
        <w:rPr>
          <w:rFonts w:eastAsiaTheme="minorEastAsia"/>
          <w:lang w:eastAsia="zh-CN"/>
        </w:rPr>
        <w:t xml:space="preserve"> agreed on some test configurations for SL PRS measurement, especially the number of UEs. There are also some other test configurations that need to finalized.</w:t>
      </w:r>
    </w:p>
    <w:p w14:paraId="4025C3E3" w14:textId="77777777" w:rsidR="00EC4768" w:rsidRDefault="00EC4768" w:rsidP="00EC4768">
      <w:pPr>
        <w:spacing w:before="120" w:after="120"/>
        <w:rPr>
          <w:rFonts w:eastAsiaTheme="minorEastAsia"/>
          <w:lang w:eastAsia="zh-CN"/>
        </w:rPr>
      </w:pPr>
      <w:r>
        <w:rPr>
          <w:rFonts w:eastAsiaTheme="minorEastAsia"/>
          <w:lang w:eastAsia="zh-CN"/>
        </w:rPr>
        <w:t xml:space="preserve">On resource pool types, RAN4 agreed to </w:t>
      </w:r>
      <w:r w:rsidRPr="006168CE">
        <w:rPr>
          <w:lang w:val="en-US" w:eastAsia="zh-CN"/>
        </w:rPr>
        <w:t>define</w:t>
      </w:r>
      <w:r>
        <w:rPr>
          <w:lang w:val="en-US" w:eastAsia="zh-CN"/>
        </w:rPr>
        <w:t xml:space="preserve"> TCs</w:t>
      </w:r>
      <w:r w:rsidRPr="006168CE">
        <w:rPr>
          <w:lang w:val="en-US" w:eastAsia="zh-CN"/>
        </w:rPr>
        <w:t xml:space="preserve"> for dedicated resource pool and shared resource pool</w:t>
      </w:r>
      <w:r>
        <w:rPr>
          <w:lang w:val="en-US" w:eastAsia="zh-CN"/>
        </w:rPr>
        <w:t xml:space="preserve">, but it is unclear from the TC list </w:t>
      </w:r>
      <w:r>
        <w:rPr>
          <w:rFonts w:eastAsiaTheme="minorEastAsia"/>
          <w:lang w:eastAsia="zh-CN"/>
        </w:rPr>
        <w:t>how the resource pool types are considered. To not increase the number of TCs, the pool type can be randomly distributed among different TCs.</w:t>
      </w:r>
    </w:p>
    <w:p w14:paraId="03D8C1AC" w14:textId="76BE8FA9" w:rsidR="00EC4768" w:rsidRDefault="00EC4768" w:rsidP="00EC4768">
      <w:pPr>
        <w:spacing w:before="120" w:after="120"/>
        <w:rPr>
          <w:rFonts w:eastAsiaTheme="minorEastAsia"/>
          <w:lang w:eastAsia="zh-CN"/>
        </w:rPr>
      </w:pPr>
      <w:r>
        <w:rPr>
          <w:rFonts w:eastAsiaTheme="minorEastAsia" w:hint="eastAsia"/>
          <w:lang w:eastAsia="zh-CN"/>
        </w:rPr>
        <w:t>F</w:t>
      </w:r>
      <w:r>
        <w:rPr>
          <w:rFonts w:eastAsiaTheme="minorEastAsia"/>
          <w:lang w:eastAsia="zh-CN"/>
        </w:rPr>
        <w:t>or the Es/</w:t>
      </w:r>
      <w:proofErr w:type="spellStart"/>
      <w:r>
        <w:rPr>
          <w:rFonts w:eastAsiaTheme="minorEastAsia"/>
          <w:lang w:eastAsia="zh-CN"/>
        </w:rPr>
        <w:t>Iot</w:t>
      </w:r>
      <w:proofErr w:type="spellEnd"/>
      <w:r>
        <w:rPr>
          <w:rFonts w:eastAsiaTheme="minorEastAsia"/>
          <w:lang w:eastAsia="zh-CN"/>
        </w:rPr>
        <w:t>, we suggest to use 3dB for the test although we suggest -3dB for the accuracy requirements. The reason is that based on demodulation requirements in 38.101, the PSCCH performance is defined at Es/</w:t>
      </w:r>
      <w:proofErr w:type="spellStart"/>
      <w:r>
        <w:rPr>
          <w:rFonts w:eastAsiaTheme="minorEastAsia"/>
          <w:lang w:eastAsia="zh-CN"/>
        </w:rPr>
        <w:t>Iot</w:t>
      </w:r>
      <w:proofErr w:type="spellEnd"/>
      <w:r>
        <w:rPr>
          <w:rFonts w:eastAsiaTheme="minorEastAsia"/>
          <w:lang w:eastAsia="zh-CN"/>
        </w:rPr>
        <w:t xml:space="preserve"> of 4.7dB. If we define the SL PRS test at -6dB, UE may miss the SCI thus not measure SL PRS. Since the test is to verify SL PRS performance, a better Es/</w:t>
      </w:r>
      <w:proofErr w:type="spellStart"/>
      <w:r>
        <w:rPr>
          <w:rFonts w:eastAsiaTheme="minorEastAsia"/>
          <w:lang w:eastAsia="zh-CN"/>
        </w:rPr>
        <w:t>Iot</w:t>
      </w:r>
      <w:proofErr w:type="spellEnd"/>
      <w:r>
        <w:rPr>
          <w:rFonts w:eastAsiaTheme="minorEastAsia"/>
          <w:lang w:eastAsia="zh-CN"/>
        </w:rPr>
        <w:t xml:space="preserve"> should be used to ensure 100% PSCCH decoding.</w:t>
      </w:r>
    </w:p>
    <w:p w14:paraId="3AA253A2" w14:textId="310F7A09" w:rsidR="00015005" w:rsidRDefault="00015005" w:rsidP="00EC4768">
      <w:pPr>
        <w:spacing w:before="120" w:after="120"/>
      </w:pPr>
      <w:r>
        <w:rPr>
          <w:rFonts w:eastAsiaTheme="minorEastAsia"/>
          <w:lang w:eastAsia="zh-CN"/>
        </w:rPr>
        <w:t xml:space="preserve">In last meeting there was also a discussion on whether to use overlapping SL-PRS in the TC. Our view is that overlapping SL-PRS should not be used as it is not used in </w:t>
      </w:r>
      <w:proofErr w:type="spellStart"/>
      <w:r>
        <w:rPr>
          <w:rFonts w:eastAsiaTheme="minorEastAsia"/>
          <w:lang w:eastAsia="zh-CN"/>
        </w:rPr>
        <w:t>Uu</w:t>
      </w:r>
      <w:proofErr w:type="spellEnd"/>
      <w:r>
        <w:rPr>
          <w:rFonts w:eastAsiaTheme="minorEastAsia"/>
          <w:lang w:eastAsia="zh-CN"/>
        </w:rPr>
        <w:t xml:space="preserve"> PRS TCs.</w:t>
      </w:r>
      <w:r>
        <w:rPr>
          <w:rFonts w:eastAsiaTheme="minorEastAsia" w:hint="eastAsia"/>
          <w:lang w:eastAsia="zh-CN"/>
        </w:rPr>
        <w:t xml:space="preserve"> </w:t>
      </w:r>
      <w:r>
        <w:rPr>
          <w:rFonts w:eastAsiaTheme="minorEastAsia"/>
          <w:lang w:eastAsia="zh-CN"/>
        </w:rPr>
        <w:t xml:space="preserve">For example, in existing RSTD delay TC in </w:t>
      </w:r>
      <w:r>
        <w:t>A.6.</w:t>
      </w:r>
      <w:r>
        <w:rPr>
          <w:lang w:eastAsia="zh-CN"/>
        </w:rPr>
        <w:t>6.12</w:t>
      </w:r>
      <w:r>
        <w:t>.1, the PRS configuration for the 3 TRPs are as follows.</w:t>
      </w:r>
    </w:p>
    <w:p w14:paraId="39C97D64" w14:textId="2ECFF85E" w:rsidR="00015005" w:rsidRPr="00015005" w:rsidRDefault="00015005" w:rsidP="00015005">
      <w:pPr>
        <w:spacing w:before="120" w:after="120"/>
        <w:jc w:val="center"/>
        <w:rPr>
          <w:b/>
        </w:rPr>
      </w:pPr>
      <w:r w:rsidRPr="00015005">
        <w:rPr>
          <w:b/>
        </w:rPr>
        <w:t xml:space="preserve">Table </w:t>
      </w:r>
      <w:r w:rsidRPr="00015005">
        <w:rPr>
          <w:b/>
          <w:lang w:val="en-US"/>
        </w:rPr>
        <w:t>A.</w:t>
      </w:r>
      <w:r w:rsidRPr="00015005">
        <w:rPr>
          <w:b/>
        </w:rPr>
        <w:t>6.</w:t>
      </w:r>
      <w:r w:rsidRPr="00015005">
        <w:rPr>
          <w:b/>
          <w:lang w:eastAsia="zh-CN"/>
        </w:rPr>
        <w:t>6.12</w:t>
      </w:r>
      <w:r w:rsidRPr="00015005">
        <w:rPr>
          <w:b/>
        </w:rPr>
        <w:t>.1.1-</w:t>
      </w:r>
      <w:r w:rsidRPr="00015005">
        <w:rPr>
          <w:b/>
          <w:lang w:val="en-US"/>
        </w:rPr>
        <w:t>2</w:t>
      </w:r>
      <w:r>
        <w:rPr>
          <w:b/>
          <w:lang w:val="en-US"/>
        </w:rPr>
        <w:t xml:space="preserve"> (excerpt)</w:t>
      </w:r>
      <w:r w:rsidRPr="00015005">
        <w:rPr>
          <w:b/>
        </w:rP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15005" w14:paraId="269BFA67" w14:textId="77777777" w:rsidTr="008631FC">
        <w:trPr>
          <w:cantSplit/>
          <w:trHeight w:val="213"/>
          <w:jc w:val="center"/>
        </w:trPr>
        <w:tc>
          <w:tcPr>
            <w:tcW w:w="1479" w:type="dxa"/>
            <w:vMerge w:val="restart"/>
            <w:tcBorders>
              <w:left w:val="single" w:sz="4" w:space="0" w:color="auto"/>
              <w:right w:val="single" w:sz="4" w:space="0" w:color="auto"/>
            </w:tcBorders>
            <w:vAlign w:val="center"/>
          </w:tcPr>
          <w:p w14:paraId="682DECFA" w14:textId="77777777" w:rsidR="00015005" w:rsidRDefault="00015005" w:rsidP="008631FC">
            <w:pPr>
              <w:pStyle w:val="TAC"/>
              <w:spacing w:before="120" w:after="120"/>
            </w:pPr>
            <w:r>
              <w:rPr>
                <w:rFonts w:cs="Arial"/>
                <w:bCs/>
              </w:rPr>
              <w:lastRenderedPageBreak/>
              <w:t>PRS Configuration</w:t>
            </w:r>
          </w:p>
        </w:tc>
        <w:tc>
          <w:tcPr>
            <w:tcW w:w="1351" w:type="dxa"/>
            <w:tcBorders>
              <w:left w:val="single" w:sz="4" w:space="0" w:color="auto"/>
              <w:right w:val="single" w:sz="4" w:space="0" w:color="auto"/>
            </w:tcBorders>
            <w:vAlign w:val="center"/>
          </w:tcPr>
          <w:p w14:paraId="44E92769" w14:textId="77777777" w:rsidR="00015005" w:rsidRDefault="00015005" w:rsidP="008631FC">
            <w:pPr>
              <w:pStyle w:val="TAC"/>
              <w:spacing w:before="120" w:after="120"/>
              <w:rPr>
                <w:rFonts w:cs="Arial"/>
              </w:rPr>
            </w:pPr>
            <w:r>
              <w:rPr>
                <w:rFonts w:cs="Arial"/>
              </w:rPr>
              <w:t>Config 1</w:t>
            </w:r>
          </w:p>
        </w:tc>
        <w:tc>
          <w:tcPr>
            <w:tcW w:w="851" w:type="dxa"/>
            <w:tcBorders>
              <w:left w:val="single" w:sz="4" w:space="0" w:color="auto"/>
              <w:right w:val="single" w:sz="4" w:space="0" w:color="auto"/>
            </w:tcBorders>
            <w:vAlign w:val="center"/>
          </w:tcPr>
          <w:p w14:paraId="3F99B2E6" w14:textId="77777777" w:rsidR="00015005" w:rsidRDefault="00015005" w:rsidP="008631FC">
            <w:pPr>
              <w:pStyle w:val="TAC"/>
              <w:spacing w:before="120" w:after="120"/>
              <w:rPr>
                <w:rFonts w:cs="Arial"/>
              </w:rPr>
            </w:pPr>
          </w:p>
        </w:tc>
        <w:tc>
          <w:tcPr>
            <w:tcW w:w="2619" w:type="dxa"/>
            <w:tcBorders>
              <w:top w:val="single" w:sz="4" w:space="0" w:color="auto"/>
              <w:left w:val="single" w:sz="4" w:space="0" w:color="auto"/>
              <w:right w:val="single" w:sz="4" w:space="0" w:color="auto"/>
            </w:tcBorders>
            <w:vAlign w:val="center"/>
          </w:tcPr>
          <w:p w14:paraId="0670ED89" w14:textId="77777777" w:rsidR="00015005" w:rsidRPr="001C0E1B" w:rsidRDefault="00015005" w:rsidP="008631FC">
            <w:pPr>
              <w:pStyle w:val="TAC"/>
              <w:spacing w:before="120" w:after="120"/>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35555B4A" w14:textId="77777777" w:rsidR="00015005" w:rsidRDefault="00015005" w:rsidP="008631FC">
            <w:pPr>
              <w:pStyle w:val="TAC"/>
              <w:spacing w:before="120" w:after="120"/>
              <w:rPr>
                <w:rFonts w:cs="Arial"/>
              </w:rPr>
            </w:pPr>
            <w:r>
              <w:rPr>
                <w:rFonts w:cs="Arial"/>
              </w:rPr>
              <w:t xml:space="preserve">As specified in </w:t>
            </w:r>
            <w:r w:rsidRPr="00E2634F">
              <w:rPr>
                <w:rFonts w:cs="Arial"/>
              </w:rPr>
              <w:t>clause A.3.</w:t>
            </w:r>
            <w:r w:rsidRPr="002B4D79">
              <w:rPr>
                <w:rFonts w:cs="Arial"/>
                <w:lang w:eastAsia="zh-CN"/>
              </w:rPr>
              <w:t>31</w:t>
            </w:r>
          </w:p>
        </w:tc>
      </w:tr>
      <w:tr w:rsidR="00015005" w14:paraId="55310658" w14:textId="77777777" w:rsidTr="008631FC">
        <w:trPr>
          <w:cantSplit/>
          <w:trHeight w:val="213"/>
          <w:jc w:val="center"/>
        </w:trPr>
        <w:tc>
          <w:tcPr>
            <w:tcW w:w="1479" w:type="dxa"/>
            <w:vMerge/>
            <w:tcBorders>
              <w:left w:val="single" w:sz="4" w:space="0" w:color="auto"/>
              <w:right w:val="single" w:sz="4" w:space="0" w:color="auto"/>
            </w:tcBorders>
            <w:vAlign w:val="center"/>
          </w:tcPr>
          <w:p w14:paraId="48E21710" w14:textId="77777777" w:rsidR="00015005" w:rsidRDefault="00015005" w:rsidP="008631FC">
            <w:pPr>
              <w:pStyle w:val="TAC"/>
              <w:spacing w:before="120" w:after="120"/>
            </w:pPr>
          </w:p>
        </w:tc>
        <w:tc>
          <w:tcPr>
            <w:tcW w:w="1351" w:type="dxa"/>
            <w:tcBorders>
              <w:left w:val="single" w:sz="4" w:space="0" w:color="auto"/>
              <w:right w:val="single" w:sz="4" w:space="0" w:color="auto"/>
            </w:tcBorders>
            <w:vAlign w:val="center"/>
          </w:tcPr>
          <w:p w14:paraId="249B8BE5" w14:textId="77777777" w:rsidR="00015005" w:rsidRDefault="00015005" w:rsidP="008631FC">
            <w:pPr>
              <w:pStyle w:val="TAC"/>
              <w:spacing w:before="120" w:after="120"/>
              <w:rPr>
                <w:rFonts w:cs="Arial"/>
              </w:rPr>
            </w:pPr>
            <w:r>
              <w:rPr>
                <w:rFonts w:cs="Arial"/>
              </w:rPr>
              <w:t>Config 2</w:t>
            </w:r>
          </w:p>
        </w:tc>
        <w:tc>
          <w:tcPr>
            <w:tcW w:w="851" w:type="dxa"/>
            <w:tcBorders>
              <w:left w:val="single" w:sz="4" w:space="0" w:color="auto"/>
              <w:right w:val="single" w:sz="4" w:space="0" w:color="auto"/>
            </w:tcBorders>
            <w:vAlign w:val="center"/>
          </w:tcPr>
          <w:p w14:paraId="7E5283D0" w14:textId="77777777" w:rsidR="00015005" w:rsidRDefault="00015005" w:rsidP="008631FC">
            <w:pPr>
              <w:pStyle w:val="TAC"/>
              <w:spacing w:before="120" w:after="120"/>
              <w:rPr>
                <w:rFonts w:cs="Arial"/>
              </w:rPr>
            </w:pPr>
          </w:p>
        </w:tc>
        <w:tc>
          <w:tcPr>
            <w:tcW w:w="2619" w:type="dxa"/>
            <w:tcBorders>
              <w:top w:val="single" w:sz="4" w:space="0" w:color="auto"/>
              <w:left w:val="single" w:sz="4" w:space="0" w:color="auto"/>
              <w:right w:val="single" w:sz="4" w:space="0" w:color="auto"/>
            </w:tcBorders>
            <w:vAlign w:val="center"/>
          </w:tcPr>
          <w:p w14:paraId="3E97C889" w14:textId="77777777" w:rsidR="00015005" w:rsidRPr="001C0E1B" w:rsidRDefault="00015005" w:rsidP="008631FC">
            <w:pPr>
              <w:pStyle w:val="TAC"/>
              <w:spacing w:before="120" w:after="120"/>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FF500EA" w14:textId="77777777" w:rsidR="00015005" w:rsidRDefault="00015005" w:rsidP="008631FC">
            <w:pPr>
              <w:pStyle w:val="TAC"/>
              <w:spacing w:before="120" w:after="120"/>
              <w:rPr>
                <w:rFonts w:cs="Arial"/>
              </w:rPr>
            </w:pPr>
          </w:p>
        </w:tc>
      </w:tr>
      <w:tr w:rsidR="00015005" w14:paraId="1DE6C033" w14:textId="77777777" w:rsidTr="008631FC">
        <w:trPr>
          <w:cantSplit/>
          <w:trHeight w:val="213"/>
          <w:jc w:val="center"/>
        </w:trPr>
        <w:tc>
          <w:tcPr>
            <w:tcW w:w="1479" w:type="dxa"/>
            <w:vMerge/>
            <w:tcBorders>
              <w:left w:val="single" w:sz="4" w:space="0" w:color="auto"/>
              <w:right w:val="single" w:sz="4" w:space="0" w:color="auto"/>
            </w:tcBorders>
            <w:vAlign w:val="center"/>
          </w:tcPr>
          <w:p w14:paraId="54CD490A" w14:textId="77777777" w:rsidR="00015005" w:rsidRDefault="00015005" w:rsidP="008631FC">
            <w:pPr>
              <w:pStyle w:val="TAC"/>
              <w:spacing w:before="120" w:after="120"/>
            </w:pPr>
          </w:p>
        </w:tc>
        <w:tc>
          <w:tcPr>
            <w:tcW w:w="1351" w:type="dxa"/>
            <w:tcBorders>
              <w:left w:val="single" w:sz="4" w:space="0" w:color="auto"/>
              <w:right w:val="single" w:sz="4" w:space="0" w:color="auto"/>
            </w:tcBorders>
            <w:vAlign w:val="center"/>
          </w:tcPr>
          <w:p w14:paraId="6277F420" w14:textId="77777777" w:rsidR="00015005" w:rsidRDefault="00015005" w:rsidP="008631FC">
            <w:pPr>
              <w:pStyle w:val="TAC"/>
              <w:spacing w:before="120" w:after="120"/>
              <w:rPr>
                <w:rFonts w:cs="Arial"/>
              </w:rPr>
            </w:pPr>
            <w:r>
              <w:rPr>
                <w:rFonts w:cs="Arial"/>
              </w:rPr>
              <w:t>Config 3</w:t>
            </w:r>
          </w:p>
        </w:tc>
        <w:tc>
          <w:tcPr>
            <w:tcW w:w="851" w:type="dxa"/>
            <w:tcBorders>
              <w:left w:val="single" w:sz="4" w:space="0" w:color="auto"/>
              <w:right w:val="single" w:sz="4" w:space="0" w:color="auto"/>
            </w:tcBorders>
            <w:vAlign w:val="center"/>
          </w:tcPr>
          <w:p w14:paraId="2EDD5441" w14:textId="77777777" w:rsidR="00015005" w:rsidRDefault="00015005" w:rsidP="008631FC">
            <w:pPr>
              <w:pStyle w:val="TAC"/>
              <w:spacing w:before="120" w:after="120"/>
              <w:rPr>
                <w:rFonts w:cs="Arial"/>
              </w:rPr>
            </w:pPr>
          </w:p>
        </w:tc>
        <w:tc>
          <w:tcPr>
            <w:tcW w:w="2619" w:type="dxa"/>
            <w:tcBorders>
              <w:top w:val="single" w:sz="4" w:space="0" w:color="auto"/>
              <w:left w:val="single" w:sz="4" w:space="0" w:color="auto"/>
              <w:right w:val="single" w:sz="4" w:space="0" w:color="auto"/>
            </w:tcBorders>
            <w:vAlign w:val="center"/>
          </w:tcPr>
          <w:p w14:paraId="7BF61947" w14:textId="77777777" w:rsidR="00015005" w:rsidRPr="001C0E1B" w:rsidRDefault="00015005" w:rsidP="008631FC">
            <w:pPr>
              <w:pStyle w:val="TAC"/>
              <w:spacing w:before="120" w:after="120"/>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B34A691" w14:textId="77777777" w:rsidR="00015005" w:rsidRDefault="00015005" w:rsidP="008631FC">
            <w:pPr>
              <w:pStyle w:val="TAC"/>
              <w:spacing w:before="120" w:after="120"/>
              <w:rPr>
                <w:rFonts w:cs="Arial"/>
              </w:rPr>
            </w:pPr>
          </w:p>
        </w:tc>
      </w:tr>
      <w:tr w:rsidR="00015005" w:rsidRPr="00015005" w14:paraId="17950E83" w14:textId="77777777" w:rsidTr="008631F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4ED5A8"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r w:rsidRPr="00015005">
              <w:rPr>
                <w:rFonts w:ascii="Arial" w:eastAsia="Times New Roman" w:hAnsi="Arial" w:cs="Arial"/>
                <w:sz w:val="18"/>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86745ED"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CF28245"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r w:rsidRPr="00015005">
              <w:rPr>
                <w:rFonts w:ascii="Arial" w:eastAsia="Times New Roman" w:hAnsi="Arial" w:cs="Arial"/>
                <w:sz w:val="18"/>
                <w:lang w:val="en-US" w:eastAsia="en-GB"/>
              </w:rPr>
              <w:t>Cell 1: ‘10’</w:t>
            </w:r>
          </w:p>
          <w:p w14:paraId="3E7C68F5"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r w:rsidRPr="00015005">
              <w:rPr>
                <w:rFonts w:ascii="Arial" w:eastAsia="Times New Roman" w:hAnsi="Arial" w:cs="Arial"/>
                <w:sz w:val="18"/>
                <w:lang w:val="en-US" w:eastAsia="en-GB"/>
              </w:rPr>
              <w:t>Cell 2: ‘01’</w:t>
            </w:r>
          </w:p>
          <w:p w14:paraId="45D35B51"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r w:rsidRPr="00015005">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6303DF"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proofErr w:type="spellStart"/>
            <w:r w:rsidRPr="00015005">
              <w:rPr>
                <w:rFonts w:ascii="Arial" w:eastAsia="Times New Roman" w:hAnsi="Arial" w:cs="Arial"/>
                <w:sz w:val="18"/>
                <w:lang w:eastAsia="en-GB"/>
              </w:rPr>
              <w:t>Correponds</w:t>
            </w:r>
            <w:proofErr w:type="spellEnd"/>
            <w:r w:rsidRPr="00015005">
              <w:rPr>
                <w:rFonts w:ascii="Arial" w:eastAsia="Times New Roman" w:hAnsi="Arial" w:cs="Arial"/>
                <w:sz w:val="18"/>
                <w:lang w:eastAsia="en-GB"/>
              </w:rPr>
              <w:t xml:space="preserve"> to </w:t>
            </w:r>
            <w:proofErr w:type="spellStart"/>
            <w:r w:rsidRPr="00015005">
              <w:rPr>
                <w:rFonts w:ascii="Arial" w:eastAsia="Times New Roman" w:hAnsi="Arial" w:cs="Arial"/>
                <w:sz w:val="18"/>
                <w:lang w:eastAsia="en-GB"/>
              </w:rPr>
              <w:t>prs-MutingInfo</w:t>
            </w:r>
            <w:proofErr w:type="spellEnd"/>
            <w:r w:rsidRPr="00015005">
              <w:rPr>
                <w:rFonts w:ascii="Arial" w:eastAsia="Times New Roman" w:hAnsi="Arial" w:cs="Arial"/>
                <w:sz w:val="18"/>
                <w:lang w:eastAsia="en-GB"/>
              </w:rPr>
              <w:t xml:space="preserve"> defined in TS 37.355 [</w:t>
            </w:r>
            <w:r w:rsidRPr="00015005">
              <w:rPr>
                <w:rFonts w:ascii="Arial" w:eastAsia="Times New Roman" w:hAnsi="Arial" w:cs="Arial"/>
                <w:sz w:val="18"/>
                <w:lang w:eastAsia="zh-CN"/>
              </w:rPr>
              <w:t>34</w:t>
            </w:r>
            <w:r w:rsidRPr="00015005">
              <w:rPr>
                <w:rFonts w:ascii="Arial" w:eastAsia="Times New Roman" w:hAnsi="Arial" w:cs="Arial"/>
                <w:sz w:val="18"/>
                <w:lang w:eastAsia="en-GB"/>
              </w:rPr>
              <w:t>]</w:t>
            </w:r>
          </w:p>
          <w:p w14:paraId="69986CDB"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p>
        </w:tc>
      </w:tr>
      <w:tr w:rsidR="00015005" w:rsidRPr="00015005" w14:paraId="53863CA2" w14:textId="77777777" w:rsidTr="008631F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C5A8238"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r w:rsidRPr="00015005">
              <w:rPr>
                <w:rFonts w:ascii="Arial" w:eastAsia="Times New Roman" w:hAnsi="Arial" w:cs="Arial"/>
                <w:sz w:val="18"/>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74274E3"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14:paraId="5B8AFA6F"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r w:rsidRPr="00015005">
              <w:rPr>
                <w:rFonts w:ascii="Arial" w:eastAsia="Times New Roman" w:hAnsi="Arial" w:cs="Arial"/>
                <w:sz w:val="18"/>
                <w:lang w:val="en-US" w:eastAsia="en-GB"/>
              </w:rPr>
              <w:t>Cell 1: 0</w:t>
            </w:r>
          </w:p>
          <w:p w14:paraId="7DB66995"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val="en-US" w:eastAsia="en-GB"/>
              </w:rPr>
            </w:pPr>
            <w:r w:rsidRPr="00015005">
              <w:rPr>
                <w:rFonts w:ascii="Arial" w:eastAsia="Times New Roman" w:hAnsi="Arial" w:cs="Arial"/>
                <w:sz w:val="18"/>
                <w:lang w:val="en-US" w:eastAsia="en-GB"/>
              </w:rPr>
              <w:t>Cell 2: 0</w:t>
            </w:r>
          </w:p>
          <w:p w14:paraId="59FD8398"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r w:rsidRPr="00015005">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DAE51D5" w14:textId="77777777" w:rsidR="00015005" w:rsidRPr="00015005" w:rsidRDefault="00015005" w:rsidP="00015005">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r w:rsidRPr="00015005">
              <w:rPr>
                <w:rFonts w:ascii="Arial" w:eastAsia="Times New Roman" w:hAnsi="Arial" w:cs="Arial"/>
                <w:sz w:val="18"/>
                <w:lang w:eastAsia="en-GB"/>
              </w:rPr>
              <w:t>Cell 1 and Cell 3 are configured with different resource offsets</w:t>
            </w:r>
          </w:p>
        </w:tc>
      </w:tr>
    </w:tbl>
    <w:p w14:paraId="0DE90ADB" w14:textId="4E75ACC0" w:rsidR="00015005" w:rsidRDefault="00015005" w:rsidP="00EC4768">
      <w:pPr>
        <w:spacing w:before="120" w:after="120"/>
        <w:rPr>
          <w:rFonts w:eastAsiaTheme="minorEastAsia"/>
          <w:lang w:eastAsia="zh-CN"/>
        </w:rPr>
      </w:pPr>
      <w:r>
        <w:rPr>
          <w:rFonts w:eastAsiaTheme="minorEastAsia"/>
          <w:lang w:eastAsia="zh-CN"/>
        </w:rPr>
        <w:t xml:space="preserve">It can be seen that PRS from cell 2 are separated from that from cell 1 and cell 3 with muting, while PRS from cell 1 are separated from that from cell 2 with comb RE offset, i.e. PRS from any pair of TRPs are </w:t>
      </w:r>
      <w:r w:rsidR="009C7738">
        <w:rPr>
          <w:rFonts w:eastAsiaTheme="minorEastAsia"/>
          <w:lang w:eastAsia="zh-CN"/>
        </w:rPr>
        <w:t>transmitted in different set of REs without overlapping. We suggest to follow the same principle for SL.</w:t>
      </w:r>
    </w:p>
    <w:p w14:paraId="2D8A8DAC" w14:textId="3A9241BF" w:rsidR="00EC4768" w:rsidRPr="00A925B1" w:rsidRDefault="00EC4768" w:rsidP="00EC476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sidR="009C7738">
        <w:rPr>
          <w:rFonts w:eastAsiaTheme="minorEastAsia"/>
          <w:b/>
          <w:lang w:val="en-US" w:eastAsia="zh-CN"/>
        </w:rPr>
        <w:t>1</w:t>
      </w:r>
      <w:r w:rsidRPr="00A925B1">
        <w:rPr>
          <w:rFonts w:eastAsiaTheme="minorEastAsia"/>
          <w:b/>
          <w:lang w:val="en-US" w:eastAsia="zh-CN"/>
        </w:rPr>
        <w:t xml:space="preserve">: For the test configuration, </w:t>
      </w:r>
    </w:p>
    <w:p w14:paraId="3769BD14" w14:textId="4BFC74A9" w:rsidR="00EC4768" w:rsidRPr="00A925B1" w:rsidRDefault="00EC4768" w:rsidP="00EC4768">
      <w:pPr>
        <w:pStyle w:val="afe"/>
        <w:numPr>
          <w:ilvl w:val="0"/>
          <w:numId w:val="41"/>
        </w:numPr>
        <w:spacing w:before="120" w:after="120"/>
        <w:rPr>
          <w:rFonts w:eastAsiaTheme="minorEastAsia"/>
          <w:b/>
          <w:lang w:eastAsia="zh-CN"/>
        </w:rPr>
      </w:pPr>
      <w:r w:rsidRPr="00A925B1">
        <w:rPr>
          <w:rFonts w:eastAsiaTheme="minorEastAsia"/>
          <w:b/>
          <w:lang w:eastAsia="zh-CN"/>
        </w:rPr>
        <w:t>Shared and dedicated resource pools are randomly used among different TCs</w:t>
      </w:r>
      <w:r w:rsidR="009C7738">
        <w:rPr>
          <w:rFonts w:eastAsiaTheme="minorEastAsia"/>
          <w:b/>
          <w:lang w:eastAsia="zh-CN"/>
        </w:rPr>
        <w:t>,</w:t>
      </w:r>
    </w:p>
    <w:p w14:paraId="1D102A54" w14:textId="1034931D" w:rsidR="009C7738" w:rsidRDefault="00EC4768" w:rsidP="00EC4768">
      <w:pPr>
        <w:pStyle w:val="afe"/>
        <w:numPr>
          <w:ilvl w:val="0"/>
          <w:numId w:val="41"/>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r w:rsidR="009C7738">
        <w:rPr>
          <w:rFonts w:eastAsiaTheme="minorEastAsia"/>
          <w:b/>
          <w:lang w:eastAsia="zh-CN"/>
        </w:rPr>
        <w:t xml:space="preserve">, </w:t>
      </w:r>
    </w:p>
    <w:p w14:paraId="6E876794" w14:textId="521BA9DA" w:rsidR="00EC4768" w:rsidRPr="00A925B1" w:rsidRDefault="009C7738" w:rsidP="00EC4768">
      <w:pPr>
        <w:pStyle w:val="afe"/>
        <w:numPr>
          <w:ilvl w:val="0"/>
          <w:numId w:val="41"/>
        </w:numPr>
        <w:spacing w:before="120" w:after="120"/>
        <w:rPr>
          <w:rFonts w:eastAsiaTheme="minorEastAsia"/>
          <w:b/>
          <w:lang w:eastAsia="zh-CN"/>
        </w:rPr>
      </w:pPr>
      <w:r>
        <w:rPr>
          <w:rFonts w:eastAsiaTheme="minorEastAsia"/>
          <w:b/>
          <w:lang w:eastAsia="zh-CN"/>
        </w:rPr>
        <w:t>O</w:t>
      </w:r>
      <w:r w:rsidRPr="009C7738">
        <w:rPr>
          <w:rFonts w:eastAsiaTheme="minorEastAsia"/>
          <w:b/>
          <w:lang w:eastAsia="zh-CN"/>
        </w:rPr>
        <w:t xml:space="preserve">verlapping SL-PRS </w:t>
      </w:r>
      <w:r>
        <w:rPr>
          <w:rFonts w:eastAsiaTheme="minorEastAsia"/>
          <w:b/>
          <w:lang w:eastAsia="zh-CN"/>
        </w:rPr>
        <w:t>is</w:t>
      </w:r>
      <w:r w:rsidRPr="009C7738">
        <w:rPr>
          <w:rFonts w:eastAsiaTheme="minorEastAsia"/>
          <w:b/>
          <w:lang w:eastAsia="zh-CN"/>
        </w:rPr>
        <w:t xml:space="preserve"> not be used in SL TCs</w:t>
      </w:r>
      <w:r>
        <w:rPr>
          <w:rFonts w:eastAsiaTheme="minorEastAsia"/>
          <w:b/>
          <w:lang w:eastAsia="zh-CN"/>
        </w:rPr>
        <w:t>.</w:t>
      </w:r>
    </w:p>
    <w:tbl>
      <w:tblPr>
        <w:tblStyle w:val="afa"/>
        <w:tblW w:w="0" w:type="auto"/>
        <w:tblLook w:val="04A0" w:firstRow="1" w:lastRow="0" w:firstColumn="1" w:lastColumn="0" w:noHBand="0" w:noVBand="1"/>
      </w:tblPr>
      <w:tblGrid>
        <w:gridCol w:w="9621"/>
      </w:tblGrid>
      <w:tr w:rsidR="00EC4768" w14:paraId="52CBA768" w14:textId="77777777" w:rsidTr="00EC4768">
        <w:tc>
          <w:tcPr>
            <w:tcW w:w="9621" w:type="dxa"/>
          </w:tcPr>
          <w:p w14:paraId="0EF445B1" w14:textId="77777777" w:rsidR="00EC4768" w:rsidRPr="00EC4768" w:rsidRDefault="00EC4768" w:rsidP="00EC4768">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1"/>
                <w:u w:val="single"/>
                <w:lang w:val="en-US" w:eastAsia="ko-KR"/>
              </w:rPr>
            </w:pPr>
            <w:r w:rsidRPr="00EC4768">
              <w:rPr>
                <w:rFonts w:ascii="Arial" w:eastAsia="Times New Roman" w:hAnsi="Arial"/>
                <w:sz w:val="21"/>
                <w:u w:val="single"/>
                <w:lang w:val="en-US" w:eastAsia="ko-KR"/>
              </w:rPr>
              <w:t>Issue 1-2</w:t>
            </w:r>
            <w:r w:rsidRPr="00EC4768">
              <w:rPr>
                <w:rFonts w:ascii="Arial" w:eastAsia="Times New Roman" w:hAnsi="Arial" w:hint="eastAsia"/>
                <w:sz w:val="21"/>
                <w:u w:val="single"/>
                <w:lang w:val="en-US" w:eastAsia="ko-KR"/>
              </w:rPr>
              <w:t>-8</w:t>
            </w:r>
            <w:r w:rsidRPr="00EC4768">
              <w:rPr>
                <w:rFonts w:ascii="Arial" w:eastAsia="Times New Roman" w:hAnsi="Arial"/>
                <w:sz w:val="21"/>
                <w:u w:val="single"/>
                <w:lang w:val="en-US" w:eastAsia="ko-KR"/>
              </w:rPr>
              <w:t>: Other test case configurations</w:t>
            </w:r>
          </w:p>
          <w:p w14:paraId="4C225AA9" w14:textId="77777777" w:rsidR="00EC4768" w:rsidRPr="00EC4768" w:rsidRDefault="00EC4768" w:rsidP="00EC4768">
            <w:pPr>
              <w:spacing w:beforeLines="0" w:before="0" w:afterLines="0" w:after="120"/>
              <w:rPr>
                <w:rFonts w:eastAsia="宋体"/>
                <w:sz w:val="20"/>
                <w:szCs w:val="24"/>
                <w:lang w:eastAsia="zh-CN"/>
              </w:rPr>
            </w:pPr>
            <w:r w:rsidRPr="00EC4768">
              <w:rPr>
                <w:rFonts w:eastAsia="Times New Roman"/>
                <w:i/>
                <w:sz w:val="20"/>
                <w:lang w:eastAsia="zh-CN"/>
              </w:rPr>
              <w:t>Agreement</w:t>
            </w:r>
            <w:r w:rsidRPr="00EC4768">
              <w:rPr>
                <w:rFonts w:eastAsia="等线" w:hint="eastAsia"/>
                <w:i/>
                <w:sz w:val="20"/>
                <w:lang w:eastAsia="zh-CN"/>
              </w:rPr>
              <w:t>s</w:t>
            </w:r>
            <w:r w:rsidRPr="00EC4768">
              <w:rPr>
                <w:rFonts w:eastAsia="Times New Roman"/>
                <w:i/>
                <w:sz w:val="20"/>
                <w:lang w:eastAsia="zh-CN"/>
              </w:rPr>
              <w:t>:</w:t>
            </w:r>
          </w:p>
          <w:p w14:paraId="5CFCEA8C" w14:textId="77777777" w:rsidR="00EC4768" w:rsidRPr="00EC4768" w:rsidRDefault="00EC4768" w:rsidP="00EC4768">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EC4768">
              <w:rPr>
                <w:rFonts w:eastAsia="宋体"/>
                <w:sz w:val="20"/>
                <w:szCs w:val="24"/>
                <w:lang w:eastAsia="zh-CN"/>
              </w:rPr>
              <w:t>FFS: Shared and dedicated resource pools are randomly used among different TCs</w:t>
            </w:r>
            <w:r w:rsidRPr="00EC4768">
              <w:rPr>
                <w:rFonts w:eastAsia="宋体" w:hint="eastAsia"/>
                <w:sz w:val="20"/>
                <w:szCs w:val="24"/>
                <w:lang w:eastAsia="zh-CN"/>
              </w:rPr>
              <w:t>.</w:t>
            </w:r>
          </w:p>
          <w:p w14:paraId="678E226D" w14:textId="605DD47F" w:rsidR="00EC4768" w:rsidRPr="00EC4768" w:rsidRDefault="00EC4768" w:rsidP="00EC4768">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EC4768">
              <w:rPr>
                <w:rFonts w:eastAsia="宋体"/>
                <w:sz w:val="20"/>
                <w:szCs w:val="24"/>
                <w:lang w:eastAsia="zh-CN"/>
              </w:rPr>
              <w:t xml:space="preserve">FFS: (symbol </w:t>
            </w:r>
            <w:proofErr w:type="spellStart"/>
            <w:r w:rsidRPr="00EC4768">
              <w:rPr>
                <w:rFonts w:eastAsia="宋体"/>
                <w:sz w:val="20"/>
                <w:szCs w:val="24"/>
                <w:lang w:eastAsia="zh-CN"/>
              </w:rPr>
              <w:t>num</w:t>
            </w:r>
            <w:proofErr w:type="spellEnd"/>
            <w:r w:rsidRPr="00EC4768">
              <w:rPr>
                <w:rFonts w:eastAsia="宋体"/>
                <w:sz w:val="20"/>
                <w:szCs w:val="24"/>
                <w:lang w:eastAsia="zh-CN"/>
              </w:rPr>
              <w:t>, comb size): (4, 4) and (2, 4)</w:t>
            </w:r>
            <w:r w:rsidRPr="00EC4768">
              <w:rPr>
                <w:rFonts w:eastAsia="宋体" w:hint="eastAsia"/>
                <w:sz w:val="20"/>
                <w:szCs w:val="24"/>
                <w:lang w:eastAsia="zh-CN"/>
              </w:rPr>
              <w:t>.</w:t>
            </w:r>
          </w:p>
        </w:tc>
      </w:tr>
    </w:tbl>
    <w:p w14:paraId="16F79B20" w14:textId="77777777" w:rsidR="00EC4768" w:rsidRDefault="00EC4768" w:rsidP="00EC476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PRS, RAN4 has simulated the performance for (symbol </w:t>
      </w:r>
      <w:proofErr w:type="spellStart"/>
      <w:r>
        <w:rPr>
          <w:rFonts w:eastAsiaTheme="minorEastAsia"/>
          <w:lang w:eastAsia="zh-CN"/>
        </w:rPr>
        <w:t>num</w:t>
      </w:r>
      <w:proofErr w:type="spellEnd"/>
      <w:r>
        <w:rPr>
          <w:rFonts w:eastAsiaTheme="minorEastAsia"/>
          <w:lang w:eastAsia="zh-CN"/>
        </w:rPr>
        <w:t xml:space="preserve">, comb size) = (4, 4) and (2, 4). The partial staggering pattern is new for SL PRS and it is meaningful to test it together with full staggering. </w:t>
      </w:r>
    </w:p>
    <w:p w14:paraId="074B0886" w14:textId="3845BD95" w:rsidR="00EC4768" w:rsidRDefault="00EC4768" w:rsidP="00EC4768">
      <w:pPr>
        <w:spacing w:before="120" w:after="120"/>
        <w:rPr>
          <w:rFonts w:eastAsiaTheme="minorEastAsia"/>
          <w:lang w:val="en-US" w:eastAsia="zh-CN"/>
        </w:rPr>
      </w:pPr>
      <w:r>
        <w:rPr>
          <w:rFonts w:eastAsiaTheme="minorEastAsia"/>
          <w:lang w:val="en-US" w:eastAsia="zh-CN"/>
        </w:rPr>
        <w:t>To verify the performance in multiple TX UE scenario (which is typical in real deployment), we suggest o model 2 TX UEs at least in the delay test. Since the UE may process multiple active resources in multiple slots, it is suggested to have two TX UEs transmitted in consecutive slots, and the UE that can process multiple active resources in multiple slots should take both SL PRS TX. To account for UE that cannot process multiple active resources in multiple slots, one TX UE should TX after the UE processing time which can be up to 1</w:t>
      </w:r>
      <w:r w:rsidR="00814D5F">
        <w:rPr>
          <w:rFonts w:eastAsiaTheme="minorEastAsia"/>
          <w:lang w:val="en-US" w:eastAsia="zh-CN"/>
        </w:rPr>
        <w:t>6</w:t>
      </w:r>
      <w:r>
        <w:rPr>
          <w:rFonts w:eastAsiaTheme="minorEastAsia"/>
          <w:lang w:val="en-US" w:eastAsia="zh-CN"/>
        </w:rPr>
        <w:t xml:space="preserve">0ms, and in that case the UE should always take the second SL PRS TX. </w:t>
      </w:r>
    </w:p>
    <w:p w14:paraId="6492A058" w14:textId="178F7981" w:rsidR="00EC4768" w:rsidRPr="00A925B1" w:rsidRDefault="00EC4768" w:rsidP="00EC476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sidR="009C7738">
        <w:rPr>
          <w:rFonts w:eastAsiaTheme="minorEastAsia"/>
          <w:b/>
          <w:lang w:val="en-US" w:eastAsia="zh-CN"/>
        </w:rPr>
        <w:t>2</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681E3B7D" w14:textId="77777777" w:rsidR="00EC4768" w:rsidRPr="00C55076" w:rsidRDefault="00EC4768" w:rsidP="00EC4768">
      <w:pPr>
        <w:pStyle w:val="afe"/>
        <w:numPr>
          <w:ilvl w:val="0"/>
          <w:numId w:val="41"/>
        </w:numPr>
        <w:spacing w:before="120" w:after="120"/>
        <w:rPr>
          <w:rFonts w:eastAsiaTheme="minorEastAsia"/>
          <w:b/>
          <w:lang w:eastAsia="zh-CN"/>
        </w:rPr>
      </w:pPr>
      <w:r w:rsidRPr="00C55076">
        <w:rPr>
          <w:rFonts w:eastAsiaTheme="minorEastAsia"/>
          <w:b/>
          <w:lang w:eastAsia="zh-CN"/>
        </w:rPr>
        <w:t>(symbol num, comb size): (4, 4) and (2, 4)</w:t>
      </w:r>
    </w:p>
    <w:p w14:paraId="1BE05C43" w14:textId="5F985DC2" w:rsidR="000E45B6" w:rsidRPr="00EC4768" w:rsidRDefault="00EC4768" w:rsidP="00EC4768">
      <w:pPr>
        <w:pStyle w:val="afe"/>
        <w:numPr>
          <w:ilvl w:val="0"/>
          <w:numId w:val="41"/>
        </w:numPr>
        <w:spacing w:before="120" w:after="120"/>
        <w:rPr>
          <w:rFonts w:eastAsiaTheme="minorEastAsia"/>
          <w:b/>
          <w:lang w:eastAsia="zh-CN"/>
        </w:rPr>
      </w:pPr>
      <w:r w:rsidRPr="001D5008">
        <w:rPr>
          <w:rFonts w:eastAsiaTheme="minorEastAsia"/>
          <w:b/>
          <w:lang w:eastAsia="zh-CN"/>
        </w:rPr>
        <w:t xml:space="preserve">MUX of multiple TX UEs: </w:t>
      </w:r>
      <w:r w:rsidRPr="001D5008">
        <w:rPr>
          <w:rFonts w:eastAsiaTheme="minorEastAsia" w:hint="eastAsia"/>
          <w:b/>
          <w:lang w:eastAsia="zh-CN"/>
        </w:rPr>
        <w:t>T</w:t>
      </w:r>
      <w:r w:rsidRPr="001D5008">
        <w:rPr>
          <w:rFonts w:eastAsiaTheme="minorEastAsia"/>
          <w:b/>
          <w:lang w:eastAsia="zh-CN"/>
        </w:rPr>
        <w:t xml:space="preserve">X UE1: slot n, </w:t>
      </w:r>
      <w:r w:rsidRPr="001D5008">
        <w:rPr>
          <w:rFonts w:eastAsiaTheme="minorEastAsia" w:hint="eastAsia"/>
          <w:b/>
          <w:lang w:eastAsia="zh-CN"/>
        </w:rPr>
        <w:t>T</w:t>
      </w:r>
      <w:r w:rsidRPr="001D5008">
        <w:rPr>
          <w:rFonts w:eastAsiaTheme="minorEastAsia"/>
          <w:b/>
          <w:lang w:eastAsia="zh-CN"/>
        </w:rPr>
        <w:t>X UE2: slot n + 1 and slot n + 1</w:t>
      </w:r>
      <w:r w:rsidR="00814D5F">
        <w:rPr>
          <w:rFonts w:eastAsiaTheme="minorEastAsia"/>
          <w:b/>
          <w:lang w:eastAsia="zh-CN"/>
        </w:rPr>
        <w:t>6</w:t>
      </w:r>
      <w:r w:rsidRPr="001D5008">
        <w:rPr>
          <w:rFonts w:eastAsiaTheme="minorEastAsia"/>
          <w:b/>
          <w:lang w:eastAsia="zh-CN"/>
        </w:rPr>
        <w:t>0ms</w:t>
      </w:r>
    </w:p>
    <w:p w14:paraId="35DB815F" w14:textId="77777777" w:rsidR="00FA0C0C" w:rsidRDefault="00FA0C0C" w:rsidP="00FA0C0C">
      <w:pPr>
        <w:pStyle w:val="1"/>
        <w:jc w:val="both"/>
        <w:rPr>
          <w:lang w:val="en-US"/>
        </w:rPr>
      </w:pPr>
      <w:r>
        <w:rPr>
          <w:lang w:val="en-US"/>
        </w:rPr>
        <w:t>Conclusions</w:t>
      </w:r>
    </w:p>
    <w:p w14:paraId="0F579A8B" w14:textId="27A06A6F"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our views</w:t>
      </w:r>
      <w:r w:rsidR="00361E91" w:rsidRPr="00215DF5">
        <w:rPr>
          <w:rFonts w:eastAsia="宋体"/>
          <w:lang w:eastAsia="zh-CN"/>
        </w:rPr>
        <w:t xml:space="preserve"> on</w:t>
      </w:r>
      <w:r w:rsidR="00065D56" w:rsidRPr="00065D56">
        <w:rPr>
          <w:rFonts w:eastAsia="宋体"/>
          <w:lang w:eastAsia="zh-CN"/>
        </w:rPr>
        <w:t xml:space="preserve"> </w:t>
      </w:r>
      <w:r w:rsidR="00EC4768">
        <w:rPr>
          <w:rFonts w:eastAsia="宋体"/>
          <w:lang w:eastAsia="zh-CN"/>
        </w:rPr>
        <w:t>r</w:t>
      </w:r>
      <w:r w:rsidR="00EC4768" w:rsidRPr="002115B7">
        <w:rPr>
          <w:rFonts w:eastAsia="宋体"/>
          <w:lang w:eastAsia="zh-CN"/>
        </w:rPr>
        <w:t xml:space="preserve">emaining issues in </w:t>
      </w:r>
      <w:r w:rsidR="00EC4768">
        <w:rPr>
          <w:rFonts w:eastAsia="宋体"/>
          <w:lang w:eastAsia="zh-CN"/>
        </w:rPr>
        <w:t>performance</w:t>
      </w:r>
      <w:r w:rsidR="00EC4768" w:rsidRPr="002115B7">
        <w:rPr>
          <w:rFonts w:eastAsia="宋体"/>
          <w:lang w:eastAsia="zh-CN"/>
        </w:rPr>
        <w:t xml:space="preserve"> requirements for </w:t>
      </w:r>
      <w:r w:rsidR="00EC4768" w:rsidRPr="00131E82">
        <w:rPr>
          <w:rFonts w:eastAsia="宋体"/>
          <w:lang w:eastAsia="zh-CN"/>
        </w:rPr>
        <w:t>SL positioning</w:t>
      </w:r>
      <w:r w:rsidR="00D52875">
        <w:rPr>
          <w:rFonts w:eastAsia="宋体"/>
          <w:lang w:eastAsia="zh-CN"/>
        </w:rPr>
        <w:t>.</w:t>
      </w:r>
    </w:p>
    <w:p w14:paraId="7A94DE79" w14:textId="77777777" w:rsidR="009C7738" w:rsidRPr="00A925B1" w:rsidRDefault="009C7738" w:rsidP="009C773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1</w:t>
      </w:r>
      <w:r w:rsidRPr="00A925B1">
        <w:rPr>
          <w:rFonts w:eastAsiaTheme="minorEastAsia"/>
          <w:b/>
          <w:lang w:val="en-US" w:eastAsia="zh-CN"/>
        </w:rPr>
        <w:t xml:space="preserve">: For the test configuration, </w:t>
      </w:r>
    </w:p>
    <w:p w14:paraId="3C27C337" w14:textId="77777777" w:rsidR="009C7738" w:rsidRPr="00A925B1" w:rsidRDefault="009C7738" w:rsidP="009C7738">
      <w:pPr>
        <w:pStyle w:val="afe"/>
        <w:numPr>
          <w:ilvl w:val="0"/>
          <w:numId w:val="41"/>
        </w:numPr>
        <w:spacing w:before="120" w:after="120"/>
        <w:rPr>
          <w:rFonts w:eastAsiaTheme="minorEastAsia"/>
          <w:b/>
          <w:lang w:eastAsia="zh-CN"/>
        </w:rPr>
      </w:pPr>
      <w:r w:rsidRPr="00A925B1">
        <w:rPr>
          <w:rFonts w:eastAsiaTheme="minorEastAsia"/>
          <w:b/>
          <w:lang w:eastAsia="zh-CN"/>
        </w:rPr>
        <w:t>Shared and dedicated resource pools are randomly used among different TCs</w:t>
      </w:r>
      <w:r>
        <w:rPr>
          <w:rFonts w:eastAsiaTheme="minorEastAsia"/>
          <w:b/>
          <w:lang w:eastAsia="zh-CN"/>
        </w:rPr>
        <w:t>,</w:t>
      </w:r>
    </w:p>
    <w:p w14:paraId="5C78E72D" w14:textId="77777777" w:rsidR="009C7738" w:rsidRDefault="009C7738" w:rsidP="009C7738">
      <w:pPr>
        <w:pStyle w:val="afe"/>
        <w:numPr>
          <w:ilvl w:val="0"/>
          <w:numId w:val="41"/>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r>
        <w:rPr>
          <w:rFonts w:eastAsiaTheme="minorEastAsia"/>
          <w:b/>
          <w:lang w:eastAsia="zh-CN"/>
        </w:rPr>
        <w:t xml:space="preserve">, </w:t>
      </w:r>
    </w:p>
    <w:p w14:paraId="25498D27" w14:textId="77777777" w:rsidR="009C7738" w:rsidRPr="00A925B1" w:rsidRDefault="009C7738" w:rsidP="009C7738">
      <w:pPr>
        <w:pStyle w:val="afe"/>
        <w:numPr>
          <w:ilvl w:val="0"/>
          <w:numId w:val="41"/>
        </w:numPr>
        <w:spacing w:before="120" w:after="120"/>
        <w:rPr>
          <w:rFonts w:eastAsiaTheme="minorEastAsia"/>
          <w:b/>
          <w:lang w:eastAsia="zh-CN"/>
        </w:rPr>
      </w:pPr>
      <w:r>
        <w:rPr>
          <w:rFonts w:eastAsiaTheme="minorEastAsia"/>
          <w:b/>
          <w:lang w:eastAsia="zh-CN"/>
        </w:rPr>
        <w:t>O</w:t>
      </w:r>
      <w:r w:rsidRPr="009C7738">
        <w:rPr>
          <w:rFonts w:eastAsiaTheme="minorEastAsia"/>
          <w:b/>
          <w:lang w:eastAsia="zh-CN"/>
        </w:rPr>
        <w:t xml:space="preserve">verlapping SL-PRS </w:t>
      </w:r>
      <w:r>
        <w:rPr>
          <w:rFonts w:eastAsiaTheme="minorEastAsia"/>
          <w:b/>
          <w:lang w:eastAsia="zh-CN"/>
        </w:rPr>
        <w:t>is</w:t>
      </w:r>
      <w:r w:rsidRPr="009C7738">
        <w:rPr>
          <w:rFonts w:eastAsiaTheme="minorEastAsia"/>
          <w:b/>
          <w:lang w:eastAsia="zh-CN"/>
        </w:rPr>
        <w:t xml:space="preserve"> not be used in SL TCs</w:t>
      </w:r>
      <w:r>
        <w:rPr>
          <w:rFonts w:eastAsiaTheme="minorEastAsia"/>
          <w:b/>
          <w:lang w:eastAsia="zh-CN"/>
        </w:rPr>
        <w:t>.</w:t>
      </w:r>
    </w:p>
    <w:p w14:paraId="14B09D0A" w14:textId="77777777" w:rsidR="009C7738" w:rsidRPr="00A925B1" w:rsidRDefault="009C7738" w:rsidP="009C773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2</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56854ADE" w14:textId="77777777" w:rsidR="009C7738" w:rsidRPr="00C55076" w:rsidRDefault="009C7738" w:rsidP="009C7738">
      <w:pPr>
        <w:pStyle w:val="afe"/>
        <w:numPr>
          <w:ilvl w:val="0"/>
          <w:numId w:val="41"/>
        </w:numPr>
        <w:spacing w:before="120" w:after="120"/>
        <w:rPr>
          <w:rFonts w:eastAsiaTheme="minorEastAsia"/>
          <w:b/>
          <w:lang w:eastAsia="zh-CN"/>
        </w:rPr>
      </w:pPr>
      <w:r w:rsidRPr="00C55076">
        <w:rPr>
          <w:rFonts w:eastAsiaTheme="minorEastAsia"/>
          <w:b/>
          <w:lang w:eastAsia="zh-CN"/>
        </w:rPr>
        <w:t>(symbol num, comb size): (4, 4) and (2, 4)</w:t>
      </w:r>
    </w:p>
    <w:p w14:paraId="2521EFFA" w14:textId="206C38B0" w:rsidR="00540395" w:rsidRPr="009C7738" w:rsidRDefault="009C7738" w:rsidP="009C7738">
      <w:pPr>
        <w:pStyle w:val="afe"/>
        <w:numPr>
          <w:ilvl w:val="0"/>
          <w:numId w:val="41"/>
        </w:numPr>
        <w:spacing w:before="120" w:after="120"/>
        <w:rPr>
          <w:rFonts w:eastAsiaTheme="minorEastAsia"/>
          <w:b/>
          <w:lang w:eastAsia="zh-CN"/>
        </w:rPr>
      </w:pPr>
      <w:r w:rsidRPr="001D5008">
        <w:rPr>
          <w:rFonts w:eastAsiaTheme="minorEastAsia"/>
          <w:b/>
          <w:lang w:eastAsia="zh-CN"/>
        </w:rPr>
        <w:t xml:space="preserve">MUX of multiple TX UEs: </w:t>
      </w:r>
      <w:r w:rsidRPr="001D5008">
        <w:rPr>
          <w:rFonts w:eastAsiaTheme="minorEastAsia" w:hint="eastAsia"/>
          <w:b/>
          <w:lang w:eastAsia="zh-CN"/>
        </w:rPr>
        <w:t>T</w:t>
      </w:r>
      <w:r w:rsidRPr="001D5008">
        <w:rPr>
          <w:rFonts w:eastAsiaTheme="minorEastAsia"/>
          <w:b/>
          <w:lang w:eastAsia="zh-CN"/>
        </w:rPr>
        <w:t xml:space="preserve">X UE1: slot n, </w:t>
      </w:r>
      <w:r w:rsidRPr="001D5008">
        <w:rPr>
          <w:rFonts w:eastAsiaTheme="minorEastAsia" w:hint="eastAsia"/>
          <w:b/>
          <w:lang w:eastAsia="zh-CN"/>
        </w:rPr>
        <w:t>T</w:t>
      </w:r>
      <w:r w:rsidRPr="001D5008">
        <w:rPr>
          <w:rFonts w:eastAsiaTheme="minorEastAsia"/>
          <w:b/>
          <w:lang w:eastAsia="zh-CN"/>
        </w:rPr>
        <w:t>X UE2: slot n + 1 and slot n + 1</w:t>
      </w:r>
      <w:r w:rsidR="00814D5F">
        <w:rPr>
          <w:rFonts w:eastAsiaTheme="minorEastAsia"/>
          <w:b/>
          <w:lang w:eastAsia="zh-CN"/>
        </w:rPr>
        <w:t>6</w:t>
      </w:r>
      <w:r w:rsidRPr="001D5008">
        <w:rPr>
          <w:rFonts w:eastAsiaTheme="minorEastAsia"/>
          <w:b/>
          <w:lang w:eastAsia="zh-CN"/>
        </w:rPr>
        <w:t>0ms</w:t>
      </w:r>
    </w:p>
    <w:p w14:paraId="2ED084EA" w14:textId="77777777" w:rsidR="00FA0C0C" w:rsidRDefault="00FA0C0C" w:rsidP="00FA0C0C">
      <w:pPr>
        <w:pStyle w:val="1"/>
        <w:jc w:val="both"/>
        <w:rPr>
          <w:lang w:val="en-US"/>
        </w:rPr>
      </w:pPr>
      <w:r w:rsidRPr="00C0754F">
        <w:rPr>
          <w:lang w:val="en-US"/>
        </w:rPr>
        <w:lastRenderedPageBreak/>
        <w:t>Reference</w:t>
      </w:r>
    </w:p>
    <w:p w14:paraId="21522F1E" w14:textId="0D853840" w:rsidR="005D6AAA" w:rsidRPr="00A42BFC" w:rsidRDefault="00892AF2" w:rsidP="00A42BFC">
      <w:pPr>
        <w:numPr>
          <w:ilvl w:val="0"/>
          <w:numId w:val="5"/>
        </w:numPr>
        <w:spacing w:before="120" w:after="120"/>
        <w:rPr>
          <w:rFonts w:eastAsia="宋体"/>
          <w:lang w:val="en-US" w:eastAsia="zh-CN"/>
        </w:rPr>
      </w:pPr>
      <w:r w:rsidRPr="00892AF2">
        <w:rPr>
          <w:rFonts w:eastAsia="宋体"/>
          <w:lang w:val="en-US" w:eastAsia="zh-CN"/>
        </w:rPr>
        <w:t>R4-241</w:t>
      </w:r>
      <w:r w:rsidR="002656A0">
        <w:rPr>
          <w:rFonts w:eastAsia="宋体"/>
          <w:lang w:val="en-US" w:eastAsia="zh-CN"/>
        </w:rPr>
        <w:t>4033</w:t>
      </w:r>
      <w:r>
        <w:rPr>
          <w:rFonts w:eastAsia="宋体"/>
          <w:lang w:val="en-US" w:eastAsia="zh-CN"/>
        </w:rPr>
        <w:t xml:space="preserve">, </w:t>
      </w:r>
      <w:r w:rsidR="002656A0" w:rsidRPr="002656A0">
        <w:rPr>
          <w:rFonts w:eastAsia="宋体"/>
          <w:lang w:val="en-US" w:eastAsia="zh-CN"/>
        </w:rPr>
        <w:t>WF on SL positioning and carrier phase positioning</w:t>
      </w:r>
      <w:r>
        <w:rPr>
          <w:rFonts w:eastAsia="宋体"/>
          <w:lang w:val="en-US" w:eastAsia="zh-CN"/>
        </w:rPr>
        <w:t xml:space="preserve">, </w:t>
      </w:r>
      <w:r w:rsidR="002656A0">
        <w:rPr>
          <w:rFonts w:eastAsia="宋体"/>
          <w:lang w:val="en-US" w:eastAsia="zh-CN"/>
        </w:rPr>
        <w:t>CATT</w:t>
      </w:r>
    </w:p>
    <w:sectPr w:rsidR="005D6AAA" w:rsidRPr="00A42BF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2AFC" w14:textId="77777777" w:rsidR="00791DBC" w:rsidRDefault="00791DBC">
      <w:pPr>
        <w:spacing w:before="120" w:after="120"/>
      </w:pPr>
      <w:r>
        <w:separator/>
      </w:r>
    </w:p>
  </w:endnote>
  <w:endnote w:type="continuationSeparator" w:id="0">
    <w:p w14:paraId="2F998B6E" w14:textId="77777777" w:rsidR="00791DBC" w:rsidRDefault="00791D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D36DC" w14:textId="77777777" w:rsidR="00791DBC" w:rsidRDefault="00791DBC">
      <w:pPr>
        <w:spacing w:before="120" w:after="120"/>
      </w:pPr>
      <w:r>
        <w:separator/>
      </w:r>
    </w:p>
  </w:footnote>
  <w:footnote w:type="continuationSeparator" w:id="0">
    <w:p w14:paraId="38D4596E" w14:textId="77777777" w:rsidR="00791DBC" w:rsidRDefault="00791DB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9"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6"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1"/>
  </w:num>
  <w:num w:numId="3">
    <w:abstractNumId w:val="38"/>
  </w:num>
  <w:num w:numId="4">
    <w:abstractNumId w:val="6"/>
  </w:num>
  <w:num w:numId="5">
    <w:abstractNumId w:val="12"/>
  </w:num>
  <w:num w:numId="6">
    <w:abstractNumId w:val="28"/>
  </w:num>
  <w:num w:numId="7">
    <w:abstractNumId w:val="17"/>
  </w:num>
  <w:num w:numId="8">
    <w:abstractNumId w:val="40"/>
    <w:lvlOverride w:ilvl="0">
      <w:startOverride w:val="1"/>
    </w:lvlOverride>
  </w:num>
  <w:num w:numId="9">
    <w:abstractNumId w:val="24"/>
  </w:num>
  <w:num w:numId="10">
    <w:abstractNumId w:val="34"/>
  </w:num>
  <w:num w:numId="11">
    <w:abstractNumId w:val="22"/>
  </w:num>
  <w:num w:numId="12">
    <w:abstractNumId w:val="32"/>
  </w:num>
  <w:num w:numId="13">
    <w:abstractNumId w:val="21"/>
  </w:num>
  <w:num w:numId="14">
    <w:abstractNumId w:val="19"/>
  </w:num>
  <w:num w:numId="15">
    <w:abstractNumId w:val="23"/>
  </w:num>
  <w:num w:numId="16">
    <w:abstractNumId w:val="0"/>
  </w:num>
  <w:num w:numId="17">
    <w:abstractNumId w:val="16"/>
  </w:num>
  <w:num w:numId="18">
    <w:abstractNumId w:val="15"/>
  </w:num>
  <w:num w:numId="19">
    <w:abstractNumId w:val="27"/>
  </w:num>
  <w:num w:numId="20">
    <w:abstractNumId w:val="30"/>
  </w:num>
  <w:num w:numId="21">
    <w:abstractNumId w:val="2"/>
  </w:num>
  <w:num w:numId="22">
    <w:abstractNumId w:val="26"/>
  </w:num>
  <w:num w:numId="23">
    <w:abstractNumId w:val="5"/>
  </w:num>
  <w:num w:numId="24">
    <w:abstractNumId w:val="7"/>
  </w:num>
  <w:num w:numId="25">
    <w:abstractNumId w:val="39"/>
  </w:num>
  <w:num w:numId="26">
    <w:abstractNumId w:val="36"/>
  </w:num>
  <w:num w:numId="27">
    <w:abstractNumId w:val="9"/>
  </w:num>
  <w:num w:numId="28">
    <w:abstractNumId w:val="25"/>
  </w:num>
  <w:num w:numId="29">
    <w:abstractNumId w:val="37"/>
  </w:num>
  <w:num w:numId="30">
    <w:abstractNumId w:val="3"/>
  </w:num>
  <w:num w:numId="31">
    <w:abstractNumId w:val="4"/>
  </w:num>
  <w:num w:numId="32">
    <w:abstractNumId w:val="10"/>
  </w:num>
  <w:num w:numId="33">
    <w:abstractNumId w:val="35"/>
  </w:num>
  <w:num w:numId="34">
    <w:abstractNumId w:val="8"/>
  </w:num>
  <w:num w:numId="35">
    <w:abstractNumId w:val="18"/>
  </w:num>
  <w:num w:numId="36">
    <w:abstractNumId w:val="11"/>
  </w:num>
  <w:num w:numId="37">
    <w:abstractNumId w:val="20"/>
  </w:num>
  <w:num w:numId="38">
    <w:abstractNumId w:val="13"/>
  </w:num>
  <w:num w:numId="39">
    <w:abstractNumId w:val="33"/>
  </w:num>
  <w:num w:numId="40">
    <w:abstractNumId w:val="1"/>
  </w:num>
  <w:num w:numId="4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005"/>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2E1"/>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2B5"/>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4A91"/>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6A0"/>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DCB"/>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607"/>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0F"/>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3F1"/>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1F18"/>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242"/>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73D"/>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39D"/>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1DBC"/>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5F"/>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738"/>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316"/>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88"/>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68"/>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AA7"/>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CAD"/>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CD"/>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433DCB"/>
    <w:pPr>
      <w:numPr>
        <w:numId w:val="4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49F9D71-FF47-413C-8CAB-718E6A9F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22314</TotalTime>
  <Pages>1</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273</cp:revision>
  <cp:lastPrinted>2009-04-22T06:01:00Z</cp:lastPrinted>
  <dcterms:created xsi:type="dcterms:W3CDTF">2023-05-06T02:02:00Z</dcterms:created>
  <dcterms:modified xsi:type="dcterms:W3CDTF">2024-10-07T11:22:00Z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