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046AE" w14:textId="723CDEA4" w:rsidR="00CD7476" w:rsidRPr="002B7A2A" w:rsidRDefault="00CD7476" w:rsidP="2BE743F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2BE743FB">
        <w:rPr>
          <w:rFonts w:ascii="Arial" w:eastAsia="SimSun" w:hAnsi="Arial" w:cs="Times New Roman"/>
          <w:b/>
          <w:bCs/>
          <w:sz w:val="24"/>
          <w:szCs w:val="24"/>
          <w:lang w:val="en-GB"/>
        </w:rPr>
        <w:t>3GPP T</w:t>
      </w:r>
      <w:bookmarkStart w:id="3" w:name="_Ref452454252"/>
      <w:bookmarkEnd w:id="3"/>
      <w:r w:rsidRPr="2BE743FB">
        <w:rPr>
          <w:rFonts w:ascii="Arial" w:eastAsia="SimSun" w:hAnsi="Arial" w:cs="Times New Roman"/>
          <w:b/>
          <w:bCs/>
          <w:sz w:val="24"/>
          <w:szCs w:val="24"/>
          <w:lang w:val="en-GB"/>
        </w:rPr>
        <w:t>SG-RAN WG4 Meeting #11</w:t>
      </w:r>
      <w:r w:rsidR="00480C49" w:rsidRPr="2BE743FB">
        <w:rPr>
          <w:rFonts w:ascii="Arial" w:eastAsia="SimSun" w:hAnsi="Arial" w:cs="Times New Roman"/>
          <w:b/>
          <w:bCs/>
          <w:sz w:val="24"/>
          <w:szCs w:val="24"/>
          <w:lang w:val="en-GB"/>
        </w:rPr>
        <w:t>2</w:t>
      </w:r>
      <w:r w:rsidR="005C2D04">
        <w:rPr>
          <w:rFonts w:ascii="Arial" w:eastAsia="SimSun" w:hAnsi="Arial" w:cs="Times New Roman"/>
          <w:b/>
          <w:bCs/>
          <w:sz w:val="24"/>
          <w:szCs w:val="24"/>
          <w:lang w:val="en-GB"/>
        </w:rPr>
        <w:t>bis</w:t>
      </w:r>
      <w:r>
        <w:tab/>
      </w:r>
      <w:r w:rsidR="001A1D4E" w:rsidRPr="001A1D4E">
        <w:rPr>
          <w:rFonts w:ascii="Arial" w:eastAsia="SimSun" w:hAnsi="Arial" w:cs="Times New Roman"/>
          <w:b/>
          <w:bCs/>
          <w:sz w:val="24"/>
          <w:szCs w:val="24"/>
          <w:lang w:val="en-GB" w:eastAsia="ja-JP"/>
        </w:rPr>
        <w:t>R4-2415673</w:t>
      </w:r>
    </w:p>
    <w:p w14:paraId="5AE442FF" w14:textId="2354BC31" w:rsidR="00CD7476" w:rsidRPr="002B7A2A" w:rsidRDefault="00755ECF" w:rsidP="00CD747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755ECF">
        <w:rPr>
          <w:rFonts w:ascii="Arial" w:eastAsia="SimSun" w:hAnsi="Arial" w:cs="Times New Roman"/>
          <w:b/>
          <w:sz w:val="24"/>
          <w:szCs w:val="20"/>
          <w:lang w:val="en-GB"/>
        </w:rPr>
        <w:t xml:space="preserve">Hefei, Anhui, China, 14th – 18th </w:t>
      </w:r>
      <w:proofErr w:type="gramStart"/>
      <w:r w:rsidRPr="00755ECF">
        <w:rPr>
          <w:rFonts w:ascii="Arial" w:eastAsia="SimSun" w:hAnsi="Arial" w:cs="Times New Roman"/>
          <w:b/>
          <w:sz w:val="24"/>
          <w:szCs w:val="20"/>
          <w:lang w:val="en-GB"/>
        </w:rPr>
        <w:t>October,</w:t>
      </w:r>
      <w:proofErr w:type="gramEnd"/>
      <w:r w:rsidRPr="00755ECF">
        <w:rPr>
          <w:rFonts w:ascii="Arial" w:eastAsia="SimSun" w:hAnsi="Arial" w:cs="Times New Roman"/>
          <w:b/>
          <w:sz w:val="24"/>
          <w:szCs w:val="20"/>
          <w:lang w:val="en-GB"/>
        </w:rPr>
        <w:t xml:space="preserve"> 2024</w:t>
      </w:r>
    </w:p>
    <w:bookmarkEnd w:id="0"/>
    <w:bookmarkEnd w:id="1"/>
    <w:p w14:paraId="01EB1CEA" w14:textId="77777777" w:rsidR="00CD7476" w:rsidRPr="002B7A2A"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24F88BE0" w:rsidR="00CD7476" w:rsidRPr="001075D7" w:rsidRDefault="00CD7476" w:rsidP="00CD7476">
      <w:pPr>
        <w:tabs>
          <w:tab w:val="left" w:pos="1985"/>
        </w:tabs>
        <w:ind w:left="1985" w:hanging="1985"/>
        <w:rPr>
          <w:rFonts w:ascii="Arial" w:eastAsia="Calibri" w:hAnsi="Arial" w:cs="Arial"/>
          <w:b/>
          <w:sz w:val="24"/>
          <w:szCs w:val="24"/>
          <w:lang w:val="en-GB"/>
        </w:rPr>
      </w:pPr>
      <w:r w:rsidRPr="001075D7">
        <w:rPr>
          <w:rFonts w:ascii="Arial" w:eastAsia="Calibri" w:hAnsi="Arial" w:cs="Arial"/>
          <w:b/>
          <w:sz w:val="24"/>
          <w:szCs w:val="24"/>
          <w:lang w:val="en-GB"/>
        </w:rPr>
        <w:t>Source:</w:t>
      </w:r>
      <w:r w:rsidRPr="001075D7">
        <w:rPr>
          <w:lang w:val="en-GB"/>
        </w:rPr>
        <w:tab/>
      </w:r>
      <w:r w:rsidR="00817C7C" w:rsidRPr="00817C7C">
        <w:rPr>
          <w:rFonts w:ascii="Arial" w:eastAsia="Calibri" w:hAnsi="Arial" w:cs="Arial"/>
          <w:b/>
          <w:sz w:val="24"/>
          <w:szCs w:val="24"/>
          <w:lang w:val="en-GB"/>
        </w:rPr>
        <w:t>BT</w:t>
      </w:r>
      <w:r w:rsidR="00051519">
        <w:rPr>
          <w:rFonts w:ascii="Arial" w:eastAsia="Calibri" w:hAnsi="Arial" w:cs="Arial"/>
          <w:b/>
          <w:sz w:val="24"/>
          <w:szCs w:val="24"/>
          <w:lang w:val="en-GB"/>
        </w:rPr>
        <w:t>, Orange</w:t>
      </w:r>
    </w:p>
    <w:p w14:paraId="7154E7EF" w14:textId="3E31F569" w:rsidR="00841BCD" w:rsidRPr="002B7A2A" w:rsidRDefault="00841BCD" w:rsidP="00841BCD">
      <w:pPr>
        <w:ind w:left="1985" w:hanging="1985"/>
        <w:rPr>
          <w:rFonts w:ascii="Arial" w:eastAsia="Calibri" w:hAnsi="Arial" w:cs="Arial"/>
          <w:b/>
          <w:bCs/>
          <w:sz w:val="24"/>
          <w:lang w:val="en-GB"/>
        </w:rPr>
      </w:pPr>
      <w:r w:rsidRPr="002B7A2A">
        <w:rPr>
          <w:rFonts w:ascii="Arial" w:eastAsia="Calibri" w:hAnsi="Arial" w:cs="Arial"/>
          <w:b/>
          <w:bCs/>
          <w:sz w:val="24"/>
          <w:lang w:val="en-GB"/>
        </w:rPr>
        <w:t>Title:</w:t>
      </w:r>
      <w:r w:rsidRPr="002B7A2A">
        <w:rPr>
          <w:rFonts w:ascii="Arial" w:eastAsia="Calibri" w:hAnsi="Arial" w:cs="Arial"/>
          <w:b/>
          <w:bCs/>
          <w:sz w:val="24"/>
          <w:lang w:val="en-GB"/>
        </w:rPr>
        <w:tab/>
      </w:r>
      <w:r w:rsidR="005C6257">
        <w:rPr>
          <w:rFonts w:ascii="Arial" w:eastAsia="Calibri" w:hAnsi="Arial" w:cs="Arial"/>
          <w:b/>
          <w:bCs/>
          <w:sz w:val="24"/>
          <w:lang w:val="en-GB"/>
        </w:rPr>
        <w:t xml:space="preserve">Further </w:t>
      </w:r>
      <w:r w:rsidR="00C8074A">
        <w:rPr>
          <w:rFonts w:ascii="Arial" w:eastAsia="Calibri" w:hAnsi="Arial" w:cs="Arial"/>
          <w:b/>
          <w:bCs/>
          <w:sz w:val="24"/>
          <w:lang w:val="en-GB"/>
        </w:rPr>
        <w:t>observations from deployment and MU-MIMO use cases</w:t>
      </w:r>
      <w:r w:rsidR="003531AF">
        <w:rPr>
          <w:rFonts w:ascii="Arial" w:eastAsia="Calibri" w:hAnsi="Arial" w:cs="Arial"/>
          <w:b/>
          <w:bCs/>
          <w:sz w:val="24"/>
          <w:lang w:val="en-GB"/>
        </w:rPr>
        <w:t xml:space="preserve"> </w:t>
      </w:r>
      <w:r w:rsidR="005F27DD">
        <w:rPr>
          <w:rFonts w:ascii="Arial" w:eastAsia="Calibri" w:hAnsi="Arial" w:cs="Arial"/>
          <w:b/>
          <w:bCs/>
          <w:sz w:val="24"/>
          <w:lang w:val="en-GB"/>
        </w:rPr>
        <w:t xml:space="preserve">for SCM </w:t>
      </w:r>
      <w:r w:rsidR="003531AF">
        <w:rPr>
          <w:rFonts w:ascii="Arial" w:eastAsia="Calibri" w:hAnsi="Arial" w:cs="Arial"/>
          <w:b/>
          <w:bCs/>
          <w:sz w:val="24"/>
          <w:lang w:val="en-GB"/>
        </w:rPr>
        <w:t>evaluation</w:t>
      </w:r>
    </w:p>
    <w:p w14:paraId="61529F8D" w14:textId="6CEA797D" w:rsidR="00841BCD" w:rsidRPr="002B7A2A" w:rsidRDefault="00841BCD" w:rsidP="00841BCD">
      <w:pPr>
        <w:tabs>
          <w:tab w:val="left" w:pos="1985"/>
        </w:tabs>
        <w:spacing w:after="120" w:line="240" w:lineRule="auto"/>
        <w:rPr>
          <w:rFonts w:ascii="Arial" w:eastAsia="MS Mincho" w:hAnsi="Arial" w:cs="Arial"/>
          <w:b/>
          <w:bCs/>
          <w:sz w:val="24"/>
          <w:szCs w:val="20"/>
          <w:lang w:val="en-GB"/>
        </w:rPr>
      </w:pPr>
      <w:r w:rsidRPr="00FE5909">
        <w:rPr>
          <w:rFonts w:ascii="Arial" w:eastAsia="MS Mincho" w:hAnsi="Arial" w:cs="Arial"/>
          <w:b/>
          <w:bCs/>
          <w:sz w:val="24"/>
          <w:szCs w:val="20"/>
          <w:lang w:val="en-GB"/>
        </w:rPr>
        <w:t>Agenda item:</w:t>
      </w:r>
      <w:r w:rsidRPr="00FE5909">
        <w:rPr>
          <w:rFonts w:ascii="Arial" w:eastAsia="MS Mincho" w:hAnsi="Arial" w:cs="Arial"/>
          <w:b/>
          <w:bCs/>
          <w:sz w:val="24"/>
          <w:szCs w:val="20"/>
          <w:lang w:val="en-GB"/>
        </w:rPr>
        <w:tab/>
      </w:r>
      <w:r w:rsidR="003A394D">
        <w:rPr>
          <w:rFonts w:ascii="Arial" w:eastAsia="MS Mincho" w:hAnsi="Arial" w:cs="Arial"/>
          <w:b/>
          <w:bCs/>
          <w:sz w:val="24"/>
          <w:szCs w:val="20"/>
          <w:lang w:val="en-GB"/>
        </w:rPr>
        <w:t>6.1.</w:t>
      </w:r>
      <w:r w:rsidR="007A51C9">
        <w:rPr>
          <w:rFonts w:ascii="Arial" w:eastAsia="MS Mincho" w:hAnsi="Arial" w:cs="Arial"/>
          <w:b/>
          <w:bCs/>
          <w:sz w:val="24"/>
          <w:szCs w:val="20"/>
          <w:lang w:val="en-GB"/>
        </w:rPr>
        <w:t>4.</w:t>
      </w:r>
      <w:r w:rsidR="003E2E0B">
        <w:rPr>
          <w:rFonts w:ascii="Arial" w:eastAsia="MS Mincho" w:hAnsi="Arial" w:cs="Arial"/>
          <w:b/>
          <w:bCs/>
          <w:sz w:val="24"/>
          <w:szCs w:val="20"/>
          <w:lang w:val="en-GB"/>
        </w:rPr>
        <w:t>2</w:t>
      </w:r>
    </w:p>
    <w:p w14:paraId="329520CF" w14:textId="1C39AA55" w:rsidR="00D66188" w:rsidRPr="002B7A2A" w:rsidRDefault="00841BCD" w:rsidP="00841BCD">
      <w:pPr>
        <w:tabs>
          <w:tab w:val="left" w:pos="1985"/>
        </w:tabs>
        <w:rPr>
          <w:rFonts w:ascii="Arial" w:eastAsia="Calibri" w:hAnsi="Arial" w:cs="Arial"/>
          <w:b/>
          <w:bCs/>
          <w:sz w:val="24"/>
          <w:lang w:val="en-GB"/>
        </w:rPr>
      </w:pPr>
      <w:r w:rsidRPr="002B7A2A">
        <w:rPr>
          <w:rFonts w:ascii="Arial" w:eastAsia="Calibri" w:hAnsi="Arial" w:cs="Arial"/>
          <w:b/>
          <w:bCs/>
          <w:sz w:val="24"/>
          <w:lang w:val="en-GB"/>
        </w:rPr>
        <w:t>Document for:</w:t>
      </w:r>
      <w:r w:rsidRPr="002B7A2A">
        <w:rPr>
          <w:rFonts w:ascii="Arial" w:eastAsia="Calibri" w:hAnsi="Arial" w:cs="Arial"/>
          <w:b/>
          <w:bCs/>
          <w:sz w:val="24"/>
          <w:lang w:val="en-GB"/>
        </w:rPr>
        <w:tab/>
      </w:r>
      <w:r w:rsidR="008A44A2">
        <w:rPr>
          <w:rFonts w:ascii="Arial" w:eastAsia="Calibri" w:hAnsi="Arial" w:cs="Arial"/>
          <w:b/>
          <w:bCs/>
          <w:sz w:val="24"/>
          <w:lang w:val="en-GB"/>
        </w:rPr>
        <w:t>Discussion</w:t>
      </w:r>
    </w:p>
    <w:p w14:paraId="2C3BDAE7" w14:textId="7299DC19" w:rsidR="00841BCD" w:rsidRPr="002B7A2A" w:rsidRDefault="00841BCD" w:rsidP="00A37002">
      <w:pPr>
        <w:pStyle w:val="RAN4H1"/>
      </w:pPr>
      <w:bookmarkStart w:id="4" w:name="_Toc116995841"/>
      <w:r w:rsidRPr="002B7A2A">
        <w:t>Intro</w:t>
      </w:r>
      <w:r w:rsidRPr="002B7A2A">
        <w:rPr>
          <w:rStyle w:val="RAN4H1Char"/>
        </w:rPr>
        <w:t>ductio</w:t>
      </w:r>
      <w:r w:rsidRPr="002B7A2A">
        <w:t>n</w:t>
      </w:r>
      <w:bookmarkEnd w:id="4"/>
    </w:p>
    <w:p w14:paraId="710D4A47" w14:textId="08DE1783" w:rsidR="000C3F2E" w:rsidRPr="00BD424E" w:rsidRDefault="000C3F2E" w:rsidP="006B5A78">
      <w:r w:rsidRPr="00BD424E">
        <w:t xml:space="preserve">During </w:t>
      </w:r>
      <w:r w:rsidR="007A6BDF" w:rsidRPr="00BD424E">
        <w:t xml:space="preserve">RAN4#112 </w:t>
      </w:r>
      <w:r w:rsidRPr="00BD424E">
        <w:t>a way forward</w:t>
      </w:r>
      <w:r w:rsidR="00F92E8D" w:rsidRPr="00BD424E">
        <w:t xml:space="preserve"> for channel modelling study</w:t>
      </w:r>
      <w:r w:rsidRPr="00BD424E">
        <w:t xml:space="preserve"> was approved </w:t>
      </w:r>
      <w:r w:rsidR="00F92E8D" w:rsidRPr="00BD424E">
        <w:t xml:space="preserve">[1]. </w:t>
      </w:r>
    </w:p>
    <w:p w14:paraId="0EC3DDF4" w14:textId="77AFDE1C" w:rsidR="00F55A99" w:rsidRPr="00BD424E" w:rsidRDefault="000C3F15" w:rsidP="006B5A78">
      <w:r w:rsidRPr="00BD424E">
        <w:t xml:space="preserve">In this contribution we provide </w:t>
      </w:r>
      <w:r w:rsidR="00845A10" w:rsidRPr="00BD424E">
        <w:t xml:space="preserve">our </w:t>
      </w:r>
      <w:r w:rsidRPr="00BD424E">
        <w:t xml:space="preserve">observations </w:t>
      </w:r>
      <w:r w:rsidR="00584CCA" w:rsidRPr="00BD424E">
        <w:t xml:space="preserve">of spatial characteristics </w:t>
      </w:r>
      <w:r w:rsidR="000F5AFE" w:rsidRPr="00BD424E">
        <w:t>o</w:t>
      </w:r>
      <w:r w:rsidR="00845A10" w:rsidRPr="00BD424E">
        <w:t>f</w:t>
      </w:r>
      <w:r w:rsidR="000F5AFE" w:rsidRPr="00BD424E">
        <w:t xml:space="preserve"> </w:t>
      </w:r>
      <w:r w:rsidR="00BF364A" w:rsidRPr="00BD424E">
        <w:t xml:space="preserve">measured </w:t>
      </w:r>
      <w:r w:rsidR="000F5AFE" w:rsidRPr="00BD424E">
        <w:t>MIMO</w:t>
      </w:r>
      <w:r w:rsidR="00845A10" w:rsidRPr="00BD424E">
        <w:t xml:space="preserve"> </w:t>
      </w:r>
      <w:r w:rsidR="00BF364A" w:rsidRPr="00BD424E">
        <w:t>channels from deployments</w:t>
      </w:r>
      <w:r w:rsidR="000F5AFE" w:rsidRPr="00BD424E">
        <w:t xml:space="preserve">, focusing on </w:t>
      </w:r>
      <w:r w:rsidR="00845A10" w:rsidRPr="00BD424E">
        <w:t>the evolution of spatial preferences of</w:t>
      </w:r>
      <w:r w:rsidR="000F5AFE" w:rsidRPr="00BD424E">
        <w:t xml:space="preserve"> channels in time</w:t>
      </w:r>
      <w:r w:rsidR="00415310">
        <w:t xml:space="preserve"> and frequency</w:t>
      </w:r>
      <w:r w:rsidR="000F5AFE" w:rsidRPr="00BD424E">
        <w:t>.</w:t>
      </w:r>
      <w:r w:rsidR="00BF364A" w:rsidRPr="00BD424E">
        <w:t xml:space="preserve"> Earlier contribution</w:t>
      </w:r>
      <w:r w:rsidR="00A4702A">
        <w:t>s</w:t>
      </w:r>
      <w:r w:rsidR="0027653F" w:rsidRPr="00BD424E">
        <w:t xml:space="preserve"> [2</w:t>
      </w:r>
      <w:r w:rsidR="00A4702A">
        <w:t>,3</w:t>
      </w:r>
      <w:r w:rsidR="0027653F" w:rsidRPr="00BD424E">
        <w:t xml:space="preserve">] </w:t>
      </w:r>
      <w:r w:rsidR="00095B53">
        <w:t xml:space="preserve">reported </w:t>
      </w:r>
      <w:r w:rsidR="00E55EC7">
        <w:t xml:space="preserve">basic </w:t>
      </w:r>
      <w:r w:rsidR="00F11D79">
        <w:t xml:space="preserve">expected properties of </w:t>
      </w:r>
      <w:r w:rsidR="003D462E">
        <w:t>an SCM</w:t>
      </w:r>
      <w:r w:rsidR="00095B53">
        <w:t xml:space="preserve"> based on measurements in deployments</w:t>
      </w:r>
      <w:r w:rsidR="0076538A" w:rsidRPr="00BD424E">
        <w:t>.</w:t>
      </w:r>
    </w:p>
    <w:p w14:paraId="53E5E8A3" w14:textId="42FA36C3" w:rsidR="006B5A78" w:rsidRPr="00BD424E" w:rsidRDefault="0029333D" w:rsidP="006B5A78">
      <w:r>
        <w:t xml:space="preserve">Proposals for </w:t>
      </w:r>
      <w:r w:rsidR="0076538A" w:rsidRPr="00BD424E">
        <w:t xml:space="preserve">MU-MIMO </w:t>
      </w:r>
      <w:r>
        <w:t>scenarios</w:t>
      </w:r>
      <w:r w:rsidR="00FA7E6B">
        <w:t xml:space="preserve"> for SCM</w:t>
      </w:r>
      <w:r>
        <w:t xml:space="preserve"> are provided in Section 3.</w:t>
      </w:r>
    </w:p>
    <w:p w14:paraId="2B2065FD" w14:textId="05EB6521" w:rsidR="00AC1A8D" w:rsidRPr="002B7A2A" w:rsidRDefault="002000A0" w:rsidP="00AC1A8D">
      <w:pPr>
        <w:pStyle w:val="RAN4H1"/>
      </w:pPr>
      <w:r>
        <w:t xml:space="preserve">Expected </w:t>
      </w:r>
      <w:r w:rsidR="00925187">
        <w:t xml:space="preserve">model </w:t>
      </w:r>
      <w:r>
        <w:t>behaviour</w:t>
      </w:r>
      <w:r w:rsidR="00925187">
        <w:t xml:space="preserve"> based on field measurements</w:t>
      </w:r>
      <w:r>
        <w:t xml:space="preserve"> </w:t>
      </w:r>
    </w:p>
    <w:p w14:paraId="0E592862" w14:textId="768FEE40" w:rsidR="00525151" w:rsidRPr="00904040" w:rsidRDefault="00904040" w:rsidP="00904040">
      <w:pPr>
        <w:pStyle w:val="RAN4H2"/>
        <w:rPr>
          <w:lang w:val="en-GB"/>
        </w:rPr>
      </w:pPr>
      <w:r w:rsidRPr="00904040">
        <w:rPr>
          <w:lang w:val="en-GB"/>
        </w:rPr>
        <w:t>Spatial stability</w:t>
      </w:r>
    </w:p>
    <w:p w14:paraId="2FB126AF" w14:textId="0F2A5313" w:rsidR="006058B4" w:rsidRDefault="00BA3A25" w:rsidP="00644530">
      <w:pPr>
        <w:rPr>
          <w:lang w:val="en-GB"/>
        </w:rPr>
      </w:pPr>
      <w:r>
        <w:rPr>
          <w:lang w:val="en-GB"/>
        </w:rPr>
        <w:t>Modelling s</w:t>
      </w:r>
      <w:r w:rsidR="00714B76">
        <w:rPr>
          <w:lang w:val="en-GB"/>
        </w:rPr>
        <w:t xml:space="preserve">patial </w:t>
      </w:r>
      <w:r w:rsidR="007F4628">
        <w:rPr>
          <w:lang w:val="en-GB"/>
        </w:rPr>
        <w:t xml:space="preserve">properties of the </w:t>
      </w:r>
      <w:r w:rsidR="00272A7B">
        <w:rPr>
          <w:lang w:val="en-GB"/>
        </w:rPr>
        <w:t xml:space="preserve">MIMO radio propagation </w:t>
      </w:r>
      <w:r w:rsidR="007F4628">
        <w:rPr>
          <w:lang w:val="en-GB"/>
        </w:rPr>
        <w:t>channel</w:t>
      </w:r>
      <w:r>
        <w:rPr>
          <w:lang w:val="en-GB"/>
        </w:rPr>
        <w:t xml:space="preserve"> in a way that is </w:t>
      </w:r>
      <w:r w:rsidR="00D00CDA">
        <w:rPr>
          <w:lang w:val="en-GB"/>
        </w:rPr>
        <w:t>consistent</w:t>
      </w:r>
      <w:r>
        <w:rPr>
          <w:lang w:val="en-GB"/>
        </w:rPr>
        <w:t xml:space="preserve"> with </w:t>
      </w:r>
      <w:r w:rsidR="00D00CDA">
        <w:rPr>
          <w:lang w:val="en-GB"/>
        </w:rPr>
        <w:t xml:space="preserve">properties observed in deployment is essential for reliability of </w:t>
      </w:r>
      <w:r w:rsidR="006058B4">
        <w:rPr>
          <w:lang w:val="en-GB"/>
        </w:rPr>
        <w:t>test scenarios for demodulation performance and CSI reporting quality requirements. In [</w:t>
      </w:r>
      <w:r w:rsidR="00B652D3">
        <w:rPr>
          <w:lang w:val="en-GB"/>
        </w:rPr>
        <w:t>2</w:t>
      </w:r>
      <w:r w:rsidR="006058B4">
        <w:rPr>
          <w:lang w:val="en-GB"/>
        </w:rPr>
        <w:t xml:space="preserve">] we provided several characteristics of MIMO channels observed from </w:t>
      </w:r>
      <w:r w:rsidR="00F73DE1">
        <w:rPr>
          <w:lang w:val="en-GB"/>
        </w:rPr>
        <w:t>measurements in sample</w:t>
      </w:r>
      <w:r w:rsidR="006058B4">
        <w:rPr>
          <w:lang w:val="en-GB"/>
        </w:rPr>
        <w:t xml:space="preserve"> commercial deployments. </w:t>
      </w:r>
    </w:p>
    <w:p w14:paraId="100E1CC1" w14:textId="5572863C" w:rsidR="006058B4" w:rsidRDefault="006058B4" w:rsidP="00644530">
      <w:pPr>
        <w:rPr>
          <w:lang w:val="en-GB"/>
        </w:rPr>
      </w:pPr>
      <w:r>
        <w:rPr>
          <w:lang w:val="en-GB"/>
        </w:rPr>
        <w:t xml:space="preserve">This section provides further detail on the spatial stability of measured channels. </w:t>
      </w:r>
      <w:r w:rsidR="00CA6370">
        <w:rPr>
          <w:lang w:val="en-GB"/>
        </w:rPr>
        <w:t xml:space="preserve">We believe it is essential that </w:t>
      </w:r>
      <w:r w:rsidR="006126F8">
        <w:rPr>
          <w:lang w:val="en-GB"/>
        </w:rPr>
        <w:t>an SCM</w:t>
      </w:r>
      <w:r w:rsidR="00CA6370">
        <w:rPr>
          <w:lang w:val="en-GB"/>
        </w:rPr>
        <w:t xml:space="preserve"> </w:t>
      </w:r>
      <w:r w:rsidR="002E4315">
        <w:rPr>
          <w:lang w:val="en-GB"/>
        </w:rPr>
        <w:t>can generate test conditions that are consistent with</w:t>
      </w:r>
      <w:r w:rsidR="00570470">
        <w:rPr>
          <w:lang w:val="en-GB"/>
        </w:rPr>
        <w:t xml:space="preserve"> </w:t>
      </w:r>
      <w:r w:rsidR="005E3A8A">
        <w:rPr>
          <w:lang w:val="en-GB"/>
        </w:rPr>
        <w:t xml:space="preserve">key </w:t>
      </w:r>
      <w:r w:rsidR="00570470">
        <w:rPr>
          <w:lang w:val="en-GB"/>
        </w:rPr>
        <w:t>p</w:t>
      </w:r>
      <w:r w:rsidR="00FC3A12">
        <w:rPr>
          <w:lang w:val="en-GB"/>
        </w:rPr>
        <w:t>hysical properties of the propagation environment, such as ones</w:t>
      </w:r>
      <w:r w:rsidR="00570470">
        <w:rPr>
          <w:lang w:val="en-GB"/>
        </w:rPr>
        <w:t xml:space="preserve"> reported here and in [</w:t>
      </w:r>
      <w:r w:rsidR="00B652D3">
        <w:rPr>
          <w:lang w:val="en-GB"/>
        </w:rPr>
        <w:t>2</w:t>
      </w:r>
      <w:r w:rsidR="00570470">
        <w:rPr>
          <w:lang w:val="en-GB"/>
        </w:rPr>
        <w:t>].</w:t>
      </w:r>
    </w:p>
    <w:p w14:paraId="18626FD3" w14:textId="0767D55A" w:rsidR="009E2B4B" w:rsidRDefault="00C339F3" w:rsidP="000D7D65">
      <w:pPr>
        <w:pStyle w:val="RAN4H3"/>
        <w:rPr>
          <w:lang w:val="en-GB"/>
        </w:rPr>
      </w:pPr>
      <w:r>
        <w:rPr>
          <w:lang w:val="en-GB"/>
        </w:rPr>
        <w:t>Measurement setup</w:t>
      </w:r>
    </w:p>
    <w:p w14:paraId="364E1F3A" w14:textId="4DD78FE3" w:rsidR="006815B9" w:rsidRDefault="002B45D1" w:rsidP="00BA19F1">
      <w:pPr>
        <w:rPr>
          <w:lang w:val="en-GB"/>
        </w:rPr>
      </w:pPr>
      <w:r>
        <w:rPr>
          <w:lang w:val="en-GB"/>
        </w:rPr>
        <w:t xml:space="preserve">Measurement conditions </w:t>
      </w:r>
      <w:r w:rsidR="00E671C2">
        <w:rPr>
          <w:lang w:val="en-GB"/>
        </w:rPr>
        <w:t>were</w:t>
      </w:r>
      <w:r w:rsidR="00E65EDB">
        <w:rPr>
          <w:lang w:val="en-GB"/>
        </w:rPr>
        <w:t xml:space="preserve"> </w:t>
      </w:r>
      <w:r w:rsidR="00FB7060">
        <w:rPr>
          <w:lang w:val="en-GB"/>
        </w:rPr>
        <w:t>outlined in</w:t>
      </w:r>
      <w:r w:rsidR="00DB1008">
        <w:rPr>
          <w:lang w:val="en-GB"/>
        </w:rPr>
        <w:t xml:space="preserve"> Sec</w:t>
      </w:r>
      <w:r w:rsidR="00A148DB">
        <w:rPr>
          <w:lang w:val="en-GB"/>
        </w:rPr>
        <w:t>tion</w:t>
      </w:r>
      <w:r w:rsidR="00DB1008">
        <w:rPr>
          <w:lang w:val="en-GB"/>
        </w:rPr>
        <w:t xml:space="preserve"> 3</w:t>
      </w:r>
      <w:r w:rsidR="00A148DB">
        <w:rPr>
          <w:lang w:val="en-GB"/>
        </w:rPr>
        <w:t xml:space="preserve">.1 </w:t>
      </w:r>
      <w:r w:rsidR="00E65EDB">
        <w:rPr>
          <w:lang w:val="en-GB"/>
        </w:rPr>
        <w:t>of</w:t>
      </w:r>
      <w:r w:rsidR="00FB7060">
        <w:rPr>
          <w:lang w:val="en-GB"/>
        </w:rPr>
        <w:t xml:space="preserve"> [</w:t>
      </w:r>
      <w:r w:rsidR="00B652D3">
        <w:rPr>
          <w:lang w:val="en-GB"/>
        </w:rPr>
        <w:t>2</w:t>
      </w:r>
      <w:r w:rsidR="004D679C">
        <w:rPr>
          <w:lang w:val="en-GB"/>
        </w:rPr>
        <w:t xml:space="preserve">] </w:t>
      </w:r>
      <w:r w:rsidR="00E671C2">
        <w:rPr>
          <w:lang w:val="en-GB"/>
        </w:rPr>
        <w:t>but</w:t>
      </w:r>
      <w:r w:rsidR="00E65EDB">
        <w:rPr>
          <w:lang w:val="en-GB"/>
        </w:rPr>
        <w:t xml:space="preserve"> are repeated</w:t>
      </w:r>
      <w:r w:rsidR="00E671C2">
        <w:rPr>
          <w:lang w:val="en-GB"/>
        </w:rPr>
        <w:t xml:space="preserve"> </w:t>
      </w:r>
      <w:r w:rsidR="006815B9">
        <w:rPr>
          <w:lang w:val="en-GB"/>
        </w:rPr>
        <w:t>in the next paragraph</w:t>
      </w:r>
      <w:r w:rsidR="00E671C2">
        <w:rPr>
          <w:lang w:val="en-GB"/>
        </w:rPr>
        <w:t xml:space="preserve"> for completeness</w:t>
      </w:r>
      <w:r w:rsidR="00DB1008">
        <w:rPr>
          <w:lang w:val="en-GB"/>
        </w:rPr>
        <w:t xml:space="preserve">. </w:t>
      </w:r>
    </w:p>
    <w:p w14:paraId="12CCD6F2" w14:textId="77777777" w:rsidR="006815B9" w:rsidRDefault="004D679C" w:rsidP="006815B9">
      <w:r>
        <w:t xml:space="preserve">The MIMO channel measurements were conducted </w:t>
      </w:r>
      <w:r w:rsidRPr="00FD15A7">
        <w:t xml:space="preserve">using a typical </w:t>
      </w:r>
      <w:r>
        <w:t xml:space="preserve">commercial </w:t>
      </w:r>
      <w:r w:rsidRPr="00FD15A7">
        <w:t xml:space="preserve">MIMO deployment using a base station with 4 transceiver ports and receiving equipment with 4 ports. Measurements were conducted in a 15MHz channel at </w:t>
      </w:r>
      <w:r w:rsidRPr="00FD7BD0">
        <w:t>2162.2</w:t>
      </w:r>
      <w:r w:rsidRPr="00FD15A7">
        <w:t>MHz center frequency, over several locations in a campus-type environment</w:t>
      </w:r>
      <w:r>
        <w:t xml:space="preserve"> </w:t>
      </w:r>
      <w:r w:rsidRPr="00AC530D">
        <w:t>shown in</w:t>
      </w:r>
      <w:r>
        <w:t xml:space="preserve"> </w:t>
      </w:r>
      <w:r>
        <w:fldChar w:fldCharType="begin"/>
      </w:r>
      <w:r>
        <w:instrText xml:space="preserve"> REF _Ref173927481 \h </w:instrText>
      </w:r>
      <w:r>
        <w:fldChar w:fldCharType="separate"/>
      </w:r>
      <w:r>
        <w:t xml:space="preserve">Figure </w:t>
      </w:r>
      <w:r>
        <w:rPr>
          <w:noProof/>
        </w:rPr>
        <w:t>1</w:t>
      </w:r>
      <w:r>
        <w:fldChar w:fldCharType="end"/>
      </w:r>
      <w:r>
        <w:t>. Reported samples were collected in static positions during office hours, with some movement of people and vehicles in the coverage sector, yet not in the immediate vicinity of the measurement setup.</w:t>
      </w:r>
      <w:r w:rsidR="006815B9">
        <w:t xml:space="preserve"> The output of the measurements were complex channel gains per transmitter and receiver port pair (the H matrices), including all </w:t>
      </w:r>
      <w:r w:rsidR="006815B9" w:rsidRPr="00A33018">
        <w:t>system gains and losses. Noise power was estimated at the receiving equipment, while the transmitter power setting was 15 dBm per</w:t>
      </w:r>
      <w:r w:rsidR="006815B9">
        <w:t xml:space="preserve"> resource element (15 kHz subcarrier spacing).</w:t>
      </w:r>
    </w:p>
    <w:p w14:paraId="470ECFF1" w14:textId="05158A80" w:rsidR="009B24FF" w:rsidRPr="008254D5" w:rsidRDefault="000F4E7C" w:rsidP="00BA19F1">
      <w:pPr>
        <w:rPr>
          <w:lang w:val="en-GB"/>
        </w:rPr>
      </w:pPr>
      <w:r w:rsidRPr="000F4E7C">
        <w:rPr>
          <w:lang w:val="en-GB"/>
        </w:rPr>
        <w:t>Results presented in this contribution are derived from measurements collected at Location A. The location can be characterised as strong line-of-sight profile, yet with several reflections from surrounding buildings</w:t>
      </w:r>
    </w:p>
    <w:p w14:paraId="4B2FFB3E" w14:textId="77777777" w:rsidR="00C149B0" w:rsidRDefault="00C149B0" w:rsidP="00C149B0">
      <w:pPr>
        <w:keepNext/>
        <w:jc w:val="center"/>
      </w:pPr>
      <w:r>
        <w:rPr>
          <w:noProof/>
          <w:color w:val="FF0000"/>
        </w:rPr>
        <w:lastRenderedPageBreak/>
        <w:drawing>
          <wp:inline distT="0" distB="0" distL="0" distR="0" wp14:anchorId="7359A0E6" wp14:editId="2A91ED08">
            <wp:extent cx="2822483" cy="2945148"/>
            <wp:effectExtent l="0" t="0" r="0" b="7620"/>
            <wp:docPr id="780609553" name="Picture 2" descr="A map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609553" name="Picture 2" descr="A map of a city&#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831976" cy="2955053"/>
                    </a:xfrm>
                    <a:prstGeom prst="rect">
                      <a:avLst/>
                    </a:prstGeom>
                    <a:noFill/>
                    <a:ln>
                      <a:noFill/>
                    </a:ln>
                  </pic:spPr>
                </pic:pic>
              </a:graphicData>
            </a:graphic>
          </wp:inline>
        </w:drawing>
      </w:r>
    </w:p>
    <w:p w14:paraId="0AC64534" w14:textId="0C476929" w:rsidR="00C149B0" w:rsidRPr="00C14FCE" w:rsidRDefault="00C149B0" w:rsidP="00C149B0">
      <w:pPr>
        <w:pStyle w:val="Caption"/>
        <w:rPr>
          <w:color w:val="FF0000"/>
          <w:lang w:val="en-GB"/>
        </w:rPr>
      </w:pPr>
      <w:bookmarkStart w:id="5" w:name="_Ref173927481"/>
      <w:bookmarkStart w:id="6" w:name="_Ref173927433"/>
      <w:r>
        <w:t xml:space="preserve">Figure </w:t>
      </w:r>
      <w:r>
        <w:fldChar w:fldCharType="begin"/>
      </w:r>
      <w:r>
        <w:instrText xml:space="preserve"> SEQ Figure \* ARABIC </w:instrText>
      </w:r>
      <w:r>
        <w:fldChar w:fldCharType="separate"/>
      </w:r>
      <w:r w:rsidR="009D5ED8">
        <w:rPr>
          <w:noProof/>
        </w:rPr>
        <w:t>1</w:t>
      </w:r>
      <w:r>
        <w:fldChar w:fldCharType="end"/>
      </w:r>
      <w:bookmarkEnd w:id="5"/>
      <w:r>
        <w:t xml:space="preserve">. </w:t>
      </w:r>
      <w:r w:rsidRPr="009A5F0D">
        <w:t>Measurement</w:t>
      </w:r>
      <w:r>
        <w:t xml:space="preserve"> point</w:t>
      </w:r>
      <w:r w:rsidRPr="009A5F0D">
        <w:t xml:space="preserve"> locations</w:t>
      </w:r>
      <w:r>
        <w:t xml:space="preserve"> for the sample MIMO channels from a typical 4T4R base station</w:t>
      </w:r>
      <w:r w:rsidRPr="009A5F0D">
        <w:t>.</w:t>
      </w:r>
      <w:bookmarkEnd w:id="6"/>
    </w:p>
    <w:p w14:paraId="71190A09" w14:textId="77777777" w:rsidR="00C149B0" w:rsidRDefault="00C149B0" w:rsidP="00BA19F1">
      <w:pPr>
        <w:rPr>
          <w:lang w:val="en-GB"/>
        </w:rPr>
      </w:pPr>
    </w:p>
    <w:p w14:paraId="77562B82" w14:textId="7678D9BF" w:rsidR="006E75C0" w:rsidRDefault="00BA19F1" w:rsidP="006E75C0">
      <w:pPr>
        <w:pStyle w:val="RAN4H3"/>
        <w:rPr>
          <w:lang w:val="en-GB"/>
        </w:rPr>
      </w:pPr>
      <w:r>
        <w:rPr>
          <w:lang w:val="en-GB"/>
        </w:rPr>
        <w:t>PDP stability</w:t>
      </w:r>
    </w:p>
    <w:bookmarkStart w:id="7" w:name="_Hlk179141940"/>
    <w:p w14:paraId="4ACA36D5" w14:textId="41A01CC6" w:rsidR="00485C2E" w:rsidRDefault="006B7ACF" w:rsidP="00DC74E1">
      <w:pPr>
        <w:rPr>
          <w:lang w:val="en-GB"/>
        </w:rPr>
      </w:pPr>
      <w:r>
        <w:rPr>
          <w:lang w:val="en-GB"/>
        </w:rPr>
        <w:fldChar w:fldCharType="begin"/>
      </w:r>
      <w:r>
        <w:rPr>
          <w:lang w:val="en-GB"/>
        </w:rPr>
        <w:instrText xml:space="preserve"> REF _Ref179141353 \h </w:instrText>
      </w:r>
      <w:r>
        <w:rPr>
          <w:lang w:val="en-GB"/>
        </w:rPr>
      </w:r>
      <w:r>
        <w:rPr>
          <w:lang w:val="en-GB"/>
        </w:rPr>
        <w:fldChar w:fldCharType="separate"/>
      </w:r>
      <w:r>
        <w:t xml:space="preserve">Figure </w:t>
      </w:r>
      <w:r>
        <w:rPr>
          <w:noProof/>
        </w:rPr>
        <w:t>2</w:t>
      </w:r>
      <w:r>
        <w:rPr>
          <w:lang w:val="en-GB"/>
        </w:rPr>
        <w:fldChar w:fldCharType="end"/>
      </w:r>
      <w:r w:rsidR="004D0A16">
        <w:rPr>
          <w:lang w:val="en-GB"/>
        </w:rPr>
        <w:t xml:space="preserve"> </w:t>
      </w:r>
      <w:r w:rsidR="00594763">
        <w:rPr>
          <w:lang w:val="en-GB"/>
        </w:rPr>
        <w:t xml:space="preserve">illustrates </w:t>
      </w:r>
      <w:r w:rsidR="002E7C38">
        <w:rPr>
          <w:lang w:val="en-GB"/>
        </w:rPr>
        <w:t>the power delay profiles</w:t>
      </w:r>
      <w:r w:rsidR="00656EF7">
        <w:rPr>
          <w:lang w:val="en-GB"/>
        </w:rPr>
        <w:t xml:space="preserve"> (PDP)</w:t>
      </w:r>
      <w:r w:rsidR="002E7C38">
        <w:rPr>
          <w:lang w:val="en-GB"/>
        </w:rPr>
        <w:t xml:space="preserve"> for</w:t>
      </w:r>
      <w:r w:rsidR="00594763">
        <w:rPr>
          <w:lang w:val="en-GB"/>
        </w:rPr>
        <w:t xml:space="preserve"> </w:t>
      </w:r>
      <w:r w:rsidR="00C91C17">
        <w:rPr>
          <w:lang w:val="en-GB"/>
        </w:rPr>
        <w:t>a sample</w:t>
      </w:r>
      <w:r w:rsidR="00485C2E">
        <w:rPr>
          <w:lang w:val="en-GB"/>
        </w:rPr>
        <w:t xml:space="preserve"> channel</w:t>
      </w:r>
      <w:r w:rsidR="00594763">
        <w:rPr>
          <w:lang w:val="en-GB"/>
        </w:rPr>
        <w:t xml:space="preserve"> </w:t>
      </w:r>
      <w:r w:rsidR="00603B94">
        <w:rPr>
          <w:lang w:val="en-GB"/>
        </w:rPr>
        <w:t xml:space="preserve">between </w:t>
      </w:r>
      <w:r w:rsidR="00485C2E">
        <w:rPr>
          <w:lang w:val="en-GB"/>
        </w:rPr>
        <w:t>single transmitter port and single receiver port</w:t>
      </w:r>
      <w:r w:rsidR="00603B94">
        <w:rPr>
          <w:lang w:val="en-GB"/>
        </w:rPr>
        <w:t xml:space="preserve"> (h11)</w:t>
      </w:r>
      <w:r w:rsidR="00807CDC">
        <w:rPr>
          <w:lang w:val="en-GB"/>
        </w:rPr>
        <w:t>.</w:t>
      </w:r>
      <w:r w:rsidR="00D70929">
        <w:rPr>
          <w:lang w:val="en-GB"/>
        </w:rPr>
        <w:t xml:space="preserve"> </w:t>
      </w:r>
      <w:r w:rsidR="00485C2E" w:rsidRPr="00D70929">
        <w:rPr>
          <w:lang w:val="en-GB"/>
        </w:rPr>
        <w:t>We observe that the PDP is virtually constant over 250ms</w:t>
      </w:r>
      <w:r w:rsidR="00485C2E">
        <w:rPr>
          <w:lang w:val="en-GB"/>
        </w:rPr>
        <w:t>.</w:t>
      </w:r>
      <w:r w:rsidR="00485C2E" w:rsidRPr="00D70929">
        <w:rPr>
          <w:lang w:val="en-GB"/>
        </w:rPr>
        <w:t>While this does not allow us to draw conclusions concerning the spatial preferences of the channel, it does show that the spatial preference is stable for the measurement time</w:t>
      </w:r>
      <w:r w:rsidR="0066092C">
        <w:rPr>
          <w:lang w:val="en-GB"/>
        </w:rPr>
        <w:t>,</w:t>
      </w:r>
      <w:r w:rsidR="00485C2E" w:rsidRPr="00D70929">
        <w:rPr>
          <w:lang w:val="en-GB"/>
        </w:rPr>
        <w:t xml:space="preserve"> </w:t>
      </w:r>
      <w:proofErr w:type="gramStart"/>
      <w:r w:rsidR="00485C2E" w:rsidRPr="00D70929">
        <w:rPr>
          <w:lang w:val="en-GB"/>
        </w:rPr>
        <w:t>assuming that</w:t>
      </w:r>
      <w:proofErr w:type="gramEnd"/>
      <w:r w:rsidR="00485C2E" w:rsidRPr="00D70929">
        <w:rPr>
          <w:lang w:val="en-GB"/>
        </w:rPr>
        <w:t xml:space="preserve"> a changing path/reflection would also change the excess delay of the path.</w:t>
      </w:r>
    </w:p>
    <w:bookmarkEnd w:id="7"/>
    <w:p w14:paraId="7B27CA0E" w14:textId="77777777" w:rsidR="009D5ED8" w:rsidRDefault="009D5ED8" w:rsidP="009D5ED8">
      <w:pPr>
        <w:keepNext/>
        <w:jc w:val="center"/>
      </w:pPr>
      <w:r>
        <w:rPr>
          <w:noProof/>
          <w:color w:val="FF0000"/>
        </w:rPr>
        <w:drawing>
          <wp:inline distT="0" distB="0" distL="0" distR="0" wp14:anchorId="37D9455D" wp14:editId="340D0A54">
            <wp:extent cx="3243263" cy="2432447"/>
            <wp:effectExtent l="0" t="0" r="0" b="6350"/>
            <wp:docPr id="1634610376" name="Picture 3" descr="A graph showing a diagram of a wavefor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610376" name="Picture 3" descr="A graph showing a diagram of a waveform&#10;&#10;Description automatically generated with medium confidence"/>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258036" cy="2443527"/>
                    </a:xfrm>
                    <a:prstGeom prst="rect">
                      <a:avLst/>
                    </a:prstGeom>
                    <a:noFill/>
                    <a:ln>
                      <a:noFill/>
                    </a:ln>
                  </pic:spPr>
                </pic:pic>
              </a:graphicData>
            </a:graphic>
          </wp:inline>
        </w:drawing>
      </w:r>
    </w:p>
    <w:p w14:paraId="429EF193" w14:textId="0AFD4AFF" w:rsidR="009D5ED8" w:rsidRDefault="009D5ED8" w:rsidP="009D5ED8">
      <w:pPr>
        <w:pStyle w:val="Caption"/>
        <w:rPr>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C4EB9">
        <w:t>Sample power-delay profile for channel between transmitter port 1 and receiver port 1 (i.e. h11), showing the evolution of signal reflections in time domain.</w:t>
      </w:r>
    </w:p>
    <w:p w14:paraId="093C1D2E" w14:textId="50B971BB" w:rsidR="00656EF7" w:rsidRDefault="009117D4" w:rsidP="00DC74E1">
      <w:pPr>
        <w:rPr>
          <w:lang w:val="en-GB"/>
        </w:rPr>
      </w:pPr>
      <w:r>
        <w:rPr>
          <w:lang w:val="en-GB"/>
        </w:rPr>
        <w:t xml:space="preserve">Such stable behaviour </w:t>
      </w:r>
      <w:r w:rsidR="001B7420">
        <w:rPr>
          <w:lang w:val="en-GB"/>
        </w:rPr>
        <w:t>was</w:t>
      </w:r>
      <w:r>
        <w:rPr>
          <w:lang w:val="en-GB"/>
        </w:rPr>
        <w:t xml:space="preserve"> observed for all </w:t>
      </w:r>
      <w:r w:rsidR="0076510E">
        <w:rPr>
          <w:lang w:val="en-GB"/>
        </w:rPr>
        <w:t xml:space="preserve">16 for the 4x4 MIMO channel measured at Location A. </w:t>
      </w:r>
      <w:r w:rsidR="00A55786">
        <w:rPr>
          <w:lang w:val="en-GB"/>
        </w:rPr>
        <w:fldChar w:fldCharType="begin"/>
      </w:r>
      <w:r w:rsidR="00A55786">
        <w:rPr>
          <w:lang w:val="en-GB"/>
        </w:rPr>
        <w:instrText xml:space="preserve"> REF _Ref179141353 \h </w:instrText>
      </w:r>
      <w:r w:rsidR="00A55786">
        <w:rPr>
          <w:lang w:val="en-GB"/>
        </w:rPr>
      </w:r>
      <w:r w:rsidR="00A55786">
        <w:rPr>
          <w:lang w:val="en-GB"/>
        </w:rPr>
        <w:fldChar w:fldCharType="separate"/>
      </w:r>
      <w:r w:rsidR="00A55786">
        <w:t xml:space="preserve">Figure </w:t>
      </w:r>
      <w:r w:rsidR="00A55786">
        <w:rPr>
          <w:noProof/>
        </w:rPr>
        <w:t>3</w:t>
      </w:r>
      <w:r w:rsidR="00A55786">
        <w:rPr>
          <w:lang w:val="en-GB"/>
        </w:rPr>
        <w:fldChar w:fldCharType="end"/>
      </w:r>
      <w:r w:rsidR="00A55786">
        <w:rPr>
          <w:lang w:val="en-GB"/>
        </w:rPr>
        <w:t xml:space="preserve"> provides </w:t>
      </w:r>
      <w:r w:rsidR="008F5CA6">
        <w:rPr>
          <w:lang w:val="en-GB"/>
        </w:rPr>
        <w:t xml:space="preserve">average PDPs for </w:t>
      </w:r>
      <w:r w:rsidR="0076510E">
        <w:rPr>
          <w:lang w:val="en-GB"/>
        </w:rPr>
        <w:t>the full set of individual links</w:t>
      </w:r>
      <w:r w:rsidR="00A55786">
        <w:rPr>
          <w:lang w:val="en-GB"/>
        </w:rPr>
        <w:t xml:space="preserve">. The averaging is over time. </w:t>
      </w:r>
      <w:r w:rsidR="0076510E">
        <w:rPr>
          <w:lang w:val="en-GB"/>
        </w:rPr>
        <w:t xml:space="preserve">Apart from </w:t>
      </w:r>
      <w:r w:rsidR="001B7420">
        <w:rPr>
          <w:lang w:val="en-GB"/>
        </w:rPr>
        <w:t xml:space="preserve">the </w:t>
      </w:r>
      <w:r w:rsidR="00637D19">
        <w:rPr>
          <w:lang w:val="en-GB"/>
        </w:rPr>
        <w:t xml:space="preserve">expected </w:t>
      </w:r>
      <w:r w:rsidR="001B7420">
        <w:rPr>
          <w:lang w:val="en-GB"/>
        </w:rPr>
        <w:t xml:space="preserve">stability of </w:t>
      </w:r>
      <w:r w:rsidR="00637D19">
        <w:rPr>
          <w:lang w:val="en-GB"/>
        </w:rPr>
        <w:t>spatial preferences</w:t>
      </w:r>
      <w:r w:rsidR="00E50C29">
        <w:rPr>
          <w:lang w:val="en-GB"/>
        </w:rPr>
        <w:t xml:space="preserve">, </w:t>
      </w:r>
      <w:r w:rsidR="00D7754F">
        <w:rPr>
          <w:lang w:val="en-GB"/>
        </w:rPr>
        <w:fldChar w:fldCharType="begin"/>
      </w:r>
      <w:r w:rsidR="00D7754F">
        <w:rPr>
          <w:lang w:val="en-GB"/>
        </w:rPr>
        <w:instrText xml:space="preserve"> REF _Ref179141353 \h </w:instrText>
      </w:r>
      <w:r w:rsidR="00D7754F">
        <w:rPr>
          <w:lang w:val="en-GB"/>
        </w:rPr>
      </w:r>
      <w:r w:rsidR="00D7754F">
        <w:rPr>
          <w:lang w:val="en-GB"/>
        </w:rPr>
        <w:fldChar w:fldCharType="separate"/>
      </w:r>
      <w:r w:rsidR="00D7754F">
        <w:t xml:space="preserve">Figure </w:t>
      </w:r>
      <w:r w:rsidR="00D7754F">
        <w:rPr>
          <w:noProof/>
        </w:rPr>
        <w:t>3</w:t>
      </w:r>
      <w:r w:rsidR="00D7754F">
        <w:rPr>
          <w:lang w:val="en-GB"/>
        </w:rPr>
        <w:fldChar w:fldCharType="end"/>
      </w:r>
      <w:r w:rsidR="00D7754F">
        <w:rPr>
          <w:lang w:val="en-GB"/>
        </w:rPr>
        <w:t xml:space="preserve"> demonstrates the</w:t>
      </w:r>
      <w:r w:rsidR="00CA7023">
        <w:rPr>
          <w:lang w:val="en-GB"/>
        </w:rPr>
        <w:t xml:space="preserve"> </w:t>
      </w:r>
      <w:r w:rsidR="00107770">
        <w:rPr>
          <w:lang w:val="en-GB"/>
        </w:rPr>
        <w:t>differences in propagation conditions among polarisations</w:t>
      </w:r>
      <w:r w:rsidR="00CB7E09">
        <w:rPr>
          <w:lang w:val="en-GB"/>
        </w:rPr>
        <w:t>.</w:t>
      </w:r>
      <w:r w:rsidR="004D3FC5">
        <w:rPr>
          <w:lang w:val="en-GB"/>
        </w:rPr>
        <w:t xml:space="preserve"> </w:t>
      </w:r>
    </w:p>
    <w:p w14:paraId="6A4E45D3" w14:textId="0B332324" w:rsidR="004D3FC5" w:rsidRPr="00AC165E" w:rsidRDefault="004D3FC5" w:rsidP="004D3FC5">
      <w:pPr>
        <w:pStyle w:val="RAN4observation0"/>
      </w:pPr>
      <w:r>
        <w:t xml:space="preserve">The power delay profiles from reflections of the transmitted reference signals exhibit stability across time (~250ms in </w:t>
      </w:r>
      <w:r w:rsidR="00F76CC5">
        <w:t>this specific measurement sample</w:t>
      </w:r>
      <w:r>
        <w:t xml:space="preserve">) for static scenarios. Such behaviour is consistent with </w:t>
      </w:r>
      <w:proofErr w:type="gramStart"/>
      <w:r>
        <w:t>expectations, and</w:t>
      </w:r>
      <w:proofErr w:type="gramEnd"/>
      <w:r>
        <w:t xml:space="preserve"> should be reproducible in </w:t>
      </w:r>
      <w:r w:rsidR="00831ED8">
        <w:t>an</w:t>
      </w:r>
      <w:r>
        <w:t xml:space="preserve"> SCM channel model.</w:t>
      </w:r>
    </w:p>
    <w:p w14:paraId="6C11D4FD" w14:textId="344950EC" w:rsidR="00C30454" w:rsidRDefault="00C30454" w:rsidP="00DC74E1">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C30E2C" w14:paraId="724A1E6D" w14:textId="77777777" w:rsidTr="008F3C90">
        <w:tc>
          <w:tcPr>
            <w:tcW w:w="4808" w:type="dxa"/>
          </w:tcPr>
          <w:p w14:paraId="6C9F2D8F" w14:textId="06012DFD" w:rsidR="001D0EFF" w:rsidRPr="00535CAF" w:rsidRDefault="00C30E2C" w:rsidP="002828D1">
            <w:pPr>
              <w:jc w:val="center"/>
              <w:rPr>
                <w:lang w:val="en-GB"/>
              </w:rPr>
            </w:pPr>
            <w:r>
              <w:rPr>
                <w:noProof/>
                <w:lang w:val="en-GB"/>
              </w:rPr>
              <w:lastRenderedPageBreak/>
              <w:drawing>
                <wp:inline distT="0" distB="0" distL="0" distR="0" wp14:anchorId="71B19373" wp14:editId="081BF830">
                  <wp:extent cx="2761200" cy="2070000"/>
                  <wp:effectExtent l="0" t="0" r="1270" b="6985"/>
                  <wp:docPr id="1816914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761200" cy="2070000"/>
                          </a:xfrm>
                          <a:prstGeom prst="rect">
                            <a:avLst/>
                          </a:prstGeom>
                          <a:noFill/>
                          <a:ln>
                            <a:noFill/>
                          </a:ln>
                        </pic:spPr>
                      </pic:pic>
                    </a:graphicData>
                  </a:graphic>
                </wp:inline>
              </w:drawing>
            </w:r>
          </w:p>
        </w:tc>
        <w:tc>
          <w:tcPr>
            <w:tcW w:w="4809" w:type="dxa"/>
          </w:tcPr>
          <w:p w14:paraId="31A3C1AF" w14:textId="16399226" w:rsidR="001D0EFF" w:rsidRPr="00535CAF" w:rsidRDefault="00703F5F" w:rsidP="00AA53A6">
            <w:pPr>
              <w:keepNext/>
              <w:jc w:val="center"/>
              <w:rPr>
                <w:lang w:val="en-GB"/>
              </w:rPr>
            </w:pPr>
            <w:r>
              <w:rPr>
                <w:noProof/>
                <w:lang w:val="en-GB"/>
              </w:rPr>
              <w:drawing>
                <wp:inline distT="0" distB="0" distL="0" distR="0" wp14:anchorId="11233B2A" wp14:editId="2F310F12">
                  <wp:extent cx="2761200" cy="2070000"/>
                  <wp:effectExtent l="0" t="0" r="1270" b="6985"/>
                  <wp:docPr id="18673946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2761200" cy="2070000"/>
                          </a:xfrm>
                          <a:prstGeom prst="rect">
                            <a:avLst/>
                          </a:prstGeom>
                          <a:noFill/>
                          <a:ln>
                            <a:noFill/>
                          </a:ln>
                        </pic:spPr>
                      </pic:pic>
                    </a:graphicData>
                  </a:graphic>
                </wp:inline>
              </w:drawing>
            </w:r>
          </w:p>
        </w:tc>
      </w:tr>
    </w:tbl>
    <w:p w14:paraId="3670E5BF" w14:textId="3E3BFAE0" w:rsidR="00AA53A6" w:rsidRDefault="00AA53A6">
      <w:pPr>
        <w:pStyle w:val="Caption"/>
      </w:pPr>
      <w:bookmarkStart w:id="8" w:name="_Ref179141353"/>
      <w:bookmarkStart w:id="9" w:name="_Ref174111022"/>
      <w:r>
        <w:t xml:space="preserve">Figure </w:t>
      </w:r>
      <w:r>
        <w:fldChar w:fldCharType="begin"/>
      </w:r>
      <w:r>
        <w:instrText xml:space="preserve"> SEQ Figure \* ARABIC </w:instrText>
      </w:r>
      <w:r>
        <w:fldChar w:fldCharType="separate"/>
      </w:r>
      <w:r w:rsidR="009D5ED8">
        <w:rPr>
          <w:noProof/>
        </w:rPr>
        <w:t>3</w:t>
      </w:r>
      <w:r>
        <w:fldChar w:fldCharType="end"/>
      </w:r>
      <w:bookmarkEnd w:id="8"/>
      <w:r>
        <w:t xml:space="preserve">. </w:t>
      </w:r>
      <w:r w:rsidR="008F3C90">
        <w:t>Average p</w:t>
      </w:r>
      <w:r>
        <w:t xml:space="preserve">ower-delay profiles for the 16 links between 4 transmitter ports and 4 receiver ports for </w:t>
      </w:r>
      <w:r w:rsidR="00557602">
        <w:t>Location</w:t>
      </w:r>
      <w:r>
        <w:t xml:space="preserve"> A. Figures on the left are </w:t>
      </w:r>
      <w:r w:rsidR="00557602">
        <w:t>for transmitter</w:t>
      </w:r>
      <w:r>
        <w:t xml:space="preserve"> ports mapped to </w:t>
      </w:r>
      <w:r w:rsidR="00557602">
        <w:t>polarization</w:t>
      </w:r>
      <w:r>
        <w:t xml:space="preserve"> 1. Figures on the </w:t>
      </w:r>
      <w:r w:rsidR="00557602">
        <w:t>rights</w:t>
      </w:r>
      <w:r>
        <w:t xml:space="preserve"> are for trans</w:t>
      </w:r>
      <w:r w:rsidR="00557602">
        <w:t>m</w:t>
      </w:r>
      <w:r>
        <w:t xml:space="preserve">itter ports mapped </w:t>
      </w:r>
      <w:r w:rsidR="008F3C90">
        <w:t>to polarization</w:t>
      </w:r>
      <w:r>
        <w:t xml:space="preserve"> 2</w:t>
      </w:r>
      <w:r w:rsidR="00557602">
        <w:t xml:space="preserve">. </w:t>
      </w:r>
      <w:r w:rsidR="00A16EC1">
        <w:t>Averaging is across</w:t>
      </w:r>
      <w:r w:rsidR="008F3C90">
        <w:t xml:space="preserve"> circa</w:t>
      </w:r>
      <w:r w:rsidR="00A16EC1">
        <w:t xml:space="preserve"> </w:t>
      </w:r>
      <w:r w:rsidR="008F3C90">
        <w:t>250ms of measurement time.</w:t>
      </w:r>
    </w:p>
    <w:bookmarkEnd w:id="9"/>
    <w:p w14:paraId="3B18B10E" w14:textId="2EC51F2F" w:rsidR="006E75C0" w:rsidRDefault="00963A6B" w:rsidP="006E75C0">
      <w:pPr>
        <w:pStyle w:val="RAN4H3"/>
        <w:rPr>
          <w:lang w:val="en-GB"/>
        </w:rPr>
      </w:pPr>
      <w:r>
        <w:rPr>
          <w:lang w:val="en-GB"/>
        </w:rPr>
        <w:t>S</w:t>
      </w:r>
      <w:r w:rsidR="00213A1E">
        <w:rPr>
          <w:lang w:val="en-GB"/>
        </w:rPr>
        <w:t>tability</w:t>
      </w:r>
      <w:r>
        <w:rPr>
          <w:lang w:val="en-GB"/>
        </w:rPr>
        <w:t xml:space="preserve"> of reflections</w:t>
      </w:r>
    </w:p>
    <w:p w14:paraId="093DFCCA" w14:textId="77777777" w:rsidR="00393308" w:rsidRDefault="002E7DB0" w:rsidP="002E7DB0">
      <w:pPr>
        <w:rPr>
          <w:lang w:val="en-GB"/>
        </w:rPr>
      </w:pPr>
      <w:r w:rsidRPr="002E7DB0">
        <w:rPr>
          <w:lang w:val="en-GB"/>
        </w:rPr>
        <w:t>The plots in Figure 4</w:t>
      </w:r>
      <w:r w:rsidR="006C6842">
        <w:rPr>
          <w:lang w:val="en-GB"/>
        </w:rPr>
        <w:t xml:space="preserve"> </w:t>
      </w:r>
      <w:r w:rsidRPr="002E7DB0">
        <w:rPr>
          <w:lang w:val="en-GB"/>
        </w:rPr>
        <w:t xml:space="preserve">present the phase difference between signals transmitted from two </w:t>
      </w:r>
      <w:r w:rsidR="006C6842">
        <w:rPr>
          <w:lang w:val="en-GB"/>
        </w:rPr>
        <w:t xml:space="preserve">cross- and </w:t>
      </w:r>
      <w:r w:rsidRPr="002E7DB0">
        <w:rPr>
          <w:lang w:val="en-GB"/>
        </w:rPr>
        <w:t>co-polarized AEs, measured over both frequency and time. It is observed that the phase shift between the two AEs remains virtually constant over time (for each subcarrier).</w:t>
      </w:r>
      <w:r w:rsidR="00D90DC6">
        <w:rPr>
          <w:lang w:val="en-GB"/>
        </w:rPr>
        <w:t xml:space="preserve"> </w:t>
      </w:r>
      <w:r w:rsidRPr="002E7DB0">
        <w:rPr>
          <w:lang w:val="en-GB"/>
        </w:rPr>
        <w:t>While the phase</w:t>
      </w:r>
      <w:r w:rsidR="0010118C">
        <w:rPr>
          <w:lang w:val="en-GB"/>
        </w:rPr>
        <w:t xml:space="preserve"> alone</w:t>
      </w:r>
      <w:r w:rsidRPr="002E7DB0">
        <w:rPr>
          <w:lang w:val="en-GB"/>
        </w:rPr>
        <w:t xml:space="preserve"> cannot be directly used to determine the direction of departure (DoD), it can at least be concluded that the DoD(s) of the channel are not significantly changing over 250ms.</w:t>
      </w:r>
    </w:p>
    <w:p w14:paraId="258626FB" w14:textId="59EA8E2D" w:rsidR="00997D7E" w:rsidRDefault="00C97617" w:rsidP="002E7DB0">
      <w:pPr>
        <w:rPr>
          <w:lang w:val="en-GB"/>
        </w:rPr>
      </w:pPr>
      <w:r w:rsidRPr="00C97617">
        <w:rPr>
          <w:lang w:val="en-GB"/>
        </w:rPr>
        <w:t xml:space="preserve">At this point we would note results in [4], e.g. Figures 7 and 10, demonstrating the effect of TDL channel model lacking the property of long-term stable distinct </w:t>
      </w:r>
      <w:r w:rsidR="00903FD9" w:rsidRPr="00C97617">
        <w:rPr>
          <w:lang w:val="en-GB"/>
        </w:rPr>
        <w:t xml:space="preserve">spatial </w:t>
      </w:r>
      <w:r w:rsidRPr="00C97617">
        <w:rPr>
          <w:lang w:val="en-GB"/>
        </w:rPr>
        <w:t>directions (</w:t>
      </w:r>
      <w:proofErr w:type="spellStart"/>
      <w:r w:rsidRPr="00C97617">
        <w:rPr>
          <w:lang w:val="en-GB"/>
        </w:rPr>
        <w:t>DoA</w:t>
      </w:r>
      <w:proofErr w:type="spellEnd"/>
      <w:r w:rsidRPr="00C97617">
        <w:rPr>
          <w:lang w:val="en-GB"/>
        </w:rPr>
        <w:t xml:space="preserve"> or DoD) with significant power</w:t>
      </w:r>
      <w:r w:rsidR="00FC7D9F">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963A6B" w14:paraId="3181E30D" w14:textId="77777777" w:rsidTr="00F01109">
        <w:tc>
          <w:tcPr>
            <w:tcW w:w="4808" w:type="dxa"/>
          </w:tcPr>
          <w:p w14:paraId="61FF73F5" w14:textId="54158B0F" w:rsidR="00963A6B" w:rsidRPr="00535CAF" w:rsidRDefault="00963A6B" w:rsidP="002828D1">
            <w:pPr>
              <w:jc w:val="center"/>
              <w:rPr>
                <w:lang w:val="en-GB"/>
              </w:rPr>
            </w:pPr>
            <w:r>
              <w:rPr>
                <w:noProof/>
                <w:lang w:val="en-GB"/>
              </w:rPr>
              <w:drawing>
                <wp:inline distT="0" distB="0" distL="0" distR="0" wp14:anchorId="00789B90" wp14:editId="75433ABB">
                  <wp:extent cx="2761200" cy="2070000"/>
                  <wp:effectExtent l="0" t="0" r="1270" b="6985"/>
                  <wp:docPr id="11857331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2761200" cy="2070000"/>
                          </a:xfrm>
                          <a:prstGeom prst="rect">
                            <a:avLst/>
                          </a:prstGeom>
                          <a:noFill/>
                          <a:ln>
                            <a:noFill/>
                          </a:ln>
                        </pic:spPr>
                      </pic:pic>
                    </a:graphicData>
                  </a:graphic>
                </wp:inline>
              </w:drawing>
            </w:r>
          </w:p>
        </w:tc>
        <w:tc>
          <w:tcPr>
            <w:tcW w:w="4809" w:type="dxa"/>
          </w:tcPr>
          <w:p w14:paraId="20106F13" w14:textId="17267F04" w:rsidR="00963A6B" w:rsidRPr="00535CAF" w:rsidRDefault="00963A6B" w:rsidP="00FA086E">
            <w:pPr>
              <w:keepNext/>
              <w:jc w:val="center"/>
              <w:rPr>
                <w:lang w:val="en-GB"/>
              </w:rPr>
            </w:pPr>
            <w:r>
              <w:rPr>
                <w:noProof/>
                <w:lang w:val="en-GB"/>
              </w:rPr>
              <w:drawing>
                <wp:inline distT="0" distB="0" distL="0" distR="0" wp14:anchorId="71BD39B9" wp14:editId="09FE20F6">
                  <wp:extent cx="2761200" cy="2070000"/>
                  <wp:effectExtent l="0" t="0" r="1270" b="6985"/>
                  <wp:docPr id="2183041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2761200" cy="2070000"/>
                          </a:xfrm>
                          <a:prstGeom prst="rect">
                            <a:avLst/>
                          </a:prstGeom>
                          <a:noFill/>
                          <a:ln>
                            <a:noFill/>
                          </a:ln>
                        </pic:spPr>
                      </pic:pic>
                    </a:graphicData>
                  </a:graphic>
                </wp:inline>
              </w:drawing>
            </w:r>
          </w:p>
        </w:tc>
      </w:tr>
    </w:tbl>
    <w:p w14:paraId="455A7FA8" w14:textId="170DAE53" w:rsidR="00963A6B" w:rsidRDefault="00FA086E" w:rsidP="001E553C">
      <w:pPr>
        <w:pStyle w:val="Caption"/>
      </w:pPr>
      <w:r>
        <w:t xml:space="preserve">Figure </w:t>
      </w:r>
      <w:r>
        <w:fldChar w:fldCharType="begin"/>
      </w:r>
      <w:r>
        <w:instrText xml:space="preserve"> SEQ Figure \* ARABIC </w:instrText>
      </w:r>
      <w:r>
        <w:fldChar w:fldCharType="separate"/>
      </w:r>
      <w:r w:rsidR="009D5ED8">
        <w:rPr>
          <w:noProof/>
        </w:rPr>
        <w:t>5</w:t>
      </w:r>
      <w:r>
        <w:fldChar w:fldCharType="end"/>
      </w:r>
      <w:r>
        <w:t>. Differences in phases</w:t>
      </w:r>
      <w:r w:rsidR="00137743">
        <w:t xml:space="preserve"> (</w:t>
      </w:r>
      <w:r w:rsidR="007E08C9">
        <w:t>e.g.</w:t>
      </w:r>
      <w:r w:rsidR="00137743">
        <w:t xml:space="preserve"> phase of </w:t>
      </w:r>
      <w:r w:rsidR="0017498B">
        <w:t>h11 minus phase of h13</w:t>
      </w:r>
      <w:r w:rsidR="00137743">
        <w:t>)</w:t>
      </w:r>
      <w:r>
        <w:t xml:space="preserve"> of signals transmitted from two distinct antenna ports.</w:t>
      </w:r>
      <w:r w:rsidR="00D96ED4">
        <w:t xml:space="preserve"> The transmitting ports 1 and 3 for </w:t>
      </w:r>
      <w:r w:rsidR="001E553C">
        <w:t>figure on the left</w:t>
      </w:r>
      <w:r w:rsidR="009E6AD9">
        <w:t xml:space="preserve"> </w:t>
      </w:r>
      <w:r w:rsidR="006E26A2">
        <w:t>are in a cross-polarized arrangement</w:t>
      </w:r>
      <w:r w:rsidR="001E553C">
        <w:t xml:space="preserve">, </w:t>
      </w:r>
      <w:r w:rsidR="006E26A2">
        <w:t>while transmitting ports</w:t>
      </w:r>
      <w:r w:rsidR="001E553C">
        <w:t xml:space="preserve"> 1 and 2 for figure on the right</w:t>
      </w:r>
      <w:r w:rsidR="00AF70E8">
        <w:t xml:space="preserve"> are co-</w:t>
      </w:r>
      <w:proofErr w:type="spellStart"/>
      <w:r w:rsidR="00AF70E8">
        <w:t>polarised</w:t>
      </w:r>
      <w:proofErr w:type="spellEnd"/>
      <w:r w:rsidR="001E553C">
        <w:t>.</w:t>
      </w:r>
    </w:p>
    <w:p w14:paraId="722BB936" w14:textId="36A98407" w:rsidR="00F26E01" w:rsidRPr="00AC165E" w:rsidRDefault="00F26E01" w:rsidP="00F26E01">
      <w:pPr>
        <w:pStyle w:val="RAN4observation0"/>
      </w:pPr>
      <w:r>
        <w:t xml:space="preserve">The </w:t>
      </w:r>
      <w:r w:rsidR="005469E1">
        <w:t xml:space="preserve">directions of departure (DoD) exhibit </w:t>
      </w:r>
      <w:r w:rsidR="002B5498">
        <w:t xml:space="preserve">a </w:t>
      </w:r>
      <w:r w:rsidR="006F2906">
        <w:t xml:space="preserve">long-term stable (at least 250ms) </w:t>
      </w:r>
      <w:r w:rsidR="002B5498">
        <w:t>spatial preference</w:t>
      </w:r>
      <w:r w:rsidR="00EC01D8">
        <w:t xml:space="preserve"> through differences in phases of re</w:t>
      </w:r>
      <w:r w:rsidR="006F2906">
        <w:t>spective reference signals</w:t>
      </w:r>
      <w:r>
        <w:t>.</w:t>
      </w:r>
      <w:r w:rsidR="00393308">
        <w:t xml:space="preserve"> </w:t>
      </w:r>
    </w:p>
    <w:p w14:paraId="2F643190" w14:textId="3505F8FB" w:rsidR="00F26E01" w:rsidRPr="00F01109" w:rsidRDefault="00881FCC" w:rsidP="005B1923">
      <w:pPr>
        <w:pStyle w:val="RAN4proposal"/>
      </w:pPr>
      <w:bookmarkStart w:id="10" w:name="_Hlk179149643"/>
      <w:r>
        <w:t xml:space="preserve">The </w:t>
      </w:r>
      <w:r w:rsidR="005B1923">
        <w:t xml:space="preserve">SCM </w:t>
      </w:r>
      <w:r w:rsidR="00451B77">
        <w:t xml:space="preserve">channel model shall </w:t>
      </w:r>
      <w:r w:rsidR="008B117D">
        <w:t>produce explainable</w:t>
      </w:r>
      <w:r w:rsidR="00451B77">
        <w:t xml:space="preserve"> long-term stable spatial </w:t>
      </w:r>
      <w:r w:rsidR="00297744">
        <w:t xml:space="preserve">characteristics of the channels including departure and arrival angles, </w:t>
      </w:r>
      <w:r w:rsidR="00CE6C01">
        <w:t>and power-delay profiles.</w:t>
      </w:r>
    </w:p>
    <w:bookmarkEnd w:id="10"/>
    <w:p w14:paraId="7DE362F6" w14:textId="121DAEA6" w:rsidR="00AA3C22" w:rsidRDefault="00771D33" w:rsidP="00AA3C22">
      <w:pPr>
        <w:pStyle w:val="RAN4H1"/>
      </w:pPr>
      <w:r>
        <w:t>Multi-user MIMO use case</w:t>
      </w:r>
      <w:r w:rsidR="00B343ED">
        <w:t>s</w:t>
      </w:r>
    </w:p>
    <w:p w14:paraId="73790057" w14:textId="3D41852D" w:rsidR="00141E40" w:rsidRDefault="00D33CD9" w:rsidP="00141E40">
      <w:pPr>
        <w:rPr>
          <w:lang w:val="en-GB"/>
        </w:rPr>
      </w:pPr>
      <w:r>
        <w:rPr>
          <w:lang w:val="en-GB"/>
        </w:rPr>
        <w:t xml:space="preserve">This section provides </w:t>
      </w:r>
      <w:r w:rsidR="007B0E4C">
        <w:rPr>
          <w:lang w:val="en-GB"/>
        </w:rPr>
        <w:t xml:space="preserve">proposals for </w:t>
      </w:r>
      <w:r w:rsidR="003E258D">
        <w:rPr>
          <w:lang w:val="en-GB"/>
        </w:rPr>
        <w:t xml:space="preserve">use cases where multiple users </w:t>
      </w:r>
      <w:r w:rsidR="00107BCA">
        <w:rPr>
          <w:lang w:val="en-GB"/>
        </w:rPr>
        <w:t xml:space="preserve">or cells </w:t>
      </w:r>
      <w:r w:rsidR="003E258D">
        <w:rPr>
          <w:lang w:val="en-GB"/>
        </w:rPr>
        <w:t xml:space="preserve">are involved in </w:t>
      </w:r>
      <w:r w:rsidR="00107BCA">
        <w:rPr>
          <w:lang w:val="en-GB"/>
        </w:rPr>
        <w:t>communication</w:t>
      </w:r>
      <w:r w:rsidR="00F343AE">
        <w:rPr>
          <w:lang w:val="en-GB"/>
        </w:rPr>
        <w:t>.</w:t>
      </w:r>
    </w:p>
    <w:p w14:paraId="3E45DC1D" w14:textId="30722CB4" w:rsidR="00C4131B" w:rsidRDefault="00952364" w:rsidP="00141E40">
      <w:pPr>
        <w:pStyle w:val="RAN4H2"/>
        <w:rPr>
          <w:lang w:val="en-GB"/>
        </w:rPr>
      </w:pPr>
      <w:proofErr w:type="gramStart"/>
      <w:r>
        <w:rPr>
          <w:lang w:val="en-GB"/>
        </w:rPr>
        <w:t>Single-cell</w:t>
      </w:r>
      <w:proofErr w:type="gramEnd"/>
    </w:p>
    <w:p w14:paraId="2F97693E" w14:textId="61ED4705" w:rsidR="00EE273F" w:rsidRDefault="001C4109" w:rsidP="00771F57">
      <w:r>
        <w:t xml:space="preserve">For </w:t>
      </w:r>
      <w:r w:rsidR="00703BCF">
        <w:t xml:space="preserve">throughput </w:t>
      </w:r>
      <w:r>
        <w:t xml:space="preserve">test cases for MU-MIMO in a single cell, adopt the test case setting, except for the channel model as in Sec. </w:t>
      </w:r>
      <w:r w:rsidRPr="001C4109">
        <w:t>5.2.3.1.16</w:t>
      </w:r>
      <w:r>
        <w:t xml:space="preserve"> </w:t>
      </w:r>
      <w:r w:rsidR="00F85885">
        <w:t xml:space="preserve">and </w:t>
      </w:r>
      <w:r w:rsidR="00F85885" w:rsidRPr="00F85885">
        <w:t>5.2.3.2.17</w:t>
      </w:r>
      <w:r w:rsidR="00F85885">
        <w:t xml:space="preserve"> </w:t>
      </w:r>
      <w:r>
        <w:t xml:space="preserve">of </w:t>
      </w:r>
      <w:r w:rsidR="00140543">
        <w:t>TS 38.101-4</w:t>
      </w:r>
      <w:r w:rsidR="00EE273F">
        <w:t>.</w:t>
      </w:r>
      <w:r w:rsidR="00F85885">
        <w:t xml:space="preserve"> </w:t>
      </w:r>
      <w:r w:rsidR="00232C61">
        <w:t>A CDL-based channel model should be applied</w:t>
      </w:r>
      <w:r w:rsidR="00963C5D">
        <w:t xml:space="preserve"> using </w:t>
      </w:r>
      <w:r w:rsidR="00002E9B">
        <w:t>antenna configuration in existing specification</w:t>
      </w:r>
      <w:r w:rsidR="00942A7A">
        <w:t>.</w:t>
      </w:r>
    </w:p>
    <w:p w14:paraId="7301BE5C" w14:textId="3156BE30" w:rsidR="009F277B" w:rsidRDefault="00417D5A" w:rsidP="00771F57">
      <w:r>
        <w:lastRenderedPageBreak/>
        <w:t>F</w:t>
      </w:r>
      <w:r w:rsidR="00D4251E">
        <w:t xml:space="preserve">or PMI reporting quality </w:t>
      </w:r>
      <w:r w:rsidR="00443888" w:rsidRPr="00443888">
        <w:t>6.3.3.1.6</w:t>
      </w:r>
      <w:r w:rsidR="00D4251E">
        <w:t xml:space="preserve"> and </w:t>
      </w:r>
      <w:r w:rsidR="00A70D21" w:rsidRPr="00A70D21">
        <w:t>6.3.3.2.6</w:t>
      </w:r>
      <w:r w:rsidR="00A70D21">
        <w:t xml:space="preserve"> should be adopted as a starting point</w:t>
      </w:r>
      <w:r>
        <w:t xml:space="preserve">, even though not an MU-MIMO test </w:t>
      </w:r>
      <w:r w:rsidR="008552CC">
        <w:t>setup</w:t>
      </w:r>
      <w:r w:rsidR="00E11382">
        <w:t>.</w:t>
      </w:r>
      <w:r w:rsidR="00A70D21">
        <w:t xml:space="preserve"> </w:t>
      </w:r>
      <w:r w:rsidR="00E11382">
        <w:t>Additional cases should include a CDL-based channel model, and a comparison o</w:t>
      </w:r>
      <w:r w:rsidR="00CB5585">
        <w:t xml:space="preserve">f random </w:t>
      </w:r>
      <w:r w:rsidR="00CB5585" w:rsidRPr="00CB5585">
        <w:t>Enhanced Type II Codebook</w:t>
      </w:r>
      <w:r w:rsidR="00CB5585">
        <w:t xml:space="preserve"> precoder as a reference</w:t>
      </w:r>
      <w:r w:rsidR="00487CC5">
        <w:t>.</w:t>
      </w:r>
      <w:r>
        <w:t xml:space="preserve"> </w:t>
      </w:r>
      <w:r w:rsidR="00762949">
        <w:t xml:space="preserve">We note </w:t>
      </w:r>
      <w:r w:rsidR="00857929">
        <w:t xml:space="preserve">that </w:t>
      </w:r>
      <w:r w:rsidR="004A4666">
        <w:t xml:space="preserve">the need to assess PMI reporting is </w:t>
      </w:r>
      <w:r w:rsidR="00857929">
        <w:t xml:space="preserve">also highlighted in </w:t>
      </w:r>
      <w:r w:rsidR="00762949">
        <w:t>contribution [</w:t>
      </w:r>
      <w:r w:rsidR="00B34E33">
        <w:t>4</w:t>
      </w:r>
      <w:r w:rsidR="00762949">
        <w:t>]</w:t>
      </w:r>
      <w:r w:rsidR="00B34E33">
        <w:t xml:space="preserve"> </w:t>
      </w:r>
      <w:r w:rsidR="00ED1487">
        <w:t xml:space="preserve">to this meeting, </w:t>
      </w:r>
      <w:r w:rsidR="00711A03">
        <w:t xml:space="preserve">comparing the performance of </w:t>
      </w:r>
      <w:r w:rsidR="00A30918" w:rsidRPr="00A30918">
        <w:t xml:space="preserve">Type-I and </w:t>
      </w:r>
      <w:proofErr w:type="spellStart"/>
      <w:r w:rsidR="00A30918" w:rsidRPr="00A30918">
        <w:t>eType</w:t>
      </w:r>
      <w:proofErr w:type="spellEnd"/>
      <w:r w:rsidR="00A30918" w:rsidRPr="00A30918">
        <w:t xml:space="preserve">-II </w:t>
      </w:r>
      <w:r w:rsidR="00711A03">
        <w:t xml:space="preserve">codebooks under TDL and CDL modelling </w:t>
      </w:r>
      <w:r w:rsidR="00ED1487">
        <w:t>approaches</w:t>
      </w:r>
      <w:r w:rsidR="00857929">
        <w:t>.</w:t>
      </w:r>
    </w:p>
    <w:p w14:paraId="77151A29" w14:textId="1E7874FF" w:rsidR="00417D5A" w:rsidRDefault="00417D5A" w:rsidP="00771F57">
      <w:r>
        <w:t xml:space="preserve">MNOs are ultimately interested in a minimum system performance involving </w:t>
      </w:r>
      <w:r w:rsidR="00762949">
        <w:t xml:space="preserve">at least </w:t>
      </w:r>
      <w:r w:rsidR="006B63BF">
        <w:t>a PMI (</w:t>
      </w:r>
      <w:r w:rsidR="00A71FBA">
        <w:t>CSI</w:t>
      </w:r>
      <w:r w:rsidR="006B63BF">
        <w:t>)</w:t>
      </w:r>
      <w:r w:rsidR="00A71FBA">
        <w:t xml:space="preserve"> </w:t>
      </w:r>
      <w:r>
        <w:t>report from multiple UEs,</w:t>
      </w:r>
      <w:r w:rsidR="006B63BF">
        <w:t xml:space="preserve"> </w:t>
      </w:r>
      <w:r w:rsidR="00FC2271">
        <w:t xml:space="preserve">and </w:t>
      </w:r>
      <w:r>
        <w:t xml:space="preserve">appropriate baseline processing at the base station, resulting in a reference </w:t>
      </w:r>
      <w:r w:rsidR="006B63BF">
        <w:t xml:space="preserve">service </w:t>
      </w:r>
      <w:r>
        <w:t>performance.</w:t>
      </w:r>
    </w:p>
    <w:p w14:paraId="7AE5DD33" w14:textId="7E9390F5" w:rsidR="00D62469" w:rsidRDefault="00D2316E" w:rsidP="00D62469">
      <w:pPr>
        <w:pStyle w:val="RAN4proposal"/>
        <w:rPr>
          <w:rFonts w:eastAsiaTheme="minorEastAsia"/>
        </w:rPr>
      </w:pPr>
      <w:bookmarkStart w:id="11" w:name="_Hlk179149660"/>
      <w:r>
        <w:rPr>
          <w:lang w:val="en-GB"/>
        </w:rPr>
        <w:t xml:space="preserve">For throughput </w:t>
      </w:r>
      <w:r w:rsidR="00874796">
        <w:rPr>
          <w:lang w:val="en-GB"/>
        </w:rPr>
        <w:t>cases</w:t>
      </w:r>
      <w:r w:rsidR="00C246E0">
        <w:rPr>
          <w:lang w:val="en-GB"/>
        </w:rPr>
        <w:t xml:space="preserve"> for MU-MIMO evaluation of SCM</w:t>
      </w:r>
      <w:r w:rsidR="00874796">
        <w:rPr>
          <w:lang w:val="en-GB"/>
        </w:rPr>
        <w:t xml:space="preserve">, </w:t>
      </w:r>
      <w:r w:rsidRPr="00D2316E">
        <w:rPr>
          <w:lang w:val="en-GB"/>
        </w:rPr>
        <w:t>adopt the test case setting</w:t>
      </w:r>
      <w:r>
        <w:rPr>
          <w:lang w:val="en-GB"/>
        </w:rPr>
        <w:t xml:space="preserve">s </w:t>
      </w:r>
      <w:r w:rsidRPr="00D2316E">
        <w:rPr>
          <w:lang w:val="en-GB"/>
        </w:rPr>
        <w:t>as in Sec. 5.2.3.1.16 and 5.2.3.2.17 of TS 38.101-4</w:t>
      </w:r>
      <w:r w:rsidR="00874796">
        <w:rPr>
          <w:lang w:val="en-GB"/>
        </w:rPr>
        <w:t xml:space="preserve"> with additional </w:t>
      </w:r>
      <w:r w:rsidRPr="00D2316E">
        <w:rPr>
          <w:lang w:val="en-GB"/>
        </w:rPr>
        <w:t>CDL-based channel model</w:t>
      </w:r>
      <w:r>
        <w:rPr>
          <w:rFonts w:eastAsiaTheme="minorEastAsia"/>
        </w:rPr>
        <w:t>.</w:t>
      </w:r>
    </w:p>
    <w:p w14:paraId="509DC297" w14:textId="32E43A43" w:rsidR="00D62469" w:rsidRPr="00FC7D9F" w:rsidRDefault="00D62469" w:rsidP="00D62469">
      <w:pPr>
        <w:pStyle w:val="RAN4proposal"/>
      </w:pPr>
      <w:r w:rsidRPr="00FC7D9F">
        <w:t>For PMI reporting quality in a multi-user setting, 6.3.3.1.6 and 6.3.3.2.6</w:t>
      </w:r>
      <w:r w:rsidR="001C2329" w:rsidRPr="00FC7D9F">
        <w:t xml:space="preserve"> </w:t>
      </w:r>
      <w:r w:rsidR="001C2329" w:rsidRPr="00FC7D9F">
        <w:rPr>
          <w:lang w:val="en-GB"/>
        </w:rPr>
        <w:t>of TS 38.101-4 with additional CDL-based channel model</w:t>
      </w:r>
      <w:r w:rsidRPr="00FC7D9F">
        <w:t xml:space="preserve"> should be adopted as a starting point</w:t>
      </w:r>
      <w:r w:rsidR="0082222E" w:rsidRPr="00FC7D9F">
        <w:t xml:space="preserve">, </w:t>
      </w:r>
      <w:r w:rsidR="00FB4135" w:rsidRPr="00FC7D9F">
        <w:t xml:space="preserve">to meaningfully test and compare PMI </w:t>
      </w:r>
      <w:r w:rsidR="002B3085" w:rsidRPr="00FC7D9F">
        <w:t>performance (</w:t>
      </w:r>
      <w:r w:rsidR="00FB4135" w:rsidRPr="00FC7D9F">
        <w:t xml:space="preserve">for both Type-I and </w:t>
      </w:r>
      <w:proofErr w:type="spellStart"/>
      <w:r w:rsidR="00FB4135" w:rsidRPr="00FC7D9F">
        <w:t>eType</w:t>
      </w:r>
      <w:proofErr w:type="spellEnd"/>
      <w:r w:rsidR="00FB4135" w:rsidRPr="00FC7D9F">
        <w:t>-II) in multi-</w:t>
      </w:r>
      <w:r w:rsidR="00DE5DAE" w:rsidRPr="00FC7D9F">
        <w:t xml:space="preserve"> and single-</w:t>
      </w:r>
      <w:r w:rsidR="00FB4135" w:rsidRPr="00FC7D9F">
        <w:t xml:space="preserve">user settings, and ultimately </w:t>
      </w:r>
      <w:r w:rsidR="002B3085" w:rsidRPr="00FC7D9F">
        <w:t>f</w:t>
      </w:r>
      <w:r w:rsidR="00F249D6" w:rsidRPr="00FC7D9F">
        <w:t xml:space="preserve">or </w:t>
      </w:r>
      <w:r w:rsidR="00176B4B" w:rsidRPr="00FC7D9F">
        <w:t>assessment</w:t>
      </w:r>
      <w:r w:rsidR="002C1D5F" w:rsidRPr="00FC7D9F">
        <w:t xml:space="preserve"> of aspects of</w:t>
      </w:r>
      <w:r w:rsidR="0082222E" w:rsidRPr="00FC7D9F">
        <w:t xml:space="preserve"> system performance</w:t>
      </w:r>
      <w:r w:rsidR="00F249D6" w:rsidRPr="00FC7D9F">
        <w:t xml:space="preserve"> involving both throughput and 3GPP PMI/CSI reporting functionality. </w:t>
      </w:r>
    </w:p>
    <w:bookmarkEnd w:id="11"/>
    <w:p w14:paraId="57592C7E" w14:textId="4AA71F5A" w:rsidR="00141E40" w:rsidRDefault="00952364" w:rsidP="00141E40">
      <w:pPr>
        <w:pStyle w:val="RAN4H2"/>
        <w:rPr>
          <w:lang w:val="en-GB"/>
        </w:rPr>
      </w:pPr>
      <w:r>
        <w:rPr>
          <w:lang w:val="en-GB"/>
        </w:rPr>
        <w:t>Multi-cell (</w:t>
      </w:r>
      <w:proofErr w:type="gramStart"/>
      <w:r>
        <w:rPr>
          <w:lang w:val="en-GB"/>
        </w:rPr>
        <w:t>Multi-TRP</w:t>
      </w:r>
      <w:proofErr w:type="gramEnd"/>
      <w:r>
        <w:rPr>
          <w:lang w:val="en-GB"/>
        </w:rPr>
        <w:t>)</w:t>
      </w:r>
    </w:p>
    <w:p w14:paraId="7853F501" w14:textId="594BFFE2" w:rsidR="000F6DA8" w:rsidRDefault="00D305FA" w:rsidP="003E08F2">
      <w:pPr>
        <w:rPr>
          <w:lang w:val="en-GB"/>
        </w:rPr>
      </w:pPr>
      <w:r>
        <w:rPr>
          <w:lang w:val="en-GB"/>
        </w:rPr>
        <w:t xml:space="preserve">Scenarios involving interaction between multiple transmitting and receiving points </w:t>
      </w:r>
      <w:r w:rsidR="00C959DD">
        <w:rPr>
          <w:lang w:val="en-GB"/>
        </w:rPr>
        <w:t xml:space="preserve">already occur in field </w:t>
      </w:r>
      <w:proofErr w:type="gramStart"/>
      <w:r w:rsidR="00C959DD">
        <w:rPr>
          <w:lang w:val="en-GB"/>
        </w:rPr>
        <w:t>deployments, and</w:t>
      </w:r>
      <w:proofErr w:type="gramEnd"/>
      <w:r w:rsidR="00C959DD">
        <w:rPr>
          <w:lang w:val="en-GB"/>
        </w:rPr>
        <w:t xml:space="preserve"> are expected to play an important role in future deployments. Specific cases </w:t>
      </w:r>
      <w:r w:rsidR="000F6DA8">
        <w:rPr>
          <w:lang w:val="en-GB"/>
        </w:rPr>
        <w:t xml:space="preserve">that we expect are </w:t>
      </w:r>
      <w:r w:rsidR="00E03FA1">
        <w:rPr>
          <w:lang w:val="en-GB"/>
        </w:rPr>
        <w:t xml:space="preserve">required to be accounted for in </w:t>
      </w:r>
      <w:r w:rsidR="000F6DA8">
        <w:rPr>
          <w:lang w:val="en-GB"/>
        </w:rPr>
        <w:t xml:space="preserve">3GPP-standardised </w:t>
      </w:r>
      <w:r w:rsidR="000C47F5">
        <w:rPr>
          <w:lang w:val="en-GB"/>
        </w:rPr>
        <w:t>features include:</w:t>
      </w:r>
    </w:p>
    <w:p w14:paraId="55D7BC67" w14:textId="719A7079" w:rsidR="006B63BF" w:rsidRDefault="00C959DD" w:rsidP="00E03FA1">
      <w:pPr>
        <w:pStyle w:val="ListParagraph"/>
        <w:numPr>
          <w:ilvl w:val="0"/>
          <w:numId w:val="44"/>
        </w:numPr>
        <w:rPr>
          <w:lang w:val="en-GB"/>
        </w:rPr>
      </w:pPr>
      <w:r w:rsidRPr="000F6DA8">
        <w:rPr>
          <w:lang w:val="en-GB"/>
        </w:rPr>
        <w:t>inter-cell interference</w:t>
      </w:r>
      <w:r w:rsidR="00DE16A8">
        <w:rPr>
          <w:lang w:val="en-GB"/>
        </w:rPr>
        <w:t xml:space="preserve"> at a target </w:t>
      </w:r>
      <w:proofErr w:type="gramStart"/>
      <w:r w:rsidR="00DE16A8">
        <w:rPr>
          <w:lang w:val="en-GB"/>
        </w:rPr>
        <w:t>UE</w:t>
      </w:r>
      <w:r w:rsidR="00362FE4">
        <w:rPr>
          <w:lang w:val="en-GB"/>
        </w:rPr>
        <w:t>;</w:t>
      </w:r>
      <w:proofErr w:type="gramEnd"/>
    </w:p>
    <w:p w14:paraId="77D26B54" w14:textId="53FA1BDD" w:rsidR="00DE16A8" w:rsidRPr="000F6DA8" w:rsidRDefault="0008400D" w:rsidP="00E03FA1">
      <w:pPr>
        <w:pStyle w:val="ListParagraph"/>
        <w:numPr>
          <w:ilvl w:val="0"/>
          <w:numId w:val="44"/>
        </w:numPr>
        <w:rPr>
          <w:lang w:val="en-GB"/>
        </w:rPr>
      </w:pPr>
      <w:r>
        <w:rPr>
          <w:lang w:val="en-GB"/>
        </w:rPr>
        <w:t xml:space="preserve">communication </w:t>
      </w:r>
      <w:r w:rsidR="00D2316E">
        <w:rPr>
          <w:lang w:val="en-GB"/>
        </w:rPr>
        <w:t xml:space="preserve">in a </w:t>
      </w:r>
      <w:r>
        <w:rPr>
          <w:lang w:val="en-GB"/>
        </w:rPr>
        <w:t>m</w:t>
      </w:r>
      <w:r w:rsidR="007B0E4C">
        <w:rPr>
          <w:lang w:val="en-GB"/>
        </w:rPr>
        <w:t>ulti-TRP</w:t>
      </w:r>
      <w:r w:rsidR="00D2316E">
        <w:rPr>
          <w:lang w:val="en-GB"/>
        </w:rPr>
        <w:t xml:space="preserve"> context, or other cases with non-collocated</w:t>
      </w:r>
      <w:r>
        <w:rPr>
          <w:lang w:val="en-GB"/>
        </w:rPr>
        <w:t xml:space="preserve"> base stations</w:t>
      </w:r>
      <w:r w:rsidR="00D2316E">
        <w:rPr>
          <w:lang w:val="en-GB"/>
        </w:rPr>
        <w:t xml:space="preserve"> (</w:t>
      </w:r>
      <w:proofErr w:type="gramStart"/>
      <w:r w:rsidR="00D2316E">
        <w:rPr>
          <w:lang w:val="en-GB"/>
        </w:rPr>
        <w:t>similar to</w:t>
      </w:r>
      <w:proofErr w:type="gramEnd"/>
      <w:r w:rsidR="00D2316E">
        <w:rPr>
          <w:lang w:val="en-GB"/>
        </w:rPr>
        <w:t xml:space="preserve"> EN-DC, or inter-site CA)</w:t>
      </w:r>
      <w:r w:rsidR="007B0E4C">
        <w:rPr>
          <w:lang w:val="en-GB"/>
        </w:rPr>
        <w:t>.</w:t>
      </w:r>
    </w:p>
    <w:p w14:paraId="491741AB" w14:textId="2BE0172A" w:rsidR="00C246E0" w:rsidRPr="00C246E0" w:rsidRDefault="002C1D5F" w:rsidP="00C246E0">
      <w:pPr>
        <w:pStyle w:val="RAN4proposal"/>
        <w:rPr>
          <w:lang w:val="en-GB"/>
        </w:rPr>
      </w:pPr>
      <w:r>
        <w:rPr>
          <w:lang w:val="en-GB"/>
        </w:rPr>
        <w:t xml:space="preserve">Consider </w:t>
      </w:r>
      <w:r w:rsidR="00C246E0">
        <w:rPr>
          <w:lang w:val="en-GB"/>
        </w:rPr>
        <w:t xml:space="preserve">scenarios involving </w:t>
      </w:r>
      <w:r w:rsidR="00C246E0" w:rsidRPr="00C246E0">
        <w:rPr>
          <w:lang w:val="en-GB"/>
        </w:rPr>
        <w:t>inter-cell interference at a target UE</w:t>
      </w:r>
      <w:r w:rsidR="00C246E0">
        <w:rPr>
          <w:lang w:val="en-GB"/>
        </w:rPr>
        <w:t>, and/or cases with non-collocated base stations such as Multi-TRP for SCM evaluation.</w:t>
      </w:r>
    </w:p>
    <w:p w14:paraId="6D1264F6" w14:textId="77777777" w:rsidR="00CD7492" w:rsidRPr="002B7A2A" w:rsidRDefault="00CD7492" w:rsidP="00A37002">
      <w:pPr>
        <w:pStyle w:val="RAN4H1"/>
      </w:pPr>
      <w:bookmarkStart w:id="12" w:name="_Toc116995848"/>
      <w:r w:rsidRPr="002B7A2A">
        <w:t>Conclusion</w:t>
      </w:r>
      <w:bookmarkEnd w:id="12"/>
    </w:p>
    <w:p w14:paraId="6F06B11D" w14:textId="594031E6" w:rsidR="003E2D27" w:rsidRDefault="004F33ED" w:rsidP="002D1F39">
      <w:pPr>
        <w:rPr>
          <w:lang w:val="en-GB"/>
        </w:rPr>
      </w:pPr>
      <w:r>
        <w:rPr>
          <w:lang w:val="en-GB"/>
        </w:rPr>
        <w:t xml:space="preserve">Observations and </w:t>
      </w:r>
      <w:r w:rsidR="00AA7630">
        <w:rPr>
          <w:lang w:val="en-GB"/>
        </w:rPr>
        <w:t>proposals for the SCM are summarised below.</w:t>
      </w:r>
    </w:p>
    <w:p w14:paraId="52152758" w14:textId="77777777" w:rsidR="006F7321" w:rsidRDefault="006F7321" w:rsidP="006F7321">
      <w:pPr>
        <w:pStyle w:val="RAN4Observation"/>
        <w:numPr>
          <w:ilvl w:val="0"/>
          <w:numId w:val="46"/>
        </w:numPr>
        <w:ind w:left="0" w:firstLine="0"/>
      </w:pPr>
      <w:r>
        <w:t xml:space="preserve">The power delay profiles from reflections of the transmitted reference signals exhibit stability across time (~250ms in this specific measurement sample) for static scenarios. Such behaviour is consistent with </w:t>
      </w:r>
      <w:proofErr w:type="gramStart"/>
      <w:r>
        <w:t>expectations, and</w:t>
      </w:r>
      <w:proofErr w:type="gramEnd"/>
      <w:r>
        <w:t xml:space="preserve"> should be reproducible in an SCM channel model.</w:t>
      </w:r>
    </w:p>
    <w:p w14:paraId="109344FF" w14:textId="77777777" w:rsidR="006F7321" w:rsidRPr="00AC165E" w:rsidRDefault="006F7321" w:rsidP="006F7321">
      <w:pPr>
        <w:pStyle w:val="RAN4observation0"/>
      </w:pPr>
      <w:r>
        <w:t>The directions of departure (DoD) exhibit a long-term stable (at least 250ms) spatial preference through differences in phases of respective reference signals.</w:t>
      </w:r>
    </w:p>
    <w:p w14:paraId="6B7A68D8" w14:textId="77777777" w:rsidR="006F7321" w:rsidRDefault="006F7321" w:rsidP="002D1F39">
      <w:pPr>
        <w:rPr>
          <w:lang w:val="en-GB"/>
        </w:rPr>
      </w:pPr>
    </w:p>
    <w:p w14:paraId="17ECB9E6" w14:textId="77777777" w:rsidR="004107EA" w:rsidRPr="00F01109" w:rsidRDefault="004107EA" w:rsidP="004635D6">
      <w:pPr>
        <w:pStyle w:val="RAN4proposal"/>
        <w:numPr>
          <w:ilvl w:val="0"/>
          <w:numId w:val="47"/>
        </w:numPr>
        <w:ind w:left="0" w:firstLine="0"/>
      </w:pPr>
      <w:r>
        <w:t>The SCM channel model shall produce explainable long-term stable spatial characteristics of the channels including departure and arrival angles, and power-delay profiles.</w:t>
      </w:r>
    </w:p>
    <w:p w14:paraId="4977AFA9" w14:textId="77777777" w:rsidR="00B876B2" w:rsidRPr="00B876B2" w:rsidRDefault="00B876B2" w:rsidP="00B876B2">
      <w:pPr>
        <w:pStyle w:val="RAN4proposal"/>
        <w:rPr>
          <w:lang w:val="en-GB"/>
        </w:rPr>
      </w:pPr>
      <w:r w:rsidRPr="00B876B2">
        <w:rPr>
          <w:lang w:val="en-GB"/>
        </w:rPr>
        <w:t>For throughput cases for MU-MIMO evaluation of SCM, adopt the test case settings as in Sec. 5.2.3.1.16 and 5.2.3.2.17 of TS 38.101-4 with additional CDL-based channel model.</w:t>
      </w:r>
    </w:p>
    <w:p w14:paraId="26786819" w14:textId="77777777" w:rsidR="00B876B2" w:rsidRPr="00B876B2" w:rsidRDefault="00B876B2" w:rsidP="00B876B2">
      <w:pPr>
        <w:pStyle w:val="RAN4proposal"/>
      </w:pPr>
      <w:r w:rsidRPr="00B876B2">
        <w:t xml:space="preserve">For PMI reporting quality in a multi-user setting, 6.3.3.1.6 and 6.3.3.2.6 of TS 38.101-4 with additional CDL-based channel model should be adopted as a starting point, to meaningfully test and compare PMI performance (for both Type-I and </w:t>
      </w:r>
      <w:proofErr w:type="spellStart"/>
      <w:r w:rsidRPr="00B876B2">
        <w:t>eType</w:t>
      </w:r>
      <w:proofErr w:type="spellEnd"/>
      <w:r w:rsidRPr="00B876B2">
        <w:t xml:space="preserve">-II) in multi- and single-user settings, and ultimately for assessment of aspects of system performance involving both throughput and 3GPP PMI/CSI reporting functionality. </w:t>
      </w:r>
    </w:p>
    <w:p w14:paraId="7E506C9F" w14:textId="247B53C0" w:rsidR="004107EA" w:rsidRPr="005155D2" w:rsidRDefault="005155D2" w:rsidP="004107EA">
      <w:pPr>
        <w:pStyle w:val="RAN4proposal"/>
        <w:rPr>
          <w:lang w:val="en-GB"/>
        </w:rPr>
      </w:pPr>
      <w:r>
        <w:rPr>
          <w:lang w:val="en-GB"/>
        </w:rPr>
        <w:t xml:space="preserve">Consider scenarios involving </w:t>
      </w:r>
      <w:r w:rsidRPr="00C246E0">
        <w:rPr>
          <w:lang w:val="en-GB"/>
        </w:rPr>
        <w:t>inter-cell interference at a target UE</w:t>
      </w:r>
      <w:r>
        <w:rPr>
          <w:lang w:val="en-GB"/>
        </w:rPr>
        <w:t>, and/or cases with non-collocated base stations such as Multi-TRP for SCM evaluation.</w:t>
      </w:r>
    </w:p>
    <w:p w14:paraId="0F4CE6DA" w14:textId="77777777" w:rsidR="004107EA" w:rsidRDefault="004107EA" w:rsidP="002D1F39">
      <w:pPr>
        <w:rPr>
          <w:lang w:val="en-GB"/>
        </w:rPr>
      </w:pPr>
    </w:p>
    <w:p w14:paraId="6BA85FF8" w14:textId="3BA4DE5B" w:rsidR="003B659E" w:rsidRPr="002B7A2A" w:rsidRDefault="00D40277" w:rsidP="00D40277">
      <w:pPr>
        <w:pStyle w:val="RAN4H1"/>
      </w:pPr>
      <w:r w:rsidRPr="002B7A2A">
        <w:lastRenderedPageBreak/>
        <w:t>References</w:t>
      </w:r>
    </w:p>
    <w:p w14:paraId="60F868F5" w14:textId="6B8BA9B0" w:rsidR="0083018B" w:rsidRPr="0083018B" w:rsidRDefault="000C3F2E" w:rsidP="0083018B">
      <w:pPr>
        <w:pStyle w:val="ListParagraph"/>
        <w:numPr>
          <w:ilvl w:val="0"/>
          <w:numId w:val="21"/>
        </w:numPr>
      </w:pPr>
      <w:bookmarkStart w:id="13" w:name="_Ref114500673"/>
      <w:bookmarkStart w:id="14" w:name="_Ref130994624"/>
      <w:bookmarkEnd w:id="13"/>
      <w:r w:rsidRPr="000C3F2E">
        <w:t>R4-2413606</w:t>
      </w:r>
      <w:r w:rsidR="0083018B" w:rsidRPr="0083018B">
        <w:t xml:space="preserve">, Way Forward for [112][327] </w:t>
      </w:r>
      <w:proofErr w:type="spellStart"/>
      <w:r w:rsidR="0083018B" w:rsidRPr="0083018B">
        <w:t>FS_NR_demod_SCM</w:t>
      </w:r>
      <w:proofErr w:type="spellEnd"/>
      <w:r w:rsidR="0083018B" w:rsidRPr="0083018B">
        <w:t>, Nokia, RAN4#112, Aug 2024.</w:t>
      </w:r>
    </w:p>
    <w:p w14:paraId="650D5A44" w14:textId="77777777" w:rsidR="00580883" w:rsidRDefault="00580883" w:rsidP="00580883">
      <w:pPr>
        <w:pStyle w:val="ListParagraph"/>
        <w:numPr>
          <w:ilvl w:val="0"/>
          <w:numId w:val="21"/>
        </w:numPr>
      </w:pPr>
      <w:r w:rsidRPr="00FB7071">
        <w:t>R4-2411557</w:t>
      </w:r>
      <w:r>
        <w:t>, “</w:t>
      </w:r>
      <w:r w:rsidRPr="00D74455">
        <w:t>Scenarios and requirements for spatial channel modelling</w:t>
      </w:r>
      <w:r>
        <w:t>”, BT</w:t>
      </w:r>
    </w:p>
    <w:p w14:paraId="7C6D2671" w14:textId="33B1B421" w:rsidR="00707B4D" w:rsidRDefault="008679A8" w:rsidP="00503CCF">
      <w:pPr>
        <w:pStyle w:val="ListParagraph"/>
        <w:numPr>
          <w:ilvl w:val="0"/>
          <w:numId w:val="21"/>
        </w:numPr>
      </w:pPr>
      <w:r w:rsidRPr="008679A8">
        <w:t>R4-2402277</w:t>
      </w:r>
      <w:r>
        <w:t xml:space="preserve">, </w:t>
      </w:r>
      <w:r w:rsidR="00580B50">
        <w:t>“</w:t>
      </w:r>
      <w:r w:rsidR="00580B50" w:rsidRPr="00580B50">
        <w:t>Discussion on 8Rx general demodulation aspects and spatial channel models</w:t>
      </w:r>
      <w:r w:rsidR="00580B50">
        <w:t xml:space="preserve">”, </w:t>
      </w:r>
      <w:r w:rsidR="00AC4B08" w:rsidRPr="00AC4B08">
        <w:t>Nokia, Nokia Shanghai Bell, BT</w:t>
      </w:r>
      <w:bookmarkEnd w:id="2"/>
      <w:bookmarkEnd w:id="14"/>
    </w:p>
    <w:p w14:paraId="0744677B" w14:textId="08A555DC" w:rsidR="00762949" w:rsidRDefault="00762949" w:rsidP="00503CCF">
      <w:pPr>
        <w:pStyle w:val="ListParagraph"/>
        <w:numPr>
          <w:ilvl w:val="0"/>
          <w:numId w:val="21"/>
        </w:numPr>
      </w:pPr>
      <w:r w:rsidRPr="00762949">
        <w:t>R4-2415285</w:t>
      </w:r>
      <w:r>
        <w:t xml:space="preserve">, </w:t>
      </w:r>
      <w:r w:rsidR="003F4406">
        <w:t>“</w:t>
      </w:r>
      <w:r w:rsidR="003F4406" w:rsidRPr="003F4406">
        <w:t>TDL and CDL comparison with respect to the CSI resolution feedback</w:t>
      </w:r>
      <w:r w:rsidR="003F4406">
        <w:t xml:space="preserve">”, </w:t>
      </w:r>
      <w:r w:rsidR="003F4406" w:rsidRPr="003F4406">
        <w:t>Orange, BT, Telecom Italia, Vodafone, Bouygues Telecom, Fraunhofer, Deutsche Telekom</w:t>
      </w:r>
    </w:p>
    <w:sectPr w:rsidR="0076294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A2566" w14:textId="77777777" w:rsidR="00A12964" w:rsidRDefault="00A12964" w:rsidP="00001C9B">
      <w:pPr>
        <w:spacing w:after="0" w:line="240" w:lineRule="auto"/>
      </w:pPr>
      <w:r>
        <w:separator/>
      </w:r>
    </w:p>
  </w:endnote>
  <w:endnote w:type="continuationSeparator" w:id="0">
    <w:p w14:paraId="3787BBA3" w14:textId="77777777" w:rsidR="00A12964" w:rsidRDefault="00A12964" w:rsidP="00001C9B">
      <w:pPr>
        <w:spacing w:after="0" w:line="240" w:lineRule="auto"/>
      </w:pPr>
      <w:r>
        <w:continuationSeparator/>
      </w:r>
    </w:p>
  </w:endnote>
  <w:endnote w:type="continuationNotice" w:id="1">
    <w:p w14:paraId="54C17D60" w14:textId="77777777" w:rsidR="00A12964" w:rsidRDefault="00A12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9077A" w14:textId="77777777" w:rsidR="00A12964" w:rsidRDefault="00A12964" w:rsidP="00001C9B">
      <w:pPr>
        <w:spacing w:after="0" w:line="240" w:lineRule="auto"/>
      </w:pPr>
      <w:r>
        <w:separator/>
      </w:r>
    </w:p>
  </w:footnote>
  <w:footnote w:type="continuationSeparator" w:id="0">
    <w:p w14:paraId="5434099E" w14:textId="77777777" w:rsidR="00A12964" w:rsidRDefault="00A12964" w:rsidP="00001C9B">
      <w:pPr>
        <w:spacing w:after="0" w:line="240" w:lineRule="auto"/>
      </w:pPr>
      <w:r>
        <w:continuationSeparator/>
      </w:r>
    </w:p>
  </w:footnote>
  <w:footnote w:type="continuationNotice" w:id="1">
    <w:p w14:paraId="222A0EBB" w14:textId="77777777" w:rsidR="00A12964" w:rsidRDefault="00A129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983D8E"/>
    <w:multiLevelType w:val="hybridMultilevel"/>
    <w:tmpl w:val="610449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7617D"/>
    <w:multiLevelType w:val="hybridMultilevel"/>
    <w:tmpl w:val="3D9AC8EE"/>
    <w:lvl w:ilvl="0" w:tplc="B410604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41F33E07"/>
    <w:multiLevelType w:val="hybridMultilevel"/>
    <w:tmpl w:val="97D416A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6"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5F3DAB"/>
    <w:multiLevelType w:val="hybridMultilevel"/>
    <w:tmpl w:val="33EEA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F65F0A"/>
    <w:multiLevelType w:val="hybridMultilevel"/>
    <w:tmpl w:val="060435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89738D"/>
    <w:multiLevelType w:val="hybridMultilevel"/>
    <w:tmpl w:val="265877B6"/>
    <w:lvl w:ilvl="0" w:tplc="739A56A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5087620">
    <w:abstractNumId w:val="1"/>
  </w:num>
  <w:num w:numId="2" w16cid:durableId="2064867090">
    <w:abstractNumId w:val="8"/>
  </w:num>
  <w:num w:numId="3" w16cid:durableId="352343450">
    <w:abstractNumId w:val="17"/>
  </w:num>
  <w:num w:numId="4" w16cid:durableId="35661409">
    <w:abstractNumId w:val="7"/>
  </w:num>
  <w:num w:numId="5" w16cid:durableId="228733238">
    <w:abstractNumId w:val="22"/>
  </w:num>
  <w:num w:numId="6" w16cid:durableId="922181132">
    <w:abstractNumId w:val="15"/>
  </w:num>
  <w:num w:numId="7" w16cid:durableId="1591888834">
    <w:abstractNumId w:val="16"/>
  </w:num>
  <w:num w:numId="8" w16cid:durableId="1114712011">
    <w:abstractNumId w:val="16"/>
    <w:lvlOverride w:ilvl="0">
      <w:startOverride w:val="1"/>
    </w:lvlOverride>
  </w:num>
  <w:num w:numId="9" w16cid:durableId="1031109967">
    <w:abstractNumId w:val="16"/>
    <w:lvlOverride w:ilvl="0">
      <w:startOverride w:val="1"/>
    </w:lvlOverride>
  </w:num>
  <w:num w:numId="10" w16cid:durableId="740299377">
    <w:abstractNumId w:val="16"/>
    <w:lvlOverride w:ilvl="0">
      <w:startOverride w:val="1"/>
    </w:lvlOverride>
  </w:num>
  <w:num w:numId="11" w16cid:durableId="1895584858">
    <w:abstractNumId w:val="15"/>
    <w:lvlOverride w:ilvl="0">
      <w:startOverride w:val="1"/>
    </w:lvlOverride>
  </w:num>
  <w:num w:numId="12" w16cid:durableId="2087922071">
    <w:abstractNumId w:val="16"/>
    <w:lvlOverride w:ilvl="0">
      <w:startOverride w:val="1"/>
    </w:lvlOverride>
  </w:num>
  <w:num w:numId="13" w16cid:durableId="857081805">
    <w:abstractNumId w:val="15"/>
    <w:lvlOverride w:ilvl="0">
      <w:startOverride w:val="1"/>
    </w:lvlOverride>
  </w:num>
  <w:num w:numId="14" w16cid:durableId="525751245">
    <w:abstractNumId w:val="16"/>
    <w:lvlOverride w:ilvl="0">
      <w:startOverride w:val="1"/>
    </w:lvlOverride>
  </w:num>
  <w:num w:numId="15" w16cid:durableId="1777481062">
    <w:abstractNumId w:val="25"/>
  </w:num>
  <w:num w:numId="16" w16cid:durableId="873352418">
    <w:abstractNumId w:val="5"/>
  </w:num>
  <w:num w:numId="17" w16cid:durableId="1648625795">
    <w:abstractNumId w:val="21"/>
  </w:num>
  <w:num w:numId="18" w16cid:durableId="157073243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4"/>
  </w:num>
  <w:num w:numId="21" w16cid:durableId="1267813410">
    <w:abstractNumId w:val="20"/>
  </w:num>
  <w:num w:numId="22" w16cid:durableId="1580940345">
    <w:abstractNumId w:val="15"/>
    <w:lvlOverride w:ilvl="0">
      <w:startOverride w:val="1"/>
    </w:lvlOverride>
  </w:num>
  <w:num w:numId="23" w16cid:durableId="359935574">
    <w:abstractNumId w:val="16"/>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6"/>
  </w:num>
  <w:num w:numId="28" w16cid:durableId="1825124770">
    <w:abstractNumId w:val="11"/>
  </w:num>
  <w:num w:numId="29" w16cid:durableId="1725175308">
    <w:abstractNumId w:val="19"/>
  </w:num>
  <w:num w:numId="30" w16cid:durableId="1340039080">
    <w:abstractNumId w:val="6"/>
  </w:num>
  <w:num w:numId="31" w16cid:durableId="261764945">
    <w:abstractNumId w:val="27"/>
  </w:num>
  <w:num w:numId="32" w16cid:durableId="342821278">
    <w:abstractNumId w:val="12"/>
  </w:num>
  <w:num w:numId="33" w16cid:durableId="1788231214">
    <w:abstractNumId w:val="24"/>
  </w:num>
  <w:num w:numId="34" w16cid:durableId="802384666">
    <w:abstractNumId w:val="28"/>
  </w:num>
  <w:num w:numId="35" w16cid:durableId="1937706393">
    <w:abstractNumId w:val="10"/>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6" w16cid:durableId="1037504960">
    <w:abstractNumId w:val="9"/>
  </w:num>
  <w:num w:numId="37" w16cid:durableId="1023632638">
    <w:abstractNumId w:val="13"/>
  </w:num>
  <w:num w:numId="38" w16cid:durableId="757363726">
    <w:abstractNumId w:val="3"/>
  </w:num>
  <w:num w:numId="39" w16cid:durableId="90730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0329085">
    <w:abstractNumId w:val="18"/>
  </w:num>
  <w:num w:numId="41" w16cid:durableId="422800142">
    <w:abstractNumId w:val="15"/>
    <w:lvlOverride w:ilvl="0">
      <w:startOverride w:val="1"/>
    </w:lvlOverride>
  </w:num>
  <w:num w:numId="42" w16cid:durableId="673535480">
    <w:abstractNumId w:val="16"/>
    <w:lvlOverride w:ilvl="0">
      <w:startOverride w:val="1"/>
    </w:lvlOverride>
  </w:num>
  <w:num w:numId="43" w16cid:durableId="1943488167">
    <w:abstractNumId w:val="29"/>
  </w:num>
  <w:num w:numId="44" w16cid:durableId="1820537241">
    <w:abstractNumId w:val="23"/>
  </w:num>
  <w:num w:numId="45" w16cid:durableId="635335045">
    <w:abstractNumId w:val="4"/>
  </w:num>
  <w:num w:numId="46" w16cid:durableId="690762756">
    <w:abstractNumId w:val="15"/>
    <w:lvlOverride w:ilvl="0">
      <w:startOverride w:val="1"/>
    </w:lvlOverride>
  </w:num>
  <w:num w:numId="47" w16cid:durableId="147359925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C9B"/>
    <w:rsid w:val="000025EA"/>
    <w:rsid w:val="00002E9B"/>
    <w:rsid w:val="000040DC"/>
    <w:rsid w:val="000051FA"/>
    <w:rsid w:val="00005D4F"/>
    <w:rsid w:val="0000651C"/>
    <w:rsid w:val="0000797B"/>
    <w:rsid w:val="00007A20"/>
    <w:rsid w:val="00010365"/>
    <w:rsid w:val="00010502"/>
    <w:rsid w:val="000115F2"/>
    <w:rsid w:val="00011E53"/>
    <w:rsid w:val="00013575"/>
    <w:rsid w:val="00014D05"/>
    <w:rsid w:val="000151EF"/>
    <w:rsid w:val="00015DBB"/>
    <w:rsid w:val="0002106C"/>
    <w:rsid w:val="000223CC"/>
    <w:rsid w:val="0002303F"/>
    <w:rsid w:val="000239F5"/>
    <w:rsid w:val="00023B61"/>
    <w:rsid w:val="00023D64"/>
    <w:rsid w:val="00023F00"/>
    <w:rsid w:val="000242EA"/>
    <w:rsid w:val="000253A5"/>
    <w:rsid w:val="0002557F"/>
    <w:rsid w:val="000263B3"/>
    <w:rsid w:val="000273C0"/>
    <w:rsid w:val="000279AF"/>
    <w:rsid w:val="00030509"/>
    <w:rsid w:val="00030B65"/>
    <w:rsid w:val="00031A2F"/>
    <w:rsid w:val="00033863"/>
    <w:rsid w:val="000338CF"/>
    <w:rsid w:val="00033ACE"/>
    <w:rsid w:val="00033E0C"/>
    <w:rsid w:val="0003458B"/>
    <w:rsid w:val="0003496B"/>
    <w:rsid w:val="00036F97"/>
    <w:rsid w:val="0003770A"/>
    <w:rsid w:val="00040920"/>
    <w:rsid w:val="00041582"/>
    <w:rsid w:val="00042875"/>
    <w:rsid w:val="00044F76"/>
    <w:rsid w:val="00047D97"/>
    <w:rsid w:val="00047F2A"/>
    <w:rsid w:val="00050744"/>
    <w:rsid w:val="00051505"/>
    <w:rsid w:val="00051519"/>
    <w:rsid w:val="00052466"/>
    <w:rsid w:val="00053964"/>
    <w:rsid w:val="00053994"/>
    <w:rsid w:val="000567C7"/>
    <w:rsid w:val="00057A8C"/>
    <w:rsid w:val="00057F74"/>
    <w:rsid w:val="000600E6"/>
    <w:rsid w:val="00060F16"/>
    <w:rsid w:val="0006101B"/>
    <w:rsid w:val="00062C9F"/>
    <w:rsid w:val="00062E05"/>
    <w:rsid w:val="00067F1C"/>
    <w:rsid w:val="00070697"/>
    <w:rsid w:val="00070938"/>
    <w:rsid w:val="00073591"/>
    <w:rsid w:val="00074947"/>
    <w:rsid w:val="00076DF6"/>
    <w:rsid w:val="00077517"/>
    <w:rsid w:val="00077B4D"/>
    <w:rsid w:val="000802F7"/>
    <w:rsid w:val="00081157"/>
    <w:rsid w:val="0008157B"/>
    <w:rsid w:val="00081D6F"/>
    <w:rsid w:val="0008400D"/>
    <w:rsid w:val="00084AF1"/>
    <w:rsid w:val="00085E26"/>
    <w:rsid w:val="0008612A"/>
    <w:rsid w:val="00090E18"/>
    <w:rsid w:val="00091587"/>
    <w:rsid w:val="00093201"/>
    <w:rsid w:val="000938DA"/>
    <w:rsid w:val="00095B53"/>
    <w:rsid w:val="000962BD"/>
    <w:rsid w:val="00096851"/>
    <w:rsid w:val="000A0054"/>
    <w:rsid w:val="000A08F5"/>
    <w:rsid w:val="000A0F43"/>
    <w:rsid w:val="000A10BC"/>
    <w:rsid w:val="000A13B1"/>
    <w:rsid w:val="000A16CD"/>
    <w:rsid w:val="000A58C2"/>
    <w:rsid w:val="000A5B54"/>
    <w:rsid w:val="000A734C"/>
    <w:rsid w:val="000B0056"/>
    <w:rsid w:val="000B20E5"/>
    <w:rsid w:val="000B2E94"/>
    <w:rsid w:val="000B2F33"/>
    <w:rsid w:val="000B3386"/>
    <w:rsid w:val="000B3928"/>
    <w:rsid w:val="000B4557"/>
    <w:rsid w:val="000B5FFE"/>
    <w:rsid w:val="000B7D29"/>
    <w:rsid w:val="000C01F9"/>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2F54"/>
    <w:rsid w:val="000D3F9C"/>
    <w:rsid w:val="000D4102"/>
    <w:rsid w:val="000D5A9A"/>
    <w:rsid w:val="000D72CB"/>
    <w:rsid w:val="000D7D65"/>
    <w:rsid w:val="000E1786"/>
    <w:rsid w:val="000E1FBC"/>
    <w:rsid w:val="000E4990"/>
    <w:rsid w:val="000E5DED"/>
    <w:rsid w:val="000E78EC"/>
    <w:rsid w:val="000E7D7D"/>
    <w:rsid w:val="000F0238"/>
    <w:rsid w:val="000F03A3"/>
    <w:rsid w:val="000F1CC7"/>
    <w:rsid w:val="000F2084"/>
    <w:rsid w:val="000F4E7C"/>
    <w:rsid w:val="000F5648"/>
    <w:rsid w:val="000F575F"/>
    <w:rsid w:val="000F5AFE"/>
    <w:rsid w:val="000F5DAB"/>
    <w:rsid w:val="000F65F2"/>
    <w:rsid w:val="000F6DA8"/>
    <w:rsid w:val="001000D8"/>
    <w:rsid w:val="0010118C"/>
    <w:rsid w:val="00102C3C"/>
    <w:rsid w:val="00102FEF"/>
    <w:rsid w:val="0010386A"/>
    <w:rsid w:val="00103A87"/>
    <w:rsid w:val="00106416"/>
    <w:rsid w:val="0010718E"/>
    <w:rsid w:val="001075D7"/>
    <w:rsid w:val="00107770"/>
    <w:rsid w:val="00107BCA"/>
    <w:rsid w:val="00110481"/>
    <w:rsid w:val="001127C9"/>
    <w:rsid w:val="0011297E"/>
    <w:rsid w:val="001139DF"/>
    <w:rsid w:val="00114994"/>
    <w:rsid w:val="00115B88"/>
    <w:rsid w:val="0011609D"/>
    <w:rsid w:val="00117949"/>
    <w:rsid w:val="00117E98"/>
    <w:rsid w:val="00120D3B"/>
    <w:rsid w:val="00122297"/>
    <w:rsid w:val="00122D61"/>
    <w:rsid w:val="001241CC"/>
    <w:rsid w:val="00124D12"/>
    <w:rsid w:val="00125D88"/>
    <w:rsid w:val="00127936"/>
    <w:rsid w:val="00131D4B"/>
    <w:rsid w:val="00131F43"/>
    <w:rsid w:val="00132F6A"/>
    <w:rsid w:val="00133913"/>
    <w:rsid w:val="00134758"/>
    <w:rsid w:val="0013586D"/>
    <w:rsid w:val="00137298"/>
    <w:rsid w:val="00137743"/>
    <w:rsid w:val="00137C6F"/>
    <w:rsid w:val="00140221"/>
    <w:rsid w:val="00140543"/>
    <w:rsid w:val="00141A27"/>
    <w:rsid w:val="00141E40"/>
    <w:rsid w:val="00143F30"/>
    <w:rsid w:val="0014447B"/>
    <w:rsid w:val="001455AD"/>
    <w:rsid w:val="00147154"/>
    <w:rsid w:val="00147DCF"/>
    <w:rsid w:val="00147ECF"/>
    <w:rsid w:val="001503E4"/>
    <w:rsid w:val="00150822"/>
    <w:rsid w:val="00156C92"/>
    <w:rsid w:val="0015770E"/>
    <w:rsid w:val="00157A6F"/>
    <w:rsid w:val="00160550"/>
    <w:rsid w:val="00160CB9"/>
    <w:rsid w:val="00163CD9"/>
    <w:rsid w:val="00164082"/>
    <w:rsid w:val="001642FC"/>
    <w:rsid w:val="00164607"/>
    <w:rsid w:val="0016496B"/>
    <w:rsid w:val="00164F57"/>
    <w:rsid w:val="00167240"/>
    <w:rsid w:val="00167AA5"/>
    <w:rsid w:val="00170190"/>
    <w:rsid w:val="0017051A"/>
    <w:rsid w:val="00171CA7"/>
    <w:rsid w:val="00173053"/>
    <w:rsid w:val="001734C1"/>
    <w:rsid w:val="001743E2"/>
    <w:rsid w:val="001745F8"/>
    <w:rsid w:val="0017498B"/>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7D10"/>
    <w:rsid w:val="00190D0B"/>
    <w:rsid w:val="001913EB"/>
    <w:rsid w:val="0019164F"/>
    <w:rsid w:val="0019472E"/>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2370"/>
    <w:rsid w:val="001B4CF3"/>
    <w:rsid w:val="001B56A7"/>
    <w:rsid w:val="001B61FD"/>
    <w:rsid w:val="001B6EAF"/>
    <w:rsid w:val="001B7420"/>
    <w:rsid w:val="001B7798"/>
    <w:rsid w:val="001C2329"/>
    <w:rsid w:val="001C24FA"/>
    <w:rsid w:val="001C2A95"/>
    <w:rsid w:val="001C2EFC"/>
    <w:rsid w:val="001C301E"/>
    <w:rsid w:val="001C3168"/>
    <w:rsid w:val="001C3CF2"/>
    <w:rsid w:val="001C4109"/>
    <w:rsid w:val="001C5094"/>
    <w:rsid w:val="001C57B8"/>
    <w:rsid w:val="001C5B83"/>
    <w:rsid w:val="001C6A5C"/>
    <w:rsid w:val="001D0EFF"/>
    <w:rsid w:val="001D1502"/>
    <w:rsid w:val="001D2006"/>
    <w:rsid w:val="001D55ED"/>
    <w:rsid w:val="001E020E"/>
    <w:rsid w:val="001E0740"/>
    <w:rsid w:val="001E2931"/>
    <w:rsid w:val="001E30F6"/>
    <w:rsid w:val="001E553C"/>
    <w:rsid w:val="001E5E00"/>
    <w:rsid w:val="001E645F"/>
    <w:rsid w:val="001E6DCB"/>
    <w:rsid w:val="001E72B6"/>
    <w:rsid w:val="001F11F1"/>
    <w:rsid w:val="001F3B5E"/>
    <w:rsid w:val="001F4410"/>
    <w:rsid w:val="001F444E"/>
    <w:rsid w:val="001F52D5"/>
    <w:rsid w:val="002000A0"/>
    <w:rsid w:val="0020148E"/>
    <w:rsid w:val="0020180C"/>
    <w:rsid w:val="00202547"/>
    <w:rsid w:val="00202609"/>
    <w:rsid w:val="002032F8"/>
    <w:rsid w:val="002041C5"/>
    <w:rsid w:val="002051A2"/>
    <w:rsid w:val="0020614F"/>
    <w:rsid w:val="00207A1F"/>
    <w:rsid w:val="002109DC"/>
    <w:rsid w:val="00210BE1"/>
    <w:rsid w:val="002112F1"/>
    <w:rsid w:val="00213A1E"/>
    <w:rsid w:val="00215737"/>
    <w:rsid w:val="002165E0"/>
    <w:rsid w:val="00216709"/>
    <w:rsid w:val="00216955"/>
    <w:rsid w:val="00217EE5"/>
    <w:rsid w:val="00220240"/>
    <w:rsid w:val="002209D1"/>
    <w:rsid w:val="00221CD7"/>
    <w:rsid w:val="00224174"/>
    <w:rsid w:val="002251EF"/>
    <w:rsid w:val="00225207"/>
    <w:rsid w:val="002279F1"/>
    <w:rsid w:val="00232C61"/>
    <w:rsid w:val="00233D7E"/>
    <w:rsid w:val="0023500C"/>
    <w:rsid w:val="00235F5C"/>
    <w:rsid w:val="00241829"/>
    <w:rsid w:val="0024409A"/>
    <w:rsid w:val="002454E8"/>
    <w:rsid w:val="00250403"/>
    <w:rsid w:val="00250545"/>
    <w:rsid w:val="0025223B"/>
    <w:rsid w:val="00252FC0"/>
    <w:rsid w:val="00254A37"/>
    <w:rsid w:val="00254F1E"/>
    <w:rsid w:val="00256E1F"/>
    <w:rsid w:val="002574BC"/>
    <w:rsid w:val="00257FA3"/>
    <w:rsid w:val="00261704"/>
    <w:rsid w:val="00263691"/>
    <w:rsid w:val="002636EA"/>
    <w:rsid w:val="00264233"/>
    <w:rsid w:val="00264575"/>
    <w:rsid w:val="00265C4A"/>
    <w:rsid w:val="00270067"/>
    <w:rsid w:val="002716CD"/>
    <w:rsid w:val="0027182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2103"/>
    <w:rsid w:val="00283F07"/>
    <w:rsid w:val="00285D19"/>
    <w:rsid w:val="00286BE2"/>
    <w:rsid w:val="002871A1"/>
    <w:rsid w:val="00287D3C"/>
    <w:rsid w:val="00290C68"/>
    <w:rsid w:val="002918E6"/>
    <w:rsid w:val="00291CEF"/>
    <w:rsid w:val="0029298D"/>
    <w:rsid w:val="0029333D"/>
    <w:rsid w:val="002935EA"/>
    <w:rsid w:val="002945E9"/>
    <w:rsid w:val="002954A9"/>
    <w:rsid w:val="002971B2"/>
    <w:rsid w:val="00297744"/>
    <w:rsid w:val="00297CA6"/>
    <w:rsid w:val="00297FF8"/>
    <w:rsid w:val="002A0A66"/>
    <w:rsid w:val="002A0CF6"/>
    <w:rsid w:val="002A19F5"/>
    <w:rsid w:val="002A223C"/>
    <w:rsid w:val="002A2B2F"/>
    <w:rsid w:val="002A3686"/>
    <w:rsid w:val="002A3DF3"/>
    <w:rsid w:val="002A4BDF"/>
    <w:rsid w:val="002A6E38"/>
    <w:rsid w:val="002A6F32"/>
    <w:rsid w:val="002B23DA"/>
    <w:rsid w:val="002B286A"/>
    <w:rsid w:val="002B2CB2"/>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D19"/>
    <w:rsid w:val="002C2FFF"/>
    <w:rsid w:val="002C364B"/>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5EC5"/>
    <w:rsid w:val="002D5F83"/>
    <w:rsid w:val="002D65EA"/>
    <w:rsid w:val="002D740A"/>
    <w:rsid w:val="002D7427"/>
    <w:rsid w:val="002E00EF"/>
    <w:rsid w:val="002E0314"/>
    <w:rsid w:val="002E1362"/>
    <w:rsid w:val="002E145A"/>
    <w:rsid w:val="002E4315"/>
    <w:rsid w:val="002E6DED"/>
    <w:rsid w:val="002E7C38"/>
    <w:rsid w:val="002E7DB0"/>
    <w:rsid w:val="002F0A0A"/>
    <w:rsid w:val="002F1B41"/>
    <w:rsid w:val="002F3466"/>
    <w:rsid w:val="002F3498"/>
    <w:rsid w:val="002F3646"/>
    <w:rsid w:val="002F4020"/>
    <w:rsid w:val="002F433D"/>
    <w:rsid w:val="002F50FC"/>
    <w:rsid w:val="002F6E84"/>
    <w:rsid w:val="002F7CD5"/>
    <w:rsid w:val="00300956"/>
    <w:rsid w:val="00303A59"/>
    <w:rsid w:val="0030686E"/>
    <w:rsid w:val="00307DBE"/>
    <w:rsid w:val="00310050"/>
    <w:rsid w:val="0031063C"/>
    <w:rsid w:val="003110A5"/>
    <w:rsid w:val="00313B85"/>
    <w:rsid w:val="00314B1B"/>
    <w:rsid w:val="00315F83"/>
    <w:rsid w:val="00317187"/>
    <w:rsid w:val="003177A6"/>
    <w:rsid w:val="00317AA2"/>
    <w:rsid w:val="003200C7"/>
    <w:rsid w:val="003231E8"/>
    <w:rsid w:val="00323F28"/>
    <w:rsid w:val="003248A2"/>
    <w:rsid w:val="0032499A"/>
    <w:rsid w:val="003272DC"/>
    <w:rsid w:val="0032733C"/>
    <w:rsid w:val="003277CB"/>
    <w:rsid w:val="0032797F"/>
    <w:rsid w:val="00330343"/>
    <w:rsid w:val="00331A6C"/>
    <w:rsid w:val="00332F51"/>
    <w:rsid w:val="003340EA"/>
    <w:rsid w:val="003341F7"/>
    <w:rsid w:val="00335D4D"/>
    <w:rsid w:val="00336F85"/>
    <w:rsid w:val="0033740C"/>
    <w:rsid w:val="003404C5"/>
    <w:rsid w:val="00341CD8"/>
    <w:rsid w:val="00341F5C"/>
    <w:rsid w:val="00342A82"/>
    <w:rsid w:val="00347FEC"/>
    <w:rsid w:val="003513EF"/>
    <w:rsid w:val="0035168E"/>
    <w:rsid w:val="003531AF"/>
    <w:rsid w:val="00353220"/>
    <w:rsid w:val="00353783"/>
    <w:rsid w:val="00354B26"/>
    <w:rsid w:val="00355860"/>
    <w:rsid w:val="003566D2"/>
    <w:rsid w:val="00356F45"/>
    <w:rsid w:val="00357DFC"/>
    <w:rsid w:val="00360B87"/>
    <w:rsid w:val="0036298C"/>
    <w:rsid w:val="00362F61"/>
    <w:rsid w:val="00362FE4"/>
    <w:rsid w:val="0036374E"/>
    <w:rsid w:val="00364104"/>
    <w:rsid w:val="003641E4"/>
    <w:rsid w:val="00364337"/>
    <w:rsid w:val="00364C2E"/>
    <w:rsid w:val="0036528F"/>
    <w:rsid w:val="00366B74"/>
    <w:rsid w:val="00367EF1"/>
    <w:rsid w:val="0037136A"/>
    <w:rsid w:val="003713EC"/>
    <w:rsid w:val="00375E21"/>
    <w:rsid w:val="00376A57"/>
    <w:rsid w:val="00380076"/>
    <w:rsid w:val="00383DAE"/>
    <w:rsid w:val="003847EC"/>
    <w:rsid w:val="00384921"/>
    <w:rsid w:val="00384D8E"/>
    <w:rsid w:val="00387033"/>
    <w:rsid w:val="00387B98"/>
    <w:rsid w:val="00387F75"/>
    <w:rsid w:val="00387FDA"/>
    <w:rsid w:val="0039020C"/>
    <w:rsid w:val="00393308"/>
    <w:rsid w:val="0039402A"/>
    <w:rsid w:val="0039438C"/>
    <w:rsid w:val="0039567A"/>
    <w:rsid w:val="003971AC"/>
    <w:rsid w:val="003A0500"/>
    <w:rsid w:val="003A2B91"/>
    <w:rsid w:val="003A394D"/>
    <w:rsid w:val="003A4A0D"/>
    <w:rsid w:val="003A5061"/>
    <w:rsid w:val="003A5194"/>
    <w:rsid w:val="003A689C"/>
    <w:rsid w:val="003A710A"/>
    <w:rsid w:val="003A7655"/>
    <w:rsid w:val="003A79BD"/>
    <w:rsid w:val="003B0508"/>
    <w:rsid w:val="003B18F5"/>
    <w:rsid w:val="003B2844"/>
    <w:rsid w:val="003B29FD"/>
    <w:rsid w:val="003B3508"/>
    <w:rsid w:val="003B3630"/>
    <w:rsid w:val="003B3F39"/>
    <w:rsid w:val="003B51D1"/>
    <w:rsid w:val="003B52E5"/>
    <w:rsid w:val="003B5F2B"/>
    <w:rsid w:val="003B64B3"/>
    <w:rsid w:val="003B659E"/>
    <w:rsid w:val="003C10A3"/>
    <w:rsid w:val="003C1698"/>
    <w:rsid w:val="003C26AB"/>
    <w:rsid w:val="003C2708"/>
    <w:rsid w:val="003C275E"/>
    <w:rsid w:val="003C2941"/>
    <w:rsid w:val="003C2CA5"/>
    <w:rsid w:val="003C41A2"/>
    <w:rsid w:val="003C4FDE"/>
    <w:rsid w:val="003D2718"/>
    <w:rsid w:val="003D462E"/>
    <w:rsid w:val="003D49A8"/>
    <w:rsid w:val="003D4FF9"/>
    <w:rsid w:val="003E08F2"/>
    <w:rsid w:val="003E0F47"/>
    <w:rsid w:val="003E258D"/>
    <w:rsid w:val="003E2D27"/>
    <w:rsid w:val="003E2DA1"/>
    <w:rsid w:val="003E2E0B"/>
    <w:rsid w:val="003E3836"/>
    <w:rsid w:val="003E39A8"/>
    <w:rsid w:val="003E3E5A"/>
    <w:rsid w:val="003E4AC5"/>
    <w:rsid w:val="003E4AFB"/>
    <w:rsid w:val="003E5742"/>
    <w:rsid w:val="003E58DF"/>
    <w:rsid w:val="003E6DC3"/>
    <w:rsid w:val="003E7755"/>
    <w:rsid w:val="003E7ACF"/>
    <w:rsid w:val="003E7FF4"/>
    <w:rsid w:val="003F10FC"/>
    <w:rsid w:val="003F152B"/>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107EA"/>
    <w:rsid w:val="00410A67"/>
    <w:rsid w:val="00410B91"/>
    <w:rsid w:val="00410D48"/>
    <w:rsid w:val="004114AB"/>
    <w:rsid w:val="004135E5"/>
    <w:rsid w:val="0041413E"/>
    <w:rsid w:val="0041423F"/>
    <w:rsid w:val="00414F81"/>
    <w:rsid w:val="00415310"/>
    <w:rsid w:val="004155FC"/>
    <w:rsid w:val="00415C2E"/>
    <w:rsid w:val="0041670C"/>
    <w:rsid w:val="0041672F"/>
    <w:rsid w:val="00417CB1"/>
    <w:rsid w:val="00417D5A"/>
    <w:rsid w:val="00417F83"/>
    <w:rsid w:val="00420035"/>
    <w:rsid w:val="004204E3"/>
    <w:rsid w:val="0042367B"/>
    <w:rsid w:val="0042616E"/>
    <w:rsid w:val="00426CBE"/>
    <w:rsid w:val="0042706C"/>
    <w:rsid w:val="00427404"/>
    <w:rsid w:val="004274AB"/>
    <w:rsid w:val="00430406"/>
    <w:rsid w:val="00430C60"/>
    <w:rsid w:val="00432273"/>
    <w:rsid w:val="00432634"/>
    <w:rsid w:val="0043265D"/>
    <w:rsid w:val="004334EE"/>
    <w:rsid w:val="004339C2"/>
    <w:rsid w:val="00434B08"/>
    <w:rsid w:val="00434DD1"/>
    <w:rsid w:val="00434E42"/>
    <w:rsid w:val="0043690B"/>
    <w:rsid w:val="00436A0F"/>
    <w:rsid w:val="00437150"/>
    <w:rsid w:val="00437457"/>
    <w:rsid w:val="0043750A"/>
    <w:rsid w:val="0044019A"/>
    <w:rsid w:val="00441905"/>
    <w:rsid w:val="004419A7"/>
    <w:rsid w:val="00442CED"/>
    <w:rsid w:val="00443888"/>
    <w:rsid w:val="00443DB6"/>
    <w:rsid w:val="00446222"/>
    <w:rsid w:val="004515D8"/>
    <w:rsid w:val="00451B77"/>
    <w:rsid w:val="004526D3"/>
    <w:rsid w:val="004543A2"/>
    <w:rsid w:val="004544C6"/>
    <w:rsid w:val="0045592D"/>
    <w:rsid w:val="00456E4E"/>
    <w:rsid w:val="00456FFA"/>
    <w:rsid w:val="004616C1"/>
    <w:rsid w:val="004635D6"/>
    <w:rsid w:val="004637BB"/>
    <w:rsid w:val="00463B3F"/>
    <w:rsid w:val="00463BF5"/>
    <w:rsid w:val="00465C2B"/>
    <w:rsid w:val="00465F00"/>
    <w:rsid w:val="00467F47"/>
    <w:rsid w:val="004732E9"/>
    <w:rsid w:val="004758D2"/>
    <w:rsid w:val="00476AFF"/>
    <w:rsid w:val="00476B17"/>
    <w:rsid w:val="00477DCB"/>
    <w:rsid w:val="00480C49"/>
    <w:rsid w:val="00481826"/>
    <w:rsid w:val="00484F6F"/>
    <w:rsid w:val="004854BB"/>
    <w:rsid w:val="004854EF"/>
    <w:rsid w:val="00485C2E"/>
    <w:rsid w:val="0048673F"/>
    <w:rsid w:val="00487C29"/>
    <w:rsid w:val="00487CC5"/>
    <w:rsid w:val="004909AA"/>
    <w:rsid w:val="004916CD"/>
    <w:rsid w:val="004917E9"/>
    <w:rsid w:val="00491D33"/>
    <w:rsid w:val="00491FE0"/>
    <w:rsid w:val="00492059"/>
    <w:rsid w:val="0049235B"/>
    <w:rsid w:val="00492DC0"/>
    <w:rsid w:val="00492F2E"/>
    <w:rsid w:val="004937E4"/>
    <w:rsid w:val="00493D64"/>
    <w:rsid w:val="004953E2"/>
    <w:rsid w:val="00496606"/>
    <w:rsid w:val="004A2DBB"/>
    <w:rsid w:val="004A361F"/>
    <w:rsid w:val="004A3793"/>
    <w:rsid w:val="004A4666"/>
    <w:rsid w:val="004A67E6"/>
    <w:rsid w:val="004A7248"/>
    <w:rsid w:val="004A7D5D"/>
    <w:rsid w:val="004B06DB"/>
    <w:rsid w:val="004B28E9"/>
    <w:rsid w:val="004B3115"/>
    <w:rsid w:val="004B31E8"/>
    <w:rsid w:val="004B3F39"/>
    <w:rsid w:val="004B4BCA"/>
    <w:rsid w:val="004B521E"/>
    <w:rsid w:val="004B70EC"/>
    <w:rsid w:val="004B7EAC"/>
    <w:rsid w:val="004C07CE"/>
    <w:rsid w:val="004C12EB"/>
    <w:rsid w:val="004C213F"/>
    <w:rsid w:val="004C3627"/>
    <w:rsid w:val="004C3B56"/>
    <w:rsid w:val="004C3F5B"/>
    <w:rsid w:val="004C5285"/>
    <w:rsid w:val="004C5AB6"/>
    <w:rsid w:val="004D0411"/>
    <w:rsid w:val="004D0A16"/>
    <w:rsid w:val="004D0B74"/>
    <w:rsid w:val="004D2171"/>
    <w:rsid w:val="004D26AB"/>
    <w:rsid w:val="004D3EC6"/>
    <w:rsid w:val="004D3FC5"/>
    <w:rsid w:val="004D5006"/>
    <w:rsid w:val="004D540D"/>
    <w:rsid w:val="004D679C"/>
    <w:rsid w:val="004D7EA6"/>
    <w:rsid w:val="004E0653"/>
    <w:rsid w:val="004E06B8"/>
    <w:rsid w:val="004E181C"/>
    <w:rsid w:val="004E2483"/>
    <w:rsid w:val="004E2739"/>
    <w:rsid w:val="004E3D7D"/>
    <w:rsid w:val="004E4795"/>
    <w:rsid w:val="004E5E66"/>
    <w:rsid w:val="004E7ADB"/>
    <w:rsid w:val="004F0A90"/>
    <w:rsid w:val="004F1A00"/>
    <w:rsid w:val="004F2D4D"/>
    <w:rsid w:val="004F2F88"/>
    <w:rsid w:val="004F33ED"/>
    <w:rsid w:val="004F371F"/>
    <w:rsid w:val="004F4DB3"/>
    <w:rsid w:val="004F4DC3"/>
    <w:rsid w:val="004F5402"/>
    <w:rsid w:val="004F61FF"/>
    <w:rsid w:val="00503B4D"/>
    <w:rsid w:val="00503CCF"/>
    <w:rsid w:val="00504EE9"/>
    <w:rsid w:val="00506C79"/>
    <w:rsid w:val="0050746A"/>
    <w:rsid w:val="005107BF"/>
    <w:rsid w:val="00510804"/>
    <w:rsid w:val="00513FA3"/>
    <w:rsid w:val="005145B3"/>
    <w:rsid w:val="00514AFB"/>
    <w:rsid w:val="00515214"/>
    <w:rsid w:val="005155D2"/>
    <w:rsid w:val="0051684C"/>
    <w:rsid w:val="00516E13"/>
    <w:rsid w:val="0051799F"/>
    <w:rsid w:val="00521576"/>
    <w:rsid w:val="005216B8"/>
    <w:rsid w:val="00522AE5"/>
    <w:rsid w:val="00523288"/>
    <w:rsid w:val="005240CC"/>
    <w:rsid w:val="005250E6"/>
    <w:rsid w:val="00525151"/>
    <w:rsid w:val="00525FB1"/>
    <w:rsid w:val="00527334"/>
    <w:rsid w:val="005332A2"/>
    <w:rsid w:val="00533870"/>
    <w:rsid w:val="00533B4C"/>
    <w:rsid w:val="00534034"/>
    <w:rsid w:val="00535CAF"/>
    <w:rsid w:val="005401A8"/>
    <w:rsid w:val="00540939"/>
    <w:rsid w:val="005424B9"/>
    <w:rsid w:val="00542D23"/>
    <w:rsid w:val="005436AA"/>
    <w:rsid w:val="00543EC9"/>
    <w:rsid w:val="0054442C"/>
    <w:rsid w:val="00545CE9"/>
    <w:rsid w:val="005463B3"/>
    <w:rsid w:val="00546816"/>
    <w:rsid w:val="0054684F"/>
    <w:rsid w:val="005469E1"/>
    <w:rsid w:val="00550285"/>
    <w:rsid w:val="005534BF"/>
    <w:rsid w:val="00553D19"/>
    <w:rsid w:val="00553DEA"/>
    <w:rsid w:val="0055753F"/>
    <w:rsid w:val="00557602"/>
    <w:rsid w:val="00561578"/>
    <w:rsid w:val="00561B6D"/>
    <w:rsid w:val="00562492"/>
    <w:rsid w:val="00562E1C"/>
    <w:rsid w:val="00564994"/>
    <w:rsid w:val="00566342"/>
    <w:rsid w:val="005679C7"/>
    <w:rsid w:val="00570470"/>
    <w:rsid w:val="0057129B"/>
    <w:rsid w:val="0057140F"/>
    <w:rsid w:val="00571C3C"/>
    <w:rsid w:val="00572167"/>
    <w:rsid w:val="00572A20"/>
    <w:rsid w:val="00573379"/>
    <w:rsid w:val="00576002"/>
    <w:rsid w:val="00577A6F"/>
    <w:rsid w:val="00580883"/>
    <w:rsid w:val="00580B50"/>
    <w:rsid w:val="005817AB"/>
    <w:rsid w:val="005836F8"/>
    <w:rsid w:val="00584CCA"/>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A03D6"/>
    <w:rsid w:val="005A1B7E"/>
    <w:rsid w:val="005A237C"/>
    <w:rsid w:val="005A2E69"/>
    <w:rsid w:val="005A3DDE"/>
    <w:rsid w:val="005A55A4"/>
    <w:rsid w:val="005A574F"/>
    <w:rsid w:val="005A66FC"/>
    <w:rsid w:val="005A7A47"/>
    <w:rsid w:val="005B1923"/>
    <w:rsid w:val="005B3262"/>
    <w:rsid w:val="005B41C2"/>
    <w:rsid w:val="005B43D8"/>
    <w:rsid w:val="005B4801"/>
    <w:rsid w:val="005B6A02"/>
    <w:rsid w:val="005C0812"/>
    <w:rsid w:val="005C2202"/>
    <w:rsid w:val="005C23A4"/>
    <w:rsid w:val="005C2AC4"/>
    <w:rsid w:val="005C2D04"/>
    <w:rsid w:val="005C6257"/>
    <w:rsid w:val="005D0879"/>
    <w:rsid w:val="005D1363"/>
    <w:rsid w:val="005D1CDF"/>
    <w:rsid w:val="005D2466"/>
    <w:rsid w:val="005D2BB7"/>
    <w:rsid w:val="005D4E8C"/>
    <w:rsid w:val="005E1FC6"/>
    <w:rsid w:val="005E2740"/>
    <w:rsid w:val="005E2CF7"/>
    <w:rsid w:val="005E2FED"/>
    <w:rsid w:val="005E3A8A"/>
    <w:rsid w:val="005E44C3"/>
    <w:rsid w:val="005E4614"/>
    <w:rsid w:val="005E46D2"/>
    <w:rsid w:val="005E59F2"/>
    <w:rsid w:val="005E61A8"/>
    <w:rsid w:val="005E7A3A"/>
    <w:rsid w:val="005F1ECF"/>
    <w:rsid w:val="005F27DD"/>
    <w:rsid w:val="005F2F7A"/>
    <w:rsid w:val="005F6419"/>
    <w:rsid w:val="005F7384"/>
    <w:rsid w:val="005F7419"/>
    <w:rsid w:val="005F7885"/>
    <w:rsid w:val="006003C7"/>
    <w:rsid w:val="00600E10"/>
    <w:rsid w:val="006015F1"/>
    <w:rsid w:val="00603441"/>
    <w:rsid w:val="0060391C"/>
    <w:rsid w:val="00603B94"/>
    <w:rsid w:val="00603DE5"/>
    <w:rsid w:val="0060543D"/>
    <w:rsid w:val="006058B4"/>
    <w:rsid w:val="00605C91"/>
    <w:rsid w:val="0060725B"/>
    <w:rsid w:val="006104DD"/>
    <w:rsid w:val="0061161F"/>
    <w:rsid w:val="006126F8"/>
    <w:rsid w:val="006130B5"/>
    <w:rsid w:val="00613B03"/>
    <w:rsid w:val="00614835"/>
    <w:rsid w:val="0061679D"/>
    <w:rsid w:val="00617400"/>
    <w:rsid w:val="00617DC7"/>
    <w:rsid w:val="006222E6"/>
    <w:rsid w:val="0062242F"/>
    <w:rsid w:val="00624500"/>
    <w:rsid w:val="00627511"/>
    <w:rsid w:val="00627F2D"/>
    <w:rsid w:val="0063026D"/>
    <w:rsid w:val="00632009"/>
    <w:rsid w:val="006328E5"/>
    <w:rsid w:val="00632D29"/>
    <w:rsid w:val="0063414F"/>
    <w:rsid w:val="006348CE"/>
    <w:rsid w:val="00634B15"/>
    <w:rsid w:val="00635796"/>
    <w:rsid w:val="00637578"/>
    <w:rsid w:val="00637D19"/>
    <w:rsid w:val="00640500"/>
    <w:rsid w:val="006409A2"/>
    <w:rsid w:val="006429DA"/>
    <w:rsid w:val="00643529"/>
    <w:rsid w:val="00643E69"/>
    <w:rsid w:val="0064431E"/>
    <w:rsid w:val="00644530"/>
    <w:rsid w:val="006450C2"/>
    <w:rsid w:val="00650018"/>
    <w:rsid w:val="0065361B"/>
    <w:rsid w:val="00653BC2"/>
    <w:rsid w:val="006562D7"/>
    <w:rsid w:val="00656EF7"/>
    <w:rsid w:val="00657B8C"/>
    <w:rsid w:val="0066002C"/>
    <w:rsid w:val="00660489"/>
    <w:rsid w:val="0066092C"/>
    <w:rsid w:val="006637CD"/>
    <w:rsid w:val="00663897"/>
    <w:rsid w:val="00664950"/>
    <w:rsid w:val="0066751B"/>
    <w:rsid w:val="006676B3"/>
    <w:rsid w:val="00667B99"/>
    <w:rsid w:val="00670817"/>
    <w:rsid w:val="00671033"/>
    <w:rsid w:val="00671663"/>
    <w:rsid w:val="00672F75"/>
    <w:rsid w:val="006815B9"/>
    <w:rsid w:val="00683220"/>
    <w:rsid w:val="0068464C"/>
    <w:rsid w:val="006847E1"/>
    <w:rsid w:val="00684EC8"/>
    <w:rsid w:val="00684F81"/>
    <w:rsid w:val="00685969"/>
    <w:rsid w:val="00687FA0"/>
    <w:rsid w:val="00690660"/>
    <w:rsid w:val="006918F5"/>
    <w:rsid w:val="00695AFB"/>
    <w:rsid w:val="006960C2"/>
    <w:rsid w:val="006A0BEB"/>
    <w:rsid w:val="006A0F34"/>
    <w:rsid w:val="006A12C1"/>
    <w:rsid w:val="006A192D"/>
    <w:rsid w:val="006A1F2F"/>
    <w:rsid w:val="006A35E9"/>
    <w:rsid w:val="006A3C11"/>
    <w:rsid w:val="006A45F3"/>
    <w:rsid w:val="006A5CB3"/>
    <w:rsid w:val="006A5DFC"/>
    <w:rsid w:val="006A70AA"/>
    <w:rsid w:val="006A789C"/>
    <w:rsid w:val="006B29D3"/>
    <w:rsid w:val="006B2B8E"/>
    <w:rsid w:val="006B2E14"/>
    <w:rsid w:val="006B337E"/>
    <w:rsid w:val="006B3F10"/>
    <w:rsid w:val="006B4DD5"/>
    <w:rsid w:val="006B5A78"/>
    <w:rsid w:val="006B5E25"/>
    <w:rsid w:val="006B63BF"/>
    <w:rsid w:val="006B7010"/>
    <w:rsid w:val="006B7A9C"/>
    <w:rsid w:val="006B7ACF"/>
    <w:rsid w:val="006C0825"/>
    <w:rsid w:val="006C0E93"/>
    <w:rsid w:val="006C1341"/>
    <w:rsid w:val="006C3095"/>
    <w:rsid w:val="006C3EA1"/>
    <w:rsid w:val="006C5F18"/>
    <w:rsid w:val="006C607C"/>
    <w:rsid w:val="006C6842"/>
    <w:rsid w:val="006D00A2"/>
    <w:rsid w:val="006D0121"/>
    <w:rsid w:val="006D0932"/>
    <w:rsid w:val="006D14D2"/>
    <w:rsid w:val="006D3D83"/>
    <w:rsid w:val="006D653F"/>
    <w:rsid w:val="006E1151"/>
    <w:rsid w:val="006E1E82"/>
    <w:rsid w:val="006E26A2"/>
    <w:rsid w:val="006E2794"/>
    <w:rsid w:val="006E4338"/>
    <w:rsid w:val="006E4D4E"/>
    <w:rsid w:val="006E55C9"/>
    <w:rsid w:val="006E6311"/>
    <w:rsid w:val="006E712E"/>
    <w:rsid w:val="006E7376"/>
    <w:rsid w:val="006E73D8"/>
    <w:rsid w:val="006E75C0"/>
    <w:rsid w:val="006F02C9"/>
    <w:rsid w:val="006F0BEA"/>
    <w:rsid w:val="006F1A33"/>
    <w:rsid w:val="006F2906"/>
    <w:rsid w:val="006F2DFF"/>
    <w:rsid w:val="006F3000"/>
    <w:rsid w:val="006F665F"/>
    <w:rsid w:val="006F69E7"/>
    <w:rsid w:val="006F6DF3"/>
    <w:rsid w:val="006F70C8"/>
    <w:rsid w:val="006F7321"/>
    <w:rsid w:val="007001D2"/>
    <w:rsid w:val="00701681"/>
    <w:rsid w:val="007021E1"/>
    <w:rsid w:val="00702A6C"/>
    <w:rsid w:val="00703315"/>
    <w:rsid w:val="00703514"/>
    <w:rsid w:val="0070381D"/>
    <w:rsid w:val="00703A95"/>
    <w:rsid w:val="00703BCF"/>
    <w:rsid w:val="00703F5F"/>
    <w:rsid w:val="007041D9"/>
    <w:rsid w:val="0070480E"/>
    <w:rsid w:val="00704BFE"/>
    <w:rsid w:val="0070584A"/>
    <w:rsid w:val="00707B4D"/>
    <w:rsid w:val="00707E73"/>
    <w:rsid w:val="00711279"/>
    <w:rsid w:val="0071145A"/>
    <w:rsid w:val="00711A03"/>
    <w:rsid w:val="00711F40"/>
    <w:rsid w:val="0071324C"/>
    <w:rsid w:val="007132A6"/>
    <w:rsid w:val="007145FF"/>
    <w:rsid w:val="00714A44"/>
    <w:rsid w:val="00714B76"/>
    <w:rsid w:val="00715B2A"/>
    <w:rsid w:val="0071753F"/>
    <w:rsid w:val="00717BE0"/>
    <w:rsid w:val="00717E40"/>
    <w:rsid w:val="00722470"/>
    <w:rsid w:val="007245C4"/>
    <w:rsid w:val="00724810"/>
    <w:rsid w:val="00724D3E"/>
    <w:rsid w:val="00730D57"/>
    <w:rsid w:val="007324E1"/>
    <w:rsid w:val="007326D6"/>
    <w:rsid w:val="00733D46"/>
    <w:rsid w:val="00733F01"/>
    <w:rsid w:val="00734F05"/>
    <w:rsid w:val="0073569A"/>
    <w:rsid w:val="00735764"/>
    <w:rsid w:val="00735E6C"/>
    <w:rsid w:val="007360FF"/>
    <w:rsid w:val="007367D8"/>
    <w:rsid w:val="0074059A"/>
    <w:rsid w:val="0074069A"/>
    <w:rsid w:val="007408E7"/>
    <w:rsid w:val="007419AA"/>
    <w:rsid w:val="0074396E"/>
    <w:rsid w:val="00744AB3"/>
    <w:rsid w:val="007450F1"/>
    <w:rsid w:val="007455F0"/>
    <w:rsid w:val="00745CD7"/>
    <w:rsid w:val="0074645C"/>
    <w:rsid w:val="00746FF8"/>
    <w:rsid w:val="00751515"/>
    <w:rsid w:val="00751DA5"/>
    <w:rsid w:val="00752F16"/>
    <w:rsid w:val="0075430E"/>
    <w:rsid w:val="007549AD"/>
    <w:rsid w:val="00754DF3"/>
    <w:rsid w:val="00755ECF"/>
    <w:rsid w:val="007614C8"/>
    <w:rsid w:val="00761C4E"/>
    <w:rsid w:val="007625F0"/>
    <w:rsid w:val="007626B7"/>
    <w:rsid w:val="00762949"/>
    <w:rsid w:val="0076510E"/>
    <w:rsid w:val="0076538A"/>
    <w:rsid w:val="00765DAB"/>
    <w:rsid w:val="007676E0"/>
    <w:rsid w:val="00770527"/>
    <w:rsid w:val="00770715"/>
    <w:rsid w:val="00770EEF"/>
    <w:rsid w:val="007710F8"/>
    <w:rsid w:val="00771D33"/>
    <w:rsid w:val="00771F57"/>
    <w:rsid w:val="007723C0"/>
    <w:rsid w:val="00773541"/>
    <w:rsid w:val="007745E3"/>
    <w:rsid w:val="0077561A"/>
    <w:rsid w:val="007769F6"/>
    <w:rsid w:val="00776AB0"/>
    <w:rsid w:val="007771F3"/>
    <w:rsid w:val="00777389"/>
    <w:rsid w:val="007775B0"/>
    <w:rsid w:val="0078212B"/>
    <w:rsid w:val="00784088"/>
    <w:rsid w:val="00784DF6"/>
    <w:rsid w:val="00785232"/>
    <w:rsid w:val="00786CB8"/>
    <w:rsid w:val="00787772"/>
    <w:rsid w:val="007910B7"/>
    <w:rsid w:val="00791189"/>
    <w:rsid w:val="007918C9"/>
    <w:rsid w:val="0079536E"/>
    <w:rsid w:val="007A2436"/>
    <w:rsid w:val="007A2AAA"/>
    <w:rsid w:val="007A51C9"/>
    <w:rsid w:val="007A6110"/>
    <w:rsid w:val="007A6602"/>
    <w:rsid w:val="007A6BDF"/>
    <w:rsid w:val="007A735F"/>
    <w:rsid w:val="007B06FD"/>
    <w:rsid w:val="007B0E4C"/>
    <w:rsid w:val="007B1371"/>
    <w:rsid w:val="007B1392"/>
    <w:rsid w:val="007B186C"/>
    <w:rsid w:val="007B1B99"/>
    <w:rsid w:val="007B2580"/>
    <w:rsid w:val="007B2DAB"/>
    <w:rsid w:val="007B33F9"/>
    <w:rsid w:val="007B41B6"/>
    <w:rsid w:val="007C1696"/>
    <w:rsid w:val="007C2635"/>
    <w:rsid w:val="007C2DBD"/>
    <w:rsid w:val="007C3907"/>
    <w:rsid w:val="007C3ED0"/>
    <w:rsid w:val="007C4060"/>
    <w:rsid w:val="007C4A2E"/>
    <w:rsid w:val="007C4DCB"/>
    <w:rsid w:val="007C5971"/>
    <w:rsid w:val="007C63E4"/>
    <w:rsid w:val="007C7273"/>
    <w:rsid w:val="007C7588"/>
    <w:rsid w:val="007D199A"/>
    <w:rsid w:val="007D222F"/>
    <w:rsid w:val="007D2EF3"/>
    <w:rsid w:val="007D3EA7"/>
    <w:rsid w:val="007D487D"/>
    <w:rsid w:val="007D5424"/>
    <w:rsid w:val="007D745A"/>
    <w:rsid w:val="007E00AC"/>
    <w:rsid w:val="007E08C9"/>
    <w:rsid w:val="007E1CB9"/>
    <w:rsid w:val="007E3068"/>
    <w:rsid w:val="007E3F21"/>
    <w:rsid w:val="007E47C0"/>
    <w:rsid w:val="007F05FA"/>
    <w:rsid w:val="007F09D9"/>
    <w:rsid w:val="007F101D"/>
    <w:rsid w:val="007F1078"/>
    <w:rsid w:val="007F167D"/>
    <w:rsid w:val="007F252C"/>
    <w:rsid w:val="007F2729"/>
    <w:rsid w:val="007F2DC9"/>
    <w:rsid w:val="007F3BE7"/>
    <w:rsid w:val="007F4628"/>
    <w:rsid w:val="007F54B9"/>
    <w:rsid w:val="007F578F"/>
    <w:rsid w:val="007F6A8A"/>
    <w:rsid w:val="007F6D4F"/>
    <w:rsid w:val="007F6EFC"/>
    <w:rsid w:val="007F7424"/>
    <w:rsid w:val="007F7A80"/>
    <w:rsid w:val="00801388"/>
    <w:rsid w:val="0080600A"/>
    <w:rsid w:val="00806A76"/>
    <w:rsid w:val="00807A68"/>
    <w:rsid w:val="00807CAB"/>
    <w:rsid w:val="00807CDC"/>
    <w:rsid w:val="008109B6"/>
    <w:rsid w:val="00811C9D"/>
    <w:rsid w:val="00811E83"/>
    <w:rsid w:val="008120B3"/>
    <w:rsid w:val="0081685D"/>
    <w:rsid w:val="00816C80"/>
    <w:rsid w:val="00817C7C"/>
    <w:rsid w:val="008205E9"/>
    <w:rsid w:val="0082222E"/>
    <w:rsid w:val="00823582"/>
    <w:rsid w:val="008249E9"/>
    <w:rsid w:val="008254D5"/>
    <w:rsid w:val="008264E8"/>
    <w:rsid w:val="00827355"/>
    <w:rsid w:val="0083018B"/>
    <w:rsid w:val="008301F1"/>
    <w:rsid w:val="00831ED8"/>
    <w:rsid w:val="008326B3"/>
    <w:rsid w:val="00832E00"/>
    <w:rsid w:val="00834BAB"/>
    <w:rsid w:val="00835698"/>
    <w:rsid w:val="008372BE"/>
    <w:rsid w:val="00840B51"/>
    <w:rsid w:val="00841141"/>
    <w:rsid w:val="00841BCD"/>
    <w:rsid w:val="00844EA6"/>
    <w:rsid w:val="0084574D"/>
    <w:rsid w:val="00845A10"/>
    <w:rsid w:val="00846643"/>
    <w:rsid w:val="008472EE"/>
    <w:rsid w:val="00847EA3"/>
    <w:rsid w:val="00850D23"/>
    <w:rsid w:val="00851A8E"/>
    <w:rsid w:val="0085365B"/>
    <w:rsid w:val="00854507"/>
    <w:rsid w:val="008552CC"/>
    <w:rsid w:val="00857929"/>
    <w:rsid w:val="008579A8"/>
    <w:rsid w:val="00860F72"/>
    <w:rsid w:val="00861B1C"/>
    <w:rsid w:val="008620B7"/>
    <w:rsid w:val="008628E5"/>
    <w:rsid w:val="00863051"/>
    <w:rsid w:val="00864C92"/>
    <w:rsid w:val="00865E4A"/>
    <w:rsid w:val="00866484"/>
    <w:rsid w:val="008679A8"/>
    <w:rsid w:val="00867EB5"/>
    <w:rsid w:val="0087041A"/>
    <w:rsid w:val="00871647"/>
    <w:rsid w:val="008716C9"/>
    <w:rsid w:val="00873266"/>
    <w:rsid w:val="00873864"/>
    <w:rsid w:val="00873C6F"/>
    <w:rsid w:val="00874421"/>
    <w:rsid w:val="00874796"/>
    <w:rsid w:val="0087522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454"/>
    <w:rsid w:val="00886CD5"/>
    <w:rsid w:val="00887DD1"/>
    <w:rsid w:val="00890A16"/>
    <w:rsid w:val="00891DD9"/>
    <w:rsid w:val="0089427B"/>
    <w:rsid w:val="00894740"/>
    <w:rsid w:val="008952B0"/>
    <w:rsid w:val="00895A7B"/>
    <w:rsid w:val="00895B56"/>
    <w:rsid w:val="00896C4A"/>
    <w:rsid w:val="008974CC"/>
    <w:rsid w:val="00897768"/>
    <w:rsid w:val="008A0260"/>
    <w:rsid w:val="008A1848"/>
    <w:rsid w:val="008A1935"/>
    <w:rsid w:val="008A1BD5"/>
    <w:rsid w:val="008A1BF7"/>
    <w:rsid w:val="008A2453"/>
    <w:rsid w:val="008A34C9"/>
    <w:rsid w:val="008A44A2"/>
    <w:rsid w:val="008A5147"/>
    <w:rsid w:val="008A5B0E"/>
    <w:rsid w:val="008A6072"/>
    <w:rsid w:val="008A6D23"/>
    <w:rsid w:val="008A745B"/>
    <w:rsid w:val="008A7754"/>
    <w:rsid w:val="008A7BD7"/>
    <w:rsid w:val="008B0961"/>
    <w:rsid w:val="008B117D"/>
    <w:rsid w:val="008B2B06"/>
    <w:rsid w:val="008B5330"/>
    <w:rsid w:val="008B6A48"/>
    <w:rsid w:val="008B7569"/>
    <w:rsid w:val="008B7C36"/>
    <w:rsid w:val="008C3C28"/>
    <w:rsid w:val="008C3C75"/>
    <w:rsid w:val="008C622D"/>
    <w:rsid w:val="008C6275"/>
    <w:rsid w:val="008D0521"/>
    <w:rsid w:val="008D1477"/>
    <w:rsid w:val="008D1A75"/>
    <w:rsid w:val="008D2F6E"/>
    <w:rsid w:val="008D3469"/>
    <w:rsid w:val="008D4286"/>
    <w:rsid w:val="008D5DC9"/>
    <w:rsid w:val="008D7492"/>
    <w:rsid w:val="008E009B"/>
    <w:rsid w:val="008E0138"/>
    <w:rsid w:val="008E097D"/>
    <w:rsid w:val="008E2AE5"/>
    <w:rsid w:val="008E3274"/>
    <w:rsid w:val="008E331A"/>
    <w:rsid w:val="008E3A29"/>
    <w:rsid w:val="008E5FDC"/>
    <w:rsid w:val="008E6626"/>
    <w:rsid w:val="008E7CD1"/>
    <w:rsid w:val="008F04B5"/>
    <w:rsid w:val="008F3AC0"/>
    <w:rsid w:val="008F3C90"/>
    <w:rsid w:val="008F47DD"/>
    <w:rsid w:val="008F5BBE"/>
    <w:rsid w:val="008F5CA6"/>
    <w:rsid w:val="008F61AA"/>
    <w:rsid w:val="008F7051"/>
    <w:rsid w:val="008F7F73"/>
    <w:rsid w:val="00900061"/>
    <w:rsid w:val="0090091A"/>
    <w:rsid w:val="00900E65"/>
    <w:rsid w:val="00902F29"/>
    <w:rsid w:val="00903FD9"/>
    <w:rsid w:val="00904040"/>
    <w:rsid w:val="009042BD"/>
    <w:rsid w:val="009057A4"/>
    <w:rsid w:val="00907BB7"/>
    <w:rsid w:val="00910E8E"/>
    <w:rsid w:val="009117D4"/>
    <w:rsid w:val="009135E1"/>
    <w:rsid w:val="009151DF"/>
    <w:rsid w:val="00915459"/>
    <w:rsid w:val="009203E1"/>
    <w:rsid w:val="009225A1"/>
    <w:rsid w:val="00925187"/>
    <w:rsid w:val="00925250"/>
    <w:rsid w:val="00925962"/>
    <w:rsid w:val="0092645A"/>
    <w:rsid w:val="00930336"/>
    <w:rsid w:val="00930B46"/>
    <w:rsid w:val="00931529"/>
    <w:rsid w:val="00931835"/>
    <w:rsid w:val="009333E2"/>
    <w:rsid w:val="00933FE9"/>
    <w:rsid w:val="0093507D"/>
    <w:rsid w:val="009359AD"/>
    <w:rsid w:val="00936159"/>
    <w:rsid w:val="0093673F"/>
    <w:rsid w:val="00942216"/>
    <w:rsid w:val="00942A7A"/>
    <w:rsid w:val="00942D07"/>
    <w:rsid w:val="00944336"/>
    <w:rsid w:val="00944E0E"/>
    <w:rsid w:val="009450ED"/>
    <w:rsid w:val="00945DF4"/>
    <w:rsid w:val="00950FE3"/>
    <w:rsid w:val="009514BD"/>
    <w:rsid w:val="00952364"/>
    <w:rsid w:val="00953738"/>
    <w:rsid w:val="0095574D"/>
    <w:rsid w:val="00956E60"/>
    <w:rsid w:val="009609B1"/>
    <w:rsid w:val="00963A6B"/>
    <w:rsid w:val="00963C5D"/>
    <w:rsid w:val="0096437B"/>
    <w:rsid w:val="00964821"/>
    <w:rsid w:val="009668A7"/>
    <w:rsid w:val="0097025C"/>
    <w:rsid w:val="0097104F"/>
    <w:rsid w:val="009715A1"/>
    <w:rsid w:val="0097428D"/>
    <w:rsid w:val="00977E1D"/>
    <w:rsid w:val="00981078"/>
    <w:rsid w:val="00983651"/>
    <w:rsid w:val="00985918"/>
    <w:rsid w:val="00985B61"/>
    <w:rsid w:val="00985C06"/>
    <w:rsid w:val="00986253"/>
    <w:rsid w:val="009903A5"/>
    <w:rsid w:val="0099049E"/>
    <w:rsid w:val="00990897"/>
    <w:rsid w:val="00993D84"/>
    <w:rsid w:val="009956F4"/>
    <w:rsid w:val="00995B8C"/>
    <w:rsid w:val="00997D7E"/>
    <w:rsid w:val="009A3F15"/>
    <w:rsid w:val="009A42CA"/>
    <w:rsid w:val="009A4F50"/>
    <w:rsid w:val="009A58E5"/>
    <w:rsid w:val="009A5A62"/>
    <w:rsid w:val="009A7F10"/>
    <w:rsid w:val="009B0573"/>
    <w:rsid w:val="009B1E08"/>
    <w:rsid w:val="009B24FF"/>
    <w:rsid w:val="009B48EC"/>
    <w:rsid w:val="009B4BE7"/>
    <w:rsid w:val="009B7533"/>
    <w:rsid w:val="009B7B4B"/>
    <w:rsid w:val="009B7C21"/>
    <w:rsid w:val="009C1329"/>
    <w:rsid w:val="009C1E31"/>
    <w:rsid w:val="009C751C"/>
    <w:rsid w:val="009D01D3"/>
    <w:rsid w:val="009D0729"/>
    <w:rsid w:val="009D2EF8"/>
    <w:rsid w:val="009D474B"/>
    <w:rsid w:val="009D4A78"/>
    <w:rsid w:val="009D4E97"/>
    <w:rsid w:val="009D5828"/>
    <w:rsid w:val="009D5B62"/>
    <w:rsid w:val="009D5ED8"/>
    <w:rsid w:val="009D707B"/>
    <w:rsid w:val="009E26AF"/>
    <w:rsid w:val="009E2B4B"/>
    <w:rsid w:val="009E45CD"/>
    <w:rsid w:val="009E56A7"/>
    <w:rsid w:val="009E6AD9"/>
    <w:rsid w:val="009F260B"/>
    <w:rsid w:val="009F277B"/>
    <w:rsid w:val="009F56E1"/>
    <w:rsid w:val="009F6539"/>
    <w:rsid w:val="009F6B7F"/>
    <w:rsid w:val="009F72F3"/>
    <w:rsid w:val="00A008B9"/>
    <w:rsid w:val="00A00ABD"/>
    <w:rsid w:val="00A01FC3"/>
    <w:rsid w:val="00A023E7"/>
    <w:rsid w:val="00A02AAA"/>
    <w:rsid w:val="00A0458E"/>
    <w:rsid w:val="00A04992"/>
    <w:rsid w:val="00A05169"/>
    <w:rsid w:val="00A05648"/>
    <w:rsid w:val="00A0704A"/>
    <w:rsid w:val="00A106E6"/>
    <w:rsid w:val="00A12964"/>
    <w:rsid w:val="00A12FE8"/>
    <w:rsid w:val="00A147AA"/>
    <w:rsid w:val="00A148DB"/>
    <w:rsid w:val="00A14C9F"/>
    <w:rsid w:val="00A161D8"/>
    <w:rsid w:val="00A16EC1"/>
    <w:rsid w:val="00A16F1C"/>
    <w:rsid w:val="00A20644"/>
    <w:rsid w:val="00A21D71"/>
    <w:rsid w:val="00A21ED0"/>
    <w:rsid w:val="00A22B78"/>
    <w:rsid w:val="00A242F4"/>
    <w:rsid w:val="00A24F38"/>
    <w:rsid w:val="00A25AE5"/>
    <w:rsid w:val="00A266E6"/>
    <w:rsid w:val="00A2710B"/>
    <w:rsid w:val="00A3033A"/>
    <w:rsid w:val="00A30918"/>
    <w:rsid w:val="00A3109D"/>
    <w:rsid w:val="00A31418"/>
    <w:rsid w:val="00A315B8"/>
    <w:rsid w:val="00A317B5"/>
    <w:rsid w:val="00A3194E"/>
    <w:rsid w:val="00A32424"/>
    <w:rsid w:val="00A32AFC"/>
    <w:rsid w:val="00A33018"/>
    <w:rsid w:val="00A343F8"/>
    <w:rsid w:val="00A368EC"/>
    <w:rsid w:val="00A37002"/>
    <w:rsid w:val="00A37C18"/>
    <w:rsid w:val="00A40652"/>
    <w:rsid w:val="00A409AE"/>
    <w:rsid w:val="00A40A49"/>
    <w:rsid w:val="00A4169C"/>
    <w:rsid w:val="00A41A9F"/>
    <w:rsid w:val="00A4355E"/>
    <w:rsid w:val="00A43A5F"/>
    <w:rsid w:val="00A43C55"/>
    <w:rsid w:val="00A44E8E"/>
    <w:rsid w:val="00A4702A"/>
    <w:rsid w:val="00A52213"/>
    <w:rsid w:val="00A53032"/>
    <w:rsid w:val="00A555FA"/>
    <w:rsid w:val="00A55786"/>
    <w:rsid w:val="00A558B9"/>
    <w:rsid w:val="00A56730"/>
    <w:rsid w:val="00A57C77"/>
    <w:rsid w:val="00A618AF"/>
    <w:rsid w:val="00A62ACD"/>
    <w:rsid w:val="00A62F7F"/>
    <w:rsid w:val="00A6347C"/>
    <w:rsid w:val="00A6354E"/>
    <w:rsid w:val="00A66DF3"/>
    <w:rsid w:val="00A70294"/>
    <w:rsid w:val="00A708AA"/>
    <w:rsid w:val="00A70918"/>
    <w:rsid w:val="00A70D21"/>
    <w:rsid w:val="00A711D8"/>
    <w:rsid w:val="00A71896"/>
    <w:rsid w:val="00A71A44"/>
    <w:rsid w:val="00A71D4D"/>
    <w:rsid w:val="00A71FBA"/>
    <w:rsid w:val="00A721B8"/>
    <w:rsid w:val="00A72CB2"/>
    <w:rsid w:val="00A74307"/>
    <w:rsid w:val="00A76197"/>
    <w:rsid w:val="00A8039A"/>
    <w:rsid w:val="00A817ED"/>
    <w:rsid w:val="00A81856"/>
    <w:rsid w:val="00A81E1D"/>
    <w:rsid w:val="00A824B7"/>
    <w:rsid w:val="00A8464E"/>
    <w:rsid w:val="00A8590F"/>
    <w:rsid w:val="00A86D5D"/>
    <w:rsid w:val="00A872BA"/>
    <w:rsid w:val="00A87F61"/>
    <w:rsid w:val="00A9130B"/>
    <w:rsid w:val="00A91A5E"/>
    <w:rsid w:val="00A926DF"/>
    <w:rsid w:val="00A92A92"/>
    <w:rsid w:val="00A92BCD"/>
    <w:rsid w:val="00A958FD"/>
    <w:rsid w:val="00A9656F"/>
    <w:rsid w:val="00A96998"/>
    <w:rsid w:val="00AA0923"/>
    <w:rsid w:val="00AA1966"/>
    <w:rsid w:val="00AA1B0E"/>
    <w:rsid w:val="00AA1B5E"/>
    <w:rsid w:val="00AA2099"/>
    <w:rsid w:val="00AA360D"/>
    <w:rsid w:val="00AA3A36"/>
    <w:rsid w:val="00AA3AB0"/>
    <w:rsid w:val="00AA3C22"/>
    <w:rsid w:val="00AA42E8"/>
    <w:rsid w:val="00AA47B6"/>
    <w:rsid w:val="00AA53A6"/>
    <w:rsid w:val="00AA7630"/>
    <w:rsid w:val="00AB21FC"/>
    <w:rsid w:val="00AB2D03"/>
    <w:rsid w:val="00AC00B3"/>
    <w:rsid w:val="00AC163B"/>
    <w:rsid w:val="00AC165E"/>
    <w:rsid w:val="00AC1A8D"/>
    <w:rsid w:val="00AC3C20"/>
    <w:rsid w:val="00AC4B08"/>
    <w:rsid w:val="00AC4BA4"/>
    <w:rsid w:val="00AC530D"/>
    <w:rsid w:val="00AC554B"/>
    <w:rsid w:val="00AC5CA7"/>
    <w:rsid w:val="00AC6058"/>
    <w:rsid w:val="00AC6958"/>
    <w:rsid w:val="00AC73E7"/>
    <w:rsid w:val="00AC75E0"/>
    <w:rsid w:val="00AD00AD"/>
    <w:rsid w:val="00AD09D8"/>
    <w:rsid w:val="00AD3013"/>
    <w:rsid w:val="00AD3120"/>
    <w:rsid w:val="00AD350A"/>
    <w:rsid w:val="00AD3E47"/>
    <w:rsid w:val="00AD63AB"/>
    <w:rsid w:val="00AE0F76"/>
    <w:rsid w:val="00AE2BA5"/>
    <w:rsid w:val="00AE56B1"/>
    <w:rsid w:val="00AE61D5"/>
    <w:rsid w:val="00AE6D09"/>
    <w:rsid w:val="00AE75E6"/>
    <w:rsid w:val="00AF0841"/>
    <w:rsid w:val="00AF0915"/>
    <w:rsid w:val="00AF14AF"/>
    <w:rsid w:val="00AF310D"/>
    <w:rsid w:val="00AF3A1F"/>
    <w:rsid w:val="00AF41B0"/>
    <w:rsid w:val="00AF47C5"/>
    <w:rsid w:val="00AF68C3"/>
    <w:rsid w:val="00AF70E8"/>
    <w:rsid w:val="00AF7A7C"/>
    <w:rsid w:val="00AF7D32"/>
    <w:rsid w:val="00B03AC5"/>
    <w:rsid w:val="00B03D08"/>
    <w:rsid w:val="00B04E0A"/>
    <w:rsid w:val="00B0559B"/>
    <w:rsid w:val="00B1010F"/>
    <w:rsid w:val="00B11B65"/>
    <w:rsid w:val="00B13672"/>
    <w:rsid w:val="00B13F20"/>
    <w:rsid w:val="00B24188"/>
    <w:rsid w:val="00B25477"/>
    <w:rsid w:val="00B2576E"/>
    <w:rsid w:val="00B25DCE"/>
    <w:rsid w:val="00B2657B"/>
    <w:rsid w:val="00B338C2"/>
    <w:rsid w:val="00B33E6C"/>
    <w:rsid w:val="00B343ED"/>
    <w:rsid w:val="00B34E33"/>
    <w:rsid w:val="00B35C01"/>
    <w:rsid w:val="00B36FD2"/>
    <w:rsid w:val="00B3765D"/>
    <w:rsid w:val="00B405E6"/>
    <w:rsid w:val="00B408B6"/>
    <w:rsid w:val="00B41678"/>
    <w:rsid w:val="00B41E45"/>
    <w:rsid w:val="00B4220D"/>
    <w:rsid w:val="00B431B3"/>
    <w:rsid w:val="00B43917"/>
    <w:rsid w:val="00B47DFC"/>
    <w:rsid w:val="00B501E9"/>
    <w:rsid w:val="00B50C0C"/>
    <w:rsid w:val="00B51ED8"/>
    <w:rsid w:val="00B5375E"/>
    <w:rsid w:val="00B542DA"/>
    <w:rsid w:val="00B5594E"/>
    <w:rsid w:val="00B57F8F"/>
    <w:rsid w:val="00B61B7C"/>
    <w:rsid w:val="00B623CC"/>
    <w:rsid w:val="00B6299A"/>
    <w:rsid w:val="00B63F5C"/>
    <w:rsid w:val="00B64530"/>
    <w:rsid w:val="00B64E31"/>
    <w:rsid w:val="00B652D3"/>
    <w:rsid w:val="00B6585E"/>
    <w:rsid w:val="00B66134"/>
    <w:rsid w:val="00B661DC"/>
    <w:rsid w:val="00B676EE"/>
    <w:rsid w:val="00B71B94"/>
    <w:rsid w:val="00B72A1C"/>
    <w:rsid w:val="00B73862"/>
    <w:rsid w:val="00B73F43"/>
    <w:rsid w:val="00B74A5D"/>
    <w:rsid w:val="00B77A4A"/>
    <w:rsid w:val="00B802EB"/>
    <w:rsid w:val="00B806F8"/>
    <w:rsid w:val="00B81421"/>
    <w:rsid w:val="00B82CF3"/>
    <w:rsid w:val="00B84BC2"/>
    <w:rsid w:val="00B8547D"/>
    <w:rsid w:val="00B85522"/>
    <w:rsid w:val="00B85FDA"/>
    <w:rsid w:val="00B86373"/>
    <w:rsid w:val="00B86C04"/>
    <w:rsid w:val="00B86EAA"/>
    <w:rsid w:val="00B86EC8"/>
    <w:rsid w:val="00B8710E"/>
    <w:rsid w:val="00B876B2"/>
    <w:rsid w:val="00B87F90"/>
    <w:rsid w:val="00B9013E"/>
    <w:rsid w:val="00B90934"/>
    <w:rsid w:val="00B914CF"/>
    <w:rsid w:val="00B95203"/>
    <w:rsid w:val="00B95E6B"/>
    <w:rsid w:val="00B96BAB"/>
    <w:rsid w:val="00BA096A"/>
    <w:rsid w:val="00BA194D"/>
    <w:rsid w:val="00BA19F1"/>
    <w:rsid w:val="00BA22A5"/>
    <w:rsid w:val="00BA2523"/>
    <w:rsid w:val="00BA355A"/>
    <w:rsid w:val="00BA36BF"/>
    <w:rsid w:val="00BA3A25"/>
    <w:rsid w:val="00BA4329"/>
    <w:rsid w:val="00BA45F4"/>
    <w:rsid w:val="00BA5868"/>
    <w:rsid w:val="00BA5CD3"/>
    <w:rsid w:val="00BA6B66"/>
    <w:rsid w:val="00BA6E48"/>
    <w:rsid w:val="00BB14F8"/>
    <w:rsid w:val="00BB46AF"/>
    <w:rsid w:val="00BB59E9"/>
    <w:rsid w:val="00BB6094"/>
    <w:rsid w:val="00BB6BC0"/>
    <w:rsid w:val="00BB7D9A"/>
    <w:rsid w:val="00BC1911"/>
    <w:rsid w:val="00BC47D8"/>
    <w:rsid w:val="00BC51F1"/>
    <w:rsid w:val="00BC7888"/>
    <w:rsid w:val="00BD01A1"/>
    <w:rsid w:val="00BD40F1"/>
    <w:rsid w:val="00BD424E"/>
    <w:rsid w:val="00BD4E0F"/>
    <w:rsid w:val="00BD5668"/>
    <w:rsid w:val="00BD5AC0"/>
    <w:rsid w:val="00BD6448"/>
    <w:rsid w:val="00BD7078"/>
    <w:rsid w:val="00BD71B0"/>
    <w:rsid w:val="00BE0AF6"/>
    <w:rsid w:val="00BE0C05"/>
    <w:rsid w:val="00BE1C05"/>
    <w:rsid w:val="00BE1F03"/>
    <w:rsid w:val="00BE402C"/>
    <w:rsid w:val="00BE58A7"/>
    <w:rsid w:val="00BE5BAC"/>
    <w:rsid w:val="00BE62C7"/>
    <w:rsid w:val="00BE6ECD"/>
    <w:rsid w:val="00BF19FC"/>
    <w:rsid w:val="00BF2218"/>
    <w:rsid w:val="00BF22DF"/>
    <w:rsid w:val="00BF26FF"/>
    <w:rsid w:val="00BF364A"/>
    <w:rsid w:val="00BF44DB"/>
    <w:rsid w:val="00BF4AC7"/>
    <w:rsid w:val="00BF5090"/>
    <w:rsid w:val="00BF5E23"/>
    <w:rsid w:val="00BF6D1A"/>
    <w:rsid w:val="00C001E4"/>
    <w:rsid w:val="00C00AFF"/>
    <w:rsid w:val="00C0347C"/>
    <w:rsid w:val="00C0426B"/>
    <w:rsid w:val="00C045DF"/>
    <w:rsid w:val="00C05E21"/>
    <w:rsid w:val="00C064C3"/>
    <w:rsid w:val="00C06F41"/>
    <w:rsid w:val="00C07730"/>
    <w:rsid w:val="00C1015C"/>
    <w:rsid w:val="00C1056A"/>
    <w:rsid w:val="00C11D60"/>
    <w:rsid w:val="00C12936"/>
    <w:rsid w:val="00C1443A"/>
    <w:rsid w:val="00C14722"/>
    <w:rsid w:val="00C149B0"/>
    <w:rsid w:val="00C14FCE"/>
    <w:rsid w:val="00C15461"/>
    <w:rsid w:val="00C1669A"/>
    <w:rsid w:val="00C166AA"/>
    <w:rsid w:val="00C16DC3"/>
    <w:rsid w:val="00C22964"/>
    <w:rsid w:val="00C22EC2"/>
    <w:rsid w:val="00C236F0"/>
    <w:rsid w:val="00C246E0"/>
    <w:rsid w:val="00C2564B"/>
    <w:rsid w:val="00C26D43"/>
    <w:rsid w:val="00C26E75"/>
    <w:rsid w:val="00C30454"/>
    <w:rsid w:val="00C30E0A"/>
    <w:rsid w:val="00C30E2C"/>
    <w:rsid w:val="00C320B2"/>
    <w:rsid w:val="00C3227E"/>
    <w:rsid w:val="00C326FC"/>
    <w:rsid w:val="00C339F3"/>
    <w:rsid w:val="00C3464B"/>
    <w:rsid w:val="00C3706A"/>
    <w:rsid w:val="00C37A07"/>
    <w:rsid w:val="00C40D56"/>
    <w:rsid w:val="00C4131B"/>
    <w:rsid w:val="00C4518B"/>
    <w:rsid w:val="00C45F49"/>
    <w:rsid w:val="00C46293"/>
    <w:rsid w:val="00C46548"/>
    <w:rsid w:val="00C46A31"/>
    <w:rsid w:val="00C47917"/>
    <w:rsid w:val="00C47F99"/>
    <w:rsid w:val="00C50EAD"/>
    <w:rsid w:val="00C50EDC"/>
    <w:rsid w:val="00C52435"/>
    <w:rsid w:val="00C52B6C"/>
    <w:rsid w:val="00C55713"/>
    <w:rsid w:val="00C574D5"/>
    <w:rsid w:val="00C64217"/>
    <w:rsid w:val="00C66F17"/>
    <w:rsid w:val="00C7276D"/>
    <w:rsid w:val="00C72E5A"/>
    <w:rsid w:val="00C72F7D"/>
    <w:rsid w:val="00C73F32"/>
    <w:rsid w:val="00C744E8"/>
    <w:rsid w:val="00C76EF4"/>
    <w:rsid w:val="00C8074A"/>
    <w:rsid w:val="00C824A8"/>
    <w:rsid w:val="00C83952"/>
    <w:rsid w:val="00C84ACB"/>
    <w:rsid w:val="00C852BE"/>
    <w:rsid w:val="00C85B86"/>
    <w:rsid w:val="00C86736"/>
    <w:rsid w:val="00C86C42"/>
    <w:rsid w:val="00C87462"/>
    <w:rsid w:val="00C91A8E"/>
    <w:rsid w:val="00C91C17"/>
    <w:rsid w:val="00C925EB"/>
    <w:rsid w:val="00C94B96"/>
    <w:rsid w:val="00C95258"/>
    <w:rsid w:val="00C959DD"/>
    <w:rsid w:val="00C95C5D"/>
    <w:rsid w:val="00C960FF"/>
    <w:rsid w:val="00C97617"/>
    <w:rsid w:val="00C979A0"/>
    <w:rsid w:val="00CA07F2"/>
    <w:rsid w:val="00CA12CB"/>
    <w:rsid w:val="00CA180C"/>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38F"/>
    <w:rsid w:val="00CB33C0"/>
    <w:rsid w:val="00CB3DA8"/>
    <w:rsid w:val="00CB4468"/>
    <w:rsid w:val="00CB526B"/>
    <w:rsid w:val="00CB5585"/>
    <w:rsid w:val="00CB7E09"/>
    <w:rsid w:val="00CC0016"/>
    <w:rsid w:val="00CC0D04"/>
    <w:rsid w:val="00CC0FFA"/>
    <w:rsid w:val="00CC35A0"/>
    <w:rsid w:val="00CC369C"/>
    <w:rsid w:val="00CC3C22"/>
    <w:rsid w:val="00CC3D41"/>
    <w:rsid w:val="00CC3EE2"/>
    <w:rsid w:val="00CC6947"/>
    <w:rsid w:val="00CC712F"/>
    <w:rsid w:val="00CC73CE"/>
    <w:rsid w:val="00CC74FD"/>
    <w:rsid w:val="00CC7E3E"/>
    <w:rsid w:val="00CD0135"/>
    <w:rsid w:val="00CD0D62"/>
    <w:rsid w:val="00CD35CD"/>
    <w:rsid w:val="00CD455A"/>
    <w:rsid w:val="00CD5A5D"/>
    <w:rsid w:val="00CD64A1"/>
    <w:rsid w:val="00CD6947"/>
    <w:rsid w:val="00CD7227"/>
    <w:rsid w:val="00CD7476"/>
    <w:rsid w:val="00CD7492"/>
    <w:rsid w:val="00CD76BB"/>
    <w:rsid w:val="00CD7AD4"/>
    <w:rsid w:val="00CD7E3D"/>
    <w:rsid w:val="00CE32C1"/>
    <w:rsid w:val="00CE3A6B"/>
    <w:rsid w:val="00CE4245"/>
    <w:rsid w:val="00CE4796"/>
    <w:rsid w:val="00CE4FF8"/>
    <w:rsid w:val="00CE591C"/>
    <w:rsid w:val="00CE5ECE"/>
    <w:rsid w:val="00CE6C01"/>
    <w:rsid w:val="00CF127E"/>
    <w:rsid w:val="00CF161D"/>
    <w:rsid w:val="00CF1BB1"/>
    <w:rsid w:val="00CF256F"/>
    <w:rsid w:val="00CF3FD9"/>
    <w:rsid w:val="00CF43D5"/>
    <w:rsid w:val="00CF6D63"/>
    <w:rsid w:val="00D00211"/>
    <w:rsid w:val="00D00834"/>
    <w:rsid w:val="00D00CDA"/>
    <w:rsid w:val="00D00D3E"/>
    <w:rsid w:val="00D050C9"/>
    <w:rsid w:val="00D05D71"/>
    <w:rsid w:val="00D06309"/>
    <w:rsid w:val="00D0674A"/>
    <w:rsid w:val="00D06853"/>
    <w:rsid w:val="00D10C66"/>
    <w:rsid w:val="00D14652"/>
    <w:rsid w:val="00D15644"/>
    <w:rsid w:val="00D16B44"/>
    <w:rsid w:val="00D16D62"/>
    <w:rsid w:val="00D20311"/>
    <w:rsid w:val="00D217AF"/>
    <w:rsid w:val="00D2316E"/>
    <w:rsid w:val="00D23633"/>
    <w:rsid w:val="00D24A1D"/>
    <w:rsid w:val="00D27077"/>
    <w:rsid w:val="00D302C4"/>
    <w:rsid w:val="00D305FA"/>
    <w:rsid w:val="00D31211"/>
    <w:rsid w:val="00D33CD9"/>
    <w:rsid w:val="00D351EA"/>
    <w:rsid w:val="00D35AD2"/>
    <w:rsid w:val="00D36ACD"/>
    <w:rsid w:val="00D379E5"/>
    <w:rsid w:val="00D40277"/>
    <w:rsid w:val="00D40288"/>
    <w:rsid w:val="00D41042"/>
    <w:rsid w:val="00D416ED"/>
    <w:rsid w:val="00D41ABE"/>
    <w:rsid w:val="00D41B0E"/>
    <w:rsid w:val="00D41BE9"/>
    <w:rsid w:val="00D4251E"/>
    <w:rsid w:val="00D42EC4"/>
    <w:rsid w:val="00D43403"/>
    <w:rsid w:val="00D4794A"/>
    <w:rsid w:val="00D47BDA"/>
    <w:rsid w:val="00D47CA7"/>
    <w:rsid w:val="00D512EF"/>
    <w:rsid w:val="00D51EB6"/>
    <w:rsid w:val="00D525B7"/>
    <w:rsid w:val="00D526B7"/>
    <w:rsid w:val="00D5270B"/>
    <w:rsid w:val="00D52C6A"/>
    <w:rsid w:val="00D542AE"/>
    <w:rsid w:val="00D54860"/>
    <w:rsid w:val="00D55146"/>
    <w:rsid w:val="00D559C5"/>
    <w:rsid w:val="00D56185"/>
    <w:rsid w:val="00D56C0C"/>
    <w:rsid w:val="00D57FB3"/>
    <w:rsid w:val="00D60BC8"/>
    <w:rsid w:val="00D62469"/>
    <w:rsid w:val="00D62E71"/>
    <w:rsid w:val="00D6404A"/>
    <w:rsid w:val="00D6430D"/>
    <w:rsid w:val="00D645AE"/>
    <w:rsid w:val="00D6482F"/>
    <w:rsid w:val="00D649C8"/>
    <w:rsid w:val="00D64C2A"/>
    <w:rsid w:val="00D64EA4"/>
    <w:rsid w:val="00D65E07"/>
    <w:rsid w:val="00D66188"/>
    <w:rsid w:val="00D66258"/>
    <w:rsid w:val="00D6644E"/>
    <w:rsid w:val="00D66ED0"/>
    <w:rsid w:val="00D67F8A"/>
    <w:rsid w:val="00D70929"/>
    <w:rsid w:val="00D7122F"/>
    <w:rsid w:val="00D72D9C"/>
    <w:rsid w:val="00D731F6"/>
    <w:rsid w:val="00D740CA"/>
    <w:rsid w:val="00D74455"/>
    <w:rsid w:val="00D770E4"/>
    <w:rsid w:val="00D7754F"/>
    <w:rsid w:val="00D803C7"/>
    <w:rsid w:val="00D822D0"/>
    <w:rsid w:val="00D82B67"/>
    <w:rsid w:val="00D82CBE"/>
    <w:rsid w:val="00D835D1"/>
    <w:rsid w:val="00D84BA8"/>
    <w:rsid w:val="00D85728"/>
    <w:rsid w:val="00D858F2"/>
    <w:rsid w:val="00D86E67"/>
    <w:rsid w:val="00D87071"/>
    <w:rsid w:val="00D90DC6"/>
    <w:rsid w:val="00D93A0E"/>
    <w:rsid w:val="00D95481"/>
    <w:rsid w:val="00D96122"/>
    <w:rsid w:val="00D967EC"/>
    <w:rsid w:val="00D96ED4"/>
    <w:rsid w:val="00DA0EA8"/>
    <w:rsid w:val="00DA10BB"/>
    <w:rsid w:val="00DA1B35"/>
    <w:rsid w:val="00DA30D7"/>
    <w:rsid w:val="00DA4EC5"/>
    <w:rsid w:val="00DA7004"/>
    <w:rsid w:val="00DA7A60"/>
    <w:rsid w:val="00DA7F09"/>
    <w:rsid w:val="00DB1008"/>
    <w:rsid w:val="00DB6670"/>
    <w:rsid w:val="00DB74CE"/>
    <w:rsid w:val="00DC1C45"/>
    <w:rsid w:val="00DC35A9"/>
    <w:rsid w:val="00DC3CF2"/>
    <w:rsid w:val="00DC4562"/>
    <w:rsid w:val="00DC46A6"/>
    <w:rsid w:val="00DC4AE3"/>
    <w:rsid w:val="00DC56BF"/>
    <w:rsid w:val="00DC59B7"/>
    <w:rsid w:val="00DC6719"/>
    <w:rsid w:val="00DC74E1"/>
    <w:rsid w:val="00DC7A13"/>
    <w:rsid w:val="00DD2B9F"/>
    <w:rsid w:val="00DD39E7"/>
    <w:rsid w:val="00DD5A1C"/>
    <w:rsid w:val="00DD6302"/>
    <w:rsid w:val="00DD79AA"/>
    <w:rsid w:val="00DE06EC"/>
    <w:rsid w:val="00DE119F"/>
    <w:rsid w:val="00DE16A8"/>
    <w:rsid w:val="00DE16C5"/>
    <w:rsid w:val="00DE172A"/>
    <w:rsid w:val="00DE32CA"/>
    <w:rsid w:val="00DE332A"/>
    <w:rsid w:val="00DE39C1"/>
    <w:rsid w:val="00DE3F99"/>
    <w:rsid w:val="00DE5DAE"/>
    <w:rsid w:val="00DE65F6"/>
    <w:rsid w:val="00DE686D"/>
    <w:rsid w:val="00DE72A3"/>
    <w:rsid w:val="00DE75F5"/>
    <w:rsid w:val="00DE7633"/>
    <w:rsid w:val="00DF0A14"/>
    <w:rsid w:val="00DF0BC9"/>
    <w:rsid w:val="00DF1031"/>
    <w:rsid w:val="00DF180C"/>
    <w:rsid w:val="00DF2248"/>
    <w:rsid w:val="00DF276F"/>
    <w:rsid w:val="00DF2997"/>
    <w:rsid w:val="00DF3D6D"/>
    <w:rsid w:val="00DF40C8"/>
    <w:rsid w:val="00DF6E05"/>
    <w:rsid w:val="00DF7600"/>
    <w:rsid w:val="00E0034C"/>
    <w:rsid w:val="00E020B6"/>
    <w:rsid w:val="00E02A0B"/>
    <w:rsid w:val="00E034CD"/>
    <w:rsid w:val="00E03FA1"/>
    <w:rsid w:val="00E05DB6"/>
    <w:rsid w:val="00E061F9"/>
    <w:rsid w:val="00E06590"/>
    <w:rsid w:val="00E06771"/>
    <w:rsid w:val="00E0740B"/>
    <w:rsid w:val="00E10BC4"/>
    <w:rsid w:val="00E11382"/>
    <w:rsid w:val="00E11CD6"/>
    <w:rsid w:val="00E123B3"/>
    <w:rsid w:val="00E12B3C"/>
    <w:rsid w:val="00E1415D"/>
    <w:rsid w:val="00E16AAB"/>
    <w:rsid w:val="00E17AFB"/>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1CCB"/>
    <w:rsid w:val="00E31CD6"/>
    <w:rsid w:val="00E31CEF"/>
    <w:rsid w:val="00E323E9"/>
    <w:rsid w:val="00E33BD5"/>
    <w:rsid w:val="00E34018"/>
    <w:rsid w:val="00E3429C"/>
    <w:rsid w:val="00E36E24"/>
    <w:rsid w:val="00E37052"/>
    <w:rsid w:val="00E4074A"/>
    <w:rsid w:val="00E40CD7"/>
    <w:rsid w:val="00E41CF3"/>
    <w:rsid w:val="00E42635"/>
    <w:rsid w:val="00E437D2"/>
    <w:rsid w:val="00E44C3E"/>
    <w:rsid w:val="00E455D1"/>
    <w:rsid w:val="00E45762"/>
    <w:rsid w:val="00E45F90"/>
    <w:rsid w:val="00E47C9D"/>
    <w:rsid w:val="00E5044D"/>
    <w:rsid w:val="00E50C29"/>
    <w:rsid w:val="00E50CE3"/>
    <w:rsid w:val="00E5137C"/>
    <w:rsid w:val="00E51D19"/>
    <w:rsid w:val="00E520FE"/>
    <w:rsid w:val="00E5375A"/>
    <w:rsid w:val="00E53A76"/>
    <w:rsid w:val="00E54950"/>
    <w:rsid w:val="00E54DC7"/>
    <w:rsid w:val="00E55751"/>
    <w:rsid w:val="00E55DC6"/>
    <w:rsid w:val="00E55EC7"/>
    <w:rsid w:val="00E57D6B"/>
    <w:rsid w:val="00E60B5D"/>
    <w:rsid w:val="00E60D35"/>
    <w:rsid w:val="00E6114C"/>
    <w:rsid w:val="00E61583"/>
    <w:rsid w:val="00E61A48"/>
    <w:rsid w:val="00E63077"/>
    <w:rsid w:val="00E63324"/>
    <w:rsid w:val="00E654EA"/>
    <w:rsid w:val="00E65EDB"/>
    <w:rsid w:val="00E66DC5"/>
    <w:rsid w:val="00E671C2"/>
    <w:rsid w:val="00E70945"/>
    <w:rsid w:val="00E7298F"/>
    <w:rsid w:val="00E72FBC"/>
    <w:rsid w:val="00E743E6"/>
    <w:rsid w:val="00E74C08"/>
    <w:rsid w:val="00E75C86"/>
    <w:rsid w:val="00E76A3A"/>
    <w:rsid w:val="00E773AC"/>
    <w:rsid w:val="00E81DC0"/>
    <w:rsid w:val="00E81F72"/>
    <w:rsid w:val="00E8276C"/>
    <w:rsid w:val="00E8324B"/>
    <w:rsid w:val="00E84290"/>
    <w:rsid w:val="00E84B55"/>
    <w:rsid w:val="00E84C5F"/>
    <w:rsid w:val="00E853F5"/>
    <w:rsid w:val="00E8687D"/>
    <w:rsid w:val="00E86960"/>
    <w:rsid w:val="00E87A90"/>
    <w:rsid w:val="00E904F3"/>
    <w:rsid w:val="00E90F80"/>
    <w:rsid w:val="00E9224C"/>
    <w:rsid w:val="00E939BC"/>
    <w:rsid w:val="00E93BE3"/>
    <w:rsid w:val="00E96344"/>
    <w:rsid w:val="00E9665A"/>
    <w:rsid w:val="00EA01EE"/>
    <w:rsid w:val="00EA1803"/>
    <w:rsid w:val="00EA2311"/>
    <w:rsid w:val="00EA58ED"/>
    <w:rsid w:val="00EA673F"/>
    <w:rsid w:val="00EA6F0B"/>
    <w:rsid w:val="00EA6F55"/>
    <w:rsid w:val="00EB0F8F"/>
    <w:rsid w:val="00EB7690"/>
    <w:rsid w:val="00EC01D8"/>
    <w:rsid w:val="00EC06C1"/>
    <w:rsid w:val="00EC4436"/>
    <w:rsid w:val="00EC473E"/>
    <w:rsid w:val="00EC7BC3"/>
    <w:rsid w:val="00ED10D8"/>
    <w:rsid w:val="00ED13F1"/>
    <w:rsid w:val="00ED1487"/>
    <w:rsid w:val="00ED1DE2"/>
    <w:rsid w:val="00ED21F2"/>
    <w:rsid w:val="00ED3304"/>
    <w:rsid w:val="00ED43C1"/>
    <w:rsid w:val="00ED49BE"/>
    <w:rsid w:val="00ED6639"/>
    <w:rsid w:val="00ED7600"/>
    <w:rsid w:val="00ED77A6"/>
    <w:rsid w:val="00EE0A5F"/>
    <w:rsid w:val="00EE1012"/>
    <w:rsid w:val="00EE12A5"/>
    <w:rsid w:val="00EE273F"/>
    <w:rsid w:val="00EE5330"/>
    <w:rsid w:val="00EE5B98"/>
    <w:rsid w:val="00EE5EC1"/>
    <w:rsid w:val="00EE68FF"/>
    <w:rsid w:val="00EF1413"/>
    <w:rsid w:val="00EF286C"/>
    <w:rsid w:val="00EF38C2"/>
    <w:rsid w:val="00EF3A85"/>
    <w:rsid w:val="00EF4B4C"/>
    <w:rsid w:val="00EF5C38"/>
    <w:rsid w:val="00EF6073"/>
    <w:rsid w:val="00EF61BE"/>
    <w:rsid w:val="00EF662C"/>
    <w:rsid w:val="00EF698B"/>
    <w:rsid w:val="00EF7268"/>
    <w:rsid w:val="00F01109"/>
    <w:rsid w:val="00F011A9"/>
    <w:rsid w:val="00F01C6D"/>
    <w:rsid w:val="00F02756"/>
    <w:rsid w:val="00F02921"/>
    <w:rsid w:val="00F02E29"/>
    <w:rsid w:val="00F050D1"/>
    <w:rsid w:val="00F06BFC"/>
    <w:rsid w:val="00F07F15"/>
    <w:rsid w:val="00F11D79"/>
    <w:rsid w:val="00F12AD8"/>
    <w:rsid w:val="00F132EC"/>
    <w:rsid w:val="00F1362C"/>
    <w:rsid w:val="00F13DD0"/>
    <w:rsid w:val="00F15CE7"/>
    <w:rsid w:val="00F20546"/>
    <w:rsid w:val="00F21AB2"/>
    <w:rsid w:val="00F22B99"/>
    <w:rsid w:val="00F233BC"/>
    <w:rsid w:val="00F249D6"/>
    <w:rsid w:val="00F24F29"/>
    <w:rsid w:val="00F2521F"/>
    <w:rsid w:val="00F26E01"/>
    <w:rsid w:val="00F31152"/>
    <w:rsid w:val="00F31A41"/>
    <w:rsid w:val="00F33738"/>
    <w:rsid w:val="00F343AE"/>
    <w:rsid w:val="00F35A9F"/>
    <w:rsid w:val="00F35E30"/>
    <w:rsid w:val="00F36A1F"/>
    <w:rsid w:val="00F36C8B"/>
    <w:rsid w:val="00F36C91"/>
    <w:rsid w:val="00F36DE1"/>
    <w:rsid w:val="00F3769E"/>
    <w:rsid w:val="00F414F1"/>
    <w:rsid w:val="00F43854"/>
    <w:rsid w:val="00F43F1F"/>
    <w:rsid w:val="00F478D3"/>
    <w:rsid w:val="00F50117"/>
    <w:rsid w:val="00F506B4"/>
    <w:rsid w:val="00F508B8"/>
    <w:rsid w:val="00F50988"/>
    <w:rsid w:val="00F514CA"/>
    <w:rsid w:val="00F547F3"/>
    <w:rsid w:val="00F5481A"/>
    <w:rsid w:val="00F54FAB"/>
    <w:rsid w:val="00F55A99"/>
    <w:rsid w:val="00F56A5A"/>
    <w:rsid w:val="00F62A89"/>
    <w:rsid w:val="00F63591"/>
    <w:rsid w:val="00F63DFA"/>
    <w:rsid w:val="00F64883"/>
    <w:rsid w:val="00F65604"/>
    <w:rsid w:val="00F7122D"/>
    <w:rsid w:val="00F71A8B"/>
    <w:rsid w:val="00F71AB3"/>
    <w:rsid w:val="00F72CB1"/>
    <w:rsid w:val="00F72F04"/>
    <w:rsid w:val="00F72FA8"/>
    <w:rsid w:val="00F73C52"/>
    <w:rsid w:val="00F73DE1"/>
    <w:rsid w:val="00F74C16"/>
    <w:rsid w:val="00F766B4"/>
    <w:rsid w:val="00F7689A"/>
    <w:rsid w:val="00F76CC5"/>
    <w:rsid w:val="00F80163"/>
    <w:rsid w:val="00F8065F"/>
    <w:rsid w:val="00F810EC"/>
    <w:rsid w:val="00F81F31"/>
    <w:rsid w:val="00F8215E"/>
    <w:rsid w:val="00F824F5"/>
    <w:rsid w:val="00F82579"/>
    <w:rsid w:val="00F83C0E"/>
    <w:rsid w:val="00F83FFB"/>
    <w:rsid w:val="00F8502E"/>
    <w:rsid w:val="00F85885"/>
    <w:rsid w:val="00F862D4"/>
    <w:rsid w:val="00F86FEE"/>
    <w:rsid w:val="00F90FAB"/>
    <w:rsid w:val="00F914C9"/>
    <w:rsid w:val="00F9237C"/>
    <w:rsid w:val="00F92E8D"/>
    <w:rsid w:val="00F934C1"/>
    <w:rsid w:val="00F9374D"/>
    <w:rsid w:val="00F94FCF"/>
    <w:rsid w:val="00F95EA0"/>
    <w:rsid w:val="00F95F43"/>
    <w:rsid w:val="00F962EA"/>
    <w:rsid w:val="00FA086E"/>
    <w:rsid w:val="00FA1DFE"/>
    <w:rsid w:val="00FA20EC"/>
    <w:rsid w:val="00FA5381"/>
    <w:rsid w:val="00FA5A6D"/>
    <w:rsid w:val="00FA7767"/>
    <w:rsid w:val="00FA7CAF"/>
    <w:rsid w:val="00FA7E6B"/>
    <w:rsid w:val="00FB0D76"/>
    <w:rsid w:val="00FB17B9"/>
    <w:rsid w:val="00FB2B6E"/>
    <w:rsid w:val="00FB39E0"/>
    <w:rsid w:val="00FB4135"/>
    <w:rsid w:val="00FB487F"/>
    <w:rsid w:val="00FB696A"/>
    <w:rsid w:val="00FB7060"/>
    <w:rsid w:val="00FB7071"/>
    <w:rsid w:val="00FC14CA"/>
    <w:rsid w:val="00FC1DBE"/>
    <w:rsid w:val="00FC2271"/>
    <w:rsid w:val="00FC29B9"/>
    <w:rsid w:val="00FC2B0B"/>
    <w:rsid w:val="00FC3A12"/>
    <w:rsid w:val="00FC65AE"/>
    <w:rsid w:val="00FC6DDB"/>
    <w:rsid w:val="00FC6FD3"/>
    <w:rsid w:val="00FC7D9F"/>
    <w:rsid w:val="00FD01B5"/>
    <w:rsid w:val="00FD15A7"/>
    <w:rsid w:val="00FD2D1E"/>
    <w:rsid w:val="00FD4614"/>
    <w:rsid w:val="00FD7551"/>
    <w:rsid w:val="00FD7BD0"/>
    <w:rsid w:val="00FD7D3F"/>
    <w:rsid w:val="00FE305C"/>
    <w:rsid w:val="00FE3259"/>
    <w:rsid w:val="00FE3451"/>
    <w:rsid w:val="00FE4CB1"/>
    <w:rsid w:val="00FE4D0F"/>
    <w:rsid w:val="00FE4F09"/>
    <w:rsid w:val="00FE5909"/>
    <w:rsid w:val="00FE66D6"/>
    <w:rsid w:val="00FE6B37"/>
    <w:rsid w:val="00FE7E06"/>
    <w:rsid w:val="00FF0301"/>
    <w:rsid w:val="00FF1BF4"/>
    <w:rsid w:val="00FF25F6"/>
    <w:rsid w:val="00FF365F"/>
    <w:rsid w:val="00FF4996"/>
    <w:rsid w:val="00FF52AE"/>
    <w:rsid w:val="00FF66DB"/>
    <w:rsid w:val="036290F2"/>
    <w:rsid w:val="056C72AE"/>
    <w:rsid w:val="062BE928"/>
    <w:rsid w:val="065F5BE8"/>
    <w:rsid w:val="0E992F37"/>
    <w:rsid w:val="0F1477BE"/>
    <w:rsid w:val="0F5DE8CE"/>
    <w:rsid w:val="116AFCFC"/>
    <w:rsid w:val="1421CD55"/>
    <w:rsid w:val="15B9EBFC"/>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3831</TotalTime>
  <Pages>5</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Anvar Tukmanov (TUD2 R)</cp:lastModifiedBy>
  <cp:revision>1036</cp:revision>
  <dcterms:created xsi:type="dcterms:W3CDTF">2024-02-20T00:20:00Z</dcterms:created>
  <dcterms:modified xsi:type="dcterms:W3CDTF">2024-10-07T14:43:00Z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ies>
</file>