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D86108" w14:textId="61F29017" w:rsidR="00E310D5" w:rsidRPr="00157D3F" w:rsidRDefault="004552DD">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val="en-CN" w:eastAsia="zh-CN"/>
        </w:rPr>
      </w:pPr>
      <w:bookmarkStart w:id="0" w:name="OLE_LINK138"/>
      <w:bookmarkStart w:id="1" w:name="OLE_LINK137"/>
      <w:r>
        <w:rPr>
          <w:rFonts w:eastAsia="Times New Roman" w:cs="Arial"/>
          <w:sz w:val="24"/>
          <w:szCs w:val="28"/>
          <w:lang w:eastAsia="zh-CN"/>
        </w:rPr>
        <w:t>3GPP TSG-RAN WG</w:t>
      </w:r>
      <w:r w:rsidR="00B11653">
        <w:rPr>
          <w:rFonts w:eastAsia="Times New Roman" w:cs="Arial"/>
          <w:sz w:val="24"/>
          <w:szCs w:val="28"/>
          <w:lang w:eastAsia="zh-CN"/>
        </w:rPr>
        <w:t>4</w:t>
      </w:r>
      <w:r>
        <w:rPr>
          <w:rFonts w:eastAsia="Times New Roman" w:cs="Arial"/>
          <w:sz w:val="24"/>
          <w:szCs w:val="28"/>
          <w:lang w:eastAsia="zh-CN"/>
        </w:rPr>
        <w:t xml:space="preserve"> Meeting #1</w:t>
      </w:r>
      <w:r w:rsidR="00B11653">
        <w:rPr>
          <w:rFonts w:eastAsia="Times New Roman" w:cs="Arial"/>
          <w:sz w:val="24"/>
          <w:szCs w:val="28"/>
          <w:lang w:eastAsia="zh-CN"/>
        </w:rPr>
        <w:t>12</w:t>
      </w:r>
      <w:r w:rsidR="00647E2C">
        <w:rPr>
          <w:rFonts w:eastAsia="Times New Roman" w:cs="Arial"/>
          <w:sz w:val="24"/>
          <w:szCs w:val="28"/>
          <w:lang w:eastAsia="zh-CN"/>
        </w:rPr>
        <w:t>bis</w:t>
      </w:r>
      <w:r>
        <w:rPr>
          <w:rFonts w:eastAsia="Times New Roman" w:cs="Arial"/>
          <w:sz w:val="24"/>
          <w:szCs w:val="28"/>
          <w:lang w:eastAsia="zh-CN"/>
        </w:rPr>
        <w:tab/>
      </w:r>
      <w:r>
        <w:rPr>
          <w:rFonts w:eastAsia="Times New Roman" w:cs="Arial"/>
          <w:sz w:val="24"/>
          <w:szCs w:val="28"/>
          <w:lang w:eastAsia="zh-CN"/>
        </w:rPr>
        <w:tab/>
      </w:r>
      <w:r w:rsidR="00D0633B" w:rsidRPr="00D0633B">
        <w:rPr>
          <w:rFonts w:eastAsia="Times New Roman" w:cs="Arial"/>
          <w:sz w:val="24"/>
          <w:szCs w:val="28"/>
          <w:lang w:val="en-CN" w:eastAsia="zh-CN"/>
        </w:rPr>
        <w:t>R4-2415492</w:t>
      </w:r>
    </w:p>
    <w:p w14:paraId="660F664A" w14:textId="33EB1FD9" w:rsidR="00E310D5" w:rsidRDefault="00647E2C">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r>
        <w:rPr>
          <w:rFonts w:eastAsia="Times New Roman" w:cs="Arial"/>
          <w:sz w:val="24"/>
          <w:szCs w:val="28"/>
          <w:lang w:eastAsia="zh-CN"/>
        </w:rPr>
        <w:t>Hefei</w:t>
      </w:r>
      <w:r w:rsidR="004552DD">
        <w:rPr>
          <w:rFonts w:eastAsia="Times New Roman" w:cs="Arial"/>
          <w:sz w:val="24"/>
          <w:szCs w:val="28"/>
          <w:lang w:eastAsia="zh-CN"/>
        </w:rPr>
        <w:t xml:space="preserve">, </w:t>
      </w:r>
      <w:r>
        <w:rPr>
          <w:rFonts w:eastAsia="Times New Roman" w:cs="Arial"/>
          <w:sz w:val="24"/>
          <w:szCs w:val="28"/>
          <w:lang w:eastAsia="zh-CN"/>
        </w:rPr>
        <w:t>China</w:t>
      </w:r>
      <w:r w:rsidR="00FC08BD">
        <w:rPr>
          <w:rFonts w:eastAsia="Times New Roman" w:cs="Arial"/>
          <w:sz w:val="24"/>
          <w:szCs w:val="28"/>
          <w:lang w:eastAsia="zh-CN"/>
        </w:rPr>
        <w:t>,</w:t>
      </w:r>
      <w:r w:rsidR="004552DD">
        <w:rPr>
          <w:rFonts w:eastAsia="Times New Roman" w:cs="Arial"/>
          <w:sz w:val="24"/>
          <w:szCs w:val="28"/>
          <w:lang w:eastAsia="zh-CN"/>
        </w:rPr>
        <w:t xml:space="preserve"> </w:t>
      </w:r>
      <w:r>
        <w:rPr>
          <w:rFonts w:eastAsia="Times New Roman" w:cs="Arial"/>
          <w:sz w:val="24"/>
          <w:szCs w:val="28"/>
          <w:lang w:eastAsia="zh-CN"/>
        </w:rPr>
        <w:t>14</w:t>
      </w:r>
      <w:r w:rsidR="004552DD">
        <w:rPr>
          <w:rFonts w:eastAsia="Times New Roman" w:cs="Arial"/>
          <w:sz w:val="24"/>
          <w:szCs w:val="28"/>
          <w:lang w:eastAsia="zh-CN"/>
        </w:rPr>
        <w:t xml:space="preserve"> – </w:t>
      </w:r>
      <w:r>
        <w:rPr>
          <w:rFonts w:eastAsia="Times New Roman" w:cs="Arial"/>
          <w:sz w:val="24"/>
          <w:szCs w:val="28"/>
          <w:lang w:eastAsia="zh-CN"/>
        </w:rPr>
        <w:t>18</w:t>
      </w:r>
      <w:r w:rsidR="004552DD">
        <w:rPr>
          <w:rFonts w:eastAsia="Times New Roman" w:cs="Arial"/>
          <w:sz w:val="24"/>
          <w:szCs w:val="28"/>
          <w:lang w:eastAsia="zh-CN"/>
        </w:rPr>
        <w:t>, 2024</w:t>
      </w:r>
      <w:r w:rsidR="004552DD">
        <w:rPr>
          <w:rFonts w:cs="Arial"/>
          <w:szCs w:val="24"/>
          <w:lang w:eastAsia="zh-CN"/>
        </w:rPr>
        <w:tab/>
      </w:r>
    </w:p>
    <w:p w14:paraId="77D424C8" w14:textId="77777777" w:rsidR="00E310D5" w:rsidRDefault="00E310D5">
      <w:pPr>
        <w:pStyle w:val="3GPPHeader"/>
        <w:rPr>
          <w:rFonts w:ascii="Arial" w:hAnsi="Arial" w:cs="Arial"/>
          <w:color w:val="FF0000"/>
          <w:szCs w:val="24"/>
          <w:lang w:eastAsia="zh-TW"/>
        </w:rPr>
      </w:pPr>
    </w:p>
    <w:p w14:paraId="20940F2F" w14:textId="220B70BF" w:rsidR="00E310D5" w:rsidRPr="006F71C2" w:rsidRDefault="004552DD">
      <w:pPr>
        <w:pStyle w:val="3GPPHeader"/>
        <w:rPr>
          <w:rFonts w:ascii="Arial" w:hAnsi="Arial" w:cs="Arial"/>
          <w:szCs w:val="24"/>
          <w:lang w:val="en-US" w:eastAsia="zh-TW"/>
        </w:rPr>
      </w:pPr>
      <w:r>
        <w:rPr>
          <w:rFonts w:ascii="Arial" w:hAnsi="Arial" w:cs="Arial"/>
          <w:szCs w:val="24"/>
        </w:rPr>
        <w:t>Agenda Item:</w:t>
      </w:r>
      <w:r>
        <w:rPr>
          <w:rFonts w:ascii="Arial" w:hAnsi="Arial" w:cs="Arial"/>
          <w:szCs w:val="24"/>
        </w:rPr>
        <w:tab/>
      </w:r>
      <w:r w:rsidR="00B26005" w:rsidRPr="00B26005">
        <w:rPr>
          <w:rFonts w:ascii="Arial" w:hAnsi="Arial" w:cs="Arial"/>
          <w:szCs w:val="24"/>
        </w:rPr>
        <w:t>6.24.2.</w:t>
      </w:r>
      <w:r w:rsidR="007D2E7E">
        <w:rPr>
          <w:rFonts w:ascii="Arial" w:hAnsi="Arial" w:cs="Arial" w:hint="eastAsia"/>
          <w:szCs w:val="24"/>
        </w:rPr>
        <w:t>2</w:t>
      </w:r>
    </w:p>
    <w:p w14:paraId="6B1741BB" w14:textId="5EFA0B03" w:rsidR="00E310D5" w:rsidRDefault="004552DD">
      <w:pPr>
        <w:pStyle w:val="3GPPHeader"/>
        <w:rPr>
          <w:rFonts w:ascii="Arial" w:hAnsi="Arial" w:cs="Arial"/>
          <w:szCs w:val="24"/>
        </w:rPr>
      </w:pPr>
      <w:r>
        <w:rPr>
          <w:rFonts w:ascii="Arial" w:hAnsi="Arial" w:cs="Arial"/>
          <w:szCs w:val="24"/>
        </w:rPr>
        <w:t xml:space="preserve">Source: </w:t>
      </w:r>
      <w:r>
        <w:rPr>
          <w:rFonts w:ascii="Arial" w:hAnsi="Arial" w:cs="Arial"/>
          <w:szCs w:val="24"/>
        </w:rPr>
        <w:tab/>
        <w:t>Apple</w:t>
      </w:r>
    </w:p>
    <w:p w14:paraId="7641A3F5" w14:textId="72CD7964" w:rsidR="00E310D5" w:rsidRPr="00FB1686" w:rsidRDefault="004552DD" w:rsidP="005254DC">
      <w:pPr>
        <w:pStyle w:val="3GPPHeaderArial"/>
        <w:tabs>
          <w:tab w:val="left" w:pos="1701"/>
        </w:tabs>
        <w:ind w:left="1701" w:hanging="1701"/>
        <w:rPr>
          <w:b/>
          <w:sz w:val="24"/>
          <w:lang w:val="en-CN"/>
        </w:rPr>
      </w:pPr>
      <w:r>
        <w:rPr>
          <w:b/>
          <w:sz w:val="24"/>
          <w:lang w:val="en-GB"/>
        </w:rPr>
        <w:t>Title:</w:t>
      </w:r>
      <w:r>
        <w:rPr>
          <w:b/>
          <w:sz w:val="24"/>
          <w:lang w:val="en-GB"/>
        </w:rPr>
        <w:tab/>
      </w:r>
      <w:r w:rsidR="005254DC" w:rsidRPr="005254DC">
        <w:rPr>
          <w:b/>
          <w:sz w:val="24"/>
          <w:lang w:val="en-CN"/>
        </w:rPr>
        <w:t>Discussion on conditional Intra-CU LTM</w:t>
      </w:r>
    </w:p>
    <w:p w14:paraId="4F3BE61D" w14:textId="77777777" w:rsidR="00E310D5" w:rsidRDefault="00E310D5">
      <w:pPr>
        <w:pStyle w:val="3GPPHeaderArial"/>
        <w:tabs>
          <w:tab w:val="left" w:pos="1701"/>
        </w:tabs>
        <w:rPr>
          <w:b/>
          <w:sz w:val="24"/>
          <w:lang w:val="en-GB" w:eastAsia="zh-TW"/>
        </w:rPr>
      </w:pPr>
    </w:p>
    <w:p w14:paraId="47F7C6F8" w14:textId="5C8E7F9E" w:rsidR="00E310D5" w:rsidRDefault="004552DD">
      <w:pPr>
        <w:pStyle w:val="3GPPHeader"/>
        <w:rPr>
          <w:rFonts w:ascii="Arial" w:hAnsi="Arial" w:cs="Arial"/>
          <w:szCs w:val="24"/>
        </w:rPr>
      </w:pPr>
      <w:r>
        <w:rPr>
          <w:rFonts w:ascii="Arial" w:hAnsi="Arial" w:cs="Arial"/>
          <w:szCs w:val="24"/>
        </w:rPr>
        <w:t>Document for:</w:t>
      </w:r>
      <w:r w:rsidR="00B125DE">
        <w:rPr>
          <w:rFonts w:ascii="Arial" w:hAnsi="Arial" w:cs="Arial"/>
          <w:szCs w:val="24"/>
        </w:rPr>
        <w:tab/>
        <w:t xml:space="preserve">Approval </w:t>
      </w:r>
    </w:p>
    <w:p w14:paraId="0798E92C" w14:textId="77777777" w:rsidR="00E310D5" w:rsidRDefault="004552DD">
      <w:pPr>
        <w:pStyle w:val="Heading1"/>
        <w:overflowPunct w:val="0"/>
        <w:autoSpaceDE w:val="0"/>
        <w:autoSpaceDN w:val="0"/>
        <w:adjustRightInd w:val="0"/>
        <w:rPr>
          <w:rFonts w:eastAsia="PMingLiU" w:cs="Arial"/>
        </w:rPr>
      </w:pPr>
      <w:r>
        <w:rPr>
          <w:rFonts w:eastAsia="PMingLiU" w:cs="Arial"/>
        </w:rPr>
        <w:t>Introduction</w:t>
      </w:r>
      <w:bookmarkStart w:id="2" w:name="OLE_LINK39"/>
      <w:bookmarkStart w:id="3" w:name="OLE_LINK37"/>
      <w:bookmarkStart w:id="4" w:name="OLE_LINK38"/>
    </w:p>
    <w:bookmarkEnd w:id="2"/>
    <w:bookmarkEnd w:id="3"/>
    <w:bookmarkEnd w:id="4"/>
    <w:p w14:paraId="252A7375" w14:textId="2B8B557F" w:rsidR="006F71C2" w:rsidRDefault="006F71C2">
      <w:pPr>
        <w:spacing w:before="120" w:after="120"/>
        <w:jc w:val="both"/>
        <w:rPr>
          <w:lang w:val="en-GB"/>
        </w:rPr>
      </w:pPr>
      <w:r>
        <w:rPr>
          <w:lang w:val="en-GB"/>
        </w:rPr>
        <w:t>In RANP#105, an updated WID for NR mobility enhancement phase 4 was approved in [1].</w:t>
      </w:r>
      <w:r w:rsidR="00562774">
        <w:rPr>
          <w:lang w:val="en-GB"/>
        </w:rPr>
        <w:t xml:space="preserve"> According to the update, conditional intra-CU LTM is to be supported in this release</w:t>
      </w:r>
      <w:r w:rsidR="002B3861">
        <w:rPr>
          <w:lang w:val="en-GB"/>
        </w:rPr>
        <w:t>:</w:t>
      </w:r>
    </w:p>
    <w:tbl>
      <w:tblPr>
        <w:tblStyle w:val="TableGrid"/>
        <w:tblW w:w="0" w:type="auto"/>
        <w:tblLook w:val="04A0" w:firstRow="1" w:lastRow="0" w:firstColumn="1" w:lastColumn="0" w:noHBand="0" w:noVBand="1"/>
      </w:tblPr>
      <w:tblGrid>
        <w:gridCol w:w="9629"/>
      </w:tblGrid>
      <w:tr w:rsidR="00562774" w14:paraId="131FBCCC" w14:textId="77777777" w:rsidTr="00562774">
        <w:tc>
          <w:tcPr>
            <w:tcW w:w="9629" w:type="dxa"/>
          </w:tcPr>
          <w:p w14:paraId="1B5A22CE" w14:textId="77777777" w:rsidR="00562774" w:rsidRPr="006C18CD" w:rsidRDefault="00562774" w:rsidP="00562774">
            <w:pPr>
              <w:numPr>
                <w:ilvl w:val="0"/>
                <w:numId w:val="5"/>
              </w:numPr>
              <w:overflowPunct w:val="0"/>
              <w:autoSpaceDE w:val="0"/>
              <w:autoSpaceDN w:val="0"/>
              <w:adjustRightInd w:val="0"/>
              <w:spacing w:after="0"/>
              <w:textAlignment w:val="baseline"/>
              <w:rPr>
                <w:bCs/>
              </w:rPr>
            </w:pPr>
            <w:r w:rsidRPr="006C18CD">
              <w:rPr>
                <w:bCs/>
              </w:rPr>
              <w:t xml:space="preserve">Specify support of conditional </w:t>
            </w:r>
            <w:r>
              <w:rPr>
                <w:bCs/>
              </w:rPr>
              <w:t xml:space="preserve">Intra-CU </w:t>
            </w:r>
            <w:r w:rsidRPr="006C18CD">
              <w:rPr>
                <w:bCs/>
              </w:rPr>
              <w:t>LTM [RAN2, RAN3, RAN1]</w:t>
            </w:r>
          </w:p>
          <w:p w14:paraId="6BF5F992" w14:textId="77777777" w:rsidR="00562774" w:rsidRPr="003825A4" w:rsidRDefault="00562774" w:rsidP="00562774">
            <w:pPr>
              <w:numPr>
                <w:ilvl w:val="1"/>
                <w:numId w:val="5"/>
              </w:numPr>
              <w:overflowPunct w:val="0"/>
              <w:autoSpaceDE w:val="0"/>
              <w:autoSpaceDN w:val="0"/>
              <w:adjustRightInd w:val="0"/>
              <w:spacing w:after="0"/>
              <w:textAlignment w:val="baseline"/>
              <w:rPr>
                <w:bCs/>
              </w:rPr>
            </w:pPr>
            <w:r w:rsidRPr="003825A4">
              <w:rPr>
                <w:bCs/>
              </w:rPr>
              <w:t>Specify UE evaluated conditions for triggering LTM</w:t>
            </w:r>
          </w:p>
          <w:p w14:paraId="567453D8" w14:textId="77777777" w:rsidR="00562774" w:rsidRDefault="00562774" w:rsidP="00562774">
            <w:pPr>
              <w:numPr>
                <w:ilvl w:val="1"/>
                <w:numId w:val="5"/>
              </w:numPr>
              <w:overflowPunct w:val="0"/>
              <w:autoSpaceDE w:val="0"/>
              <w:autoSpaceDN w:val="0"/>
              <w:adjustRightInd w:val="0"/>
              <w:spacing w:after="0"/>
              <w:textAlignment w:val="baseline"/>
              <w:rPr>
                <w:bCs/>
              </w:rPr>
            </w:pPr>
            <w:r w:rsidRPr="003825A4">
              <w:rPr>
                <w:bCs/>
              </w:rPr>
              <w:t>Aim to support conditional LTM including subsequent LTM</w:t>
            </w:r>
          </w:p>
          <w:p w14:paraId="604FACEC" w14:textId="19F3FECD" w:rsidR="00562774" w:rsidRPr="00D97369" w:rsidRDefault="00562774" w:rsidP="00562774">
            <w:pPr>
              <w:numPr>
                <w:ilvl w:val="1"/>
                <w:numId w:val="5"/>
              </w:numPr>
              <w:overflowPunct w:val="0"/>
              <w:autoSpaceDE w:val="0"/>
              <w:autoSpaceDN w:val="0"/>
              <w:adjustRightInd w:val="0"/>
              <w:spacing w:after="0"/>
              <w:textAlignment w:val="baseline"/>
              <w:rPr>
                <w:bCs/>
              </w:rPr>
            </w:pPr>
            <w:r>
              <w:rPr>
                <w:bCs/>
              </w:rPr>
              <w:t xml:space="preserve">Limit specifying the conditional LTM to the scenario where the UE is in non-DC </w:t>
            </w:r>
          </w:p>
          <w:p w14:paraId="1537A774" w14:textId="31EF16AD" w:rsidR="00562774" w:rsidRPr="00562774" w:rsidRDefault="00562774" w:rsidP="00562774">
            <w:pPr>
              <w:numPr>
                <w:ilvl w:val="1"/>
                <w:numId w:val="5"/>
              </w:numPr>
              <w:overflowPunct w:val="0"/>
              <w:autoSpaceDE w:val="0"/>
              <w:autoSpaceDN w:val="0"/>
              <w:adjustRightInd w:val="0"/>
              <w:spacing w:after="0"/>
              <w:textAlignment w:val="baseline"/>
              <w:rPr>
                <w:bCs/>
              </w:rPr>
            </w:pPr>
            <w:r w:rsidRPr="003825A4">
              <w:rPr>
                <w:bCs/>
              </w:rPr>
              <w:t xml:space="preserve">Checkpoint </w:t>
            </w:r>
            <w:r>
              <w:rPr>
                <w:bCs/>
              </w:rPr>
              <w:t xml:space="preserve">at RAN#107 </w:t>
            </w:r>
            <w:r w:rsidRPr="003825A4">
              <w:rPr>
                <w:bCs/>
              </w:rPr>
              <w:t xml:space="preserve">to review </w:t>
            </w:r>
            <w:r>
              <w:rPr>
                <w:bCs/>
              </w:rPr>
              <w:t xml:space="preserve">the </w:t>
            </w:r>
            <w:r w:rsidRPr="003825A4">
              <w:rPr>
                <w:bCs/>
              </w:rPr>
              <w:t xml:space="preserve">objective </w:t>
            </w:r>
            <w:r>
              <w:rPr>
                <w:bCs/>
              </w:rPr>
              <w:t>on whether Intra-CU conditional LTM can be specified to DC scenarios and if so, to which cases</w:t>
            </w:r>
            <w:r w:rsidRPr="003825A4">
              <w:rPr>
                <w:bCs/>
              </w:rPr>
              <w:t xml:space="preserve">. RAN </w:t>
            </w:r>
            <w:r>
              <w:rPr>
                <w:bCs/>
              </w:rPr>
              <w:t xml:space="preserve">WG </w:t>
            </w:r>
            <w:r w:rsidRPr="003825A4">
              <w:rPr>
                <w:bCs/>
              </w:rPr>
              <w:t>work to not start before this checkpoint</w:t>
            </w:r>
          </w:p>
        </w:tc>
      </w:tr>
    </w:tbl>
    <w:p w14:paraId="7205A8FB" w14:textId="4A4331F8" w:rsidR="00E310D5" w:rsidRPr="00373FBE" w:rsidRDefault="002B3861" w:rsidP="002B3861">
      <w:pPr>
        <w:spacing w:before="120" w:after="120"/>
        <w:jc w:val="both"/>
        <w:rPr>
          <w:lang w:val="en-GB"/>
        </w:rPr>
      </w:pPr>
      <w:r>
        <w:rPr>
          <w:lang w:val="en-GB"/>
        </w:rPr>
        <w:t xml:space="preserve">Correspondingly, RAN4 needs to specify RRM requirements to support the new procedure. In this contribution, </w:t>
      </w:r>
      <w:r w:rsidR="0061766A">
        <w:rPr>
          <w:lang w:val="en-GB"/>
        </w:rPr>
        <w:t>we initially discuss</w:t>
      </w:r>
      <w:r>
        <w:rPr>
          <w:lang w:val="en-GB"/>
        </w:rPr>
        <w:t xml:space="preserve"> </w:t>
      </w:r>
      <w:r w:rsidR="0061766A">
        <w:rPr>
          <w:lang w:val="en-GB"/>
        </w:rPr>
        <w:t>RRM scope.</w:t>
      </w:r>
    </w:p>
    <w:p w14:paraId="4D0B89A1" w14:textId="77777777" w:rsidR="00DF3439" w:rsidRDefault="00DF3439">
      <w:pPr>
        <w:spacing w:before="120" w:after="120"/>
        <w:jc w:val="both"/>
        <w:rPr>
          <w:rFonts w:ascii="Arial" w:eastAsiaTheme="minorEastAsia" w:hAnsi="Arial" w:cs="Arial"/>
          <w:b/>
          <w:bCs/>
          <w:lang w:val="en-GB"/>
        </w:rPr>
      </w:pPr>
    </w:p>
    <w:p w14:paraId="05EC175E" w14:textId="77777777" w:rsidR="009C79FE" w:rsidRDefault="009C79FE" w:rsidP="009C79FE">
      <w:pPr>
        <w:pStyle w:val="Heading1"/>
        <w:overflowPunct w:val="0"/>
        <w:autoSpaceDE w:val="0"/>
        <w:autoSpaceDN w:val="0"/>
        <w:adjustRightInd w:val="0"/>
        <w:spacing w:before="0" w:after="120"/>
        <w:rPr>
          <w:rFonts w:eastAsia="PMingLiU" w:cs="Arial"/>
        </w:rPr>
      </w:pPr>
      <w:r>
        <w:rPr>
          <w:rFonts w:eastAsia="PMingLiU" w:cs="Arial"/>
        </w:rPr>
        <w:t>Discussion</w:t>
      </w:r>
    </w:p>
    <w:p w14:paraId="50521F85" w14:textId="64A240E6" w:rsidR="00EB7A20" w:rsidRDefault="00EB7A20" w:rsidP="00EB7A20">
      <w:pPr>
        <w:pStyle w:val="ListParagraph"/>
        <w:numPr>
          <w:ilvl w:val="0"/>
          <w:numId w:val="49"/>
        </w:numPr>
        <w:ind w:left="284" w:hanging="284"/>
        <w:rPr>
          <w:lang w:eastAsia="en-US"/>
        </w:rPr>
      </w:pPr>
      <w:r>
        <w:rPr>
          <w:lang w:eastAsia="en-US"/>
        </w:rPr>
        <w:t xml:space="preserve">Scope of conditional LTM cell switch </w:t>
      </w:r>
    </w:p>
    <w:p w14:paraId="2ECF2AF9" w14:textId="60770044" w:rsidR="00185F08" w:rsidRDefault="00483858" w:rsidP="00185F08">
      <w:pPr>
        <w:rPr>
          <w:lang w:eastAsia="en-US"/>
        </w:rPr>
      </w:pPr>
      <w:r>
        <w:rPr>
          <w:lang w:eastAsia="en-US"/>
        </w:rPr>
        <w:t>We first reviewed all LTM related requirements which were introduced in R18:</w:t>
      </w:r>
    </w:p>
    <w:p w14:paraId="49007117" w14:textId="00869B69" w:rsidR="00483858" w:rsidRDefault="00483858" w:rsidP="00483858">
      <w:pPr>
        <w:pStyle w:val="ListParagraph"/>
        <w:numPr>
          <w:ilvl w:val="0"/>
          <w:numId w:val="45"/>
        </w:numPr>
        <w:rPr>
          <w:lang w:eastAsia="en-US"/>
        </w:rPr>
      </w:pPr>
      <w:r>
        <w:rPr>
          <w:lang w:eastAsia="en-US"/>
        </w:rPr>
        <w:t>Cell switch delay (section 6.3)</w:t>
      </w:r>
    </w:p>
    <w:p w14:paraId="2F94C088" w14:textId="3E4E0CD3" w:rsidR="00483858" w:rsidRDefault="00483858" w:rsidP="00483858">
      <w:pPr>
        <w:pStyle w:val="ListParagraph"/>
        <w:numPr>
          <w:ilvl w:val="0"/>
          <w:numId w:val="45"/>
        </w:numPr>
        <w:rPr>
          <w:lang w:eastAsia="en-US"/>
        </w:rPr>
      </w:pPr>
      <w:r>
        <w:rPr>
          <w:lang w:eastAsia="en-US"/>
        </w:rPr>
        <w:t>PSCell switch delay (section 8.20</w:t>
      </w:r>
      <w:r w:rsidR="004E7644">
        <w:rPr>
          <w:lang w:eastAsia="en-US"/>
        </w:rPr>
        <w:t xml:space="preserve"> and 8.2</w:t>
      </w:r>
      <w:r>
        <w:rPr>
          <w:lang w:eastAsia="en-US"/>
        </w:rPr>
        <w:t>)</w:t>
      </w:r>
    </w:p>
    <w:p w14:paraId="5D82C442" w14:textId="77777777" w:rsidR="00566349" w:rsidRDefault="00566349" w:rsidP="00566349">
      <w:pPr>
        <w:pStyle w:val="ListParagraph"/>
        <w:numPr>
          <w:ilvl w:val="0"/>
          <w:numId w:val="45"/>
        </w:numPr>
        <w:rPr>
          <w:lang w:eastAsia="en-US"/>
        </w:rPr>
      </w:pPr>
      <w:r>
        <w:rPr>
          <w:lang w:eastAsia="en-US"/>
        </w:rPr>
        <w:t>Early TA acquisition (section 6.2 and 8.2)</w:t>
      </w:r>
    </w:p>
    <w:p w14:paraId="0637576C" w14:textId="1DB33F0D" w:rsidR="00483858" w:rsidRDefault="00483858" w:rsidP="00483858">
      <w:pPr>
        <w:pStyle w:val="ListParagraph"/>
        <w:numPr>
          <w:ilvl w:val="0"/>
          <w:numId w:val="45"/>
        </w:numPr>
        <w:rPr>
          <w:lang w:eastAsia="en-US"/>
        </w:rPr>
      </w:pPr>
      <w:r>
        <w:rPr>
          <w:lang w:eastAsia="en-US"/>
        </w:rPr>
        <w:t>Early TCI activation (section 8.25)</w:t>
      </w:r>
    </w:p>
    <w:p w14:paraId="1EB4CB63" w14:textId="7B45C545" w:rsidR="00FF0051" w:rsidRDefault="00FF0051" w:rsidP="00483858">
      <w:pPr>
        <w:pStyle w:val="ListParagraph"/>
        <w:numPr>
          <w:ilvl w:val="0"/>
          <w:numId w:val="45"/>
        </w:numPr>
        <w:rPr>
          <w:lang w:eastAsia="en-US"/>
        </w:rPr>
      </w:pPr>
      <w:r>
        <w:rPr>
          <w:lang w:eastAsia="en-US"/>
        </w:rPr>
        <w:t>L1-RSRP measurement period (section 9.14 and 9.15)</w:t>
      </w:r>
    </w:p>
    <w:p w14:paraId="2DD771B8" w14:textId="3CB2EA9A" w:rsidR="00FF0051" w:rsidRDefault="00FF0051" w:rsidP="00483858">
      <w:pPr>
        <w:pStyle w:val="ListParagraph"/>
        <w:numPr>
          <w:ilvl w:val="0"/>
          <w:numId w:val="45"/>
        </w:numPr>
        <w:rPr>
          <w:lang w:eastAsia="en-US"/>
        </w:rPr>
      </w:pPr>
      <w:r>
        <w:rPr>
          <w:lang w:eastAsia="en-US"/>
        </w:rPr>
        <w:t xml:space="preserve">L1-RSRP measurement accuracy for LTM (section </w:t>
      </w:r>
      <w:r w:rsidRPr="00FF0051">
        <w:rPr>
          <w:lang w:val="en-US" w:eastAsia="en-US"/>
        </w:rPr>
        <w:t>10.1</w:t>
      </w:r>
      <w:r>
        <w:rPr>
          <w:lang w:eastAsia="en-US"/>
        </w:rPr>
        <w:t>)</w:t>
      </w:r>
    </w:p>
    <w:p w14:paraId="1F15410D" w14:textId="79137DF5" w:rsidR="00FF0051" w:rsidRPr="00185F08" w:rsidRDefault="00FF0051" w:rsidP="00483858">
      <w:pPr>
        <w:pStyle w:val="ListParagraph"/>
        <w:numPr>
          <w:ilvl w:val="0"/>
          <w:numId w:val="45"/>
        </w:numPr>
        <w:rPr>
          <w:lang w:eastAsia="en-US"/>
        </w:rPr>
      </w:pPr>
      <w:r>
        <w:rPr>
          <w:lang w:eastAsia="en-US"/>
        </w:rPr>
        <w:t>Test cases (annex A)</w:t>
      </w:r>
    </w:p>
    <w:p w14:paraId="31BB2934" w14:textId="5CEEBB8D" w:rsidR="00E3385C" w:rsidRDefault="00A211CC" w:rsidP="0033055A">
      <w:pPr>
        <w:spacing w:before="120" w:after="120"/>
        <w:jc w:val="both"/>
      </w:pPr>
      <w:r>
        <w:rPr>
          <w:lang w:val="en-GB"/>
        </w:rPr>
        <w:t>To support conditional LTM</w:t>
      </w:r>
      <w:r w:rsidR="00B4287B">
        <w:rPr>
          <w:lang w:val="en-GB"/>
        </w:rPr>
        <w:t>,</w:t>
      </w:r>
      <w:r w:rsidR="003D1E9F">
        <w:rPr>
          <w:lang w:val="en-GB"/>
        </w:rPr>
        <w:t xml:space="preserve"> it is straightforward that RAN4 needs to introduce conditional cell switch delay requirements. </w:t>
      </w:r>
      <w:r w:rsidR="00CF11FF">
        <w:rPr>
          <w:lang w:val="en-GB"/>
        </w:rPr>
        <w:t xml:space="preserve">According to the WID, </w:t>
      </w:r>
      <w:r>
        <w:rPr>
          <w:lang w:val="en-GB"/>
        </w:rPr>
        <w:t>currently the scope is limited to the scenario where the UE is in non-DC. Therefore, conditional PSCell switch is not in scope.</w:t>
      </w:r>
      <w:r w:rsidR="004A513E">
        <w:rPr>
          <w:lang w:val="en-GB"/>
        </w:rPr>
        <w:t xml:space="preserve"> </w:t>
      </w:r>
      <w:r w:rsidR="009D42F1">
        <w:rPr>
          <w:lang w:val="en-GB"/>
        </w:rPr>
        <w:t>For early TCI activation</w:t>
      </w:r>
      <w:r w:rsidR="00E3385C">
        <w:rPr>
          <w:lang w:val="en-GB"/>
        </w:rPr>
        <w:t xml:space="preserve"> and early TA acquisition</w:t>
      </w:r>
      <w:r w:rsidR="009D42F1">
        <w:rPr>
          <w:lang w:val="en-GB"/>
        </w:rPr>
        <w:t xml:space="preserve">, </w:t>
      </w:r>
      <w:r w:rsidR="00E3385C">
        <w:rPr>
          <w:lang w:val="en-GB"/>
        </w:rPr>
        <w:t>they</w:t>
      </w:r>
      <w:r w:rsidR="009D42F1">
        <w:rPr>
          <w:lang w:val="en-GB"/>
        </w:rPr>
        <w:t xml:space="preserve"> can increase cell switch efficiency. However, in conditional cell switch procedure, so far it is unclear how network would trigger early TCI activation</w:t>
      </w:r>
      <w:r w:rsidR="00E3385C">
        <w:rPr>
          <w:lang w:val="en-GB"/>
        </w:rPr>
        <w:t xml:space="preserve"> and early TA acquisition</w:t>
      </w:r>
      <w:r w:rsidR="009D42F1">
        <w:rPr>
          <w:lang w:val="en-GB"/>
        </w:rPr>
        <w:t xml:space="preserve">. One solution is to let network configure multiple </w:t>
      </w:r>
      <w:r w:rsidR="00E3385C">
        <w:rPr>
          <w:lang w:val="en-GB"/>
        </w:rPr>
        <w:t>events with different threshold, e.g. 1dB (higher than serving) to trigger early TCI activation and early TA acquisition and 3dB to trigger conditional LTM. This solution has no further specification impact (once event triggered reporting and conditional cell switch requirements are finalized) and can be supported by network implementation. Alternatively, event triggered TCI activation is also possible. For instance, network</w:t>
      </w:r>
      <w:r w:rsidR="00E3385C" w:rsidRPr="00E3385C">
        <w:t xml:space="preserve"> configures event triggered TCI activation as well as corresponding event.</w:t>
      </w:r>
      <w:r w:rsidR="00E3385C">
        <w:rPr>
          <w:lang w:val="en-GB"/>
        </w:rPr>
        <w:t xml:space="preserve"> Then </w:t>
      </w:r>
      <w:r w:rsidR="00E3385C" w:rsidRPr="00E3385C">
        <w:t>UE decodes the configuration of event triggered TCI activatio</w:t>
      </w:r>
      <w:r w:rsidR="00E3385C">
        <w:t xml:space="preserve">n and </w:t>
      </w:r>
      <w:r w:rsidR="00E3385C" w:rsidRPr="00E3385C">
        <w:t>keeps monitoring the conditions according to the configured events</w:t>
      </w:r>
      <w:r w:rsidR="0033055A">
        <w:t xml:space="preserve">. </w:t>
      </w:r>
      <w:r w:rsidR="00E3385C" w:rsidRPr="00E3385C">
        <w:t>When UE identified that condition of target TCI is met, UE automatically activate the target TCI.</w:t>
      </w:r>
      <w:r w:rsidR="00550437">
        <w:t xml:space="preserve"> Similarly, event triggered early RACH procedure can also benefit the system. </w:t>
      </w:r>
      <w:r w:rsidR="002135B1">
        <w:t xml:space="preserve">One difference is that the most suitable beam (target SSB) cannot be reliably predicted by network. RACH with adaptation may need to be discussed to allow UE to perform RACH based on a different SSB (other than the one indicated by network) since measurement period would be quite long (e.g. in FR2) and UE knows better what target SSB is the most suitable one. Note that this issue also exists in R18 early TA acquisition, i.e. time gap between UE measurement (could much earlier than report) and PDCCH </w:t>
      </w:r>
      <w:r w:rsidR="002135B1">
        <w:lastRenderedPageBreak/>
        <w:t xml:space="preserve">reception for early RACH could be so long that the most suitable SSB might </w:t>
      </w:r>
      <w:r w:rsidR="00123BCD">
        <w:t xml:space="preserve">have </w:t>
      </w:r>
      <w:r w:rsidR="002135B1">
        <w:t xml:space="preserve">already changed. However, these </w:t>
      </w:r>
      <w:r w:rsidR="00123BCD">
        <w:t>issues need more study. In current phase we propose to focus on clear scope.</w:t>
      </w:r>
    </w:p>
    <w:p w14:paraId="198C4D1B" w14:textId="7F553EDA" w:rsidR="00123BCD" w:rsidRDefault="00123BCD" w:rsidP="00123BCD">
      <w:pPr>
        <w:pStyle w:val="Caption"/>
      </w:pPr>
      <w:bookmarkStart w:id="5" w:name="_Ref179105683"/>
      <w:r>
        <w:t xml:space="preserve">Proposal </w:t>
      </w:r>
      <w:r>
        <w:fldChar w:fldCharType="begin"/>
      </w:r>
      <w:r>
        <w:instrText xml:space="preserve"> SEQ Proposal \* ARABIC </w:instrText>
      </w:r>
      <w:r>
        <w:fldChar w:fldCharType="separate"/>
      </w:r>
      <w:r w:rsidR="0092534A">
        <w:rPr>
          <w:noProof/>
        </w:rPr>
        <w:t>1</w:t>
      </w:r>
      <w:r>
        <w:fldChar w:fldCharType="end"/>
      </w:r>
      <w:r>
        <w:t xml:space="preserve">: define conditional LTM cell switch delay requirements in this work item. </w:t>
      </w:r>
      <w:r w:rsidR="001F5392">
        <w:t>Conditional LTM PSCell switch delay is not considered in current stage.</w:t>
      </w:r>
      <w:bookmarkEnd w:id="5"/>
    </w:p>
    <w:p w14:paraId="36D96355" w14:textId="6817BEE9" w:rsidR="00955620" w:rsidRPr="00821CAA" w:rsidRDefault="00AD73BB" w:rsidP="00955620">
      <w:pPr>
        <w:rPr>
          <w:lang w:eastAsia="zh-CN"/>
        </w:rPr>
      </w:pPr>
      <w:r>
        <w:rPr>
          <w:lang w:val="en-GB"/>
        </w:rPr>
        <w:t>In conditional LTM procedure, UE keeps evaluating conditions based on network configuration. Once conditions are met, UE automatically triggers LTM. In conditions evaluation phase, UE performs measurement same as legacy, e.g. based on R18 L1-RSRP measurement requirements. Thus no new measurement requirement is expected. New requirements for CSI-RS based L1 RSRP measurement are needed. However, they are expected to be discussed in the dedicated agenda.</w:t>
      </w:r>
      <w:r w:rsidR="00955620">
        <w:rPr>
          <w:lang w:val="en-GB"/>
        </w:rPr>
        <w:t xml:space="preserve"> Note that in late stage of R18, L1-RSRP measurement and LTM cell switch were decoupled. </w:t>
      </w:r>
      <w:r w:rsidR="000B24FA">
        <w:rPr>
          <w:lang w:val="en-GB"/>
        </w:rPr>
        <w:t>To increase applicability of conditional LTM cell switch, it is proposed to consider L3 measurement in event configuration for conditional LTM. Note this has RAN2 impact. RAN4 shall inform RAN2 if this is agreeable.</w:t>
      </w:r>
    </w:p>
    <w:p w14:paraId="1C71C841" w14:textId="28A6CB21" w:rsidR="001F5392" w:rsidRDefault="001F5392" w:rsidP="001F5392">
      <w:pPr>
        <w:pStyle w:val="Caption"/>
      </w:pPr>
      <w:bookmarkStart w:id="6" w:name="_Ref179105686"/>
      <w:r>
        <w:t xml:space="preserve">Proposal </w:t>
      </w:r>
      <w:r>
        <w:fldChar w:fldCharType="begin"/>
      </w:r>
      <w:r>
        <w:instrText xml:space="preserve"> SEQ Proposal \* ARABIC </w:instrText>
      </w:r>
      <w:r>
        <w:fldChar w:fldCharType="separate"/>
      </w:r>
      <w:r w:rsidR="0092534A">
        <w:rPr>
          <w:noProof/>
        </w:rPr>
        <w:t>2</w:t>
      </w:r>
      <w:r>
        <w:fldChar w:fldCharType="end"/>
      </w:r>
      <w:r>
        <w:t xml:space="preserve">: </w:t>
      </w:r>
      <w:r w:rsidR="00283A3D">
        <w:t xml:space="preserve">no </w:t>
      </w:r>
      <w:r w:rsidR="00FF5740">
        <w:t>new measurement requirements</w:t>
      </w:r>
      <w:r w:rsidR="00283A3D">
        <w:t xml:space="preserve"> are needed under this agenda.</w:t>
      </w:r>
      <w:bookmarkEnd w:id="6"/>
      <w:r w:rsidR="00283A3D">
        <w:t xml:space="preserve"> </w:t>
      </w:r>
    </w:p>
    <w:p w14:paraId="460B7C14" w14:textId="3EE87078" w:rsidR="000B24FA" w:rsidRDefault="000B24FA" w:rsidP="000B24FA">
      <w:pPr>
        <w:pStyle w:val="Caption"/>
      </w:pPr>
      <w:bookmarkStart w:id="7" w:name="_Ref179105688"/>
      <w:r>
        <w:t xml:space="preserve">Proposal </w:t>
      </w:r>
      <w:r>
        <w:fldChar w:fldCharType="begin"/>
      </w:r>
      <w:r>
        <w:instrText xml:space="preserve"> SEQ Proposal \* ARABIC </w:instrText>
      </w:r>
      <w:r>
        <w:fldChar w:fldCharType="separate"/>
      </w:r>
      <w:r w:rsidR="0092534A">
        <w:rPr>
          <w:noProof/>
        </w:rPr>
        <w:t>3</w:t>
      </w:r>
      <w:r>
        <w:fldChar w:fldCharType="end"/>
      </w:r>
      <w:r w:rsidR="00821CAA">
        <w:t>: since L1-RSRP and LTM cell switch was decoupled in R18, L3 measurement shall also be considered</w:t>
      </w:r>
      <w:r w:rsidR="000E2A0C">
        <w:t xml:space="preserve"> in event configuration for conditional LTM.</w:t>
      </w:r>
      <w:bookmarkEnd w:id="7"/>
    </w:p>
    <w:p w14:paraId="19A54BD8" w14:textId="0D9BB85B" w:rsidR="000E2A0C" w:rsidRPr="000E2A0C" w:rsidRDefault="000E2A0C" w:rsidP="000E2A0C">
      <w:pPr>
        <w:pStyle w:val="Caption"/>
      </w:pPr>
      <w:bookmarkStart w:id="8" w:name="_Ref179105689"/>
      <w:r>
        <w:t xml:space="preserve">Proposal </w:t>
      </w:r>
      <w:r>
        <w:fldChar w:fldCharType="begin"/>
      </w:r>
      <w:r>
        <w:instrText xml:space="preserve"> SEQ Proposal \* ARABIC </w:instrText>
      </w:r>
      <w:r>
        <w:fldChar w:fldCharType="separate"/>
      </w:r>
      <w:r w:rsidR="0092534A">
        <w:rPr>
          <w:noProof/>
        </w:rPr>
        <w:t>4</w:t>
      </w:r>
      <w:r>
        <w:fldChar w:fldCharType="end"/>
      </w:r>
      <w:r>
        <w:t>: inform RAN2 if P3 is agreeable.</w:t>
      </w:r>
      <w:bookmarkEnd w:id="8"/>
    </w:p>
    <w:p w14:paraId="76E9C9CA" w14:textId="77777777" w:rsidR="00123BCD" w:rsidRPr="00E3385C" w:rsidRDefault="00123BCD" w:rsidP="00123BCD">
      <w:pPr>
        <w:rPr>
          <w:lang w:val="en-GB" w:eastAsia="en-US"/>
        </w:rPr>
      </w:pPr>
    </w:p>
    <w:p w14:paraId="26A5313A" w14:textId="44F8DCED" w:rsidR="00EB7A20" w:rsidRDefault="00EB7A20" w:rsidP="00EB7A20">
      <w:pPr>
        <w:pStyle w:val="ListParagraph"/>
        <w:numPr>
          <w:ilvl w:val="0"/>
          <w:numId w:val="49"/>
        </w:numPr>
        <w:ind w:left="284" w:hanging="284"/>
        <w:rPr>
          <w:lang w:eastAsia="en-US"/>
        </w:rPr>
      </w:pPr>
      <w:r>
        <w:rPr>
          <w:lang w:eastAsia="en-US"/>
        </w:rPr>
        <w:t>Conditional LTM cell switch delay</w:t>
      </w:r>
    </w:p>
    <w:p w14:paraId="5634E372" w14:textId="77777777" w:rsidR="00F75BFE" w:rsidRDefault="004B06CE" w:rsidP="006D3C2F">
      <w:pPr>
        <w:spacing w:before="120" w:after="120"/>
        <w:jc w:val="both"/>
        <w:rPr>
          <w:lang w:val="en-GB"/>
        </w:rPr>
      </w:pPr>
      <w:r>
        <w:rPr>
          <w:lang w:val="en-GB"/>
        </w:rPr>
        <w:t>Fortunately, conditional handover has been supported in standard long time ago. Corresponding requirements are very stable now. Conditional LTM cell switch is similar with conditional handover. CHO requirements framework can be used as baseline when discussing conditional LTM cell switch delay requirements.</w:t>
      </w:r>
    </w:p>
    <w:p w14:paraId="50A9960B" w14:textId="6603B2CD" w:rsidR="009A76F3" w:rsidRDefault="00F75BFE" w:rsidP="00F75BFE">
      <w:pPr>
        <w:pStyle w:val="Caption"/>
      </w:pPr>
      <w:bookmarkStart w:id="9" w:name="_Ref179105691"/>
      <w:r>
        <w:t xml:space="preserve">Proposal </w:t>
      </w:r>
      <w:r>
        <w:fldChar w:fldCharType="begin"/>
      </w:r>
      <w:r>
        <w:instrText xml:space="preserve"> SEQ Proposal \* ARABIC </w:instrText>
      </w:r>
      <w:r>
        <w:fldChar w:fldCharType="separate"/>
      </w:r>
      <w:r w:rsidR="0092534A">
        <w:rPr>
          <w:noProof/>
        </w:rPr>
        <w:t>5</w:t>
      </w:r>
      <w:r>
        <w:fldChar w:fldCharType="end"/>
      </w:r>
      <w:r>
        <w:t>: CHO requirements framework can be used as baseline when discussing conditional LTM cell switch delay requirements.</w:t>
      </w:r>
      <w:bookmarkEnd w:id="9"/>
    </w:p>
    <w:p w14:paraId="712821F1" w14:textId="05874B62" w:rsidR="00F75BFE" w:rsidRDefault="00CF0B2B" w:rsidP="00F75BFE">
      <w:pPr>
        <w:rPr>
          <w:lang w:val="en-GB" w:eastAsia="en-US"/>
        </w:rPr>
      </w:pPr>
      <w:r>
        <w:rPr>
          <w:lang w:val="en-GB" w:eastAsia="en-US"/>
        </w:rPr>
        <w:t>Preliminarily, the following formular is proposed as conditional LTM cell switch delay:</w:t>
      </w:r>
    </w:p>
    <w:p w14:paraId="4BF4AA17" w14:textId="4F7EC864" w:rsidR="00CF0B2B" w:rsidRPr="009C5807" w:rsidRDefault="00CF0B2B" w:rsidP="00CF0B2B">
      <w:pPr>
        <w:pStyle w:val="EQ"/>
        <w:jc w:val="center"/>
        <w:rPr>
          <w:lang w:val="en-US" w:eastAsia="zh-CN"/>
        </w:rPr>
      </w:pPr>
      <w:r w:rsidRPr="009C5807">
        <w:rPr>
          <w:lang w:val="en-US" w:eastAsia="zh-CN"/>
        </w:rPr>
        <w:t>D</w:t>
      </w:r>
      <w:r w:rsidRPr="009C5807">
        <w:rPr>
          <w:vertAlign w:val="subscript"/>
          <w:lang w:val="en-US" w:eastAsia="zh-CN"/>
        </w:rPr>
        <w:t>C</w:t>
      </w:r>
      <w:r>
        <w:rPr>
          <w:vertAlign w:val="subscript"/>
          <w:lang w:val="en-US" w:eastAsia="zh-CN"/>
        </w:rPr>
        <w:t>LTM</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00B52CBB" w:rsidRPr="00856843">
        <w:rPr>
          <w:rFonts w:eastAsiaTheme="minorEastAsia"/>
        </w:rPr>
        <w:t>T</w:t>
      </w:r>
      <w:r w:rsidR="00B52CBB" w:rsidRPr="00856843">
        <w:rPr>
          <w:rFonts w:eastAsiaTheme="minorEastAsia"/>
          <w:vertAlign w:val="subscript"/>
        </w:rPr>
        <w:t>LTM-interrupt</w:t>
      </w:r>
      <w:r w:rsidRPr="009C5807">
        <w:rPr>
          <w:lang w:eastAsia="zh-CN"/>
        </w:rPr>
        <w:t xml:space="preserve"> </w:t>
      </w:r>
      <w:r w:rsidRPr="009C5807">
        <w:rPr>
          <w:lang w:val="en-US" w:eastAsia="zh-CN"/>
        </w:rPr>
        <w:t xml:space="preserve">+ </w:t>
      </w:r>
      <w:proofErr w:type="spellStart"/>
      <w:r w:rsidRPr="009C5807">
        <w:t>T</w:t>
      </w:r>
      <w:r w:rsidRPr="009C5807">
        <w:rPr>
          <w:vertAlign w:val="subscript"/>
        </w:rPr>
        <w:t>C</w:t>
      </w:r>
      <w:r w:rsidR="00B52CBB">
        <w:rPr>
          <w:vertAlign w:val="subscript"/>
        </w:rPr>
        <w:t>LTM</w:t>
      </w:r>
      <w:r w:rsidRPr="009C5807">
        <w:rPr>
          <w:vertAlign w:val="subscript"/>
        </w:rPr>
        <w:t>_execution</w:t>
      </w:r>
      <w:proofErr w:type="spellEnd"/>
    </w:p>
    <w:p w14:paraId="042E0582" w14:textId="77777777" w:rsidR="00CF0B2B" w:rsidRPr="009C5807" w:rsidRDefault="00CF0B2B" w:rsidP="00CF0B2B">
      <w:pPr>
        <w:rPr>
          <w:rFonts w:cs="v4.2.0"/>
        </w:rPr>
      </w:pPr>
      <w:r w:rsidRPr="009C5807">
        <w:rPr>
          <w:rFonts w:cs="v4.2.0"/>
        </w:rPr>
        <w:t>Where:</w:t>
      </w:r>
    </w:p>
    <w:p w14:paraId="7495F4D6" w14:textId="6FFB413D" w:rsidR="00CF0B2B" w:rsidRPr="009C5807" w:rsidRDefault="00CF0B2B" w:rsidP="00CF0B2B">
      <w:pPr>
        <w:pStyle w:val="B1"/>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w:t>
      </w:r>
      <w:r w:rsidR="00A07E8C">
        <w:t>.</w:t>
      </w:r>
    </w:p>
    <w:p w14:paraId="72CC3B21" w14:textId="28654DDF" w:rsidR="00CF0B2B" w:rsidRPr="00672ECA" w:rsidRDefault="00CF0B2B" w:rsidP="00DD0C03">
      <w:pPr>
        <w:pStyle w:val="B1"/>
      </w:pPr>
      <w:r w:rsidRPr="009C5807">
        <w:rPr>
          <w:iCs/>
        </w:rPr>
        <w:tab/>
        <w:t>T</w:t>
      </w:r>
      <w:r w:rsidRPr="009C5807">
        <w:rPr>
          <w:iCs/>
          <w:vertAlign w:val="subscript"/>
        </w:rPr>
        <w:t>Event_DU</w:t>
      </w:r>
      <w:r w:rsidRPr="009C5807">
        <w:t xml:space="preserve"> is the delay uncertainty which is the time from when the UE successfully decodes a conditional </w:t>
      </w:r>
      <w:r w:rsidR="006D6ECE">
        <w:t>LTM cell switch</w:t>
      </w:r>
      <w:r w:rsidRPr="009C5807">
        <w:t xml:space="preserve"> command until</w:t>
      </w:r>
      <w:r w:rsidR="00DD0C03">
        <w:t xml:space="preserve"> </w:t>
      </w:r>
      <w:r w:rsidRPr="00672ECA">
        <w:t>a condition exists at the measurement reference point</w:t>
      </w:r>
      <w:bookmarkStart w:id="10" w:name="OLE_LINK3"/>
      <w:r w:rsidRPr="00672ECA">
        <w:t xml:space="preserve"> </w:t>
      </w:r>
      <w:bookmarkEnd w:id="10"/>
      <w:r w:rsidRPr="00672ECA">
        <w:t xml:space="preserve">which will trigger the conditional </w:t>
      </w:r>
      <w:r w:rsidR="00DD0C03">
        <w:t>LTM cell switch.</w:t>
      </w:r>
    </w:p>
    <w:p w14:paraId="0657EA0B" w14:textId="294252E7" w:rsidR="00CF0B2B" w:rsidRDefault="00CF0B2B" w:rsidP="00CF0B2B">
      <w:pPr>
        <w:pStyle w:val="B1"/>
      </w:pPr>
      <w:r w:rsidRPr="009C5807">
        <w:rPr>
          <w:bCs/>
          <w:lang w:val="en-US" w:eastAsia="zh-CN"/>
        </w:rPr>
        <w:tab/>
        <w:t>T</w:t>
      </w:r>
      <w:r w:rsidRPr="009C5807">
        <w:rPr>
          <w:bCs/>
          <w:vertAlign w:val="subscript"/>
          <w:lang w:val="en-US" w:eastAsia="zh-CN"/>
        </w:rPr>
        <w:t>measure</w:t>
      </w:r>
      <w:r w:rsidRPr="009C5807">
        <w:t xml:space="preserve"> is the measurements time</w:t>
      </w:r>
      <w:r>
        <w:t>.</w:t>
      </w:r>
      <w:r w:rsidRPr="00CF0B2B">
        <w:rPr>
          <w:rFonts w:eastAsia="Times New Roman" w:cs="v4.2.0"/>
          <w:lang w:eastAsia="en-GB"/>
        </w:rPr>
        <w:t xml:space="preserve"> </w:t>
      </w:r>
      <w:r>
        <w:t>It</w:t>
      </w:r>
      <w:r w:rsidRPr="00CF0B2B">
        <w:rPr>
          <w:lang w:val="en-US"/>
        </w:rPr>
        <w:t xml:space="preserve"> is defined from the end of </w:t>
      </w:r>
      <w:r w:rsidRPr="00CF0B2B">
        <w:rPr>
          <w:iCs/>
          <w:lang w:val="en-US"/>
        </w:rPr>
        <w:t>T</w:t>
      </w:r>
      <w:r w:rsidRPr="00CF0B2B">
        <w:rPr>
          <w:iCs/>
          <w:vertAlign w:val="subscript"/>
          <w:lang w:val="en-US"/>
        </w:rPr>
        <w:t>Event_DU</w:t>
      </w:r>
      <w:r w:rsidRPr="00CF0B2B">
        <w:rPr>
          <w:lang w:val="en-US"/>
        </w:rPr>
        <w:t xml:space="preserve"> until UE executes </w:t>
      </w:r>
      <w:proofErr w:type="gramStart"/>
      <w:r w:rsidRPr="00CF0B2B">
        <w:rPr>
          <w:lang w:val="en-US"/>
        </w:rPr>
        <w:t>a</w:t>
      </w:r>
      <w:proofErr w:type="gramEnd"/>
      <w:r w:rsidRPr="00CF0B2B">
        <w:rPr>
          <w:lang w:val="en-US"/>
        </w:rPr>
        <w:t xml:space="preserve"> </w:t>
      </w:r>
      <w:r>
        <w:rPr>
          <w:lang w:val="en-US"/>
        </w:rPr>
        <w:t>LTM cell switch</w:t>
      </w:r>
      <w:r w:rsidRPr="00CF0B2B">
        <w:rPr>
          <w:lang w:val="en-US"/>
        </w:rPr>
        <w:t xml:space="preserve"> to a target cell and interruption time starts</w:t>
      </w:r>
      <w:r w:rsidR="006D6ECE">
        <w:rPr>
          <w:lang w:val="en-US"/>
        </w:rPr>
        <w:t>:</w:t>
      </w:r>
    </w:p>
    <w:p w14:paraId="180011BB" w14:textId="5DACCD6B" w:rsidR="00CF0B2B" w:rsidRDefault="00CF0B2B" w:rsidP="00CF0B2B">
      <w:pPr>
        <w:pStyle w:val="B2"/>
      </w:pPr>
      <w:r>
        <w:t>-</w:t>
      </w:r>
      <w:r>
        <w:tab/>
        <w:t xml:space="preserve">if SSB based L1-RSRP measurement is used in the event, </w:t>
      </w:r>
      <w:r w:rsidR="00763B96" w:rsidRPr="009C5807">
        <w:rPr>
          <w:bCs/>
          <w:lang w:val="en-US" w:eastAsia="zh-CN"/>
        </w:rPr>
        <w:t>T</w:t>
      </w:r>
      <w:r w:rsidR="00763B96" w:rsidRPr="009C5807">
        <w:rPr>
          <w:bCs/>
          <w:vertAlign w:val="subscript"/>
          <w:lang w:val="en-US" w:eastAsia="zh-CN"/>
        </w:rPr>
        <w:t>measure</w:t>
      </w:r>
      <w:r w:rsidR="00763B96">
        <w:t xml:space="preserve"> is same as one measurement period of SSB based L1-RSRP measurement as introduced in R18.</w:t>
      </w:r>
    </w:p>
    <w:p w14:paraId="19816D57" w14:textId="4EE35DB4" w:rsidR="00763B96" w:rsidRDefault="00763B96" w:rsidP="00763B96">
      <w:pPr>
        <w:pStyle w:val="B2"/>
      </w:pPr>
      <w:r>
        <w:t>-</w:t>
      </w:r>
      <w:r>
        <w:tab/>
        <w:t xml:space="preserve">if CSI-RS based L1-RSRP measurement is used in the event, </w:t>
      </w:r>
      <w:r w:rsidRPr="009C5807">
        <w:rPr>
          <w:bCs/>
          <w:lang w:val="en-US" w:eastAsia="zh-CN"/>
        </w:rPr>
        <w:t>T</w:t>
      </w:r>
      <w:r w:rsidRPr="009C5807">
        <w:rPr>
          <w:bCs/>
          <w:vertAlign w:val="subscript"/>
          <w:lang w:val="en-US" w:eastAsia="zh-CN"/>
        </w:rPr>
        <w:t>measure</w:t>
      </w:r>
      <w:r>
        <w:t xml:space="preserve"> is same as one measurement period of CSI-RS based L1-RSRP measurement which will be introduced in R19.</w:t>
      </w:r>
    </w:p>
    <w:p w14:paraId="5182E36D" w14:textId="1FD9B5F9" w:rsidR="00763B96" w:rsidRPr="00672ECA" w:rsidRDefault="00763B96" w:rsidP="00316551">
      <w:pPr>
        <w:pStyle w:val="B2"/>
      </w:pPr>
      <w:r>
        <w:t>-</w:t>
      </w:r>
      <w:r>
        <w:tab/>
        <w:t xml:space="preserve">if L3 measurement is used in the event, </w:t>
      </w:r>
      <w:r w:rsidRPr="009C5807">
        <w:rPr>
          <w:bCs/>
          <w:lang w:val="en-US" w:eastAsia="zh-CN"/>
        </w:rPr>
        <w:t>T</w:t>
      </w:r>
      <w:r w:rsidRPr="009C5807">
        <w:rPr>
          <w:bCs/>
          <w:vertAlign w:val="subscript"/>
          <w:lang w:val="en-US" w:eastAsia="zh-CN"/>
        </w:rPr>
        <w:t>measure</w:t>
      </w:r>
      <w:r>
        <w:t xml:space="preserve"> is same as one measurement period of legacy L3 measurement.</w:t>
      </w:r>
    </w:p>
    <w:p w14:paraId="75BA4969" w14:textId="3EB6EB85" w:rsidR="00CF0B2B" w:rsidRPr="009C5807" w:rsidRDefault="00CF0B2B" w:rsidP="00CF0B2B">
      <w:pPr>
        <w:pStyle w:val="B1"/>
      </w:pPr>
      <w:r w:rsidRPr="009C5807">
        <w:tab/>
      </w:r>
      <w:proofErr w:type="spellStart"/>
      <w:r w:rsidR="00767B55" w:rsidRPr="009C5807">
        <w:t>T</w:t>
      </w:r>
      <w:r w:rsidR="00767B55" w:rsidRPr="009C5807">
        <w:rPr>
          <w:vertAlign w:val="subscript"/>
        </w:rPr>
        <w:t>C</w:t>
      </w:r>
      <w:r w:rsidR="00B52CBB">
        <w:rPr>
          <w:vertAlign w:val="subscript"/>
        </w:rPr>
        <w:t>LTM</w:t>
      </w:r>
      <w:r w:rsidR="00767B55" w:rsidRPr="009C5807">
        <w:rPr>
          <w:vertAlign w:val="subscript"/>
        </w:rPr>
        <w:t>_execution</w:t>
      </w:r>
      <w:proofErr w:type="spellEnd"/>
      <w:r w:rsidR="00767B55" w:rsidRPr="009C5807">
        <w:t xml:space="preserve"> is the UE </w:t>
      </w:r>
      <w:r w:rsidR="00767B55" w:rsidRPr="009C5807">
        <w:rPr>
          <w:rFonts w:cs="v4.2.0"/>
        </w:rPr>
        <w:t xml:space="preserve">execution </w:t>
      </w:r>
      <w:r w:rsidR="00767B55" w:rsidRPr="009C5807">
        <w:t xml:space="preserve">preparation time for conditional </w:t>
      </w:r>
      <w:r w:rsidR="00B52CBB">
        <w:t>LTM cell switch</w:t>
      </w:r>
      <w:r w:rsidR="00767B55" w:rsidRPr="009C5807">
        <w:t xml:space="preserve">, and starts after UE realizes the condition of </w:t>
      </w:r>
      <w:r w:rsidR="00B52CBB">
        <w:t>CLTM</w:t>
      </w:r>
      <w:r w:rsidR="00767B55" w:rsidRPr="009C5807">
        <w:t xml:space="preserve"> is met and identity of the target cell is determined. </w:t>
      </w:r>
      <w:proofErr w:type="spellStart"/>
      <w:r w:rsidR="00767B55" w:rsidRPr="009C5807">
        <w:t>T</w:t>
      </w:r>
      <w:r w:rsidR="00767B55" w:rsidRPr="009C5807">
        <w:rPr>
          <w:vertAlign w:val="subscript"/>
        </w:rPr>
        <w:t>C</w:t>
      </w:r>
      <w:r w:rsidR="00B52CBB">
        <w:rPr>
          <w:vertAlign w:val="subscript"/>
        </w:rPr>
        <w:t>LTM</w:t>
      </w:r>
      <w:r w:rsidR="00767B55" w:rsidRPr="009C5807">
        <w:rPr>
          <w:vertAlign w:val="subscript"/>
        </w:rPr>
        <w:t>_execution</w:t>
      </w:r>
      <w:proofErr w:type="spellEnd"/>
      <w:r w:rsidR="00767B55" w:rsidRPr="009C5807">
        <w:t xml:space="preserve"> can be up to </w:t>
      </w:r>
      <w:r w:rsidR="00B52CBB">
        <w:t>[</w:t>
      </w:r>
      <w:r w:rsidR="00767B55" w:rsidRPr="009C5807">
        <w:t>10ms</w:t>
      </w:r>
      <w:r w:rsidR="00B52CBB">
        <w:t>]</w:t>
      </w:r>
      <w:r w:rsidRPr="009C5807">
        <w:t xml:space="preserve">. </w:t>
      </w:r>
    </w:p>
    <w:p w14:paraId="069F41CD" w14:textId="3ABD128D" w:rsidR="00CF0B2B" w:rsidRDefault="00CF0B2B" w:rsidP="00CF0B2B">
      <w:pPr>
        <w:pStyle w:val="B1"/>
      </w:pPr>
      <w:r w:rsidRPr="009C5807">
        <w:rPr>
          <w:bCs/>
          <w:lang w:eastAsia="zh-CN"/>
        </w:rPr>
        <w:tab/>
      </w:r>
      <w:r w:rsidR="00B52CBB" w:rsidRPr="00856843">
        <w:rPr>
          <w:rFonts w:eastAsiaTheme="minorEastAsia"/>
        </w:rPr>
        <w:t>T</w:t>
      </w:r>
      <w:r w:rsidR="00B52CBB" w:rsidRPr="00856843">
        <w:rPr>
          <w:rFonts w:eastAsiaTheme="minorEastAsia"/>
          <w:vertAlign w:val="subscript"/>
        </w:rPr>
        <w:t>LTM-interrupt</w:t>
      </w:r>
      <w:r w:rsidRPr="009C5807">
        <w:t xml:space="preserve"> is the interruption time stated in clause </w:t>
      </w:r>
      <w:r w:rsidR="00B52CBB" w:rsidRPr="00856843">
        <w:rPr>
          <w:rFonts w:eastAsiaTheme="minorEastAsia"/>
          <w:lang w:val="en-US" w:eastAsia="zh-CN"/>
        </w:rPr>
        <w:t>6.</w:t>
      </w:r>
      <w:r w:rsidR="00B52CBB">
        <w:rPr>
          <w:rFonts w:eastAsiaTheme="minorEastAsia"/>
          <w:lang w:val="en-US" w:eastAsia="zh-CN"/>
        </w:rPr>
        <w:t>3</w:t>
      </w:r>
      <w:r w:rsidR="00B52CBB" w:rsidRPr="00856843">
        <w:rPr>
          <w:rFonts w:eastAsiaTheme="minorEastAsia"/>
          <w:lang w:val="en-US" w:eastAsia="zh-CN"/>
        </w:rPr>
        <w:t>.1.3</w:t>
      </w:r>
      <w:r w:rsidR="00B52CBB">
        <w:rPr>
          <w:rFonts w:eastAsiaTheme="minorEastAsia"/>
          <w:lang w:val="en-US" w:eastAsia="zh-CN"/>
        </w:rPr>
        <w:t>, same as that defined in R18 LTM cell switch</w:t>
      </w:r>
      <w:r w:rsidRPr="009C5807">
        <w:t>.</w:t>
      </w:r>
    </w:p>
    <w:p w14:paraId="35D18DF8" w14:textId="5058C08F" w:rsidR="00CF0B2B" w:rsidRDefault="0092534A" w:rsidP="0092534A">
      <w:pPr>
        <w:pStyle w:val="Caption"/>
      </w:pPr>
      <w:bookmarkStart w:id="11" w:name="_Ref179105693"/>
      <w:r>
        <w:t xml:space="preserve">Proposal </w:t>
      </w:r>
      <w:r>
        <w:fldChar w:fldCharType="begin"/>
      </w:r>
      <w:r>
        <w:instrText xml:space="preserve"> SEQ Proposal \* ARABIC </w:instrText>
      </w:r>
      <w:r>
        <w:fldChar w:fldCharType="separate"/>
      </w:r>
      <w:r>
        <w:rPr>
          <w:noProof/>
        </w:rPr>
        <w:t>6</w:t>
      </w:r>
      <w:r>
        <w:fldChar w:fldCharType="end"/>
      </w:r>
      <w:r>
        <w:t>: conditional LTM cell switch delay is defined as:</w:t>
      </w:r>
      <w:bookmarkEnd w:id="11"/>
    </w:p>
    <w:p w14:paraId="2C777BC3" w14:textId="77777777" w:rsidR="0092534A" w:rsidRPr="0092534A" w:rsidRDefault="0092534A" w:rsidP="0092534A">
      <w:pPr>
        <w:pStyle w:val="EQ"/>
        <w:jc w:val="center"/>
        <w:rPr>
          <w:b/>
          <w:bCs/>
          <w:lang w:val="en-US" w:eastAsia="zh-CN"/>
        </w:rPr>
      </w:pPr>
      <w:r w:rsidRPr="0092534A">
        <w:rPr>
          <w:b/>
          <w:bCs/>
          <w:lang w:val="en-US" w:eastAsia="zh-CN"/>
        </w:rPr>
        <w:t>D</w:t>
      </w:r>
      <w:r w:rsidRPr="0092534A">
        <w:rPr>
          <w:b/>
          <w:bCs/>
          <w:vertAlign w:val="subscript"/>
          <w:lang w:val="en-US" w:eastAsia="zh-CN"/>
        </w:rPr>
        <w:t>CLTM</w:t>
      </w:r>
      <w:r w:rsidRPr="0092534A">
        <w:rPr>
          <w:b/>
          <w:bCs/>
          <w:lang w:val="en-US" w:eastAsia="zh-CN"/>
        </w:rPr>
        <w:t xml:space="preserve"> = T</w:t>
      </w:r>
      <w:r w:rsidRPr="0092534A">
        <w:rPr>
          <w:b/>
          <w:bCs/>
          <w:vertAlign w:val="subscript"/>
          <w:lang w:val="en-US" w:eastAsia="zh-CN"/>
        </w:rPr>
        <w:t>RRC</w:t>
      </w:r>
      <w:r w:rsidRPr="0092534A">
        <w:rPr>
          <w:b/>
          <w:bCs/>
          <w:lang w:val="en-US" w:eastAsia="zh-CN"/>
        </w:rPr>
        <w:t xml:space="preserve"> + </w:t>
      </w:r>
      <w:r w:rsidRPr="0092534A">
        <w:rPr>
          <w:b/>
          <w:bCs/>
          <w:iCs/>
        </w:rPr>
        <w:t>T</w:t>
      </w:r>
      <w:r w:rsidRPr="0092534A">
        <w:rPr>
          <w:b/>
          <w:bCs/>
          <w:iCs/>
          <w:vertAlign w:val="subscript"/>
        </w:rPr>
        <w:t>Event_DU</w:t>
      </w:r>
      <w:r w:rsidRPr="0092534A">
        <w:rPr>
          <w:b/>
          <w:bCs/>
          <w:iCs/>
        </w:rPr>
        <w:t xml:space="preserve"> + </w:t>
      </w:r>
      <w:r w:rsidRPr="0092534A">
        <w:rPr>
          <w:b/>
          <w:bCs/>
          <w:lang w:val="en-US" w:eastAsia="zh-CN"/>
        </w:rPr>
        <w:t>T</w:t>
      </w:r>
      <w:r w:rsidRPr="0092534A">
        <w:rPr>
          <w:b/>
          <w:bCs/>
          <w:vertAlign w:val="subscript"/>
          <w:lang w:val="en-US" w:eastAsia="zh-CN"/>
        </w:rPr>
        <w:t>measure</w:t>
      </w:r>
      <w:r w:rsidRPr="0092534A">
        <w:rPr>
          <w:b/>
          <w:bCs/>
          <w:lang w:val="en-US" w:eastAsia="zh-CN"/>
        </w:rPr>
        <w:t xml:space="preserve"> + </w:t>
      </w:r>
      <w:r w:rsidRPr="0092534A">
        <w:rPr>
          <w:rFonts w:eastAsiaTheme="minorEastAsia"/>
          <w:b/>
          <w:bCs/>
        </w:rPr>
        <w:t>T</w:t>
      </w:r>
      <w:r w:rsidRPr="0092534A">
        <w:rPr>
          <w:rFonts w:eastAsiaTheme="minorEastAsia"/>
          <w:b/>
          <w:bCs/>
          <w:vertAlign w:val="subscript"/>
        </w:rPr>
        <w:t>LTM-interrupt</w:t>
      </w:r>
      <w:r w:rsidRPr="0092534A">
        <w:rPr>
          <w:b/>
          <w:bCs/>
          <w:lang w:eastAsia="zh-CN"/>
        </w:rPr>
        <w:t xml:space="preserve"> </w:t>
      </w:r>
      <w:r w:rsidRPr="0092534A">
        <w:rPr>
          <w:b/>
          <w:bCs/>
          <w:lang w:val="en-US" w:eastAsia="zh-CN"/>
        </w:rPr>
        <w:t xml:space="preserve">+ </w:t>
      </w:r>
      <w:proofErr w:type="spellStart"/>
      <w:r w:rsidRPr="0092534A">
        <w:rPr>
          <w:b/>
          <w:bCs/>
        </w:rPr>
        <w:t>T</w:t>
      </w:r>
      <w:r w:rsidRPr="0092534A">
        <w:rPr>
          <w:b/>
          <w:bCs/>
          <w:vertAlign w:val="subscript"/>
        </w:rPr>
        <w:t>CLTM_execution</w:t>
      </w:r>
      <w:proofErr w:type="spellEnd"/>
    </w:p>
    <w:p w14:paraId="7ED3A67A" w14:textId="77777777" w:rsidR="0092534A" w:rsidRPr="0092534A" w:rsidRDefault="0092534A" w:rsidP="0092534A">
      <w:pPr>
        <w:rPr>
          <w:rFonts w:cs="v4.2.0"/>
          <w:b/>
          <w:bCs/>
        </w:rPr>
      </w:pPr>
      <w:r w:rsidRPr="0092534A">
        <w:rPr>
          <w:rFonts w:cs="v4.2.0"/>
          <w:b/>
          <w:bCs/>
        </w:rPr>
        <w:t>Where:</w:t>
      </w:r>
    </w:p>
    <w:p w14:paraId="18A690D5" w14:textId="77777777" w:rsidR="0092534A" w:rsidRPr="0092534A" w:rsidRDefault="0092534A" w:rsidP="0092534A">
      <w:pPr>
        <w:pStyle w:val="B1"/>
        <w:rPr>
          <w:b/>
          <w:bCs/>
        </w:rPr>
      </w:pPr>
      <w:r w:rsidRPr="0092534A">
        <w:rPr>
          <w:b/>
          <w:bCs/>
          <w:lang w:val="en-US" w:eastAsia="zh-CN"/>
        </w:rPr>
        <w:tab/>
        <w:t>T</w:t>
      </w:r>
      <w:r w:rsidRPr="0092534A">
        <w:rPr>
          <w:b/>
          <w:bCs/>
          <w:vertAlign w:val="subscript"/>
          <w:lang w:val="en-US" w:eastAsia="zh-CN"/>
        </w:rPr>
        <w:t>RRC</w:t>
      </w:r>
      <w:r w:rsidRPr="0092534A" w:rsidDel="002D2E06">
        <w:rPr>
          <w:b/>
          <w:bCs/>
        </w:rPr>
        <w:t xml:space="preserve"> </w:t>
      </w:r>
      <w:r w:rsidRPr="0092534A">
        <w:rPr>
          <w:b/>
          <w:bCs/>
        </w:rPr>
        <w:t xml:space="preserve">is the RRC procedure delay defined in clause </w:t>
      </w:r>
      <w:r w:rsidRPr="0092534A">
        <w:rPr>
          <w:b/>
          <w:bCs/>
          <w:lang w:eastAsia="zh-CN"/>
        </w:rPr>
        <w:t>12</w:t>
      </w:r>
      <w:r w:rsidRPr="0092534A">
        <w:rPr>
          <w:b/>
          <w:bCs/>
        </w:rPr>
        <w:t xml:space="preserve"> in TS 38.331.</w:t>
      </w:r>
    </w:p>
    <w:p w14:paraId="490EEE41" w14:textId="77777777" w:rsidR="0092534A" w:rsidRPr="0092534A" w:rsidRDefault="0092534A" w:rsidP="0092534A">
      <w:pPr>
        <w:pStyle w:val="B1"/>
        <w:rPr>
          <w:b/>
          <w:bCs/>
        </w:rPr>
      </w:pPr>
      <w:r w:rsidRPr="0092534A">
        <w:rPr>
          <w:b/>
          <w:bCs/>
          <w:iCs/>
        </w:rPr>
        <w:tab/>
        <w:t>T</w:t>
      </w:r>
      <w:r w:rsidRPr="0092534A">
        <w:rPr>
          <w:b/>
          <w:bCs/>
          <w:iCs/>
          <w:vertAlign w:val="subscript"/>
        </w:rPr>
        <w:t>Event_DU</w:t>
      </w:r>
      <w:r w:rsidRPr="0092534A">
        <w:rPr>
          <w:b/>
          <w:bCs/>
        </w:rPr>
        <w:t xml:space="preserve"> is the delay uncertainty which is the time from when the UE successfully decodes a conditional LTM cell switch command until a condition exists at the measurement reference point which will trigger the conditional LTM cell switch.</w:t>
      </w:r>
    </w:p>
    <w:p w14:paraId="5CD71A43" w14:textId="77777777" w:rsidR="0092534A" w:rsidRPr="0092534A" w:rsidRDefault="0092534A" w:rsidP="0092534A">
      <w:pPr>
        <w:pStyle w:val="B1"/>
        <w:rPr>
          <w:b/>
          <w:bCs/>
        </w:rPr>
      </w:pPr>
      <w:r w:rsidRPr="0092534A">
        <w:rPr>
          <w:b/>
          <w:bCs/>
          <w:lang w:val="en-US" w:eastAsia="zh-CN"/>
        </w:rPr>
        <w:lastRenderedPageBreak/>
        <w:tab/>
        <w:t>T</w:t>
      </w:r>
      <w:r w:rsidRPr="0092534A">
        <w:rPr>
          <w:b/>
          <w:bCs/>
          <w:vertAlign w:val="subscript"/>
          <w:lang w:val="en-US" w:eastAsia="zh-CN"/>
        </w:rPr>
        <w:t>measure</w:t>
      </w:r>
      <w:r w:rsidRPr="0092534A">
        <w:rPr>
          <w:b/>
          <w:bCs/>
        </w:rPr>
        <w:t xml:space="preserve"> is the measurements time.</w:t>
      </w:r>
      <w:r w:rsidRPr="0092534A">
        <w:rPr>
          <w:rFonts w:eastAsia="Times New Roman" w:cs="v4.2.0"/>
          <w:b/>
          <w:bCs/>
          <w:lang w:eastAsia="en-GB"/>
        </w:rPr>
        <w:t xml:space="preserve"> </w:t>
      </w:r>
      <w:r w:rsidRPr="0092534A">
        <w:rPr>
          <w:b/>
          <w:bCs/>
        </w:rPr>
        <w:t>It</w:t>
      </w:r>
      <w:r w:rsidRPr="0092534A">
        <w:rPr>
          <w:b/>
          <w:bCs/>
          <w:lang w:val="en-US"/>
        </w:rPr>
        <w:t xml:space="preserve"> is defined from the end of </w:t>
      </w:r>
      <w:r w:rsidRPr="0092534A">
        <w:rPr>
          <w:b/>
          <w:bCs/>
          <w:iCs/>
          <w:lang w:val="en-US"/>
        </w:rPr>
        <w:t>T</w:t>
      </w:r>
      <w:r w:rsidRPr="0092534A">
        <w:rPr>
          <w:b/>
          <w:bCs/>
          <w:iCs/>
          <w:vertAlign w:val="subscript"/>
          <w:lang w:val="en-US"/>
        </w:rPr>
        <w:t>Event_DU</w:t>
      </w:r>
      <w:r w:rsidRPr="0092534A">
        <w:rPr>
          <w:b/>
          <w:bCs/>
          <w:lang w:val="en-US"/>
        </w:rPr>
        <w:t xml:space="preserve"> until UE executes </w:t>
      </w:r>
      <w:proofErr w:type="gramStart"/>
      <w:r w:rsidRPr="0092534A">
        <w:rPr>
          <w:b/>
          <w:bCs/>
          <w:lang w:val="en-US"/>
        </w:rPr>
        <w:t>a</w:t>
      </w:r>
      <w:proofErr w:type="gramEnd"/>
      <w:r w:rsidRPr="0092534A">
        <w:rPr>
          <w:b/>
          <w:bCs/>
          <w:lang w:val="en-US"/>
        </w:rPr>
        <w:t xml:space="preserve"> LTM cell switch to a target cell and interruption time starts:</w:t>
      </w:r>
    </w:p>
    <w:p w14:paraId="431776B3" w14:textId="77777777" w:rsidR="0092534A" w:rsidRPr="0092534A" w:rsidRDefault="0092534A" w:rsidP="0092534A">
      <w:pPr>
        <w:pStyle w:val="B2"/>
        <w:rPr>
          <w:b/>
          <w:bCs/>
        </w:rPr>
      </w:pPr>
      <w:r w:rsidRPr="0092534A">
        <w:rPr>
          <w:b/>
          <w:bCs/>
        </w:rPr>
        <w:t>-</w:t>
      </w:r>
      <w:r w:rsidRPr="0092534A">
        <w:rPr>
          <w:b/>
          <w:bCs/>
        </w:rPr>
        <w:tab/>
        <w:t xml:space="preserve">if SSB based L1-RSRP measurement is used in the event, </w:t>
      </w:r>
      <w:r w:rsidRPr="0092534A">
        <w:rPr>
          <w:b/>
          <w:bCs/>
          <w:lang w:val="en-US" w:eastAsia="zh-CN"/>
        </w:rPr>
        <w:t>T</w:t>
      </w:r>
      <w:r w:rsidRPr="0092534A">
        <w:rPr>
          <w:b/>
          <w:bCs/>
          <w:vertAlign w:val="subscript"/>
          <w:lang w:val="en-US" w:eastAsia="zh-CN"/>
        </w:rPr>
        <w:t>measure</w:t>
      </w:r>
      <w:r w:rsidRPr="0092534A">
        <w:rPr>
          <w:b/>
          <w:bCs/>
        </w:rPr>
        <w:t xml:space="preserve"> is same as one measurement period of SSB based L1-RSRP measurement as introduced in R18.</w:t>
      </w:r>
    </w:p>
    <w:p w14:paraId="76317C41" w14:textId="77777777" w:rsidR="0092534A" w:rsidRPr="0092534A" w:rsidRDefault="0092534A" w:rsidP="0092534A">
      <w:pPr>
        <w:pStyle w:val="B2"/>
        <w:rPr>
          <w:b/>
          <w:bCs/>
        </w:rPr>
      </w:pPr>
      <w:r w:rsidRPr="0092534A">
        <w:rPr>
          <w:b/>
          <w:bCs/>
        </w:rPr>
        <w:t>-</w:t>
      </w:r>
      <w:r w:rsidRPr="0092534A">
        <w:rPr>
          <w:b/>
          <w:bCs/>
        </w:rPr>
        <w:tab/>
        <w:t xml:space="preserve">if CSI-RS based L1-RSRP measurement is used in the event, </w:t>
      </w:r>
      <w:r w:rsidRPr="0092534A">
        <w:rPr>
          <w:b/>
          <w:bCs/>
          <w:lang w:val="en-US" w:eastAsia="zh-CN"/>
        </w:rPr>
        <w:t>T</w:t>
      </w:r>
      <w:r w:rsidRPr="0092534A">
        <w:rPr>
          <w:b/>
          <w:bCs/>
          <w:vertAlign w:val="subscript"/>
          <w:lang w:val="en-US" w:eastAsia="zh-CN"/>
        </w:rPr>
        <w:t>measure</w:t>
      </w:r>
      <w:r w:rsidRPr="0092534A">
        <w:rPr>
          <w:b/>
          <w:bCs/>
        </w:rPr>
        <w:t xml:space="preserve"> is same as one measurement period of CSI-RS based L1-RSRP measurement which will be introduced in R19.</w:t>
      </w:r>
    </w:p>
    <w:p w14:paraId="6378B189" w14:textId="77777777" w:rsidR="0092534A" w:rsidRPr="0092534A" w:rsidRDefault="0092534A" w:rsidP="0092534A">
      <w:pPr>
        <w:pStyle w:val="B2"/>
        <w:rPr>
          <w:b/>
          <w:bCs/>
        </w:rPr>
      </w:pPr>
      <w:r w:rsidRPr="0092534A">
        <w:rPr>
          <w:b/>
          <w:bCs/>
        </w:rPr>
        <w:t>-</w:t>
      </w:r>
      <w:r w:rsidRPr="0092534A">
        <w:rPr>
          <w:b/>
          <w:bCs/>
        </w:rPr>
        <w:tab/>
        <w:t xml:space="preserve">if L3 measurement is used in the event, </w:t>
      </w:r>
      <w:r w:rsidRPr="0092534A">
        <w:rPr>
          <w:b/>
          <w:bCs/>
          <w:lang w:val="en-US" w:eastAsia="zh-CN"/>
        </w:rPr>
        <w:t>T</w:t>
      </w:r>
      <w:r w:rsidRPr="0092534A">
        <w:rPr>
          <w:b/>
          <w:bCs/>
          <w:vertAlign w:val="subscript"/>
          <w:lang w:val="en-US" w:eastAsia="zh-CN"/>
        </w:rPr>
        <w:t>measure</w:t>
      </w:r>
      <w:r w:rsidRPr="0092534A">
        <w:rPr>
          <w:b/>
          <w:bCs/>
        </w:rPr>
        <w:t xml:space="preserve"> is same as one measurement period of legacy L3 measurement.</w:t>
      </w:r>
    </w:p>
    <w:p w14:paraId="283FD293" w14:textId="77777777" w:rsidR="0092534A" w:rsidRPr="0092534A" w:rsidRDefault="0092534A" w:rsidP="0092534A">
      <w:pPr>
        <w:pStyle w:val="B1"/>
        <w:rPr>
          <w:b/>
          <w:bCs/>
        </w:rPr>
      </w:pPr>
      <w:r w:rsidRPr="0092534A">
        <w:rPr>
          <w:b/>
          <w:bCs/>
        </w:rPr>
        <w:tab/>
      </w:r>
      <w:proofErr w:type="spellStart"/>
      <w:r w:rsidRPr="0092534A">
        <w:rPr>
          <w:b/>
          <w:bCs/>
        </w:rPr>
        <w:t>T</w:t>
      </w:r>
      <w:r w:rsidRPr="0092534A">
        <w:rPr>
          <w:b/>
          <w:bCs/>
          <w:vertAlign w:val="subscript"/>
        </w:rPr>
        <w:t>CLTM_execution</w:t>
      </w:r>
      <w:proofErr w:type="spellEnd"/>
      <w:r w:rsidRPr="0092534A">
        <w:rPr>
          <w:b/>
          <w:bCs/>
        </w:rPr>
        <w:t xml:space="preserve"> is the UE </w:t>
      </w:r>
      <w:r w:rsidRPr="0092534A">
        <w:rPr>
          <w:rFonts w:cs="v4.2.0"/>
          <w:b/>
          <w:bCs/>
        </w:rPr>
        <w:t xml:space="preserve">execution </w:t>
      </w:r>
      <w:r w:rsidRPr="0092534A">
        <w:rPr>
          <w:b/>
          <w:bCs/>
        </w:rPr>
        <w:t xml:space="preserve">preparation time for conditional LTM cell switch, and starts after UE realizes the condition of CLTM is met and identity of the target cell is determined. </w:t>
      </w:r>
      <w:proofErr w:type="spellStart"/>
      <w:r w:rsidRPr="0092534A">
        <w:rPr>
          <w:b/>
          <w:bCs/>
        </w:rPr>
        <w:t>T</w:t>
      </w:r>
      <w:r w:rsidRPr="0092534A">
        <w:rPr>
          <w:b/>
          <w:bCs/>
          <w:vertAlign w:val="subscript"/>
        </w:rPr>
        <w:t>CLTM_execution</w:t>
      </w:r>
      <w:proofErr w:type="spellEnd"/>
      <w:r w:rsidRPr="0092534A">
        <w:rPr>
          <w:b/>
          <w:bCs/>
        </w:rPr>
        <w:t xml:space="preserve"> can be up to [10ms]. </w:t>
      </w:r>
    </w:p>
    <w:p w14:paraId="337E2A45" w14:textId="77777777" w:rsidR="0092534A" w:rsidRPr="0092534A" w:rsidRDefault="0092534A" w:rsidP="0092534A">
      <w:pPr>
        <w:pStyle w:val="B1"/>
        <w:rPr>
          <w:b/>
          <w:bCs/>
        </w:rPr>
      </w:pPr>
      <w:r w:rsidRPr="0092534A">
        <w:rPr>
          <w:b/>
          <w:bCs/>
          <w:lang w:eastAsia="zh-CN"/>
        </w:rPr>
        <w:tab/>
      </w:r>
      <w:r w:rsidRPr="0092534A">
        <w:rPr>
          <w:rFonts w:eastAsiaTheme="minorEastAsia"/>
          <w:b/>
          <w:bCs/>
        </w:rPr>
        <w:t>T</w:t>
      </w:r>
      <w:r w:rsidRPr="0092534A">
        <w:rPr>
          <w:rFonts w:eastAsiaTheme="minorEastAsia"/>
          <w:b/>
          <w:bCs/>
          <w:vertAlign w:val="subscript"/>
        </w:rPr>
        <w:t>LTM-interrupt</w:t>
      </w:r>
      <w:r w:rsidRPr="0092534A">
        <w:rPr>
          <w:b/>
          <w:bCs/>
        </w:rPr>
        <w:t xml:space="preserve"> is the interruption time stated in clause </w:t>
      </w:r>
      <w:r w:rsidRPr="0092534A">
        <w:rPr>
          <w:rFonts w:eastAsiaTheme="minorEastAsia"/>
          <w:b/>
          <w:bCs/>
          <w:lang w:val="en-US" w:eastAsia="zh-CN"/>
        </w:rPr>
        <w:t>6.3.1.3, same as that defined in R18 LTM cell switch</w:t>
      </w:r>
      <w:r w:rsidRPr="0092534A">
        <w:rPr>
          <w:b/>
          <w:bCs/>
        </w:rPr>
        <w:t>.</w:t>
      </w:r>
    </w:p>
    <w:p w14:paraId="5B4425C8" w14:textId="77777777" w:rsidR="005A1E19" w:rsidRPr="006D3C2F" w:rsidRDefault="005A1E19" w:rsidP="006D3C2F">
      <w:pPr>
        <w:spacing w:before="120" w:after="120"/>
        <w:jc w:val="both"/>
        <w:rPr>
          <w:lang w:val="en-GB"/>
        </w:rPr>
      </w:pPr>
    </w:p>
    <w:p w14:paraId="05563966" w14:textId="77777777" w:rsidR="00E310D5" w:rsidRPr="00A200D6" w:rsidRDefault="00E310D5" w:rsidP="006D3C2F">
      <w:pPr>
        <w:spacing w:before="120" w:after="120"/>
        <w:jc w:val="both"/>
        <w:rPr>
          <w:lang w:val="en-GB"/>
        </w:rPr>
      </w:pPr>
    </w:p>
    <w:p w14:paraId="57E4C35D"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rPr>
        <w:t>Conclusion</w:t>
      </w:r>
    </w:p>
    <w:bookmarkEnd w:id="0"/>
    <w:bookmarkEnd w:id="1"/>
    <w:p w14:paraId="186CE218" w14:textId="209CB25B" w:rsidR="00E75B89" w:rsidRDefault="0080742C" w:rsidP="00E75B89">
      <w:pPr>
        <w:spacing w:before="120" w:after="120"/>
        <w:jc w:val="both"/>
        <w:rPr>
          <w:lang w:val="en-GB"/>
        </w:rPr>
      </w:pPr>
      <w:r w:rsidRPr="00234395">
        <w:rPr>
          <w:lang w:val="en-GB"/>
        </w:rPr>
        <w:t xml:space="preserve">In this contribution, we provide discussion on </w:t>
      </w:r>
      <w:r w:rsidR="00F96BA4">
        <w:rPr>
          <w:lang w:val="en-GB"/>
        </w:rPr>
        <w:t>measurement related enhancements for LTM</w:t>
      </w:r>
      <w:r w:rsidRPr="00234395">
        <w:rPr>
          <w:lang w:val="en-GB"/>
        </w:rPr>
        <w:t>. After discussion, the following conclusions are provided:</w:t>
      </w:r>
    </w:p>
    <w:p w14:paraId="2E52079A" w14:textId="35CC632E" w:rsidR="00614E73" w:rsidRPr="0092091C" w:rsidRDefault="00614E73" w:rsidP="00E75B89">
      <w:pPr>
        <w:spacing w:before="120" w:after="120"/>
        <w:jc w:val="both"/>
        <w:rPr>
          <w:b/>
          <w:bCs/>
          <w:lang w:val="en-GB"/>
        </w:rPr>
      </w:pPr>
      <w:r w:rsidRPr="0092091C">
        <w:rPr>
          <w:b/>
          <w:bCs/>
          <w:lang w:val="en-GB"/>
        </w:rPr>
        <w:fldChar w:fldCharType="begin"/>
      </w:r>
      <w:r w:rsidRPr="0092091C">
        <w:rPr>
          <w:b/>
          <w:bCs/>
          <w:lang w:eastAsia="zh-CN"/>
        </w:rPr>
        <w:instrText xml:space="preserve"> REF _Ref179105683 \h </w:instrText>
      </w:r>
      <w:r w:rsidR="0092091C">
        <w:rPr>
          <w:b/>
          <w:bCs/>
          <w:lang w:val="en-GB"/>
        </w:rPr>
        <w:instrText xml:space="preserve"> \* MERGEFORMAT </w:instrText>
      </w:r>
      <w:r w:rsidRPr="0092091C">
        <w:rPr>
          <w:b/>
          <w:bCs/>
          <w:lang w:val="en-GB"/>
        </w:rPr>
      </w:r>
      <w:r w:rsidRPr="0092091C">
        <w:rPr>
          <w:b/>
          <w:bCs/>
          <w:lang w:val="en-GB"/>
        </w:rPr>
        <w:fldChar w:fldCharType="separate"/>
      </w:r>
      <w:r w:rsidRPr="0092091C">
        <w:rPr>
          <w:b/>
          <w:bCs/>
        </w:rPr>
        <w:t xml:space="preserve">Proposal </w:t>
      </w:r>
      <w:r w:rsidRPr="0092091C">
        <w:rPr>
          <w:b/>
          <w:bCs/>
          <w:noProof/>
        </w:rPr>
        <w:t>1</w:t>
      </w:r>
      <w:r w:rsidRPr="0092091C">
        <w:rPr>
          <w:b/>
          <w:bCs/>
        </w:rPr>
        <w:t>: define conditional LTM cell switch delay requirements in this work item. Conditional LTM PSCell switch delay is not considered in current stage.</w:t>
      </w:r>
      <w:r w:rsidRPr="0092091C">
        <w:rPr>
          <w:b/>
          <w:bCs/>
          <w:lang w:val="en-GB"/>
        </w:rPr>
        <w:fldChar w:fldCharType="end"/>
      </w:r>
    </w:p>
    <w:p w14:paraId="49D5A8A5" w14:textId="7D05B10D" w:rsidR="00614E73" w:rsidRPr="0092091C" w:rsidRDefault="00614E73" w:rsidP="00E75B89">
      <w:pPr>
        <w:spacing w:before="120" w:after="120"/>
        <w:jc w:val="both"/>
        <w:rPr>
          <w:b/>
          <w:bCs/>
          <w:lang w:val="en-GB"/>
        </w:rPr>
      </w:pPr>
      <w:r w:rsidRPr="0092091C">
        <w:rPr>
          <w:b/>
          <w:bCs/>
          <w:lang w:val="en-GB"/>
        </w:rPr>
        <w:fldChar w:fldCharType="begin"/>
      </w:r>
      <w:r w:rsidRPr="0092091C">
        <w:rPr>
          <w:b/>
          <w:bCs/>
          <w:lang w:eastAsia="zh-CN"/>
        </w:rPr>
        <w:instrText xml:space="preserve"> REF _Ref179105686 \h </w:instrText>
      </w:r>
      <w:r w:rsidR="0092091C">
        <w:rPr>
          <w:b/>
          <w:bCs/>
          <w:lang w:val="en-GB"/>
        </w:rPr>
        <w:instrText xml:space="preserve"> \* MERGEFORMAT </w:instrText>
      </w:r>
      <w:r w:rsidRPr="0092091C">
        <w:rPr>
          <w:b/>
          <w:bCs/>
          <w:lang w:val="en-GB"/>
        </w:rPr>
      </w:r>
      <w:r w:rsidRPr="0092091C">
        <w:rPr>
          <w:b/>
          <w:bCs/>
          <w:lang w:val="en-GB"/>
        </w:rPr>
        <w:fldChar w:fldCharType="separate"/>
      </w:r>
      <w:r w:rsidRPr="0092091C">
        <w:rPr>
          <w:b/>
          <w:bCs/>
        </w:rPr>
        <w:t xml:space="preserve">Proposal </w:t>
      </w:r>
      <w:r w:rsidRPr="0092091C">
        <w:rPr>
          <w:b/>
          <w:bCs/>
          <w:noProof/>
        </w:rPr>
        <w:t>2</w:t>
      </w:r>
      <w:r w:rsidRPr="0092091C">
        <w:rPr>
          <w:b/>
          <w:bCs/>
        </w:rPr>
        <w:t>: no new measurement requirements are needed under this agenda.</w:t>
      </w:r>
      <w:r w:rsidRPr="0092091C">
        <w:rPr>
          <w:b/>
          <w:bCs/>
          <w:lang w:val="en-GB"/>
        </w:rPr>
        <w:fldChar w:fldCharType="end"/>
      </w:r>
    </w:p>
    <w:p w14:paraId="46A2240C" w14:textId="5E663BA7" w:rsidR="00614E73" w:rsidRPr="0092091C" w:rsidRDefault="00614E73" w:rsidP="00E75B89">
      <w:pPr>
        <w:spacing w:before="120" w:after="120"/>
        <w:jc w:val="both"/>
        <w:rPr>
          <w:b/>
          <w:bCs/>
          <w:lang w:val="en-GB"/>
        </w:rPr>
      </w:pPr>
      <w:r w:rsidRPr="0092091C">
        <w:rPr>
          <w:b/>
          <w:bCs/>
          <w:lang w:val="en-GB"/>
        </w:rPr>
        <w:fldChar w:fldCharType="begin"/>
      </w:r>
      <w:r w:rsidRPr="0092091C">
        <w:rPr>
          <w:b/>
          <w:bCs/>
          <w:lang w:eastAsia="zh-CN"/>
        </w:rPr>
        <w:instrText xml:space="preserve"> REF _Ref179105688 \h </w:instrText>
      </w:r>
      <w:r w:rsidR="0092091C">
        <w:rPr>
          <w:b/>
          <w:bCs/>
          <w:lang w:val="en-GB"/>
        </w:rPr>
        <w:instrText xml:space="preserve"> \* MERGEFORMAT </w:instrText>
      </w:r>
      <w:r w:rsidRPr="0092091C">
        <w:rPr>
          <w:b/>
          <w:bCs/>
          <w:lang w:val="en-GB"/>
        </w:rPr>
      </w:r>
      <w:r w:rsidRPr="0092091C">
        <w:rPr>
          <w:b/>
          <w:bCs/>
          <w:lang w:val="en-GB"/>
        </w:rPr>
        <w:fldChar w:fldCharType="separate"/>
      </w:r>
      <w:r w:rsidRPr="0092091C">
        <w:rPr>
          <w:b/>
          <w:bCs/>
        </w:rPr>
        <w:t xml:space="preserve">Proposal </w:t>
      </w:r>
      <w:r w:rsidRPr="0092091C">
        <w:rPr>
          <w:b/>
          <w:bCs/>
          <w:noProof/>
        </w:rPr>
        <w:t>3</w:t>
      </w:r>
      <w:r w:rsidRPr="0092091C">
        <w:rPr>
          <w:b/>
          <w:bCs/>
        </w:rPr>
        <w:t>: since L1-RSRP and LTM cell switch was decoupled in R18, L3 measurement shall also be considered in event configuration for conditional LTM.</w:t>
      </w:r>
      <w:r w:rsidRPr="0092091C">
        <w:rPr>
          <w:b/>
          <w:bCs/>
          <w:lang w:val="en-GB"/>
        </w:rPr>
        <w:fldChar w:fldCharType="end"/>
      </w:r>
    </w:p>
    <w:p w14:paraId="4A27063F" w14:textId="130B6025" w:rsidR="00614E73" w:rsidRPr="0092091C" w:rsidRDefault="00614E73" w:rsidP="00E75B89">
      <w:pPr>
        <w:spacing w:before="120" w:after="120"/>
        <w:jc w:val="both"/>
        <w:rPr>
          <w:b/>
          <w:bCs/>
          <w:lang w:val="en-GB"/>
        </w:rPr>
      </w:pPr>
      <w:r w:rsidRPr="0092091C">
        <w:rPr>
          <w:b/>
          <w:bCs/>
          <w:lang w:val="en-GB"/>
        </w:rPr>
        <w:fldChar w:fldCharType="begin"/>
      </w:r>
      <w:r w:rsidRPr="0092091C">
        <w:rPr>
          <w:b/>
          <w:bCs/>
          <w:lang w:eastAsia="zh-CN"/>
        </w:rPr>
        <w:instrText xml:space="preserve"> REF _Ref179105689 \h </w:instrText>
      </w:r>
      <w:r w:rsidR="0092091C">
        <w:rPr>
          <w:b/>
          <w:bCs/>
          <w:lang w:val="en-GB"/>
        </w:rPr>
        <w:instrText xml:space="preserve"> \* MERGEFORMAT </w:instrText>
      </w:r>
      <w:r w:rsidRPr="0092091C">
        <w:rPr>
          <w:b/>
          <w:bCs/>
          <w:lang w:val="en-GB"/>
        </w:rPr>
      </w:r>
      <w:r w:rsidRPr="0092091C">
        <w:rPr>
          <w:b/>
          <w:bCs/>
          <w:lang w:val="en-GB"/>
        </w:rPr>
        <w:fldChar w:fldCharType="separate"/>
      </w:r>
      <w:r w:rsidRPr="0092091C">
        <w:rPr>
          <w:b/>
          <w:bCs/>
        </w:rPr>
        <w:t xml:space="preserve">Proposal </w:t>
      </w:r>
      <w:r w:rsidRPr="0092091C">
        <w:rPr>
          <w:b/>
          <w:bCs/>
          <w:noProof/>
        </w:rPr>
        <w:t>4</w:t>
      </w:r>
      <w:r w:rsidRPr="0092091C">
        <w:rPr>
          <w:b/>
          <w:bCs/>
        </w:rPr>
        <w:t>: inform RAN2 if P3 is agreeable.</w:t>
      </w:r>
      <w:r w:rsidRPr="0092091C">
        <w:rPr>
          <w:b/>
          <w:bCs/>
          <w:lang w:val="en-GB"/>
        </w:rPr>
        <w:fldChar w:fldCharType="end"/>
      </w:r>
    </w:p>
    <w:p w14:paraId="1E0A36E5" w14:textId="36742330" w:rsidR="00614E73" w:rsidRPr="0092091C" w:rsidRDefault="00614E73" w:rsidP="00E75B89">
      <w:pPr>
        <w:spacing w:before="120" w:after="120"/>
        <w:jc w:val="both"/>
        <w:rPr>
          <w:b/>
          <w:bCs/>
          <w:lang w:val="en-GB"/>
        </w:rPr>
      </w:pPr>
      <w:r w:rsidRPr="0092091C">
        <w:rPr>
          <w:b/>
          <w:bCs/>
          <w:lang w:val="en-GB"/>
        </w:rPr>
        <w:fldChar w:fldCharType="begin"/>
      </w:r>
      <w:r w:rsidRPr="0092091C">
        <w:rPr>
          <w:b/>
          <w:bCs/>
          <w:lang w:eastAsia="zh-CN"/>
        </w:rPr>
        <w:instrText xml:space="preserve"> REF _Ref179105691 \h </w:instrText>
      </w:r>
      <w:r w:rsidR="0092091C">
        <w:rPr>
          <w:b/>
          <w:bCs/>
          <w:lang w:val="en-GB"/>
        </w:rPr>
        <w:instrText xml:space="preserve"> \* MERGEFORMAT </w:instrText>
      </w:r>
      <w:r w:rsidRPr="0092091C">
        <w:rPr>
          <w:b/>
          <w:bCs/>
          <w:lang w:val="en-GB"/>
        </w:rPr>
      </w:r>
      <w:r w:rsidRPr="0092091C">
        <w:rPr>
          <w:b/>
          <w:bCs/>
          <w:lang w:val="en-GB"/>
        </w:rPr>
        <w:fldChar w:fldCharType="separate"/>
      </w:r>
      <w:r w:rsidRPr="0092091C">
        <w:rPr>
          <w:b/>
          <w:bCs/>
        </w:rPr>
        <w:t xml:space="preserve">Proposal </w:t>
      </w:r>
      <w:r w:rsidRPr="0092091C">
        <w:rPr>
          <w:b/>
          <w:bCs/>
          <w:noProof/>
        </w:rPr>
        <w:t>5</w:t>
      </w:r>
      <w:r w:rsidRPr="0092091C">
        <w:rPr>
          <w:b/>
          <w:bCs/>
        </w:rPr>
        <w:t xml:space="preserve">: </w:t>
      </w:r>
      <w:r w:rsidRPr="0092091C">
        <w:rPr>
          <w:b/>
          <w:bCs/>
          <w:lang w:val="en-GB"/>
        </w:rPr>
        <w:t>CHO requirements framework can be used as baseline when discussing conditional LTM cell switch delay requirements</w:t>
      </w:r>
      <w:r w:rsidRPr="0092091C">
        <w:rPr>
          <w:b/>
          <w:bCs/>
        </w:rPr>
        <w:t>.</w:t>
      </w:r>
      <w:r w:rsidRPr="0092091C">
        <w:rPr>
          <w:b/>
          <w:bCs/>
          <w:lang w:val="en-GB"/>
        </w:rPr>
        <w:fldChar w:fldCharType="end"/>
      </w:r>
    </w:p>
    <w:p w14:paraId="73920B3B" w14:textId="2076C7AC" w:rsidR="00614E73" w:rsidRPr="0092091C" w:rsidRDefault="00614E73" w:rsidP="00E75B89">
      <w:pPr>
        <w:spacing w:before="120" w:after="120"/>
        <w:jc w:val="both"/>
        <w:rPr>
          <w:b/>
          <w:bCs/>
          <w:lang w:eastAsia="zh-CN"/>
        </w:rPr>
      </w:pPr>
      <w:r w:rsidRPr="0092091C">
        <w:rPr>
          <w:b/>
          <w:bCs/>
          <w:lang w:val="en-GB"/>
        </w:rPr>
        <w:fldChar w:fldCharType="begin"/>
      </w:r>
      <w:r w:rsidRPr="0092091C">
        <w:rPr>
          <w:b/>
          <w:bCs/>
          <w:lang w:eastAsia="zh-CN"/>
        </w:rPr>
        <w:instrText xml:space="preserve"> REF _Ref179105693 \h </w:instrText>
      </w:r>
      <w:r w:rsidR="0092091C">
        <w:rPr>
          <w:b/>
          <w:bCs/>
          <w:lang w:val="en-GB"/>
        </w:rPr>
        <w:instrText xml:space="preserve"> \* MERGEFORMAT </w:instrText>
      </w:r>
      <w:r w:rsidRPr="0092091C">
        <w:rPr>
          <w:b/>
          <w:bCs/>
          <w:lang w:val="en-GB"/>
        </w:rPr>
      </w:r>
      <w:r w:rsidRPr="0092091C">
        <w:rPr>
          <w:b/>
          <w:bCs/>
          <w:lang w:val="en-GB"/>
        </w:rPr>
        <w:fldChar w:fldCharType="separate"/>
      </w:r>
      <w:r w:rsidRPr="0092091C">
        <w:rPr>
          <w:b/>
          <w:bCs/>
        </w:rPr>
        <w:t xml:space="preserve">Proposal </w:t>
      </w:r>
      <w:r w:rsidRPr="0092091C">
        <w:rPr>
          <w:b/>
          <w:bCs/>
          <w:noProof/>
        </w:rPr>
        <w:t>6</w:t>
      </w:r>
      <w:r w:rsidRPr="0092091C">
        <w:rPr>
          <w:b/>
          <w:bCs/>
        </w:rPr>
        <w:t>: conditional LTM cell switch delay is defined as:</w:t>
      </w:r>
      <w:r w:rsidRPr="0092091C">
        <w:rPr>
          <w:b/>
          <w:bCs/>
          <w:lang w:val="en-GB"/>
        </w:rPr>
        <w:fldChar w:fldCharType="end"/>
      </w:r>
    </w:p>
    <w:p w14:paraId="279EE867" w14:textId="77777777" w:rsidR="0092091C" w:rsidRPr="0092534A" w:rsidRDefault="0092091C" w:rsidP="0092091C">
      <w:pPr>
        <w:pStyle w:val="EQ"/>
        <w:jc w:val="center"/>
        <w:rPr>
          <w:b/>
          <w:bCs/>
          <w:lang w:val="en-US" w:eastAsia="zh-CN"/>
        </w:rPr>
      </w:pPr>
      <w:r w:rsidRPr="0092534A">
        <w:rPr>
          <w:b/>
          <w:bCs/>
          <w:lang w:val="en-US" w:eastAsia="zh-CN"/>
        </w:rPr>
        <w:t>D</w:t>
      </w:r>
      <w:r w:rsidRPr="0092534A">
        <w:rPr>
          <w:b/>
          <w:bCs/>
          <w:vertAlign w:val="subscript"/>
          <w:lang w:val="en-US" w:eastAsia="zh-CN"/>
        </w:rPr>
        <w:t>CLTM</w:t>
      </w:r>
      <w:r w:rsidRPr="0092534A">
        <w:rPr>
          <w:b/>
          <w:bCs/>
          <w:lang w:val="en-US" w:eastAsia="zh-CN"/>
        </w:rPr>
        <w:t xml:space="preserve"> = T</w:t>
      </w:r>
      <w:r w:rsidRPr="0092534A">
        <w:rPr>
          <w:b/>
          <w:bCs/>
          <w:vertAlign w:val="subscript"/>
          <w:lang w:val="en-US" w:eastAsia="zh-CN"/>
        </w:rPr>
        <w:t>RRC</w:t>
      </w:r>
      <w:r w:rsidRPr="0092534A">
        <w:rPr>
          <w:b/>
          <w:bCs/>
          <w:lang w:val="en-US" w:eastAsia="zh-CN"/>
        </w:rPr>
        <w:t xml:space="preserve"> + </w:t>
      </w:r>
      <w:r w:rsidRPr="0092534A">
        <w:rPr>
          <w:b/>
          <w:bCs/>
          <w:iCs/>
        </w:rPr>
        <w:t>T</w:t>
      </w:r>
      <w:r w:rsidRPr="0092534A">
        <w:rPr>
          <w:b/>
          <w:bCs/>
          <w:iCs/>
          <w:vertAlign w:val="subscript"/>
        </w:rPr>
        <w:t>Event_DU</w:t>
      </w:r>
      <w:r w:rsidRPr="0092534A">
        <w:rPr>
          <w:b/>
          <w:bCs/>
          <w:iCs/>
        </w:rPr>
        <w:t xml:space="preserve"> + </w:t>
      </w:r>
      <w:r w:rsidRPr="0092534A">
        <w:rPr>
          <w:b/>
          <w:bCs/>
          <w:lang w:val="en-US" w:eastAsia="zh-CN"/>
        </w:rPr>
        <w:t>T</w:t>
      </w:r>
      <w:r w:rsidRPr="0092534A">
        <w:rPr>
          <w:b/>
          <w:bCs/>
          <w:vertAlign w:val="subscript"/>
          <w:lang w:val="en-US" w:eastAsia="zh-CN"/>
        </w:rPr>
        <w:t>measure</w:t>
      </w:r>
      <w:r w:rsidRPr="0092534A">
        <w:rPr>
          <w:b/>
          <w:bCs/>
          <w:lang w:val="en-US" w:eastAsia="zh-CN"/>
        </w:rPr>
        <w:t xml:space="preserve"> + </w:t>
      </w:r>
      <w:r w:rsidRPr="0092534A">
        <w:rPr>
          <w:rFonts w:eastAsiaTheme="minorEastAsia"/>
          <w:b/>
          <w:bCs/>
        </w:rPr>
        <w:t>T</w:t>
      </w:r>
      <w:r w:rsidRPr="0092534A">
        <w:rPr>
          <w:rFonts w:eastAsiaTheme="minorEastAsia"/>
          <w:b/>
          <w:bCs/>
          <w:vertAlign w:val="subscript"/>
        </w:rPr>
        <w:t>LTM-interrupt</w:t>
      </w:r>
      <w:r w:rsidRPr="0092534A">
        <w:rPr>
          <w:b/>
          <w:bCs/>
          <w:lang w:eastAsia="zh-CN"/>
        </w:rPr>
        <w:t xml:space="preserve"> </w:t>
      </w:r>
      <w:r w:rsidRPr="0092534A">
        <w:rPr>
          <w:b/>
          <w:bCs/>
          <w:lang w:val="en-US" w:eastAsia="zh-CN"/>
        </w:rPr>
        <w:t xml:space="preserve">+ </w:t>
      </w:r>
      <w:proofErr w:type="spellStart"/>
      <w:r w:rsidRPr="0092534A">
        <w:rPr>
          <w:b/>
          <w:bCs/>
        </w:rPr>
        <w:t>T</w:t>
      </w:r>
      <w:r w:rsidRPr="0092534A">
        <w:rPr>
          <w:b/>
          <w:bCs/>
          <w:vertAlign w:val="subscript"/>
        </w:rPr>
        <w:t>CLTM_execution</w:t>
      </w:r>
      <w:proofErr w:type="spellEnd"/>
    </w:p>
    <w:p w14:paraId="1646708E" w14:textId="77777777" w:rsidR="0092091C" w:rsidRPr="0092534A" w:rsidRDefault="0092091C" w:rsidP="0092091C">
      <w:pPr>
        <w:rPr>
          <w:rFonts w:cs="v4.2.0"/>
          <w:b/>
          <w:bCs/>
        </w:rPr>
      </w:pPr>
      <w:r w:rsidRPr="0092534A">
        <w:rPr>
          <w:rFonts w:cs="v4.2.0"/>
          <w:b/>
          <w:bCs/>
        </w:rPr>
        <w:t>Where:</w:t>
      </w:r>
    </w:p>
    <w:p w14:paraId="2758AB1A" w14:textId="77777777" w:rsidR="0092091C" w:rsidRPr="0092534A" w:rsidRDefault="0092091C" w:rsidP="0092091C">
      <w:pPr>
        <w:pStyle w:val="B1"/>
        <w:rPr>
          <w:b/>
          <w:bCs/>
        </w:rPr>
      </w:pPr>
      <w:r w:rsidRPr="0092534A">
        <w:rPr>
          <w:b/>
          <w:bCs/>
          <w:lang w:val="en-US" w:eastAsia="zh-CN"/>
        </w:rPr>
        <w:tab/>
        <w:t>T</w:t>
      </w:r>
      <w:r w:rsidRPr="0092534A">
        <w:rPr>
          <w:b/>
          <w:bCs/>
          <w:vertAlign w:val="subscript"/>
          <w:lang w:val="en-US" w:eastAsia="zh-CN"/>
        </w:rPr>
        <w:t>RRC</w:t>
      </w:r>
      <w:r w:rsidRPr="0092534A" w:rsidDel="002D2E06">
        <w:rPr>
          <w:b/>
          <w:bCs/>
        </w:rPr>
        <w:t xml:space="preserve"> </w:t>
      </w:r>
      <w:r w:rsidRPr="0092534A">
        <w:rPr>
          <w:b/>
          <w:bCs/>
        </w:rPr>
        <w:t xml:space="preserve">is the RRC procedure delay defined in clause </w:t>
      </w:r>
      <w:r w:rsidRPr="0092534A">
        <w:rPr>
          <w:b/>
          <w:bCs/>
          <w:lang w:eastAsia="zh-CN"/>
        </w:rPr>
        <w:t>12</w:t>
      </w:r>
      <w:r w:rsidRPr="0092534A">
        <w:rPr>
          <w:b/>
          <w:bCs/>
        </w:rPr>
        <w:t xml:space="preserve"> in TS 38.331.</w:t>
      </w:r>
    </w:p>
    <w:p w14:paraId="0FA8C66C" w14:textId="77777777" w:rsidR="0092091C" w:rsidRPr="0092534A" w:rsidRDefault="0092091C" w:rsidP="0092091C">
      <w:pPr>
        <w:pStyle w:val="B1"/>
        <w:rPr>
          <w:b/>
          <w:bCs/>
        </w:rPr>
      </w:pPr>
      <w:r w:rsidRPr="0092534A">
        <w:rPr>
          <w:b/>
          <w:bCs/>
          <w:iCs/>
        </w:rPr>
        <w:tab/>
        <w:t>T</w:t>
      </w:r>
      <w:r w:rsidRPr="0092534A">
        <w:rPr>
          <w:b/>
          <w:bCs/>
          <w:iCs/>
          <w:vertAlign w:val="subscript"/>
        </w:rPr>
        <w:t>Event_DU</w:t>
      </w:r>
      <w:r w:rsidRPr="0092534A">
        <w:rPr>
          <w:b/>
          <w:bCs/>
        </w:rPr>
        <w:t xml:space="preserve"> is the delay uncertainty which is the time from when the UE successfully decodes a conditional LTM cell switch command until a condition exists at the measurement reference point which will trigger the conditional LTM cell switch.</w:t>
      </w:r>
    </w:p>
    <w:p w14:paraId="58D0E161" w14:textId="77777777" w:rsidR="0092091C" w:rsidRPr="0092534A" w:rsidRDefault="0092091C" w:rsidP="0092091C">
      <w:pPr>
        <w:pStyle w:val="B1"/>
        <w:rPr>
          <w:b/>
          <w:bCs/>
        </w:rPr>
      </w:pPr>
      <w:r w:rsidRPr="0092534A">
        <w:rPr>
          <w:b/>
          <w:bCs/>
          <w:lang w:val="en-US" w:eastAsia="zh-CN"/>
        </w:rPr>
        <w:tab/>
        <w:t>T</w:t>
      </w:r>
      <w:r w:rsidRPr="0092534A">
        <w:rPr>
          <w:b/>
          <w:bCs/>
          <w:vertAlign w:val="subscript"/>
          <w:lang w:val="en-US" w:eastAsia="zh-CN"/>
        </w:rPr>
        <w:t>measure</w:t>
      </w:r>
      <w:r w:rsidRPr="0092534A">
        <w:rPr>
          <w:b/>
          <w:bCs/>
        </w:rPr>
        <w:t xml:space="preserve"> is the measurements time.</w:t>
      </w:r>
      <w:r w:rsidRPr="0092534A">
        <w:rPr>
          <w:rFonts w:eastAsia="Times New Roman" w:cs="v4.2.0"/>
          <w:b/>
          <w:bCs/>
          <w:lang w:eastAsia="en-GB"/>
        </w:rPr>
        <w:t xml:space="preserve"> </w:t>
      </w:r>
      <w:r w:rsidRPr="0092534A">
        <w:rPr>
          <w:b/>
          <w:bCs/>
        </w:rPr>
        <w:t>It</w:t>
      </w:r>
      <w:r w:rsidRPr="0092534A">
        <w:rPr>
          <w:b/>
          <w:bCs/>
          <w:lang w:val="en-US"/>
        </w:rPr>
        <w:t xml:space="preserve"> is defined from the end of </w:t>
      </w:r>
      <w:r w:rsidRPr="0092534A">
        <w:rPr>
          <w:b/>
          <w:bCs/>
          <w:iCs/>
          <w:lang w:val="en-US"/>
        </w:rPr>
        <w:t>T</w:t>
      </w:r>
      <w:r w:rsidRPr="0092534A">
        <w:rPr>
          <w:b/>
          <w:bCs/>
          <w:iCs/>
          <w:vertAlign w:val="subscript"/>
          <w:lang w:val="en-US"/>
        </w:rPr>
        <w:t>Event_DU</w:t>
      </w:r>
      <w:r w:rsidRPr="0092534A">
        <w:rPr>
          <w:b/>
          <w:bCs/>
          <w:lang w:val="en-US"/>
        </w:rPr>
        <w:t xml:space="preserve"> until UE executes </w:t>
      </w:r>
      <w:proofErr w:type="gramStart"/>
      <w:r w:rsidRPr="0092534A">
        <w:rPr>
          <w:b/>
          <w:bCs/>
          <w:lang w:val="en-US"/>
        </w:rPr>
        <w:t>a</w:t>
      </w:r>
      <w:proofErr w:type="gramEnd"/>
      <w:r w:rsidRPr="0092534A">
        <w:rPr>
          <w:b/>
          <w:bCs/>
          <w:lang w:val="en-US"/>
        </w:rPr>
        <w:t xml:space="preserve"> LTM cell switch to a target cell and interruption time starts:</w:t>
      </w:r>
    </w:p>
    <w:p w14:paraId="60633B03" w14:textId="77777777" w:rsidR="0092091C" w:rsidRPr="0092534A" w:rsidRDefault="0092091C" w:rsidP="0092091C">
      <w:pPr>
        <w:pStyle w:val="B2"/>
        <w:rPr>
          <w:b/>
          <w:bCs/>
        </w:rPr>
      </w:pPr>
      <w:r w:rsidRPr="0092534A">
        <w:rPr>
          <w:b/>
          <w:bCs/>
        </w:rPr>
        <w:t>-</w:t>
      </w:r>
      <w:r w:rsidRPr="0092534A">
        <w:rPr>
          <w:b/>
          <w:bCs/>
        </w:rPr>
        <w:tab/>
        <w:t xml:space="preserve">if SSB based L1-RSRP measurement is used in the event, </w:t>
      </w:r>
      <w:r w:rsidRPr="0092534A">
        <w:rPr>
          <w:b/>
          <w:bCs/>
          <w:lang w:val="en-US" w:eastAsia="zh-CN"/>
        </w:rPr>
        <w:t>T</w:t>
      </w:r>
      <w:r w:rsidRPr="0092534A">
        <w:rPr>
          <w:b/>
          <w:bCs/>
          <w:vertAlign w:val="subscript"/>
          <w:lang w:val="en-US" w:eastAsia="zh-CN"/>
        </w:rPr>
        <w:t>measure</w:t>
      </w:r>
      <w:r w:rsidRPr="0092534A">
        <w:rPr>
          <w:b/>
          <w:bCs/>
        </w:rPr>
        <w:t xml:space="preserve"> is same as one measurement period of SSB based L1-RSRP measurement as introduced in R18.</w:t>
      </w:r>
    </w:p>
    <w:p w14:paraId="59DBD27B" w14:textId="77777777" w:rsidR="0092091C" w:rsidRPr="0092534A" w:rsidRDefault="0092091C" w:rsidP="0092091C">
      <w:pPr>
        <w:pStyle w:val="B2"/>
        <w:rPr>
          <w:b/>
          <w:bCs/>
        </w:rPr>
      </w:pPr>
      <w:r w:rsidRPr="0092534A">
        <w:rPr>
          <w:b/>
          <w:bCs/>
        </w:rPr>
        <w:t>-</w:t>
      </w:r>
      <w:r w:rsidRPr="0092534A">
        <w:rPr>
          <w:b/>
          <w:bCs/>
        </w:rPr>
        <w:tab/>
        <w:t xml:space="preserve">if CSI-RS based L1-RSRP measurement is used in the event, </w:t>
      </w:r>
      <w:r w:rsidRPr="0092534A">
        <w:rPr>
          <w:b/>
          <w:bCs/>
          <w:lang w:val="en-US" w:eastAsia="zh-CN"/>
        </w:rPr>
        <w:t>T</w:t>
      </w:r>
      <w:r w:rsidRPr="0092534A">
        <w:rPr>
          <w:b/>
          <w:bCs/>
          <w:vertAlign w:val="subscript"/>
          <w:lang w:val="en-US" w:eastAsia="zh-CN"/>
        </w:rPr>
        <w:t>measure</w:t>
      </w:r>
      <w:r w:rsidRPr="0092534A">
        <w:rPr>
          <w:b/>
          <w:bCs/>
        </w:rPr>
        <w:t xml:space="preserve"> is same as one measurement period of CSI-RS based L1-RSRP measurement which will be introduced in R19.</w:t>
      </w:r>
    </w:p>
    <w:p w14:paraId="6126A434" w14:textId="77777777" w:rsidR="0092091C" w:rsidRPr="0092534A" w:rsidRDefault="0092091C" w:rsidP="0092091C">
      <w:pPr>
        <w:pStyle w:val="B2"/>
        <w:rPr>
          <w:b/>
          <w:bCs/>
        </w:rPr>
      </w:pPr>
      <w:r w:rsidRPr="0092534A">
        <w:rPr>
          <w:b/>
          <w:bCs/>
        </w:rPr>
        <w:t>-</w:t>
      </w:r>
      <w:r w:rsidRPr="0092534A">
        <w:rPr>
          <w:b/>
          <w:bCs/>
        </w:rPr>
        <w:tab/>
        <w:t xml:space="preserve">if L3 measurement is used in the event, </w:t>
      </w:r>
      <w:r w:rsidRPr="0092534A">
        <w:rPr>
          <w:b/>
          <w:bCs/>
          <w:lang w:val="en-US" w:eastAsia="zh-CN"/>
        </w:rPr>
        <w:t>T</w:t>
      </w:r>
      <w:r w:rsidRPr="0092534A">
        <w:rPr>
          <w:b/>
          <w:bCs/>
          <w:vertAlign w:val="subscript"/>
          <w:lang w:val="en-US" w:eastAsia="zh-CN"/>
        </w:rPr>
        <w:t>measure</w:t>
      </w:r>
      <w:r w:rsidRPr="0092534A">
        <w:rPr>
          <w:b/>
          <w:bCs/>
        </w:rPr>
        <w:t xml:space="preserve"> is same as one measurement period of legacy L3 measurement.</w:t>
      </w:r>
    </w:p>
    <w:p w14:paraId="227651D5" w14:textId="77777777" w:rsidR="0092091C" w:rsidRPr="0092534A" w:rsidRDefault="0092091C" w:rsidP="0092091C">
      <w:pPr>
        <w:pStyle w:val="B1"/>
        <w:rPr>
          <w:b/>
          <w:bCs/>
        </w:rPr>
      </w:pPr>
      <w:r w:rsidRPr="0092534A">
        <w:rPr>
          <w:b/>
          <w:bCs/>
        </w:rPr>
        <w:tab/>
      </w:r>
      <w:proofErr w:type="spellStart"/>
      <w:r w:rsidRPr="0092534A">
        <w:rPr>
          <w:b/>
          <w:bCs/>
        </w:rPr>
        <w:t>T</w:t>
      </w:r>
      <w:r w:rsidRPr="0092534A">
        <w:rPr>
          <w:b/>
          <w:bCs/>
          <w:vertAlign w:val="subscript"/>
        </w:rPr>
        <w:t>CLTM_execution</w:t>
      </w:r>
      <w:proofErr w:type="spellEnd"/>
      <w:r w:rsidRPr="0092534A">
        <w:rPr>
          <w:b/>
          <w:bCs/>
        </w:rPr>
        <w:t xml:space="preserve"> is the UE </w:t>
      </w:r>
      <w:r w:rsidRPr="0092534A">
        <w:rPr>
          <w:rFonts w:cs="v4.2.0"/>
          <w:b/>
          <w:bCs/>
        </w:rPr>
        <w:t xml:space="preserve">execution </w:t>
      </w:r>
      <w:r w:rsidRPr="0092534A">
        <w:rPr>
          <w:b/>
          <w:bCs/>
        </w:rPr>
        <w:t xml:space="preserve">preparation time for conditional LTM cell switch, and starts after UE realizes the condition of CLTM is met and identity of the target cell is determined. </w:t>
      </w:r>
      <w:proofErr w:type="spellStart"/>
      <w:r w:rsidRPr="0092534A">
        <w:rPr>
          <w:b/>
          <w:bCs/>
        </w:rPr>
        <w:t>T</w:t>
      </w:r>
      <w:r w:rsidRPr="0092534A">
        <w:rPr>
          <w:b/>
          <w:bCs/>
          <w:vertAlign w:val="subscript"/>
        </w:rPr>
        <w:t>CLTM_execution</w:t>
      </w:r>
      <w:proofErr w:type="spellEnd"/>
      <w:r w:rsidRPr="0092534A">
        <w:rPr>
          <w:b/>
          <w:bCs/>
        </w:rPr>
        <w:t xml:space="preserve"> can be up to [10ms]. </w:t>
      </w:r>
    </w:p>
    <w:p w14:paraId="302E2448" w14:textId="77777777" w:rsidR="0092091C" w:rsidRPr="0092534A" w:rsidRDefault="0092091C" w:rsidP="0092091C">
      <w:pPr>
        <w:pStyle w:val="B1"/>
        <w:rPr>
          <w:b/>
          <w:bCs/>
        </w:rPr>
      </w:pPr>
      <w:r w:rsidRPr="0092534A">
        <w:rPr>
          <w:b/>
          <w:bCs/>
          <w:lang w:eastAsia="zh-CN"/>
        </w:rPr>
        <w:tab/>
      </w:r>
      <w:r w:rsidRPr="0092534A">
        <w:rPr>
          <w:rFonts w:eastAsiaTheme="minorEastAsia"/>
          <w:b/>
          <w:bCs/>
        </w:rPr>
        <w:t>T</w:t>
      </w:r>
      <w:r w:rsidRPr="0092534A">
        <w:rPr>
          <w:rFonts w:eastAsiaTheme="minorEastAsia"/>
          <w:b/>
          <w:bCs/>
          <w:vertAlign w:val="subscript"/>
        </w:rPr>
        <w:t>LTM-interrupt</w:t>
      </w:r>
      <w:r w:rsidRPr="0092534A">
        <w:rPr>
          <w:b/>
          <w:bCs/>
        </w:rPr>
        <w:t xml:space="preserve"> is the interruption time stated in clause </w:t>
      </w:r>
      <w:r w:rsidRPr="0092534A">
        <w:rPr>
          <w:rFonts w:eastAsiaTheme="minorEastAsia"/>
          <w:b/>
          <w:bCs/>
          <w:lang w:val="en-US" w:eastAsia="zh-CN"/>
        </w:rPr>
        <w:t>6.3.1.3, same as that defined in R18 LTM cell switch</w:t>
      </w:r>
      <w:r w:rsidRPr="0092534A">
        <w:rPr>
          <w:b/>
          <w:bCs/>
        </w:rPr>
        <w:t>.</w:t>
      </w:r>
    </w:p>
    <w:p w14:paraId="6C3B88CA" w14:textId="77777777" w:rsidR="002966B9" w:rsidRPr="00234395" w:rsidRDefault="002966B9" w:rsidP="00234395">
      <w:pPr>
        <w:spacing w:before="120" w:after="120"/>
        <w:jc w:val="both"/>
        <w:rPr>
          <w:lang w:val="en-GB"/>
        </w:rPr>
      </w:pPr>
    </w:p>
    <w:p w14:paraId="32B7C684" w14:textId="77777777" w:rsidR="005C6854" w:rsidRDefault="005C6854" w:rsidP="00653A7D">
      <w:pPr>
        <w:rPr>
          <w:b/>
          <w:bCs/>
          <w:lang w:eastAsia="en-US"/>
        </w:rPr>
      </w:pPr>
    </w:p>
    <w:p w14:paraId="5163CAA2"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lang w:eastAsia="zh-TW"/>
        </w:rPr>
        <w:t>R</w:t>
      </w:r>
      <w:r>
        <w:rPr>
          <w:rFonts w:eastAsia="PMingLiU" w:cs="Arial"/>
        </w:rPr>
        <w:t>eference</w:t>
      </w:r>
    </w:p>
    <w:p w14:paraId="7C618396" w14:textId="28355D8C" w:rsidR="00E310D5" w:rsidRPr="0096625C" w:rsidRDefault="00274F03" w:rsidP="0096625C">
      <w:pPr>
        <w:pStyle w:val="ListParagraph"/>
        <w:numPr>
          <w:ilvl w:val="0"/>
          <w:numId w:val="21"/>
        </w:numPr>
        <w:spacing w:after="120"/>
        <w:rPr>
          <w:bCs/>
        </w:rPr>
      </w:pPr>
      <w:r w:rsidRPr="000A55A9">
        <w:rPr>
          <w:lang w:val="en-US"/>
        </w:rPr>
        <w:t>RP-242356</w:t>
      </w:r>
      <w:r w:rsidR="00370D34" w:rsidRPr="000A55A9">
        <w:rPr>
          <w:lang w:val="en-US"/>
        </w:rPr>
        <w:t xml:space="preserve">, </w:t>
      </w:r>
      <w:r w:rsidR="000A55A9" w:rsidRPr="000A55A9">
        <w:rPr>
          <w:lang w:val="en-US"/>
        </w:rPr>
        <w:t>Revised Work Item: NR mobility enhancements Phase 4</w:t>
      </w:r>
      <w:r w:rsidR="00470024" w:rsidRPr="0096625C">
        <w:rPr>
          <w:bCs/>
          <w:lang w:val="en-US"/>
        </w:rPr>
        <w:t xml:space="preserve">, </w:t>
      </w:r>
      <w:r w:rsidR="00370D34">
        <w:rPr>
          <w:bCs/>
        </w:rPr>
        <w:t>Apple</w:t>
      </w:r>
      <w:r w:rsidR="00783460">
        <w:rPr>
          <w:bCs/>
        </w:rPr>
        <w:t>, China Telecom</w:t>
      </w:r>
    </w:p>
    <w:sectPr w:rsidR="00E310D5" w:rsidRPr="0096625C" w:rsidSect="00751933">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2CAF81" w14:textId="77777777" w:rsidR="004F0CF5" w:rsidRDefault="004F0CF5">
      <w:r>
        <w:separator/>
      </w:r>
    </w:p>
  </w:endnote>
  <w:endnote w:type="continuationSeparator" w:id="0">
    <w:p w14:paraId="54CC7E5D" w14:textId="77777777" w:rsidR="004F0CF5" w:rsidRDefault="004F0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F964A9" w14:textId="77777777" w:rsidR="004F0CF5" w:rsidRDefault="004F0CF5">
      <w:r>
        <w:separator/>
      </w:r>
    </w:p>
  </w:footnote>
  <w:footnote w:type="continuationSeparator" w:id="0">
    <w:p w14:paraId="5E5FE253" w14:textId="77777777" w:rsidR="004F0CF5" w:rsidRDefault="004F0C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numFmt w:val="decimal"/>
      <w:lvlText w:val="%1)"/>
      <w:lvlJc w:val="left"/>
      <w:pPr>
        <w:ind w:left="720" w:hanging="360"/>
      </w:pPr>
    </w:lvl>
    <w:lvl w:ilvl="1" w:tplc="00000066">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numFmt w:val="decimal"/>
      <w:lvlText w:val="%1)"/>
      <w:lvlJc w:val="left"/>
      <w:pPr>
        <w:ind w:left="720" w:hanging="360"/>
      </w:pPr>
    </w:lvl>
    <w:lvl w:ilvl="1" w:tplc="000000CA">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numFmt w:val="decimal"/>
      <w:lvlText w:val="%1)"/>
      <w:lvlJc w:val="left"/>
      <w:pPr>
        <w:ind w:left="720" w:hanging="360"/>
      </w:pPr>
    </w:lvl>
    <w:lvl w:ilvl="1" w:tplc="0000012E">
      <w:start w:val="4"/>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E340169"/>
    <w:multiLevelType w:val="hybridMultilevel"/>
    <w:tmpl w:val="BD6C87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16DD5322"/>
    <w:multiLevelType w:val="multilevel"/>
    <w:tmpl w:val="FB86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C86E91"/>
    <w:multiLevelType w:val="hybridMultilevel"/>
    <w:tmpl w:val="D1EE4EEA"/>
    <w:lvl w:ilvl="0" w:tplc="A160907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65E19"/>
    <w:multiLevelType w:val="hybridMultilevel"/>
    <w:tmpl w:val="563814DA"/>
    <w:lvl w:ilvl="0" w:tplc="28780E64">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90522C"/>
    <w:multiLevelType w:val="hybridMultilevel"/>
    <w:tmpl w:val="B68A4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17"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665B75"/>
    <w:multiLevelType w:val="multilevel"/>
    <w:tmpl w:val="A2262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23" w15:restartNumberingAfterBreak="0">
    <w:nsid w:val="3CC45A79"/>
    <w:multiLevelType w:val="hybridMultilevel"/>
    <w:tmpl w:val="B68A4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AF4313C"/>
    <w:multiLevelType w:val="multilevel"/>
    <w:tmpl w:val="F1C6D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31" w15:restartNumberingAfterBreak="0">
    <w:nsid w:val="4E571634"/>
    <w:multiLevelType w:val="multilevel"/>
    <w:tmpl w:val="107CA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FC45E0F"/>
    <w:multiLevelType w:val="hybridMultilevel"/>
    <w:tmpl w:val="57B8C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8"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7428E3"/>
    <w:multiLevelType w:val="multilevel"/>
    <w:tmpl w:val="7AA0CD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44" w15:restartNumberingAfterBreak="0">
    <w:nsid w:val="75953112"/>
    <w:multiLevelType w:val="hybridMultilevel"/>
    <w:tmpl w:val="BF047A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941142F"/>
    <w:multiLevelType w:val="multilevel"/>
    <w:tmpl w:val="1DEA21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C616F2F"/>
    <w:multiLevelType w:val="hybridMultilevel"/>
    <w:tmpl w:val="FB78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5449154">
    <w:abstractNumId w:val="30"/>
  </w:num>
  <w:num w:numId="2" w16cid:durableId="1073162039">
    <w:abstractNumId w:val="22"/>
  </w:num>
  <w:num w:numId="3" w16cid:durableId="881670819">
    <w:abstractNumId w:val="47"/>
  </w:num>
  <w:num w:numId="4" w16cid:durableId="303782287">
    <w:abstractNumId w:val="43"/>
  </w:num>
  <w:num w:numId="5" w16cid:durableId="2120685336">
    <w:abstractNumId w:val="8"/>
  </w:num>
  <w:num w:numId="6" w16cid:durableId="84543986">
    <w:abstractNumId w:val="15"/>
  </w:num>
  <w:num w:numId="7" w16cid:durableId="1945187406">
    <w:abstractNumId w:val="36"/>
  </w:num>
  <w:num w:numId="8" w16cid:durableId="735593510">
    <w:abstractNumId w:val="5"/>
  </w:num>
  <w:num w:numId="9" w16cid:durableId="638069988">
    <w:abstractNumId w:val="26"/>
  </w:num>
  <w:num w:numId="10" w16cid:durableId="1396661914">
    <w:abstractNumId w:val="39"/>
  </w:num>
  <w:num w:numId="11" w16cid:durableId="1800757120">
    <w:abstractNumId w:val="40"/>
  </w:num>
  <w:num w:numId="12" w16cid:durableId="2041008354">
    <w:abstractNumId w:val="17"/>
  </w:num>
  <w:num w:numId="13" w16cid:durableId="1250429690">
    <w:abstractNumId w:val="6"/>
  </w:num>
  <w:num w:numId="14" w16cid:durableId="1771386659">
    <w:abstractNumId w:val="18"/>
  </w:num>
  <w:num w:numId="15" w16cid:durableId="1590507970">
    <w:abstractNumId w:val="20"/>
  </w:num>
  <w:num w:numId="16" w16cid:durableId="595597386">
    <w:abstractNumId w:val="32"/>
  </w:num>
  <w:num w:numId="17" w16cid:durableId="562645621">
    <w:abstractNumId w:val="4"/>
  </w:num>
  <w:num w:numId="18" w16cid:durableId="204997492">
    <w:abstractNumId w:val="24"/>
  </w:num>
  <w:num w:numId="19" w16cid:durableId="993946193">
    <w:abstractNumId w:val="46"/>
  </w:num>
  <w:num w:numId="20" w16cid:durableId="2129546323">
    <w:abstractNumId w:val="27"/>
  </w:num>
  <w:num w:numId="21" w16cid:durableId="59064430">
    <w:abstractNumId w:val="10"/>
  </w:num>
  <w:num w:numId="22" w16cid:durableId="545794119">
    <w:abstractNumId w:val="21"/>
  </w:num>
  <w:num w:numId="23" w16cid:durableId="1081871988">
    <w:abstractNumId w:val="7"/>
  </w:num>
  <w:num w:numId="24" w16cid:durableId="753160996">
    <w:abstractNumId w:val="41"/>
  </w:num>
  <w:num w:numId="25" w16cid:durableId="1316371440">
    <w:abstractNumId w:val="35"/>
  </w:num>
  <w:num w:numId="26" w16cid:durableId="853571246">
    <w:abstractNumId w:val="28"/>
  </w:num>
  <w:num w:numId="27" w16cid:durableId="1848057231">
    <w:abstractNumId w:val="38"/>
  </w:num>
  <w:num w:numId="28" w16cid:durableId="1175027039">
    <w:abstractNumId w:val="25"/>
  </w:num>
  <w:num w:numId="29" w16cid:durableId="431121809">
    <w:abstractNumId w:val="16"/>
  </w:num>
  <w:num w:numId="30" w16cid:durableId="1026834126">
    <w:abstractNumId w:val="34"/>
  </w:num>
  <w:num w:numId="31" w16cid:durableId="1958172824">
    <w:abstractNumId w:val="48"/>
  </w:num>
  <w:num w:numId="32" w16cid:durableId="496507410">
    <w:abstractNumId w:val="37"/>
  </w:num>
  <w:num w:numId="33" w16cid:durableId="144126845">
    <w:abstractNumId w:val="29"/>
  </w:num>
  <w:num w:numId="34" w16cid:durableId="1951280964">
    <w:abstractNumId w:val="19"/>
    <w:lvlOverride w:ilvl="0">
      <w:startOverride w:val="1"/>
    </w:lvlOverride>
  </w:num>
  <w:num w:numId="35" w16cid:durableId="1616256735">
    <w:abstractNumId w:val="11"/>
  </w:num>
  <w:num w:numId="36" w16cid:durableId="617027336">
    <w:abstractNumId w:val="45"/>
  </w:num>
  <w:num w:numId="37" w16cid:durableId="409817756">
    <w:abstractNumId w:val="23"/>
  </w:num>
  <w:num w:numId="38" w16cid:durableId="1269969812">
    <w:abstractNumId w:val="44"/>
  </w:num>
  <w:num w:numId="39" w16cid:durableId="1597013109">
    <w:abstractNumId w:val="42"/>
  </w:num>
  <w:num w:numId="40" w16cid:durableId="1104031393">
    <w:abstractNumId w:val="31"/>
  </w:num>
  <w:num w:numId="41" w16cid:durableId="1244996927">
    <w:abstractNumId w:val="0"/>
  </w:num>
  <w:num w:numId="42" w16cid:durableId="694309998">
    <w:abstractNumId w:val="14"/>
  </w:num>
  <w:num w:numId="43" w16cid:durableId="1065376972">
    <w:abstractNumId w:val="12"/>
  </w:num>
  <w:num w:numId="44" w16cid:durableId="1774282391">
    <w:abstractNumId w:val="33"/>
  </w:num>
  <w:num w:numId="45" w16cid:durableId="1594166155">
    <w:abstractNumId w:val="13"/>
  </w:num>
  <w:num w:numId="46" w16cid:durableId="284506509">
    <w:abstractNumId w:val="1"/>
  </w:num>
  <w:num w:numId="47" w16cid:durableId="107358009">
    <w:abstractNumId w:val="2"/>
  </w:num>
  <w:num w:numId="48" w16cid:durableId="1905136233">
    <w:abstractNumId w:val="3"/>
  </w:num>
  <w:num w:numId="49" w16cid:durableId="193004136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C87"/>
    <w:rsid w:val="00014EED"/>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1FB1"/>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4FA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C7C"/>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1C"/>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1A4"/>
    <w:rsid w:val="00094F98"/>
    <w:rsid w:val="0009501F"/>
    <w:rsid w:val="000956F2"/>
    <w:rsid w:val="00095C76"/>
    <w:rsid w:val="00095D02"/>
    <w:rsid w:val="00095EA5"/>
    <w:rsid w:val="00096338"/>
    <w:rsid w:val="0009633D"/>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5A9"/>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4FA"/>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70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B9D"/>
    <w:rsid w:val="000C3F69"/>
    <w:rsid w:val="000C4287"/>
    <w:rsid w:val="000C43D0"/>
    <w:rsid w:val="000C4888"/>
    <w:rsid w:val="000C4A13"/>
    <w:rsid w:val="000C4F44"/>
    <w:rsid w:val="000C5119"/>
    <w:rsid w:val="000C51C9"/>
    <w:rsid w:val="000C54F4"/>
    <w:rsid w:val="000C669F"/>
    <w:rsid w:val="000C6E79"/>
    <w:rsid w:val="000C727C"/>
    <w:rsid w:val="000C7602"/>
    <w:rsid w:val="000C7656"/>
    <w:rsid w:val="000C79D8"/>
    <w:rsid w:val="000C7BEB"/>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A0C"/>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C03"/>
    <w:rsid w:val="000F6EE5"/>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1CC1"/>
    <w:rsid w:val="00112549"/>
    <w:rsid w:val="00112C63"/>
    <w:rsid w:val="00113F64"/>
    <w:rsid w:val="001140CD"/>
    <w:rsid w:val="00114754"/>
    <w:rsid w:val="00114768"/>
    <w:rsid w:val="00114FC4"/>
    <w:rsid w:val="00114FCA"/>
    <w:rsid w:val="00115117"/>
    <w:rsid w:val="001152F9"/>
    <w:rsid w:val="0011570B"/>
    <w:rsid w:val="001157F3"/>
    <w:rsid w:val="00115A76"/>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3BC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37A82"/>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AF2"/>
    <w:rsid w:val="00146F2C"/>
    <w:rsid w:val="00147188"/>
    <w:rsid w:val="0014780B"/>
    <w:rsid w:val="00147C32"/>
    <w:rsid w:val="00147E9F"/>
    <w:rsid w:val="0015004C"/>
    <w:rsid w:val="00150718"/>
    <w:rsid w:val="001507FA"/>
    <w:rsid w:val="0015153B"/>
    <w:rsid w:val="00151755"/>
    <w:rsid w:val="00151A8B"/>
    <w:rsid w:val="00151A8E"/>
    <w:rsid w:val="00151AB8"/>
    <w:rsid w:val="00151D09"/>
    <w:rsid w:val="0015207B"/>
    <w:rsid w:val="001523B5"/>
    <w:rsid w:val="001524C9"/>
    <w:rsid w:val="0015333F"/>
    <w:rsid w:val="00153FE5"/>
    <w:rsid w:val="0015419B"/>
    <w:rsid w:val="001549C6"/>
    <w:rsid w:val="001549CE"/>
    <w:rsid w:val="00154E20"/>
    <w:rsid w:val="00154F60"/>
    <w:rsid w:val="00155976"/>
    <w:rsid w:val="00155FCB"/>
    <w:rsid w:val="0015646B"/>
    <w:rsid w:val="00156604"/>
    <w:rsid w:val="001566D5"/>
    <w:rsid w:val="00156CDD"/>
    <w:rsid w:val="0015728E"/>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2A"/>
    <w:rsid w:val="001728DB"/>
    <w:rsid w:val="00172C0E"/>
    <w:rsid w:val="00173666"/>
    <w:rsid w:val="00173D67"/>
    <w:rsid w:val="00174572"/>
    <w:rsid w:val="001746C0"/>
    <w:rsid w:val="0017494B"/>
    <w:rsid w:val="00174CE4"/>
    <w:rsid w:val="00174D0F"/>
    <w:rsid w:val="00174F71"/>
    <w:rsid w:val="00175657"/>
    <w:rsid w:val="00175ACD"/>
    <w:rsid w:val="00175B9B"/>
    <w:rsid w:val="00175E68"/>
    <w:rsid w:val="0017629E"/>
    <w:rsid w:val="0017655B"/>
    <w:rsid w:val="001767DC"/>
    <w:rsid w:val="00176AB6"/>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5F08"/>
    <w:rsid w:val="00186579"/>
    <w:rsid w:val="00186592"/>
    <w:rsid w:val="00186B09"/>
    <w:rsid w:val="001879AB"/>
    <w:rsid w:val="00187C05"/>
    <w:rsid w:val="00187C52"/>
    <w:rsid w:val="00187E81"/>
    <w:rsid w:val="00190227"/>
    <w:rsid w:val="0019043D"/>
    <w:rsid w:val="001904B8"/>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9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7AE"/>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B7C78"/>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C7BB9"/>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55"/>
    <w:rsid w:val="001F3360"/>
    <w:rsid w:val="001F34A0"/>
    <w:rsid w:val="001F38C0"/>
    <w:rsid w:val="001F39ED"/>
    <w:rsid w:val="001F3A6A"/>
    <w:rsid w:val="001F493D"/>
    <w:rsid w:val="001F4E4E"/>
    <w:rsid w:val="001F4EAF"/>
    <w:rsid w:val="001F4EBB"/>
    <w:rsid w:val="001F52F2"/>
    <w:rsid w:val="001F5388"/>
    <w:rsid w:val="001F5392"/>
    <w:rsid w:val="001F54CE"/>
    <w:rsid w:val="001F56D2"/>
    <w:rsid w:val="001F5B00"/>
    <w:rsid w:val="001F5C40"/>
    <w:rsid w:val="001F6192"/>
    <w:rsid w:val="001F639C"/>
    <w:rsid w:val="001F647C"/>
    <w:rsid w:val="001F6702"/>
    <w:rsid w:val="001F6FEB"/>
    <w:rsid w:val="001F70EE"/>
    <w:rsid w:val="001F71D1"/>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5B1"/>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06E"/>
    <w:rsid w:val="002342B8"/>
    <w:rsid w:val="00234395"/>
    <w:rsid w:val="00234770"/>
    <w:rsid w:val="00234899"/>
    <w:rsid w:val="00234E48"/>
    <w:rsid w:val="00234F18"/>
    <w:rsid w:val="00235044"/>
    <w:rsid w:val="002354AA"/>
    <w:rsid w:val="00235A0D"/>
    <w:rsid w:val="00236F8F"/>
    <w:rsid w:val="00237760"/>
    <w:rsid w:val="0023789B"/>
    <w:rsid w:val="002378AE"/>
    <w:rsid w:val="00240463"/>
    <w:rsid w:val="00240552"/>
    <w:rsid w:val="002407FF"/>
    <w:rsid w:val="002409F5"/>
    <w:rsid w:val="00240FA7"/>
    <w:rsid w:val="00240FC8"/>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0AE3"/>
    <w:rsid w:val="002613AD"/>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4F03"/>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B16"/>
    <w:rsid w:val="00281CC8"/>
    <w:rsid w:val="00282096"/>
    <w:rsid w:val="002821EC"/>
    <w:rsid w:val="002824E6"/>
    <w:rsid w:val="00282743"/>
    <w:rsid w:val="00282F7A"/>
    <w:rsid w:val="0028383A"/>
    <w:rsid w:val="00283911"/>
    <w:rsid w:val="00283A3D"/>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E94"/>
    <w:rsid w:val="0029611A"/>
    <w:rsid w:val="00296635"/>
    <w:rsid w:val="002966B9"/>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61"/>
    <w:rsid w:val="002B3880"/>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87E"/>
    <w:rsid w:val="002D0B01"/>
    <w:rsid w:val="002D0C1D"/>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4C"/>
    <w:rsid w:val="003118B2"/>
    <w:rsid w:val="00311CCC"/>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551"/>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472"/>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55A"/>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AF0"/>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856"/>
    <w:rsid w:val="00353A44"/>
    <w:rsid w:val="003546F0"/>
    <w:rsid w:val="00354897"/>
    <w:rsid w:val="00354999"/>
    <w:rsid w:val="00354D00"/>
    <w:rsid w:val="003568B9"/>
    <w:rsid w:val="00356C0B"/>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3661"/>
    <w:rsid w:val="00364D48"/>
    <w:rsid w:val="00364EE5"/>
    <w:rsid w:val="00365F4F"/>
    <w:rsid w:val="0036682A"/>
    <w:rsid w:val="00367096"/>
    <w:rsid w:val="0036710A"/>
    <w:rsid w:val="00367200"/>
    <w:rsid w:val="00367E04"/>
    <w:rsid w:val="00367EEB"/>
    <w:rsid w:val="003700D4"/>
    <w:rsid w:val="00370D3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3FBE"/>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4B46"/>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AD6"/>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26"/>
    <w:rsid w:val="003C30F3"/>
    <w:rsid w:val="003C3729"/>
    <w:rsid w:val="003C388C"/>
    <w:rsid w:val="003C42D1"/>
    <w:rsid w:val="003C4695"/>
    <w:rsid w:val="003C474A"/>
    <w:rsid w:val="003C4874"/>
    <w:rsid w:val="003C48A8"/>
    <w:rsid w:val="003C4C48"/>
    <w:rsid w:val="003C4F5D"/>
    <w:rsid w:val="003C5203"/>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E9F"/>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788"/>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725"/>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27C"/>
    <w:rsid w:val="00467305"/>
    <w:rsid w:val="00467630"/>
    <w:rsid w:val="004676E0"/>
    <w:rsid w:val="00467B68"/>
    <w:rsid w:val="00467BC2"/>
    <w:rsid w:val="00467F82"/>
    <w:rsid w:val="00470024"/>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2B"/>
    <w:rsid w:val="004830C3"/>
    <w:rsid w:val="004833BA"/>
    <w:rsid w:val="00483858"/>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2E"/>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D9B"/>
    <w:rsid w:val="004A3FB1"/>
    <w:rsid w:val="004A405C"/>
    <w:rsid w:val="004A410B"/>
    <w:rsid w:val="004A414C"/>
    <w:rsid w:val="004A4E89"/>
    <w:rsid w:val="004A5065"/>
    <w:rsid w:val="004A513E"/>
    <w:rsid w:val="004A5936"/>
    <w:rsid w:val="004A5FAC"/>
    <w:rsid w:val="004A65D7"/>
    <w:rsid w:val="004A673A"/>
    <w:rsid w:val="004A6A02"/>
    <w:rsid w:val="004A6A07"/>
    <w:rsid w:val="004A6CF9"/>
    <w:rsid w:val="004A70CC"/>
    <w:rsid w:val="004A73C4"/>
    <w:rsid w:val="004A778D"/>
    <w:rsid w:val="004A7C0B"/>
    <w:rsid w:val="004A7DC6"/>
    <w:rsid w:val="004B06CE"/>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49F"/>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644"/>
    <w:rsid w:val="004E777A"/>
    <w:rsid w:val="004F041F"/>
    <w:rsid w:val="004F07D3"/>
    <w:rsid w:val="004F08DD"/>
    <w:rsid w:val="004F0CF5"/>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C0C"/>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380"/>
    <w:rsid w:val="0052293D"/>
    <w:rsid w:val="005231E1"/>
    <w:rsid w:val="00523695"/>
    <w:rsid w:val="00523923"/>
    <w:rsid w:val="0052406B"/>
    <w:rsid w:val="0052437E"/>
    <w:rsid w:val="005249F6"/>
    <w:rsid w:val="00524CE7"/>
    <w:rsid w:val="00524FC0"/>
    <w:rsid w:val="005254DC"/>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AF"/>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37"/>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77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349"/>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2A6F"/>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19"/>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4B4"/>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62F"/>
    <w:rsid w:val="005E4C6A"/>
    <w:rsid w:val="005E4DA7"/>
    <w:rsid w:val="005E5947"/>
    <w:rsid w:val="005E5A60"/>
    <w:rsid w:val="005E5D6D"/>
    <w:rsid w:val="005E655F"/>
    <w:rsid w:val="005E69BD"/>
    <w:rsid w:val="005E6E27"/>
    <w:rsid w:val="005E778A"/>
    <w:rsid w:val="005E7A8F"/>
    <w:rsid w:val="005F0AB2"/>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4F35"/>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53"/>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4B2C"/>
    <w:rsid w:val="00614D59"/>
    <w:rsid w:val="00614E73"/>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66A"/>
    <w:rsid w:val="0061772F"/>
    <w:rsid w:val="00617950"/>
    <w:rsid w:val="00617D10"/>
    <w:rsid w:val="00620053"/>
    <w:rsid w:val="006202D1"/>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27E"/>
    <w:rsid w:val="006315CA"/>
    <w:rsid w:val="0063169B"/>
    <w:rsid w:val="00631907"/>
    <w:rsid w:val="006325C9"/>
    <w:rsid w:val="0063301F"/>
    <w:rsid w:val="00633653"/>
    <w:rsid w:val="00633745"/>
    <w:rsid w:val="00633AD4"/>
    <w:rsid w:val="00634071"/>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2C"/>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EEC"/>
    <w:rsid w:val="006C6259"/>
    <w:rsid w:val="006C6379"/>
    <w:rsid w:val="006C651A"/>
    <w:rsid w:val="006C685A"/>
    <w:rsid w:val="006C6D79"/>
    <w:rsid w:val="006C6E4D"/>
    <w:rsid w:val="006C6F23"/>
    <w:rsid w:val="006C741A"/>
    <w:rsid w:val="006C7607"/>
    <w:rsid w:val="006C76D7"/>
    <w:rsid w:val="006C7DCB"/>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6ECE"/>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4E47"/>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1C2"/>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AC7"/>
    <w:rsid w:val="00711E36"/>
    <w:rsid w:val="007122B9"/>
    <w:rsid w:val="007123C6"/>
    <w:rsid w:val="0071273E"/>
    <w:rsid w:val="00712C5F"/>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26"/>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591"/>
    <w:rsid w:val="007538D3"/>
    <w:rsid w:val="00753A4E"/>
    <w:rsid w:val="00753A95"/>
    <w:rsid w:val="00753D13"/>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CB9"/>
    <w:rsid w:val="00761D2E"/>
    <w:rsid w:val="00761D98"/>
    <w:rsid w:val="007621DD"/>
    <w:rsid w:val="0076239D"/>
    <w:rsid w:val="007626A8"/>
    <w:rsid w:val="007629E6"/>
    <w:rsid w:val="00762A8A"/>
    <w:rsid w:val="00763893"/>
    <w:rsid w:val="00763B96"/>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B55"/>
    <w:rsid w:val="00767C83"/>
    <w:rsid w:val="00767DBB"/>
    <w:rsid w:val="00770B9F"/>
    <w:rsid w:val="00770F70"/>
    <w:rsid w:val="00771014"/>
    <w:rsid w:val="007713F0"/>
    <w:rsid w:val="00771563"/>
    <w:rsid w:val="00771E39"/>
    <w:rsid w:val="00772022"/>
    <w:rsid w:val="00772029"/>
    <w:rsid w:val="007721E8"/>
    <w:rsid w:val="0077231D"/>
    <w:rsid w:val="0077270C"/>
    <w:rsid w:val="00772A52"/>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3DE"/>
    <w:rsid w:val="007829F4"/>
    <w:rsid w:val="00782A6A"/>
    <w:rsid w:val="0078300B"/>
    <w:rsid w:val="0078330F"/>
    <w:rsid w:val="00783460"/>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9B4"/>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801"/>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AE8"/>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E7E"/>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0D1"/>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3764"/>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7F7F23"/>
    <w:rsid w:val="007F7FFE"/>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BC1"/>
    <w:rsid w:val="00812F61"/>
    <w:rsid w:val="008140F3"/>
    <w:rsid w:val="0081417A"/>
    <w:rsid w:val="0081468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CAA"/>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A13"/>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54A"/>
    <w:rsid w:val="008406FD"/>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A10"/>
    <w:rsid w:val="00844C2B"/>
    <w:rsid w:val="00845398"/>
    <w:rsid w:val="008455D7"/>
    <w:rsid w:val="008456BA"/>
    <w:rsid w:val="008457B2"/>
    <w:rsid w:val="008458E9"/>
    <w:rsid w:val="00845B7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507D"/>
    <w:rsid w:val="008550EB"/>
    <w:rsid w:val="00855153"/>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0AF"/>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B8"/>
    <w:rsid w:val="0087769A"/>
    <w:rsid w:val="008779DF"/>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17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70E9"/>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77B"/>
    <w:rsid w:val="008A4A71"/>
    <w:rsid w:val="008A4B6A"/>
    <w:rsid w:val="008A540D"/>
    <w:rsid w:val="008A5A75"/>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2D"/>
    <w:rsid w:val="008C2131"/>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388"/>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7E"/>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AB6"/>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91C"/>
    <w:rsid w:val="00920B6D"/>
    <w:rsid w:val="00920BEA"/>
    <w:rsid w:val="0092101E"/>
    <w:rsid w:val="0092124D"/>
    <w:rsid w:val="00921296"/>
    <w:rsid w:val="00921BBE"/>
    <w:rsid w:val="00921D3B"/>
    <w:rsid w:val="00921FF4"/>
    <w:rsid w:val="00922140"/>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34A"/>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620"/>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64"/>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6F3"/>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085"/>
    <w:rsid w:val="009B715F"/>
    <w:rsid w:val="009B740A"/>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9FE"/>
    <w:rsid w:val="009C7B3D"/>
    <w:rsid w:val="009C7C5D"/>
    <w:rsid w:val="009D0BB8"/>
    <w:rsid w:val="009D14E5"/>
    <w:rsid w:val="009D14E8"/>
    <w:rsid w:val="009D1617"/>
    <w:rsid w:val="009D1692"/>
    <w:rsid w:val="009D188D"/>
    <w:rsid w:val="009D1954"/>
    <w:rsid w:val="009D1D77"/>
    <w:rsid w:val="009D22E5"/>
    <w:rsid w:val="009D319F"/>
    <w:rsid w:val="009D3BFD"/>
    <w:rsid w:val="009D42F1"/>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4D2"/>
    <w:rsid w:val="009F25EA"/>
    <w:rsid w:val="009F25FF"/>
    <w:rsid w:val="009F2C1C"/>
    <w:rsid w:val="009F2EF0"/>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E8C"/>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AE2"/>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0D6"/>
    <w:rsid w:val="00A204CB"/>
    <w:rsid w:val="00A20DAE"/>
    <w:rsid w:val="00A211CC"/>
    <w:rsid w:val="00A212E5"/>
    <w:rsid w:val="00A215E3"/>
    <w:rsid w:val="00A21607"/>
    <w:rsid w:val="00A21B97"/>
    <w:rsid w:val="00A21D65"/>
    <w:rsid w:val="00A220A4"/>
    <w:rsid w:val="00A22856"/>
    <w:rsid w:val="00A22BFD"/>
    <w:rsid w:val="00A230F1"/>
    <w:rsid w:val="00A23312"/>
    <w:rsid w:val="00A233A6"/>
    <w:rsid w:val="00A23E2F"/>
    <w:rsid w:val="00A23EC3"/>
    <w:rsid w:val="00A24231"/>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2FCF"/>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B9A"/>
    <w:rsid w:val="00A63000"/>
    <w:rsid w:val="00A63238"/>
    <w:rsid w:val="00A634B5"/>
    <w:rsid w:val="00A63819"/>
    <w:rsid w:val="00A63AF1"/>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54A"/>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618"/>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141"/>
    <w:rsid w:val="00A97528"/>
    <w:rsid w:val="00A9778D"/>
    <w:rsid w:val="00A97799"/>
    <w:rsid w:val="00A977CB"/>
    <w:rsid w:val="00A9791E"/>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61F5"/>
    <w:rsid w:val="00AD6897"/>
    <w:rsid w:val="00AD728A"/>
    <w:rsid w:val="00AD7321"/>
    <w:rsid w:val="00AD73BB"/>
    <w:rsid w:val="00AD772B"/>
    <w:rsid w:val="00AD7BCC"/>
    <w:rsid w:val="00AD7D54"/>
    <w:rsid w:val="00AD7F2C"/>
    <w:rsid w:val="00AD7FA9"/>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9E"/>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65A"/>
    <w:rsid w:val="00B1595E"/>
    <w:rsid w:val="00B15AFD"/>
    <w:rsid w:val="00B15FDA"/>
    <w:rsid w:val="00B1655D"/>
    <w:rsid w:val="00B1690B"/>
    <w:rsid w:val="00B16958"/>
    <w:rsid w:val="00B16B37"/>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005"/>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2A"/>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287B"/>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912"/>
    <w:rsid w:val="00B52A11"/>
    <w:rsid w:val="00B52CAF"/>
    <w:rsid w:val="00B52CBB"/>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6CD9"/>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279"/>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6F4"/>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20D"/>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213"/>
    <w:rsid w:val="00BF4360"/>
    <w:rsid w:val="00BF43AE"/>
    <w:rsid w:val="00BF4B3A"/>
    <w:rsid w:val="00BF53D8"/>
    <w:rsid w:val="00BF56D6"/>
    <w:rsid w:val="00BF575D"/>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1F8D"/>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555"/>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685"/>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002"/>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77C7A"/>
    <w:rsid w:val="00C800DB"/>
    <w:rsid w:val="00C80178"/>
    <w:rsid w:val="00C80FFD"/>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69A7"/>
    <w:rsid w:val="00CD017B"/>
    <w:rsid w:val="00CD0233"/>
    <w:rsid w:val="00CD034A"/>
    <w:rsid w:val="00CD07FE"/>
    <w:rsid w:val="00CD0829"/>
    <w:rsid w:val="00CD1138"/>
    <w:rsid w:val="00CD14E2"/>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8D5"/>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2B"/>
    <w:rsid w:val="00CF0B48"/>
    <w:rsid w:val="00CF0BD5"/>
    <w:rsid w:val="00CF0E15"/>
    <w:rsid w:val="00CF11FF"/>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78B"/>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B5D"/>
    <w:rsid w:val="00D04BAD"/>
    <w:rsid w:val="00D05343"/>
    <w:rsid w:val="00D05577"/>
    <w:rsid w:val="00D05993"/>
    <w:rsid w:val="00D059AC"/>
    <w:rsid w:val="00D06040"/>
    <w:rsid w:val="00D0616D"/>
    <w:rsid w:val="00D0633B"/>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1AF1"/>
    <w:rsid w:val="00D53259"/>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3D5"/>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C18"/>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5C4"/>
    <w:rsid w:val="00DC26A9"/>
    <w:rsid w:val="00DC2845"/>
    <w:rsid w:val="00DC2993"/>
    <w:rsid w:val="00DC2BBF"/>
    <w:rsid w:val="00DC2F51"/>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C03"/>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DD7"/>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3F61"/>
    <w:rsid w:val="00DE4232"/>
    <w:rsid w:val="00DE44EB"/>
    <w:rsid w:val="00DE4690"/>
    <w:rsid w:val="00DE50C7"/>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D54"/>
    <w:rsid w:val="00E16D94"/>
    <w:rsid w:val="00E171CC"/>
    <w:rsid w:val="00E174EE"/>
    <w:rsid w:val="00E1790B"/>
    <w:rsid w:val="00E2062C"/>
    <w:rsid w:val="00E206EF"/>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851"/>
    <w:rsid w:val="00E27AF8"/>
    <w:rsid w:val="00E30F48"/>
    <w:rsid w:val="00E310D5"/>
    <w:rsid w:val="00E3129F"/>
    <w:rsid w:val="00E317E6"/>
    <w:rsid w:val="00E326C0"/>
    <w:rsid w:val="00E3272F"/>
    <w:rsid w:val="00E32A3F"/>
    <w:rsid w:val="00E32E30"/>
    <w:rsid w:val="00E33076"/>
    <w:rsid w:val="00E33706"/>
    <w:rsid w:val="00E33815"/>
    <w:rsid w:val="00E3385C"/>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026"/>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5B89"/>
    <w:rsid w:val="00E7616C"/>
    <w:rsid w:val="00E76600"/>
    <w:rsid w:val="00E7693C"/>
    <w:rsid w:val="00E769EC"/>
    <w:rsid w:val="00E76C12"/>
    <w:rsid w:val="00E76D35"/>
    <w:rsid w:val="00E773AD"/>
    <w:rsid w:val="00E779FB"/>
    <w:rsid w:val="00E77DBE"/>
    <w:rsid w:val="00E80D70"/>
    <w:rsid w:val="00E81779"/>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B3E"/>
    <w:rsid w:val="00E91EBA"/>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CD7"/>
    <w:rsid w:val="00EA5D43"/>
    <w:rsid w:val="00EA5D94"/>
    <w:rsid w:val="00EA68B7"/>
    <w:rsid w:val="00EA693C"/>
    <w:rsid w:val="00EA6A55"/>
    <w:rsid w:val="00EA6C3C"/>
    <w:rsid w:val="00EA6F43"/>
    <w:rsid w:val="00EA777C"/>
    <w:rsid w:val="00EA78B4"/>
    <w:rsid w:val="00EA7BF3"/>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DBC"/>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A20"/>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23C"/>
    <w:rsid w:val="00EC7436"/>
    <w:rsid w:val="00EC7F93"/>
    <w:rsid w:val="00ED074C"/>
    <w:rsid w:val="00ED09F5"/>
    <w:rsid w:val="00ED0AEA"/>
    <w:rsid w:val="00ED0B74"/>
    <w:rsid w:val="00ED0CEF"/>
    <w:rsid w:val="00ED0EAA"/>
    <w:rsid w:val="00ED0FC2"/>
    <w:rsid w:val="00ED0FEB"/>
    <w:rsid w:val="00ED1886"/>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A7F"/>
    <w:rsid w:val="00EE5B75"/>
    <w:rsid w:val="00EE6A19"/>
    <w:rsid w:val="00EE6E84"/>
    <w:rsid w:val="00EE7456"/>
    <w:rsid w:val="00EE76BA"/>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C50"/>
    <w:rsid w:val="00F31D33"/>
    <w:rsid w:val="00F32680"/>
    <w:rsid w:val="00F32E32"/>
    <w:rsid w:val="00F335B3"/>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4F7"/>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4D7"/>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BFE"/>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55"/>
    <w:rsid w:val="00F95790"/>
    <w:rsid w:val="00F9598E"/>
    <w:rsid w:val="00F95C4D"/>
    <w:rsid w:val="00F95EBC"/>
    <w:rsid w:val="00F95F49"/>
    <w:rsid w:val="00F95F97"/>
    <w:rsid w:val="00F96093"/>
    <w:rsid w:val="00F96BA4"/>
    <w:rsid w:val="00F97296"/>
    <w:rsid w:val="00F97A0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BB2"/>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C46"/>
    <w:rsid w:val="00FC3CCD"/>
    <w:rsid w:val="00FC3DC0"/>
    <w:rsid w:val="00FC3FD1"/>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90A"/>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28D"/>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051"/>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5053"/>
    <w:rsid w:val="00FF5740"/>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4555"/>
    <w:rPr>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character" w:customStyle="1" w:styleId="TANChar">
    <w:name w:val="TAN Char"/>
    <w:link w:val="TAN"/>
    <w:qFormat/>
    <w:rsid w:val="00614B2C"/>
    <w:rPr>
      <w:rFonts w:ascii="Arial" w:hAnsi="Arial"/>
      <w:sz w:val="18"/>
      <w:lang w:val="en-GB" w:eastAsia="en-US"/>
    </w:rPr>
  </w:style>
  <w:style w:type="character" w:customStyle="1" w:styleId="EQChar">
    <w:name w:val="EQ Char"/>
    <w:link w:val="EQ"/>
    <w:qFormat/>
    <w:locked/>
    <w:rsid w:val="00CF0B2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278606656">
      <w:bodyDiv w:val="1"/>
      <w:marLeft w:val="0"/>
      <w:marRight w:val="0"/>
      <w:marTop w:val="0"/>
      <w:marBottom w:val="0"/>
      <w:divBdr>
        <w:top w:val="none" w:sz="0" w:space="0" w:color="auto"/>
        <w:left w:val="none" w:sz="0" w:space="0" w:color="auto"/>
        <w:bottom w:val="none" w:sz="0" w:space="0" w:color="auto"/>
        <w:right w:val="none" w:sz="0" w:space="0" w:color="auto"/>
      </w:divBdr>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73371808">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1041176256">
      <w:bodyDiv w:val="1"/>
      <w:marLeft w:val="0"/>
      <w:marRight w:val="0"/>
      <w:marTop w:val="0"/>
      <w:marBottom w:val="0"/>
      <w:divBdr>
        <w:top w:val="none" w:sz="0" w:space="0" w:color="auto"/>
        <w:left w:val="none" w:sz="0" w:space="0" w:color="auto"/>
        <w:bottom w:val="none" w:sz="0" w:space="0" w:color="auto"/>
        <w:right w:val="none" w:sz="0" w:space="0" w:color="auto"/>
      </w:divBdr>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28770457">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581518501">
      <w:bodyDiv w:val="1"/>
      <w:marLeft w:val="0"/>
      <w:marRight w:val="0"/>
      <w:marTop w:val="0"/>
      <w:marBottom w:val="0"/>
      <w:divBdr>
        <w:top w:val="none" w:sz="0" w:space="0" w:color="auto"/>
        <w:left w:val="none" w:sz="0" w:space="0" w:color="auto"/>
        <w:bottom w:val="none" w:sz="0" w:space="0" w:color="auto"/>
        <w:right w:val="none" w:sz="0" w:space="0" w:color="auto"/>
      </w:divBdr>
    </w:div>
    <w:div w:id="1681733704">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4</Pages>
  <Words>1566</Words>
  <Characters>8930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318</cp:revision>
  <cp:lastPrinted>2007-12-21T12:58:00Z</cp:lastPrinted>
  <dcterms:created xsi:type="dcterms:W3CDTF">2024-07-29T05:21:00Z</dcterms:created>
  <dcterms:modified xsi:type="dcterms:W3CDTF">2024-10-07T11:12:00Z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