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2B8B6" w14:textId="6038E4DC" w:rsidR="002200D8" w:rsidRPr="00B24DBC" w:rsidRDefault="002200D8" w:rsidP="002200D8">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TW"/>
        </w:rPr>
      </w:pPr>
      <w:bookmarkStart w:id="0" w:name="OLE_LINK5"/>
      <w:bookmarkStart w:id="1" w:name="OLE_LINK6"/>
      <w:r w:rsidRPr="00B24DBC">
        <w:rPr>
          <w:rFonts w:ascii="Arial" w:eastAsia="SimSun" w:hAnsi="Arial" w:cs="Times New Roman"/>
          <w:b/>
          <w:bCs/>
          <w:sz w:val="24"/>
          <w:szCs w:val="20"/>
        </w:rPr>
        <w:t>3GPP T</w:t>
      </w:r>
      <w:bookmarkStart w:id="2" w:name="_Ref452454252"/>
      <w:bookmarkEnd w:id="2"/>
      <w:r w:rsidRPr="00B24DBC">
        <w:rPr>
          <w:rFonts w:ascii="Arial" w:eastAsia="SimSun" w:hAnsi="Arial" w:cs="Times New Roman"/>
          <w:b/>
          <w:bCs/>
          <w:sz w:val="24"/>
          <w:szCs w:val="20"/>
        </w:rPr>
        <w:t xml:space="preserve">SG-RAN </w:t>
      </w:r>
      <w:r w:rsidRPr="00B24DBC">
        <w:rPr>
          <w:rFonts w:ascii="Arial" w:eastAsia="SimSun" w:hAnsi="Arial" w:cs="Times New Roman"/>
          <w:b/>
          <w:sz w:val="24"/>
          <w:szCs w:val="20"/>
        </w:rPr>
        <w:t>WG4 Meeting #11</w:t>
      </w:r>
      <w:r w:rsidR="00F62B26" w:rsidRPr="00B24DBC">
        <w:rPr>
          <w:rFonts w:ascii="Arial" w:hAnsi="Arial" w:cs="Times New Roman" w:hint="eastAsia"/>
          <w:b/>
          <w:sz w:val="24"/>
          <w:szCs w:val="20"/>
          <w:lang w:eastAsia="zh-TW"/>
        </w:rPr>
        <w:t>2</w:t>
      </w:r>
      <w:r w:rsidR="006400B9" w:rsidRPr="00B24DBC">
        <w:rPr>
          <w:rFonts w:ascii="Arial" w:eastAsia="Times New Roman" w:hAnsi="Arial"/>
          <w:b/>
          <w:noProof/>
          <w:sz w:val="24"/>
        </w:rPr>
        <w:t>-bis</w:t>
      </w:r>
      <w:r w:rsidRPr="00B24DBC">
        <w:rPr>
          <w:rFonts w:ascii="Arial" w:eastAsia="SimSun" w:hAnsi="Arial" w:cs="Times New Roman" w:hint="eastAsia"/>
          <w:b/>
          <w:bCs/>
          <w:sz w:val="24"/>
          <w:szCs w:val="20"/>
          <w:lang w:eastAsia="zh-TW"/>
        </w:rPr>
        <w:tab/>
      </w:r>
      <w:r w:rsidR="004053C9" w:rsidRPr="00B24DBC">
        <w:rPr>
          <w:rFonts w:ascii="Arial" w:eastAsia="SimSun" w:hAnsi="Arial" w:cs="Times New Roman"/>
          <w:b/>
          <w:bCs/>
          <w:sz w:val="24"/>
          <w:szCs w:val="20"/>
          <w:lang w:eastAsia="ja-JP"/>
        </w:rPr>
        <w:t>R4-</w:t>
      </w:r>
      <w:r w:rsidR="00CB1CDB" w:rsidRPr="00B24DBC">
        <w:rPr>
          <w:rFonts w:ascii="Arial" w:eastAsia="SimSun" w:hAnsi="Arial" w:cs="Times New Roman"/>
          <w:b/>
          <w:bCs/>
          <w:sz w:val="24"/>
          <w:szCs w:val="20"/>
          <w:lang w:eastAsia="ja-JP"/>
        </w:rPr>
        <w:t>24</w:t>
      </w:r>
      <w:r w:rsidR="008A7029" w:rsidRPr="00B24DBC">
        <w:rPr>
          <w:rFonts w:ascii="Arial" w:hAnsi="Arial" w:cs="Times New Roman" w:hint="eastAsia"/>
          <w:b/>
          <w:bCs/>
          <w:sz w:val="24"/>
          <w:szCs w:val="20"/>
          <w:lang w:eastAsia="zh-TW"/>
        </w:rPr>
        <w:t>1</w:t>
      </w:r>
      <w:r w:rsidR="00642BF8" w:rsidRPr="00B24DBC">
        <w:rPr>
          <w:rFonts w:ascii="Arial" w:eastAsia="SimSun" w:hAnsi="Arial" w:cs="Times New Roman"/>
          <w:b/>
          <w:bCs/>
          <w:sz w:val="24"/>
          <w:szCs w:val="20"/>
          <w:lang w:eastAsia="ja-JP"/>
        </w:rPr>
        <w:t>5</w:t>
      </w:r>
      <w:r w:rsidR="00E8273C" w:rsidRPr="00B24DBC">
        <w:rPr>
          <w:rFonts w:ascii="Arial" w:eastAsia="SimSun" w:hAnsi="Arial" w:cs="Times New Roman"/>
          <w:b/>
          <w:bCs/>
          <w:sz w:val="24"/>
          <w:szCs w:val="20"/>
          <w:lang w:eastAsia="ja-JP"/>
        </w:rPr>
        <w:t>3</w:t>
      </w:r>
      <w:r w:rsidR="00642BF8" w:rsidRPr="00B24DBC">
        <w:rPr>
          <w:rFonts w:ascii="Arial" w:eastAsia="SimSun" w:hAnsi="Arial" w:cs="Times New Roman"/>
          <w:b/>
          <w:bCs/>
          <w:sz w:val="24"/>
          <w:szCs w:val="20"/>
          <w:lang w:eastAsia="ja-JP"/>
        </w:rPr>
        <w:t>78</w:t>
      </w:r>
    </w:p>
    <w:bookmarkEnd w:id="0"/>
    <w:bookmarkEnd w:id="1"/>
    <w:p w14:paraId="46DAF684" w14:textId="0B677658" w:rsidR="008A7029" w:rsidRPr="00B24DBC" w:rsidRDefault="003322F9" w:rsidP="00CA1B4A">
      <w:pPr>
        <w:spacing w:after="120"/>
        <w:outlineLvl w:val="0"/>
        <w:rPr>
          <w:rFonts w:ascii="Arial" w:eastAsia="DengXian" w:hAnsi="Arial"/>
          <w:b/>
          <w:noProof/>
          <w:sz w:val="24"/>
        </w:rPr>
      </w:pPr>
      <w:r w:rsidRPr="00B24DBC">
        <w:rPr>
          <w:rFonts w:ascii="Arial" w:eastAsia="Times New Roman" w:hAnsi="Arial"/>
        </w:rPr>
        <w:fldChar w:fldCharType="begin"/>
      </w:r>
      <w:r w:rsidRPr="00B24DBC">
        <w:rPr>
          <w:rFonts w:ascii="Arial" w:eastAsia="Times New Roman" w:hAnsi="Arial"/>
        </w:rPr>
        <w:instrText xml:space="preserve"> DOCPROPERTY  Location  \* MERGEFORMAT </w:instrText>
      </w:r>
      <w:r w:rsidRPr="00B24DBC">
        <w:rPr>
          <w:rFonts w:ascii="Arial" w:eastAsia="Times New Roman" w:hAnsi="Arial"/>
        </w:rPr>
        <w:fldChar w:fldCharType="separate"/>
      </w:r>
      <w:r w:rsidRPr="00B24DBC">
        <w:rPr>
          <w:rFonts w:ascii="Arial" w:eastAsia="Times New Roman" w:hAnsi="Arial"/>
          <w:b/>
          <w:noProof/>
          <w:sz w:val="24"/>
        </w:rPr>
        <w:t>Hefei</w:t>
      </w:r>
      <w:r w:rsidRPr="00B24DBC">
        <w:rPr>
          <w:rFonts w:ascii="Arial" w:eastAsia="Times New Roman" w:hAnsi="Arial"/>
          <w:b/>
          <w:noProof/>
          <w:sz w:val="24"/>
        </w:rPr>
        <w:fldChar w:fldCharType="end"/>
      </w:r>
      <w:r w:rsidRPr="00B24DBC">
        <w:rPr>
          <w:rFonts w:ascii="Arial" w:eastAsia="Times New Roman" w:hAnsi="Arial"/>
          <w:b/>
          <w:noProof/>
          <w:sz w:val="24"/>
        </w:rPr>
        <w:t xml:space="preserve">, </w:t>
      </w:r>
      <w:r w:rsidRPr="00B24DBC">
        <w:rPr>
          <w:rFonts w:ascii="Arial" w:eastAsia="Times New Roman" w:hAnsi="Arial"/>
        </w:rPr>
        <w:fldChar w:fldCharType="begin"/>
      </w:r>
      <w:r w:rsidRPr="00B24DBC">
        <w:rPr>
          <w:rFonts w:ascii="Arial" w:eastAsia="Times New Roman" w:hAnsi="Arial"/>
        </w:rPr>
        <w:instrText xml:space="preserve"> DOCPROPERTY  Country  \* MERGEFORMAT </w:instrText>
      </w:r>
      <w:r w:rsidRPr="00B24DBC">
        <w:rPr>
          <w:rFonts w:ascii="Arial" w:eastAsia="Times New Roman" w:hAnsi="Arial"/>
        </w:rPr>
        <w:fldChar w:fldCharType="separate"/>
      </w:r>
      <w:r w:rsidRPr="00B24DBC">
        <w:rPr>
          <w:rFonts w:ascii="Arial" w:eastAsia="Times New Roman" w:hAnsi="Arial"/>
          <w:b/>
          <w:noProof/>
          <w:sz w:val="24"/>
        </w:rPr>
        <w:t>China</w:t>
      </w:r>
      <w:r w:rsidRPr="00B24DBC">
        <w:rPr>
          <w:rFonts w:ascii="Arial" w:eastAsia="Times New Roman" w:hAnsi="Arial"/>
          <w:b/>
          <w:noProof/>
          <w:sz w:val="24"/>
        </w:rPr>
        <w:fldChar w:fldCharType="end"/>
      </w:r>
      <w:r w:rsidRPr="00B24DBC">
        <w:rPr>
          <w:rFonts w:ascii="Arial" w:eastAsia="Times New Roman" w:hAnsi="Arial"/>
          <w:b/>
          <w:noProof/>
          <w:sz w:val="24"/>
        </w:rPr>
        <w:t xml:space="preserve">, </w:t>
      </w:r>
      <w:r w:rsidRPr="00B24DBC">
        <w:rPr>
          <w:rFonts w:ascii="Arial" w:eastAsia="Times New Roman" w:hAnsi="Arial"/>
        </w:rPr>
        <w:fldChar w:fldCharType="begin"/>
      </w:r>
      <w:r w:rsidRPr="00B24DBC">
        <w:rPr>
          <w:rFonts w:ascii="Arial" w:eastAsia="Times New Roman" w:hAnsi="Arial"/>
        </w:rPr>
        <w:instrText xml:space="preserve"> DOCPROPERTY  StartDate  \* MERGEFORMAT </w:instrText>
      </w:r>
      <w:r w:rsidRPr="00B24DBC">
        <w:rPr>
          <w:rFonts w:ascii="Arial" w:eastAsia="Times New Roman" w:hAnsi="Arial"/>
        </w:rPr>
        <w:fldChar w:fldCharType="separate"/>
      </w:r>
      <w:r w:rsidRPr="00B24DBC">
        <w:rPr>
          <w:rFonts w:ascii="Arial" w:eastAsia="Times New Roman" w:hAnsi="Arial"/>
          <w:b/>
          <w:noProof/>
          <w:sz w:val="24"/>
        </w:rPr>
        <w:t>14th Oct 2024</w:t>
      </w:r>
      <w:r w:rsidRPr="00B24DBC">
        <w:rPr>
          <w:rFonts w:ascii="Arial" w:eastAsia="Times New Roman" w:hAnsi="Arial"/>
          <w:b/>
          <w:noProof/>
          <w:sz w:val="24"/>
        </w:rPr>
        <w:fldChar w:fldCharType="end"/>
      </w:r>
      <w:r w:rsidRPr="00B24DBC">
        <w:rPr>
          <w:rFonts w:ascii="Arial" w:eastAsia="Times New Roman" w:hAnsi="Arial"/>
          <w:b/>
          <w:noProof/>
          <w:sz w:val="24"/>
        </w:rPr>
        <w:t xml:space="preserve"> – </w:t>
      </w:r>
      <w:r w:rsidRPr="00B24DBC">
        <w:rPr>
          <w:rFonts w:ascii="Arial" w:eastAsia="Times New Roman" w:hAnsi="Arial"/>
        </w:rPr>
        <w:fldChar w:fldCharType="begin"/>
      </w:r>
      <w:r w:rsidRPr="00B24DBC">
        <w:rPr>
          <w:rFonts w:ascii="Arial" w:eastAsia="Times New Roman" w:hAnsi="Arial"/>
        </w:rPr>
        <w:instrText xml:space="preserve"> DOCPROPERTY  EndDate  \* MERGEFORMAT </w:instrText>
      </w:r>
      <w:r w:rsidRPr="00B24DBC">
        <w:rPr>
          <w:rFonts w:ascii="Arial" w:eastAsia="Times New Roman" w:hAnsi="Arial"/>
        </w:rPr>
        <w:fldChar w:fldCharType="separate"/>
      </w:r>
      <w:r w:rsidRPr="00B24DBC">
        <w:rPr>
          <w:rFonts w:ascii="Arial" w:eastAsia="Times New Roman" w:hAnsi="Arial"/>
          <w:b/>
          <w:noProof/>
          <w:sz w:val="24"/>
        </w:rPr>
        <w:t>18th Oct 2024</w:t>
      </w:r>
      <w:r w:rsidRPr="00B24DBC">
        <w:rPr>
          <w:rFonts w:ascii="Arial" w:eastAsia="Times New Roman" w:hAnsi="Arial"/>
          <w:b/>
          <w:noProof/>
          <w:sz w:val="24"/>
        </w:rPr>
        <w:fldChar w:fldCharType="end"/>
      </w:r>
    </w:p>
    <w:p w14:paraId="5D5BF58E" w14:textId="56206D94" w:rsidR="00811C1B" w:rsidRPr="00B24DBC" w:rsidRDefault="00811C1B" w:rsidP="00811C1B">
      <w:pPr>
        <w:tabs>
          <w:tab w:val="left" w:pos="1985"/>
        </w:tabs>
        <w:ind w:left="1985" w:hanging="1985"/>
        <w:rPr>
          <w:rFonts w:ascii="Arial" w:hAnsi="Arial" w:cs="Arial"/>
          <w:b/>
          <w:sz w:val="24"/>
          <w:szCs w:val="24"/>
          <w:lang w:val="en-GB" w:eastAsia="zh-TW"/>
        </w:rPr>
      </w:pPr>
      <w:r w:rsidRPr="00B24DBC">
        <w:rPr>
          <w:rFonts w:ascii="Arial" w:hAnsi="Arial" w:cs="Arial"/>
          <w:b/>
          <w:sz w:val="24"/>
          <w:szCs w:val="24"/>
          <w:lang w:val="en-GB" w:eastAsia="zh-TW"/>
        </w:rPr>
        <w:t>Source:</w:t>
      </w:r>
      <w:r w:rsidRPr="00B24DBC">
        <w:rPr>
          <w:rFonts w:ascii="Arial" w:hAnsi="Arial" w:cs="Arial"/>
          <w:b/>
          <w:sz w:val="24"/>
          <w:szCs w:val="24"/>
          <w:lang w:val="en-GB" w:eastAsia="zh-TW"/>
        </w:rPr>
        <w:tab/>
      </w:r>
      <w:r w:rsidR="00FC2A09" w:rsidRPr="00B24DBC">
        <w:rPr>
          <w:rFonts w:ascii="Arial" w:hAnsi="Arial" w:cs="Arial" w:hint="eastAsia"/>
          <w:b/>
          <w:sz w:val="24"/>
          <w:szCs w:val="24"/>
          <w:lang w:val="en-GB" w:eastAsia="zh-TW"/>
        </w:rPr>
        <w:t>ISSDU Inc.</w:t>
      </w:r>
    </w:p>
    <w:p w14:paraId="3748B780" w14:textId="427AF11F" w:rsidR="00841BCD" w:rsidRPr="00B24DBC" w:rsidRDefault="00841BCD" w:rsidP="7774CF64">
      <w:pPr>
        <w:ind w:left="1985" w:hanging="1985"/>
        <w:rPr>
          <w:rFonts w:ascii="Arial" w:hAnsi="Arial" w:cs="Arial"/>
          <w:b/>
          <w:sz w:val="24"/>
          <w:szCs w:val="24"/>
          <w:lang w:val="en-GB" w:eastAsia="zh-TW"/>
        </w:rPr>
      </w:pPr>
      <w:r w:rsidRPr="00B24DBC">
        <w:rPr>
          <w:rFonts w:ascii="Arial" w:hAnsi="Arial" w:cs="Arial"/>
          <w:b/>
          <w:sz w:val="24"/>
          <w:szCs w:val="24"/>
          <w:lang w:val="en-GB" w:eastAsia="zh-TW"/>
        </w:rPr>
        <w:t>Title:</w:t>
      </w:r>
      <w:r w:rsidRPr="00B24DBC">
        <w:rPr>
          <w:rFonts w:ascii="Arial" w:hAnsi="Arial" w:cs="Arial"/>
          <w:b/>
          <w:sz w:val="24"/>
          <w:szCs w:val="24"/>
          <w:lang w:val="en-GB" w:eastAsia="zh-TW"/>
        </w:rPr>
        <w:tab/>
      </w:r>
      <w:r w:rsidR="0065118E" w:rsidRPr="00B24DBC">
        <w:rPr>
          <w:rFonts w:ascii="Arial" w:hAnsi="Arial" w:cs="Arial"/>
          <w:b/>
          <w:sz w:val="24"/>
          <w:szCs w:val="24"/>
          <w:lang w:val="en-GB" w:eastAsia="zh-TW"/>
        </w:rPr>
        <w:t>Discussion on ACLR for SU-MIMO and MU-MIMO with Co-existence Simulation</w:t>
      </w:r>
    </w:p>
    <w:p w14:paraId="7BB47879" w14:textId="2E62D51D" w:rsidR="00841BCD" w:rsidRPr="00B24DBC" w:rsidRDefault="00841BCD" w:rsidP="00841BCD">
      <w:pPr>
        <w:tabs>
          <w:tab w:val="left" w:pos="1985"/>
        </w:tabs>
        <w:spacing w:after="120" w:line="240" w:lineRule="auto"/>
        <w:rPr>
          <w:rFonts w:ascii="Arial" w:hAnsi="Arial" w:cs="Arial"/>
          <w:b/>
          <w:sz w:val="24"/>
          <w:szCs w:val="24"/>
          <w:lang w:val="en-GB" w:eastAsia="zh-TW"/>
        </w:rPr>
      </w:pPr>
      <w:r w:rsidRPr="00B24DBC">
        <w:rPr>
          <w:rFonts w:ascii="Arial" w:hAnsi="Arial" w:cs="Arial"/>
          <w:b/>
          <w:sz w:val="24"/>
          <w:szCs w:val="24"/>
          <w:lang w:val="en-GB" w:eastAsia="zh-TW"/>
        </w:rPr>
        <w:t>Agenda item:</w:t>
      </w:r>
      <w:r w:rsidRPr="00B24DBC">
        <w:rPr>
          <w:rFonts w:ascii="Arial" w:hAnsi="Arial" w:cs="Arial"/>
          <w:b/>
          <w:sz w:val="24"/>
          <w:szCs w:val="24"/>
          <w:lang w:val="en-GB" w:eastAsia="zh-TW"/>
        </w:rPr>
        <w:tab/>
      </w:r>
      <w:r w:rsidR="00D6029F" w:rsidRPr="00B24DBC">
        <w:rPr>
          <w:rFonts w:ascii="Arial" w:hAnsi="Arial" w:cs="Arial"/>
          <w:b/>
          <w:sz w:val="24"/>
          <w:szCs w:val="24"/>
          <w:lang w:val="en-GB" w:eastAsia="zh-TW"/>
        </w:rPr>
        <w:t>6.2.4.1 Co-existence simulations</w:t>
      </w:r>
    </w:p>
    <w:p w14:paraId="768DED1C" w14:textId="0C78C5A3" w:rsidR="00E323E9" w:rsidRPr="00B24DBC" w:rsidRDefault="00841BCD" w:rsidP="00841BCD">
      <w:pPr>
        <w:tabs>
          <w:tab w:val="left" w:pos="1985"/>
        </w:tabs>
        <w:rPr>
          <w:rFonts w:ascii="Arial" w:hAnsi="Arial" w:cs="Arial"/>
          <w:b/>
          <w:sz w:val="24"/>
          <w:szCs w:val="24"/>
          <w:lang w:val="en-GB" w:eastAsia="zh-TW"/>
        </w:rPr>
      </w:pPr>
      <w:r w:rsidRPr="00B24DBC">
        <w:rPr>
          <w:rFonts w:ascii="Arial" w:hAnsi="Arial" w:cs="Arial"/>
          <w:b/>
          <w:sz w:val="24"/>
          <w:szCs w:val="24"/>
          <w:lang w:val="en-GB" w:eastAsia="zh-TW"/>
        </w:rPr>
        <w:t>Document for:</w:t>
      </w:r>
      <w:r w:rsidRPr="00B24DBC">
        <w:rPr>
          <w:rFonts w:ascii="Arial" w:hAnsi="Arial" w:cs="Arial"/>
          <w:b/>
          <w:sz w:val="24"/>
          <w:szCs w:val="24"/>
          <w:lang w:val="en-GB" w:eastAsia="zh-TW"/>
        </w:rPr>
        <w:tab/>
      </w:r>
      <w:r w:rsidR="00AE6D09" w:rsidRPr="00B24DBC">
        <w:rPr>
          <w:rFonts w:ascii="Arial" w:hAnsi="Arial" w:cs="Arial"/>
          <w:b/>
          <w:sz w:val="24"/>
          <w:szCs w:val="24"/>
          <w:lang w:val="en-GB" w:eastAsia="zh-TW"/>
        </w:rPr>
        <w:t>Discussion</w:t>
      </w:r>
    </w:p>
    <w:p w14:paraId="3DCE36C5" w14:textId="77777777" w:rsidR="00841BCD" w:rsidRPr="00B24DBC" w:rsidRDefault="00841BCD" w:rsidP="00A37002">
      <w:pPr>
        <w:pStyle w:val="RAN4H1"/>
      </w:pPr>
      <w:bookmarkStart w:id="3" w:name="_Toc116995841"/>
      <w:r w:rsidRPr="00B24DBC">
        <w:t>Intro</w:t>
      </w:r>
      <w:r w:rsidRPr="00B24DBC">
        <w:rPr>
          <w:rStyle w:val="RAN4H1Char"/>
        </w:rPr>
        <w:t>ductio</w:t>
      </w:r>
      <w:r w:rsidRPr="00B24DBC">
        <w:t>n</w:t>
      </w:r>
      <w:bookmarkEnd w:id="3"/>
    </w:p>
    <w:p w14:paraId="51043061" w14:textId="4BDFE41A" w:rsidR="00477D03" w:rsidRPr="00B24DBC" w:rsidRDefault="008726C0" w:rsidP="008D6CEC">
      <w:pPr>
        <w:widowControl w:val="0"/>
        <w:autoSpaceDE w:val="0"/>
        <w:autoSpaceDN w:val="0"/>
        <w:adjustRightInd w:val="0"/>
        <w:spacing w:after="0" w:line="240" w:lineRule="auto"/>
      </w:pPr>
      <w:r w:rsidRPr="00B24DBC">
        <w:t>In RAN4#112, a WF was agreed in [1] where a few agreements were captured for the 14800 – 15350 MHz frequency range, with some issues still requiring further discussion.</w:t>
      </w:r>
      <w:r w:rsidR="008D6CEC" w:rsidRPr="00B24DBC">
        <w:t xml:space="preserve"> Given that MIMO modes for beamforming have become standard for IMT parameters, the influence of MIMO on the required values of ACLR and ACS still requires further analysis. </w:t>
      </w:r>
      <w:r w:rsidR="00F64A10" w:rsidRPr="00B24DBC">
        <w:t xml:space="preserve">In this contribution, we provide our findings on </w:t>
      </w:r>
      <w:r w:rsidR="006D4385" w:rsidRPr="00B24DBC">
        <w:t>single-user MIMO (SU-MIMO) and multi-user MIMO (MU-MIMO)</w:t>
      </w:r>
      <w:r w:rsidR="00F64A10" w:rsidRPr="00B24DBC">
        <w:t xml:space="preserve"> under co-existence simulation in the 14800 – 15350 MHz frequency range.</w:t>
      </w:r>
    </w:p>
    <w:p w14:paraId="7AB94E1F" w14:textId="3C12CDE3" w:rsidR="0025497A" w:rsidRPr="00B24DBC" w:rsidRDefault="003B659E" w:rsidP="0025497A">
      <w:pPr>
        <w:pStyle w:val="RAN4H1"/>
        <w:rPr>
          <w:rFonts w:eastAsia="新細明體"/>
          <w:lang w:eastAsia="zh-TW"/>
        </w:rPr>
      </w:pPr>
      <w:bookmarkStart w:id="4" w:name="_Toc116995842"/>
      <w:r w:rsidRPr="00B24DBC">
        <w:t>Discussion</w:t>
      </w:r>
      <w:bookmarkEnd w:id="4"/>
    </w:p>
    <w:p w14:paraId="7D84780A" w14:textId="0F2892C5" w:rsidR="001C0997" w:rsidRPr="00B24DBC" w:rsidRDefault="006A591F" w:rsidP="001C0997">
      <w:pPr>
        <w:pStyle w:val="RAN4proposal0"/>
        <w:rPr>
          <w:b w:val="0"/>
          <w:iCs w:val="0"/>
          <w:szCs w:val="22"/>
          <w:lang w:eastAsia="zh-TW"/>
        </w:rPr>
      </w:pPr>
      <w:bookmarkStart w:id="5" w:name="_Hlk163464519"/>
      <w:r w:rsidRPr="00B24DBC">
        <w:rPr>
          <w:b w:val="0"/>
          <w:iCs w:val="0"/>
          <w:szCs w:val="22"/>
          <w:lang w:eastAsia="zh-TW"/>
        </w:rPr>
        <w:t>It is observed that the use of beamforming can relax the ACLR requirements, as reported in [2] but also send the distortions in un</w:t>
      </w:r>
      <w:r w:rsidRPr="00B24DBC">
        <w:rPr>
          <w:rFonts w:hint="eastAsia"/>
          <w:b w:val="0"/>
          <w:iCs w:val="0"/>
          <w:szCs w:val="22"/>
          <w:lang w:eastAsia="zh-TW"/>
        </w:rPr>
        <w:t>-</w:t>
      </w:r>
      <w:r w:rsidRPr="00B24DBC">
        <w:rPr>
          <w:b w:val="0"/>
          <w:iCs w:val="0"/>
          <w:szCs w:val="22"/>
          <w:lang w:eastAsia="zh-TW"/>
        </w:rPr>
        <w:t xml:space="preserve">intended directions that are in turn dependent on </w:t>
      </w:r>
      <w:r w:rsidR="00B45F72" w:rsidRPr="00B24DBC">
        <w:rPr>
          <w:b w:val="0"/>
          <w:iCs w:val="0"/>
          <w:szCs w:val="22"/>
          <w:lang w:eastAsia="zh-TW"/>
        </w:rPr>
        <w:t>SU-MIMO and MU-MIMO</w:t>
      </w:r>
      <w:r w:rsidRPr="00B24DBC">
        <w:rPr>
          <w:b w:val="0"/>
          <w:iCs w:val="0"/>
          <w:szCs w:val="22"/>
          <w:lang w:eastAsia="zh-TW"/>
        </w:rPr>
        <w:t>. In addition, in the specification of satellite communications, the required values of ACLR are different for different MIMO modes [3]. These therefore motivate the discussions on whether the required values of ACLR should also be determined by the MIMO modes used for transmissions.</w:t>
      </w:r>
    </w:p>
    <w:p w14:paraId="04C457BF" w14:textId="02A44EB8" w:rsidR="001C0997" w:rsidRPr="00B24DBC" w:rsidRDefault="006A591F" w:rsidP="001C0997">
      <w:pPr>
        <w:pStyle w:val="RAN4proposal0"/>
        <w:rPr>
          <w:b w:val="0"/>
          <w:iCs w:val="0"/>
          <w:szCs w:val="22"/>
          <w:lang w:eastAsia="zh-TW"/>
        </w:rPr>
      </w:pPr>
      <w:r w:rsidRPr="00B24DBC">
        <w:rPr>
          <w:b w:val="0"/>
          <w:iCs w:val="0"/>
          <w:szCs w:val="22"/>
          <w:lang w:eastAsia="zh-TW"/>
        </w:rPr>
        <w:t xml:space="preserve">Our goal is to verify how the introduction of MIMO technology can impact ACLR limits.  Transmit powers could be reduced to ensure the PA operates in linear region but this will impact coverage. Reductions of Tx power could reduce out of band radiations. There is a need to understand the impact of </w:t>
      </w:r>
      <w:r w:rsidR="00296A4A" w:rsidRPr="00B24DBC">
        <w:rPr>
          <w:rFonts w:hint="eastAsia"/>
          <w:b w:val="0"/>
          <w:iCs w:val="0"/>
          <w:szCs w:val="22"/>
          <w:lang w:eastAsia="zh-TW"/>
        </w:rPr>
        <w:t xml:space="preserve">MIMO </w:t>
      </w:r>
      <w:r w:rsidR="00296A4A" w:rsidRPr="00B24DBC">
        <w:rPr>
          <w:b w:val="0"/>
          <w:iCs w:val="0"/>
          <w:szCs w:val="22"/>
          <w:lang w:eastAsia="zh-TW"/>
        </w:rPr>
        <w:t>technology</w:t>
      </w:r>
      <w:r w:rsidR="00296A4A" w:rsidRPr="00B24DBC">
        <w:rPr>
          <w:rFonts w:hint="eastAsia"/>
          <w:b w:val="0"/>
          <w:iCs w:val="0"/>
          <w:szCs w:val="22"/>
          <w:lang w:eastAsia="zh-TW"/>
        </w:rPr>
        <w:t xml:space="preserve"> </w:t>
      </w:r>
      <w:r w:rsidRPr="00B24DBC">
        <w:rPr>
          <w:b w:val="0"/>
          <w:iCs w:val="0"/>
          <w:szCs w:val="22"/>
          <w:lang w:eastAsia="zh-TW"/>
        </w:rPr>
        <w:t>on ACLR and the relationship with MIMO especially SU</w:t>
      </w:r>
      <w:r w:rsidR="0058074F" w:rsidRPr="00B24DBC">
        <w:rPr>
          <w:rFonts w:hint="eastAsia"/>
          <w:b w:val="0"/>
          <w:iCs w:val="0"/>
          <w:szCs w:val="22"/>
          <w:lang w:eastAsia="zh-TW"/>
        </w:rPr>
        <w:t>-</w:t>
      </w:r>
      <w:r w:rsidR="0058074F" w:rsidRPr="00B24DBC">
        <w:rPr>
          <w:b w:val="0"/>
          <w:iCs w:val="0"/>
          <w:szCs w:val="22"/>
          <w:lang w:eastAsia="zh-TW"/>
        </w:rPr>
        <w:t>MIMO</w:t>
      </w:r>
      <w:r w:rsidRPr="00B24DBC">
        <w:rPr>
          <w:b w:val="0"/>
          <w:iCs w:val="0"/>
          <w:szCs w:val="22"/>
          <w:lang w:eastAsia="zh-TW"/>
        </w:rPr>
        <w:t xml:space="preserve"> and MU</w:t>
      </w:r>
      <w:r w:rsidR="0058074F" w:rsidRPr="00B24DBC">
        <w:rPr>
          <w:rFonts w:hint="eastAsia"/>
          <w:b w:val="0"/>
          <w:iCs w:val="0"/>
          <w:szCs w:val="22"/>
          <w:lang w:eastAsia="zh-TW"/>
        </w:rPr>
        <w:t>-</w:t>
      </w:r>
      <w:r w:rsidRPr="00B24DBC">
        <w:rPr>
          <w:b w:val="0"/>
          <w:iCs w:val="0"/>
          <w:szCs w:val="22"/>
          <w:lang w:eastAsia="zh-TW"/>
        </w:rPr>
        <w:t>MIMO.</w:t>
      </w:r>
    </w:p>
    <w:p w14:paraId="1333BFAB" w14:textId="26CE7399" w:rsidR="00296A4A" w:rsidRPr="00B24DBC" w:rsidRDefault="006A591F" w:rsidP="000F2DE8">
      <w:pPr>
        <w:pStyle w:val="RAN4observation0"/>
        <w:rPr>
          <w:rFonts w:eastAsia="新細明體"/>
          <w:lang w:eastAsia="zh-TW"/>
        </w:rPr>
      </w:pPr>
      <w:r w:rsidRPr="00B24DBC">
        <w:rPr>
          <w:lang w:eastAsia="zh-TW"/>
        </w:rPr>
        <w:t xml:space="preserve">There is a need to understand </w:t>
      </w:r>
      <w:r w:rsidR="000F2DE8" w:rsidRPr="00B24DBC">
        <w:rPr>
          <w:lang w:eastAsia="zh-TW"/>
        </w:rPr>
        <w:t xml:space="preserve">how MIMO technology and PA nonlinearities affect out-of-band emissions, particularly in both SU-MIMO and MU-MIMO </w:t>
      </w:r>
      <w:r w:rsidR="000F2DE8" w:rsidRPr="00B24DBC">
        <w:rPr>
          <w:lang w:val="en-GB" w:eastAsia="zh-TW"/>
        </w:rPr>
        <w:t>cases</w:t>
      </w:r>
      <w:r w:rsidR="000F2DE8" w:rsidRPr="00B24DBC">
        <w:rPr>
          <w:lang w:eastAsia="zh-TW"/>
        </w:rPr>
        <w:t>.</w:t>
      </w:r>
      <w:r w:rsidR="00296A4A" w:rsidRPr="00B24DBC">
        <w:rPr>
          <w:rFonts w:eastAsia="新細明體" w:hint="eastAsia"/>
          <w:lang w:eastAsia="zh-TW"/>
        </w:rPr>
        <w:t xml:space="preserve"> </w:t>
      </w:r>
    </w:p>
    <w:p w14:paraId="144E7A5C" w14:textId="77777777" w:rsidR="00424833" w:rsidRPr="00B24DBC" w:rsidRDefault="00424833" w:rsidP="00424833">
      <w:pPr>
        <w:rPr>
          <w:lang w:val="en-GB" w:eastAsia="zh-TW"/>
        </w:rPr>
      </w:pPr>
    </w:p>
    <w:p w14:paraId="18174AF0" w14:textId="68E2D277" w:rsidR="00372915" w:rsidRPr="00B24DBC" w:rsidRDefault="0079669C" w:rsidP="00372915">
      <w:pPr>
        <w:pStyle w:val="RAN4H2"/>
        <w:rPr>
          <w:rFonts w:eastAsia="新細明體"/>
          <w:lang w:eastAsia="zh-TW"/>
        </w:rPr>
      </w:pPr>
      <w:bookmarkStart w:id="6" w:name="_Hlk173941854"/>
      <w:bookmarkEnd w:id="5"/>
      <w:r w:rsidRPr="00B24DBC">
        <w:t>ACLR Calculation Procedure</w:t>
      </w:r>
      <w:bookmarkEnd w:id="6"/>
    </w:p>
    <w:p w14:paraId="3B135469" w14:textId="622695A3" w:rsidR="00372915" w:rsidRPr="00B24DBC" w:rsidRDefault="00372915" w:rsidP="00372915">
      <w:pPr>
        <w:jc w:val="center"/>
        <w:rPr>
          <w:lang w:eastAsia="zh-TW"/>
        </w:rPr>
      </w:pPr>
      <w:r w:rsidRPr="00B24DBC">
        <w:rPr>
          <w:noProof/>
          <w:lang w:eastAsia="zh-TW"/>
        </w:rPr>
        <w:drawing>
          <wp:inline distT="0" distB="0" distL="0" distR="0" wp14:anchorId="7D476A13" wp14:editId="617584AD">
            <wp:extent cx="3847722" cy="2453638"/>
            <wp:effectExtent l="0" t="0" r="635" b="4445"/>
            <wp:docPr id="108" name="圖片 107">
              <a:extLst xmlns:a="http://schemas.openxmlformats.org/drawingml/2006/main">
                <a:ext uri="{FF2B5EF4-FFF2-40B4-BE49-F238E27FC236}">
                  <a16:creationId xmlns:a16="http://schemas.microsoft.com/office/drawing/2014/main" id="{953721E9-C452-463E-A6B5-6A6966EEDE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圖片 107">
                      <a:extLst>
                        <a:ext uri="{FF2B5EF4-FFF2-40B4-BE49-F238E27FC236}">
                          <a16:creationId xmlns:a16="http://schemas.microsoft.com/office/drawing/2014/main" id="{953721E9-C452-463E-A6B5-6A6966EEDEEE}"/>
                        </a:ext>
                      </a:extLst>
                    </pic:cNvPr>
                    <pic:cNvPicPr>
                      <a:picLocks noChangeAspect="1"/>
                    </pic:cNvPicPr>
                  </pic:nvPicPr>
                  <pic:blipFill>
                    <a:blip r:embed="rId13"/>
                    <a:stretch>
                      <a:fillRect/>
                    </a:stretch>
                  </pic:blipFill>
                  <pic:spPr>
                    <a:xfrm>
                      <a:off x="0" y="0"/>
                      <a:ext cx="3863971" cy="2464000"/>
                    </a:xfrm>
                    <a:prstGeom prst="rect">
                      <a:avLst/>
                    </a:prstGeom>
                  </pic:spPr>
                </pic:pic>
              </a:graphicData>
            </a:graphic>
          </wp:inline>
        </w:drawing>
      </w:r>
    </w:p>
    <w:p w14:paraId="1834C8C3" w14:textId="2D219C1F" w:rsidR="00665C3A" w:rsidRPr="00B24DBC" w:rsidRDefault="00665C3A" w:rsidP="00665C3A">
      <w:pPr>
        <w:pStyle w:val="TF"/>
      </w:pPr>
      <w:r w:rsidRPr="00B24DBC">
        <w:t>Figure 2</w:t>
      </w:r>
      <w:r w:rsidRPr="00B24DBC">
        <w:rPr>
          <w:rFonts w:hint="eastAsia"/>
        </w:rPr>
        <w:t>.1</w:t>
      </w:r>
      <w:r w:rsidRPr="00B24DBC">
        <w:t>-1: ACLR Calculation Procedure</w:t>
      </w:r>
    </w:p>
    <w:p w14:paraId="3373C195" w14:textId="6B44B00E" w:rsidR="0025497A" w:rsidRPr="00B24DBC" w:rsidRDefault="001C0997" w:rsidP="00B85190">
      <w:pPr>
        <w:pStyle w:val="RAN4H3"/>
        <w:rPr>
          <w:lang w:val="en-GB" w:eastAsia="ja-JP"/>
        </w:rPr>
      </w:pPr>
      <w:r w:rsidRPr="00B24DBC">
        <w:rPr>
          <w:lang w:val="en-GB" w:eastAsia="ja-JP"/>
        </w:rPr>
        <w:lastRenderedPageBreak/>
        <w:t>Step 1: Set test model, bandwidth, subcarrier spacing and duplex mode</w:t>
      </w:r>
    </w:p>
    <w:p w14:paraId="38771FDD" w14:textId="2A49C5EB" w:rsidR="002D0075" w:rsidRPr="00B24DBC" w:rsidRDefault="00530154" w:rsidP="002D0075">
      <w:pPr>
        <w:rPr>
          <w:lang w:val="en-GB" w:eastAsia="zh-TW"/>
        </w:rPr>
      </w:pPr>
      <w:r w:rsidRPr="00B24DBC">
        <w:rPr>
          <w:lang w:val="en-GB" w:eastAsia="zh-TW"/>
        </w:rPr>
        <w:t xml:space="preserve">In [1], the following was agreed: </w:t>
      </w:r>
    </w:p>
    <w:tbl>
      <w:tblPr>
        <w:tblStyle w:val="a7"/>
        <w:tblW w:w="0" w:type="auto"/>
        <w:tblLook w:val="04A0" w:firstRow="1" w:lastRow="0" w:firstColumn="1" w:lastColumn="0" w:noHBand="0" w:noVBand="1"/>
      </w:tblPr>
      <w:tblGrid>
        <w:gridCol w:w="9062"/>
      </w:tblGrid>
      <w:tr w:rsidR="00B24DBC" w:rsidRPr="00B24DBC" w14:paraId="3652688C" w14:textId="77777777" w:rsidTr="00A65E02">
        <w:tc>
          <w:tcPr>
            <w:tcW w:w="9062" w:type="dxa"/>
          </w:tcPr>
          <w:p w14:paraId="53D507BE" w14:textId="77777777" w:rsidR="002D0075" w:rsidRPr="00B24DBC" w:rsidRDefault="002D0075" w:rsidP="002D0075">
            <w:pPr>
              <w:pStyle w:val="aff"/>
              <w:rPr>
                <w:i/>
                <w:iCs/>
                <w:lang w:eastAsia="zh-TW"/>
              </w:rPr>
            </w:pPr>
            <w:r w:rsidRPr="00B24DBC">
              <w:rPr>
                <w:i/>
                <w:iCs/>
                <w:lang w:eastAsia="zh-TW"/>
              </w:rPr>
              <w:t>Agreement:</w:t>
            </w:r>
          </w:p>
          <w:p w14:paraId="4D0E3D4C" w14:textId="1D3AF24C" w:rsidR="002D0075" w:rsidRPr="00B24DBC" w:rsidRDefault="002D0075" w:rsidP="00A65E02">
            <w:pPr>
              <w:pStyle w:val="aff"/>
              <w:numPr>
                <w:ilvl w:val="0"/>
                <w:numId w:val="12"/>
              </w:numPr>
              <w:rPr>
                <w:i/>
                <w:iCs/>
                <w:lang w:eastAsia="zh-TW"/>
              </w:rPr>
            </w:pPr>
            <w:r w:rsidRPr="00B24DBC">
              <w:rPr>
                <w:i/>
                <w:iCs/>
                <w:lang w:eastAsia="zh-TW"/>
              </w:rPr>
              <w:t>For LS about 15GHz, choose the single value out of 100MHz, 200MHz or 400MHz as baseline with understanding that the other channel bandwidths are not precluded.</w:t>
            </w:r>
          </w:p>
        </w:tc>
      </w:tr>
    </w:tbl>
    <w:p w14:paraId="3FF5B611" w14:textId="5E464F7E" w:rsidR="008474BF" w:rsidRPr="00B24DBC" w:rsidRDefault="00FE56D6" w:rsidP="001C0997">
      <w:pPr>
        <w:rPr>
          <w:lang w:eastAsia="zh-TW"/>
        </w:rPr>
      </w:pPr>
      <w:r w:rsidRPr="00B24DBC">
        <w:t>After discussions involving various proposals, it was agreed to include 100 MHz as one of the standard options, despite an initial focus on 200 MHz as the baseline.</w:t>
      </w:r>
      <w:r w:rsidRPr="00B24DBC">
        <w:rPr>
          <w:lang w:eastAsia="zh-TW"/>
        </w:rPr>
        <w:t xml:space="preserve"> </w:t>
      </w:r>
      <w:r w:rsidR="004D00C4" w:rsidRPr="00B24DBC">
        <w:rPr>
          <w:rFonts w:hint="eastAsia"/>
          <w:lang w:eastAsia="zh-TW"/>
        </w:rPr>
        <w:t>I</w:t>
      </w:r>
      <w:r w:rsidR="004D00C4" w:rsidRPr="00B24DBC">
        <w:rPr>
          <w:lang w:eastAsia="zh-TW"/>
        </w:rPr>
        <w:t xml:space="preserve">t is recommended that the simulation parameters for the </w:t>
      </w:r>
      <w:r w:rsidR="00B85190" w:rsidRPr="00B24DBC">
        <w:rPr>
          <w:lang w:eastAsia="zh-TW"/>
        </w:rPr>
        <w:t>14</w:t>
      </w:r>
      <w:r w:rsidR="00B85190" w:rsidRPr="00B24DBC">
        <w:rPr>
          <w:rFonts w:hint="eastAsia"/>
          <w:lang w:eastAsia="zh-TW"/>
        </w:rPr>
        <w:t>.</w:t>
      </w:r>
      <w:r w:rsidR="00B85190" w:rsidRPr="00B24DBC">
        <w:rPr>
          <w:lang w:eastAsia="zh-TW"/>
        </w:rPr>
        <w:t>8</w:t>
      </w:r>
      <w:r w:rsidR="00D00A0A" w:rsidRPr="00B24DBC">
        <w:rPr>
          <w:rFonts w:hint="eastAsia"/>
          <w:lang w:eastAsia="zh-TW"/>
        </w:rPr>
        <w:t xml:space="preserve"> </w:t>
      </w:r>
      <w:r w:rsidR="00627C85" w:rsidRPr="00B24DBC">
        <w:rPr>
          <w:rFonts w:hint="eastAsia"/>
          <w:lang w:eastAsia="zh-TW"/>
        </w:rPr>
        <w:t>-</w:t>
      </w:r>
      <w:r w:rsidR="00D00A0A" w:rsidRPr="00B24DBC">
        <w:rPr>
          <w:rFonts w:hint="eastAsia"/>
          <w:lang w:eastAsia="zh-TW"/>
        </w:rPr>
        <w:t xml:space="preserve"> </w:t>
      </w:r>
      <w:r w:rsidR="00B85190" w:rsidRPr="00B24DBC">
        <w:rPr>
          <w:lang w:eastAsia="zh-TW"/>
        </w:rPr>
        <w:t>15</w:t>
      </w:r>
      <w:r w:rsidR="00B85190" w:rsidRPr="00B24DBC">
        <w:rPr>
          <w:rFonts w:hint="eastAsia"/>
          <w:lang w:eastAsia="zh-TW"/>
        </w:rPr>
        <w:t>.</w:t>
      </w:r>
      <w:r w:rsidR="00B85190" w:rsidRPr="00B24DBC">
        <w:rPr>
          <w:lang w:eastAsia="zh-TW"/>
        </w:rPr>
        <w:t xml:space="preserve">35 </w:t>
      </w:r>
      <w:r w:rsidR="00B85190" w:rsidRPr="00B24DBC">
        <w:rPr>
          <w:rFonts w:hint="eastAsia"/>
          <w:lang w:eastAsia="zh-TW"/>
        </w:rPr>
        <w:t>G</w:t>
      </w:r>
      <w:r w:rsidR="00B85190" w:rsidRPr="00B24DBC">
        <w:rPr>
          <w:lang w:eastAsia="zh-TW"/>
        </w:rPr>
        <w:t>Hz</w:t>
      </w:r>
      <w:r w:rsidR="004D00C4" w:rsidRPr="00B24DBC">
        <w:rPr>
          <w:lang w:eastAsia="zh-TW"/>
        </w:rPr>
        <w:t xml:space="preserve"> range reference the frequency range 10</w:t>
      </w:r>
      <w:r w:rsidR="00D00A0A" w:rsidRPr="00B24DBC">
        <w:rPr>
          <w:rFonts w:hint="eastAsia"/>
          <w:lang w:eastAsia="zh-TW"/>
        </w:rPr>
        <w:t xml:space="preserve"> </w:t>
      </w:r>
      <w:r w:rsidR="004D00C4" w:rsidRPr="00B24DBC">
        <w:rPr>
          <w:lang w:eastAsia="zh-TW"/>
        </w:rPr>
        <w:t>-</w:t>
      </w:r>
      <w:r w:rsidR="00D00A0A" w:rsidRPr="00B24DBC">
        <w:rPr>
          <w:rFonts w:hint="eastAsia"/>
          <w:lang w:eastAsia="zh-TW"/>
        </w:rPr>
        <w:t xml:space="preserve"> </w:t>
      </w:r>
      <w:r w:rsidR="004D00C4" w:rsidRPr="00B24DBC">
        <w:rPr>
          <w:lang w:eastAsia="zh-TW"/>
        </w:rPr>
        <w:t>10.5 GHz</w:t>
      </w:r>
      <w:r w:rsidR="001C0997" w:rsidRPr="00B24DBC">
        <w:rPr>
          <w:rFonts w:hint="eastAsia"/>
          <w:lang w:eastAsia="zh-TW"/>
        </w:rPr>
        <w:t>, according to</w:t>
      </w:r>
      <w:r w:rsidR="00530154" w:rsidRPr="00B24DBC">
        <w:rPr>
          <w:lang w:eastAsia="zh-TW"/>
        </w:rPr>
        <w:t xml:space="preserve"> </w:t>
      </w:r>
      <w:r w:rsidR="001C0997" w:rsidRPr="00B24DBC">
        <w:rPr>
          <w:rFonts w:hint="eastAsia"/>
          <w:lang w:eastAsia="zh-TW"/>
        </w:rPr>
        <w:t>[4]</w:t>
      </w:r>
      <w:r w:rsidR="00530154" w:rsidRPr="00B24DBC">
        <w:rPr>
          <w:lang w:eastAsia="zh-TW"/>
        </w:rPr>
        <w:t>.</w:t>
      </w:r>
    </w:p>
    <w:p w14:paraId="7342CD0B" w14:textId="4E624ECB" w:rsidR="004D00C4" w:rsidRPr="00B24DBC" w:rsidRDefault="004D00C4" w:rsidP="004D00C4">
      <w:pPr>
        <w:pStyle w:val="TH"/>
      </w:pPr>
      <w:r w:rsidRPr="00B24DBC">
        <w:rPr>
          <w:rStyle w:val="Hyperlink0"/>
        </w:rPr>
        <w:t>Table 2</w:t>
      </w:r>
      <w:r w:rsidR="00665C3A" w:rsidRPr="00B24DBC">
        <w:rPr>
          <w:rStyle w:val="Hyperlink0"/>
          <w:rFonts w:eastAsia="新細明體" w:hint="eastAsia"/>
          <w:lang w:eastAsia="zh-TW"/>
        </w:rPr>
        <w:t>.1.1</w:t>
      </w:r>
      <w:r w:rsidRPr="00B24DBC">
        <w:rPr>
          <w:rStyle w:val="Hyperlink0"/>
        </w:rPr>
        <w:t xml:space="preserve">-1: IMT parameters for </w:t>
      </w:r>
      <w:r w:rsidR="00B85190" w:rsidRPr="00B24DBC">
        <w:rPr>
          <w:rStyle w:val="Hyperlink0"/>
        </w:rPr>
        <w:t>14.8</w:t>
      </w:r>
      <w:r w:rsidR="00D00A0A" w:rsidRPr="00B24DBC">
        <w:rPr>
          <w:rStyle w:val="Hyperlink0"/>
          <w:rFonts w:eastAsia="新細明體" w:hint="eastAsia"/>
          <w:lang w:eastAsia="zh-TW"/>
        </w:rPr>
        <w:t xml:space="preserve"> </w:t>
      </w:r>
      <w:r w:rsidR="00B85190" w:rsidRPr="00B24DBC">
        <w:rPr>
          <w:rStyle w:val="Hyperlink0"/>
          <w:rFonts w:eastAsia="新細明體" w:hint="eastAsia"/>
          <w:lang w:eastAsia="zh-TW"/>
        </w:rPr>
        <w:t>-</w:t>
      </w:r>
      <w:r w:rsidR="00D00A0A" w:rsidRPr="00B24DBC">
        <w:rPr>
          <w:rStyle w:val="Hyperlink0"/>
          <w:rFonts w:eastAsia="新細明體" w:hint="eastAsia"/>
          <w:lang w:eastAsia="zh-TW"/>
        </w:rPr>
        <w:t xml:space="preserve"> </w:t>
      </w:r>
      <w:r w:rsidR="00B85190" w:rsidRPr="00B24DBC">
        <w:rPr>
          <w:rStyle w:val="Hyperlink0"/>
        </w:rPr>
        <w:t>15.35 GHz</w:t>
      </w:r>
    </w:p>
    <w:tbl>
      <w:tblPr>
        <w:tblStyle w:val="a7"/>
        <w:tblW w:w="0" w:type="auto"/>
        <w:jc w:val="center"/>
        <w:tblLook w:val="04A0" w:firstRow="1" w:lastRow="0" w:firstColumn="1" w:lastColumn="0" w:noHBand="0" w:noVBand="1"/>
      </w:tblPr>
      <w:tblGrid>
        <w:gridCol w:w="2840"/>
        <w:gridCol w:w="2268"/>
      </w:tblGrid>
      <w:tr w:rsidR="00B24DBC" w:rsidRPr="00B24DBC" w14:paraId="76295699" w14:textId="77777777" w:rsidTr="00665C3A">
        <w:trPr>
          <w:jc w:val="center"/>
        </w:trPr>
        <w:tc>
          <w:tcPr>
            <w:tcW w:w="2840" w:type="dxa"/>
            <w:shd w:val="clear" w:color="auto" w:fill="BFBFBF" w:themeFill="background1" w:themeFillShade="BF"/>
          </w:tcPr>
          <w:p w14:paraId="67520C41" w14:textId="77777777" w:rsidR="004D00C4" w:rsidRPr="00B24DBC" w:rsidRDefault="004D00C4">
            <w:pPr>
              <w:jc w:val="center"/>
              <w:rPr>
                <w:rFonts w:cs="Times New Roman"/>
              </w:rPr>
            </w:pPr>
            <w:r w:rsidRPr="00B24DBC">
              <w:rPr>
                <w:rFonts w:cs="Times New Roman"/>
              </w:rPr>
              <w:t>P</w:t>
            </w:r>
            <w:r w:rsidRPr="00B24DBC">
              <w:rPr>
                <w:rFonts w:cs="Times New Roman" w:hint="eastAsia"/>
              </w:rPr>
              <w:t xml:space="preserve">arameters </w:t>
            </w:r>
          </w:p>
        </w:tc>
        <w:tc>
          <w:tcPr>
            <w:tcW w:w="2268" w:type="dxa"/>
            <w:shd w:val="clear" w:color="auto" w:fill="BFBFBF" w:themeFill="background1" w:themeFillShade="BF"/>
          </w:tcPr>
          <w:p w14:paraId="51AD086E" w14:textId="77777777" w:rsidR="004D00C4" w:rsidRPr="00B24DBC" w:rsidRDefault="004D00C4">
            <w:pPr>
              <w:jc w:val="center"/>
              <w:rPr>
                <w:rFonts w:cs="Times New Roman"/>
              </w:rPr>
            </w:pPr>
            <w:r w:rsidRPr="00B24DBC">
              <w:rPr>
                <w:rFonts w:cs="Times New Roman"/>
              </w:rPr>
              <w:t>S</w:t>
            </w:r>
            <w:r w:rsidRPr="00B24DBC">
              <w:rPr>
                <w:rFonts w:cs="Times New Roman" w:hint="eastAsia"/>
              </w:rPr>
              <w:t>etting</w:t>
            </w:r>
          </w:p>
        </w:tc>
      </w:tr>
      <w:tr w:rsidR="00B24DBC" w:rsidRPr="00B24DBC" w14:paraId="2CE92B98" w14:textId="77777777" w:rsidTr="00665C3A">
        <w:trPr>
          <w:jc w:val="center"/>
        </w:trPr>
        <w:tc>
          <w:tcPr>
            <w:tcW w:w="2840" w:type="dxa"/>
          </w:tcPr>
          <w:p w14:paraId="2AEC2857" w14:textId="433B8E0C" w:rsidR="004D00C4" w:rsidRPr="00B24DBC" w:rsidRDefault="004D00C4">
            <w:pPr>
              <w:jc w:val="center"/>
              <w:rPr>
                <w:rFonts w:cs="Times New Roman"/>
                <w:szCs w:val="20"/>
              </w:rPr>
            </w:pPr>
            <w:r w:rsidRPr="00B24DBC">
              <w:rPr>
                <w:rFonts w:cs="Times New Roman"/>
                <w:szCs w:val="20"/>
              </w:rPr>
              <w:t>F</w:t>
            </w:r>
            <w:r w:rsidRPr="00B24DBC">
              <w:rPr>
                <w:rFonts w:cs="Times New Roman" w:hint="eastAsia"/>
                <w:szCs w:val="20"/>
              </w:rPr>
              <w:t>requency Range</w:t>
            </w:r>
          </w:p>
        </w:tc>
        <w:tc>
          <w:tcPr>
            <w:tcW w:w="2268" w:type="dxa"/>
          </w:tcPr>
          <w:p w14:paraId="40D455B7" w14:textId="12469288" w:rsidR="004D00C4" w:rsidRPr="00B24DBC" w:rsidRDefault="004D00C4">
            <w:pPr>
              <w:jc w:val="center"/>
              <w:rPr>
                <w:rFonts w:cs="Times New Roman"/>
                <w:szCs w:val="20"/>
              </w:rPr>
            </w:pPr>
            <w:r w:rsidRPr="00B24DBC">
              <w:rPr>
                <w:rFonts w:cs="Times New Roman"/>
                <w:szCs w:val="20"/>
              </w:rPr>
              <w:t>1</w:t>
            </w:r>
            <w:r w:rsidR="003A2AA5" w:rsidRPr="00B24DBC">
              <w:rPr>
                <w:rFonts w:cs="Times New Roman" w:hint="eastAsia"/>
                <w:szCs w:val="20"/>
                <w:lang w:eastAsia="zh-TW"/>
              </w:rPr>
              <w:t>4.8</w:t>
            </w:r>
            <w:r w:rsidRPr="00B24DBC">
              <w:rPr>
                <w:rFonts w:cs="Times New Roman"/>
                <w:szCs w:val="20"/>
              </w:rPr>
              <w:t>-1</w:t>
            </w:r>
            <w:r w:rsidR="003A2AA5" w:rsidRPr="00B24DBC">
              <w:rPr>
                <w:rFonts w:cs="Times New Roman" w:hint="eastAsia"/>
                <w:szCs w:val="20"/>
                <w:lang w:eastAsia="zh-TW"/>
              </w:rPr>
              <w:t>5</w:t>
            </w:r>
            <w:r w:rsidRPr="00B24DBC">
              <w:rPr>
                <w:rFonts w:cs="Times New Roman"/>
                <w:szCs w:val="20"/>
              </w:rPr>
              <w:t>.</w:t>
            </w:r>
            <w:r w:rsidR="003A2AA5" w:rsidRPr="00B24DBC">
              <w:rPr>
                <w:rFonts w:cs="Times New Roman" w:hint="eastAsia"/>
                <w:szCs w:val="20"/>
                <w:lang w:eastAsia="zh-TW"/>
              </w:rPr>
              <w:t>3</w:t>
            </w:r>
            <w:r w:rsidRPr="00B24DBC">
              <w:rPr>
                <w:rFonts w:cs="Times New Roman"/>
                <w:szCs w:val="20"/>
              </w:rPr>
              <w:t>5GHz</w:t>
            </w:r>
          </w:p>
        </w:tc>
      </w:tr>
      <w:tr w:rsidR="00B24DBC" w:rsidRPr="00B24DBC" w14:paraId="5A06EBC2" w14:textId="77777777" w:rsidTr="00665C3A">
        <w:trPr>
          <w:jc w:val="center"/>
        </w:trPr>
        <w:tc>
          <w:tcPr>
            <w:tcW w:w="2840" w:type="dxa"/>
          </w:tcPr>
          <w:p w14:paraId="083A1F18" w14:textId="77777777" w:rsidR="004D00C4" w:rsidRPr="00B24DBC" w:rsidRDefault="004D00C4">
            <w:pPr>
              <w:jc w:val="center"/>
              <w:rPr>
                <w:rFonts w:cs="Times New Roman"/>
                <w:szCs w:val="20"/>
              </w:rPr>
            </w:pPr>
            <w:r w:rsidRPr="00B24DBC">
              <w:rPr>
                <w:rFonts w:cs="Times New Roman" w:hint="eastAsia"/>
                <w:szCs w:val="20"/>
              </w:rPr>
              <w:t>Modulation</w:t>
            </w:r>
          </w:p>
        </w:tc>
        <w:tc>
          <w:tcPr>
            <w:tcW w:w="2268" w:type="dxa"/>
          </w:tcPr>
          <w:p w14:paraId="38C78A06" w14:textId="77777777" w:rsidR="004D00C4" w:rsidRPr="00B24DBC" w:rsidRDefault="004D00C4">
            <w:pPr>
              <w:jc w:val="center"/>
              <w:rPr>
                <w:rFonts w:cs="Times New Roman"/>
                <w:szCs w:val="20"/>
              </w:rPr>
            </w:pPr>
            <w:r w:rsidRPr="00B24DBC">
              <w:rPr>
                <w:rFonts w:cs="Times New Roman" w:hint="eastAsia"/>
                <w:szCs w:val="20"/>
              </w:rPr>
              <w:t>OFDM-QPSK</w:t>
            </w:r>
          </w:p>
        </w:tc>
      </w:tr>
      <w:tr w:rsidR="00B24DBC" w:rsidRPr="00B24DBC" w14:paraId="2BC3480F" w14:textId="77777777" w:rsidTr="00665C3A">
        <w:trPr>
          <w:jc w:val="center"/>
        </w:trPr>
        <w:tc>
          <w:tcPr>
            <w:tcW w:w="2840" w:type="dxa"/>
          </w:tcPr>
          <w:p w14:paraId="568F5AAD" w14:textId="77777777" w:rsidR="004D00C4" w:rsidRPr="00B24DBC" w:rsidRDefault="004D00C4">
            <w:pPr>
              <w:jc w:val="center"/>
              <w:rPr>
                <w:rFonts w:cs="Times New Roman"/>
                <w:szCs w:val="20"/>
              </w:rPr>
            </w:pPr>
            <w:r w:rsidRPr="00B24DBC">
              <w:rPr>
                <w:rFonts w:cs="Times New Roman" w:hint="eastAsia"/>
                <w:szCs w:val="20"/>
              </w:rPr>
              <w:t>Bandwidth</w:t>
            </w:r>
          </w:p>
        </w:tc>
        <w:tc>
          <w:tcPr>
            <w:tcW w:w="2268" w:type="dxa"/>
          </w:tcPr>
          <w:p w14:paraId="54967996" w14:textId="77777777" w:rsidR="004D00C4" w:rsidRPr="00B24DBC" w:rsidRDefault="004D00C4">
            <w:pPr>
              <w:jc w:val="center"/>
              <w:rPr>
                <w:rFonts w:cs="Times New Roman"/>
                <w:szCs w:val="20"/>
              </w:rPr>
            </w:pPr>
            <w:r w:rsidRPr="00B24DBC">
              <w:rPr>
                <w:rFonts w:cs="Times New Roman"/>
                <w:szCs w:val="20"/>
              </w:rPr>
              <w:t>100</w:t>
            </w:r>
            <w:r w:rsidRPr="00B24DBC">
              <w:rPr>
                <w:rFonts w:cs="Times New Roman" w:hint="eastAsia"/>
                <w:szCs w:val="20"/>
              </w:rPr>
              <w:t>MHz</w:t>
            </w:r>
          </w:p>
        </w:tc>
      </w:tr>
      <w:tr w:rsidR="00B24DBC" w:rsidRPr="00B24DBC" w14:paraId="7745BECF" w14:textId="77777777" w:rsidTr="00665C3A">
        <w:trPr>
          <w:jc w:val="center"/>
        </w:trPr>
        <w:tc>
          <w:tcPr>
            <w:tcW w:w="2840" w:type="dxa"/>
          </w:tcPr>
          <w:p w14:paraId="7DB035BF" w14:textId="77777777" w:rsidR="004D00C4" w:rsidRPr="00B24DBC" w:rsidRDefault="004D00C4">
            <w:pPr>
              <w:jc w:val="center"/>
              <w:rPr>
                <w:rFonts w:cs="Times New Roman"/>
                <w:szCs w:val="20"/>
              </w:rPr>
            </w:pPr>
            <w:r w:rsidRPr="00B24DBC">
              <w:rPr>
                <w:rFonts w:cs="Times New Roman"/>
                <w:szCs w:val="20"/>
              </w:rPr>
              <w:t>S</w:t>
            </w:r>
            <w:r w:rsidRPr="00B24DBC">
              <w:rPr>
                <w:rFonts w:cs="Times New Roman" w:hint="eastAsia"/>
                <w:szCs w:val="20"/>
              </w:rPr>
              <w:t>ubcarrier Spacing</w:t>
            </w:r>
          </w:p>
        </w:tc>
        <w:tc>
          <w:tcPr>
            <w:tcW w:w="2268" w:type="dxa"/>
          </w:tcPr>
          <w:p w14:paraId="6C0AD978" w14:textId="77777777" w:rsidR="004D00C4" w:rsidRPr="00B24DBC" w:rsidRDefault="004D00C4">
            <w:pPr>
              <w:jc w:val="center"/>
              <w:rPr>
                <w:rFonts w:cs="Times New Roman"/>
                <w:szCs w:val="20"/>
              </w:rPr>
            </w:pPr>
            <w:r w:rsidRPr="00B24DBC">
              <w:rPr>
                <w:rFonts w:cs="Times New Roman"/>
                <w:szCs w:val="20"/>
              </w:rPr>
              <w:t>30</w:t>
            </w:r>
            <w:r w:rsidRPr="00B24DBC">
              <w:rPr>
                <w:rFonts w:cs="Times New Roman" w:hint="eastAsia"/>
                <w:szCs w:val="20"/>
              </w:rPr>
              <w:t>kHz</w:t>
            </w:r>
          </w:p>
        </w:tc>
      </w:tr>
      <w:tr w:rsidR="00B24DBC" w:rsidRPr="00B24DBC" w14:paraId="348BC8AF" w14:textId="77777777" w:rsidTr="00665C3A">
        <w:trPr>
          <w:jc w:val="center"/>
        </w:trPr>
        <w:tc>
          <w:tcPr>
            <w:tcW w:w="2840" w:type="dxa"/>
          </w:tcPr>
          <w:p w14:paraId="49B612E5" w14:textId="77777777" w:rsidR="004D00C4" w:rsidRPr="00B24DBC" w:rsidRDefault="004D00C4">
            <w:pPr>
              <w:jc w:val="center"/>
              <w:rPr>
                <w:rFonts w:cs="Times New Roman"/>
                <w:szCs w:val="20"/>
              </w:rPr>
            </w:pPr>
            <w:r w:rsidRPr="00B24DBC">
              <w:rPr>
                <w:rFonts w:cs="Times New Roman"/>
                <w:szCs w:val="20"/>
              </w:rPr>
              <w:t>D</w:t>
            </w:r>
            <w:r w:rsidRPr="00B24DBC">
              <w:rPr>
                <w:rFonts w:cs="Times New Roman" w:hint="eastAsia"/>
                <w:szCs w:val="20"/>
              </w:rPr>
              <w:t>uplex Mode</w:t>
            </w:r>
          </w:p>
        </w:tc>
        <w:tc>
          <w:tcPr>
            <w:tcW w:w="2268" w:type="dxa"/>
          </w:tcPr>
          <w:p w14:paraId="68FFB33B" w14:textId="77777777" w:rsidR="004D00C4" w:rsidRPr="00B24DBC" w:rsidRDefault="004D00C4">
            <w:pPr>
              <w:jc w:val="center"/>
              <w:rPr>
                <w:rFonts w:cs="Times New Roman"/>
                <w:szCs w:val="20"/>
              </w:rPr>
            </w:pPr>
            <w:r w:rsidRPr="00B24DBC">
              <w:rPr>
                <w:rFonts w:cs="Times New Roman" w:hint="eastAsia"/>
                <w:szCs w:val="20"/>
              </w:rPr>
              <w:t>TDD</w:t>
            </w:r>
          </w:p>
        </w:tc>
      </w:tr>
    </w:tbl>
    <w:p w14:paraId="31BB24A5" w14:textId="2B42343B" w:rsidR="001C0997" w:rsidRPr="00B24DBC" w:rsidRDefault="00665C3A" w:rsidP="00665C3A">
      <w:pPr>
        <w:jc w:val="center"/>
        <w:rPr>
          <w:lang w:val="en-GB" w:eastAsia="zh-TW"/>
        </w:rPr>
      </w:pPr>
      <w:r w:rsidRPr="00B24DBC">
        <w:rPr>
          <w:rFonts w:cs="Times New Roman" w:hint="eastAsia"/>
          <w:noProof/>
        </w:rPr>
        <w:drawing>
          <wp:inline distT="0" distB="0" distL="0" distR="0" wp14:anchorId="25DA7834" wp14:editId="74789279">
            <wp:extent cx="3748135" cy="2807717"/>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52230" cy="2810784"/>
                    </a:xfrm>
                    <a:prstGeom prst="rect">
                      <a:avLst/>
                    </a:prstGeom>
                    <a:noFill/>
                    <a:ln>
                      <a:noFill/>
                    </a:ln>
                  </pic:spPr>
                </pic:pic>
              </a:graphicData>
            </a:graphic>
          </wp:inline>
        </w:drawing>
      </w:r>
    </w:p>
    <w:p w14:paraId="7C4DB2C4" w14:textId="319578A5" w:rsidR="00665C3A" w:rsidRPr="00B24DBC" w:rsidRDefault="00665C3A" w:rsidP="00665C3A">
      <w:pPr>
        <w:pStyle w:val="TF"/>
        <w:rPr>
          <w:rFonts w:eastAsia="新細明體"/>
          <w:lang w:eastAsia="zh-TW"/>
        </w:rPr>
      </w:pPr>
      <w:r w:rsidRPr="00B24DBC">
        <w:t xml:space="preserve">Figure </w:t>
      </w:r>
      <w:r w:rsidRPr="00B24DBC">
        <w:rPr>
          <w:rStyle w:val="Hyperlink0"/>
        </w:rPr>
        <w:t>2</w:t>
      </w:r>
      <w:r w:rsidRPr="00B24DBC">
        <w:rPr>
          <w:rStyle w:val="Hyperlink0"/>
          <w:rFonts w:eastAsia="新細明體" w:hint="eastAsia"/>
          <w:lang w:eastAsia="zh-TW"/>
        </w:rPr>
        <w:t>.1.1</w:t>
      </w:r>
      <w:r w:rsidRPr="00B24DBC">
        <w:t xml:space="preserve">-1: </w:t>
      </w:r>
      <w:r w:rsidR="003A2AA5" w:rsidRPr="00B24DBC">
        <w:t xml:space="preserve">Initial </w:t>
      </w:r>
      <w:r w:rsidR="003A2AA5" w:rsidRPr="00B24DBC">
        <w:rPr>
          <w:rFonts w:eastAsia="新細明體" w:hint="eastAsia"/>
          <w:lang w:eastAsia="zh-TW"/>
        </w:rPr>
        <w:t>R</w:t>
      </w:r>
      <w:r w:rsidR="003A2AA5" w:rsidRPr="00B24DBC">
        <w:rPr>
          <w:rFonts w:eastAsia="新細明體"/>
          <w:lang w:eastAsia="zh-TW"/>
        </w:rPr>
        <w:t xml:space="preserve">esource </w:t>
      </w:r>
      <w:r w:rsidR="003A2AA5" w:rsidRPr="00B24DBC">
        <w:rPr>
          <w:rFonts w:eastAsia="新細明體" w:hint="eastAsia"/>
          <w:lang w:eastAsia="zh-TW"/>
        </w:rPr>
        <w:t>A</w:t>
      </w:r>
      <w:r w:rsidR="003A2AA5" w:rsidRPr="00B24DBC">
        <w:rPr>
          <w:rFonts w:eastAsia="新細明體"/>
          <w:lang w:eastAsia="zh-TW"/>
        </w:rPr>
        <w:t>llocation</w:t>
      </w:r>
    </w:p>
    <w:p w14:paraId="0D35EEF8" w14:textId="77777777" w:rsidR="00665C3A" w:rsidRPr="00B24DBC" w:rsidRDefault="00665C3A" w:rsidP="00665C3A">
      <w:pPr>
        <w:rPr>
          <w:lang w:val="en-GB" w:eastAsia="zh-TW"/>
        </w:rPr>
      </w:pPr>
      <w:r w:rsidRPr="00B24DBC">
        <w:rPr>
          <w:lang w:val="en-GB" w:eastAsia="zh-TW"/>
        </w:rPr>
        <w:t>Note that beamforming is not required for the CSI-RS, and we consider each time slot to be independent. Then we have</w:t>
      </w:r>
    </w:p>
    <w:p w14:paraId="4C9FD6DC" w14:textId="02568ECD" w:rsidR="00665C3A" w:rsidRPr="00B24DBC" w:rsidRDefault="00000000" w:rsidP="00665C3A">
      <w:pPr>
        <w:rPr>
          <w:szCs w:val="20"/>
          <w:lang w:eastAsia="zh-TW"/>
        </w:rPr>
      </w:pPr>
      <m:oMathPara>
        <m:oMath>
          <m:sSub>
            <m:sSubPr>
              <m:ctrlPr>
                <w:rPr>
                  <w:rFonts w:ascii="Cambria Math" w:hAnsi="Cambria Math" w:cs="Times New Roman"/>
                  <w:szCs w:val="20"/>
                </w:rPr>
              </m:ctrlPr>
            </m:sSubPr>
            <m:e>
              <m:r>
                <w:rPr>
                  <w:rFonts w:ascii="Cambria Math" w:hAnsi="Cambria Math" w:cs="Times New Roman"/>
                  <w:szCs w:val="20"/>
                </w:rPr>
                <m:t>X</m:t>
              </m:r>
            </m:e>
            <m:sub>
              <m:r>
                <w:rPr>
                  <w:rFonts w:ascii="Cambria Math" w:hAnsi="Cambria Math" w:cs="Times New Roman"/>
                  <w:szCs w:val="20"/>
                </w:rPr>
                <m:t>k</m:t>
              </m:r>
            </m:sub>
          </m:sSub>
          <m:r>
            <w:rPr>
              <w:rFonts w:ascii="Cambria Math" w:hAnsi="Cambria Math" w:cs="Times New Roman"/>
              <w:szCs w:val="20"/>
            </w:rPr>
            <m:t>=</m:t>
          </m:r>
          <m:sSub>
            <m:sSubPr>
              <m:ctrlPr>
                <w:rPr>
                  <w:rFonts w:ascii="Cambria Math" w:hAnsi="Cambria Math" w:cs="Times New Roman"/>
                  <w:szCs w:val="20"/>
                </w:rPr>
              </m:ctrlPr>
            </m:sSubPr>
            <m:e>
              <m:r>
                <w:rPr>
                  <w:rFonts w:ascii="Cambria Math" w:hAnsi="Cambria Math" w:cs="Times New Roman"/>
                  <w:szCs w:val="20"/>
                </w:rPr>
                <m:t>I</m:t>
              </m:r>
            </m:e>
            <m:sub>
              <m:r>
                <w:rPr>
                  <w:rFonts w:ascii="Cambria Math" w:hAnsi="Cambria Math" w:cs="Times New Roman"/>
                  <w:szCs w:val="20"/>
                </w:rPr>
                <m:t>k</m:t>
              </m:r>
            </m:sub>
          </m:sSub>
          <m:r>
            <w:rPr>
              <w:rFonts w:ascii="Cambria Math" w:hAnsi="Cambria Math" w:cs="Times New Roman"/>
              <w:szCs w:val="20"/>
            </w:rPr>
            <m:t>+i</m:t>
          </m:r>
          <m:sSub>
            <m:sSubPr>
              <m:ctrlPr>
                <w:rPr>
                  <w:rFonts w:ascii="Cambria Math" w:hAnsi="Cambria Math" w:cs="Times New Roman"/>
                  <w:szCs w:val="20"/>
                </w:rPr>
              </m:ctrlPr>
            </m:sSubPr>
            <m:e>
              <m:r>
                <w:rPr>
                  <w:rFonts w:ascii="Cambria Math" w:hAnsi="Cambria Math" w:cs="Times New Roman"/>
                  <w:szCs w:val="20"/>
                </w:rPr>
                <m:t>Q</m:t>
              </m:r>
            </m:e>
            <m:sub>
              <m:r>
                <w:rPr>
                  <w:rFonts w:ascii="Cambria Math" w:hAnsi="Cambria Math" w:cs="Times New Roman"/>
                  <w:szCs w:val="20"/>
                </w:rPr>
                <m:t>k</m:t>
              </m:r>
            </m:sub>
          </m:sSub>
          <m:r>
            <w:rPr>
              <w:rFonts w:ascii="Cambria Math" w:hAnsi="Cambria Math" w:cs="Times New Roman"/>
              <w:szCs w:val="20"/>
            </w:rPr>
            <m:t>(</m:t>
          </m:r>
          <m:r>
            <m:rPr>
              <m:nor/>
            </m:rPr>
            <w:rPr>
              <w:rFonts w:cs="Times New Roman"/>
              <w:szCs w:val="20"/>
            </w:rPr>
            <m:t xml:space="preserve">QAM symbol at the </m:t>
          </m:r>
          <m:r>
            <w:rPr>
              <w:rFonts w:ascii="Cambria Math" w:hAnsi="Cambria Math" w:cs="Times New Roman"/>
              <w:szCs w:val="20"/>
            </w:rPr>
            <m:t>k</m:t>
          </m:r>
          <m:r>
            <m:rPr>
              <m:nor/>
            </m:rPr>
            <w:rPr>
              <w:rFonts w:cs="Times New Roman"/>
              <w:szCs w:val="20"/>
            </w:rPr>
            <m:t>-th subcarrier</m:t>
          </m:r>
          <m:r>
            <w:rPr>
              <w:rFonts w:ascii="Cambria Math" w:hAnsi="Cambria Math" w:cs="Times New Roman"/>
              <w:szCs w:val="20"/>
            </w:rPr>
            <m:t>)</m:t>
          </m:r>
        </m:oMath>
      </m:oMathPara>
    </w:p>
    <w:p w14:paraId="193E5277" w14:textId="77777777" w:rsidR="000F2DE8" w:rsidRPr="00B24DBC" w:rsidRDefault="000F2DE8" w:rsidP="000F2DE8">
      <w:pPr>
        <w:pStyle w:val="RAN4proposal0"/>
        <w:numPr>
          <w:ilvl w:val="0"/>
          <w:numId w:val="3"/>
        </w:numPr>
        <w:ind w:left="360"/>
        <w:rPr>
          <w:lang w:val="en-GB" w:eastAsia="zh-TW"/>
        </w:rPr>
      </w:pPr>
      <w:r w:rsidRPr="00B24DBC">
        <w:rPr>
          <w:lang w:val="en-GB" w:eastAsia="zh-TW"/>
        </w:rPr>
        <w:t>Subcarrier</w:t>
      </w:r>
      <w:r w:rsidRPr="00B24DBC">
        <w:rPr>
          <w:rFonts w:hint="eastAsia"/>
          <w:lang w:val="en-GB" w:eastAsia="zh-TW"/>
        </w:rPr>
        <w:t xml:space="preserve"> spacing of 30 kHz or larger should be </w:t>
      </w:r>
      <w:r w:rsidRPr="00B24DBC">
        <w:rPr>
          <w:lang w:val="en-GB" w:eastAsia="zh-TW"/>
        </w:rPr>
        <w:t>considered</w:t>
      </w:r>
      <w:r w:rsidRPr="00B24DBC">
        <w:rPr>
          <w:rFonts w:hint="eastAsia"/>
          <w:lang w:val="en-GB" w:eastAsia="zh-TW"/>
        </w:rPr>
        <w:t xml:space="preserve"> for bandwidth higher</w:t>
      </w:r>
      <w:r w:rsidRPr="00B24DBC">
        <w:rPr>
          <w:lang w:val="en-GB" w:eastAsia="zh-TW"/>
        </w:rPr>
        <w:t xml:space="preserve"> </w:t>
      </w:r>
      <w:r w:rsidRPr="00B24DBC">
        <w:rPr>
          <w:rFonts w:hint="eastAsia"/>
          <w:lang w:val="en-GB" w:eastAsia="zh-TW"/>
        </w:rPr>
        <w:t>than</w:t>
      </w:r>
      <w:r w:rsidRPr="00B24DBC">
        <w:rPr>
          <w:lang w:val="en-GB" w:eastAsia="zh-TW"/>
        </w:rPr>
        <w:t xml:space="preserve"> </w:t>
      </w:r>
      <w:r w:rsidRPr="00B24DBC">
        <w:rPr>
          <w:rFonts w:hint="eastAsia"/>
          <w:lang w:val="en-GB" w:eastAsia="zh-TW"/>
        </w:rPr>
        <w:t>1</w:t>
      </w:r>
      <w:r w:rsidRPr="00B24DBC">
        <w:rPr>
          <w:lang w:val="en-GB" w:eastAsia="zh-TW"/>
        </w:rPr>
        <w:t xml:space="preserve">00 </w:t>
      </w:r>
      <w:proofErr w:type="spellStart"/>
      <w:r w:rsidRPr="00B24DBC">
        <w:rPr>
          <w:lang w:val="en-GB" w:eastAsia="zh-TW"/>
        </w:rPr>
        <w:t>MHz</w:t>
      </w:r>
      <w:r w:rsidRPr="00B24DBC">
        <w:rPr>
          <w:rFonts w:hint="eastAsia"/>
          <w:lang w:val="en-GB" w:eastAsia="zh-TW"/>
        </w:rPr>
        <w:t>.</w:t>
      </w:r>
      <w:proofErr w:type="spellEnd"/>
    </w:p>
    <w:p w14:paraId="59F4A3D7" w14:textId="77777777" w:rsidR="000F2DE8" w:rsidRPr="00B24DBC" w:rsidRDefault="000F2DE8" w:rsidP="00665C3A">
      <w:pPr>
        <w:rPr>
          <w:lang w:val="en-GB" w:eastAsia="zh-TW"/>
        </w:rPr>
      </w:pPr>
    </w:p>
    <w:p w14:paraId="3628C67C" w14:textId="248768CE" w:rsidR="00B85190" w:rsidRPr="00B24DBC" w:rsidRDefault="00B85190" w:rsidP="00B85190">
      <w:pPr>
        <w:pStyle w:val="RAN4H3"/>
        <w:rPr>
          <w:lang w:val="en-GB" w:eastAsia="ja-JP"/>
        </w:rPr>
      </w:pPr>
      <w:r w:rsidRPr="00B24DBC">
        <w:rPr>
          <w:lang w:val="en-GB" w:eastAsia="ja-JP"/>
        </w:rPr>
        <w:t xml:space="preserve">Step 2: </w:t>
      </w:r>
      <w:r w:rsidRPr="00B24DBC">
        <w:rPr>
          <w:rFonts w:hint="eastAsia"/>
          <w:lang w:val="en-GB" w:eastAsia="ja-JP"/>
        </w:rPr>
        <w:t>Filtering (Windowing)</w:t>
      </w:r>
    </w:p>
    <w:p w14:paraId="6FA0A82D" w14:textId="77777777" w:rsidR="00B85190" w:rsidRPr="00B24DBC" w:rsidRDefault="00B85190" w:rsidP="00B85190">
      <w:pPr>
        <w:rPr>
          <w:rFonts w:cs="Times New Roman"/>
          <w:lang w:val="en-GB" w:eastAsia="zh-TW"/>
        </w:rPr>
      </w:pPr>
      <w:r w:rsidRPr="00B24DBC">
        <w:rPr>
          <w:lang w:val="en-GB" w:eastAsia="zh-TW"/>
        </w:rPr>
        <w:t xml:space="preserve">The leakage resulting from the superposition of </w:t>
      </w:r>
      <w:proofErr w:type="spellStart"/>
      <w:r w:rsidRPr="00B24DBC">
        <w:rPr>
          <w:lang w:val="en-GB" w:eastAsia="zh-TW"/>
        </w:rPr>
        <w:t>sinc</w:t>
      </w:r>
      <w:proofErr w:type="spellEnd"/>
      <w:r w:rsidRPr="00B24DBC">
        <w:rPr>
          <w:lang w:val="en-GB" w:eastAsia="zh-TW"/>
        </w:rPr>
        <w:t xml:space="preserve"> functions becomes severe. Therefore, we will first filter out the energy radia</w:t>
      </w:r>
      <w:r w:rsidRPr="00B24DBC">
        <w:rPr>
          <w:rFonts w:cs="Times New Roman"/>
          <w:lang w:val="en-GB" w:eastAsia="zh-TW"/>
        </w:rPr>
        <w:t>ted outside the band.</w:t>
      </w:r>
    </w:p>
    <w:p w14:paraId="411ACF4A" w14:textId="6C8F481D" w:rsidR="00B85190" w:rsidRPr="00B24DBC" w:rsidRDefault="00B85190" w:rsidP="00B85190">
      <w:pPr>
        <w:rPr>
          <w:rFonts w:cs="Times New Roman"/>
          <w:lang w:val="en-GB" w:eastAsia="zh-TW"/>
        </w:rPr>
      </w:pPr>
      <w:r w:rsidRPr="00B24DBC">
        <w:rPr>
          <w:rFonts w:cs="Times New Roman"/>
          <w:lang w:val="en-GB" w:eastAsia="zh-TW"/>
        </w:rPr>
        <w:tab/>
      </w:r>
      <w:r w:rsidRPr="00B24DBC">
        <w:rPr>
          <w:rFonts w:cs="Times New Roman"/>
          <w:szCs w:val="20"/>
        </w:rPr>
        <w:t xml:space="preserve">Let </w:t>
      </w:r>
      <w:proofErr w:type="spellStart"/>
      <w:r w:rsidRPr="00B24DBC">
        <w:rPr>
          <w:rFonts w:cs="Times New Roman"/>
          <w:i/>
          <w:iCs/>
          <w:szCs w:val="20"/>
        </w:rPr>
        <w:t>l</w:t>
      </w:r>
      <w:r w:rsidRPr="00B24DBC">
        <w:rPr>
          <w:rFonts w:cs="Times New Roman"/>
          <w:i/>
          <w:iCs/>
          <w:szCs w:val="20"/>
          <w:vertAlign w:val="subscript"/>
        </w:rPr>
        <w:t>k</w:t>
      </w:r>
      <w:proofErr w:type="spellEnd"/>
      <w:r w:rsidRPr="00B24DBC">
        <w:rPr>
          <w:rFonts w:cs="Times New Roman"/>
          <w:szCs w:val="20"/>
        </w:rPr>
        <w:t xml:space="preserve"> for </w:t>
      </w:r>
      <w:r w:rsidRPr="00B24DBC">
        <w:rPr>
          <w:rFonts w:cs="Times New Roman"/>
          <w:i/>
          <w:iCs/>
          <w:szCs w:val="20"/>
        </w:rPr>
        <w:t>k</w:t>
      </w:r>
      <w:r w:rsidRPr="00B24DBC">
        <w:rPr>
          <w:rFonts w:cs="Times New Roman"/>
          <w:szCs w:val="20"/>
        </w:rPr>
        <w:t xml:space="preserve">=0, 1, …, </w:t>
      </w:r>
      <w:r w:rsidRPr="00B24DBC">
        <w:rPr>
          <w:rFonts w:cs="Times New Roman"/>
          <w:i/>
          <w:iCs/>
          <w:szCs w:val="20"/>
        </w:rPr>
        <w:t>Q</w:t>
      </w:r>
      <w:r w:rsidRPr="00B24DBC">
        <w:rPr>
          <w:rFonts w:cs="Times New Roman"/>
          <w:szCs w:val="20"/>
        </w:rPr>
        <w:t>-1 be the</w:t>
      </w:r>
      <w:r w:rsidRPr="00B24DBC">
        <w:rPr>
          <w:rFonts w:cs="Times New Roman"/>
          <w:i/>
          <w:iCs/>
          <w:szCs w:val="20"/>
        </w:rPr>
        <w:t xml:space="preserve"> k</w:t>
      </w:r>
      <w:r w:rsidRPr="00B24DBC">
        <w:rPr>
          <w:rFonts w:cs="Times New Roman"/>
          <w:szCs w:val="20"/>
        </w:rPr>
        <w:t>-</w:t>
      </w:r>
      <w:proofErr w:type="spellStart"/>
      <w:r w:rsidRPr="00B24DBC">
        <w:rPr>
          <w:rFonts w:cs="Times New Roman"/>
          <w:szCs w:val="20"/>
        </w:rPr>
        <w:t>th</w:t>
      </w:r>
      <w:proofErr w:type="spellEnd"/>
      <w:r w:rsidRPr="00B24DBC">
        <w:rPr>
          <w:rFonts w:cs="Times New Roman"/>
          <w:szCs w:val="20"/>
        </w:rPr>
        <w:t xml:space="preserve"> sample</w:t>
      </w:r>
      <w:r w:rsidRPr="00B24DBC">
        <w:rPr>
          <w:rFonts w:cs="Times New Roman"/>
          <w:lang w:val="en-GB" w:eastAsia="zh-TW"/>
        </w:rPr>
        <w:t xml:space="preserve"> of the filter weight, then set the filtered symbol</w:t>
      </w:r>
    </w:p>
    <w:p w14:paraId="106E23A5" w14:textId="77777777" w:rsidR="00B85190" w:rsidRPr="00B24DBC" w:rsidRDefault="00000000" w:rsidP="00B85190">
      <w:pPr>
        <w:spacing w:line="360" w:lineRule="auto"/>
        <w:jc w:val="center"/>
        <w:rPr>
          <w:rFonts w:cs="Times New Roman"/>
          <w:szCs w:val="20"/>
        </w:rPr>
      </w:pPr>
      <m:oMath>
        <m:sSubSup>
          <m:sSubSupPr>
            <m:ctrlPr>
              <w:rPr>
                <w:rFonts w:ascii="Cambria Math" w:hAnsi="Cambria Math" w:cs="Times New Roman"/>
                <w:i/>
                <w:szCs w:val="20"/>
              </w:rPr>
            </m:ctrlPr>
          </m:sSubSupPr>
          <m:e>
            <m:r>
              <w:rPr>
                <w:rFonts w:ascii="Cambria Math" w:hAnsi="Cambria Math" w:cs="Times New Roman"/>
                <w:szCs w:val="20"/>
              </w:rPr>
              <m:t>X</m:t>
            </m:r>
          </m:e>
          <m:sub>
            <m:r>
              <w:rPr>
                <w:rFonts w:ascii="Cambria Math" w:hAnsi="Cambria Math" w:cs="Times New Roman"/>
                <w:szCs w:val="20"/>
              </w:rPr>
              <m:t>k</m:t>
            </m:r>
          </m:sub>
          <m:sup>
            <m:r>
              <w:rPr>
                <w:rFonts w:ascii="Cambria Math" w:hAnsi="Cambria Math" w:cs="Times New Roman"/>
                <w:szCs w:val="20"/>
              </w:rPr>
              <m:t>'</m:t>
            </m:r>
          </m:sup>
        </m:sSubSup>
        <m:r>
          <w:rPr>
            <w:rFonts w:ascii="Cambria Math" w:hAnsi="Cambria Math" w:cs="Times New Roman"/>
            <w:szCs w:val="20"/>
          </w:rPr>
          <m:t>=</m:t>
        </m:r>
        <m:sSub>
          <m:sSubPr>
            <m:ctrlPr>
              <w:rPr>
                <w:rFonts w:ascii="Cambria Math" w:hAnsi="Cambria Math" w:cs="Times New Roman"/>
                <w:szCs w:val="20"/>
              </w:rPr>
            </m:ctrlPr>
          </m:sSubPr>
          <m:e>
            <m:r>
              <w:rPr>
                <w:rFonts w:ascii="Cambria Math" w:hAnsi="Cambria Math" w:cs="Times New Roman"/>
                <w:szCs w:val="20"/>
              </w:rPr>
              <m:t>l</m:t>
            </m:r>
          </m:e>
          <m:sub>
            <m:r>
              <w:rPr>
                <w:rFonts w:ascii="Cambria Math" w:hAnsi="Cambria Math" w:cs="Times New Roman"/>
                <w:szCs w:val="20"/>
              </w:rPr>
              <m:t>k</m:t>
            </m:r>
          </m:sub>
        </m:sSub>
        <m:sSub>
          <m:sSubPr>
            <m:ctrlPr>
              <w:rPr>
                <w:rFonts w:ascii="Cambria Math" w:hAnsi="Cambria Math" w:cs="Times New Roman"/>
                <w:szCs w:val="20"/>
              </w:rPr>
            </m:ctrlPr>
          </m:sSubPr>
          <m:e>
            <m:r>
              <w:rPr>
                <w:rFonts w:ascii="Cambria Math" w:hAnsi="Cambria Math" w:cs="Times New Roman"/>
                <w:szCs w:val="20"/>
              </w:rPr>
              <m:t>X</m:t>
            </m:r>
          </m:e>
          <m:sub>
            <m:r>
              <w:rPr>
                <w:rFonts w:ascii="Cambria Math" w:hAnsi="Cambria Math" w:cs="Times New Roman"/>
                <w:szCs w:val="20"/>
              </w:rPr>
              <m:t>k</m:t>
            </m:r>
          </m:sub>
        </m:sSub>
        <m:r>
          <w:rPr>
            <w:rFonts w:ascii="Cambria Math" w:hAnsi="Cambria Math" w:cs="Times New Roman"/>
            <w:szCs w:val="20"/>
          </w:rPr>
          <m:t>,</m:t>
        </m:r>
        <m:r>
          <m:rPr>
            <m:nor/>
          </m:rPr>
          <w:rPr>
            <w:rFonts w:cs="Times New Roman"/>
            <w:szCs w:val="20"/>
          </w:rPr>
          <m:t xml:space="preserve"> for </m:t>
        </m:r>
        <m:r>
          <w:rPr>
            <w:rFonts w:ascii="Cambria Math" w:hAnsi="Cambria Math" w:cs="Times New Roman"/>
            <w:szCs w:val="20"/>
          </w:rPr>
          <m:t>k=0,1,</m:t>
        </m:r>
        <m:r>
          <m:rPr>
            <m:sty m:val="p"/>
          </m:rPr>
          <w:rPr>
            <w:rFonts w:ascii="Cambria Math" w:hAnsi="Cambria Math" w:cs="Times New Roman"/>
            <w:szCs w:val="20"/>
          </w:rPr>
          <m:t>...</m:t>
        </m:r>
        <m:r>
          <w:rPr>
            <w:rFonts w:ascii="Cambria Math" w:hAnsi="Cambria Math" w:cs="Times New Roman"/>
            <w:szCs w:val="20"/>
          </w:rPr>
          <m:t>,Q-1</m:t>
        </m:r>
      </m:oMath>
      <w:r w:rsidR="00B85190" w:rsidRPr="00B24DBC">
        <w:rPr>
          <w:rFonts w:cs="Times New Roman" w:hint="eastAsia"/>
          <w:szCs w:val="20"/>
        </w:rPr>
        <w:t xml:space="preserve"> </w:t>
      </w:r>
    </w:p>
    <w:p w14:paraId="6C5A3499" w14:textId="77777777" w:rsidR="00B85190" w:rsidRPr="00B24DBC" w:rsidRDefault="00000000" w:rsidP="00B85190">
      <w:pPr>
        <w:spacing w:line="360" w:lineRule="auto"/>
        <w:jc w:val="center"/>
        <w:rPr>
          <w:rFonts w:cs="Times New Roman"/>
          <w:szCs w:val="20"/>
        </w:rPr>
      </w:pPr>
      <m:oMathPara>
        <m:oMath>
          <m:sSub>
            <m:sSubPr>
              <m:ctrlPr>
                <w:rPr>
                  <w:rFonts w:ascii="Cambria Math" w:hAnsi="Cambria Math" w:cs="Times New Roman"/>
                  <w:szCs w:val="20"/>
                </w:rPr>
              </m:ctrlPr>
            </m:sSubPr>
            <m:e>
              <m:acc>
                <m:accPr>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k</m:t>
              </m:r>
            </m:sub>
          </m:sSub>
          <m:r>
            <w:rPr>
              <w:rFonts w:ascii="Cambria Math" w:hAnsi="Cambria Math" w:cs="Times New Roman"/>
              <w:szCs w:val="20"/>
            </w:rPr>
            <m:t>=</m:t>
          </m:r>
          <m:d>
            <m:dPr>
              <m:begChr m:val="{"/>
              <m:endChr m:val=""/>
              <m:ctrlPr>
                <w:rPr>
                  <w:rFonts w:ascii="Cambria Math" w:hAnsi="Cambria Math" w:cs="Times New Roman"/>
                  <w:szCs w:val="20"/>
                </w:rPr>
              </m:ctrlPr>
            </m:dPr>
            <m:e>
              <m:eqArr>
                <m:eqArrPr>
                  <m:ctrlPr>
                    <w:rPr>
                      <w:rFonts w:ascii="Cambria Math" w:hAnsi="Cambria Math" w:cs="Times New Roman"/>
                      <w:szCs w:val="20"/>
                    </w:rPr>
                  </m:ctrlPr>
                </m:eqArrPr>
                <m:e>
                  <m:sSubSup>
                    <m:sSubSupPr>
                      <m:ctrlPr>
                        <w:rPr>
                          <w:rFonts w:ascii="Cambria Math" w:hAnsi="Cambria Math" w:cs="Times New Roman"/>
                          <w:szCs w:val="20"/>
                        </w:rPr>
                      </m:ctrlPr>
                    </m:sSubSupPr>
                    <m:e>
                      <m:r>
                        <w:rPr>
                          <w:rFonts w:ascii="Cambria Math" w:hAnsi="Cambria Math" w:cs="Times New Roman"/>
                          <w:szCs w:val="20"/>
                        </w:rPr>
                        <m:t>X</m:t>
                      </m:r>
                    </m:e>
                    <m:sub>
                      <m:r>
                        <w:rPr>
                          <w:rFonts w:ascii="Cambria Math" w:hAnsi="Cambria Math" w:cs="Times New Roman"/>
                          <w:szCs w:val="20"/>
                        </w:rPr>
                        <m:t>k</m:t>
                      </m:r>
                    </m:sub>
                    <m:sup>
                      <m:r>
                        <w:rPr>
                          <w:rFonts w:ascii="Cambria Math" w:hAnsi="Cambria Math" w:cs="Times New Roman"/>
                          <w:szCs w:val="20"/>
                        </w:rPr>
                        <m:t>'</m:t>
                      </m:r>
                    </m:sup>
                  </m:sSubSup>
                  <m:r>
                    <w:rPr>
                      <w:rFonts w:ascii="Cambria Math" w:hAnsi="Cambria Math" w:cs="Times New Roman"/>
                      <w:szCs w:val="20"/>
                    </w:rPr>
                    <m:t>,0≤k&lt;Q</m:t>
                  </m:r>
                </m:e>
                <m:e>
                  <m:r>
                    <w:rPr>
                      <w:rFonts w:ascii="Cambria Math" w:hAnsi="Cambria Math" w:cs="Times New Roman"/>
                      <w:szCs w:val="20"/>
                    </w:rPr>
                    <m:t>0    ,Q≤k&lt;N</m:t>
                  </m:r>
                </m:e>
              </m:eqArr>
            </m:e>
          </m:d>
        </m:oMath>
      </m:oMathPara>
    </w:p>
    <w:p w14:paraId="5BA0D29B" w14:textId="77777777" w:rsidR="00B85190" w:rsidRPr="00B24DBC" w:rsidRDefault="00B85190" w:rsidP="00B85190">
      <w:pPr>
        <w:spacing w:line="240" w:lineRule="auto"/>
        <w:jc w:val="center"/>
        <w:rPr>
          <w:rFonts w:cs="Times New Roman"/>
          <w:szCs w:val="20"/>
        </w:rPr>
      </w:pPr>
      <w:r w:rsidRPr="00B24DBC">
        <w:rPr>
          <w:rFonts w:cs="Times New Roman"/>
          <w:noProof/>
          <w:szCs w:val="20"/>
        </w:rPr>
        <w:lastRenderedPageBreak/>
        <w:drawing>
          <wp:inline distT="0" distB="0" distL="0" distR="0" wp14:anchorId="43BC7C6B" wp14:editId="1E8643BF">
            <wp:extent cx="4711700" cy="2231052"/>
            <wp:effectExtent l="0" t="0" r="0" b="0"/>
            <wp:docPr id="214508325" name="圖片 4" descr="一張含有 文字, 行, 繪圖, 字型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08325" name="圖片 4" descr="一張含有 文字, 行, 繪圖, 字型 的圖片&#10;&#10;自動產生的描述"/>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25338" cy="2237510"/>
                    </a:xfrm>
                    <a:prstGeom prst="rect">
                      <a:avLst/>
                    </a:prstGeom>
                  </pic:spPr>
                </pic:pic>
              </a:graphicData>
            </a:graphic>
          </wp:inline>
        </w:drawing>
      </w:r>
    </w:p>
    <w:p w14:paraId="1AFAA62D" w14:textId="58A561C6" w:rsidR="00B85190" w:rsidRPr="00B24DBC" w:rsidRDefault="00B85190" w:rsidP="00B85190">
      <w:pPr>
        <w:pStyle w:val="TF"/>
        <w:rPr>
          <w:rFonts w:eastAsia="新細明體"/>
          <w:lang w:eastAsia="zh-TW"/>
        </w:rPr>
      </w:pPr>
      <w:r w:rsidRPr="00B24DBC">
        <w:t xml:space="preserve">Figure </w:t>
      </w:r>
      <w:r w:rsidRPr="00B24DBC">
        <w:rPr>
          <w:rStyle w:val="Hyperlink0"/>
        </w:rPr>
        <w:t>2</w:t>
      </w:r>
      <w:r w:rsidRPr="00B24DBC">
        <w:rPr>
          <w:rStyle w:val="Hyperlink0"/>
          <w:rFonts w:eastAsia="新細明體" w:hint="eastAsia"/>
          <w:lang w:eastAsia="zh-TW"/>
        </w:rPr>
        <w:t>.1.2</w:t>
      </w:r>
      <w:r w:rsidRPr="00B24DBC">
        <w:t xml:space="preserve">-1: </w:t>
      </w:r>
      <w:r w:rsidRPr="00B24DBC">
        <w:rPr>
          <w:rFonts w:hint="eastAsia"/>
        </w:rPr>
        <w:t>Filtering</w:t>
      </w:r>
    </w:p>
    <w:p w14:paraId="1B8DB9FE" w14:textId="77777777" w:rsidR="00B85190" w:rsidRPr="00B24DBC" w:rsidRDefault="00B85190" w:rsidP="00B85190">
      <w:pPr>
        <w:pStyle w:val="RAN4H3"/>
        <w:rPr>
          <w:lang w:val="en-GB" w:eastAsia="ja-JP"/>
        </w:rPr>
      </w:pPr>
      <w:r w:rsidRPr="00B24DBC">
        <w:rPr>
          <w:lang w:val="en-GB" w:eastAsia="ja-JP"/>
        </w:rPr>
        <w:t>S</w:t>
      </w:r>
      <w:r w:rsidRPr="00B24DBC">
        <w:rPr>
          <w:rFonts w:hint="eastAsia"/>
          <w:lang w:val="en-GB" w:eastAsia="ja-JP"/>
        </w:rPr>
        <w:t xml:space="preserve">tep 3: </w:t>
      </w:r>
      <w:r w:rsidRPr="00B24DBC">
        <w:rPr>
          <w:lang w:val="en-GB" w:eastAsia="ja-JP"/>
        </w:rPr>
        <w:t>Beamforming and oversampling</w:t>
      </w:r>
    </w:p>
    <w:p w14:paraId="27250411" w14:textId="01C2FED7" w:rsidR="00B85190" w:rsidRPr="00B24DBC" w:rsidRDefault="00B85190" w:rsidP="00B85190">
      <w:pPr>
        <w:rPr>
          <w:lang w:val="en-GB" w:eastAsia="zh-TW"/>
        </w:rPr>
      </w:pPr>
      <w:r w:rsidRPr="00B24DBC">
        <w:rPr>
          <w:rFonts w:hint="eastAsia"/>
          <w:lang w:val="en-GB" w:eastAsia="zh-TW"/>
        </w:rPr>
        <w:t>A</w:t>
      </w:r>
      <w:r w:rsidRPr="00B24DBC">
        <w:rPr>
          <w:lang w:val="en-GB" w:eastAsia="zh-TW"/>
        </w:rPr>
        <w:t xml:space="preserve">pply a beamforming weight </w:t>
      </w:r>
      <m:oMath>
        <m:sSub>
          <m:sSubPr>
            <m:ctrlPr>
              <w:rPr>
                <w:rFonts w:ascii="Cambria Math" w:hAnsi="Cambria Math"/>
                <w:lang w:val="en-GB" w:eastAsia="zh-TW"/>
              </w:rPr>
            </m:ctrlPr>
          </m:sSubPr>
          <m:e>
            <m:r>
              <w:rPr>
                <w:rFonts w:ascii="Cambria Math" w:hAnsi="Cambria Math"/>
                <w:lang w:val="en-GB" w:eastAsia="zh-TW"/>
              </w:rPr>
              <m:t>w</m:t>
            </m:r>
          </m:e>
          <m:sub>
            <m:r>
              <w:rPr>
                <w:rFonts w:ascii="Cambria Math" w:hAnsi="Cambria Math"/>
                <w:lang w:val="en-GB" w:eastAsia="zh-TW"/>
              </w:rPr>
              <m:t>k</m:t>
            </m:r>
          </m:sub>
        </m:sSub>
        <m:r>
          <m:rPr>
            <m:sty m:val="p"/>
          </m:rPr>
          <w:rPr>
            <w:rFonts w:ascii="Cambria Math" w:hAnsi="Cambria Math"/>
            <w:lang w:val="en-GB" w:eastAsia="zh-TW"/>
          </w:rPr>
          <m:t>(</m:t>
        </m:r>
        <m:r>
          <w:rPr>
            <w:rFonts w:ascii="Cambria Math" w:hAnsi="Cambria Math"/>
            <w:lang w:val="en-GB" w:eastAsia="zh-TW"/>
          </w:rPr>
          <m:t>f</m:t>
        </m:r>
        <m:r>
          <m:rPr>
            <m:sty m:val="p"/>
          </m:rPr>
          <w:rPr>
            <w:rFonts w:ascii="Cambria Math" w:hAnsi="Cambria Math"/>
            <w:lang w:val="en-GB" w:eastAsia="zh-TW"/>
          </w:rPr>
          <m:t>)</m:t>
        </m:r>
      </m:oMath>
      <w:r w:rsidRPr="00B24DBC">
        <w:rPr>
          <w:lang w:val="en-GB" w:eastAsia="zh-TW"/>
        </w:rPr>
        <w:t xml:space="preserve"> </w:t>
      </w:r>
      <w:r w:rsidRPr="00B24DBC">
        <w:rPr>
          <w:rFonts w:hint="eastAsia"/>
          <w:lang w:val="en-GB" w:eastAsia="zh-TW"/>
        </w:rPr>
        <w:t>on</w:t>
      </w:r>
      <w:r w:rsidRPr="00B24DBC">
        <w:rPr>
          <w:lang w:val="en-GB" w:eastAsia="zh-TW"/>
        </w:rPr>
        <w:t xml:space="preserve"> the symbol, then perform an IFFT to convert the signal from the frequency domain back to the time domain. </w:t>
      </w:r>
    </w:p>
    <w:p w14:paraId="5219BBE5" w14:textId="77777777" w:rsidR="00B85190" w:rsidRPr="00B24DBC" w:rsidRDefault="00B85190" w:rsidP="00B85190">
      <w:pPr>
        <w:spacing w:line="240" w:lineRule="auto"/>
        <w:rPr>
          <w:rFonts w:cs="Times New Roman"/>
          <w:szCs w:val="20"/>
        </w:rPr>
      </w:pPr>
      <m:oMathPara>
        <m:oMath>
          <m:r>
            <m:rPr>
              <m:nor/>
            </m:rPr>
            <w:rPr>
              <w:rFonts w:cs="Times New Roman"/>
              <w:szCs w:val="20"/>
            </w:rPr>
            <m:t>IFFT</m:t>
          </m:r>
          <m:d>
            <m:dPr>
              <m:begChr m:val="{"/>
              <m:endChr m:val="}"/>
              <m:ctrlPr>
                <w:rPr>
                  <w:rFonts w:ascii="Cambria Math" w:hAnsi="Cambria Math" w:cs="Times New Roman"/>
                  <w:szCs w:val="20"/>
                </w:rPr>
              </m:ctrlPr>
            </m:dPr>
            <m:e>
              <m:sSub>
                <m:sSubPr>
                  <m:ctrlPr>
                    <w:rPr>
                      <w:rFonts w:ascii="Cambria Math" w:hAnsi="Cambria Math" w:cs="Times New Roman"/>
                      <w:szCs w:val="20"/>
                    </w:rPr>
                  </m:ctrlPr>
                </m:sSubPr>
                <m:e>
                  <m:r>
                    <w:rPr>
                      <w:rFonts w:ascii="Cambria Math" w:hAnsi="Cambria Math" w:cs="Times New Roman"/>
                      <w:szCs w:val="20"/>
                    </w:rPr>
                    <m:t>w</m:t>
                  </m:r>
                </m:e>
                <m:sub>
                  <m:r>
                    <w:rPr>
                      <w:rFonts w:ascii="Cambria Math" w:hAnsi="Cambria Math" w:cs="Times New Roman"/>
                      <w:szCs w:val="20"/>
                    </w:rPr>
                    <m:t>k</m:t>
                  </m:r>
                </m:sub>
              </m:sSub>
              <m:r>
                <w:rPr>
                  <w:rFonts w:ascii="Cambria Math" w:hAnsi="Cambria Math" w:cs="Times New Roman"/>
                  <w:szCs w:val="20"/>
                </w:rPr>
                <m:t>(f)</m:t>
              </m:r>
              <m:sSub>
                <m:sSubPr>
                  <m:ctrlPr>
                    <w:rPr>
                      <w:rFonts w:ascii="Cambria Math" w:hAnsi="Cambria Math" w:cs="Times New Roman"/>
                      <w:szCs w:val="20"/>
                    </w:rPr>
                  </m:ctrlPr>
                </m:sSubPr>
                <m:e>
                  <m:acc>
                    <m:accPr>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k</m:t>
                  </m:r>
                </m:sub>
              </m:sSub>
            </m:e>
          </m:d>
          <m:r>
            <w:rPr>
              <w:rFonts w:ascii="Cambria Math" w:hAnsi="Cambria Math" w:cs="Times New Roman"/>
              <w:szCs w:val="20"/>
            </w:rPr>
            <m:t>=</m:t>
          </m:r>
          <m:f>
            <m:fPr>
              <m:ctrlPr>
                <w:rPr>
                  <w:rFonts w:ascii="Cambria Math" w:hAnsi="Cambria Math" w:cs="Times New Roman"/>
                  <w:szCs w:val="20"/>
                </w:rPr>
              </m:ctrlPr>
            </m:fPr>
            <m:num>
              <m:r>
                <w:rPr>
                  <w:rFonts w:ascii="Cambria Math" w:hAnsi="Cambria Math" w:cs="Times New Roman"/>
                  <w:szCs w:val="20"/>
                </w:rPr>
                <m:t>1</m:t>
              </m:r>
            </m:num>
            <m:den>
              <m:r>
                <w:rPr>
                  <w:rFonts w:ascii="Cambria Math" w:hAnsi="Cambria Math" w:cs="Times New Roman"/>
                  <w:szCs w:val="20"/>
                </w:rPr>
                <m:t>N</m:t>
              </m:r>
            </m:den>
          </m:f>
          <m:nary>
            <m:naryPr>
              <m:chr m:val="∑"/>
              <m:limLoc m:val="undOvr"/>
              <m:grow m:val="1"/>
              <m:ctrlPr>
                <w:rPr>
                  <w:rFonts w:ascii="Cambria Math" w:hAnsi="Cambria Math" w:cs="Times New Roman"/>
                  <w:szCs w:val="20"/>
                </w:rPr>
              </m:ctrlPr>
            </m:naryPr>
            <m:sub>
              <m:r>
                <w:rPr>
                  <w:rFonts w:ascii="Cambria Math" w:hAnsi="Cambria Math" w:cs="Times New Roman"/>
                  <w:szCs w:val="20"/>
                </w:rPr>
                <m:t>k=0</m:t>
              </m:r>
            </m:sub>
            <m:sup>
              <m:r>
                <w:rPr>
                  <w:rFonts w:ascii="Cambria Math" w:hAnsi="Cambria Math" w:cs="Times New Roman"/>
                  <w:szCs w:val="20"/>
                </w:rPr>
                <m:t>N-1</m:t>
              </m:r>
            </m:sup>
            <m:e>
              <m:sSub>
                <m:sSubPr>
                  <m:ctrlPr>
                    <w:rPr>
                      <w:rFonts w:ascii="Cambria Math" w:hAnsi="Cambria Math" w:cs="Times New Roman"/>
                      <w:szCs w:val="20"/>
                    </w:rPr>
                  </m:ctrlPr>
                </m:sSubPr>
                <m:e>
                  <m:r>
                    <w:rPr>
                      <w:rFonts w:ascii="Cambria Math" w:hAnsi="Cambria Math" w:cs="Times New Roman"/>
                      <w:szCs w:val="20"/>
                    </w:rPr>
                    <m:t>w</m:t>
                  </m:r>
                </m:e>
                <m:sub>
                  <m:r>
                    <w:rPr>
                      <w:rFonts w:ascii="Cambria Math" w:hAnsi="Cambria Math" w:cs="Times New Roman"/>
                      <w:szCs w:val="20"/>
                    </w:rPr>
                    <m:t>k</m:t>
                  </m:r>
                </m:sub>
              </m:sSub>
              <m:r>
                <w:rPr>
                  <w:rFonts w:ascii="Cambria Math" w:hAnsi="Cambria Math" w:cs="Times New Roman"/>
                  <w:szCs w:val="20"/>
                </w:rPr>
                <m:t>(f)</m:t>
              </m:r>
              <m:sSub>
                <m:sSubPr>
                  <m:ctrlPr>
                    <w:rPr>
                      <w:rFonts w:ascii="Cambria Math" w:hAnsi="Cambria Math" w:cs="Times New Roman"/>
                      <w:szCs w:val="20"/>
                    </w:rPr>
                  </m:ctrlPr>
                </m:sSubPr>
                <m:e>
                  <m:acc>
                    <m:accPr>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k</m:t>
                  </m:r>
                </m:sub>
              </m:sSub>
              <m:sSup>
                <m:sSupPr>
                  <m:ctrlPr>
                    <w:rPr>
                      <w:rFonts w:ascii="Cambria Math" w:hAnsi="Cambria Math" w:cs="Times New Roman"/>
                      <w:szCs w:val="20"/>
                    </w:rPr>
                  </m:ctrlPr>
                </m:sSupPr>
                <m:e>
                  <m:r>
                    <w:rPr>
                      <w:rFonts w:ascii="Cambria Math" w:hAnsi="Cambria Math" w:cs="Times New Roman"/>
                      <w:szCs w:val="20"/>
                    </w:rPr>
                    <m:t>e</m:t>
                  </m:r>
                </m:e>
                <m:sup>
                  <m:r>
                    <w:rPr>
                      <w:rFonts w:ascii="Cambria Math" w:hAnsi="Cambria Math" w:cs="Times New Roman"/>
                      <w:szCs w:val="20"/>
                    </w:rPr>
                    <m:t>i2π</m:t>
                  </m:r>
                  <m:f>
                    <m:fPr>
                      <m:ctrlPr>
                        <w:rPr>
                          <w:rFonts w:ascii="Cambria Math" w:hAnsi="Cambria Math" w:cs="Times New Roman"/>
                          <w:szCs w:val="20"/>
                        </w:rPr>
                      </m:ctrlPr>
                    </m:fPr>
                    <m:num>
                      <m:r>
                        <w:rPr>
                          <w:rFonts w:ascii="Cambria Math" w:hAnsi="Cambria Math" w:cs="Times New Roman"/>
                          <w:szCs w:val="20"/>
                        </w:rPr>
                        <m:t>mk</m:t>
                      </m:r>
                    </m:num>
                    <m:den>
                      <m:r>
                        <w:rPr>
                          <w:rFonts w:ascii="Cambria Math" w:hAnsi="Cambria Math" w:cs="Times New Roman"/>
                          <w:szCs w:val="20"/>
                        </w:rPr>
                        <m:t>N</m:t>
                      </m:r>
                    </m:den>
                  </m:f>
                </m:sup>
              </m:sSup>
            </m:e>
          </m:nary>
          <m:r>
            <w:rPr>
              <w:rFonts w:ascii="Cambria Math" w:hAnsi="Cambria Math" w:cs="Times New Roman"/>
              <w:szCs w:val="20"/>
            </w:rPr>
            <m:t>=</m:t>
          </m:r>
          <m:sSub>
            <m:sSubPr>
              <m:ctrlPr>
                <w:rPr>
                  <w:rFonts w:ascii="Cambria Math" w:hAnsi="Cambria Math" w:cs="Times New Roman"/>
                  <w:szCs w:val="20"/>
                </w:rPr>
              </m:ctrlPr>
            </m:sSubPr>
            <m:e>
              <m:acc>
                <m:accPr>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m</m:t>
              </m:r>
            </m:sub>
          </m:sSub>
          <m:r>
            <w:rPr>
              <w:rFonts w:ascii="Cambria Math" w:hAnsi="Cambria Math" w:cs="Times New Roman"/>
              <w:szCs w:val="20"/>
            </w:rPr>
            <m:t>,  m=0,1,</m:t>
          </m:r>
          <m:r>
            <m:rPr>
              <m:sty m:val="p"/>
            </m:rPr>
            <w:rPr>
              <w:rFonts w:ascii="Cambria Math" w:hAnsi="Cambria Math" w:cs="Times New Roman"/>
              <w:szCs w:val="20"/>
            </w:rPr>
            <m:t>...</m:t>
          </m:r>
          <m:r>
            <w:rPr>
              <w:rFonts w:ascii="Cambria Math" w:hAnsi="Cambria Math" w:cs="Times New Roman"/>
              <w:szCs w:val="20"/>
            </w:rPr>
            <m:t>,N</m:t>
          </m:r>
        </m:oMath>
      </m:oMathPara>
    </w:p>
    <w:p w14:paraId="404A111D" w14:textId="6AC65737" w:rsidR="00B85190" w:rsidRPr="00B24DBC" w:rsidRDefault="00B85190" w:rsidP="009F6095">
      <w:pPr>
        <w:rPr>
          <w:lang w:val="en-GB" w:eastAsia="zh-TW"/>
        </w:rPr>
      </w:pPr>
      <w:r w:rsidRPr="00B24DBC">
        <w:rPr>
          <w:lang w:val="en-GB" w:eastAsia="zh-TW"/>
        </w:rPr>
        <w:t>Oversampling helps to create a waveform that better approximates the desired signal. This reduces spectral leakage and ensures that the signal stays within its allocated bandwidth, thus improving spectral efficiency. If we oversample by a factor of two, then</w:t>
      </w:r>
    </w:p>
    <w:p w14:paraId="747F65F7" w14:textId="77777777" w:rsidR="00B85190" w:rsidRPr="00B24DBC" w:rsidRDefault="00000000" w:rsidP="00B85190">
      <w:pPr>
        <w:spacing w:line="240" w:lineRule="auto"/>
        <w:jc w:val="center"/>
        <w:rPr>
          <w:rFonts w:cs="Times New Roman"/>
          <w:szCs w:val="20"/>
        </w:rPr>
      </w:pPr>
      <m:oMathPara>
        <m:oMath>
          <m:sSub>
            <m:sSubPr>
              <m:ctrlPr>
                <w:rPr>
                  <w:rFonts w:ascii="Cambria Math" w:hAnsi="Cambria Math" w:cs="Times New Roman"/>
                  <w:szCs w:val="20"/>
                </w:rPr>
              </m:ctrlPr>
            </m:sSubPr>
            <m:e>
              <m:acc>
                <m:accPr>
                  <m:chr m:val="̃"/>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j</m:t>
              </m:r>
            </m:sub>
          </m:sSub>
          <m:r>
            <w:rPr>
              <w:rFonts w:ascii="Cambria Math" w:hAnsi="Cambria Math" w:cs="Times New Roman"/>
              <w:szCs w:val="20"/>
            </w:rPr>
            <m:t>=</m:t>
          </m:r>
          <m:d>
            <m:dPr>
              <m:begChr m:val="{"/>
              <m:endChr m:val=""/>
              <m:ctrlPr>
                <w:rPr>
                  <w:rFonts w:ascii="Cambria Math" w:hAnsi="Cambria Math" w:cs="Times New Roman"/>
                  <w:szCs w:val="20"/>
                </w:rPr>
              </m:ctrlPr>
            </m:dPr>
            <m:e>
              <m:eqArr>
                <m:eqArrPr>
                  <m:ctrlPr>
                    <w:rPr>
                      <w:rFonts w:ascii="Cambria Math" w:hAnsi="Cambria Math" w:cs="Times New Roman"/>
                      <w:szCs w:val="20"/>
                    </w:rPr>
                  </m:ctrlPr>
                </m:eqArrPr>
                <m:e>
                  <m:sSub>
                    <m:sSubPr>
                      <m:ctrlPr>
                        <w:rPr>
                          <w:rFonts w:ascii="Cambria Math" w:hAnsi="Cambria Math" w:cs="Times New Roman"/>
                          <w:szCs w:val="20"/>
                        </w:rPr>
                      </m:ctrlPr>
                    </m:sSubPr>
                    <m:e>
                      <m:acc>
                        <m:accPr>
                          <m:ctrlPr>
                            <w:rPr>
                              <w:rFonts w:ascii="Cambria Math" w:hAnsi="Cambria Math" w:cs="Times New Roman"/>
                              <w:szCs w:val="20"/>
                            </w:rPr>
                          </m:ctrlPr>
                        </m:accPr>
                        <m:e>
                          <m:r>
                            <w:rPr>
                              <w:rFonts w:ascii="Cambria Math" w:hAnsi="Cambria Math" w:cs="Times New Roman"/>
                              <w:szCs w:val="20"/>
                            </w:rPr>
                            <m:t>x</m:t>
                          </m:r>
                        </m:e>
                      </m:acc>
                    </m:e>
                    <m:sub>
                      <m:f>
                        <m:fPr>
                          <m:ctrlPr>
                            <w:rPr>
                              <w:rFonts w:ascii="Cambria Math" w:hAnsi="Cambria Math" w:cs="Times New Roman"/>
                              <w:szCs w:val="20"/>
                            </w:rPr>
                          </m:ctrlPr>
                        </m:fPr>
                        <m:num>
                          <m:r>
                            <w:rPr>
                              <w:rFonts w:ascii="Cambria Math" w:hAnsi="Cambria Math" w:cs="Times New Roman"/>
                              <w:szCs w:val="20"/>
                            </w:rPr>
                            <m:t>j</m:t>
                          </m:r>
                        </m:num>
                        <m:den>
                          <m:r>
                            <w:rPr>
                              <w:rFonts w:ascii="Cambria Math" w:hAnsi="Cambria Math" w:cs="Times New Roman"/>
                              <w:szCs w:val="20"/>
                            </w:rPr>
                            <m:t>2</m:t>
                          </m:r>
                        </m:den>
                      </m:f>
                    </m:sub>
                  </m:sSub>
                  <m:r>
                    <w:rPr>
                      <w:rFonts w:ascii="Cambria Math" w:hAnsi="Cambria Math" w:cs="Times New Roman"/>
                      <w:szCs w:val="20"/>
                    </w:rPr>
                    <m:t xml:space="preserve">             ,j</m:t>
                  </m:r>
                  <m:r>
                    <m:rPr>
                      <m:nor/>
                    </m:rPr>
                    <w:rPr>
                      <w:rFonts w:cs="Times New Roman"/>
                      <w:szCs w:val="20"/>
                    </w:rPr>
                    <m:t xml:space="preserve"> is even or zero</m:t>
                  </m:r>
                </m:e>
                <m:e>
                  <m:f>
                    <m:fPr>
                      <m:ctrlPr>
                        <w:rPr>
                          <w:rFonts w:ascii="Cambria Math" w:hAnsi="Cambria Math" w:cs="Times New Roman"/>
                          <w:szCs w:val="20"/>
                        </w:rPr>
                      </m:ctrlPr>
                    </m:fPr>
                    <m:num>
                      <m:r>
                        <w:rPr>
                          <w:rFonts w:ascii="Cambria Math" w:hAnsi="Cambria Math" w:cs="Times New Roman"/>
                          <w:szCs w:val="20"/>
                        </w:rPr>
                        <m:t>1</m:t>
                      </m:r>
                    </m:num>
                    <m:den>
                      <m:r>
                        <w:rPr>
                          <w:rFonts w:ascii="Cambria Math" w:hAnsi="Cambria Math" w:cs="Times New Roman"/>
                          <w:szCs w:val="20"/>
                        </w:rPr>
                        <m:t>2</m:t>
                      </m:r>
                    </m:den>
                  </m:f>
                  <m:r>
                    <w:rPr>
                      <w:rFonts w:ascii="Cambria Math" w:hAnsi="Cambria Math" w:cs="Times New Roman"/>
                      <w:szCs w:val="20"/>
                    </w:rPr>
                    <m:t>⋅</m:t>
                  </m:r>
                  <m:d>
                    <m:dPr>
                      <m:ctrlPr>
                        <w:rPr>
                          <w:rFonts w:ascii="Cambria Math" w:hAnsi="Cambria Math" w:cs="Times New Roman"/>
                          <w:szCs w:val="20"/>
                        </w:rPr>
                      </m:ctrlPr>
                    </m:dPr>
                    <m:e>
                      <m:sSub>
                        <m:sSubPr>
                          <m:ctrlPr>
                            <w:rPr>
                              <w:rFonts w:ascii="Cambria Math" w:hAnsi="Cambria Math" w:cs="Times New Roman"/>
                              <w:szCs w:val="20"/>
                            </w:rPr>
                          </m:ctrlPr>
                        </m:sSubPr>
                        <m:e>
                          <m:acc>
                            <m:accPr>
                              <m:ctrlPr>
                                <w:rPr>
                                  <w:rFonts w:ascii="Cambria Math" w:hAnsi="Cambria Math" w:cs="Times New Roman"/>
                                  <w:szCs w:val="20"/>
                                </w:rPr>
                              </m:ctrlPr>
                            </m:accPr>
                            <m:e>
                              <m:r>
                                <w:rPr>
                                  <w:rFonts w:ascii="Cambria Math" w:hAnsi="Cambria Math" w:cs="Times New Roman"/>
                                  <w:szCs w:val="20"/>
                                </w:rPr>
                                <m:t>x</m:t>
                              </m:r>
                            </m:e>
                          </m:acc>
                        </m:e>
                        <m:sub>
                          <m:f>
                            <m:fPr>
                              <m:ctrlPr>
                                <w:rPr>
                                  <w:rFonts w:ascii="Cambria Math" w:hAnsi="Cambria Math" w:cs="Times New Roman"/>
                                  <w:szCs w:val="20"/>
                                </w:rPr>
                              </m:ctrlPr>
                            </m:fPr>
                            <m:num>
                              <m:r>
                                <w:rPr>
                                  <w:rFonts w:ascii="Cambria Math" w:hAnsi="Cambria Math" w:cs="Times New Roman"/>
                                  <w:szCs w:val="20"/>
                                </w:rPr>
                                <m:t>j+1</m:t>
                              </m:r>
                            </m:num>
                            <m:den>
                              <m:r>
                                <w:rPr>
                                  <w:rFonts w:ascii="Cambria Math" w:hAnsi="Cambria Math" w:cs="Times New Roman"/>
                                  <w:szCs w:val="20"/>
                                </w:rPr>
                                <m:t>2</m:t>
                              </m:r>
                            </m:den>
                          </m:f>
                        </m:sub>
                      </m:sSub>
                      <m:r>
                        <w:rPr>
                          <w:rFonts w:ascii="Cambria Math" w:hAnsi="Cambria Math" w:cs="Times New Roman"/>
                          <w:szCs w:val="20"/>
                        </w:rPr>
                        <m:t>+</m:t>
                      </m:r>
                      <m:sSub>
                        <m:sSubPr>
                          <m:ctrlPr>
                            <w:rPr>
                              <w:rFonts w:ascii="Cambria Math" w:hAnsi="Cambria Math" w:cs="Times New Roman"/>
                              <w:szCs w:val="20"/>
                            </w:rPr>
                          </m:ctrlPr>
                        </m:sSubPr>
                        <m:e>
                          <m:acc>
                            <m:accPr>
                              <m:ctrlPr>
                                <w:rPr>
                                  <w:rFonts w:ascii="Cambria Math" w:hAnsi="Cambria Math" w:cs="Times New Roman"/>
                                  <w:szCs w:val="20"/>
                                </w:rPr>
                              </m:ctrlPr>
                            </m:accPr>
                            <m:e>
                              <m:r>
                                <w:rPr>
                                  <w:rFonts w:ascii="Cambria Math" w:hAnsi="Cambria Math" w:cs="Times New Roman"/>
                                  <w:szCs w:val="20"/>
                                </w:rPr>
                                <m:t>x</m:t>
                              </m:r>
                            </m:e>
                          </m:acc>
                        </m:e>
                        <m:sub>
                          <m:f>
                            <m:fPr>
                              <m:ctrlPr>
                                <w:rPr>
                                  <w:rFonts w:ascii="Cambria Math" w:hAnsi="Cambria Math" w:cs="Times New Roman"/>
                                  <w:szCs w:val="20"/>
                                </w:rPr>
                              </m:ctrlPr>
                            </m:fPr>
                            <m:num>
                              <m:r>
                                <w:rPr>
                                  <w:rFonts w:ascii="Cambria Math" w:hAnsi="Cambria Math" w:cs="Times New Roman"/>
                                  <w:szCs w:val="20"/>
                                </w:rPr>
                                <m:t>j-1</m:t>
                              </m:r>
                            </m:num>
                            <m:den>
                              <m:r>
                                <w:rPr>
                                  <w:rFonts w:ascii="Cambria Math" w:hAnsi="Cambria Math" w:cs="Times New Roman"/>
                                  <w:szCs w:val="20"/>
                                </w:rPr>
                                <m:t>2</m:t>
                              </m:r>
                            </m:den>
                          </m:f>
                        </m:sub>
                      </m:sSub>
                    </m:e>
                  </m:d>
                  <m:r>
                    <w:rPr>
                      <w:rFonts w:ascii="Cambria Math" w:hAnsi="Cambria Math" w:cs="Times New Roman"/>
                      <w:szCs w:val="20"/>
                    </w:rPr>
                    <m:t>,j</m:t>
                  </m:r>
                  <m:r>
                    <m:rPr>
                      <m:nor/>
                    </m:rPr>
                    <w:rPr>
                      <w:rFonts w:cs="Times New Roman"/>
                      <w:szCs w:val="20"/>
                    </w:rPr>
                    <m:t xml:space="preserve"> is odd</m:t>
                  </m:r>
                </m:e>
              </m:eqArr>
            </m:e>
          </m:d>
          <m:r>
            <w:rPr>
              <w:rFonts w:ascii="Cambria Math" w:hAnsi="Cambria Math" w:cs="Times New Roman"/>
              <w:szCs w:val="20"/>
            </w:rPr>
            <m:t>, j=0,1,…,2N-1</m:t>
          </m:r>
        </m:oMath>
      </m:oMathPara>
    </w:p>
    <w:p w14:paraId="01748E49" w14:textId="210A2F01" w:rsidR="00372915" w:rsidRDefault="00B85190" w:rsidP="00E54654">
      <w:pPr>
        <w:pStyle w:val="RAN4proposal0"/>
        <w:numPr>
          <w:ilvl w:val="0"/>
          <w:numId w:val="3"/>
        </w:numPr>
        <w:ind w:left="360"/>
        <w:rPr>
          <w:lang w:val="en-GB" w:eastAsia="zh-TW"/>
        </w:rPr>
      </w:pPr>
      <w:r w:rsidRPr="00B24DBC">
        <w:rPr>
          <w:rFonts w:hint="eastAsia"/>
          <w:lang w:val="en-GB" w:eastAsia="zh-TW"/>
        </w:rPr>
        <w:t>Beamforming should not be use on resource elements of CSI-RS.</w:t>
      </w:r>
    </w:p>
    <w:p w14:paraId="1DDF6BA5" w14:textId="77777777" w:rsidR="0050622E" w:rsidRPr="0050622E" w:rsidRDefault="0050622E" w:rsidP="0050622E">
      <w:pPr>
        <w:rPr>
          <w:lang w:val="en-GB" w:eastAsia="zh-TW"/>
        </w:rPr>
      </w:pPr>
    </w:p>
    <w:p w14:paraId="40E2BED6" w14:textId="77777777" w:rsidR="009F6095" w:rsidRPr="00B24DBC" w:rsidRDefault="009F6095" w:rsidP="009F6095">
      <w:pPr>
        <w:pStyle w:val="RAN4H3"/>
        <w:rPr>
          <w:lang w:val="en-GB" w:eastAsia="ja-JP"/>
        </w:rPr>
      </w:pPr>
      <w:r w:rsidRPr="00B24DBC">
        <w:rPr>
          <w:lang w:val="en-GB" w:eastAsia="ja-JP"/>
        </w:rPr>
        <w:t>S</w:t>
      </w:r>
      <w:r w:rsidRPr="00B24DBC">
        <w:rPr>
          <w:rFonts w:hint="eastAsia"/>
          <w:lang w:val="en-GB" w:eastAsia="ja-JP"/>
        </w:rPr>
        <w:t>tep 4: Nonlinear high-power amplifier</w:t>
      </w:r>
    </w:p>
    <w:p w14:paraId="62BB93F1" w14:textId="48FA24DA" w:rsidR="00AB3AAB" w:rsidRPr="00B24DBC" w:rsidRDefault="00AB3AAB" w:rsidP="00FA5AE0">
      <w:pPr>
        <w:spacing w:line="240" w:lineRule="auto"/>
        <w:jc w:val="both"/>
        <w:rPr>
          <w:lang w:val="en-GB" w:eastAsia="zh-TW"/>
        </w:rPr>
      </w:pPr>
      <w:r w:rsidRPr="00B24DBC">
        <w:rPr>
          <w:lang w:val="en-GB" w:eastAsia="zh-TW"/>
        </w:rPr>
        <w:t xml:space="preserve">After passing the time-domain signal through a nonlinear amplifier (Modified Rapp model), the </w:t>
      </w:r>
      <w:r w:rsidR="00330225" w:rsidRPr="00B24DBC">
        <w:rPr>
          <w:rFonts w:hint="eastAsia"/>
          <w:lang w:val="en-GB" w:eastAsia="zh-TW"/>
        </w:rPr>
        <w:t xml:space="preserve">signal after </w:t>
      </w:r>
      <w:r w:rsidR="00330225" w:rsidRPr="00B24DBC">
        <w:rPr>
          <w:lang w:val="en-GB" w:eastAsia="zh-TW"/>
        </w:rPr>
        <w:t>the</w:t>
      </w:r>
      <w:r w:rsidR="00330225" w:rsidRPr="00B24DBC">
        <w:rPr>
          <w:rFonts w:hint="eastAsia"/>
          <w:lang w:val="en-GB" w:eastAsia="zh-TW"/>
        </w:rPr>
        <w:t xml:space="preserve"> digital beamforming is obtained.</w:t>
      </w:r>
      <w:r w:rsidRPr="00B24DBC">
        <w:rPr>
          <w:lang w:val="en-GB" w:eastAsia="zh-TW"/>
        </w:rPr>
        <w:t xml:space="preserve"> </w:t>
      </w:r>
      <w:r w:rsidR="00F33446" w:rsidRPr="00B24DBC">
        <w:rPr>
          <w:lang w:val="en-GB" w:eastAsia="zh-TW"/>
        </w:rPr>
        <w:t xml:space="preserve">For example, if we let PA start to saturate at 43 dBm, we have the following </w:t>
      </w:r>
      <w:r w:rsidR="0043025E" w:rsidRPr="00B24DBC">
        <w:rPr>
          <w:lang w:val="en-GB" w:eastAsia="zh-TW"/>
        </w:rPr>
        <w:t>input-output relationship.</w:t>
      </w:r>
    </w:p>
    <w:p w14:paraId="5F6EF260" w14:textId="61BB91A5" w:rsidR="00372915" w:rsidRPr="00B24DBC" w:rsidRDefault="00372915" w:rsidP="00372915">
      <w:pPr>
        <w:spacing w:line="240" w:lineRule="auto"/>
        <w:jc w:val="center"/>
        <w:rPr>
          <w:lang w:val="en-GB" w:eastAsia="zh-TW"/>
        </w:rPr>
      </w:pPr>
      <w:r w:rsidRPr="00B24DBC">
        <w:rPr>
          <w:noProof/>
          <w:lang w:eastAsia="zh-TW"/>
        </w:rPr>
        <w:drawing>
          <wp:inline distT="0" distB="0" distL="0" distR="0" wp14:anchorId="46FBC550" wp14:editId="7E21620D">
            <wp:extent cx="2233637" cy="720000"/>
            <wp:effectExtent l="0" t="0" r="0" b="4445"/>
            <wp:docPr id="10" name="圖片 9">
              <a:extLst xmlns:a="http://schemas.openxmlformats.org/drawingml/2006/main">
                <a:ext uri="{FF2B5EF4-FFF2-40B4-BE49-F238E27FC236}">
                  <a16:creationId xmlns:a16="http://schemas.microsoft.com/office/drawing/2014/main" id="{5DDA11DE-A9A9-4BEC-9234-8B5936FA61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9">
                      <a:extLst>
                        <a:ext uri="{FF2B5EF4-FFF2-40B4-BE49-F238E27FC236}">
                          <a16:creationId xmlns:a16="http://schemas.microsoft.com/office/drawing/2014/main" id="{5DDA11DE-A9A9-4BEC-9234-8B5936FA6151}"/>
                        </a:ext>
                      </a:extLst>
                    </pic:cNvPr>
                    <pic:cNvPicPr>
                      <a:picLocks noChangeAspect="1"/>
                    </pic:cNvPicPr>
                  </pic:nvPicPr>
                  <pic:blipFill>
                    <a:blip r:embed="rId16"/>
                    <a:stretch>
                      <a:fillRect/>
                    </a:stretch>
                  </pic:blipFill>
                  <pic:spPr>
                    <a:xfrm>
                      <a:off x="0" y="0"/>
                      <a:ext cx="2233637" cy="720000"/>
                    </a:xfrm>
                    <a:prstGeom prst="rect">
                      <a:avLst/>
                    </a:prstGeom>
                  </pic:spPr>
                </pic:pic>
              </a:graphicData>
            </a:graphic>
          </wp:inline>
        </w:drawing>
      </w:r>
    </w:p>
    <w:p w14:paraId="73CF49C5" w14:textId="2CE3CA98" w:rsidR="00372915" w:rsidRPr="00B24DBC" w:rsidRDefault="00372915" w:rsidP="00372915">
      <w:pPr>
        <w:spacing w:line="240" w:lineRule="auto"/>
        <w:jc w:val="center"/>
        <w:rPr>
          <w:lang w:val="en-GB" w:eastAsia="zh-TW"/>
        </w:rPr>
      </w:pPr>
      <w:r w:rsidRPr="00B24DBC">
        <w:rPr>
          <w:noProof/>
          <w:lang w:val="en-GB" w:eastAsia="zh-TW"/>
        </w:rPr>
        <w:lastRenderedPageBreak/>
        <w:drawing>
          <wp:inline distT="0" distB="0" distL="0" distR="0" wp14:anchorId="088B4A1E" wp14:editId="58837722">
            <wp:extent cx="3641744" cy="2802557"/>
            <wp:effectExtent l="0" t="0" r="0" b="0"/>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41744" cy="2802557"/>
                    </a:xfrm>
                    <a:prstGeom prst="rect">
                      <a:avLst/>
                    </a:prstGeom>
                    <a:noFill/>
                  </pic:spPr>
                </pic:pic>
              </a:graphicData>
            </a:graphic>
          </wp:inline>
        </w:drawing>
      </w:r>
    </w:p>
    <w:p w14:paraId="3FDA5058" w14:textId="3B631223" w:rsidR="009F6095" w:rsidRPr="00B24DBC" w:rsidRDefault="00000000" w:rsidP="009F6095">
      <w:pPr>
        <w:spacing w:line="240" w:lineRule="auto"/>
        <w:rPr>
          <w:rFonts w:cs="Times New Roman"/>
          <w:szCs w:val="20"/>
        </w:rPr>
      </w:pPr>
      <m:oMathPara>
        <m:oMath>
          <m:sSub>
            <m:sSubPr>
              <m:ctrlPr>
                <w:rPr>
                  <w:rFonts w:ascii="Cambria Math" w:hAnsi="Cambria Math" w:cs="Times New Roman"/>
                  <w:szCs w:val="20"/>
                </w:rPr>
              </m:ctrlPr>
            </m:sSubPr>
            <m:e>
              <m:acc>
                <m:accPr>
                  <m:chr m:val="̃"/>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j,</m:t>
              </m:r>
              <m:r>
                <m:rPr>
                  <m:nor/>
                </m:rPr>
                <w:rPr>
                  <w:rFonts w:cs="Times New Roman"/>
                  <w:szCs w:val="20"/>
                </w:rPr>
                <m:t>out</m:t>
              </m:r>
            </m:sub>
          </m:sSub>
          <m:r>
            <w:rPr>
              <w:rFonts w:ascii="Cambria Math" w:hAnsi="Cambria Math" w:cs="Times New Roman"/>
              <w:szCs w:val="20"/>
            </w:rPr>
            <m:t>=</m:t>
          </m:r>
          <m:sSub>
            <m:sSubPr>
              <m:ctrlPr>
                <w:rPr>
                  <w:rFonts w:ascii="Cambria Math" w:hAnsi="Cambria Math" w:cs="Times New Roman"/>
                  <w:szCs w:val="20"/>
                </w:rPr>
              </m:ctrlPr>
            </m:sSubPr>
            <m:e>
              <m:r>
                <w:rPr>
                  <w:rFonts w:ascii="Cambria Math" w:hAnsi="Cambria Math" w:cs="Times New Roman"/>
                  <w:szCs w:val="20"/>
                </w:rPr>
                <m:t>F</m:t>
              </m:r>
            </m:e>
            <m:sub>
              <m:r>
                <m:rPr>
                  <m:nor/>
                </m:rPr>
                <w:rPr>
                  <w:rFonts w:cs="Times New Roman"/>
                  <w:szCs w:val="20"/>
                </w:rPr>
                <m:t>AM/AM</m:t>
              </m:r>
            </m:sub>
          </m:sSub>
          <m:r>
            <w:rPr>
              <w:rFonts w:ascii="Cambria Math" w:hAnsi="Cambria Math" w:cs="Times New Roman"/>
              <w:szCs w:val="20"/>
            </w:rPr>
            <m:t>×</m:t>
          </m:r>
          <m:sSup>
            <m:sSupPr>
              <m:ctrlPr>
                <w:rPr>
                  <w:rFonts w:ascii="Cambria Math" w:hAnsi="Cambria Math" w:cs="Times New Roman"/>
                  <w:szCs w:val="20"/>
                </w:rPr>
              </m:ctrlPr>
            </m:sSupPr>
            <m:e>
              <m:r>
                <w:rPr>
                  <w:rFonts w:ascii="Cambria Math" w:hAnsi="Cambria Math" w:cs="Times New Roman"/>
                  <w:szCs w:val="20"/>
                </w:rPr>
                <m:t>e</m:t>
              </m:r>
            </m:e>
            <m:sup>
              <m:r>
                <w:rPr>
                  <w:rFonts w:ascii="Cambria Math" w:hAnsi="Cambria Math" w:cs="Times New Roman"/>
                  <w:szCs w:val="20"/>
                </w:rPr>
                <m:t>(</m:t>
              </m:r>
              <m:sSub>
                <m:sSubPr>
                  <m:ctrlPr>
                    <w:rPr>
                      <w:rFonts w:ascii="Cambria Math" w:hAnsi="Cambria Math" w:cs="Times New Roman"/>
                      <w:szCs w:val="20"/>
                    </w:rPr>
                  </m:ctrlPr>
                </m:sSubPr>
                <m:e>
                  <m:r>
                    <w:rPr>
                      <w:rFonts w:ascii="Cambria Math" w:hAnsi="Cambria Math" w:cs="Times New Roman"/>
                      <w:szCs w:val="20"/>
                    </w:rPr>
                    <m:t>F</m:t>
                  </m:r>
                </m:e>
                <m:sub>
                  <m:r>
                    <m:rPr>
                      <m:nor/>
                    </m:rPr>
                    <w:rPr>
                      <w:rFonts w:cs="Times New Roman"/>
                      <w:szCs w:val="20"/>
                    </w:rPr>
                    <m:t>AM/PM</m:t>
                  </m:r>
                </m:sub>
              </m:sSub>
              <m:r>
                <w:rPr>
                  <w:rFonts w:ascii="Cambria Math" w:hAnsi="Cambria Math" w:cs="Times New Roman"/>
                  <w:szCs w:val="20"/>
                </w:rPr>
                <m:t>×i)</m:t>
              </m:r>
            </m:sup>
          </m:sSup>
        </m:oMath>
      </m:oMathPara>
    </w:p>
    <w:p w14:paraId="354917C9" w14:textId="77A2246D" w:rsidR="009F6095" w:rsidRPr="00B24DBC" w:rsidRDefault="00000000" w:rsidP="009F6095">
      <w:pPr>
        <w:spacing w:line="240" w:lineRule="auto"/>
        <w:rPr>
          <w:rFonts w:cs="Times New Roman"/>
          <w:szCs w:val="20"/>
        </w:rPr>
      </w:pPr>
      <m:oMathPara>
        <m:oMath>
          <m:d>
            <m:dPr>
              <m:begChr m:val="{"/>
              <m:endChr m:val=""/>
              <m:ctrlPr>
                <w:rPr>
                  <w:rFonts w:ascii="Cambria Math" w:hAnsi="Cambria Math" w:cs="Times New Roman"/>
                  <w:szCs w:val="20"/>
                </w:rPr>
              </m:ctrlPr>
            </m:dPr>
            <m:e>
              <m:eqArr>
                <m:eqArrPr>
                  <m:ctrlPr>
                    <w:rPr>
                      <w:rFonts w:ascii="Cambria Math" w:hAnsi="Cambria Math" w:cs="Times New Roman"/>
                      <w:szCs w:val="20"/>
                    </w:rPr>
                  </m:ctrlPr>
                </m:eqArrPr>
                <m:e>
                  <m:sSub>
                    <m:sSubPr>
                      <m:ctrlPr>
                        <w:rPr>
                          <w:rFonts w:ascii="Cambria Math" w:hAnsi="Cambria Math" w:cs="Times New Roman"/>
                          <w:szCs w:val="20"/>
                        </w:rPr>
                      </m:ctrlPr>
                    </m:sSubPr>
                    <m:e>
                      <m:r>
                        <w:rPr>
                          <w:rFonts w:ascii="Cambria Math" w:hAnsi="Cambria Math" w:cs="Times New Roman"/>
                          <w:szCs w:val="20"/>
                        </w:rPr>
                        <m:t>F</m:t>
                      </m:r>
                    </m:e>
                    <m:sub>
                      <m:r>
                        <m:rPr>
                          <m:nor/>
                        </m:rPr>
                        <w:rPr>
                          <w:rFonts w:cs="Times New Roman"/>
                          <w:szCs w:val="20"/>
                        </w:rPr>
                        <m:t>AM/AM</m:t>
                      </m:r>
                    </m:sub>
                  </m:sSub>
                  <m:r>
                    <w:rPr>
                      <w:rFonts w:ascii="Cambria Math" w:hAnsi="Cambria Math" w:cs="Times New Roman"/>
                      <w:szCs w:val="20"/>
                    </w:rPr>
                    <m:t>(</m:t>
                  </m:r>
                  <m:sSub>
                    <m:sSubPr>
                      <m:ctrlPr>
                        <w:rPr>
                          <w:rFonts w:ascii="Cambria Math" w:hAnsi="Cambria Math" w:cs="Times New Roman"/>
                          <w:szCs w:val="20"/>
                        </w:rPr>
                      </m:ctrlPr>
                    </m:sSubPr>
                    <m:e>
                      <m:acc>
                        <m:accPr>
                          <m:chr m:val="̃"/>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j</m:t>
                      </m:r>
                    </m:sub>
                  </m:sSub>
                  <m:r>
                    <w:rPr>
                      <w:rFonts w:ascii="Cambria Math" w:hAnsi="Cambria Math" w:cs="Times New Roman"/>
                      <w:szCs w:val="20"/>
                    </w:rPr>
                    <m:t>)=</m:t>
                  </m:r>
                  <m:f>
                    <m:fPr>
                      <m:ctrlPr>
                        <w:rPr>
                          <w:rFonts w:ascii="Cambria Math" w:hAnsi="Cambria Math" w:cs="Times New Roman"/>
                          <w:szCs w:val="20"/>
                        </w:rPr>
                      </m:ctrlPr>
                    </m:fPr>
                    <m:num>
                      <m:sSub>
                        <m:sSubPr>
                          <m:ctrlPr>
                            <w:rPr>
                              <w:rFonts w:ascii="Cambria Math" w:hAnsi="Cambria Math" w:cs="Times New Roman"/>
                              <w:szCs w:val="20"/>
                            </w:rPr>
                          </m:ctrlPr>
                        </m:sSubPr>
                        <m:e>
                          <m:r>
                            <w:rPr>
                              <w:rFonts w:ascii="Cambria Math" w:hAnsi="Cambria Math" w:cs="Times New Roman"/>
                              <w:szCs w:val="20"/>
                            </w:rPr>
                            <m:t>g</m:t>
                          </m:r>
                        </m:e>
                        <m:sub>
                          <m:r>
                            <m:rPr>
                              <m:nor/>
                            </m:rPr>
                            <w:rPr>
                              <w:rFonts w:cs="Times New Roman"/>
                              <w:szCs w:val="20"/>
                            </w:rPr>
                            <m:t>lin</m:t>
                          </m:r>
                        </m:sub>
                      </m:sSub>
                      <m:r>
                        <w:rPr>
                          <w:rFonts w:ascii="Cambria Math" w:hAnsi="Cambria Math" w:cs="Times New Roman"/>
                          <w:szCs w:val="20"/>
                        </w:rPr>
                        <m:t>×</m:t>
                      </m:r>
                      <m:d>
                        <m:dPr>
                          <m:begChr m:val="|"/>
                          <m:endChr m:val="|"/>
                          <m:ctrlPr>
                            <w:rPr>
                              <w:rFonts w:ascii="Cambria Math" w:hAnsi="Cambria Math" w:cs="Times New Roman"/>
                              <w:szCs w:val="20"/>
                            </w:rPr>
                          </m:ctrlPr>
                        </m:dPr>
                        <m:e>
                          <m:sSub>
                            <m:sSubPr>
                              <m:ctrlPr>
                                <w:rPr>
                                  <w:rFonts w:ascii="Cambria Math" w:hAnsi="Cambria Math" w:cs="Times New Roman"/>
                                  <w:szCs w:val="20"/>
                                </w:rPr>
                              </m:ctrlPr>
                            </m:sSubPr>
                            <m:e>
                              <m:acc>
                                <m:accPr>
                                  <m:chr m:val="̃"/>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j</m:t>
                              </m:r>
                            </m:sub>
                          </m:sSub>
                        </m:e>
                      </m:d>
                    </m:num>
                    <m:den>
                      <m:sSup>
                        <m:sSupPr>
                          <m:ctrlPr>
                            <w:rPr>
                              <w:rFonts w:ascii="Cambria Math" w:hAnsi="Cambria Math" w:cs="Times New Roman"/>
                              <w:szCs w:val="20"/>
                            </w:rPr>
                          </m:ctrlPr>
                        </m:sSupPr>
                        <m:e>
                          <m:r>
                            <w:rPr>
                              <w:rFonts w:ascii="Cambria Math" w:hAnsi="Cambria Math" w:cs="Times New Roman"/>
                              <w:szCs w:val="20"/>
                            </w:rPr>
                            <m:t>(1+</m:t>
                          </m:r>
                          <m:sSup>
                            <m:sSupPr>
                              <m:ctrlPr>
                                <w:rPr>
                                  <w:rFonts w:ascii="Cambria Math" w:hAnsi="Cambria Math" w:cs="Times New Roman"/>
                                  <w:szCs w:val="20"/>
                                </w:rPr>
                              </m:ctrlPr>
                            </m:sSupPr>
                            <m:e>
                              <m:d>
                                <m:dPr>
                                  <m:begChr m:val="|"/>
                                  <m:endChr m:val="|"/>
                                  <m:ctrlPr>
                                    <w:rPr>
                                      <w:rFonts w:ascii="Cambria Math" w:hAnsi="Cambria Math" w:cs="Times New Roman"/>
                                      <w:szCs w:val="20"/>
                                    </w:rPr>
                                  </m:ctrlPr>
                                </m:dPr>
                                <m:e>
                                  <m:f>
                                    <m:fPr>
                                      <m:ctrlPr>
                                        <w:rPr>
                                          <w:rFonts w:ascii="Cambria Math" w:hAnsi="Cambria Math" w:cs="Times New Roman"/>
                                          <w:szCs w:val="20"/>
                                        </w:rPr>
                                      </m:ctrlPr>
                                    </m:fPr>
                                    <m:num>
                                      <m:sSub>
                                        <m:sSubPr>
                                          <m:ctrlPr>
                                            <w:rPr>
                                              <w:rFonts w:ascii="Cambria Math" w:hAnsi="Cambria Math" w:cs="Times New Roman"/>
                                              <w:szCs w:val="20"/>
                                            </w:rPr>
                                          </m:ctrlPr>
                                        </m:sSubPr>
                                        <m:e>
                                          <m:r>
                                            <w:rPr>
                                              <w:rFonts w:ascii="Cambria Math" w:hAnsi="Cambria Math" w:cs="Times New Roman"/>
                                              <w:szCs w:val="20"/>
                                            </w:rPr>
                                            <m:t>g</m:t>
                                          </m:r>
                                        </m:e>
                                        <m:sub>
                                          <m:r>
                                            <m:rPr>
                                              <m:nor/>
                                            </m:rPr>
                                            <w:rPr>
                                              <w:rFonts w:cs="Times New Roman"/>
                                              <w:szCs w:val="20"/>
                                            </w:rPr>
                                            <m:t>lin</m:t>
                                          </m:r>
                                        </m:sub>
                                      </m:sSub>
                                      <m:r>
                                        <w:rPr>
                                          <w:rFonts w:ascii="Cambria Math" w:hAnsi="Cambria Math" w:cs="Times New Roman"/>
                                          <w:szCs w:val="20"/>
                                        </w:rPr>
                                        <m:t>×</m:t>
                                      </m:r>
                                      <m:sSub>
                                        <m:sSubPr>
                                          <m:ctrlPr>
                                            <w:rPr>
                                              <w:rFonts w:ascii="Cambria Math" w:hAnsi="Cambria Math" w:cs="Times New Roman"/>
                                              <w:szCs w:val="20"/>
                                            </w:rPr>
                                          </m:ctrlPr>
                                        </m:sSubPr>
                                        <m:e>
                                          <m:acc>
                                            <m:accPr>
                                              <m:chr m:val="̃"/>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j</m:t>
                                          </m:r>
                                        </m:sub>
                                      </m:sSub>
                                    </m:num>
                                    <m:den>
                                      <m:sSub>
                                        <m:sSubPr>
                                          <m:ctrlPr>
                                            <w:rPr>
                                              <w:rFonts w:ascii="Cambria Math" w:hAnsi="Cambria Math" w:cs="Times New Roman"/>
                                              <w:szCs w:val="20"/>
                                            </w:rPr>
                                          </m:ctrlPr>
                                        </m:sSubPr>
                                        <m:e>
                                          <m:r>
                                            <w:rPr>
                                              <w:rFonts w:ascii="Cambria Math" w:hAnsi="Cambria Math" w:cs="Times New Roman"/>
                                              <w:szCs w:val="20"/>
                                            </w:rPr>
                                            <m:t>V</m:t>
                                          </m:r>
                                        </m:e>
                                        <m:sub>
                                          <m:r>
                                            <m:rPr>
                                              <m:nor/>
                                            </m:rPr>
                                            <w:rPr>
                                              <w:rFonts w:cs="Times New Roman"/>
                                              <w:szCs w:val="20"/>
                                            </w:rPr>
                                            <m:t>sat</m:t>
                                          </m:r>
                                        </m:sub>
                                      </m:sSub>
                                    </m:den>
                                  </m:f>
                                </m:e>
                              </m:d>
                            </m:e>
                            <m:sup>
                              <m:r>
                                <w:rPr>
                                  <w:rFonts w:ascii="Cambria Math" w:hAnsi="Cambria Math" w:cs="Times New Roman"/>
                                  <w:szCs w:val="20"/>
                                </w:rPr>
                                <m:t>2p</m:t>
                              </m:r>
                            </m:sup>
                          </m:sSup>
                          <m:r>
                            <w:rPr>
                              <w:rFonts w:ascii="Cambria Math" w:hAnsi="Cambria Math" w:cs="Times New Roman"/>
                              <w:szCs w:val="20"/>
                            </w:rPr>
                            <m:t>)</m:t>
                          </m:r>
                        </m:e>
                        <m:sup>
                          <m:r>
                            <w:rPr>
                              <w:rFonts w:ascii="Cambria Math" w:hAnsi="Cambria Math" w:cs="Times New Roman"/>
                              <w:szCs w:val="20"/>
                            </w:rPr>
                            <m:t>1/2p</m:t>
                          </m:r>
                        </m:sup>
                      </m:sSup>
                    </m:den>
                  </m:f>
                </m:e>
                <m:e>
                  <m:sSub>
                    <m:sSubPr>
                      <m:ctrlPr>
                        <w:rPr>
                          <w:rFonts w:ascii="Cambria Math" w:hAnsi="Cambria Math" w:cs="Times New Roman"/>
                          <w:szCs w:val="20"/>
                        </w:rPr>
                      </m:ctrlPr>
                    </m:sSubPr>
                    <m:e>
                      <m:r>
                        <w:rPr>
                          <w:rFonts w:ascii="Cambria Math" w:hAnsi="Cambria Math" w:cs="Times New Roman"/>
                          <w:szCs w:val="20"/>
                        </w:rPr>
                        <m:t>F</m:t>
                      </m:r>
                    </m:e>
                    <m:sub>
                      <m:r>
                        <m:rPr>
                          <m:nor/>
                        </m:rPr>
                        <w:rPr>
                          <w:rFonts w:cs="Times New Roman"/>
                          <w:szCs w:val="20"/>
                        </w:rPr>
                        <m:t>AM/PM</m:t>
                      </m:r>
                    </m:sub>
                  </m:sSub>
                  <m:r>
                    <w:rPr>
                      <w:rFonts w:ascii="Cambria Math" w:hAnsi="Cambria Math" w:cs="Times New Roman"/>
                      <w:szCs w:val="20"/>
                    </w:rPr>
                    <m:t>(</m:t>
                  </m:r>
                  <m:sSub>
                    <m:sSubPr>
                      <m:ctrlPr>
                        <w:rPr>
                          <w:rFonts w:ascii="Cambria Math" w:hAnsi="Cambria Math" w:cs="Times New Roman"/>
                          <w:szCs w:val="20"/>
                        </w:rPr>
                      </m:ctrlPr>
                    </m:sSubPr>
                    <m:e>
                      <m:acc>
                        <m:accPr>
                          <m:chr m:val="̃"/>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j</m:t>
                      </m:r>
                    </m:sub>
                  </m:sSub>
                  <m:r>
                    <w:rPr>
                      <w:rFonts w:ascii="Cambria Math" w:hAnsi="Cambria Math" w:cs="Times New Roman"/>
                      <w:szCs w:val="20"/>
                    </w:rPr>
                    <m:t>)=</m:t>
                  </m:r>
                  <m:f>
                    <m:fPr>
                      <m:ctrlPr>
                        <w:rPr>
                          <w:rFonts w:ascii="Cambria Math" w:hAnsi="Cambria Math" w:cs="Times New Roman"/>
                          <w:szCs w:val="20"/>
                        </w:rPr>
                      </m:ctrlPr>
                    </m:fPr>
                    <m:num>
                      <m:r>
                        <w:rPr>
                          <w:rFonts w:ascii="Cambria Math" w:hAnsi="Cambria Math" w:cs="Times New Roman"/>
                          <w:szCs w:val="20"/>
                        </w:rPr>
                        <m:t>A×</m:t>
                      </m:r>
                      <m:sSup>
                        <m:sSupPr>
                          <m:ctrlPr>
                            <w:rPr>
                              <w:rFonts w:ascii="Cambria Math" w:hAnsi="Cambria Math" w:cs="Times New Roman"/>
                              <w:szCs w:val="20"/>
                            </w:rPr>
                          </m:ctrlPr>
                        </m:sSupPr>
                        <m:e>
                          <m:d>
                            <m:dPr>
                              <m:begChr m:val="|"/>
                              <m:endChr m:val="|"/>
                              <m:ctrlPr>
                                <w:rPr>
                                  <w:rFonts w:ascii="Cambria Math" w:hAnsi="Cambria Math" w:cs="Times New Roman"/>
                                  <w:szCs w:val="20"/>
                                </w:rPr>
                              </m:ctrlPr>
                            </m:dPr>
                            <m:e>
                              <m:sSub>
                                <m:sSubPr>
                                  <m:ctrlPr>
                                    <w:rPr>
                                      <w:rFonts w:ascii="Cambria Math" w:hAnsi="Cambria Math" w:cs="Times New Roman"/>
                                      <w:szCs w:val="20"/>
                                    </w:rPr>
                                  </m:ctrlPr>
                                </m:sSubPr>
                                <m:e>
                                  <m:acc>
                                    <m:accPr>
                                      <m:chr m:val="̃"/>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j</m:t>
                                  </m:r>
                                </m:sub>
                              </m:sSub>
                            </m:e>
                          </m:d>
                        </m:e>
                        <m:sup>
                          <m:r>
                            <w:rPr>
                              <w:rFonts w:ascii="Cambria Math" w:hAnsi="Cambria Math" w:cs="Times New Roman"/>
                              <w:szCs w:val="20"/>
                            </w:rPr>
                            <m:t>q</m:t>
                          </m:r>
                        </m:sup>
                      </m:sSup>
                    </m:num>
                    <m:den>
                      <m:sSup>
                        <m:sSupPr>
                          <m:ctrlPr>
                            <w:rPr>
                              <w:rFonts w:ascii="Cambria Math" w:hAnsi="Cambria Math" w:cs="Times New Roman"/>
                              <w:szCs w:val="20"/>
                            </w:rPr>
                          </m:ctrlPr>
                        </m:sSupPr>
                        <m:e>
                          <m:r>
                            <w:rPr>
                              <w:rFonts w:ascii="Cambria Math" w:hAnsi="Cambria Math" w:cs="Times New Roman"/>
                              <w:szCs w:val="20"/>
                            </w:rPr>
                            <m:t>(1+</m:t>
                          </m:r>
                          <m:f>
                            <m:fPr>
                              <m:ctrlPr>
                                <w:rPr>
                                  <w:rFonts w:ascii="Cambria Math" w:hAnsi="Cambria Math" w:cs="Times New Roman"/>
                                  <w:szCs w:val="20"/>
                                </w:rPr>
                              </m:ctrlPr>
                            </m:fPr>
                            <m:num>
                              <m:d>
                                <m:dPr>
                                  <m:begChr m:val="|"/>
                                  <m:endChr m:val="|"/>
                                  <m:ctrlPr>
                                    <w:rPr>
                                      <w:rFonts w:ascii="Cambria Math" w:hAnsi="Cambria Math" w:cs="Times New Roman"/>
                                      <w:szCs w:val="20"/>
                                    </w:rPr>
                                  </m:ctrlPr>
                                </m:dPr>
                                <m:e>
                                  <m:sSub>
                                    <m:sSubPr>
                                      <m:ctrlPr>
                                        <w:rPr>
                                          <w:rFonts w:ascii="Cambria Math" w:hAnsi="Cambria Math" w:cs="Times New Roman"/>
                                          <w:szCs w:val="20"/>
                                        </w:rPr>
                                      </m:ctrlPr>
                                    </m:sSubPr>
                                    <m:e>
                                      <m:acc>
                                        <m:accPr>
                                          <m:chr m:val="̃"/>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j</m:t>
                                      </m:r>
                                    </m:sub>
                                  </m:sSub>
                                </m:e>
                              </m:d>
                            </m:num>
                            <m:den>
                              <m:r>
                                <w:rPr>
                                  <w:rFonts w:ascii="Cambria Math" w:hAnsi="Cambria Math" w:cs="Times New Roman"/>
                                  <w:szCs w:val="20"/>
                                </w:rPr>
                                <m:t>B</m:t>
                              </m:r>
                            </m:den>
                          </m:f>
                          <m:r>
                            <w:rPr>
                              <w:rFonts w:ascii="Cambria Math" w:hAnsi="Cambria Math" w:cs="Times New Roman"/>
                              <w:szCs w:val="20"/>
                            </w:rPr>
                            <m:t>)</m:t>
                          </m:r>
                        </m:e>
                        <m:sup>
                          <m:r>
                            <w:rPr>
                              <w:rFonts w:ascii="Cambria Math" w:hAnsi="Cambria Math" w:cs="Times New Roman"/>
                              <w:szCs w:val="20"/>
                            </w:rPr>
                            <m:t>q</m:t>
                          </m:r>
                        </m:sup>
                      </m:sSup>
                    </m:den>
                  </m:f>
                  <m:r>
                    <w:rPr>
                      <w:rFonts w:ascii="Cambria Math" w:hAnsi="Cambria Math" w:cs="Times New Roman"/>
                      <w:szCs w:val="20"/>
                    </w:rPr>
                    <m:t>+</m:t>
                  </m:r>
                  <m:r>
                    <m:rPr>
                      <m:nor/>
                    </m:rPr>
                    <w:rPr>
                      <w:rFonts w:cs="Times New Roman"/>
                      <w:szCs w:val="20"/>
                    </w:rPr>
                    <m:t>angle</m:t>
                  </m:r>
                  <m:r>
                    <w:rPr>
                      <w:rFonts w:ascii="Cambria Math" w:hAnsi="Cambria Math" w:cs="Times New Roman"/>
                      <w:szCs w:val="20"/>
                    </w:rPr>
                    <m:t>(u)</m:t>
                  </m:r>
                </m:e>
              </m:eqArr>
            </m:e>
          </m:d>
          <m:r>
            <m:rPr>
              <m:nor/>
            </m:rPr>
            <w:rPr>
              <w:rFonts w:cs="Times New Roman"/>
              <w:szCs w:val="20"/>
            </w:rPr>
            <m:t xml:space="preserve">,where </m:t>
          </m:r>
          <m:d>
            <m:dPr>
              <m:begChr m:val="{"/>
              <m:endChr m:val=""/>
              <m:ctrlPr>
                <w:rPr>
                  <w:rFonts w:ascii="Cambria Math" w:hAnsi="Cambria Math" w:cs="Times New Roman"/>
                  <w:szCs w:val="20"/>
                </w:rPr>
              </m:ctrlPr>
            </m:dPr>
            <m:e>
              <m:eqArr>
                <m:eqArrPr>
                  <m:ctrlPr>
                    <w:rPr>
                      <w:rFonts w:ascii="Cambria Math" w:hAnsi="Cambria Math" w:cs="Times New Roman"/>
                      <w:szCs w:val="20"/>
                    </w:rPr>
                  </m:ctrlPr>
                </m:eqArrPr>
                <m:e>
                  <m:sSub>
                    <m:sSubPr>
                      <m:ctrlPr>
                        <w:rPr>
                          <w:rFonts w:ascii="Cambria Math" w:hAnsi="Cambria Math" w:cs="Times New Roman"/>
                          <w:szCs w:val="20"/>
                        </w:rPr>
                      </m:ctrlPr>
                    </m:sSubPr>
                    <m:e>
                      <m:r>
                        <w:rPr>
                          <w:rFonts w:ascii="Cambria Math" w:hAnsi="Cambria Math" w:cs="Times New Roman"/>
                          <w:szCs w:val="20"/>
                        </w:rPr>
                        <m:t>g</m:t>
                      </m:r>
                    </m:e>
                    <m:sub>
                      <m:r>
                        <m:rPr>
                          <m:nor/>
                        </m:rPr>
                        <w:rPr>
                          <w:rFonts w:cs="Times New Roman"/>
                          <w:szCs w:val="20"/>
                        </w:rPr>
                        <m:t>lin</m:t>
                      </m:r>
                    </m:sub>
                  </m:sSub>
                  <m:r>
                    <w:rPr>
                      <w:rFonts w:ascii="Cambria Math" w:hAnsi="Cambria Math" w:cs="Times New Roman"/>
                      <w:szCs w:val="20"/>
                    </w:rPr>
                    <m:t>:</m:t>
                  </m:r>
                  <m:r>
                    <m:rPr>
                      <m:nor/>
                    </m:rPr>
                    <w:rPr>
                      <w:rFonts w:cs="Times New Roman"/>
                      <w:szCs w:val="20"/>
                    </w:rPr>
                    <m:t xml:space="preserve"> Linear power gain (dB)</m:t>
                  </m:r>
                </m:e>
                <m:e>
                  <m:sSub>
                    <m:sSubPr>
                      <m:ctrlPr>
                        <w:rPr>
                          <w:rFonts w:ascii="Cambria Math" w:hAnsi="Cambria Math" w:cs="Times New Roman"/>
                          <w:szCs w:val="20"/>
                        </w:rPr>
                      </m:ctrlPr>
                    </m:sSubPr>
                    <m:e>
                      <m:r>
                        <w:rPr>
                          <w:rFonts w:ascii="Cambria Math" w:hAnsi="Cambria Math" w:cs="Times New Roman"/>
                          <w:szCs w:val="20"/>
                        </w:rPr>
                        <m:t>V</m:t>
                      </m:r>
                    </m:e>
                    <m:sub>
                      <m:r>
                        <w:rPr>
                          <w:rFonts w:ascii="Cambria Math" w:hAnsi="Cambria Math" w:cs="Times New Roman"/>
                          <w:szCs w:val="20"/>
                        </w:rPr>
                        <m:t>sat</m:t>
                      </m:r>
                    </m:sub>
                  </m:sSub>
                  <m:r>
                    <w:rPr>
                      <w:rFonts w:ascii="Cambria Math" w:hAnsi="Cambria Math" w:cs="Times New Roman"/>
                      <w:szCs w:val="20"/>
                    </w:rPr>
                    <m:t>:</m:t>
                  </m:r>
                  <m:r>
                    <m:rPr>
                      <m:nor/>
                    </m:rPr>
                    <w:rPr>
                      <w:rFonts w:cs="Times New Roman"/>
                      <w:szCs w:val="20"/>
                    </w:rPr>
                    <m:t xml:space="preserve"> Output saturation level</m:t>
                  </m:r>
                </m:e>
                <m:e>
                  <m:r>
                    <w:rPr>
                      <w:rFonts w:ascii="Cambria Math" w:hAnsi="Cambria Math" w:cs="Times New Roman"/>
                      <w:szCs w:val="20"/>
                    </w:rPr>
                    <m:t>p:</m:t>
                  </m:r>
                  <m:r>
                    <m:rPr>
                      <m:nor/>
                    </m:rPr>
                    <w:rPr>
                      <w:rFonts w:cs="Times New Roman"/>
                      <w:szCs w:val="20"/>
                    </w:rPr>
                    <m:t xml:space="preserve"> Magnitude smoothness factor</m:t>
                  </m:r>
                </m:e>
                <m:e>
                  <m:r>
                    <w:rPr>
                      <w:rFonts w:ascii="Cambria Math" w:hAnsi="Cambria Math" w:cs="Times New Roman"/>
                      <w:szCs w:val="20"/>
                    </w:rPr>
                    <m:t>A:</m:t>
                  </m:r>
                  <m:r>
                    <m:rPr>
                      <m:nor/>
                    </m:rPr>
                    <w:rPr>
                      <w:rFonts w:cs="Times New Roman"/>
                      <w:szCs w:val="20"/>
                    </w:rPr>
                    <m:t xml:space="preserve"> Phase gain (rad)</m:t>
                  </m:r>
                </m:e>
                <m:e>
                  <m:r>
                    <w:rPr>
                      <w:rFonts w:ascii="Cambria Math" w:hAnsi="Cambria Math" w:cs="Times New Roman"/>
                      <w:szCs w:val="20"/>
                    </w:rPr>
                    <m:t>B:</m:t>
                  </m:r>
                  <m:r>
                    <m:rPr>
                      <m:nor/>
                    </m:rPr>
                    <w:rPr>
                      <w:rFonts w:cs="Times New Roman"/>
                      <w:szCs w:val="20"/>
                    </w:rPr>
                    <m:t xml:space="preserve"> Phase saturation</m:t>
                  </m:r>
                </m:e>
                <m:e>
                  <m:r>
                    <w:rPr>
                      <w:rFonts w:ascii="Cambria Math" w:hAnsi="Cambria Math" w:cs="Times New Roman"/>
                      <w:szCs w:val="20"/>
                    </w:rPr>
                    <m:t>q:</m:t>
                  </m:r>
                  <m:r>
                    <m:rPr>
                      <m:nor/>
                    </m:rPr>
                    <w:rPr>
                      <w:rFonts w:cs="Times New Roman"/>
                      <w:szCs w:val="20"/>
                    </w:rPr>
                    <m:t xml:space="preserve"> Phase smoothness factor</m:t>
                  </m:r>
                </m:e>
              </m:eqArr>
            </m:e>
          </m:d>
        </m:oMath>
      </m:oMathPara>
    </w:p>
    <w:p w14:paraId="225C5C3D" w14:textId="7B9A93E8" w:rsidR="005B0C53" w:rsidRDefault="005B0C53" w:rsidP="005B0C53">
      <w:pPr>
        <w:pStyle w:val="RAN4observation0"/>
        <w:ind w:left="0" w:firstLine="0"/>
        <w:rPr>
          <w:lang w:eastAsia="zh-TW"/>
        </w:rPr>
      </w:pPr>
      <w:r w:rsidRPr="00B24DBC">
        <w:rPr>
          <w:lang w:eastAsia="zh-TW"/>
        </w:rPr>
        <w:t>Frequency dependent nonlinearity model for high-power amplifier should be further considered. As the PAs are distributed, a model for PA nonlinearity variation across the PAs need to be agreed</w:t>
      </w:r>
      <w:r w:rsidRPr="00B24DBC">
        <w:rPr>
          <w:rFonts w:hint="eastAsia"/>
          <w:lang w:eastAsia="zh-TW"/>
        </w:rPr>
        <w:t>.</w:t>
      </w:r>
    </w:p>
    <w:p w14:paraId="60F2A5DF" w14:textId="77777777" w:rsidR="00EC401B" w:rsidRPr="00EC401B" w:rsidRDefault="00EC401B" w:rsidP="00EC401B">
      <w:pPr>
        <w:rPr>
          <w:lang w:eastAsia="zh-TW"/>
        </w:rPr>
      </w:pPr>
    </w:p>
    <w:p w14:paraId="78FC4DCA" w14:textId="5542BD86" w:rsidR="00AB3AAB" w:rsidRPr="00B24DBC" w:rsidRDefault="00F85B13" w:rsidP="00F85B13">
      <w:pPr>
        <w:pStyle w:val="RAN4H3"/>
        <w:rPr>
          <w:lang w:val="en-GB" w:eastAsia="ja-JP"/>
        </w:rPr>
      </w:pPr>
      <w:r w:rsidRPr="00B24DBC">
        <w:rPr>
          <w:lang w:val="en-GB" w:eastAsia="ja-JP"/>
        </w:rPr>
        <w:t>S</w:t>
      </w:r>
      <w:r w:rsidRPr="00B24DBC">
        <w:rPr>
          <w:rFonts w:hint="eastAsia"/>
          <w:lang w:val="en-GB" w:eastAsia="ja-JP"/>
        </w:rPr>
        <w:t xml:space="preserve">tep 5: Antenna pattern and </w:t>
      </w:r>
      <w:proofErr w:type="spellStart"/>
      <w:r w:rsidRPr="00B24DBC">
        <w:rPr>
          <w:rFonts w:hint="eastAsia"/>
          <w:lang w:val="en-GB" w:eastAsia="ja-JP"/>
        </w:rPr>
        <w:t>analog</w:t>
      </w:r>
      <w:proofErr w:type="spellEnd"/>
      <w:r w:rsidRPr="00B24DBC">
        <w:rPr>
          <w:rFonts w:hint="eastAsia"/>
          <w:lang w:val="en-GB" w:eastAsia="ja-JP"/>
        </w:rPr>
        <w:t xml:space="preserve"> beamformin</w:t>
      </w:r>
      <w:r w:rsidRPr="00B24DBC">
        <w:rPr>
          <w:rFonts w:hint="eastAsia"/>
          <w:lang w:val="en-GB" w:eastAsia="zh-TW"/>
        </w:rPr>
        <w:t>g</w:t>
      </w:r>
    </w:p>
    <w:p w14:paraId="02413FF0" w14:textId="77777777" w:rsidR="00AB3AAB" w:rsidRPr="00B24DBC" w:rsidRDefault="00AB3AAB" w:rsidP="00AB3AAB">
      <w:pPr>
        <w:rPr>
          <w:rFonts w:cs="Times New Roman"/>
          <w:lang w:eastAsia="zh-TW"/>
        </w:rPr>
      </w:pPr>
      <w:r w:rsidRPr="00B24DBC">
        <w:rPr>
          <w:rFonts w:cs="Times New Roman" w:hint="eastAsia"/>
          <w:lang w:eastAsia="zh-TW"/>
        </w:rPr>
        <w:t xml:space="preserve">Finally, by combining the effect of analog beamforming and the antenna pattern in TR 38.803 with the time-domain signal </w:t>
      </w:r>
      <m:oMath>
        <m:sSub>
          <m:sSubPr>
            <m:ctrlPr>
              <w:rPr>
                <w:rFonts w:ascii="Cambria Math" w:hAnsi="Cambria Math" w:cs="Times New Roman"/>
                <w:szCs w:val="20"/>
              </w:rPr>
            </m:ctrlPr>
          </m:sSubPr>
          <m:e>
            <m:acc>
              <m:accPr>
                <m:chr m:val="̃"/>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j,</m:t>
            </m:r>
            <m:r>
              <m:rPr>
                <m:nor/>
              </m:rPr>
              <w:rPr>
                <w:rFonts w:cs="Times New Roman"/>
                <w:szCs w:val="20"/>
              </w:rPr>
              <m:t>out</m:t>
            </m:r>
          </m:sub>
        </m:sSub>
      </m:oMath>
      <w:r w:rsidRPr="00B24DBC">
        <w:rPr>
          <w:rFonts w:cs="Times New Roman" w:hint="eastAsia"/>
          <w:lang w:eastAsia="zh-TW"/>
        </w:rPr>
        <w:t>, the ACLR can be computed.</w:t>
      </w:r>
    </w:p>
    <w:p w14:paraId="464D71E6" w14:textId="77777777" w:rsidR="00861D54" w:rsidRPr="00B24DBC" w:rsidRDefault="00861D54" w:rsidP="00AE79AE">
      <w:pPr>
        <w:spacing w:line="240" w:lineRule="auto"/>
        <w:jc w:val="both"/>
        <w:rPr>
          <w:lang w:val="en-GB"/>
        </w:rPr>
      </w:pPr>
    </w:p>
    <w:p w14:paraId="42FAEF91" w14:textId="7EB129D4" w:rsidR="005B0C53" w:rsidRPr="00B24DBC" w:rsidRDefault="00AE1A29" w:rsidP="005B0C53">
      <w:pPr>
        <w:pStyle w:val="RAN4H2"/>
        <w:rPr>
          <w:rFonts w:cs="Arial"/>
        </w:rPr>
      </w:pPr>
      <w:r w:rsidRPr="00B24DBC">
        <w:rPr>
          <w:rFonts w:eastAsia="新細明體" w:cs="Arial"/>
          <w:lang w:eastAsia="zh-TW"/>
        </w:rPr>
        <w:t xml:space="preserve">MIMO </w:t>
      </w:r>
      <w:r w:rsidR="00D41E07" w:rsidRPr="00B24DBC">
        <w:rPr>
          <w:rFonts w:cs="Arial"/>
        </w:rPr>
        <w:t>M</w:t>
      </w:r>
      <w:r w:rsidR="002343FB" w:rsidRPr="00B24DBC">
        <w:rPr>
          <w:rFonts w:cs="Arial"/>
        </w:rPr>
        <w:t xml:space="preserve">ethod in </w:t>
      </w:r>
      <w:r w:rsidR="00D41E07" w:rsidRPr="00B24DBC">
        <w:rPr>
          <w:rFonts w:cs="Arial"/>
        </w:rPr>
        <w:t>S</w:t>
      </w:r>
      <w:r w:rsidR="002343FB" w:rsidRPr="00B24DBC">
        <w:rPr>
          <w:rFonts w:cs="Arial"/>
        </w:rPr>
        <w:t>imulation</w:t>
      </w:r>
      <w:r w:rsidR="0003360B">
        <w:rPr>
          <w:rFonts w:cs="Arial"/>
        </w:rPr>
        <w:t>s</w:t>
      </w:r>
    </w:p>
    <w:p w14:paraId="08BD78C1" w14:textId="13728847" w:rsidR="00D127F1" w:rsidRPr="00B24DBC" w:rsidRDefault="00D127F1" w:rsidP="00D127F1">
      <w:pPr>
        <w:pStyle w:val="Web"/>
        <w:rPr>
          <w:rFonts w:ascii="Times New Roman" w:hAnsi="Times New Roman" w:cstheme="minorBidi"/>
          <w:sz w:val="20"/>
          <w:szCs w:val="22"/>
          <w:lang w:eastAsia="en-US"/>
        </w:rPr>
      </w:pPr>
      <w:r w:rsidRPr="00B24DBC">
        <w:rPr>
          <w:rFonts w:ascii="Times New Roman" w:hAnsi="Times New Roman" w:cstheme="minorBidi"/>
          <w:sz w:val="20"/>
          <w:szCs w:val="22"/>
          <w:lang w:eastAsia="en-US"/>
        </w:rPr>
        <w:t>In the MIMO simulation, we utilize the channel matrix generated in R4-</w:t>
      </w:r>
      <w:r w:rsidR="00B34D7A" w:rsidRPr="00B24DBC">
        <w:rPr>
          <w:rFonts w:ascii="Times New Roman" w:hAnsi="Times New Roman" w:cstheme="minorBidi"/>
          <w:sz w:val="20"/>
          <w:szCs w:val="22"/>
          <w:lang w:eastAsia="en-US"/>
        </w:rPr>
        <w:t>2411720</w:t>
      </w:r>
      <w:r w:rsidRPr="00B24DBC">
        <w:rPr>
          <w:rFonts w:ascii="Times New Roman" w:hAnsi="Times New Roman" w:cstheme="minorBidi" w:hint="eastAsia"/>
          <w:sz w:val="20"/>
          <w:szCs w:val="22"/>
          <w:lang w:eastAsia="en-US"/>
        </w:rPr>
        <w:t>.</w:t>
      </w:r>
      <w:r w:rsidRPr="00B24DBC">
        <w:rPr>
          <w:rFonts w:ascii="Times New Roman" w:hAnsi="Times New Roman" w:cstheme="minorBidi"/>
          <w:sz w:val="20"/>
          <w:szCs w:val="22"/>
          <w:lang w:eastAsia="en-US"/>
        </w:rPr>
        <w:t xml:space="preserve"> </w:t>
      </w:r>
      <w:r w:rsidR="00F95052" w:rsidRPr="00B24DBC">
        <w:rPr>
          <w:rFonts w:ascii="Times New Roman" w:hAnsi="Times New Roman" w:cstheme="minorBidi"/>
          <w:sz w:val="20"/>
          <w:szCs w:val="22"/>
          <w:lang w:eastAsia="en-US"/>
        </w:rPr>
        <w:t>This channel matrix is based on the channel model defined in TR 38.901 and the antenna pattern specified in TR 38.803, accounting for the impact of different antenna configurations on transmission characteristics.</w:t>
      </w:r>
    </w:p>
    <w:p w14:paraId="6F252C6F" w14:textId="1602902F" w:rsidR="00B34D7A" w:rsidRPr="00B24DBC" w:rsidRDefault="00D127F1" w:rsidP="00B34D7A">
      <w:pPr>
        <w:spacing w:line="240" w:lineRule="auto"/>
        <w:jc w:val="both"/>
        <w:rPr>
          <w:lang w:eastAsia="zh-TW"/>
        </w:rPr>
      </w:pPr>
      <w:r w:rsidRPr="00B24DBC">
        <w:t>This channel matrix provides an accurate representation of channel characteristics in a multi-user environment, allowing us to apply precise beamforming weight calculations for both single-user MIMO (SU-MIMO) and multi-user MIMO (MU-MIMO) simulations. By employing this modeling approach, we can effectively compare the performance differences between Maximum Ratio Combining (MRC) beamforming and Zero Forcing (ZF) beamforming under various antenna patterns and multipath propagation conditions.</w:t>
      </w:r>
      <w:r w:rsidR="00B34D7A" w:rsidRPr="00B24DBC">
        <w:t xml:space="preserve"> Using this matrix, the required </w:t>
      </w:r>
      <w:r w:rsidR="00B34D7A" w:rsidRPr="00B24DBC">
        <w:rPr>
          <w:rFonts w:hint="eastAsia"/>
          <w:lang w:eastAsia="zh-TW"/>
        </w:rPr>
        <w:t xml:space="preserve">maximal ratio combining (MRC) and </w:t>
      </w:r>
      <w:r w:rsidR="00B34D7A" w:rsidRPr="00B24DBC">
        <w:t>zero-forcing</w:t>
      </w:r>
      <w:r w:rsidR="00B34D7A" w:rsidRPr="00B24DBC">
        <w:rPr>
          <w:rFonts w:hint="eastAsia"/>
          <w:lang w:eastAsia="zh-TW"/>
        </w:rPr>
        <w:t xml:space="preserve"> (ZF)</w:t>
      </w:r>
      <w:r w:rsidR="00B34D7A" w:rsidRPr="00B24DBC">
        <w:t xml:space="preserve"> beamforming weights can be calculated.</w:t>
      </w:r>
    </w:p>
    <w:p w14:paraId="002696F7" w14:textId="77777777" w:rsidR="00B34D7A" w:rsidRPr="00B24DBC" w:rsidRDefault="00B34D7A" w:rsidP="00B34D7A">
      <w:pPr>
        <w:spacing w:line="240" w:lineRule="auto"/>
      </w:pPr>
    </w:p>
    <w:p w14:paraId="637A1FED" w14:textId="77777777" w:rsidR="00B34D7A" w:rsidRPr="00B24DBC" w:rsidRDefault="00000000" w:rsidP="00B34D7A">
      <w:pPr>
        <w:spacing w:line="240" w:lineRule="auto"/>
        <w:rPr>
          <w:rFonts w:cs="Times New Roman"/>
          <w:szCs w:val="20"/>
          <w:lang w:eastAsia="zh-TW"/>
        </w:rPr>
      </w:pPr>
      <m:oMathPara>
        <m:oMath>
          <m:acc>
            <m:accPr>
              <m:chr m:val="̃"/>
              <m:ctrlPr>
                <w:rPr>
                  <w:rFonts w:ascii="Cambria Math" w:hAnsi="Cambria Math" w:cs="Times New Roman"/>
                  <w:szCs w:val="20"/>
                </w:rPr>
              </m:ctrlPr>
            </m:accPr>
            <m:e>
              <m:r>
                <w:rPr>
                  <w:rFonts w:ascii="Cambria Math" w:hAnsi="Cambria Math" w:cs="Times New Roman"/>
                  <w:szCs w:val="20"/>
                </w:rPr>
                <m:t>H</m:t>
              </m:r>
            </m:e>
          </m:acc>
          <m:r>
            <w:rPr>
              <w:rFonts w:ascii="Cambria Math" w:hAnsi="Cambria Math" w:cs="Times New Roman"/>
              <w:szCs w:val="20"/>
            </w:rPr>
            <m:t>[j]=FFT{H</m:t>
          </m:r>
          <m:d>
            <m:dPr>
              <m:ctrlPr>
                <w:rPr>
                  <w:rFonts w:ascii="Cambria Math" w:hAnsi="Cambria Math" w:cs="Times New Roman"/>
                  <w:i/>
                  <w:szCs w:val="20"/>
                </w:rPr>
              </m:ctrlPr>
            </m:dPr>
            <m:e>
              <m:r>
                <w:rPr>
                  <w:rFonts w:ascii="Cambria Math" w:hAnsi="Cambria Math" w:cs="Times New Roman"/>
                  <w:szCs w:val="20"/>
                </w:rPr>
                <m:t>τ,θ,φ</m:t>
              </m:r>
            </m:e>
          </m:d>
          <m:r>
            <w:rPr>
              <w:rFonts w:ascii="Cambria Math" w:hAnsi="Cambria Math" w:cs="Times New Roman"/>
              <w:szCs w:val="20"/>
            </w:rPr>
            <m:t>*</m:t>
          </m:r>
          <m:r>
            <m:rPr>
              <m:nor/>
            </m:rPr>
            <w:rPr>
              <w:rFonts w:cs="Times New Roman"/>
              <w:szCs w:val="20"/>
            </w:rPr>
            <m:t>sinc</m:t>
          </m:r>
          <m:d>
            <m:dPr>
              <m:ctrlPr>
                <w:rPr>
                  <w:rFonts w:ascii="Cambria Math" w:hAnsi="Cambria Math" w:cs="Times New Roman"/>
                  <w:i/>
                  <w:szCs w:val="20"/>
                </w:rPr>
              </m:ctrlPr>
            </m:dPr>
            <m:e>
              <m:r>
                <w:rPr>
                  <w:rFonts w:ascii="Cambria Math" w:hAnsi="Cambria Math" w:cs="Times New Roman"/>
                  <w:szCs w:val="20"/>
                </w:rPr>
                <m:t>t</m:t>
              </m:r>
            </m:e>
          </m:d>
          <m:sSub>
            <m:sSubPr>
              <m:ctrlPr>
                <w:rPr>
                  <w:rFonts w:ascii="Cambria Math" w:hAnsi="Cambria Math" w:cs="Times New Roman"/>
                  <w:szCs w:val="20"/>
                </w:rPr>
              </m:ctrlPr>
            </m:sSubPr>
            <m:e>
              <m:r>
                <w:rPr>
                  <w:rFonts w:ascii="Cambria Math" w:hAnsi="Cambria Math" w:cs="Times New Roman"/>
                  <w:szCs w:val="20"/>
                </w:rPr>
                <m:t>|</m:t>
              </m:r>
            </m:e>
            <m:sub>
              <m:r>
                <w:rPr>
                  <w:rFonts w:ascii="Cambria Math" w:hAnsi="Cambria Math" w:cs="Times New Roman"/>
                  <w:szCs w:val="20"/>
                </w:rPr>
                <m:t>t=</m:t>
              </m:r>
              <m:f>
                <m:fPr>
                  <m:ctrlPr>
                    <w:rPr>
                      <w:rFonts w:ascii="Cambria Math" w:hAnsi="Cambria Math" w:cs="Times New Roman"/>
                      <w:szCs w:val="20"/>
                    </w:rPr>
                  </m:ctrlPr>
                </m:fPr>
                <m:num>
                  <m:r>
                    <w:rPr>
                      <w:rFonts w:ascii="Cambria Math" w:hAnsi="Cambria Math" w:cs="Times New Roman"/>
                      <w:szCs w:val="20"/>
                    </w:rPr>
                    <m:t>j</m:t>
                  </m:r>
                </m:num>
                <m:den>
                  <m:r>
                    <w:rPr>
                      <w:rFonts w:ascii="Cambria Math" w:hAnsi="Cambria Math" w:cs="Times New Roman"/>
                      <w:szCs w:val="20"/>
                    </w:rPr>
                    <m:t>2N</m:t>
                  </m:r>
                </m:den>
              </m:f>
            </m:sub>
          </m:sSub>
          <m:r>
            <w:rPr>
              <w:rFonts w:ascii="Cambria Math" w:hAnsi="Cambria Math" w:cs="Times New Roman"/>
              <w:szCs w:val="20"/>
            </w:rPr>
            <m:t>}</m:t>
          </m:r>
        </m:oMath>
      </m:oMathPara>
    </w:p>
    <w:p w14:paraId="5F27A8A7" w14:textId="77777777" w:rsidR="00B34D7A" w:rsidRPr="00B24DBC" w:rsidRDefault="00000000" w:rsidP="00B34D7A">
      <w:pPr>
        <w:spacing w:line="240" w:lineRule="auto"/>
        <w:rPr>
          <w:rFonts w:cs="Times New Roman"/>
          <w:szCs w:val="20"/>
          <w:lang w:eastAsia="zh-TW"/>
        </w:rPr>
      </w:pPr>
      <m:oMathPara>
        <m:oMath>
          <m:sSub>
            <m:sSubPr>
              <m:ctrlPr>
                <w:rPr>
                  <w:rFonts w:ascii="Cambria Math" w:hAnsi="Cambria Math" w:cs="Times New Roman"/>
                  <w:szCs w:val="20"/>
                </w:rPr>
              </m:ctrlPr>
            </m:sSubPr>
            <m:e>
              <m:r>
                <w:rPr>
                  <w:rFonts w:ascii="Cambria Math" w:hAnsi="Cambria Math" w:cs="Times New Roman"/>
                  <w:szCs w:val="20"/>
                </w:rPr>
                <m:t>w</m:t>
              </m:r>
            </m:e>
            <m:sub>
              <m:r>
                <m:rPr>
                  <m:nor/>
                </m:rPr>
                <w:rPr>
                  <w:rFonts w:cs="Times New Roman" w:hint="eastAsia"/>
                  <w:szCs w:val="20"/>
                  <w:lang w:eastAsia="zh-TW"/>
                </w:rPr>
                <m:t>MRC</m:t>
              </m:r>
            </m:sub>
          </m:sSub>
          <m:r>
            <w:rPr>
              <w:rFonts w:ascii="Cambria Math" w:hAnsi="Cambria Math" w:cs="Times New Roman"/>
              <w:szCs w:val="20"/>
            </w:rPr>
            <m:t>(f)=</m:t>
          </m:r>
          <m:sSup>
            <m:sSupPr>
              <m:ctrlPr>
                <w:rPr>
                  <w:rFonts w:ascii="Cambria Math" w:hAnsi="Cambria Math" w:cs="Times New Roman"/>
                  <w:szCs w:val="20"/>
                </w:rPr>
              </m:ctrlPr>
            </m:sSupPr>
            <m:e>
              <m:acc>
                <m:accPr>
                  <m:chr m:val="̃"/>
                  <m:ctrlPr>
                    <w:rPr>
                      <w:rFonts w:ascii="Cambria Math" w:hAnsi="Cambria Math" w:cs="Times New Roman"/>
                      <w:szCs w:val="20"/>
                    </w:rPr>
                  </m:ctrlPr>
                </m:accPr>
                <m:e>
                  <m:r>
                    <w:rPr>
                      <w:rFonts w:ascii="Cambria Math" w:hAnsi="Cambria Math" w:cs="Times New Roman"/>
                      <w:szCs w:val="20"/>
                    </w:rPr>
                    <m:t>H</m:t>
                  </m:r>
                </m:e>
              </m:acc>
            </m:e>
            <m:sup>
              <m:r>
                <w:rPr>
                  <w:rFonts w:ascii="Cambria Math" w:hAnsi="Cambria Math" w:cs="Times New Roman"/>
                  <w:szCs w:val="20"/>
                </w:rPr>
                <m:t>H</m:t>
              </m:r>
            </m:sup>
          </m:sSup>
        </m:oMath>
      </m:oMathPara>
    </w:p>
    <w:p w14:paraId="4825683E" w14:textId="0A75CB0B" w:rsidR="00D127F1" w:rsidRPr="00B24DBC" w:rsidRDefault="00000000" w:rsidP="002C35D7">
      <w:pPr>
        <w:spacing w:line="240" w:lineRule="auto"/>
        <w:ind w:firstLine="360"/>
        <w:rPr>
          <w:rFonts w:cs="Times New Roman"/>
          <w:szCs w:val="20"/>
        </w:rPr>
      </w:pPr>
      <m:oMathPara>
        <m:oMath>
          <m:sSub>
            <m:sSubPr>
              <m:ctrlPr>
                <w:rPr>
                  <w:rFonts w:ascii="Cambria Math" w:hAnsi="Cambria Math" w:cs="Times New Roman"/>
                  <w:szCs w:val="20"/>
                </w:rPr>
              </m:ctrlPr>
            </m:sSubPr>
            <m:e>
              <m:r>
                <w:rPr>
                  <w:rFonts w:ascii="Cambria Math" w:hAnsi="Cambria Math" w:cs="Times New Roman"/>
                  <w:szCs w:val="20"/>
                </w:rPr>
                <m:t>w</m:t>
              </m:r>
            </m:e>
            <m:sub>
              <m:r>
                <m:rPr>
                  <m:nor/>
                </m:rPr>
                <w:rPr>
                  <w:rFonts w:cs="Times New Roman"/>
                  <w:szCs w:val="20"/>
                </w:rPr>
                <m:t>ZF</m:t>
              </m:r>
            </m:sub>
          </m:sSub>
          <m:r>
            <w:rPr>
              <w:rFonts w:ascii="Cambria Math" w:hAnsi="Cambria Math" w:cs="Times New Roman"/>
              <w:szCs w:val="20"/>
            </w:rPr>
            <m:t>(f)=</m:t>
          </m:r>
          <m:f>
            <m:fPr>
              <m:ctrlPr>
                <w:rPr>
                  <w:rFonts w:ascii="Cambria Math" w:hAnsi="Cambria Math" w:cs="Times New Roman"/>
                  <w:szCs w:val="20"/>
                </w:rPr>
              </m:ctrlPr>
            </m:fPr>
            <m:num>
              <m:sSub>
                <m:sSubPr>
                  <m:ctrlPr>
                    <w:rPr>
                      <w:rFonts w:ascii="Cambria Math" w:hAnsi="Cambria Math" w:cs="Times New Roman"/>
                      <w:szCs w:val="20"/>
                    </w:rPr>
                  </m:ctrlPr>
                </m:sSubPr>
                <m:e>
                  <m:d>
                    <m:dPr>
                      <m:begChr m:val="["/>
                      <m:endChr m:val="]"/>
                      <m:ctrlPr>
                        <w:rPr>
                          <w:rFonts w:ascii="Cambria Math" w:hAnsi="Cambria Math" w:cs="Times New Roman"/>
                          <w:szCs w:val="20"/>
                        </w:rPr>
                      </m:ctrlPr>
                    </m:dPr>
                    <m:e>
                      <m:sSup>
                        <m:sSupPr>
                          <m:ctrlPr>
                            <w:rPr>
                              <w:rFonts w:ascii="Cambria Math" w:hAnsi="Cambria Math" w:cs="Times New Roman"/>
                              <w:szCs w:val="20"/>
                            </w:rPr>
                          </m:ctrlPr>
                        </m:sSupPr>
                        <m:e>
                          <m:acc>
                            <m:accPr>
                              <m:chr m:val="̃"/>
                              <m:ctrlPr>
                                <w:rPr>
                                  <w:rFonts w:ascii="Cambria Math" w:hAnsi="Cambria Math" w:cs="Times New Roman"/>
                                  <w:szCs w:val="20"/>
                                </w:rPr>
                              </m:ctrlPr>
                            </m:accPr>
                            <m:e>
                              <m:r>
                                <w:rPr>
                                  <w:rFonts w:ascii="Cambria Math" w:hAnsi="Cambria Math" w:cs="Times New Roman"/>
                                  <w:szCs w:val="20"/>
                                </w:rPr>
                                <m:t>H</m:t>
                              </m:r>
                            </m:e>
                          </m:acc>
                        </m:e>
                        <m:sup>
                          <m:r>
                            <w:rPr>
                              <w:rFonts w:ascii="Cambria Math" w:hAnsi="Cambria Math" w:cs="Times New Roman"/>
                              <w:szCs w:val="20"/>
                            </w:rPr>
                            <m:t>+</m:t>
                          </m:r>
                        </m:sup>
                      </m:sSup>
                    </m:e>
                  </m:d>
                </m:e>
                <m:sub>
                  <m:r>
                    <w:rPr>
                      <w:rFonts w:ascii="Cambria Math" w:hAnsi="Cambria Math" w:cs="Times New Roman"/>
                      <w:szCs w:val="20"/>
                    </w:rPr>
                    <m:t>q</m:t>
                  </m:r>
                </m:sub>
              </m:sSub>
            </m:num>
            <m:den>
              <m:r>
                <w:rPr>
                  <w:rFonts w:ascii="Cambria Math" w:hAnsi="Cambria Math" w:cs="Times New Roman"/>
                  <w:szCs w:val="20"/>
                </w:rPr>
                <m:t>κ</m:t>
              </m:r>
              <m:d>
                <m:dPr>
                  <m:begChr m:val="‖"/>
                  <m:endChr m:val="‖"/>
                  <m:ctrlPr>
                    <w:rPr>
                      <w:rFonts w:ascii="Cambria Math" w:hAnsi="Cambria Math" w:cs="Times New Roman"/>
                      <w:szCs w:val="20"/>
                    </w:rPr>
                  </m:ctrlPr>
                </m:dPr>
                <m:e>
                  <m:sSub>
                    <m:sSubPr>
                      <m:ctrlPr>
                        <w:rPr>
                          <w:rFonts w:ascii="Cambria Math" w:hAnsi="Cambria Math" w:cs="Times New Roman"/>
                          <w:szCs w:val="20"/>
                        </w:rPr>
                      </m:ctrlPr>
                    </m:sSubPr>
                    <m:e>
                      <m:d>
                        <m:dPr>
                          <m:begChr m:val="["/>
                          <m:endChr m:val="]"/>
                          <m:ctrlPr>
                            <w:rPr>
                              <w:rFonts w:ascii="Cambria Math" w:hAnsi="Cambria Math" w:cs="Times New Roman"/>
                              <w:szCs w:val="20"/>
                            </w:rPr>
                          </m:ctrlPr>
                        </m:dPr>
                        <m:e>
                          <m:sSup>
                            <m:sSupPr>
                              <m:ctrlPr>
                                <w:rPr>
                                  <w:rFonts w:ascii="Cambria Math" w:hAnsi="Cambria Math" w:cs="Times New Roman"/>
                                  <w:szCs w:val="20"/>
                                </w:rPr>
                              </m:ctrlPr>
                            </m:sSupPr>
                            <m:e>
                              <m:acc>
                                <m:accPr>
                                  <m:chr m:val="̃"/>
                                  <m:ctrlPr>
                                    <w:rPr>
                                      <w:rFonts w:ascii="Cambria Math" w:hAnsi="Cambria Math" w:cs="Times New Roman"/>
                                      <w:szCs w:val="20"/>
                                    </w:rPr>
                                  </m:ctrlPr>
                                </m:accPr>
                                <m:e>
                                  <m:r>
                                    <w:rPr>
                                      <w:rFonts w:ascii="Cambria Math" w:hAnsi="Cambria Math" w:cs="Times New Roman"/>
                                      <w:szCs w:val="20"/>
                                    </w:rPr>
                                    <m:t>H</m:t>
                                  </m:r>
                                </m:e>
                              </m:acc>
                            </m:e>
                            <m:sup>
                              <m:r>
                                <w:rPr>
                                  <w:rFonts w:ascii="Cambria Math" w:hAnsi="Cambria Math" w:cs="Times New Roman"/>
                                  <w:szCs w:val="20"/>
                                </w:rPr>
                                <m:t>+</m:t>
                              </m:r>
                            </m:sup>
                          </m:sSup>
                        </m:e>
                      </m:d>
                    </m:e>
                    <m:sub>
                      <m:r>
                        <w:rPr>
                          <w:rFonts w:ascii="Cambria Math" w:hAnsi="Cambria Math" w:cs="Times New Roman"/>
                          <w:szCs w:val="20"/>
                        </w:rPr>
                        <m:t>q</m:t>
                      </m:r>
                    </m:sub>
                  </m:sSub>
                </m:e>
              </m:d>
            </m:den>
          </m:f>
          <m:r>
            <w:rPr>
              <w:rFonts w:ascii="Cambria Math" w:hAnsi="Cambria Math" w:cs="Times New Roman"/>
              <w:szCs w:val="20"/>
            </w:rPr>
            <m:t>,</m:t>
          </m:r>
          <m:r>
            <m:rPr>
              <m:nor/>
            </m:rPr>
            <w:rPr>
              <w:rFonts w:cs="Times New Roman"/>
              <w:szCs w:val="20"/>
            </w:rPr>
            <m:t xml:space="preserve"> where </m:t>
          </m:r>
          <m:sSub>
            <m:sSubPr>
              <m:ctrlPr>
                <w:rPr>
                  <w:rFonts w:ascii="Cambria Math" w:hAnsi="Cambria Math" w:cs="Times New Roman"/>
                  <w:szCs w:val="20"/>
                </w:rPr>
              </m:ctrlPr>
            </m:sSubPr>
            <m:e>
              <m:d>
                <m:dPr>
                  <m:begChr m:val="["/>
                  <m:endChr m:val="]"/>
                  <m:ctrlPr>
                    <w:rPr>
                      <w:rFonts w:ascii="Cambria Math" w:hAnsi="Cambria Math" w:cs="Times New Roman"/>
                      <w:szCs w:val="20"/>
                    </w:rPr>
                  </m:ctrlPr>
                </m:dPr>
                <m:e>
                  <m:sSup>
                    <m:sSupPr>
                      <m:ctrlPr>
                        <w:rPr>
                          <w:rFonts w:ascii="Cambria Math" w:hAnsi="Cambria Math" w:cs="Times New Roman"/>
                          <w:szCs w:val="20"/>
                        </w:rPr>
                      </m:ctrlPr>
                    </m:sSupPr>
                    <m:e>
                      <m:acc>
                        <m:accPr>
                          <m:chr m:val="̃"/>
                          <m:ctrlPr>
                            <w:rPr>
                              <w:rFonts w:ascii="Cambria Math" w:hAnsi="Cambria Math" w:cs="Times New Roman"/>
                              <w:szCs w:val="20"/>
                            </w:rPr>
                          </m:ctrlPr>
                        </m:accPr>
                        <m:e>
                          <m:r>
                            <w:rPr>
                              <w:rFonts w:ascii="Cambria Math" w:hAnsi="Cambria Math" w:cs="Times New Roman"/>
                              <w:szCs w:val="20"/>
                            </w:rPr>
                            <m:t>H</m:t>
                          </m:r>
                        </m:e>
                      </m:acc>
                    </m:e>
                    <m:sup>
                      <m:r>
                        <w:rPr>
                          <w:rFonts w:ascii="Cambria Math" w:hAnsi="Cambria Math" w:cs="Times New Roman"/>
                          <w:szCs w:val="20"/>
                        </w:rPr>
                        <m:t>+</m:t>
                      </m:r>
                    </m:sup>
                  </m:sSup>
                </m:e>
              </m:d>
            </m:e>
            <m:sub>
              <m:r>
                <w:rPr>
                  <w:rFonts w:ascii="Cambria Math" w:hAnsi="Cambria Math" w:cs="Times New Roman"/>
                  <w:szCs w:val="20"/>
                </w:rPr>
                <m:t>q</m:t>
              </m:r>
            </m:sub>
          </m:sSub>
          <m:r>
            <m:rPr>
              <m:nor/>
            </m:rPr>
            <w:rPr>
              <w:rFonts w:cs="Times New Roman"/>
              <w:szCs w:val="20"/>
            </w:rPr>
            <m:t xml:space="preserve"> is </m:t>
          </m:r>
          <m:r>
            <w:rPr>
              <w:rFonts w:ascii="Cambria Math" w:hAnsi="Cambria Math" w:cs="Times New Roman"/>
              <w:szCs w:val="20"/>
            </w:rPr>
            <m:t>q</m:t>
          </m:r>
          <m:r>
            <m:rPr>
              <m:nor/>
            </m:rPr>
            <w:rPr>
              <w:rFonts w:cs="Times New Roman"/>
              <w:szCs w:val="20"/>
            </w:rPr>
            <m:t xml:space="preserve">-th column of </m:t>
          </m:r>
          <m:sSup>
            <m:sSupPr>
              <m:ctrlPr>
                <w:rPr>
                  <w:rFonts w:ascii="Cambria Math" w:hAnsi="Cambria Math" w:cs="Times New Roman"/>
                  <w:szCs w:val="20"/>
                </w:rPr>
              </m:ctrlPr>
            </m:sSupPr>
            <m:e>
              <m:acc>
                <m:accPr>
                  <m:chr m:val="̃"/>
                  <m:ctrlPr>
                    <w:rPr>
                      <w:rFonts w:ascii="Cambria Math" w:hAnsi="Cambria Math" w:cs="Times New Roman"/>
                      <w:szCs w:val="20"/>
                    </w:rPr>
                  </m:ctrlPr>
                </m:accPr>
                <m:e>
                  <m:r>
                    <w:rPr>
                      <w:rFonts w:ascii="Cambria Math" w:hAnsi="Cambria Math" w:cs="Times New Roman"/>
                      <w:szCs w:val="20"/>
                    </w:rPr>
                    <m:t>H</m:t>
                  </m:r>
                </m:e>
              </m:acc>
            </m:e>
            <m:sup>
              <m:r>
                <w:rPr>
                  <w:rFonts w:ascii="Cambria Math" w:hAnsi="Cambria Math" w:cs="Times New Roman"/>
                  <w:szCs w:val="20"/>
                </w:rPr>
                <m:t>+</m:t>
              </m:r>
            </m:sup>
          </m:sSup>
          <m:r>
            <m:rPr>
              <m:nor/>
            </m:rPr>
            <w:rPr>
              <w:rFonts w:cs="Times New Roman"/>
              <w:szCs w:val="20"/>
            </w:rPr>
            <m:t xml:space="preserve">, and </m:t>
          </m:r>
          <m:sSup>
            <m:sSupPr>
              <m:ctrlPr>
                <w:rPr>
                  <w:rFonts w:ascii="Cambria Math" w:hAnsi="Cambria Math" w:cs="Times New Roman"/>
                  <w:szCs w:val="20"/>
                </w:rPr>
              </m:ctrlPr>
            </m:sSupPr>
            <m:e>
              <m:acc>
                <m:accPr>
                  <m:chr m:val="̃"/>
                  <m:ctrlPr>
                    <w:rPr>
                      <w:rFonts w:ascii="Cambria Math" w:hAnsi="Cambria Math" w:cs="Times New Roman"/>
                      <w:szCs w:val="20"/>
                    </w:rPr>
                  </m:ctrlPr>
                </m:accPr>
                <m:e>
                  <m:r>
                    <w:rPr>
                      <w:rFonts w:ascii="Cambria Math" w:hAnsi="Cambria Math" w:cs="Times New Roman"/>
                      <w:szCs w:val="20"/>
                    </w:rPr>
                    <m:t>H</m:t>
                  </m:r>
                </m:e>
              </m:acc>
            </m:e>
            <m:sup>
              <m:r>
                <w:rPr>
                  <w:rFonts w:ascii="Cambria Math" w:hAnsi="Cambria Math" w:cs="Times New Roman"/>
                  <w:szCs w:val="20"/>
                </w:rPr>
                <m:t>+</m:t>
              </m:r>
            </m:sup>
          </m:sSup>
          <m:r>
            <w:rPr>
              <w:rFonts w:ascii="Cambria Math" w:hAnsi="Cambria Math" w:cs="Times New Roman"/>
              <w:szCs w:val="20"/>
            </w:rPr>
            <m:t>=</m:t>
          </m:r>
          <m:sSup>
            <m:sSupPr>
              <m:ctrlPr>
                <w:rPr>
                  <w:rFonts w:ascii="Cambria Math" w:hAnsi="Cambria Math" w:cs="Times New Roman"/>
                  <w:szCs w:val="20"/>
                </w:rPr>
              </m:ctrlPr>
            </m:sSupPr>
            <m:e>
              <m:acc>
                <m:accPr>
                  <m:chr m:val="̃"/>
                  <m:ctrlPr>
                    <w:rPr>
                      <w:rFonts w:ascii="Cambria Math" w:hAnsi="Cambria Math" w:cs="Times New Roman"/>
                      <w:szCs w:val="20"/>
                    </w:rPr>
                  </m:ctrlPr>
                </m:accPr>
                <m:e>
                  <m:r>
                    <w:rPr>
                      <w:rFonts w:ascii="Cambria Math" w:hAnsi="Cambria Math" w:cs="Times New Roman"/>
                      <w:szCs w:val="20"/>
                    </w:rPr>
                    <m:t>H</m:t>
                  </m:r>
                </m:e>
              </m:acc>
            </m:e>
            <m:sup>
              <m:r>
                <w:rPr>
                  <w:rFonts w:ascii="Cambria Math" w:hAnsi="Cambria Math" w:cs="Times New Roman"/>
                  <w:szCs w:val="20"/>
                </w:rPr>
                <m:t>H</m:t>
              </m:r>
            </m:sup>
          </m:sSup>
          <m:sSup>
            <m:sSupPr>
              <m:ctrlPr>
                <w:rPr>
                  <w:rFonts w:ascii="Cambria Math" w:hAnsi="Cambria Math" w:cs="Times New Roman"/>
                  <w:szCs w:val="20"/>
                </w:rPr>
              </m:ctrlPr>
            </m:sSupPr>
            <m:e>
              <m:r>
                <w:rPr>
                  <w:rFonts w:ascii="Cambria Math" w:hAnsi="Cambria Math" w:cs="Times New Roman"/>
                  <w:szCs w:val="20"/>
                </w:rPr>
                <m:t>(</m:t>
              </m:r>
              <m:acc>
                <m:accPr>
                  <m:chr m:val="̃"/>
                  <m:ctrlPr>
                    <w:rPr>
                      <w:rFonts w:ascii="Cambria Math" w:hAnsi="Cambria Math" w:cs="Times New Roman"/>
                      <w:szCs w:val="20"/>
                    </w:rPr>
                  </m:ctrlPr>
                </m:accPr>
                <m:e>
                  <m:r>
                    <w:rPr>
                      <w:rFonts w:ascii="Cambria Math" w:hAnsi="Cambria Math" w:cs="Times New Roman"/>
                      <w:szCs w:val="20"/>
                    </w:rPr>
                    <m:t>H</m:t>
                  </m:r>
                </m:e>
              </m:acc>
              <m:sSup>
                <m:sSupPr>
                  <m:ctrlPr>
                    <w:rPr>
                      <w:rFonts w:ascii="Cambria Math" w:hAnsi="Cambria Math" w:cs="Times New Roman"/>
                      <w:szCs w:val="20"/>
                    </w:rPr>
                  </m:ctrlPr>
                </m:sSupPr>
                <m:e>
                  <m:acc>
                    <m:accPr>
                      <m:chr m:val="̃"/>
                      <m:ctrlPr>
                        <w:rPr>
                          <w:rFonts w:ascii="Cambria Math" w:hAnsi="Cambria Math" w:cs="Times New Roman"/>
                          <w:szCs w:val="20"/>
                        </w:rPr>
                      </m:ctrlPr>
                    </m:accPr>
                    <m:e>
                      <m:r>
                        <w:rPr>
                          <w:rFonts w:ascii="Cambria Math" w:hAnsi="Cambria Math" w:cs="Times New Roman"/>
                          <w:szCs w:val="20"/>
                        </w:rPr>
                        <m:t>H</m:t>
                      </m:r>
                    </m:e>
                  </m:acc>
                </m:e>
                <m:sup>
                  <m:r>
                    <w:rPr>
                      <w:rFonts w:ascii="Cambria Math" w:hAnsi="Cambria Math" w:cs="Times New Roman"/>
                      <w:szCs w:val="20"/>
                    </w:rPr>
                    <m:t>H</m:t>
                  </m:r>
                </m:sup>
              </m:sSup>
              <m:r>
                <w:rPr>
                  <w:rFonts w:ascii="Cambria Math" w:hAnsi="Cambria Math" w:cs="Times New Roman"/>
                  <w:szCs w:val="20"/>
                </w:rPr>
                <m:t>)</m:t>
              </m:r>
            </m:e>
            <m:sup>
              <m:r>
                <w:rPr>
                  <w:rFonts w:ascii="Cambria Math" w:hAnsi="Cambria Math" w:cs="Times New Roman"/>
                  <w:szCs w:val="20"/>
                </w:rPr>
                <m:t>-1</m:t>
              </m:r>
            </m:sup>
          </m:sSup>
        </m:oMath>
      </m:oMathPara>
    </w:p>
    <w:p w14:paraId="31FF0445" w14:textId="77777777" w:rsidR="00E573FD" w:rsidRPr="00B24DBC" w:rsidRDefault="00E573FD" w:rsidP="00DD74D5">
      <w:pPr>
        <w:rPr>
          <w:lang w:eastAsia="zh-TW"/>
        </w:rPr>
      </w:pPr>
    </w:p>
    <w:p w14:paraId="40BB636A" w14:textId="13145288" w:rsidR="002343FB" w:rsidRPr="00B24DBC" w:rsidRDefault="002343FB" w:rsidP="00F95A52">
      <w:pPr>
        <w:pStyle w:val="RAN4H3"/>
        <w:numPr>
          <w:ilvl w:val="2"/>
          <w:numId w:val="9"/>
        </w:numPr>
        <w:rPr>
          <w:rFonts w:hint="eastAsia"/>
          <w:lang w:val="en-GB" w:eastAsia="zh-TW"/>
        </w:rPr>
      </w:pPr>
      <w:r w:rsidRPr="00B24DBC">
        <w:rPr>
          <w:lang w:val="en-GB" w:eastAsia="ja-JP"/>
        </w:rPr>
        <w:t>S</w:t>
      </w:r>
      <w:r w:rsidR="00D86939">
        <w:rPr>
          <w:lang w:val="en-GB" w:eastAsia="ja-JP"/>
        </w:rPr>
        <w:t>U-</w:t>
      </w:r>
      <w:r w:rsidRPr="00B24DBC">
        <w:rPr>
          <w:lang w:val="en-GB" w:eastAsia="ja-JP"/>
        </w:rPr>
        <w:t>MIMO</w:t>
      </w:r>
    </w:p>
    <w:p w14:paraId="44721121" w14:textId="6CAAAA75" w:rsidR="002343FB" w:rsidRPr="00B24DBC" w:rsidRDefault="002C35D7" w:rsidP="00BE31A7">
      <w:r w:rsidRPr="00B24DBC">
        <w:t xml:space="preserve">In the case of </w:t>
      </w:r>
      <w:r w:rsidR="00D86939" w:rsidRPr="00B24DBC">
        <w:t>SU-MIMO</w:t>
      </w:r>
      <w:r w:rsidRPr="00B24DBC">
        <w:t>, we employ MRC beamforming using the beamforming weights derived from the channel matrix. This approach optimizes the received signal quality for the intended user by maximizing the signal-to-noise ratio (SNR)</w:t>
      </w:r>
      <w:r w:rsidR="002343FB" w:rsidRPr="00B24DBC">
        <w:rPr>
          <w:rFonts w:hint="eastAsia"/>
        </w:rPr>
        <w:t>.</w:t>
      </w:r>
    </w:p>
    <w:p w14:paraId="70761E41" w14:textId="6AB60FA9" w:rsidR="002343FB" w:rsidRPr="00B24DBC" w:rsidRDefault="002343FB" w:rsidP="00F95A52">
      <w:pPr>
        <w:pStyle w:val="RAN4H3"/>
        <w:numPr>
          <w:ilvl w:val="2"/>
          <w:numId w:val="9"/>
        </w:numPr>
        <w:rPr>
          <w:lang w:val="en-GB" w:eastAsia="ja-JP"/>
        </w:rPr>
      </w:pPr>
      <w:r w:rsidRPr="00B24DBC">
        <w:rPr>
          <w:rFonts w:hint="eastAsia"/>
          <w:lang w:val="en-GB" w:eastAsia="zh-TW"/>
        </w:rPr>
        <w:t>M</w:t>
      </w:r>
      <w:r w:rsidR="00D86939">
        <w:rPr>
          <w:lang w:val="en-GB" w:eastAsia="zh-TW"/>
        </w:rPr>
        <w:t>U-</w:t>
      </w:r>
      <w:r w:rsidRPr="00B24DBC">
        <w:rPr>
          <w:lang w:val="en-GB" w:eastAsia="ja-JP"/>
        </w:rPr>
        <w:t>MIMO</w:t>
      </w:r>
    </w:p>
    <w:p w14:paraId="44B91A6D" w14:textId="3E2D23CD" w:rsidR="005B0C53" w:rsidRPr="00B24DBC" w:rsidRDefault="002C35D7" w:rsidP="005B0C53">
      <w:r w:rsidRPr="00B24DBC">
        <w:t xml:space="preserve">For </w:t>
      </w:r>
      <w:r w:rsidR="00D86939">
        <w:t>MU-</w:t>
      </w:r>
      <w:r w:rsidRPr="00B24DBC">
        <w:t>MIMO, individual data streams are generated for each user, and Zero Forcing (ZF) beamforming is employed to mitigate inter-user interference. Utilizing the previously derived channel matrix, ZF beamforming weights are calculated to ensure minimal interference between multiple users, thus optimizing the performance in a shared multi-user environment.</w:t>
      </w:r>
    </w:p>
    <w:p w14:paraId="30011559" w14:textId="1B649DD7" w:rsidR="00067BAE" w:rsidRPr="00B24DBC" w:rsidRDefault="00067BAE" w:rsidP="007C4F47">
      <w:pPr>
        <w:pStyle w:val="RAN4proposal0"/>
        <w:numPr>
          <w:ilvl w:val="0"/>
          <w:numId w:val="3"/>
        </w:numPr>
        <w:ind w:left="360"/>
        <w:rPr>
          <w:lang w:val="en-GB" w:eastAsia="zh-TW"/>
        </w:rPr>
      </w:pPr>
      <w:r w:rsidRPr="00B24DBC">
        <w:rPr>
          <w:lang w:val="en-GB" w:eastAsia="zh-TW"/>
        </w:rPr>
        <w:t>Both SU</w:t>
      </w:r>
      <w:r w:rsidR="006611F8">
        <w:rPr>
          <w:rFonts w:hint="eastAsia"/>
          <w:lang w:val="en-GB" w:eastAsia="zh-TW"/>
        </w:rPr>
        <w:t>-</w:t>
      </w:r>
      <w:r w:rsidRPr="00B24DBC">
        <w:rPr>
          <w:lang w:val="en-GB" w:eastAsia="zh-TW"/>
        </w:rPr>
        <w:t>MIMO and MU</w:t>
      </w:r>
      <w:r w:rsidR="006611F8">
        <w:rPr>
          <w:rFonts w:hint="eastAsia"/>
          <w:lang w:val="en-GB" w:eastAsia="zh-TW"/>
        </w:rPr>
        <w:t>-</w:t>
      </w:r>
      <w:r w:rsidRPr="00B24DBC">
        <w:rPr>
          <w:lang w:val="en-GB" w:eastAsia="zh-TW"/>
        </w:rPr>
        <w:t>MIMO cases should be considered.</w:t>
      </w:r>
    </w:p>
    <w:p w14:paraId="357A4DA2" w14:textId="77777777" w:rsidR="00067BAE" w:rsidRPr="006611F8" w:rsidRDefault="00067BAE" w:rsidP="005B0C53">
      <w:pPr>
        <w:rPr>
          <w:lang w:val="en-GB" w:eastAsia="zh-TW"/>
        </w:rPr>
      </w:pPr>
    </w:p>
    <w:p w14:paraId="6ED002C5" w14:textId="427374D2" w:rsidR="00657E40" w:rsidRPr="00B24DBC" w:rsidRDefault="00D41E07" w:rsidP="00657E40">
      <w:pPr>
        <w:pStyle w:val="RAN4H2"/>
        <w:rPr>
          <w:rFonts w:eastAsia="新細明體"/>
          <w:lang w:eastAsia="zh-TW"/>
        </w:rPr>
      </w:pPr>
      <w:r w:rsidRPr="00B24DBC">
        <w:t>Simulation Results</w:t>
      </w:r>
    </w:p>
    <w:p w14:paraId="30F56BE5" w14:textId="77777777" w:rsidR="00657E40" w:rsidRPr="00B24DBC" w:rsidRDefault="00657E40" w:rsidP="00657E40">
      <w:pPr>
        <w:spacing w:line="240" w:lineRule="auto"/>
        <w:rPr>
          <w:rFonts w:cs="Times New Roman"/>
          <w:szCs w:val="20"/>
          <w:lang w:val="en-GB" w:eastAsia="zh-TW"/>
        </w:rPr>
      </w:pPr>
      <w:r w:rsidRPr="00B24DBC">
        <w:rPr>
          <w:rFonts w:cs="Times New Roman"/>
          <w:szCs w:val="20"/>
          <w:lang w:val="en-GB" w:eastAsia="zh-TW"/>
        </w:rPr>
        <w:t>The following simulations consider four transmit antennas under 100 MHz bandwidth whose subcarrier spacing is 30 kHz. In addition, parameters in Table 2.3.1 are considered. The PA with nonlinearity starts to saturate when the output power is larger than 37 dBm.</w:t>
      </w:r>
    </w:p>
    <w:p w14:paraId="62C384C6" w14:textId="77777777" w:rsidR="00657E40" w:rsidRPr="00B24DBC" w:rsidRDefault="00657E40" w:rsidP="00657E40">
      <w:pPr>
        <w:pStyle w:val="TH"/>
      </w:pPr>
      <w:r w:rsidRPr="00B24DBC">
        <w:rPr>
          <w:rStyle w:val="Hyperlink0"/>
        </w:rPr>
        <w:t>Table 2</w:t>
      </w:r>
      <w:r w:rsidRPr="00B24DBC">
        <w:rPr>
          <w:rStyle w:val="Hyperlink0"/>
          <w:rFonts w:eastAsia="新細明體" w:hint="eastAsia"/>
          <w:lang w:eastAsia="zh-TW"/>
        </w:rPr>
        <w:t>.1.</w:t>
      </w:r>
      <w:r w:rsidRPr="00B24DBC">
        <w:rPr>
          <w:rStyle w:val="Hyperlink0"/>
          <w:rFonts w:eastAsia="新細明體"/>
          <w:lang w:eastAsia="zh-TW"/>
        </w:rPr>
        <w:t>3</w:t>
      </w:r>
      <w:r w:rsidRPr="00B24DBC">
        <w:rPr>
          <w:rStyle w:val="Hyperlink0"/>
        </w:rPr>
        <w:t>: simulation parameters for 14.8</w:t>
      </w:r>
      <w:r w:rsidRPr="00B24DBC">
        <w:rPr>
          <w:rStyle w:val="Hyperlink0"/>
          <w:rFonts w:eastAsia="新細明體" w:hint="eastAsia"/>
          <w:lang w:eastAsia="zh-TW"/>
        </w:rPr>
        <w:t xml:space="preserve"> - </w:t>
      </w:r>
      <w:r w:rsidRPr="00B24DBC">
        <w:rPr>
          <w:rStyle w:val="Hyperlink0"/>
        </w:rPr>
        <w:t>15.35 GHz</w:t>
      </w:r>
    </w:p>
    <w:p w14:paraId="01C985C3" w14:textId="77777777" w:rsidR="00657E40" w:rsidRPr="00B24DBC" w:rsidRDefault="00657E40" w:rsidP="00657E40">
      <w:pPr>
        <w:jc w:val="center"/>
      </w:pPr>
      <w:r w:rsidRPr="00B24DBC">
        <w:rPr>
          <w:noProof/>
        </w:rPr>
        <w:drawing>
          <wp:inline distT="0" distB="0" distL="0" distR="0" wp14:anchorId="2B1D378C" wp14:editId="1E7CE0D5">
            <wp:extent cx="5262404" cy="3770570"/>
            <wp:effectExtent l="0" t="0" r="0" b="1905"/>
            <wp:docPr id="2" name="圖片 2" descr="一張含有 文字, 螢幕擷取畫面, 數字, 字型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descr="一張含有 文字, 螢幕擷取畫面, 數字, 字型 的圖片&#10;&#10;自動產生的描述"/>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81085" cy="3783955"/>
                    </a:xfrm>
                    <a:prstGeom prst="rect">
                      <a:avLst/>
                    </a:prstGeom>
                    <a:noFill/>
                  </pic:spPr>
                </pic:pic>
              </a:graphicData>
            </a:graphic>
          </wp:inline>
        </w:drawing>
      </w:r>
    </w:p>
    <w:p w14:paraId="27E842DB" w14:textId="74272025" w:rsidR="00D41E07" w:rsidRPr="00B24DBC" w:rsidRDefault="00D41E07" w:rsidP="00D41E07">
      <w:pPr>
        <w:pStyle w:val="RAN4H3"/>
        <w:rPr>
          <w:lang w:val="en-GB" w:eastAsia="ja-JP"/>
        </w:rPr>
      </w:pPr>
      <w:r w:rsidRPr="00B24DBC">
        <w:rPr>
          <w:lang w:val="en-GB" w:eastAsia="ja-JP"/>
        </w:rPr>
        <w:t>Single-user SISO/MIMO</w:t>
      </w:r>
    </w:p>
    <w:p w14:paraId="09F3A3E2" w14:textId="77777777" w:rsidR="00657E40" w:rsidRPr="00B24DBC" w:rsidRDefault="00657E40" w:rsidP="00657E40">
      <w:pPr>
        <w:spacing w:line="240" w:lineRule="auto"/>
        <w:rPr>
          <w:rFonts w:cs="Times New Roman"/>
          <w:szCs w:val="20"/>
          <w:lang w:val="en-GB" w:eastAsia="zh-TW"/>
        </w:rPr>
      </w:pPr>
      <w:r w:rsidRPr="00B24DBC">
        <w:rPr>
          <w:rFonts w:cs="Times New Roman" w:hint="eastAsia"/>
          <w:szCs w:val="20"/>
          <w:lang w:val="en-GB" w:eastAsia="zh-TW"/>
        </w:rPr>
        <w:t xml:space="preserve">The results of </w:t>
      </w:r>
      <w:r w:rsidRPr="00B24DBC">
        <w:rPr>
          <w:rFonts w:cs="Times New Roman"/>
          <w:szCs w:val="20"/>
          <w:lang w:val="en-GB" w:eastAsia="zh-TW"/>
        </w:rPr>
        <w:t>SU-</w:t>
      </w:r>
      <w:r w:rsidRPr="00B24DBC">
        <w:rPr>
          <w:rFonts w:cs="Times New Roman" w:hint="eastAsia"/>
          <w:szCs w:val="20"/>
          <w:lang w:val="en-GB" w:eastAsia="zh-TW"/>
        </w:rPr>
        <w:t xml:space="preserve">SISO case below </w:t>
      </w:r>
      <w:r w:rsidRPr="00B24DBC">
        <w:rPr>
          <w:rFonts w:cs="Times New Roman"/>
          <w:szCs w:val="20"/>
          <w:lang w:val="en-GB" w:eastAsia="zh-TW"/>
        </w:rPr>
        <w:t>are</w:t>
      </w:r>
      <w:r w:rsidRPr="00B24DBC">
        <w:rPr>
          <w:rFonts w:cs="Times New Roman" w:hint="eastAsia"/>
          <w:szCs w:val="20"/>
          <w:lang w:val="en-GB" w:eastAsia="zh-TW"/>
        </w:rPr>
        <w:t xml:space="preserve"> considered as the b</w:t>
      </w:r>
      <w:r w:rsidRPr="00B24DBC">
        <w:rPr>
          <w:rFonts w:cs="Times New Roman"/>
          <w:szCs w:val="20"/>
          <w:lang w:val="en-GB" w:eastAsia="zh-TW"/>
        </w:rPr>
        <w:t>enchmark. It can be observed that when PA nonlinearity exists, the ACLR degrades significantly.</w:t>
      </w:r>
    </w:p>
    <w:p w14:paraId="62E2DC35" w14:textId="77777777" w:rsidR="00657E40" w:rsidRPr="00B24DBC" w:rsidRDefault="00657E40" w:rsidP="00657E40">
      <w:pPr>
        <w:spacing w:line="240" w:lineRule="auto"/>
        <w:jc w:val="center"/>
        <w:rPr>
          <w:rFonts w:cs="Times New Roman"/>
          <w:szCs w:val="20"/>
          <w:lang w:val="en-GB" w:eastAsia="zh-TW"/>
        </w:rPr>
      </w:pPr>
      <w:r w:rsidRPr="00B24DBC">
        <w:rPr>
          <w:rFonts w:cs="Times New Roman"/>
          <w:noProof/>
          <w:szCs w:val="20"/>
          <w:lang w:eastAsia="zh-TW"/>
        </w:rPr>
        <w:lastRenderedPageBreak/>
        <w:drawing>
          <wp:inline distT="0" distB="0" distL="0" distR="0" wp14:anchorId="3311872B" wp14:editId="75DE88BA">
            <wp:extent cx="3277291" cy="1800000"/>
            <wp:effectExtent l="0" t="0" r="0" b="0"/>
            <wp:docPr id="3" name="圖片 9" descr="一張含有 文字, 螢幕擷取畫面, 字型, 數字 的圖片&#10;&#10;自動產生的描述">
              <a:extLst xmlns:a="http://schemas.openxmlformats.org/drawingml/2006/main">
                <a:ext uri="{FF2B5EF4-FFF2-40B4-BE49-F238E27FC236}">
                  <a16:creationId xmlns:a16="http://schemas.microsoft.com/office/drawing/2014/main" id="{229B6147-EA3D-AFF8-5CC7-E840D806F7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9" descr="一張含有 文字, 螢幕擷取畫面, 字型, 數字 的圖片&#10;&#10;自動產生的描述">
                      <a:extLst>
                        <a:ext uri="{FF2B5EF4-FFF2-40B4-BE49-F238E27FC236}">
                          <a16:creationId xmlns:a16="http://schemas.microsoft.com/office/drawing/2014/main" id="{229B6147-EA3D-AFF8-5CC7-E840D806F716}"/>
                        </a:ext>
                      </a:extLst>
                    </pic:cNvPr>
                    <pic:cNvPicPr>
                      <a:picLocks noChangeAspect="1"/>
                    </pic:cNvPicPr>
                  </pic:nvPicPr>
                  <pic:blipFill>
                    <a:blip r:embed="rId19"/>
                    <a:stretch>
                      <a:fillRect/>
                    </a:stretch>
                  </pic:blipFill>
                  <pic:spPr>
                    <a:xfrm>
                      <a:off x="0" y="0"/>
                      <a:ext cx="3277291" cy="1800000"/>
                    </a:xfrm>
                    <a:prstGeom prst="rect">
                      <a:avLst/>
                    </a:prstGeom>
                  </pic:spPr>
                </pic:pic>
              </a:graphicData>
            </a:graphic>
          </wp:inline>
        </w:drawing>
      </w:r>
    </w:p>
    <w:p w14:paraId="3426C58E" w14:textId="79FD0C18" w:rsidR="00657E40" w:rsidRPr="00B24DBC" w:rsidRDefault="00902482" w:rsidP="00902482">
      <w:pPr>
        <w:pStyle w:val="RAN4observation0"/>
        <w:rPr>
          <w:rFonts w:eastAsia="新細明體"/>
          <w:lang w:eastAsia="zh-TW"/>
        </w:rPr>
      </w:pPr>
      <w:r w:rsidRPr="00B24DBC">
        <w:rPr>
          <w:rFonts w:eastAsia="新細明體"/>
          <w:lang w:eastAsia="zh-TW"/>
        </w:rPr>
        <w:t>Under ideal conditions, an ACLR value of approximately 45 dB can be achieved, meeting current requirements. However, PA nonlinearity causes significant degradation in ACLR.</w:t>
      </w:r>
    </w:p>
    <w:p w14:paraId="4E75AC6E" w14:textId="3CBDBA72" w:rsidR="00657E40" w:rsidRPr="00B24DBC" w:rsidRDefault="00902482" w:rsidP="00902482">
      <w:pPr>
        <w:pStyle w:val="RAN4observation0"/>
        <w:rPr>
          <w:lang w:eastAsia="zh-TW"/>
        </w:rPr>
      </w:pPr>
      <w:r w:rsidRPr="00B24DBC">
        <w:rPr>
          <w:rFonts w:eastAsia="新細明體"/>
          <w:lang w:eastAsia="zh-TW"/>
        </w:rPr>
        <w:t>With filtering applied, an ACLR exceeding 45 dB can be achieved in the absence of PA nonlinearity</w:t>
      </w:r>
      <w:r w:rsidR="00657E40" w:rsidRPr="00B24DBC">
        <w:rPr>
          <w:rFonts w:eastAsia="新細明體" w:hint="eastAsia"/>
          <w:lang w:eastAsia="zh-TW"/>
        </w:rPr>
        <w:t>.</w:t>
      </w:r>
    </w:p>
    <w:p w14:paraId="1364DB9E" w14:textId="77777777" w:rsidR="00657E40" w:rsidRPr="00B24DBC" w:rsidRDefault="00657E40" w:rsidP="00657E40">
      <w:pPr>
        <w:jc w:val="both"/>
        <w:rPr>
          <w:lang w:eastAsia="zh-TW"/>
        </w:rPr>
      </w:pPr>
      <w:r w:rsidRPr="00B24DBC">
        <w:rPr>
          <w:rFonts w:hint="eastAsia"/>
          <w:lang w:eastAsia="zh-TW"/>
        </w:rPr>
        <w:t>The results of SU-MIMO are shown below (the total transmit power reduces from 43 dBm to 37 dBm)</w:t>
      </w:r>
      <w:r w:rsidRPr="00B24DBC">
        <w:rPr>
          <w:lang w:eastAsia="zh-TW"/>
        </w:rPr>
        <w:t>. It can be observed that when MIMO is adopted. The ACLR can recover to its normal value. The fundamental reason behind this is that as the total power remain fixed at 43 dBm, the use of multiple antennas can result in the situation that the output power of each antenna can be reduced by a factor of 4 to 37 dBm.</w:t>
      </w:r>
    </w:p>
    <w:p w14:paraId="1F4A0635" w14:textId="77777777" w:rsidR="00657E40" w:rsidRPr="00B24DBC" w:rsidRDefault="00657E40" w:rsidP="00657E40">
      <w:pPr>
        <w:rPr>
          <w:lang w:eastAsia="zh-TW"/>
        </w:rPr>
      </w:pPr>
      <w:r w:rsidRPr="00B24DBC">
        <w:rPr>
          <w:noProof/>
          <w:lang w:eastAsia="zh-TW"/>
        </w:rPr>
        <w:drawing>
          <wp:inline distT="0" distB="0" distL="0" distR="0" wp14:anchorId="0E71D868" wp14:editId="08D1DB81">
            <wp:extent cx="6113145" cy="3402965"/>
            <wp:effectExtent l="0" t="0" r="1905" b="6985"/>
            <wp:docPr id="8" name="圖片 7" descr="一張含有 文字, 螢幕擷取畫面, 字型, 數字 的圖片&#10;&#10;自動產生的描述">
              <a:extLst xmlns:a="http://schemas.openxmlformats.org/drawingml/2006/main">
                <a:ext uri="{FF2B5EF4-FFF2-40B4-BE49-F238E27FC236}">
                  <a16:creationId xmlns:a16="http://schemas.microsoft.com/office/drawing/2014/main" id="{61E36561-D331-4E23-02BB-A850CB0239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descr="一張含有 文字, 螢幕擷取畫面, 字型, 數字 的圖片&#10;&#10;自動產生的描述">
                      <a:extLst>
                        <a:ext uri="{FF2B5EF4-FFF2-40B4-BE49-F238E27FC236}">
                          <a16:creationId xmlns:a16="http://schemas.microsoft.com/office/drawing/2014/main" id="{61E36561-D331-4E23-02BB-A850CB0239A3}"/>
                        </a:ext>
                      </a:extLst>
                    </pic:cNvPr>
                    <pic:cNvPicPr>
                      <a:picLocks noChangeAspect="1"/>
                    </pic:cNvPicPr>
                  </pic:nvPicPr>
                  <pic:blipFill>
                    <a:blip r:embed="rId20"/>
                    <a:stretch>
                      <a:fillRect/>
                    </a:stretch>
                  </pic:blipFill>
                  <pic:spPr>
                    <a:xfrm>
                      <a:off x="0" y="0"/>
                      <a:ext cx="6113145" cy="3402965"/>
                    </a:xfrm>
                    <a:prstGeom prst="rect">
                      <a:avLst/>
                    </a:prstGeom>
                  </pic:spPr>
                </pic:pic>
              </a:graphicData>
            </a:graphic>
          </wp:inline>
        </w:drawing>
      </w:r>
    </w:p>
    <w:p w14:paraId="762DAD76" w14:textId="43F3B4F8" w:rsidR="00DA5501" w:rsidRPr="00B24DBC" w:rsidRDefault="00095BBF" w:rsidP="00095BBF">
      <w:pPr>
        <w:pStyle w:val="RAN4observation0"/>
        <w:rPr>
          <w:lang w:eastAsia="zh-TW"/>
        </w:rPr>
      </w:pPr>
      <w:r w:rsidRPr="00B24DBC">
        <w:rPr>
          <w:rFonts w:eastAsia="新細明體"/>
          <w:lang w:eastAsia="zh-TW"/>
        </w:rPr>
        <w:t>SU-MIMO implementation can enhance ACLR performance.</w:t>
      </w:r>
    </w:p>
    <w:p w14:paraId="4654A7B4" w14:textId="3C865B18" w:rsidR="00DA5501" w:rsidRDefault="00095BBF" w:rsidP="00DA5501">
      <w:pPr>
        <w:pStyle w:val="RAN4observation0"/>
        <w:rPr>
          <w:lang w:eastAsia="zh-TW"/>
        </w:rPr>
      </w:pPr>
      <w:r w:rsidRPr="00B24DBC">
        <w:rPr>
          <w:rFonts w:eastAsia="新細明體"/>
          <w:lang w:eastAsia="zh-TW"/>
        </w:rPr>
        <w:t>Filtering is effective in improving ACLR only if the current ACLR value</w:t>
      </w:r>
      <w:r w:rsidR="00DA5501" w:rsidRPr="00B24DBC">
        <w:rPr>
          <w:lang w:eastAsia="zh-TW"/>
        </w:rPr>
        <w:t xml:space="preserve"> </w:t>
      </w:r>
      <w:r w:rsidR="006005B1" w:rsidRPr="00B24DBC">
        <w:rPr>
          <w:rFonts w:eastAsia="新細明體" w:hint="eastAsia"/>
          <w:lang w:eastAsia="zh-TW"/>
        </w:rPr>
        <w:t>is not</w:t>
      </w:r>
      <w:r w:rsidR="00DA5501" w:rsidRPr="00B24DBC">
        <w:rPr>
          <w:lang w:eastAsia="zh-TW"/>
        </w:rPr>
        <w:t xml:space="preserve"> severe</w:t>
      </w:r>
      <w:r w:rsidR="006005B1" w:rsidRPr="00B24DBC">
        <w:rPr>
          <w:rFonts w:eastAsia="新細明體" w:hint="eastAsia"/>
          <w:lang w:eastAsia="zh-TW"/>
        </w:rPr>
        <w:t>ly degraded</w:t>
      </w:r>
      <w:r w:rsidR="00DA5501" w:rsidRPr="00B24DBC">
        <w:rPr>
          <w:lang w:eastAsia="zh-TW"/>
        </w:rPr>
        <w:t>.</w:t>
      </w:r>
    </w:p>
    <w:p w14:paraId="7A47388D" w14:textId="77777777" w:rsidR="00EC52A6" w:rsidRPr="00EC52A6" w:rsidRDefault="00EC52A6" w:rsidP="00EC52A6">
      <w:pPr>
        <w:rPr>
          <w:lang w:eastAsia="zh-TW"/>
        </w:rPr>
      </w:pPr>
    </w:p>
    <w:p w14:paraId="46D5FE5B" w14:textId="018315E5" w:rsidR="00F62B2D" w:rsidRPr="00B24DBC" w:rsidRDefault="00DA5501" w:rsidP="00F62B2D">
      <w:pPr>
        <w:pStyle w:val="RAN4H3"/>
        <w:rPr>
          <w:lang w:val="en-GB" w:eastAsia="zh-TW"/>
        </w:rPr>
      </w:pPr>
      <w:r w:rsidRPr="00B24DBC">
        <w:rPr>
          <w:rFonts w:hint="eastAsia"/>
          <w:lang w:val="en-GB" w:eastAsia="zh-TW"/>
        </w:rPr>
        <w:t>M</w:t>
      </w:r>
      <w:r w:rsidRPr="00B24DBC">
        <w:rPr>
          <w:lang w:val="en-GB" w:eastAsia="zh-TW"/>
        </w:rPr>
        <w:t>ulti-user MIMO</w:t>
      </w:r>
      <w:r w:rsidR="00EF1335" w:rsidRPr="00B24DBC">
        <w:rPr>
          <w:lang w:val="en-GB" w:eastAsia="zh-TW"/>
        </w:rPr>
        <w:t xml:space="preserve"> </w:t>
      </w:r>
    </w:p>
    <w:p w14:paraId="3E79E6F8" w14:textId="54B774B5" w:rsidR="006005B1" w:rsidRPr="00B24DBC" w:rsidRDefault="00CE4E4F" w:rsidP="006005B1">
      <w:pPr>
        <w:rPr>
          <w:lang w:eastAsia="zh-TW"/>
        </w:rPr>
      </w:pPr>
      <w:r w:rsidRPr="00B24DBC">
        <w:rPr>
          <w:lang w:eastAsia="zh-TW"/>
        </w:rPr>
        <w:t>Simulations below consider four users. Each user has a single data stream. The results of MU-MIMO PA nonlinearity are shown below. Similar results obtained for SU-MIMO cases are observed.</w:t>
      </w:r>
    </w:p>
    <w:p w14:paraId="6E919B33" w14:textId="76378881" w:rsidR="00D41E07" w:rsidRPr="00B24DBC" w:rsidRDefault="00F34EA2" w:rsidP="00DA5501">
      <w:pPr>
        <w:spacing w:line="240" w:lineRule="auto"/>
        <w:jc w:val="center"/>
        <w:rPr>
          <w:rFonts w:cs="Times New Roman"/>
          <w:szCs w:val="20"/>
          <w:lang w:val="en-GB"/>
        </w:rPr>
      </w:pPr>
      <w:r w:rsidRPr="00F34EA2">
        <w:rPr>
          <w:rFonts w:cs="Times New Roman"/>
          <w:noProof/>
          <w:szCs w:val="20"/>
          <w:lang w:val="en-GB"/>
        </w:rPr>
        <w:lastRenderedPageBreak/>
        <w:drawing>
          <wp:inline distT="0" distB="0" distL="0" distR="0" wp14:anchorId="4B7CA324" wp14:editId="11826D58">
            <wp:extent cx="6113145" cy="2785745"/>
            <wp:effectExtent l="0" t="0" r="1905" b="0"/>
            <wp:docPr id="4" name="圖片 3">
              <a:extLst xmlns:a="http://schemas.openxmlformats.org/drawingml/2006/main">
                <a:ext uri="{FF2B5EF4-FFF2-40B4-BE49-F238E27FC236}">
                  <a16:creationId xmlns:a16="http://schemas.microsoft.com/office/drawing/2014/main" id="{95E2EC17-BB49-48EE-8711-3921445FFA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a:extLst>
                        <a:ext uri="{FF2B5EF4-FFF2-40B4-BE49-F238E27FC236}">
                          <a16:creationId xmlns:a16="http://schemas.microsoft.com/office/drawing/2014/main" id="{95E2EC17-BB49-48EE-8711-3921445FFAA2}"/>
                        </a:ext>
                      </a:extLst>
                    </pic:cNvPr>
                    <pic:cNvPicPr>
                      <a:picLocks noChangeAspect="1"/>
                    </pic:cNvPicPr>
                  </pic:nvPicPr>
                  <pic:blipFill>
                    <a:blip r:embed="rId21"/>
                    <a:stretch>
                      <a:fillRect/>
                    </a:stretch>
                  </pic:blipFill>
                  <pic:spPr>
                    <a:xfrm>
                      <a:off x="0" y="0"/>
                      <a:ext cx="6113145" cy="2785745"/>
                    </a:xfrm>
                    <a:prstGeom prst="rect">
                      <a:avLst/>
                    </a:prstGeom>
                  </pic:spPr>
                </pic:pic>
              </a:graphicData>
            </a:graphic>
          </wp:inline>
        </w:drawing>
      </w:r>
    </w:p>
    <w:p w14:paraId="2707F424" w14:textId="0C5094DE" w:rsidR="00CE4E4F" w:rsidRPr="00B24DBC" w:rsidRDefault="00B61F46" w:rsidP="00CE4E4F">
      <w:pPr>
        <w:pStyle w:val="RAN4observation0"/>
        <w:rPr>
          <w:lang w:eastAsia="zh-TW"/>
        </w:rPr>
      </w:pPr>
      <w:bookmarkStart w:id="7" w:name="_Toc116995848"/>
      <w:r w:rsidRPr="00B61F46">
        <w:rPr>
          <w:rFonts w:eastAsia="新細明體"/>
          <w:lang w:eastAsia="zh-TW"/>
        </w:rPr>
        <w:t>Without PA nonlinearity, ZF beamforming does not affect the ACLR performance.</w:t>
      </w:r>
    </w:p>
    <w:p w14:paraId="772DE17E" w14:textId="69B08B54" w:rsidR="00CE4E4F" w:rsidRPr="00B24DBC" w:rsidRDefault="005C6521" w:rsidP="005C6521">
      <w:pPr>
        <w:pStyle w:val="RAN4observation0"/>
        <w:rPr>
          <w:lang w:eastAsia="zh-TW"/>
        </w:rPr>
      </w:pPr>
      <w:r w:rsidRPr="00B24DBC">
        <w:rPr>
          <w:rFonts w:eastAsia="新細明體"/>
          <w:lang w:eastAsia="zh-TW"/>
        </w:rPr>
        <w:t>MU-MIMO implementation can enhance ACLR performance</w:t>
      </w:r>
      <w:r w:rsidR="00CE4E4F" w:rsidRPr="00B24DBC">
        <w:rPr>
          <w:lang w:eastAsia="zh-TW"/>
        </w:rPr>
        <w:t>.</w:t>
      </w:r>
    </w:p>
    <w:p w14:paraId="36308580" w14:textId="058B1E35" w:rsidR="00CE4E4F" w:rsidRPr="00B24DBC" w:rsidRDefault="005C6521" w:rsidP="00CE4E4F">
      <w:pPr>
        <w:pStyle w:val="RAN4observation0"/>
        <w:rPr>
          <w:lang w:eastAsia="zh-TW"/>
        </w:rPr>
      </w:pPr>
      <w:r w:rsidRPr="00B24DBC">
        <w:rPr>
          <w:rFonts w:eastAsia="新細明體"/>
          <w:lang w:eastAsia="zh-TW"/>
        </w:rPr>
        <w:t>Filtering improves ACLR only when the ACLR value is</w:t>
      </w:r>
      <w:r w:rsidR="00CE4E4F" w:rsidRPr="00B24DBC">
        <w:rPr>
          <w:lang w:eastAsia="zh-TW"/>
        </w:rPr>
        <w:t xml:space="preserve"> </w:t>
      </w:r>
      <w:r w:rsidR="00CE4E4F" w:rsidRPr="00B24DBC">
        <w:rPr>
          <w:rFonts w:eastAsia="新細明體" w:hint="eastAsia"/>
          <w:lang w:eastAsia="zh-TW"/>
        </w:rPr>
        <w:t>not</w:t>
      </w:r>
      <w:r w:rsidR="00CE4E4F" w:rsidRPr="00B24DBC">
        <w:rPr>
          <w:lang w:eastAsia="zh-TW"/>
        </w:rPr>
        <w:t xml:space="preserve"> severe</w:t>
      </w:r>
      <w:r w:rsidR="00CE4E4F" w:rsidRPr="00B24DBC">
        <w:rPr>
          <w:rFonts w:eastAsia="新細明體" w:hint="eastAsia"/>
          <w:lang w:eastAsia="zh-TW"/>
        </w:rPr>
        <w:t>ly degraded</w:t>
      </w:r>
      <w:r w:rsidR="00CE4E4F" w:rsidRPr="00B24DBC">
        <w:rPr>
          <w:lang w:eastAsia="zh-TW"/>
        </w:rPr>
        <w:t>.</w:t>
      </w:r>
    </w:p>
    <w:p w14:paraId="7E7E5A89" w14:textId="2C5FAE67" w:rsidR="00CE4E4F" w:rsidRPr="00B24DBC" w:rsidRDefault="00CE4E4F" w:rsidP="00CE4E4F">
      <w:pPr>
        <w:pStyle w:val="RAN4observation0"/>
        <w:rPr>
          <w:rFonts w:eastAsia="新細明體"/>
          <w:lang w:eastAsia="zh-TW"/>
        </w:rPr>
      </w:pPr>
      <w:r w:rsidRPr="00B24DBC">
        <w:rPr>
          <w:rFonts w:eastAsia="新細明體" w:hint="eastAsia"/>
          <w:lang w:eastAsia="zh-TW"/>
        </w:rPr>
        <w:t>The ACLR values and behaviors for SU-MIMO and MU-MIMO cases are similar when their total number of data streams, antenna pattern</w:t>
      </w:r>
      <w:r w:rsidR="00F367C9">
        <w:rPr>
          <w:rFonts w:eastAsia="新細明體" w:hint="eastAsia"/>
          <w:lang w:eastAsia="zh-TW"/>
        </w:rPr>
        <w:t>s</w:t>
      </w:r>
      <w:r w:rsidRPr="00B24DBC">
        <w:rPr>
          <w:rFonts w:eastAsia="新細明體" w:hint="eastAsia"/>
          <w:lang w:eastAsia="zh-TW"/>
        </w:rPr>
        <w:t xml:space="preserve"> and TX configuration</w:t>
      </w:r>
      <w:r w:rsidR="00F367C9">
        <w:rPr>
          <w:rFonts w:eastAsia="新細明體"/>
          <w:lang w:eastAsia="zh-TW"/>
        </w:rPr>
        <w:t>s</w:t>
      </w:r>
      <w:r w:rsidRPr="00B24DBC">
        <w:rPr>
          <w:rFonts w:eastAsia="新細明體" w:hint="eastAsia"/>
          <w:lang w:eastAsia="zh-TW"/>
        </w:rPr>
        <w:t xml:space="preserve"> are identical.</w:t>
      </w:r>
    </w:p>
    <w:p w14:paraId="50642E35" w14:textId="50E63027" w:rsidR="00CE4E4F" w:rsidRDefault="00CE4E4F" w:rsidP="007C4F47">
      <w:pPr>
        <w:pStyle w:val="RAN4proposal0"/>
        <w:numPr>
          <w:ilvl w:val="0"/>
          <w:numId w:val="3"/>
        </w:numPr>
        <w:ind w:left="360"/>
        <w:rPr>
          <w:lang w:val="en-GB" w:eastAsia="zh-TW"/>
        </w:rPr>
      </w:pPr>
      <w:r w:rsidRPr="00B24DBC">
        <w:rPr>
          <w:rFonts w:hint="eastAsia"/>
          <w:lang w:val="en-GB" w:eastAsia="zh-TW"/>
        </w:rPr>
        <w:t xml:space="preserve">The </w:t>
      </w:r>
      <w:r w:rsidRPr="00B24DBC">
        <w:rPr>
          <w:lang w:val="en-GB" w:eastAsia="zh-TW"/>
        </w:rPr>
        <w:t>evaluation</w:t>
      </w:r>
      <w:r w:rsidRPr="00B24DBC">
        <w:rPr>
          <w:rFonts w:hint="eastAsia"/>
          <w:lang w:val="en-GB" w:eastAsia="zh-TW"/>
        </w:rPr>
        <w:t xml:space="preserve"> of ACLR for SU-MIMO and MU-MIMO cases should consider different number of data streams and TX configurations.</w:t>
      </w:r>
    </w:p>
    <w:p w14:paraId="4DBCC59C" w14:textId="77777777" w:rsidR="00EC52A6" w:rsidRPr="00B24DBC" w:rsidRDefault="00EC52A6" w:rsidP="00EC52A6">
      <w:pPr>
        <w:pStyle w:val="RAN4proposal0"/>
        <w:numPr>
          <w:ilvl w:val="0"/>
          <w:numId w:val="3"/>
        </w:numPr>
        <w:ind w:left="360"/>
        <w:rPr>
          <w:lang w:val="en-GB" w:eastAsia="zh-TW"/>
        </w:rPr>
      </w:pPr>
      <w:r w:rsidRPr="00B24DBC">
        <w:rPr>
          <w:lang w:val="en-GB" w:eastAsia="zh-TW"/>
        </w:rPr>
        <w:t xml:space="preserve">Both </w:t>
      </w:r>
      <w:r w:rsidRPr="00B24DBC">
        <w:rPr>
          <w:rFonts w:hint="eastAsia"/>
          <w:lang w:val="en-GB" w:eastAsia="zh-TW"/>
        </w:rPr>
        <w:t>uplink MIMO</w:t>
      </w:r>
      <w:r w:rsidRPr="00B24DBC">
        <w:rPr>
          <w:lang w:val="en-GB" w:eastAsia="zh-TW"/>
        </w:rPr>
        <w:t xml:space="preserve"> and </w:t>
      </w:r>
      <w:r w:rsidRPr="00B24DBC">
        <w:rPr>
          <w:rFonts w:hint="eastAsia"/>
          <w:lang w:val="en-GB" w:eastAsia="zh-TW"/>
        </w:rPr>
        <w:t>downlink</w:t>
      </w:r>
      <w:r w:rsidRPr="00B24DBC">
        <w:rPr>
          <w:lang w:val="en-GB" w:eastAsia="zh-TW"/>
        </w:rPr>
        <w:t xml:space="preserve"> MIMO cases should be considered.</w:t>
      </w:r>
    </w:p>
    <w:p w14:paraId="66C5CFAB" w14:textId="3E922E5D" w:rsidR="00EC52A6" w:rsidRPr="00EC52A6" w:rsidRDefault="00EC52A6" w:rsidP="00EC52A6">
      <w:pPr>
        <w:pStyle w:val="RAN4proposal0"/>
        <w:numPr>
          <w:ilvl w:val="0"/>
          <w:numId w:val="3"/>
        </w:numPr>
        <w:ind w:left="360"/>
        <w:rPr>
          <w:lang w:val="en-GB" w:eastAsia="zh-TW"/>
        </w:rPr>
      </w:pPr>
      <w:r w:rsidRPr="00B24DBC">
        <w:rPr>
          <w:rFonts w:hint="eastAsia"/>
          <w:lang w:val="en-GB" w:eastAsia="zh-TW"/>
        </w:rPr>
        <w:t>We need to consider FR-1 like and FR-2 like UEs for</w:t>
      </w:r>
      <w:r w:rsidRPr="00B24DBC">
        <w:rPr>
          <w:lang w:val="en-GB" w:eastAsia="zh-TW"/>
        </w:rPr>
        <w:t xml:space="preserve"> </w:t>
      </w:r>
      <w:r w:rsidRPr="00B24DBC">
        <w:rPr>
          <w:rFonts w:hint="eastAsia"/>
          <w:lang w:val="en-GB" w:eastAsia="zh-TW"/>
        </w:rPr>
        <w:t>uplink MIMO</w:t>
      </w:r>
      <w:r w:rsidRPr="00B24DBC">
        <w:rPr>
          <w:lang w:val="en-GB" w:eastAsia="zh-TW"/>
        </w:rPr>
        <w:t xml:space="preserve"> cases.</w:t>
      </w:r>
    </w:p>
    <w:p w14:paraId="45E478B0" w14:textId="77777777" w:rsidR="00CE4E4F" w:rsidRPr="00B24DBC" w:rsidRDefault="00CE4E4F" w:rsidP="00CE4E4F">
      <w:pPr>
        <w:rPr>
          <w:lang w:eastAsia="zh-TW"/>
        </w:rPr>
      </w:pPr>
    </w:p>
    <w:p w14:paraId="37AEBE01" w14:textId="77777777" w:rsidR="00CD7492" w:rsidRPr="00B24DBC" w:rsidRDefault="00CD7492" w:rsidP="00A37002">
      <w:pPr>
        <w:pStyle w:val="RAN4H1"/>
      </w:pPr>
      <w:r w:rsidRPr="00B24DBC">
        <w:t>Conclusion</w:t>
      </w:r>
      <w:bookmarkEnd w:id="7"/>
    </w:p>
    <w:p w14:paraId="59E20394" w14:textId="7BF8C6DC" w:rsidR="007C5971" w:rsidRPr="00B24DBC" w:rsidRDefault="00E164A5" w:rsidP="005C23A4">
      <w:r w:rsidRPr="00B24DBC">
        <w:t xml:space="preserve">Within this contribution we </w:t>
      </w:r>
      <w:r w:rsidR="00125110" w:rsidRPr="00B24DBC">
        <w:t xml:space="preserve">have </w:t>
      </w:r>
      <w:r w:rsidRPr="00B24DBC">
        <w:t>discuss</w:t>
      </w:r>
      <w:r w:rsidR="00125110" w:rsidRPr="00B24DBC">
        <w:t>ed and introduced</w:t>
      </w:r>
      <w:r w:rsidRPr="00B24DBC">
        <w:t xml:space="preserve"> the </w:t>
      </w:r>
      <w:r w:rsidR="00627C85" w:rsidRPr="00B24DBC">
        <w:t>Adjusting ACLR Requirements</w:t>
      </w:r>
      <w:r w:rsidRPr="00B24DBC">
        <w:t xml:space="preserve"> </w:t>
      </w:r>
      <w:r w:rsidR="00DE2E26" w:rsidRPr="00B24DBC">
        <w:t xml:space="preserve">for </w:t>
      </w:r>
      <w:r w:rsidR="00627C85" w:rsidRPr="00B24DBC">
        <w:rPr>
          <w:lang w:eastAsia="zh-TW"/>
        </w:rPr>
        <w:t>14</w:t>
      </w:r>
      <w:r w:rsidR="00627C85" w:rsidRPr="00B24DBC">
        <w:rPr>
          <w:rFonts w:hint="eastAsia"/>
          <w:lang w:eastAsia="zh-TW"/>
        </w:rPr>
        <w:t>.</w:t>
      </w:r>
      <w:r w:rsidR="00627C85" w:rsidRPr="00B24DBC">
        <w:rPr>
          <w:lang w:eastAsia="zh-TW"/>
        </w:rPr>
        <w:t>8</w:t>
      </w:r>
      <w:r w:rsidR="00627C85" w:rsidRPr="00B24DBC">
        <w:rPr>
          <w:rFonts w:hint="eastAsia"/>
          <w:lang w:eastAsia="zh-TW"/>
        </w:rPr>
        <w:t>-</w:t>
      </w:r>
      <w:r w:rsidR="00627C85" w:rsidRPr="00B24DBC">
        <w:rPr>
          <w:lang w:eastAsia="zh-TW"/>
        </w:rPr>
        <w:t>15</w:t>
      </w:r>
      <w:r w:rsidR="00627C85" w:rsidRPr="00B24DBC">
        <w:rPr>
          <w:rFonts w:hint="eastAsia"/>
          <w:lang w:eastAsia="zh-TW"/>
        </w:rPr>
        <w:t>.</w:t>
      </w:r>
      <w:r w:rsidR="00627C85" w:rsidRPr="00B24DBC">
        <w:rPr>
          <w:lang w:eastAsia="zh-TW"/>
        </w:rPr>
        <w:t xml:space="preserve">35 </w:t>
      </w:r>
      <w:r w:rsidR="00627C85" w:rsidRPr="00B24DBC">
        <w:rPr>
          <w:rFonts w:hint="eastAsia"/>
          <w:lang w:eastAsia="zh-TW"/>
        </w:rPr>
        <w:t>G</w:t>
      </w:r>
      <w:r w:rsidR="00627C85" w:rsidRPr="00B24DBC">
        <w:rPr>
          <w:lang w:eastAsia="zh-TW"/>
        </w:rPr>
        <w:t>Hz</w:t>
      </w:r>
      <w:r w:rsidRPr="00B24DBC">
        <w:t xml:space="preserve">. </w:t>
      </w:r>
    </w:p>
    <w:p w14:paraId="4EB025CC" w14:textId="2395EDF1" w:rsidR="00E55751" w:rsidRPr="00B24DBC" w:rsidRDefault="008B0961" w:rsidP="00936159">
      <w:r w:rsidRPr="00B24DBC">
        <w:t xml:space="preserve">In </w:t>
      </w:r>
      <w:r w:rsidR="001E16A6" w:rsidRPr="00B24DBC">
        <w:rPr>
          <w:rFonts w:hint="eastAsia"/>
          <w:lang w:eastAsia="zh-TW"/>
        </w:rPr>
        <w:t>this</w:t>
      </w:r>
      <w:r w:rsidRPr="00B24DBC">
        <w:t xml:space="preserve"> </w:t>
      </w:r>
      <w:r w:rsidR="001E16A6" w:rsidRPr="00B24DBC">
        <w:rPr>
          <w:lang w:eastAsia="zh-TW"/>
        </w:rPr>
        <w:t>contribution</w:t>
      </w:r>
      <w:r w:rsidRPr="00B24DBC">
        <w:t>, t</w:t>
      </w:r>
      <w:r w:rsidR="005B4801" w:rsidRPr="00B24DBC">
        <w:t>he following Proposals were made:</w:t>
      </w:r>
    </w:p>
    <w:p w14:paraId="350AD33A" w14:textId="77777777" w:rsidR="00E54654" w:rsidRPr="00B24DBC" w:rsidRDefault="00524485" w:rsidP="00936159">
      <w:pPr>
        <w:pStyle w:val="RAN4proposal0"/>
        <w:numPr>
          <w:ilvl w:val="0"/>
          <w:numId w:val="21"/>
        </w:numPr>
        <w:ind w:left="360"/>
        <w:rPr>
          <w:lang w:val="en-GB" w:eastAsia="zh-TW"/>
        </w:rPr>
      </w:pPr>
      <w:r w:rsidRPr="00B24DBC">
        <w:rPr>
          <w:lang w:val="en-GB" w:eastAsia="zh-TW"/>
        </w:rPr>
        <w:t>Subcarrier</w:t>
      </w:r>
      <w:r w:rsidRPr="00B24DBC">
        <w:rPr>
          <w:rFonts w:hint="eastAsia"/>
          <w:lang w:val="en-GB" w:eastAsia="zh-TW"/>
        </w:rPr>
        <w:t xml:space="preserve"> spacing of 30 kHz or larger should be </w:t>
      </w:r>
      <w:r w:rsidRPr="00B24DBC">
        <w:rPr>
          <w:lang w:val="en-GB" w:eastAsia="zh-TW"/>
        </w:rPr>
        <w:t>considered</w:t>
      </w:r>
      <w:r w:rsidRPr="00B24DBC">
        <w:rPr>
          <w:rFonts w:hint="eastAsia"/>
          <w:lang w:val="en-GB" w:eastAsia="zh-TW"/>
        </w:rPr>
        <w:t xml:space="preserve"> for bandwidth higher</w:t>
      </w:r>
      <w:r w:rsidRPr="00B24DBC">
        <w:rPr>
          <w:lang w:val="en-GB" w:eastAsia="zh-TW"/>
        </w:rPr>
        <w:t xml:space="preserve"> </w:t>
      </w:r>
      <w:r w:rsidRPr="00B24DBC">
        <w:rPr>
          <w:rFonts w:hint="eastAsia"/>
          <w:lang w:val="en-GB" w:eastAsia="zh-TW"/>
        </w:rPr>
        <w:t>than</w:t>
      </w:r>
      <w:r w:rsidRPr="00B24DBC">
        <w:rPr>
          <w:lang w:val="en-GB" w:eastAsia="zh-TW"/>
        </w:rPr>
        <w:t xml:space="preserve"> </w:t>
      </w:r>
      <w:r w:rsidRPr="00B24DBC">
        <w:rPr>
          <w:rFonts w:hint="eastAsia"/>
          <w:lang w:val="en-GB" w:eastAsia="zh-TW"/>
        </w:rPr>
        <w:t>1</w:t>
      </w:r>
      <w:r w:rsidRPr="00B24DBC">
        <w:rPr>
          <w:lang w:val="en-GB" w:eastAsia="zh-TW"/>
        </w:rPr>
        <w:t xml:space="preserve">00 </w:t>
      </w:r>
      <w:proofErr w:type="spellStart"/>
      <w:r w:rsidRPr="00B24DBC">
        <w:rPr>
          <w:lang w:val="en-GB" w:eastAsia="zh-TW"/>
        </w:rPr>
        <w:t>MHz</w:t>
      </w:r>
      <w:r w:rsidRPr="00B24DBC">
        <w:rPr>
          <w:rFonts w:hint="eastAsia"/>
          <w:lang w:val="en-GB" w:eastAsia="zh-TW"/>
        </w:rPr>
        <w:t>.</w:t>
      </w:r>
      <w:proofErr w:type="spellEnd"/>
    </w:p>
    <w:p w14:paraId="72A3A81F" w14:textId="7B5615BC" w:rsidR="00EB3B0B" w:rsidRPr="00B24DBC" w:rsidRDefault="00E54654" w:rsidP="00936159">
      <w:pPr>
        <w:pStyle w:val="RAN4proposal0"/>
        <w:numPr>
          <w:ilvl w:val="0"/>
          <w:numId w:val="21"/>
        </w:numPr>
        <w:ind w:left="360"/>
        <w:rPr>
          <w:lang w:val="en-GB"/>
        </w:rPr>
      </w:pPr>
      <w:r w:rsidRPr="00B24DBC">
        <w:rPr>
          <w:lang w:val="en-GB"/>
        </w:rPr>
        <w:t>Beamforming should not be use on resource elements of CSI-RS</w:t>
      </w:r>
    </w:p>
    <w:p w14:paraId="25649511" w14:textId="7D8E37D1" w:rsidR="005A5B32" w:rsidRPr="00B24DBC" w:rsidRDefault="005A5B32" w:rsidP="005A5B32">
      <w:pPr>
        <w:pStyle w:val="RAN4proposal0"/>
        <w:numPr>
          <w:ilvl w:val="0"/>
          <w:numId w:val="21"/>
        </w:numPr>
        <w:ind w:left="360"/>
        <w:rPr>
          <w:lang w:val="en-GB"/>
        </w:rPr>
      </w:pPr>
      <w:r w:rsidRPr="00B24DBC">
        <w:rPr>
          <w:lang w:val="en-GB"/>
        </w:rPr>
        <w:t>Both SU</w:t>
      </w:r>
      <w:r w:rsidR="006611F8">
        <w:rPr>
          <w:rFonts w:hint="eastAsia"/>
          <w:lang w:val="en-GB" w:eastAsia="zh-TW"/>
        </w:rPr>
        <w:t>-</w:t>
      </w:r>
      <w:r w:rsidRPr="00B24DBC">
        <w:rPr>
          <w:lang w:val="en-GB"/>
        </w:rPr>
        <w:t>MIMO and MU</w:t>
      </w:r>
      <w:r w:rsidR="006611F8">
        <w:rPr>
          <w:rFonts w:hint="eastAsia"/>
          <w:lang w:val="en-GB" w:eastAsia="zh-TW"/>
        </w:rPr>
        <w:t>-</w:t>
      </w:r>
      <w:r w:rsidRPr="00B24DBC">
        <w:rPr>
          <w:lang w:val="en-GB"/>
        </w:rPr>
        <w:t>MIMO cases should be considered.</w:t>
      </w:r>
    </w:p>
    <w:p w14:paraId="5ED23869" w14:textId="77777777" w:rsidR="00B33192" w:rsidRDefault="00D330AE" w:rsidP="00B33192">
      <w:pPr>
        <w:pStyle w:val="RAN4proposal0"/>
        <w:numPr>
          <w:ilvl w:val="0"/>
          <w:numId w:val="21"/>
        </w:numPr>
        <w:ind w:left="360"/>
        <w:rPr>
          <w:lang w:val="en-GB"/>
        </w:rPr>
      </w:pPr>
      <w:r w:rsidRPr="00B24DBC">
        <w:rPr>
          <w:rFonts w:hint="eastAsia"/>
          <w:lang w:val="en-GB"/>
        </w:rPr>
        <w:t xml:space="preserve">The </w:t>
      </w:r>
      <w:r w:rsidRPr="00B24DBC">
        <w:rPr>
          <w:lang w:val="en-GB"/>
        </w:rPr>
        <w:t>evaluation</w:t>
      </w:r>
      <w:r w:rsidRPr="00B24DBC">
        <w:rPr>
          <w:rFonts w:hint="eastAsia"/>
          <w:lang w:val="en-GB"/>
        </w:rPr>
        <w:t xml:space="preserve"> of ACLR for SU-MIMO and MU-MIMO cases should consider different number of data streams and TX configurations.</w:t>
      </w:r>
      <w:r w:rsidR="00B33192" w:rsidRPr="00B33192">
        <w:rPr>
          <w:lang w:val="en-GB"/>
        </w:rPr>
        <w:t xml:space="preserve"> </w:t>
      </w:r>
    </w:p>
    <w:p w14:paraId="010764F9" w14:textId="7CF85B44" w:rsidR="00B33192" w:rsidRPr="00B24DBC" w:rsidRDefault="00B33192" w:rsidP="00B33192">
      <w:pPr>
        <w:pStyle w:val="RAN4proposal0"/>
        <w:numPr>
          <w:ilvl w:val="0"/>
          <w:numId w:val="21"/>
        </w:numPr>
        <w:ind w:left="360"/>
        <w:rPr>
          <w:lang w:val="en-GB"/>
        </w:rPr>
      </w:pPr>
      <w:r w:rsidRPr="00B24DBC">
        <w:rPr>
          <w:lang w:val="en-GB"/>
        </w:rPr>
        <w:t xml:space="preserve">Both </w:t>
      </w:r>
      <w:r w:rsidRPr="00B24DBC">
        <w:rPr>
          <w:rFonts w:hint="eastAsia"/>
          <w:lang w:val="en-GB"/>
        </w:rPr>
        <w:t>uplink MIMO</w:t>
      </w:r>
      <w:r w:rsidRPr="00B24DBC">
        <w:rPr>
          <w:lang w:val="en-GB"/>
        </w:rPr>
        <w:t xml:space="preserve"> and </w:t>
      </w:r>
      <w:r w:rsidRPr="00B24DBC">
        <w:rPr>
          <w:rFonts w:hint="eastAsia"/>
          <w:lang w:val="en-GB"/>
        </w:rPr>
        <w:t>downlink</w:t>
      </w:r>
      <w:r w:rsidRPr="00B24DBC">
        <w:rPr>
          <w:lang w:val="en-GB"/>
        </w:rPr>
        <w:t xml:space="preserve"> MIMO cases should be considered.</w:t>
      </w:r>
    </w:p>
    <w:p w14:paraId="54B5E742" w14:textId="713C9F8E" w:rsidR="00D330AE" w:rsidRPr="00B33192" w:rsidRDefault="00B33192" w:rsidP="00B33192">
      <w:pPr>
        <w:pStyle w:val="RAN4proposal0"/>
        <w:numPr>
          <w:ilvl w:val="0"/>
          <w:numId w:val="21"/>
        </w:numPr>
        <w:ind w:left="360"/>
        <w:rPr>
          <w:lang w:val="en-GB"/>
        </w:rPr>
      </w:pPr>
      <w:r w:rsidRPr="00B24DBC">
        <w:rPr>
          <w:rFonts w:hint="eastAsia"/>
          <w:lang w:val="en-GB"/>
        </w:rPr>
        <w:t>We need to consider FR-1 like and FR-2 like UEs for</w:t>
      </w:r>
      <w:r w:rsidRPr="00B24DBC">
        <w:rPr>
          <w:lang w:val="en-GB"/>
        </w:rPr>
        <w:t xml:space="preserve"> </w:t>
      </w:r>
      <w:r w:rsidRPr="00B24DBC">
        <w:rPr>
          <w:rFonts w:hint="eastAsia"/>
          <w:lang w:val="en-GB"/>
        </w:rPr>
        <w:t>uplink MIMO</w:t>
      </w:r>
      <w:r w:rsidRPr="00B24DBC">
        <w:rPr>
          <w:lang w:val="en-GB"/>
        </w:rPr>
        <w:t xml:space="preserve"> cases</w:t>
      </w:r>
      <w:r w:rsidRPr="00B24DBC">
        <w:rPr>
          <w:rFonts w:hint="eastAsia"/>
          <w:lang w:val="en-GB"/>
        </w:rPr>
        <w:t>.</w:t>
      </w:r>
    </w:p>
    <w:p w14:paraId="5C6EC1C2" w14:textId="3D2F896A" w:rsidR="00EB3B0B" w:rsidRPr="00B24DBC" w:rsidRDefault="00AE51D0" w:rsidP="00936159">
      <w:r w:rsidRPr="00B24DBC">
        <w:t>In the previous sections we made the following observations:</w:t>
      </w:r>
    </w:p>
    <w:p w14:paraId="3F1C9921" w14:textId="77777777" w:rsidR="00482256" w:rsidRPr="00B24DBC" w:rsidRDefault="00482256" w:rsidP="00482256">
      <w:pPr>
        <w:pStyle w:val="RAN4Observation"/>
        <w:numPr>
          <w:ilvl w:val="0"/>
          <w:numId w:val="8"/>
        </w:numPr>
        <w:rPr>
          <w:rFonts w:eastAsia="新細明體"/>
          <w:lang w:eastAsia="zh-TW"/>
        </w:rPr>
      </w:pPr>
      <w:r w:rsidRPr="00B24DBC">
        <w:rPr>
          <w:lang w:eastAsia="zh-TW"/>
        </w:rPr>
        <w:t xml:space="preserve">There is a need to understand how MIMO technology and PA nonlinearities affect out-of-band emissions, particularly in both SU-MIMO and MU-MIMO </w:t>
      </w:r>
      <w:r w:rsidRPr="00B24DBC">
        <w:rPr>
          <w:lang w:val="en-GB" w:eastAsia="zh-TW"/>
        </w:rPr>
        <w:t>cases</w:t>
      </w:r>
      <w:r w:rsidRPr="00B24DBC">
        <w:rPr>
          <w:lang w:eastAsia="zh-TW"/>
        </w:rPr>
        <w:t>.</w:t>
      </w:r>
      <w:r w:rsidRPr="00B24DBC">
        <w:rPr>
          <w:rFonts w:eastAsia="新細明體" w:hint="eastAsia"/>
          <w:lang w:eastAsia="zh-TW"/>
        </w:rPr>
        <w:t xml:space="preserve"> </w:t>
      </w:r>
    </w:p>
    <w:p w14:paraId="1F07DFA9" w14:textId="77777777" w:rsidR="004D78EF" w:rsidRPr="00B24DBC" w:rsidRDefault="00482256" w:rsidP="004D78EF">
      <w:pPr>
        <w:pStyle w:val="RAN4Observation"/>
        <w:numPr>
          <w:ilvl w:val="0"/>
          <w:numId w:val="8"/>
        </w:numPr>
        <w:rPr>
          <w:lang w:eastAsia="zh-TW"/>
        </w:rPr>
      </w:pPr>
      <w:r w:rsidRPr="00B24DBC">
        <w:rPr>
          <w:rFonts w:eastAsia="新細明體" w:hint="eastAsia"/>
          <w:lang w:eastAsia="zh-TW"/>
        </w:rPr>
        <w:t xml:space="preserve"> </w:t>
      </w:r>
      <w:r w:rsidR="004D78EF" w:rsidRPr="00B24DBC">
        <w:rPr>
          <w:lang w:eastAsia="zh-TW"/>
        </w:rPr>
        <w:t>Frequency dependent nonlinearity model for high-power amplifier should be further considered. As the PAs are distributed, a model for PA nonlinearity variation across the PAs need to be agreed</w:t>
      </w:r>
      <w:r w:rsidR="004D78EF" w:rsidRPr="00B24DBC">
        <w:rPr>
          <w:rFonts w:hint="eastAsia"/>
          <w:lang w:eastAsia="zh-TW"/>
        </w:rPr>
        <w:t>.</w:t>
      </w:r>
    </w:p>
    <w:p w14:paraId="6A1DE1C4" w14:textId="77777777" w:rsidR="004D78EF" w:rsidRPr="00B24DBC" w:rsidRDefault="004D78EF" w:rsidP="004D78EF">
      <w:pPr>
        <w:pStyle w:val="RAN4Observation"/>
        <w:numPr>
          <w:ilvl w:val="0"/>
          <w:numId w:val="8"/>
        </w:numPr>
        <w:rPr>
          <w:lang w:eastAsia="zh-TW"/>
        </w:rPr>
      </w:pPr>
      <w:r w:rsidRPr="00B24DBC">
        <w:rPr>
          <w:lang w:eastAsia="zh-TW"/>
        </w:rPr>
        <w:t>Under ideal conditions, an ACLR value of approximately 45 dB can be achieved, meeting current requirements. However, PA nonlinearity causes significant degradation in ACLR.</w:t>
      </w:r>
    </w:p>
    <w:p w14:paraId="176B0362" w14:textId="77777777" w:rsidR="004D78EF" w:rsidRPr="00B24DBC" w:rsidRDefault="004D78EF" w:rsidP="004D78EF">
      <w:pPr>
        <w:pStyle w:val="RAN4Observation"/>
        <w:numPr>
          <w:ilvl w:val="0"/>
          <w:numId w:val="8"/>
        </w:numPr>
        <w:rPr>
          <w:lang w:eastAsia="zh-TW"/>
        </w:rPr>
      </w:pPr>
      <w:r w:rsidRPr="00B24DBC">
        <w:rPr>
          <w:lang w:eastAsia="zh-TW"/>
        </w:rPr>
        <w:lastRenderedPageBreak/>
        <w:t>With filtering applied, an ACLR exceeding 45 dB can be achieved in the absence of PA nonlinearity</w:t>
      </w:r>
      <w:r w:rsidRPr="00B24DBC">
        <w:rPr>
          <w:rFonts w:hint="eastAsia"/>
          <w:lang w:eastAsia="zh-TW"/>
        </w:rPr>
        <w:t>.</w:t>
      </w:r>
    </w:p>
    <w:p w14:paraId="2A9B0894" w14:textId="77777777" w:rsidR="004D78EF" w:rsidRPr="00B24DBC" w:rsidRDefault="004D78EF" w:rsidP="004D78EF">
      <w:pPr>
        <w:pStyle w:val="RAN4Observation"/>
        <w:numPr>
          <w:ilvl w:val="0"/>
          <w:numId w:val="8"/>
        </w:numPr>
        <w:rPr>
          <w:lang w:eastAsia="zh-TW"/>
        </w:rPr>
      </w:pPr>
      <w:r w:rsidRPr="00B24DBC">
        <w:rPr>
          <w:rFonts w:eastAsia="新細明體"/>
          <w:lang w:eastAsia="zh-TW"/>
        </w:rPr>
        <w:t>SU-MIMO implementation can enhance ACLR performance.</w:t>
      </w:r>
    </w:p>
    <w:p w14:paraId="18A4F1A1" w14:textId="77777777" w:rsidR="004D78EF" w:rsidRPr="00B24DBC" w:rsidRDefault="004D78EF" w:rsidP="004D78EF">
      <w:pPr>
        <w:pStyle w:val="RAN4Observation"/>
        <w:numPr>
          <w:ilvl w:val="0"/>
          <w:numId w:val="8"/>
        </w:numPr>
        <w:rPr>
          <w:lang w:eastAsia="zh-TW"/>
        </w:rPr>
      </w:pPr>
      <w:r w:rsidRPr="00B24DBC">
        <w:rPr>
          <w:rFonts w:eastAsia="新細明體"/>
          <w:lang w:eastAsia="zh-TW"/>
        </w:rPr>
        <w:t>Filtering is effective in improving ACLR only if the current ACLR value</w:t>
      </w:r>
      <w:r w:rsidRPr="00B24DBC">
        <w:rPr>
          <w:lang w:eastAsia="zh-TW"/>
        </w:rPr>
        <w:t xml:space="preserve"> </w:t>
      </w:r>
      <w:r w:rsidRPr="00B24DBC">
        <w:rPr>
          <w:rFonts w:eastAsia="新細明體" w:hint="eastAsia"/>
          <w:lang w:eastAsia="zh-TW"/>
        </w:rPr>
        <w:t>is not</w:t>
      </w:r>
      <w:r w:rsidRPr="00B24DBC">
        <w:rPr>
          <w:lang w:eastAsia="zh-TW"/>
        </w:rPr>
        <w:t xml:space="preserve"> severe</w:t>
      </w:r>
      <w:r w:rsidRPr="00B24DBC">
        <w:rPr>
          <w:rFonts w:eastAsia="新細明體" w:hint="eastAsia"/>
          <w:lang w:eastAsia="zh-TW"/>
        </w:rPr>
        <w:t>ly degraded</w:t>
      </w:r>
      <w:r w:rsidRPr="00B24DBC">
        <w:rPr>
          <w:lang w:eastAsia="zh-TW"/>
        </w:rPr>
        <w:t>.</w:t>
      </w:r>
    </w:p>
    <w:p w14:paraId="4F26F032" w14:textId="77777777" w:rsidR="00B61F46" w:rsidRPr="00B61F46" w:rsidRDefault="00B61F46" w:rsidP="00482256">
      <w:pPr>
        <w:pStyle w:val="RAN4Observation"/>
        <w:numPr>
          <w:ilvl w:val="0"/>
          <w:numId w:val="8"/>
        </w:numPr>
        <w:rPr>
          <w:rFonts w:eastAsia="新細明體"/>
          <w:lang w:eastAsia="zh-TW"/>
        </w:rPr>
      </w:pPr>
      <w:r w:rsidRPr="00B61F46">
        <w:t>Without PA nonlinearity, ZF beamforming does not affect the ACLR performance.</w:t>
      </w:r>
    </w:p>
    <w:p w14:paraId="52474280" w14:textId="1DF15A6E" w:rsidR="004D78EF" w:rsidRPr="00B24DBC" w:rsidRDefault="004D78EF" w:rsidP="00482256">
      <w:pPr>
        <w:pStyle w:val="RAN4Observation"/>
        <w:numPr>
          <w:ilvl w:val="0"/>
          <w:numId w:val="8"/>
        </w:numPr>
        <w:rPr>
          <w:rFonts w:eastAsia="新細明體"/>
          <w:lang w:eastAsia="zh-TW"/>
        </w:rPr>
      </w:pPr>
      <w:r w:rsidRPr="00B24DBC">
        <w:t xml:space="preserve">MU-MIMO implementation can enhance ACLR performance. </w:t>
      </w:r>
    </w:p>
    <w:p w14:paraId="10219120" w14:textId="77777777" w:rsidR="004D78EF" w:rsidRPr="00B24DBC" w:rsidRDefault="004D78EF" w:rsidP="00482256">
      <w:pPr>
        <w:pStyle w:val="RAN4Observation"/>
        <w:numPr>
          <w:ilvl w:val="0"/>
          <w:numId w:val="8"/>
        </w:numPr>
        <w:rPr>
          <w:rFonts w:eastAsia="新細明體"/>
          <w:lang w:eastAsia="zh-TW"/>
        </w:rPr>
      </w:pPr>
      <w:r w:rsidRPr="00B24DBC">
        <w:t>Filtering improves ACLR only when the ACLR value is not severely degraded.</w:t>
      </w:r>
    </w:p>
    <w:p w14:paraId="397EA328" w14:textId="46E96D07" w:rsidR="00EB3B0B" w:rsidRPr="00B24DBC" w:rsidRDefault="00482256" w:rsidP="00482256">
      <w:pPr>
        <w:pStyle w:val="RAN4Observation"/>
        <w:numPr>
          <w:ilvl w:val="0"/>
          <w:numId w:val="8"/>
        </w:numPr>
        <w:rPr>
          <w:rFonts w:eastAsia="新細明體"/>
          <w:lang w:eastAsia="zh-TW"/>
        </w:rPr>
      </w:pPr>
      <w:r w:rsidRPr="00B24DBC">
        <w:t>The ACLR values and behaviors for SU-MIMO and MU-MIMO cases are similar when their total number of data streams, antenna pattern and TX configuration are identical.</w:t>
      </w:r>
    </w:p>
    <w:p w14:paraId="1059F880" w14:textId="77777777" w:rsidR="003B659E" w:rsidRPr="00B24DBC" w:rsidRDefault="003B659E" w:rsidP="0060543D">
      <w:pPr>
        <w:pStyle w:val="RAN4H1"/>
        <w:numPr>
          <w:ilvl w:val="0"/>
          <w:numId w:val="0"/>
        </w:numPr>
        <w:ind w:left="360" w:hanging="360"/>
      </w:pPr>
      <w:bookmarkStart w:id="8" w:name="_Toc116995849"/>
      <w:r w:rsidRPr="00B24DBC">
        <w:t>References</w:t>
      </w:r>
      <w:bookmarkEnd w:id="8"/>
    </w:p>
    <w:p w14:paraId="0919F8FD" w14:textId="047F7B3D" w:rsidR="00F22CDF" w:rsidRPr="00B24DBC" w:rsidRDefault="00530154" w:rsidP="00F95A52">
      <w:pPr>
        <w:pStyle w:val="a5"/>
        <w:numPr>
          <w:ilvl w:val="0"/>
          <w:numId w:val="5"/>
        </w:numPr>
        <w:spacing w:line="256" w:lineRule="auto"/>
        <w:ind w:right="-22"/>
      </w:pPr>
      <w:bookmarkStart w:id="9" w:name="_Ref114500673"/>
      <w:bookmarkStart w:id="10" w:name="_Ref118336985"/>
      <w:bookmarkStart w:id="11" w:name="_Ref138944559"/>
      <w:bookmarkStart w:id="12" w:name="_Ref127179904"/>
      <w:bookmarkEnd w:id="9"/>
      <w:r w:rsidRPr="00B24DBC">
        <w:rPr>
          <w:rFonts w:cs="Times New Roman"/>
          <w:szCs w:val="20"/>
        </w:rPr>
        <w:t>R4-2412822, “Topic summary for [112][120] FS_NR_IMT_part2</w:t>
      </w:r>
      <w:proofErr w:type="gramStart"/>
      <w:r w:rsidRPr="00B24DBC">
        <w:rPr>
          <w:rFonts w:cs="Times New Roman"/>
          <w:szCs w:val="20"/>
        </w:rPr>
        <w:t>”</w:t>
      </w:r>
      <w:r w:rsidRPr="00B24DBC">
        <w:rPr>
          <w:lang w:eastAsia="zh-TW"/>
        </w:rPr>
        <w:t xml:space="preserve"> ,</w:t>
      </w:r>
      <w:proofErr w:type="gramEnd"/>
      <w:r w:rsidRPr="00B24DBC">
        <w:rPr>
          <w:rFonts w:hint="eastAsia"/>
          <w:lang w:eastAsia="zh-TW"/>
        </w:rPr>
        <w:t xml:space="preserve"> </w:t>
      </w:r>
      <w:r w:rsidRPr="00B24DBC">
        <w:t>Maastricht Netherland, August 2024</w:t>
      </w:r>
      <w:r w:rsidR="00410F0E" w:rsidRPr="00B24DBC">
        <w:t>.</w:t>
      </w:r>
      <w:bookmarkEnd w:id="10"/>
      <w:bookmarkEnd w:id="11"/>
    </w:p>
    <w:p w14:paraId="213198BD" w14:textId="7409BE5A" w:rsidR="00207860" w:rsidRPr="00B24DBC" w:rsidRDefault="00627C85" w:rsidP="00F95A52">
      <w:pPr>
        <w:pStyle w:val="a5"/>
        <w:numPr>
          <w:ilvl w:val="0"/>
          <w:numId w:val="5"/>
        </w:numPr>
        <w:spacing w:line="256" w:lineRule="auto"/>
        <w:ind w:right="-22"/>
      </w:pPr>
      <w:bookmarkStart w:id="13" w:name="_Ref138944572"/>
      <w:r w:rsidRPr="00B24DBC">
        <w:rPr>
          <w:rFonts w:cs="Times New Roman"/>
          <w:szCs w:val="20"/>
        </w:rPr>
        <w:t xml:space="preserve">Christopher </w:t>
      </w:r>
      <w:proofErr w:type="spellStart"/>
      <w:r w:rsidRPr="00B24DBC">
        <w:rPr>
          <w:rFonts w:cs="Times New Roman"/>
          <w:szCs w:val="20"/>
        </w:rPr>
        <w:t>Mollén</w:t>
      </w:r>
      <w:proofErr w:type="spellEnd"/>
      <w:r w:rsidRPr="00B24DBC">
        <w:rPr>
          <w:rFonts w:cs="Times New Roman"/>
          <w:szCs w:val="20"/>
        </w:rPr>
        <w:t>, Erik G. Larsson, Ulf Gustavsson,</w:t>
      </w:r>
      <w:r w:rsidRPr="00B24DBC">
        <w:rPr>
          <w:rFonts w:cs="Times New Roman" w:hint="eastAsia"/>
          <w:szCs w:val="20"/>
        </w:rPr>
        <w:t xml:space="preserve"> </w:t>
      </w:r>
      <w:r w:rsidRPr="00B24DBC">
        <w:rPr>
          <w:rFonts w:cs="Times New Roman"/>
          <w:szCs w:val="20"/>
        </w:rPr>
        <w:t xml:space="preserve">Thomas Eriksson and Robert W. Heath, Jr., </w:t>
      </w:r>
      <w:r w:rsidRPr="00B24DBC">
        <w:rPr>
          <w:rFonts w:cs="Times New Roman"/>
          <w:szCs w:val="20"/>
        </w:rPr>
        <w:br/>
        <w:t>“Out-of-Band Radiation from</w:t>
      </w:r>
      <w:r w:rsidRPr="00B24DBC">
        <w:rPr>
          <w:rFonts w:cs="Times New Roman" w:hint="eastAsia"/>
          <w:szCs w:val="20"/>
        </w:rPr>
        <w:t xml:space="preserve"> </w:t>
      </w:r>
      <w:r w:rsidRPr="00B24DBC">
        <w:rPr>
          <w:rFonts w:cs="Times New Roman"/>
          <w:szCs w:val="20"/>
        </w:rPr>
        <w:t>Large Antenna Arrays,”</w:t>
      </w:r>
      <w:r w:rsidRPr="00B24DBC">
        <w:rPr>
          <w:rFonts w:cs="Times New Roman" w:hint="eastAsia"/>
          <w:szCs w:val="20"/>
        </w:rPr>
        <w:t>,</w:t>
      </w:r>
      <w:r w:rsidRPr="00B24DBC">
        <w:rPr>
          <w:rFonts w:cs="Times New Roman"/>
          <w:szCs w:val="20"/>
        </w:rPr>
        <w:t xml:space="preserve"> April 6, 2017</w:t>
      </w:r>
      <w:bookmarkEnd w:id="12"/>
      <w:bookmarkEnd w:id="13"/>
    </w:p>
    <w:p w14:paraId="592E427C" w14:textId="566E4715" w:rsidR="00EF7013" w:rsidRPr="00B24DBC" w:rsidRDefault="00627C85" w:rsidP="00F95A52">
      <w:pPr>
        <w:pStyle w:val="a5"/>
        <w:numPr>
          <w:ilvl w:val="0"/>
          <w:numId w:val="5"/>
        </w:numPr>
        <w:ind w:right="-22"/>
      </w:pPr>
      <w:bookmarkStart w:id="14" w:name="_Ref157413984"/>
      <w:r w:rsidRPr="00B24DBC">
        <w:rPr>
          <w:rFonts w:cs="Times New Roman"/>
          <w:szCs w:val="20"/>
        </w:rPr>
        <w:t xml:space="preserve">EN302.574-1 v2.1.1 (2016-06), “Satellite Earth Stations and Systems (SES); </w:t>
      </w:r>
      <w:proofErr w:type="spellStart"/>
      <w:r w:rsidRPr="00B24DBC">
        <w:rPr>
          <w:rFonts w:cs="Times New Roman"/>
          <w:szCs w:val="20"/>
        </w:rPr>
        <w:t>Harmonised</w:t>
      </w:r>
      <w:proofErr w:type="spellEnd"/>
      <w:r w:rsidRPr="00B24DBC">
        <w:rPr>
          <w:rFonts w:cs="Times New Roman"/>
          <w:szCs w:val="20"/>
        </w:rPr>
        <w:t xml:space="preserve"> Standard for Mobile Earth Stations (MES) operating in the 1980 MHz to 2010 MHz (earth-to-space) and 2170 MHz to 2200 MHz (space-to-earth) frequency bands covering the essential requirements of article 3.2 of the Directive 2014/53/EU”</w:t>
      </w:r>
      <w:bookmarkEnd w:id="14"/>
    </w:p>
    <w:p w14:paraId="6AEE75E8" w14:textId="562BB65D" w:rsidR="00EF7013" w:rsidRPr="00B24DBC" w:rsidRDefault="00627C85" w:rsidP="00F95A52">
      <w:pPr>
        <w:pStyle w:val="a5"/>
        <w:numPr>
          <w:ilvl w:val="0"/>
          <w:numId w:val="5"/>
        </w:numPr>
        <w:ind w:right="-22"/>
      </w:pPr>
      <w:r w:rsidRPr="00B24DBC">
        <w:rPr>
          <w:rFonts w:cs="Times New Roman"/>
          <w:szCs w:val="20"/>
        </w:rPr>
        <w:t>3GPP TR 38.921 v18.0.1 (2024-0</w:t>
      </w:r>
      <w:r w:rsidRPr="00B24DBC">
        <w:rPr>
          <w:rFonts w:cs="Times New Roman" w:hint="eastAsia"/>
          <w:szCs w:val="20"/>
        </w:rPr>
        <w:t>5</w:t>
      </w:r>
      <w:r w:rsidRPr="00B24DBC">
        <w:rPr>
          <w:rFonts w:cs="Times New Roman"/>
          <w:szCs w:val="20"/>
        </w:rPr>
        <w:t xml:space="preserve">), “Study on International Mobile Telecommunications (IMT) </w:t>
      </w:r>
      <w:r w:rsidRPr="00B24DBC">
        <w:rPr>
          <w:rFonts w:cs="Times New Roman"/>
          <w:szCs w:val="20"/>
        </w:rPr>
        <w:br/>
        <w:t>parameters for 6.425-7.025 GHz, 7.025-7.125 GHz and 10.0-10.5 G</w:t>
      </w:r>
      <w:r w:rsidRPr="00B24DBC">
        <w:rPr>
          <w:rFonts w:cs="Times New Roman" w:hint="eastAsia"/>
          <w:szCs w:val="20"/>
        </w:rPr>
        <w:t>H</w:t>
      </w:r>
      <w:r w:rsidRPr="00B24DBC">
        <w:rPr>
          <w:rFonts w:cs="Times New Roman"/>
          <w:szCs w:val="20"/>
        </w:rPr>
        <w:t>z (Release 18)”.</w:t>
      </w:r>
    </w:p>
    <w:p w14:paraId="79607FA6" w14:textId="4CB8E704" w:rsidR="00D127F1" w:rsidRPr="00B24DBC" w:rsidRDefault="00D127F1" w:rsidP="00D127F1">
      <w:pPr>
        <w:pStyle w:val="EX"/>
        <w:numPr>
          <w:ilvl w:val="0"/>
          <w:numId w:val="5"/>
        </w:numPr>
      </w:pPr>
      <w:bookmarkStart w:id="15" w:name="_Ref162377069"/>
      <w:r w:rsidRPr="00B24DBC">
        <w:t>R4-</w:t>
      </w:r>
      <w:r w:rsidR="00A77D2E" w:rsidRPr="00B24DBC">
        <w:rPr>
          <w:rStyle w:val="ui-provider"/>
        </w:rPr>
        <w:t>2411720</w:t>
      </w:r>
      <w:r w:rsidRPr="00B24DBC">
        <w:t xml:space="preserve">, </w:t>
      </w:r>
      <w:r w:rsidR="002059C1" w:rsidRPr="00B24DBC">
        <w:t>“</w:t>
      </w:r>
      <w:r w:rsidR="004139EA" w:rsidRPr="00B24DBC">
        <w:rPr>
          <w:lang w:val="en-US"/>
        </w:rPr>
        <w:t xml:space="preserve">Discussion on ACLR Calculation Procedure for 14800 - 15350 MHz with Beamforming and </w:t>
      </w:r>
      <w:proofErr w:type="gramStart"/>
      <w:r w:rsidR="004139EA" w:rsidRPr="00B24DBC">
        <w:rPr>
          <w:lang w:val="en-US"/>
        </w:rPr>
        <w:t xml:space="preserve">MIMO </w:t>
      </w:r>
      <w:r w:rsidR="002059C1" w:rsidRPr="00B24DBC">
        <w:t>”</w:t>
      </w:r>
      <w:proofErr w:type="gramEnd"/>
      <w:r w:rsidR="002059C1" w:rsidRPr="00B24DBC">
        <w:rPr>
          <w:lang w:val="en-US" w:eastAsia="zh-TW"/>
        </w:rPr>
        <w:t>,</w:t>
      </w:r>
      <w:r w:rsidRPr="00B24DBC">
        <w:rPr>
          <w:rFonts w:hint="eastAsia"/>
          <w:lang w:eastAsia="zh-TW"/>
        </w:rPr>
        <w:t xml:space="preserve"> </w:t>
      </w:r>
      <w:r w:rsidR="00B45961" w:rsidRPr="00B24DBC">
        <w:rPr>
          <w:lang w:val="en-US"/>
        </w:rPr>
        <w:t>Maastricht Netherland, August 2024</w:t>
      </w:r>
      <w:r w:rsidRPr="00B24DBC">
        <w:t>.</w:t>
      </w:r>
      <w:bookmarkEnd w:id="15"/>
    </w:p>
    <w:p w14:paraId="2A0837F2" w14:textId="20C67AC4" w:rsidR="008547F2" w:rsidRPr="00B24DBC" w:rsidRDefault="008547F2" w:rsidP="008547F2">
      <w:pPr>
        <w:pStyle w:val="a5"/>
        <w:numPr>
          <w:ilvl w:val="0"/>
          <w:numId w:val="5"/>
        </w:numPr>
        <w:ind w:right="-22"/>
      </w:pPr>
      <w:r w:rsidRPr="00B24DBC">
        <w:rPr>
          <w:rFonts w:cs="Times New Roman"/>
          <w:szCs w:val="20"/>
        </w:rPr>
        <w:t>3GPP TR 38.9</w:t>
      </w:r>
      <w:r w:rsidRPr="00B24DBC">
        <w:rPr>
          <w:rFonts w:cs="Times New Roman"/>
          <w:szCs w:val="20"/>
          <w:lang w:eastAsia="zh-TW"/>
        </w:rPr>
        <w:t>01</w:t>
      </w:r>
      <w:r w:rsidRPr="00B24DBC">
        <w:rPr>
          <w:rFonts w:cs="Times New Roman" w:hint="eastAsia"/>
          <w:szCs w:val="20"/>
          <w:lang w:eastAsia="zh-TW"/>
        </w:rPr>
        <w:t xml:space="preserve"> </w:t>
      </w:r>
      <w:r w:rsidRPr="00B24DBC">
        <w:rPr>
          <w:rFonts w:cs="Times New Roman"/>
          <w:szCs w:val="20"/>
        </w:rPr>
        <w:t>v18.0.0 (2024-04), “Study on channel model for frequencies from 0.5 to 100 GHz (Release 18)”.</w:t>
      </w:r>
    </w:p>
    <w:p w14:paraId="062B5786" w14:textId="3A2AFCE9" w:rsidR="005E1E08" w:rsidRPr="00B24DBC" w:rsidRDefault="008547F2" w:rsidP="00D47D42">
      <w:pPr>
        <w:pStyle w:val="a5"/>
        <w:numPr>
          <w:ilvl w:val="0"/>
          <w:numId w:val="5"/>
        </w:numPr>
        <w:ind w:right="-22"/>
      </w:pPr>
      <w:r w:rsidRPr="00B24DBC">
        <w:rPr>
          <w:rFonts w:cs="Times New Roman"/>
          <w:szCs w:val="20"/>
        </w:rPr>
        <w:t>3GPP TR 38.8</w:t>
      </w:r>
      <w:r w:rsidRPr="00B24DBC">
        <w:rPr>
          <w:rFonts w:cs="Times New Roman"/>
          <w:szCs w:val="20"/>
          <w:lang w:eastAsia="zh-TW"/>
        </w:rPr>
        <w:t>03</w:t>
      </w:r>
      <w:r w:rsidRPr="00B24DBC">
        <w:rPr>
          <w:rFonts w:cs="Times New Roman" w:hint="eastAsia"/>
          <w:szCs w:val="20"/>
          <w:lang w:eastAsia="zh-TW"/>
        </w:rPr>
        <w:t xml:space="preserve"> </w:t>
      </w:r>
      <w:r w:rsidRPr="00B24DBC">
        <w:rPr>
          <w:rFonts w:cs="Times New Roman"/>
          <w:szCs w:val="20"/>
        </w:rPr>
        <w:t>v14.4.0 (2024-07), “Study on new radio access technology: Radio Frequency (RF) and co-existence aspects (Release 14)”.</w:t>
      </w:r>
    </w:p>
    <w:sectPr w:rsidR="005E1E08" w:rsidRPr="00B24DBC" w:rsidSect="0027535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C43F3" w14:textId="77777777" w:rsidR="00D055B4" w:rsidRDefault="00D055B4" w:rsidP="00001C9B">
      <w:pPr>
        <w:spacing w:after="0" w:line="240" w:lineRule="auto"/>
      </w:pPr>
      <w:r>
        <w:separator/>
      </w:r>
    </w:p>
  </w:endnote>
  <w:endnote w:type="continuationSeparator" w:id="0">
    <w:p w14:paraId="3F6E2B78" w14:textId="77777777" w:rsidR="00D055B4" w:rsidRDefault="00D055B4" w:rsidP="00001C9B">
      <w:pPr>
        <w:spacing w:after="0" w:line="240" w:lineRule="auto"/>
      </w:pPr>
      <w:r>
        <w:continuationSeparator/>
      </w:r>
    </w:p>
  </w:endnote>
  <w:endnote w:type="continuationNotice" w:id="1">
    <w:p w14:paraId="406FE088" w14:textId="77777777" w:rsidR="00D055B4" w:rsidRDefault="00D055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46E12" w14:textId="77777777" w:rsidR="00D055B4" w:rsidRDefault="00D055B4" w:rsidP="00001C9B">
      <w:pPr>
        <w:spacing w:after="0" w:line="240" w:lineRule="auto"/>
      </w:pPr>
      <w:r>
        <w:separator/>
      </w:r>
    </w:p>
  </w:footnote>
  <w:footnote w:type="continuationSeparator" w:id="0">
    <w:p w14:paraId="650D482E" w14:textId="77777777" w:rsidR="00D055B4" w:rsidRDefault="00D055B4" w:rsidP="00001C9B">
      <w:pPr>
        <w:spacing w:after="0" w:line="240" w:lineRule="auto"/>
      </w:pPr>
      <w:r>
        <w:continuationSeparator/>
      </w:r>
    </w:p>
  </w:footnote>
  <w:footnote w:type="continuationNotice" w:id="1">
    <w:p w14:paraId="3D11C127" w14:textId="77777777" w:rsidR="00D055B4" w:rsidRDefault="00D055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3697" w:hanging="360"/>
      </w:pPr>
    </w:lvl>
    <w:lvl w:ilvl="1" w:tplc="04090019" w:tentative="1">
      <w:start w:val="1"/>
      <w:numFmt w:val="lowerLetter"/>
      <w:lvlText w:val="%2."/>
      <w:lvlJc w:val="left"/>
      <w:pPr>
        <w:ind w:left="4417" w:hanging="360"/>
      </w:pPr>
    </w:lvl>
    <w:lvl w:ilvl="2" w:tplc="0409001B" w:tentative="1">
      <w:start w:val="1"/>
      <w:numFmt w:val="lowerRoman"/>
      <w:lvlText w:val="%3."/>
      <w:lvlJc w:val="right"/>
      <w:pPr>
        <w:ind w:left="5137" w:hanging="180"/>
      </w:pPr>
    </w:lvl>
    <w:lvl w:ilvl="3" w:tplc="0409000F" w:tentative="1">
      <w:start w:val="1"/>
      <w:numFmt w:val="decimal"/>
      <w:lvlText w:val="%4."/>
      <w:lvlJc w:val="left"/>
      <w:pPr>
        <w:ind w:left="5857" w:hanging="360"/>
      </w:pPr>
    </w:lvl>
    <w:lvl w:ilvl="4" w:tplc="04090019" w:tentative="1">
      <w:start w:val="1"/>
      <w:numFmt w:val="lowerLetter"/>
      <w:lvlText w:val="%5."/>
      <w:lvlJc w:val="left"/>
      <w:pPr>
        <w:ind w:left="6577" w:hanging="360"/>
      </w:pPr>
    </w:lvl>
    <w:lvl w:ilvl="5" w:tplc="0409001B" w:tentative="1">
      <w:start w:val="1"/>
      <w:numFmt w:val="lowerRoman"/>
      <w:lvlText w:val="%6."/>
      <w:lvlJc w:val="right"/>
      <w:pPr>
        <w:ind w:left="7297" w:hanging="180"/>
      </w:pPr>
    </w:lvl>
    <w:lvl w:ilvl="6" w:tplc="0409000F" w:tentative="1">
      <w:start w:val="1"/>
      <w:numFmt w:val="decimal"/>
      <w:lvlText w:val="%7."/>
      <w:lvlJc w:val="left"/>
      <w:pPr>
        <w:ind w:left="8017" w:hanging="360"/>
      </w:pPr>
    </w:lvl>
    <w:lvl w:ilvl="7" w:tplc="04090019" w:tentative="1">
      <w:start w:val="1"/>
      <w:numFmt w:val="lowerLetter"/>
      <w:lvlText w:val="%8."/>
      <w:lvlJc w:val="left"/>
      <w:pPr>
        <w:ind w:left="8737" w:hanging="360"/>
      </w:pPr>
    </w:lvl>
    <w:lvl w:ilvl="8" w:tplc="0409001B" w:tentative="1">
      <w:start w:val="1"/>
      <w:numFmt w:val="lowerRoman"/>
      <w:lvlText w:val="%9."/>
      <w:lvlJc w:val="right"/>
      <w:pPr>
        <w:ind w:left="9457" w:hanging="180"/>
      </w:pPr>
    </w:lvl>
  </w:abstractNum>
  <w:abstractNum w:abstractNumId="3" w15:restartNumberingAfterBreak="0">
    <w:nsid w:val="46B43B9D"/>
    <w:multiLevelType w:val="hybridMultilevel"/>
    <w:tmpl w:val="D3C6DE52"/>
    <w:lvl w:ilvl="0" w:tplc="B0AE9D06">
      <w:start w:val="1"/>
      <w:numFmt w:val="decimal"/>
      <w:pStyle w:val="RAN4Observation"/>
      <w:suff w:val="space"/>
      <w:lvlText w:val="Observation %1:"/>
      <w:lvlJc w:val="left"/>
      <w:pPr>
        <w:ind w:left="360" w:hanging="360"/>
      </w:pPr>
      <w:rPr>
        <w:rFonts w:ascii="Times New Roman" w:hAnsi="Times New Roman" w:hint="default"/>
        <w:b/>
        <w:i w:val="0"/>
        <w:color w:val="000000" w:themeColor="text1"/>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suff w:val="space"/>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0B6D49"/>
    <w:multiLevelType w:val="multilevel"/>
    <w:tmpl w:val="B1C08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13"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9173691">
    <w:abstractNumId w:val="5"/>
  </w:num>
  <w:num w:numId="2" w16cid:durableId="1456408541">
    <w:abstractNumId w:val="3"/>
  </w:num>
  <w:num w:numId="3" w16cid:durableId="370113267">
    <w:abstractNumId w:val="4"/>
  </w:num>
  <w:num w:numId="4" w16cid:durableId="1989935293">
    <w:abstractNumId w:val="8"/>
  </w:num>
  <w:num w:numId="5" w16cid:durableId="940451081">
    <w:abstractNumId w:val="7"/>
  </w:num>
  <w:num w:numId="6" w16cid:durableId="43405925">
    <w:abstractNumId w:val="2"/>
  </w:num>
  <w:num w:numId="7" w16cid:durableId="1008094754">
    <w:abstractNumId w:val="4"/>
    <w:lvlOverride w:ilvl="0">
      <w:startOverride w:val="1"/>
    </w:lvlOverride>
  </w:num>
  <w:num w:numId="8" w16cid:durableId="111637739">
    <w:abstractNumId w:val="3"/>
    <w:lvlOverride w:ilvl="0">
      <w:startOverride w:val="1"/>
    </w:lvlOverride>
  </w:num>
  <w:num w:numId="9" w16cid:durableId="18002953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80945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74160789">
    <w:abstractNumId w:val="1"/>
  </w:num>
  <w:num w:numId="12" w16cid:durableId="1863013616">
    <w:abstractNumId w:val="6"/>
  </w:num>
  <w:num w:numId="13" w16cid:durableId="78452385">
    <w:abstractNumId w:val="4"/>
    <w:lvlOverride w:ilvl="0">
      <w:startOverride w:val="1"/>
    </w:lvlOverride>
  </w:num>
  <w:num w:numId="14" w16cid:durableId="1488474878">
    <w:abstractNumId w:val="4"/>
  </w:num>
  <w:num w:numId="15" w16cid:durableId="2144030870">
    <w:abstractNumId w:val="4"/>
  </w:num>
  <w:num w:numId="16" w16cid:durableId="516238411">
    <w:abstractNumId w:val="4"/>
  </w:num>
  <w:num w:numId="17" w16cid:durableId="1032615736">
    <w:abstractNumId w:val="4"/>
  </w:num>
  <w:num w:numId="18" w16cid:durableId="1212695439">
    <w:abstractNumId w:val="4"/>
  </w:num>
  <w:num w:numId="19" w16cid:durableId="1746026868">
    <w:abstractNumId w:val="4"/>
  </w:num>
  <w:num w:numId="20" w16cid:durableId="2119983413">
    <w:abstractNumId w:val="4"/>
  </w:num>
  <w:num w:numId="21" w16cid:durableId="1384523926">
    <w:abstractNumId w:val="4"/>
    <w:lvlOverride w:ilvl="0">
      <w:startOverride w:val="1"/>
    </w:lvlOverride>
  </w:num>
  <w:num w:numId="22" w16cid:durableId="2128162817">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0AB1"/>
    <w:rsid w:val="00001C9B"/>
    <w:rsid w:val="0000371A"/>
    <w:rsid w:val="000040DC"/>
    <w:rsid w:val="000052BF"/>
    <w:rsid w:val="0000585F"/>
    <w:rsid w:val="00005A5C"/>
    <w:rsid w:val="00006A01"/>
    <w:rsid w:val="00011784"/>
    <w:rsid w:val="00011834"/>
    <w:rsid w:val="00012682"/>
    <w:rsid w:val="000151EF"/>
    <w:rsid w:val="00016322"/>
    <w:rsid w:val="00016A94"/>
    <w:rsid w:val="00022AFD"/>
    <w:rsid w:val="000230F4"/>
    <w:rsid w:val="000231D2"/>
    <w:rsid w:val="000239F5"/>
    <w:rsid w:val="000241B0"/>
    <w:rsid w:val="00026E9D"/>
    <w:rsid w:val="000274FF"/>
    <w:rsid w:val="00031774"/>
    <w:rsid w:val="0003360B"/>
    <w:rsid w:val="00036078"/>
    <w:rsid w:val="000403F2"/>
    <w:rsid w:val="000416C9"/>
    <w:rsid w:val="00042FEE"/>
    <w:rsid w:val="00043EC9"/>
    <w:rsid w:val="0005165D"/>
    <w:rsid w:val="00051C4A"/>
    <w:rsid w:val="000521FD"/>
    <w:rsid w:val="000536D8"/>
    <w:rsid w:val="00053BB2"/>
    <w:rsid w:val="00054939"/>
    <w:rsid w:val="000573E7"/>
    <w:rsid w:val="000606D1"/>
    <w:rsid w:val="00060E29"/>
    <w:rsid w:val="00063178"/>
    <w:rsid w:val="00063DAC"/>
    <w:rsid w:val="00064A2B"/>
    <w:rsid w:val="000672F1"/>
    <w:rsid w:val="000676BB"/>
    <w:rsid w:val="00067BAE"/>
    <w:rsid w:val="00072D62"/>
    <w:rsid w:val="000730E4"/>
    <w:rsid w:val="00075121"/>
    <w:rsid w:val="00075866"/>
    <w:rsid w:val="000760AD"/>
    <w:rsid w:val="00076459"/>
    <w:rsid w:val="00080D08"/>
    <w:rsid w:val="00084231"/>
    <w:rsid w:val="00084389"/>
    <w:rsid w:val="00084AB1"/>
    <w:rsid w:val="00084CA3"/>
    <w:rsid w:val="0008612A"/>
    <w:rsid w:val="000873DD"/>
    <w:rsid w:val="00087648"/>
    <w:rsid w:val="00090E18"/>
    <w:rsid w:val="00090FC7"/>
    <w:rsid w:val="0009408C"/>
    <w:rsid w:val="00095BBF"/>
    <w:rsid w:val="00096065"/>
    <w:rsid w:val="000970F2"/>
    <w:rsid w:val="000A10BC"/>
    <w:rsid w:val="000A120B"/>
    <w:rsid w:val="000A1FA3"/>
    <w:rsid w:val="000A46DC"/>
    <w:rsid w:val="000A4B6A"/>
    <w:rsid w:val="000A56F9"/>
    <w:rsid w:val="000A700B"/>
    <w:rsid w:val="000B0056"/>
    <w:rsid w:val="000B1EDD"/>
    <w:rsid w:val="000B200F"/>
    <w:rsid w:val="000B44A1"/>
    <w:rsid w:val="000B7340"/>
    <w:rsid w:val="000C3C7B"/>
    <w:rsid w:val="000C6F13"/>
    <w:rsid w:val="000D0F93"/>
    <w:rsid w:val="000D1419"/>
    <w:rsid w:val="000D74E4"/>
    <w:rsid w:val="000D78E9"/>
    <w:rsid w:val="000D7E8C"/>
    <w:rsid w:val="000E19B2"/>
    <w:rsid w:val="000E3AF3"/>
    <w:rsid w:val="000F2DE8"/>
    <w:rsid w:val="000F4885"/>
    <w:rsid w:val="000F54DB"/>
    <w:rsid w:val="000F5709"/>
    <w:rsid w:val="000F5E09"/>
    <w:rsid w:val="000F6D8A"/>
    <w:rsid w:val="00100BED"/>
    <w:rsid w:val="001013F0"/>
    <w:rsid w:val="0010279E"/>
    <w:rsid w:val="00106154"/>
    <w:rsid w:val="00106416"/>
    <w:rsid w:val="001102C3"/>
    <w:rsid w:val="00110481"/>
    <w:rsid w:val="001127C9"/>
    <w:rsid w:val="0011307B"/>
    <w:rsid w:val="00113153"/>
    <w:rsid w:val="00113366"/>
    <w:rsid w:val="00114498"/>
    <w:rsid w:val="00114CBF"/>
    <w:rsid w:val="00115B88"/>
    <w:rsid w:val="00120478"/>
    <w:rsid w:val="00125110"/>
    <w:rsid w:val="001257B9"/>
    <w:rsid w:val="00126DE0"/>
    <w:rsid w:val="00130687"/>
    <w:rsid w:val="00132EC8"/>
    <w:rsid w:val="00132F6A"/>
    <w:rsid w:val="00132F88"/>
    <w:rsid w:val="0013304E"/>
    <w:rsid w:val="001337EF"/>
    <w:rsid w:val="00133913"/>
    <w:rsid w:val="001345C9"/>
    <w:rsid w:val="00136D4F"/>
    <w:rsid w:val="00140221"/>
    <w:rsid w:val="0014040E"/>
    <w:rsid w:val="00140A50"/>
    <w:rsid w:val="0014396E"/>
    <w:rsid w:val="00144A95"/>
    <w:rsid w:val="00144E5F"/>
    <w:rsid w:val="00145D48"/>
    <w:rsid w:val="001462CC"/>
    <w:rsid w:val="0015105C"/>
    <w:rsid w:val="00151C81"/>
    <w:rsid w:val="0015609E"/>
    <w:rsid w:val="00156262"/>
    <w:rsid w:val="00157637"/>
    <w:rsid w:val="00157C42"/>
    <w:rsid w:val="00161C82"/>
    <w:rsid w:val="001637A1"/>
    <w:rsid w:val="001642FC"/>
    <w:rsid w:val="0016496B"/>
    <w:rsid w:val="00165FFA"/>
    <w:rsid w:val="00167C60"/>
    <w:rsid w:val="001711B4"/>
    <w:rsid w:val="0017208B"/>
    <w:rsid w:val="001735B6"/>
    <w:rsid w:val="00173964"/>
    <w:rsid w:val="001743E2"/>
    <w:rsid w:val="001745F8"/>
    <w:rsid w:val="00174B02"/>
    <w:rsid w:val="00176540"/>
    <w:rsid w:val="001824FB"/>
    <w:rsid w:val="001838CF"/>
    <w:rsid w:val="001868EE"/>
    <w:rsid w:val="00194CF7"/>
    <w:rsid w:val="00197BB4"/>
    <w:rsid w:val="001A3BA4"/>
    <w:rsid w:val="001A4677"/>
    <w:rsid w:val="001A6D1F"/>
    <w:rsid w:val="001A7898"/>
    <w:rsid w:val="001B1569"/>
    <w:rsid w:val="001B43CB"/>
    <w:rsid w:val="001B4B5C"/>
    <w:rsid w:val="001B4D73"/>
    <w:rsid w:val="001B6B45"/>
    <w:rsid w:val="001B79D0"/>
    <w:rsid w:val="001C0997"/>
    <w:rsid w:val="001C18BD"/>
    <w:rsid w:val="001C3E32"/>
    <w:rsid w:val="001C4CC5"/>
    <w:rsid w:val="001C6980"/>
    <w:rsid w:val="001C69D1"/>
    <w:rsid w:val="001D18BC"/>
    <w:rsid w:val="001D1AF8"/>
    <w:rsid w:val="001D3543"/>
    <w:rsid w:val="001D36E7"/>
    <w:rsid w:val="001D3769"/>
    <w:rsid w:val="001D4F14"/>
    <w:rsid w:val="001D5FE1"/>
    <w:rsid w:val="001D65A1"/>
    <w:rsid w:val="001D6C5E"/>
    <w:rsid w:val="001D787E"/>
    <w:rsid w:val="001E16A6"/>
    <w:rsid w:val="001E29A5"/>
    <w:rsid w:val="001E30F6"/>
    <w:rsid w:val="001E5645"/>
    <w:rsid w:val="001E7865"/>
    <w:rsid w:val="001E7A20"/>
    <w:rsid w:val="001F213E"/>
    <w:rsid w:val="001F295B"/>
    <w:rsid w:val="001F6EFE"/>
    <w:rsid w:val="001F7A23"/>
    <w:rsid w:val="001F7FD6"/>
    <w:rsid w:val="00201759"/>
    <w:rsid w:val="00204455"/>
    <w:rsid w:val="002059C1"/>
    <w:rsid w:val="00206DF1"/>
    <w:rsid w:val="00207860"/>
    <w:rsid w:val="00215048"/>
    <w:rsid w:val="00215C5F"/>
    <w:rsid w:val="0021698C"/>
    <w:rsid w:val="00217EE5"/>
    <w:rsid w:val="002200D8"/>
    <w:rsid w:val="002201A8"/>
    <w:rsid w:val="00220EB8"/>
    <w:rsid w:val="0022206E"/>
    <w:rsid w:val="00225B77"/>
    <w:rsid w:val="002305D3"/>
    <w:rsid w:val="00230B95"/>
    <w:rsid w:val="002343FB"/>
    <w:rsid w:val="00234CD6"/>
    <w:rsid w:val="00235F5C"/>
    <w:rsid w:val="00236BF8"/>
    <w:rsid w:val="00241016"/>
    <w:rsid w:val="0024111B"/>
    <w:rsid w:val="00241706"/>
    <w:rsid w:val="00243882"/>
    <w:rsid w:val="00244DAC"/>
    <w:rsid w:val="00244E84"/>
    <w:rsid w:val="00245C1C"/>
    <w:rsid w:val="002461F9"/>
    <w:rsid w:val="0024757C"/>
    <w:rsid w:val="00250A41"/>
    <w:rsid w:val="002514EB"/>
    <w:rsid w:val="00251E06"/>
    <w:rsid w:val="0025497A"/>
    <w:rsid w:val="00256A57"/>
    <w:rsid w:val="00257FA3"/>
    <w:rsid w:val="00257FED"/>
    <w:rsid w:val="0026214C"/>
    <w:rsid w:val="00263289"/>
    <w:rsid w:val="0026350B"/>
    <w:rsid w:val="002653AA"/>
    <w:rsid w:val="00270510"/>
    <w:rsid w:val="00272C05"/>
    <w:rsid w:val="00274430"/>
    <w:rsid w:val="002750C6"/>
    <w:rsid w:val="00275358"/>
    <w:rsid w:val="00277AF4"/>
    <w:rsid w:val="00277B56"/>
    <w:rsid w:val="00281057"/>
    <w:rsid w:val="00281E21"/>
    <w:rsid w:val="00283BB0"/>
    <w:rsid w:val="00285A12"/>
    <w:rsid w:val="002919E6"/>
    <w:rsid w:val="00293DD8"/>
    <w:rsid w:val="002943D5"/>
    <w:rsid w:val="00296843"/>
    <w:rsid w:val="00296A4A"/>
    <w:rsid w:val="002A19F5"/>
    <w:rsid w:val="002A1ED1"/>
    <w:rsid w:val="002A58D7"/>
    <w:rsid w:val="002A7AFC"/>
    <w:rsid w:val="002B0DE6"/>
    <w:rsid w:val="002B195F"/>
    <w:rsid w:val="002B27F2"/>
    <w:rsid w:val="002B3A8C"/>
    <w:rsid w:val="002B4922"/>
    <w:rsid w:val="002B4B82"/>
    <w:rsid w:val="002B4FAC"/>
    <w:rsid w:val="002B64C8"/>
    <w:rsid w:val="002B7883"/>
    <w:rsid w:val="002B7B9F"/>
    <w:rsid w:val="002B7F9B"/>
    <w:rsid w:val="002C22C3"/>
    <w:rsid w:val="002C2D19"/>
    <w:rsid w:val="002C35D7"/>
    <w:rsid w:val="002C3B6E"/>
    <w:rsid w:val="002C4780"/>
    <w:rsid w:val="002C49AA"/>
    <w:rsid w:val="002C4FB3"/>
    <w:rsid w:val="002C5AF0"/>
    <w:rsid w:val="002C6A71"/>
    <w:rsid w:val="002C75A2"/>
    <w:rsid w:val="002D0075"/>
    <w:rsid w:val="002D10FA"/>
    <w:rsid w:val="002D1BAE"/>
    <w:rsid w:val="002D3199"/>
    <w:rsid w:val="002D35EA"/>
    <w:rsid w:val="002D411A"/>
    <w:rsid w:val="002D4C55"/>
    <w:rsid w:val="002D4D47"/>
    <w:rsid w:val="002D6D07"/>
    <w:rsid w:val="002D7687"/>
    <w:rsid w:val="002E0E0D"/>
    <w:rsid w:val="002E48AB"/>
    <w:rsid w:val="002E58A3"/>
    <w:rsid w:val="002E6366"/>
    <w:rsid w:val="002E6DED"/>
    <w:rsid w:val="002E75DD"/>
    <w:rsid w:val="002E7647"/>
    <w:rsid w:val="002F2E16"/>
    <w:rsid w:val="002F5895"/>
    <w:rsid w:val="00300467"/>
    <w:rsid w:val="00300893"/>
    <w:rsid w:val="00300956"/>
    <w:rsid w:val="00303CA6"/>
    <w:rsid w:val="00303FD6"/>
    <w:rsid w:val="00304E92"/>
    <w:rsid w:val="003064FC"/>
    <w:rsid w:val="0031053E"/>
    <w:rsid w:val="00313289"/>
    <w:rsid w:val="00314F5A"/>
    <w:rsid w:val="003151D8"/>
    <w:rsid w:val="003158CA"/>
    <w:rsid w:val="00315BC1"/>
    <w:rsid w:val="00315DF6"/>
    <w:rsid w:val="00317187"/>
    <w:rsid w:val="00317557"/>
    <w:rsid w:val="00317B3A"/>
    <w:rsid w:val="00320B2F"/>
    <w:rsid w:val="00320BC6"/>
    <w:rsid w:val="0032290B"/>
    <w:rsid w:val="0032499A"/>
    <w:rsid w:val="00326210"/>
    <w:rsid w:val="0032662B"/>
    <w:rsid w:val="00330225"/>
    <w:rsid w:val="00330309"/>
    <w:rsid w:val="00330ADB"/>
    <w:rsid w:val="003322F9"/>
    <w:rsid w:val="00332C93"/>
    <w:rsid w:val="00333333"/>
    <w:rsid w:val="003341F7"/>
    <w:rsid w:val="00335B9B"/>
    <w:rsid w:val="00340876"/>
    <w:rsid w:val="003421A1"/>
    <w:rsid w:val="00345E1D"/>
    <w:rsid w:val="00346D7E"/>
    <w:rsid w:val="00347040"/>
    <w:rsid w:val="00347168"/>
    <w:rsid w:val="00347D81"/>
    <w:rsid w:val="00347F0E"/>
    <w:rsid w:val="00347FEC"/>
    <w:rsid w:val="00350FA3"/>
    <w:rsid w:val="003511BD"/>
    <w:rsid w:val="00351F97"/>
    <w:rsid w:val="00356F45"/>
    <w:rsid w:val="0035786F"/>
    <w:rsid w:val="00360C4F"/>
    <w:rsid w:val="00361D3B"/>
    <w:rsid w:val="00363770"/>
    <w:rsid w:val="00364A74"/>
    <w:rsid w:val="003660AC"/>
    <w:rsid w:val="00366B72"/>
    <w:rsid w:val="00366B74"/>
    <w:rsid w:val="003672EE"/>
    <w:rsid w:val="00371CE1"/>
    <w:rsid w:val="003727AD"/>
    <w:rsid w:val="00372915"/>
    <w:rsid w:val="00374152"/>
    <w:rsid w:val="003774C3"/>
    <w:rsid w:val="003825BA"/>
    <w:rsid w:val="0038404A"/>
    <w:rsid w:val="00386E13"/>
    <w:rsid w:val="0038763C"/>
    <w:rsid w:val="0039461A"/>
    <w:rsid w:val="00397A48"/>
    <w:rsid w:val="00397C96"/>
    <w:rsid w:val="003A0BB4"/>
    <w:rsid w:val="003A1B44"/>
    <w:rsid w:val="003A1C12"/>
    <w:rsid w:val="003A1D50"/>
    <w:rsid w:val="003A2167"/>
    <w:rsid w:val="003A2AA5"/>
    <w:rsid w:val="003A62D9"/>
    <w:rsid w:val="003A710A"/>
    <w:rsid w:val="003B3941"/>
    <w:rsid w:val="003B42AB"/>
    <w:rsid w:val="003B659E"/>
    <w:rsid w:val="003C1FD1"/>
    <w:rsid w:val="003C275E"/>
    <w:rsid w:val="003C3FE7"/>
    <w:rsid w:val="003C4D69"/>
    <w:rsid w:val="003C4FDE"/>
    <w:rsid w:val="003D07D2"/>
    <w:rsid w:val="003D391A"/>
    <w:rsid w:val="003D3E4A"/>
    <w:rsid w:val="003D608C"/>
    <w:rsid w:val="003E1772"/>
    <w:rsid w:val="003E31A5"/>
    <w:rsid w:val="003E58DF"/>
    <w:rsid w:val="003E595B"/>
    <w:rsid w:val="003E59A4"/>
    <w:rsid w:val="003E7B65"/>
    <w:rsid w:val="003E7C33"/>
    <w:rsid w:val="003F371C"/>
    <w:rsid w:val="003F4226"/>
    <w:rsid w:val="003F42B8"/>
    <w:rsid w:val="003F4858"/>
    <w:rsid w:val="003F503F"/>
    <w:rsid w:val="003F5508"/>
    <w:rsid w:val="003F6341"/>
    <w:rsid w:val="003F7E24"/>
    <w:rsid w:val="0040045A"/>
    <w:rsid w:val="00400FBA"/>
    <w:rsid w:val="00402CC9"/>
    <w:rsid w:val="004033F1"/>
    <w:rsid w:val="00403CA5"/>
    <w:rsid w:val="00404BD4"/>
    <w:rsid w:val="00404C4C"/>
    <w:rsid w:val="004053C9"/>
    <w:rsid w:val="0040696E"/>
    <w:rsid w:val="00410682"/>
    <w:rsid w:val="00410F0E"/>
    <w:rsid w:val="00411DEC"/>
    <w:rsid w:val="004139EA"/>
    <w:rsid w:val="0041423F"/>
    <w:rsid w:val="004149A5"/>
    <w:rsid w:val="00414F81"/>
    <w:rsid w:val="0041661F"/>
    <w:rsid w:val="00417E2A"/>
    <w:rsid w:val="0042057F"/>
    <w:rsid w:val="00420BE5"/>
    <w:rsid w:val="004223B3"/>
    <w:rsid w:val="004224DC"/>
    <w:rsid w:val="00424149"/>
    <w:rsid w:val="00424833"/>
    <w:rsid w:val="0043025E"/>
    <w:rsid w:val="00433663"/>
    <w:rsid w:val="00433C00"/>
    <w:rsid w:val="00434425"/>
    <w:rsid w:val="00436A0F"/>
    <w:rsid w:val="00437150"/>
    <w:rsid w:val="0043750A"/>
    <w:rsid w:val="004379F8"/>
    <w:rsid w:val="00437B4B"/>
    <w:rsid w:val="00440012"/>
    <w:rsid w:val="00441D44"/>
    <w:rsid w:val="004426B3"/>
    <w:rsid w:val="00444C75"/>
    <w:rsid w:val="00445CD7"/>
    <w:rsid w:val="00445D2E"/>
    <w:rsid w:val="004465EA"/>
    <w:rsid w:val="00450A34"/>
    <w:rsid w:val="00451738"/>
    <w:rsid w:val="004520FA"/>
    <w:rsid w:val="00452EC3"/>
    <w:rsid w:val="004536AA"/>
    <w:rsid w:val="00456D9C"/>
    <w:rsid w:val="0046226A"/>
    <w:rsid w:val="004625DE"/>
    <w:rsid w:val="004642AD"/>
    <w:rsid w:val="004642CA"/>
    <w:rsid w:val="00467810"/>
    <w:rsid w:val="00467945"/>
    <w:rsid w:val="00470AF4"/>
    <w:rsid w:val="00472F89"/>
    <w:rsid w:val="0047305B"/>
    <w:rsid w:val="004732E9"/>
    <w:rsid w:val="00473336"/>
    <w:rsid w:val="004751E5"/>
    <w:rsid w:val="004760E1"/>
    <w:rsid w:val="00476A8F"/>
    <w:rsid w:val="00476D0D"/>
    <w:rsid w:val="004771C7"/>
    <w:rsid w:val="004773A3"/>
    <w:rsid w:val="00477D03"/>
    <w:rsid w:val="00482256"/>
    <w:rsid w:val="00482651"/>
    <w:rsid w:val="00484892"/>
    <w:rsid w:val="004854BB"/>
    <w:rsid w:val="00485525"/>
    <w:rsid w:val="00490AEF"/>
    <w:rsid w:val="00491AAE"/>
    <w:rsid w:val="00491DBA"/>
    <w:rsid w:val="0049231A"/>
    <w:rsid w:val="004923F3"/>
    <w:rsid w:val="0049354C"/>
    <w:rsid w:val="00494493"/>
    <w:rsid w:val="00496606"/>
    <w:rsid w:val="00496B85"/>
    <w:rsid w:val="004A1FF7"/>
    <w:rsid w:val="004A4036"/>
    <w:rsid w:val="004B0336"/>
    <w:rsid w:val="004B059D"/>
    <w:rsid w:val="004B0813"/>
    <w:rsid w:val="004B2B16"/>
    <w:rsid w:val="004B35A8"/>
    <w:rsid w:val="004B428B"/>
    <w:rsid w:val="004B504B"/>
    <w:rsid w:val="004B540F"/>
    <w:rsid w:val="004B6243"/>
    <w:rsid w:val="004B6383"/>
    <w:rsid w:val="004B717E"/>
    <w:rsid w:val="004B7E09"/>
    <w:rsid w:val="004B7E93"/>
    <w:rsid w:val="004C0425"/>
    <w:rsid w:val="004C0D74"/>
    <w:rsid w:val="004C101C"/>
    <w:rsid w:val="004C18C1"/>
    <w:rsid w:val="004C252E"/>
    <w:rsid w:val="004C46A1"/>
    <w:rsid w:val="004C5D81"/>
    <w:rsid w:val="004C5E24"/>
    <w:rsid w:val="004C767B"/>
    <w:rsid w:val="004D00C4"/>
    <w:rsid w:val="004D0CEC"/>
    <w:rsid w:val="004D2F2B"/>
    <w:rsid w:val="004D3777"/>
    <w:rsid w:val="004D53EF"/>
    <w:rsid w:val="004D664D"/>
    <w:rsid w:val="004D7833"/>
    <w:rsid w:val="004D78EF"/>
    <w:rsid w:val="004E0DD4"/>
    <w:rsid w:val="004E2424"/>
    <w:rsid w:val="004E5E66"/>
    <w:rsid w:val="004E7ADB"/>
    <w:rsid w:val="004E7EA5"/>
    <w:rsid w:val="004F486B"/>
    <w:rsid w:val="004F4B63"/>
    <w:rsid w:val="004F522C"/>
    <w:rsid w:val="004F58AF"/>
    <w:rsid w:val="004F68E7"/>
    <w:rsid w:val="004F6C65"/>
    <w:rsid w:val="0050263D"/>
    <w:rsid w:val="00502F88"/>
    <w:rsid w:val="0050348D"/>
    <w:rsid w:val="005038AD"/>
    <w:rsid w:val="00503B4D"/>
    <w:rsid w:val="00504372"/>
    <w:rsid w:val="00504EE9"/>
    <w:rsid w:val="00505574"/>
    <w:rsid w:val="0050622E"/>
    <w:rsid w:val="00507F41"/>
    <w:rsid w:val="0051005C"/>
    <w:rsid w:val="00515C2F"/>
    <w:rsid w:val="00521576"/>
    <w:rsid w:val="005222BD"/>
    <w:rsid w:val="005223A4"/>
    <w:rsid w:val="00522E94"/>
    <w:rsid w:val="00523046"/>
    <w:rsid w:val="00524485"/>
    <w:rsid w:val="00524A44"/>
    <w:rsid w:val="005250E6"/>
    <w:rsid w:val="005269DC"/>
    <w:rsid w:val="00530154"/>
    <w:rsid w:val="00533F20"/>
    <w:rsid w:val="005346A3"/>
    <w:rsid w:val="00534AAB"/>
    <w:rsid w:val="00534B2D"/>
    <w:rsid w:val="00535E63"/>
    <w:rsid w:val="00542D23"/>
    <w:rsid w:val="00543C0E"/>
    <w:rsid w:val="0054442C"/>
    <w:rsid w:val="00544C6A"/>
    <w:rsid w:val="00545311"/>
    <w:rsid w:val="0054567E"/>
    <w:rsid w:val="00545C55"/>
    <w:rsid w:val="005464C9"/>
    <w:rsid w:val="00550285"/>
    <w:rsid w:val="00551AF7"/>
    <w:rsid w:val="00554346"/>
    <w:rsid w:val="00554D94"/>
    <w:rsid w:val="00555455"/>
    <w:rsid w:val="00556C3A"/>
    <w:rsid w:val="00560350"/>
    <w:rsid w:val="00562492"/>
    <w:rsid w:val="005639EA"/>
    <w:rsid w:val="00564E6F"/>
    <w:rsid w:val="00566D4E"/>
    <w:rsid w:val="00566F12"/>
    <w:rsid w:val="0057033C"/>
    <w:rsid w:val="0057127C"/>
    <w:rsid w:val="00571739"/>
    <w:rsid w:val="00572A20"/>
    <w:rsid w:val="0057489A"/>
    <w:rsid w:val="00574CA1"/>
    <w:rsid w:val="00574F41"/>
    <w:rsid w:val="005764BA"/>
    <w:rsid w:val="00577AAB"/>
    <w:rsid w:val="0058074F"/>
    <w:rsid w:val="00581162"/>
    <w:rsid w:val="0058347B"/>
    <w:rsid w:val="005836F8"/>
    <w:rsid w:val="0058414A"/>
    <w:rsid w:val="00587435"/>
    <w:rsid w:val="005918FA"/>
    <w:rsid w:val="00592437"/>
    <w:rsid w:val="00592A86"/>
    <w:rsid w:val="0059334D"/>
    <w:rsid w:val="00593585"/>
    <w:rsid w:val="00593BB3"/>
    <w:rsid w:val="00593E99"/>
    <w:rsid w:val="00595DA7"/>
    <w:rsid w:val="00596943"/>
    <w:rsid w:val="005A0F9E"/>
    <w:rsid w:val="005A2A9D"/>
    <w:rsid w:val="005A5B32"/>
    <w:rsid w:val="005A61A0"/>
    <w:rsid w:val="005A71BA"/>
    <w:rsid w:val="005B0C53"/>
    <w:rsid w:val="005B32C7"/>
    <w:rsid w:val="005B36DE"/>
    <w:rsid w:val="005B4603"/>
    <w:rsid w:val="005B4801"/>
    <w:rsid w:val="005B48AD"/>
    <w:rsid w:val="005B5B60"/>
    <w:rsid w:val="005B5D9C"/>
    <w:rsid w:val="005B6015"/>
    <w:rsid w:val="005B7EB1"/>
    <w:rsid w:val="005C0F29"/>
    <w:rsid w:val="005C23A4"/>
    <w:rsid w:val="005C37ED"/>
    <w:rsid w:val="005C6521"/>
    <w:rsid w:val="005C75FD"/>
    <w:rsid w:val="005C76B2"/>
    <w:rsid w:val="005C7B06"/>
    <w:rsid w:val="005D0020"/>
    <w:rsid w:val="005D1712"/>
    <w:rsid w:val="005D1CDF"/>
    <w:rsid w:val="005D2BB7"/>
    <w:rsid w:val="005D5515"/>
    <w:rsid w:val="005D561D"/>
    <w:rsid w:val="005D5E32"/>
    <w:rsid w:val="005D7680"/>
    <w:rsid w:val="005E0BFF"/>
    <w:rsid w:val="005E1630"/>
    <w:rsid w:val="005E1E08"/>
    <w:rsid w:val="005E61A8"/>
    <w:rsid w:val="005E64FD"/>
    <w:rsid w:val="005E682B"/>
    <w:rsid w:val="005F1DE6"/>
    <w:rsid w:val="005F6419"/>
    <w:rsid w:val="005F6AC8"/>
    <w:rsid w:val="005F6BBD"/>
    <w:rsid w:val="00600192"/>
    <w:rsid w:val="006005B1"/>
    <w:rsid w:val="00601CA7"/>
    <w:rsid w:val="00602DC1"/>
    <w:rsid w:val="0060543D"/>
    <w:rsid w:val="00605CCE"/>
    <w:rsid w:val="006068BF"/>
    <w:rsid w:val="006104DD"/>
    <w:rsid w:val="00612065"/>
    <w:rsid w:val="006130B5"/>
    <w:rsid w:val="00614A48"/>
    <w:rsid w:val="00615C1B"/>
    <w:rsid w:val="00617400"/>
    <w:rsid w:val="006261F4"/>
    <w:rsid w:val="0062754B"/>
    <w:rsid w:val="00627C85"/>
    <w:rsid w:val="00627D0B"/>
    <w:rsid w:val="0063000D"/>
    <w:rsid w:val="006320E1"/>
    <w:rsid w:val="00632D29"/>
    <w:rsid w:val="00633D33"/>
    <w:rsid w:val="006344D2"/>
    <w:rsid w:val="00635BB9"/>
    <w:rsid w:val="00637ADC"/>
    <w:rsid w:val="00637BDC"/>
    <w:rsid w:val="00637E59"/>
    <w:rsid w:val="006400B9"/>
    <w:rsid w:val="00641767"/>
    <w:rsid w:val="00642464"/>
    <w:rsid w:val="00642BF8"/>
    <w:rsid w:val="0064635D"/>
    <w:rsid w:val="006508B2"/>
    <w:rsid w:val="0065118E"/>
    <w:rsid w:val="006511B8"/>
    <w:rsid w:val="006541E2"/>
    <w:rsid w:val="006552B0"/>
    <w:rsid w:val="00656396"/>
    <w:rsid w:val="00657065"/>
    <w:rsid w:val="00657E40"/>
    <w:rsid w:val="0066024F"/>
    <w:rsid w:val="006611F8"/>
    <w:rsid w:val="00661651"/>
    <w:rsid w:val="00662532"/>
    <w:rsid w:val="00663479"/>
    <w:rsid w:val="00663638"/>
    <w:rsid w:val="00664950"/>
    <w:rsid w:val="00665C3A"/>
    <w:rsid w:val="006663FD"/>
    <w:rsid w:val="006674A6"/>
    <w:rsid w:val="006701B7"/>
    <w:rsid w:val="00671CB8"/>
    <w:rsid w:val="00672724"/>
    <w:rsid w:val="006730CC"/>
    <w:rsid w:val="006730E8"/>
    <w:rsid w:val="00675682"/>
    <w:rsid w:val="0067734F"/>
    <w:rsid w:val="0068058C"/>
    <w:rsid w:val="00680AE3"/>
    <w:rsid w:val="0068190E"/>
    <w:rsid w:val="00682AB3"/>
    <w:rsid w:val="00683220"/>
    <w:rsid w:val="00686A89"/>
    <w:rsid w:val="00686E86"/>
    <w:rsid w:val="00687FA0"/>
    <w:rsid w:val="0069109C"/>
    <w:rsid w:val="006931DB"/>
    <w:rsid w:val="006942E2"/>
    <w:rsid w:val="006977CA"/>
    <w:rsid w:val="006A0458"/>
    <w:rsid w:val="006A3C11"/>
    <w:rsid w:val="006A591F"/>
    <w:rsid w:val="006A79EA"/>
    <w:rsid w:val="006B010C"/>
    <w:rsid w:val="006B179D"/>
    <w:rsid w:val="006B2AC5"/>
    <w:rsid w:val="006B33D2"/>
    <w:rsid w:val="006B48CF"/>
    <w:rsid w:val="006B4C16"/>
    <w:rsid w:val="006B7010"/>
    <w:rsid w:val="006C2EB0"/>
    <w:rsid w:val="006C3095"/>
    <w:rsid w:val="006C360A"/>
    <w:rsid w:val="006C6199"/>
    <w:rsid w:val="006C714B"/>
    <w:rsid w:val="006C7DB2"/>
    <w:rsid w:val="006D03A5"/>
    <w:rsid w:val="006D4385"/>
    <w:rsid w:val="006D7D8C"/>
    <w:rsid w:val="006D7DB0"/>
    <w:rsid w:val="006E061A"/>
    <w:rsid w:val="006E1151"/>
    <w:rsid w:val="006E11A8"/>
    <w:rsid w:val="006E128D"/>
    <w:rsid w:val="006E1DD4"/>
    <w:rsid w:val="006E2282"/>
    <w:rsid w:val="006E2711"/>
    <w:rsid w:val="006E299A"/>
    <w:rsid w:val="006E3109"/>
    <w:rsid w:val="006E4FF0"/>
    <w:rsid w:val="006E6311"/>
    <w:rsid w:val="006E7455"/>
    <w:rsid w:val="006F22A0"/>
    <w:rsid w:val="006F3921"/>
    <w:rsid w:val="006F5E47"/>
    <w:rsid w:val="006F770A"/>
    <w:rsid w:val="00700A56"/>
    <w:rsid w:val="007032A3"/>
    <w:rsid w:val="00705B69"/>
    <w:rsid w:val="00706269"/>
    <w:rsid w:val="0070633B"/>
    <w:rsid w:val="00706ECC"/>
    <w:rsid w:val="00713818"/>
    <w:rsid w:val="007143F4"/>
    <w:rsid w:val="007145FF"/>
    <w:rsid w:val="00715B2A"/>
    <w:rsid w:val="0071639A"/>
    <w:rsid w:val="00716FE5"/>
    <w:rsid w:val="00717CE3"/>
    <w:rsid w:val="0072180E"/>
    <w:rsid w:val="007232BF"/>
    <w:rsid w:val="007236BC"/>
    <w:rsid w:val="00723E24"/>
    <w:rsid w:val="00726092"/>
    <w:rsid w:val="00726848"/>
    <w:rsid w:val="00730004"/>
    <w:rsid w:val="0073121D"/>
    <w:rsid w:val="007313C2"/>
    <w:rsid w:val="007338FE"/>
    <w:rsid w:val="00737AA0"/>
    <w:rsid w:val="00737C67"/>
    <w:rsid w:val="0074484C"/>
    <w:rsid w:val="00744B05"/>
    <w:rsid w:val="007450F1"/>
    <w:rsid w:val="007468DB"/>
    <w:rsid w:val="00750055"/>
    <w:rsid w:val="00750DC5"/>
    <w:rsid w:val="00751000"/>
    <w:rsid w:val="00751515"/>
    <w:rsid w:val="00752442"/>
    <w:rsid w:val="007524CC"/>
    <w:rsid w:val="0075322C"/>
    <w:rsid w:val="00753E07"/>
    <w:rsid w:val="0075461A"/>
    <w:rsid w:val="007561F8"/>
    <w:rsid w:val="007566F1"/>
    <w:rsid w:val="00756C82"/>
    <w:rsid w:val="00756E04"/>
    <w:rsid w:val="00762657"/>
    <w:rsid w:val="007626B7"/>
    <w:rsid w:val="00762BED"/>
    <w:rsid w:val="00762F61"/>
    <w:rsid w:val="007633BE"/>
    <w:rsid w:val="007644C9"/>
    <w:rsid w:val="00766E03"/>
    <w:rsid w:val="007733E3"/>
    <w:rsid w:val="00774096"/>
    <w:rsid w:val="007814E7"/>
    <w:rsid w:val="0078212B"/>
    <w:rsid w:val="00782DB9"/>
    <w:rsid w:val="00782E51"/>
    <w:rsid w:val="0078392A"/>
    <w:rsid w:val="00783CD8"/>
    <w:rsid w:val="00783E77"/>
    <w:rsid w:val="00784DF6"/>
    <w:rsid w:val="00785232"/>
    <w:rsid w:val="00785633"/>
    <w:rsid w:val="00790862"/>
    <w:rsid w:val="00790C9E"/>
    <w:rsid w:val="00791866"/>
    <w:rsid w:val="00794089"/>
    <w:rsid w:val="00795133"/>
    <w:rsid w:val="0079669C"/>
    <w:rsid w:val="00797344"/>
    <w:rsid w:val="007A1EB6"/>
    <w:rsid w:val="007A27DC"/>
    <w:rsid w:val="007A30D4"/>
    <w:rsid w:val="007A328C"/>
    <w:rsid w:val="007A36C1"/>
    <w:rsid w:val="007A4109"/>
    <w:rsid w:val="007A4206"/>
    <w:rsid w:val="007A4548"/>
    <w:rsid w:val="007A7675"/>
    <w:rsid w:val="007B1381"/>
    <w:rsid w:val="007B186C"/>
    <w:rsid w:val="007B1962"/>
    <w:rsid w:val="007B1BD7"/>
    <w:rsid w:val="007B2291"/>
    <w:rsid w:val="007B33E5"/>
    <w:rsid w:val="007B6958"/>
    <w:rsid w:val="007B75C8"/>
    <w:rsid w:val="007B7CF8"/>
    <w:rsid w:val="007C044B"/>
    <w:rsid w:val="007C1696"/>
    <w:rsid w:val="007C37F5"/>
    <w:rsid w:val="007C3ED0"/>
    <w:rsid w:val="007C4F47"/>
    <w:rsid w:val="007C5971"/>
    <w:rsid w:val="007C63B4"/>
    <w:rsid w:val="007C65E6"/>
    <w:rsid w:val="007C7DBC"/>
    <w:rsid w:val="007D2118"/>
    <w:rsid w:val="007D4238"/>
    <w:rsid w:val="007D56BD"/>
    <w:rsid w:val="007E09F9"/>
    <w:rsid w:val="007E23E9"/>
    <w:rsid w:val="007E4760"/>
    <w:rsid w:val="007E54F8"/>
    <w:rsid w:val="007E5E06"/>
    <w:rsid w:val="007E5FA6"/>
    <w:rsid w:val="007E6C4F"/>
    <w:rsid w:val="007F3EC6"/>
    <w:rsid w:val="007F40BB"/>
    <w:rsid w:val="007F4E23"/>
    <w:rsid w:val="007F54B9"/>
    <w:rsid w:val="00802490"/>
    <w:rsid w:val="00803FDF"/>
    <w:rsid w:val="00806A76"/>
    <w:rsid w:val="00810415"/>
    <w:rsid w:val="00811259"/>
    <w:rsid w:val="00811704"/>
    <w:rsid w:val="008119BB"/>
    <w:rsid w:val="00811C1B"/>
    <w:rsid w:val="00811C9D"/>
    <w:rsid w:val="00812461"/>
    <w:rsid w:val="00813377"/>
    <w:rsid w:val="00813ECF"/>
    <w:rsid w:val="008163C9"/>
    <w:rsid w:val="00816666"/>
    <w:rsid w:val="00816C80"/>
    <w:rsid w:val="00822C2E"/>
    <w:rsid w:val="0082361D"/>
    <w:rsid w:val="00823EB6"/>
    <w:rsid w:val="00824B22"/>
    <w:rsid w:val="00827461"/>
    <w:rsid w:val="00832485"/>
    <w:rsid w:val="008325C7"/>
    <w:rsid w:val="0083448A"/>
    <w:rsid w:val="00834F51"/>
    <w:rsid w:val="00834F5B"/>
    <w:rsid w:val="0083699C"/>
    <w:rsid w:val="00836AE8"/>
    <w:rsid w:val="00840ECD"/>
    <w:rsid w:val="00841BCD"/>
    <w:rsid w:val="00842E30"/>
    <w:rsid w:val="00842FB3"/>
    <w:rsid w:val="008443B9"/>
    <w:rsid w:val="008448FE"/>
    <w:rsid w:val="00845446"/>
    <w:rsid w:val="00845B37"/>
    <w:rsid w:val="00847264"/>
    <w:rsid w:val="008474BF"/>
    <w:rsid w:val="00847A16"/>
    <w:rsid w:val="00847A35"/>
    <w:rsid w:val="00850282"/>
    <w:rsid w:val="0085070C"/>
    <w:rsid w:val="0085173A"/>
    <w:rsid w:val="00851A8E"/>
    <w:rsid w:val="00851C72"/>
    <w:rsid w:val="0085365B"/>
    <w:rsid w:val="008547F2"/>
    <w:rsid w:val="008556FF"/>
    <w:rsid w:val="00857E88"/>
    <w:rsid w:val="00861D54"/>
    <w:rsid w:val="00864FB4"/>
    <w:rsid w:val="0086717A"/>
    <w:rsid w:val="008715B8"/>
    <w:rsid w:val="00871EA5"/>
    <w:rsid w:val="00872422"/>
    <w:rsid w:val="008726C0"/>
    <w:rsid w:val="008739D1"/>
    <w:rsid w:val="00873FF2"/>
    <w:rsid w:val="00876FF7"/>
    <w:rsid w:val="008779FE"/>
    <w:rsid w:val="008809EE"/>
    <w:rsid w:val="008826C1"/>
    <w:rsid w:val="00883060"/>
    <w:rsid w:val="00883DFD"/>
    <w:rsid w:val="00883FF7"/>
    <w:rsid w:val="00885FA3"/>
    <w:rsid w:val="00887C8A"/>
    <w:rsid w:val="008903A3"/>
    <w:rsid w:val="00897279"/>
    <w:rsid w:val="008A1BF7"/>
    <w:rsid w:val="008A2FAD"/>
    <w:rsid w:val="008A39CE"/>
    <w:rsid w:val="008A3DFF"/>
    <w:rsid w:val="008A4852"/>
    <w:rsid w:val="008A5B0E"/>
    <w:rsid w:val="008A623A"/>
    <w:rsid w:val="008A7029"/>
    <w:rsid w:val="008A707F"/>
    <w:rsid w:val="008B0961"/>
    <w:rsid w:val="008B17CF"/>
    <w:rsid w:val="008B2E42"/>
    <w:rsid w:val="008B4165"/>
    <w:rsid w:val="008B4630"/>
    <w:rsid w:val="008B4CE6"/>
    <w:rsid w:val="008B6738"/>
    <w:rsid w:val="008C1817"/>
    <w:rsid w:val="008C39F7"/>
    <w:rsid w:val="008C6573"/>
    <w:rsid w:val="008C7156"/>
    <w:rsid w:val="008D10ED"/>
    <w:rsid w:val="008D21CD"/>
    <w:rsid w:val="008D2B82"/>
    <w:rsid w:val="008D3A1D"/>
    <w:rsid w:val="008D43FE"/>
    <w:rsid w:val="008D61D8"/>
    <w:rsid w:val="008D6CEC"/>
    <w:rsid w:val="008D76E4"/>
    <w:rsid w:val="008D7773"/>
    <w:rsid w:val="008D7E66"/>
    <w:rsid w:val="008E0712"/>
    <w:rsid w:val="008E19F2"/>
    <w:rsid w:val="008E3053"/>
    <w:rsid w:val="008E6105"/>
    <w:rsid w:val="008F0C43"/>
    <w:rsid w:val="008F0E74"/>
    <w:rsid w:val="008F1D42"/>
    <w:rsid w:val="008F3565"/>
    <w:rsid w:val="008F6E86"/>
    <w:rsid w:val="008F7B53"/>
    <w:rsid w:val="0090091A"/>
    <w:rsid w:val="00900DEA"/>
    <w:rsid w:val="00902482"/>
    <w:rsid w:val="00902A4D"/>
    <w:rsid w:val="009042BD"/>
    <w:rsid w:val="00904FE4"/>
    <w:rsid w:val="00907747"/>
    <w:rsid w:val="00907AFD"/>
    <w:rsid w:val="009108E7"/>
    <w:rsid w:val="00910B6B"/>
    <w:rsid w:val="00910FD4"/>
    <w:rsid w:val="00911D40"/>
    <w:rsid w:val="00912276"/>
    <w:rsid w:val="00913D11"/>
    <w:rsid w:val="009172CD"/>
    <w:rsid w:val="009173C9"/>
    <w:rsid w:val="00917E55"/>
    <w:rsid w:val="00922BAE"/>
    <w:rsid w:val="00922D1B"/>
    <w:rsid w:val="00923560"/>
    <w:rsid w:val="00925E18"/>
    <w:rsid w:val="0093115F"/>
    <w:rsid w:val="00932C0F"/>
    <w:rsid w:val="00932DA2"/>
    <w:rsid w:val="00934915"/>
    <w:rsid w:val="00936159"/>
    <w:rsid w:val="00936451"/>
    <w:rsid w:val="0094089B"/>
    <w:rsid w:val="00943E8C"/>
    <w:rsid w:val="00945B54"/>
    <w:rsid w:val="0094795B"/>
    <w:rsid w:val="009537BB"/>
    <w:rsid w:val="00955378"/>
    <w:rsid w:val="009554CE"/>
    <w:rsid w:val="00955586"/>
    <w:rsid w:val="00955D2E"/>
    <w:rsid w:val="00957A9E"/>
    <w:rsid w:val="0096048E"/>
    <w:rsid w:val="00965D95"/>
    <w:rsid w:val="00966FE7"/>
    <w:rsid w:val="00970F64"/>
    <w:rsid w:val="0097155D"/>
    <w:rsid w:val="00973D0B"/>
    <w:rsid w:val="00975701"/>
    <w:rsid w:val="00975993"/>
    <w:rsid w:val="00976364"/>
    <w:rsid w:val="00977E1D"/>
    <w:rsid w:val="0098314E"/>
    <w:rsid w:val="00983A27"/>
    <w:rsid w:val="00984E17"/>
    <w:rsid w:val="00985038"/>
    <w:rsid w:val="00985A6F"/>
    <w:rsid w:val="00992A3C"/>
    <w:rsid w:val="00996FC4"/>
    <w:rsid w:val="00997A38"/>
    <w:rsid w:val="009A0057"/>
    <w:rsid w:val="009A1781"/>
    <w:rsid w:val="009A3638"/>
    <w:rsid w:val="009A3834"/>
    <w:rsid w:val="009A40FA"/>
    <w:rsid w:val="009A46DC"/>
    <w:rsid w:val="009A50FB"/>
    <w:rsid w:val="009A642B"/>
    <w:rsid w:val="009A66C7"/>
    <w:rsid w:val="009B0573"/>
    <w:rsid w:val="009B1860"/>
    <w:rsid w:val="009B47AD"/>
    <w:rsid w:val="009B4D25"/>
    <w:rsid w:val="009B54EA"/>
    <w:rsid w:val="009B5637"/>
    <w:rsid w:val="009B56C6"/>
    <w:rsid w:val="009B5831"/>
    <w:rsid w:val="009B6CFC"/>
    <w:rsid w:val="009B73C8"/>
    <w:rsid w:val="009B7B4B"/>
    <w:rsid w:val="009B7C21"/>
    <w:rsid w:val="009C318C"/>
    <w:rsid w:val="009C3199"/>
    <w:rsid w:val="009C4A82"/>
    <w:rsid w:val="009D0282"/>
    <w:rsid w:val="009D2058"/>
    <w:rsid w:val="009D21D6"/>
    <w:rsid w:val="009D27A5"/>
    <w:rsid w:val="009D29D3"/>
    <w:rsid w:val="009D48C3"/>
    <w:rsid w:val="009D4EB6"/>
    <w:rsid w:val="009D51DD"/>
    <w:rsid w:val="009D5EF4"/>
    <w:rsid w:val="009D6B43"/>
    <w:rsid w:val="009D71E8"/>
    <w:rsid w:val="009D7E5B"/>
    <w:rsid w:val="009E409C"/>
    <w:rsid w:val="009E4D74"/>
    <w:rsid w:val="009F07BE"/>
    <w:rsid w:val="009F08C3"/>
    <w:rsid w:val="009F0952"/>
    <w:rsid w:val="009F1860"/>
    <w:rsid w:val="009F2E7D"/>
    <w:rsid w:val="009F546F"/>
    <w:rsid w:val="009F6095"/>
    <w:rsid w:val="009F78AB"/>
    <w:rsid w:val="00A015E6"/>
    <w:rsid w:val="00A02A3E"/>
    <w:rsid w:val="00A04992"/>
    <w:rsid w:val="00A10B6E"/>
    <w:rsid w:val="00A147AA"/>
    <w:rsid w:val="00A14AA4"/>
    <w:rsid w:val="00A155DF"/>
    <w:rsid w:val="00A165A1"/>
    <w:rsid w:val="00A2008C"/>
    <w:rsid w:val="00A21D71"/>
    <w:rsid w:val="00A22460"/>
    <w:rsid w:val="00A22B78"/>
    <w:rsid w:val="00A23E9B"/>
    <w:rsid w:val="00A2512F"/>
    <w:rsid w:val="00A25AE5"/>
    <w:rsid w:val="00A269ED"/>
    <w:rsid w:val="00A3280D"/>
    <w:rsid w:val="00A32DCA"/>
    <w:rsid w:val="00A33608"/>
    <w:rsid w:val="00A33725"/>
    <w:rsid w:val="00A351A1"/>
    <w:rsid w:val="00A357CD"/>
    <w:rsid w:val="00A37002"/>
    <w:rsid w:val="00A379F2"/>
    <w:rsid w:val="00A402C8"/>
    <w:rsid w:val="00A4355E"/>
    <w:rsid w:val="00A4508A"/>
    <w:rsid w:val="00A512FF"/>
    <w:rsid w:val="00A51D49"/>
    <w:rsid w:val="00A520D9"/>
    <w:rsid w:val="00A52510"/>
    <w:rsid w:val="00A563C9"/>
    <w:rsid w:val="00A649CE"/>
    <w:rsid w:val="00A71834"/>
    <w:rsid w:val="00A747E5"/>
    <w:rsid w:val="00A765F3"/>
    <w:rsid w:val="00A7744F"/>
    <w:rsid w:val="00A77D2E"/>
    <w:rsid w:val="00A86480"/>
    <w:rsid w:val="00A86C47"/>
    <w:rsid w:val="00A90240"/>
    <w:rsid w:val="00A913C1"/>
    <w:rsid w:val="00A91642"/>
    <w:rsid w:val="00A920AE"/>
    <w:rsid w:val="00A92B69"/>
    <w:rsid w:val="00A92BCD"/>
    <w:rsid w:val="00AA0299"/>
    <w:rsid w:val="00AA07D9"/>
    <w:rsid w:val="00AA0DE9"/>
    <w:rsid w:val="00AA11A0"/>
    <w:rsid w:val="00AA1B0E"/>
    <w:rsid w:val="00AA226F"/>
    <w:rsid w:val="00AA47B6"/>
    <w:rsid w:val="00AA4B86"/>
    <w:rsid w:val="00AA6FD4"/>
    <w:rsid w:val="00AB03F6"/>
    <w:rsid w:val="00AB1A63"/>
    <w:rsid w:val="00AB26FA"/>
    <w:rsid w:val="00AB3AAB"/>
    <w:rsid w:val="00AB56C0"/>
    <w:rsid w:val="00AB7504"/>
    <w:rsid w:val="00AC1592"/>
    <w:rsid w:val="00AC163B"/>
    <w:rsid w:val="00AC17B1"/>
    <w:rsid w:val="00AC4431"/>
    <w:rsid w:val="00AC5CA7"/>
    <w:rsid w:val="00AC6058"/>
    <w:rsid w:val="00AD0767"/>
    <w:rsid w:val="00AD1B68"/>
    <w:rsid w:val="00AD2E36"/>
    <w:rsid w:val="00AE1210"/>
    <w:rsid w:val="00AE1A29"/>
    <w:rsid w:val="00AE28D4"/>
    <w:rsid w:val="00AE2BA5"/>
    <w:rsid w:val="00AE51D0"/>
    <w:rsid w:val="00AE56B1"/>
    <w:rsid w:val="00AE68DE"/>
    <w:rsid w:val="00AE6D09"/>
    <w:rsid w:val="00AE79AE"/>
    <w:rsid w:val="00AF09CE"/>
    <w:rsid w:val="00AF17B0"/>
    <w:rsid w:val="00AF68CD"/>
    <w:rsid w:val="00AF7A7C"/>
    <w:rsid w:val="00B01C85"/>
    <w:rsid w:val="00B02070"/>
    <w:rsid w:val="00B02A5D"/>
    <w:rsid w:val="00B02DBD"/>
    <w:rsid w:val="00B03437"/>
    <w:rsid w:val="00B104B9"/>
    <w:rsid w:val="00B11AAC"/>
    <w:rsid w:val="00B12325"/>
    <w:rsid w:val="00B1242E"/>
    <w:rsid w:val="00B127B0"/>
    <w:rsid w:val="00B12AF8"/>
    <w:rsid w:val="00B14337"/>
    <w:rsid w:val="00B14707"/>
    <w:rsid w:val="00B15CCD"/>
    <w:rsid w:val="00B21A19"/>
    <w:rsid w:val="00B24DBC"/>
    <w:rsid w:val="00B2644D"/>
    <w:rsid w:val="00B26C6D"/>
    <w:rsid w:val="00B302D2"/>
    <w:rsid w:val="00B30588"/>
    <w:rsid w:val="00B30965"/>
    <w:rsid w:val="00B319B2"/>
    <w:rsid w:val="00B32A11"/>
    <w:rsid w:val="00B33192"/>
    <w:rsid w:val="00B34D7A"/>
    <w:rsid w:val="00B40147"/>
    <w:rsid w:val="00B408B6"/>
    <w:rsid w:val="00B4274A"/>
    <w:rsid w:val="00B44ED6"/>
    <w:rsid w:val="00B45961"/>
    <w:rsid w:val="00B45F72"/>
    <w:rsid w:val="00B467B8"/>
    <w:rsid w:val="00B50543"/>
    <w:rsid w:val="00B525D6"/>
    <w:rsid w:val="00B53934"/>
    <w:rsid w:val="00B542DA"/>
    <w:rsid w:val="00B54C0E"/>
    <w:rsid w:val="00B54CE7"/>
    <w:rsid w:val="00B5581E"/>
    <w:rsid w:val="00B56E8A"/>
    <w:rsid w:val="00B57375"/>
    <w:rsid w:val="00B61DC7"/>
    <w:rsid w:val="00B61F46"/>
    <w:rsid w:val="00B6475D"/>
    <w:rsid w:val="00B704CC"/>
    <w:rsid w:val="00B705E1"/>
    <w:rsid w:val="00B70BA1"/>
    <w:rsid w:val="00B71254"/>
    <w:rsid w:val="00B725F5"/>
    <w:rsid w:val="00B73862"/>
    <w:rsid w:val="00B738EE"/>
    <w:rsid w:val="00B73F43"/>
    <w:rsid w:val="00B75BBF"/>
    <w:rsid w:val="00B76BC6"/>
    <w:rsid w:val="00B77A2F"/>
    <w:rsid w:val="00B817C3"/>
    <w:rsid w:val="00B82EEA"/>
    <w:rsid w:val="00B83322"/>
    <w:rsid w:val="00B85190"/>
    <w:rsid w:val="00B854F3"/>
    <w:rsid w:val="00B8608B"/>
    <w:rsid w:val="00B86FA2"/>
    <w:rsid w:val="00B91DEB"/>
    <w:rsid w:val="00B957EB"/>
    <w:rsid w:val="00B97A6E"/>
    <w:rsid w:val="00BA630A"/>
    <w:rsid w:val="00BA6B66"/>
    <w:rsid w:val="00BA6E48"/>
    <w:rsid w:val="00BA74CD"/>
    <w:rsid w:val="00BB1684"/>
    <w:rsid w:val="00BB25C1"/>
    <w:rsid w:val="00BB3CF1"/>
    <w:rsid w:val="00BB3CF8"/>
    <w:rsid w:val="00BB4B4A"/>
    <w:rsid w:val="00BB5127"/>
    <w:rsid w:val="00BB5238"/>
    <w:rsid w:val="00BB6763"/>
    <w:rsid w:val="00BC1C50"/>
    <w:rsid w:val="00BC2C5B"/>
    <w:rsid w:val="00BC30DD"/>
    <w:rsid w:val="00BC43EF"/>
    <w:rsid w:val="00BC5AE9"/>
    <w:rsid w:val="00BC61A0"/>
    <w:rsid w:val="00BD27B4"/>
    <w:rsid w:val="00BD2C9A"/>
    <w:rsid w:val="00BD3743"/>
    <w:rsid w:val="00BE0AF6"/>
    <w:rsid w:val="00BE0ED0"/>
    <w:rsid w:val="00BE1F03"/>
    <w:rsid w:val="00BE2350"/>
    <w:rsid w:val="00BE31A7"/>
    <w:rsid w:val="00BE4130"/>
    <w:rsid w:val="00BE58A7"/>
    <w:rsid w:val="00BE7E0A"/>
    <w:rsid w:val="00BF2218"/>
    <w:rsid w:val="00BF2ACF"/>
    <w:rsid w:val="00BF322F"/>
    <w:rsid w:val="00BF3E1F"/>
    <w:rsid w:val="00BF3FE9"/>
    <w:rsid w:val="00BF6BBF"/>
    <w:rsid w:val="00C00C69"/>
    <w:rsid w:val="00C03985"/>
    <w:rsid w:val="00C03A33"/>
    <w:rsid w:val="00C03C26"/>
    <w:rsid w:val="00C0426B"/>
    <w:rsid w:val="00C045DF"/>
    <w:rsid w:val="00C056F5"/>
    <w:rsid w:val="00C05FDB"/>
    <w:rsid w:val="00C06397"/>
    <w:rsid w:val="00C117D8"/>
    <w:rsid w:val="00C11890"/>
    <w:rsid w:val="00C12FB3"/>
    <w:rsid w:val="00C17327"/>
    <w:rsid w:val="00C17B36"/>
    <w:rsid w:val="00C17FA3"/>
    <w:rsid w:val="00C219AC"/>
    <w:rsid w:val="00C26D43"/>
    <w:rsid w:val="00C26EAA"/>
    <w:rsid w:val="00C27CC0"/>
    <w:rsid w:val="00C27E01"/>
    <w:rsid w:val="00C30CC2"/>
    <w:rsid w:val="00C330CF"/>
    <w:rsid w:val="00C33B83"/>
    <w:rsid w:val="00C34A96"/>
    <w:rsid w:val="00C3513F"/>
    <w:rsid w:val="00C365B9"/>
    <w:rsid w:val="00C4002D"/>
    <w:rsid w:val="00C420A8"/>
    <w:rsid w:val="00C46548"/>
    <w:rsid w:val="00C46F32"/>
    <w:rsid w:val="00C4780E"/>
    <w:rsid w:val="00C51B33"/>
    <w:rsid w:val="00C51FB8"/>
    <w:rsid w:val="00C521B6"/>
    <w:rsid w:val="00C5353D"/>
    <w:rsid w:val="00C574D5"/>
    <w:rsid w:val="00C60440"/>
    <w:rsid w:val="00C60980"/>
    <w:rsid w:val="00C62C3F"/>
    <w:rsid w:val="00C640E6"/>
    <w:rsid w:val="00C65B5E"/>
    <w:rsid w:val="00C70B8A"/>
    <w:rsid w:val="00C7157F"/>
    <w:rsid w:val="00C71CAB"/>
    <w:rsid w:val="00C733AD"/>
    <w:rsid w:val="00C73F32"/>
    <w:rsid w:val="00C74793"/>
    <w:rsid w:val="00C7516D"/>
    <w:rsid w:val="00C7786C"/>
    <w:rsid w:val="00C77B97"/>
    <w:rsid w:val="00C817E3"/>
    <w:rsid w:val="00C81CA2"/>
    <w:rsid w:val="00C849E6"/>
    <w:rsid w:val="00C85219"/>
    <w:rsid w:val="00C8591F"/>
    <w:rsid w:val="00C86D8F"/>
    <w:rsid w:val="00C873EA"/>
    <w:rsid w:val="00C87447"/>
    <w:rsid w:val="00C87462"/>
    <w:rsid w:val="00C90D11"/>
    <w:rsid w:val="00C91288"/>
    <w:rsid w:val="00C91598"/>
    <w:rsid w:val="00C917BE"/>
    <w:rsid w:val="00C9353F"/>
    <w:rsid w:val="00C94CC6"/>
    <w:rsid w:val="00CA1440"/>
    <w:rsid w:val="00CA180C"/>
    <w:rsid w:val="00CA1B4A"/>
    <w:rsid w:val="00CA303D"/>
    <w:rsid w:val="00CA54E3"/>
    <w:rsid w:val="00CA59E9"/>
    <w:rsid w:val="00CB1CDB"/>
    <w:rsid w:val="00CB22B2"/>
    <w:rsid w:val="00CB2BA6"/>
    <w:rsid w:val="00CB553C"/>
    <w:rsid w:val="00CB6E39"/>
    <w:rsid w:val="00CB7D10"/>
    <w:rsid w:val="00CC1BA4"/>
    <w:rsid w:val="00CC1CD2"/>
    <w:rsid w:val="00CC3EE2"/>
    <w:rsid w:val="00CC48EF"/>
    <w:rsid w:val="00CC52D2"/>
    <w:rsid w:val="00CC6F26"/>
    <w:rsid w:val="00CC738F"/>
    <w:rsid w:val="00CD060C"/>
    <w:rsid w:val="00CD1052"/>
    <w:rsid w:val="00CD148C"/>
    <w:rsid w:val="00CD1D2C"/>
    <w:rsid w:val="00CD2940"/>
    <w:rsid w:val="00CD308C"/>
    <w:rsid w:val="00CD5B2D"/>
    <w:rsid w:val="00CD7492"/>
    <w:rsid w:val="00CE3A6B"/>
    <w:rsid w:val="00CE3C92"/>
    <w:rsid w:val="00CE4E4F"/>
    <w:rsid w:val="00CE5667"/>
    <w:rsid w:val="00CE6D2D"/>
    <w:rsid w:val="00CE7057"/>
    <w:rsid w:val="00CF033F"/>
    <w:rsid w:val="00CF15BB"/>
    <w:rsid w:val="00CF561D"/>
    <w:rsid w:val="00CF65F8"/>
    <w:rsid w:val="00D00211"/>
    <w:rsid w:val="00D00A0A"/>
    <w:rsid w:val="00D00AE6"/>
    <w:rsid w:val="00D0211E"/>
    <w:rsid w:val="00D024FF"/>
    <w:rsid w:val="00D03558"/>
    <w:rsid w:val="00D0420D"/>
    <w:rsid w:val="00D055B4"/>
    <w:rsid w:val="00D06309"/>
    <w:rsid w:val="00D06CCD"/>
    <w:rsid w:val="00D127F1"/>
    <w:rsid w:val="00D128F4"/>
    <w:rsid w:val="00D12C9E"/>
    <w:rsid w:val="00D14833"/>
    <w:rsid w:val="00D1679E"/>
    <w:rsid w:val="00D16C4F"/>
    <w:rsid w:val="00D178C7"/>
    <w:rsid w:val="00D20382"/>
    <w:rsid w:val="00D208F6"/>
    <w:rsid w:val="00D219D7"/>
    <w:rsid w:val="00D267C8"/>
    <w:rsid w:val="00D30650"/>
    <w:rsid w:val="00D31BD7"/>
    <w:rsid w:val="00D3227C"/>
    <w:rsid w:val="00D330AE"/>
    <w:rsid w:val="00D33D86"/>
    <w:rsid w:val="00D351EA"/>
    <w:rsid w:val="00D356E6"/>
    <w:rsid w:val="00D37DED"/>
    <w:rsid w:val="00D40288"/>
    <w:rsid w:val="00D40D5C"/>
    <w:rsid w:val="00D41163"/>
    <w:rsid w:val="00D41551"/>
    <w:rsid w:val="00D41E07"/>
    <w:rsid w:val="00D4207C"/>
    <w:rsid w:val="00D4325F"/>
    <w:rsid w:val="00D43403"/>
    <w:rsid w:val="00D4422C"/>
    <w:rsid w:val="00D44F46"/>
    <w:rsid w:val="00D45BF3"/>
    <w:rsid w:val="00D465E8"/>
    <w:rsid w:val="00D46FDE"/>
    <w:rsid w:val="00D47D42"/>
    <w:rsid w:val="00D47F73"/>
    <w:rsid w:val="00D526F2"/>
    <w:rsid w:val="00D5270B"/>
    <w:rsid w:val="00D54415"/>
    <w:rsid w:val="00D560C6"/>
    <w:rsid w:val="00D6029F"/>
    <w:rsid w:val="00D62E71"/>
    <w:rsid w:val="00D6430D"/>
    <w:rsid w:val="00D66188"/>
    <w:rsid w:val="00D712D5"/>
    <w:rsid w:val="00D72B5B"/>
    <w:rsid w:val="00D731F6"/>
    <w:rsid w:val="00D740CA"/>
    <w:rsid w:val="00D74E02"/>
    <w:rsid w:val="00D7564B"/>
    <w:rsid w:val="00D80BF1"/>
    <w:rsid w:val="00D81451"/>
    <w:rsid w:val="00D85728"/>
    <w:rsid w:val="00D8616C"/>
    <w:rsid w:val="00D86939"/>
    <w:rsid w:val="00D9048B"/>
    <w:rsid w:val="00D91804"/>
    <w:rsid w:val="00D918B7"/>
    <w:rsid w:val="00D921E8"/>
    <w:rsid w:val="00D938CF"/>
    <w:rsid w:val="00D95481"/>
    <w:rsid w:val="00D96781"/>
    <w:rsid w:val="00D96F2B"/>
    <w:rsid w:val="00D97434"/>
    <w:rsid w:val="00DA052A"/>
    <w:rsid w:val="00DA2BE5"/>
    <w:rsid w:val="00DA3BE4"/>
    <w:rsid w:val="00DA42EA"/>
    <w:rsid w:val="00DA471A"/>
    <w:rsid w:val="00DA5501"/>
    <w:rsid w:val="00DA71CC"/>
    <w:rsid w:val="00DB1091"/>
    <w:rsid w:val="00DB1CCD"/>
    <w:rsid w:val="00DB65AB"/>
    <w:rsid w:val="00DC129B"/>
    <w:rsid w:val="00DC238C"/>
    <w:rsid w:val="00DC40B3"/>
    <w:rsid w:val="00DC4C28"/>
    <w:rsid w:val="00DC7A13"/>
    <w:rsid w:val="00DD0984"/>
    <w:rsid w:val="00DD1BE3"/>
    <w:rsid w:val="00DD2A70"/>
    <w:rsid w:val="00DD64FB"/>
    <w:rsid w:val="00DD74D5"/>
    <w:rsid w:val="00DD7D94"/>
    <w:rsid w:val="00DE0CD9"/>
    <w:rsid w:val="00DE273C"/>
    <w:rsid w:val="00DE2E26"/>
    <w:rsid w:val="00DE5A6B"/>
    <w:rsid w:val="00DE7F19"/>
    <w:rsid w:val="00DF27F3"/>
    <w:rsid w:val="00DF2997"/>
    <w:rsid w:val="00DF563C"/>
    <w:rsid w:val="00E035A7"/>
    <w:rsid w:val="00E04011"/>
    <w:rsid w:val="00E05CFE"/>
    <w:rsid w:val="00E0692B"/>
    <w:rsid w:val="00E0710D"/>
    <w:rsid w:val="00E10BC4"/>
    <w:rsid w:val="00E135EE"/>
    <w:rsid w:val="00E137A7"/>
    <w:rsid w:val="00E13ACC"/>
    <w:rsid w:val="00E13B25"/>
    <w:rsid w:val="00E13E25"/>
    <w:rsid w:val="00E1415D"/>
    <w:rsid w:val="00E1471D"/>
    <w:rsid w:val="00E154CB"/>
    <w:rsid w:val="00E15D1F"/>
    <w:rsid w:val="00E164A5"/>
    <w:rsid w:val="00E20FBE"/>
    <w:rsid w:val="00E2260A"/>
    <w:rsid w:val="00E250B3"/>
    <w:rsid w:val="00E259C0"/>
    <w:rsid w:val="00E30B39"/>
    <w:rsid w:val="00E3139F"/>
    <w:rsid w:val="00E323E9"/>
    <w:rsid w:val="00E32DDC"/>
    <w:rsid w:val="00E34018"/>
    <w:rsid w:val="00E3506C"/>
    <w:rsid w:val="00E35546"/>
    <w:rsid w:val="00E37F2A"/>
    <w:rsid w:val="00E437D2"/>
    <w:rsid w:val="00E4459B"/>
    <w:rsid w:val="00E44937"/>
    <w:rsid w:val="00E46186"/>
    <w:rsid w:val="00E521EC"/>
    <w:rsid w:val="00E5295C"/>
    <w:rsid w:val="00E53CD2"/>
    <w:rsid w:val="00E54654"/>
    <w:rsid w:val="00E55751"/>
    <w:rsid w:val="00E573FD"/>
    <w:rsid w:val="00E578E2"/>
    <w:rsid w:val="00E6249D"/>
    <w:rsid w:val="00E62668"/>
    <w:rsid w:val="00E6480F"/>
    <w:rsid w:val="00E71537"/>
    <w:rsid w:val="00E71A3F"/>
    <w:rsid w:val="00E731CB"/>
    <w:rsid w:val="00E76475"/>
    <w:rsid w:val="00E7667B"/>
    <w:rsid w:val="00E76E4F"/>
    <w:rsid w:val="00E776FE"/>
    <w:rsid w:val="00E80E50"/>
    <w:rsid w:val="00E81A0C"/>
    <w:rsid w:val="00E8273C"/>
    <w:rsid w:val="00E829E2"/>
    <w:rsid w:val="00E82C3A"/>
    <w:rsid w:val="00E841EF"/>
    <w:rsid w:val="00E85929"/>
    <w:rsid w:val="00E86650"/>
    <w:rsid w:val="00E875D6"/>
    <w:rsid w:val="00E901C9"/>
    <w:rsid w:val="00E91A3E"/>
    <w:rsid w:val="00E94070"/>
    <w:rsid w:val="00E94C30"/>
    <w:rsid w:val="00EA0F0E"/>
    <w:rsid w:val="00EA2311"/>
    <w:rsid w:val="00EA2A1E"/>
    <w:rsid w:val="00EA32FB"/>
    <w:rsid w:val="00EA41C5"/>
    <w:rsid w:val="00EA5771"/>
    <w:rsid w:val="00EB3B0B"/>
    <w:rsid w:val="00EB4056"/>
    <w:rsid w:val="00EB6E8C"/>
    <w:rsid w:val="00EC1C3E"/>
    <w:rsid w:val="00EC266E"/>
    <w:rsid w:val="00EC3F94"/>
    <w:rsid w:val="00EC401B"/>
    <w:rsid w:val="00EC43E7"/>
    <w:rsid w:val="00EC52A6"/>
    <w:rsid w:val="00EC5F66"/>
    <w:rsid w:val="00EC742B"/>
    <w:rsid w:val="00EC75C6"/>
    <w:rsid w:val="00EC7BC3"/>
    <w:rsid w:val="00ED0664"/>
    <w:rsid w:val="00ED082E"/>
    <w:rsid w:val="00ED287C"/>
    <w:rsid w:val="00ED2FAF"/>
    <w:rsid w:val="00ED308A"/>
    <w:rsid w:val="00ED34A9"/>
    <w:rsid w:val="00ED56F6"/>
    <w:rsid w:val="00ED6AD3"/>
    <w:rsid w:val="00ED70FE"/>
    <w:rsid w:val="00ED7600"/>
    <w:rsid w:val="00ED7832"/>
    <w:rsid w:val="00EE0094"/>
    <w:rsid w:val="00EE00D6"/>
    <w:rsid w:val="00EE4E4F"/>
    <w:rsid w:val="00EE5896"/>
    <w:rsid w:val="00EE5AEA"/>
    <w:rsid w:val="00EE5B99"/>
    <w:rsid w:val="00EE5BA2"/>
    <w:rsid w:val="00EE600C"/>
    <w:rsid w:val="00EE6C98"/>
    <w:rsid w:val="00EF03A4"/>
    <w:rsid w:val="00EF0EF2"/>
    <w:rsid w:val="00EF1335"/>
    <w:rsid w:val="00EF2D31"/>
    <w:rsid w:val="00EF2ED1"/>
    <w:rsid w:val="00EF4FAF"/>
    <w:rsid w:val="00EF57BA"/>
    <w:rsid w:val="00EF5F02"/>
    <w:rsid w:val="00EF6073"/>
    <w:rsid w:val="00EF698B"/>
    <w:rsid w:val="00EF6E8C"/>
    <w:rsid w:val="00EF7013"/>
    <w:rsid w:val="00F00398"/>
    <w:rsid w:val="00F0158A"/>
    <w:rsid w:val="00F01687"/>
    <w:rsid w:val="00F020D4"/>
    <w:rsid w:val="00F03713"/>
    <w:rsid w:val="00F037AA"/>
    <w:rsid w:val="00F05EC1"/>
    <w:rsid w:val="00F0601B"/>
    <w:rsid w:val="00F069CF"/>
    <w:rsid w:val="00F1362C"/>
    <w:rsid w:val="00F13D68"/>
    <w:rsid w:val="00F1540B"/>
    <w:rsid w:val="00F16E35"/>
    <w:rsid w:val="00F21A3A"/>
    <w:rsid w:val="00F21F64"/>
    <w:rsid w:val="00F22CDF"/>
    <w:rsid w:val="00F2459F"/>
    <w:rsid w:val="00F24BAA"/>
    <w:rsid w:val="00F24D5B"/>
    <w:rsid w:val="00F320D3"/>
    <w:rsid w:val="00F33446"/>
    <w:rsid w:val="00F344A9"/>
    <w:rsid w:val="00F34EA2"/>
    <w:rsid w:val="00F35E69"/>
    <w:rsid w:val="00F367C9"/>
    <w:rsid w:val="00F36CBB"/>
    <w:rsid w:val="00F404CA"/>
    <w:rsid w:val="00F4125E"/>
    <w:rsid w:val="00F414F1"/>
    <w:rsid w:val="00F415A6"/>
    <w:rsid w:val="00F4205D"/>
    <w:rsid w:val="00F42162"/>
    <w:rsid w:val="00F45D09"/>
    <w:rsid w:val="00F4632E"/>
    <w:rsid w:val="00F508B8"/>
    <w:rsid w:val="00F55116"/>
    <w:rsid w:val="00F61EA5"/>
    <w:rsid w:val="00F62B26"/>
    <w:rsid w:val="00F62B2D"/>
    <w:rsid w:val="00F62C7B"/>
    <w:rsid w:val="00F62CD3"/>
    <w:rsid w:val="00F63943"/>
    <w:rsid w:val="00F64A10"/>
    <w:rsid w:val="00F64D62"/>
    <w:rsid w:val="00F650B1"/>
    <w:rsid w:val="00F66FB3"/>
    <w:rsid w:val="00F6749E"/>
    <w:rsid w:val="00F7246B"/>
    <w:rsid w:val="00F72CB1"/>
    <w:rsid w:val="00F72D3F"/>
    <w:rsid w:val="00F74B65"/>
    <w:rsid w:val="00F751B0"/>
    <w:rsid w:val="00F75E8B"/>
    <w:rsid w:val="00F762A3"/>
    <w:rsid w:val="00F8215E"/>
    <w:rsid w:val="00F824F5"/>
    <w:rsid w:val="00F85B13"/>
    <w:rsid w:val="00F86BA7"/>
    <w:rsid w:val="00F87775"/>
    <w:rsid w:val="00F90A5F"/>
    <w:rsid w:val="00F90FAB"/>
    <w:rsid w:val="00F9374D"/>
    <w:rsid w:val="00F9488E"/>
    <w:rsid w:val="00F95052"/>
    <w:rsid w:val="00F95A52"/>
    <w:rsid w:val="00F97D5D"/>
    <w:rsid w:val="00FA083C"/>
    <w:rsid w:val="00FA1428"/>
    <w:rsid w:val="00FA349A"/>
    <w:rsid w:val="00FA4E3F"/>
    <w:rsid w:val="00FA5AE0"/>
    <w:rsid w:val="00FB4167"/>
    <w:rsid w:val="00FB4340"/>
    <w:rsid w:val="00FB6318"/>
    <w:rsid w:val="00FC039A"/>
    <w:rsid w:val="00FC0B24"/>
    <w:rsid w:val="00FC1EA3"/>
    <w:rsid w:val="00FC29B9"/>
    <w:rsid w:val="00FC2A09"/>
    <w:rsid w:val="00FC2A4D"/>
    <w:rsid w:val="00FC3E9A"/>
    <w:rsid w:val="00FC6FD3"/>
    <w:rsid w:val="00FD0742"/>
    <w:rsid w:val="00FD13B3"/>
    <w:rsid w:val="00FD19C1"/>
    <w:rsid w:val="00FD261D"/>
    <w:rsid w:val="00FD28EF"/>
    <w:rsid w:val="00FD3703"/>
    <w:rsid w:val="00FD5914"/>
    <w:rsid w:val="00FD7A99"/>
    <w:rsid w:val="00FE305C"/>
    <w:rsid w:val="00FE34ED"/>
    <w:rsid w:val="00FE452A"/>
    <w:rsid w:val="00FE56D6"/>
    <w:rsid w:val="00FE5A99"/>
    <w:rsid w:val="00FEF7DA"/>
    <w:rsid w:val="00FF0301"/>
    <w:rsid w:val="00FF18EE"/>
    <w:rsid w:val="00FF4832"/>
    <w:rsid w:val="00FF5BDE"/>
    <w:rsid w:val="0600C6AE"/>
    <w:rsid w:val="0A5BE37C"/>
    <w:rsid w:val="0D8F80FB"/>
    <w:rsid w:val="0FD038F4"/>
    <w:rsid w:val="10A4E657"/>
    <w:rsid w:val="10AEAE02"/>
    <w:rsid w:val="11A191B1"/>
    <w:rsid w:val="133028D7"/>
    <w:rsid w:val="190012F2"/>
    <w:rsid w:val="19C73392"/>
    <w:rsid w:val="1A1E3A1E"/>
    <w:rsid w:val="208CDD6C"/>
    <w:rsid w:val="2719E2B9"/>
    <w:rsid w:val="2A91D939"/>
    <w:rsid w:val="2D21DE67"/>
    <w:rsid w:val="2DBDA0C3"/>
    <w:rsid w:val="34CD35FB"/>
    <w:rsid w:val="3A94EE50"/>
    <w:rsid w:val="3DFC89F5"/>
    <w:rsid w:val="41E761A6"/>
    <w:rsid w:val="42A832CA"/>
    <w:rsid w:val="4940D106"/>
    <w:rsid w:val="4E9CCF2E"/>
    <w:rsid w:val="4F3B49AE"/>
    <w:rsid w:val="52FB2D2C"/>
    <w:rsid w:val="5C374FC6"/>
    <w:rsid w:val="5F21F5AE"/>
    <w:rsid w:val="61719019"/>
    <w:rsid w:val="648629AA"/>
    <w:rsid w:val="66C0EAC7"/>
    <w:rsid w:val="7774CF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BF09C942-CDA4-4606-A818-7EDE25B2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BB0"/>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rPr>
  </w:style>
  <w:style w:type="paragraph" w:styleId="3">
    <w:name w:val="heading 3"/>
    <w:basedOn w:val="a"/>
    <w:next w:val="a"/>
    <w:link w:val="30"/>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3B659E"/>
    <w:rPr>
      <w:rFonts w:ascii="Arial" w:eastAsia="Times New Roman" w:hAnsi="Arial" w:cs="Times New Roman"/>
      <w:sz w:val="32"/>
      <w:szCs w:val="20"/>
      <w:lang w:val="en-GB"/>
    </w:rPr>
  </w:style>
  <w:style w:type="character" w:customStyle="1" w:styleId="10">
    <w:name w:val="標題 1 字元"/>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a"/>
    <w:link w:val="a6"/>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ind w:left="431" w:hanging="431"/>
    </w:p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2"/>
      </w:numPr>
    </w:pPr>
    <w:rPr>
      <w:rFonts w:eastAsia="Calibri" w:cs="Times New Roman"/>
      <w:szCs w:val="20"/>
    </w:rPr>
  </w:style>
  <w:style w:type="character" w:customStyle="1" w:styleId="RAN4H1Char">
    <w:name w:val="RAN4 H1 Char"/>
    <w:basedOn w:val="a0"/>
    <w:link w:val="RAN4H1"/>
    <w:rsid w:val="00AE56B1"/>
    <w:rPr>
      <w:rFonts w:ascii="Arial" w:eastAsia="SimSun" w:hAnsi="Arial" w:cs="Times New Roman"/>
      <w:sz w:val="36"/>
      <w:szCs w:val="20"/>
    </w:rPr>
  </w:style>
  <w:style w:type="paragraph" w:customStyle="1" w:styleId="RAN4Proposal">
    <w:name w:val="RAN4 Proposal"/>
    <w:basedOn w:val="a5"/>
    <w:next w:val="a"/>
    <w:link w:val="RAN4ProposalChar"/>
    <w:rsid w:val="0008612A"/>
    <w:pPr>
      <w:numPr>
        <w:numId w:val="1"/>
      </w:numPr>
      <w:ind w:left="0" w:firstLine="0"/>
    </w:pPr>
    <w:rPr>
      <w:rFonts w:eastAsia="Calibri" w:cs="Times New Roman"/>
      <w:b/>
      <w:szCs w:val="20"/>
    </w:rPr>
  </w:style>
  <w:style w:type="character" w:customStyle="1" w:styleId="a6">
    <w:name w:val="清單段落 字元"/>
    <w:aliases w:val="List Paragraph - Bullets 字元,- Bullets 字元,列出段落 字元,Lista1 字元,?? ?? 字元,????? 字元,???? 字元,목록 단락 字元,リスト段落 字元,中等深浅网格 1 - 着色 21 字元,列表段落 字元,¥¡¡¡¡ì¬º¥¹¥È¶ÎÂä 字元,ÁÐ³ö¶ÎÂä 字元,¥ê¥¹¥È¶ÎÂä 字元,列表段落1 字元,—ño’i—Ž 字元,1st level - Bullet List Paragraph 字元"/>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rPr>
  </w:style>
  <w:style w:type="table" w:styleId="a7">
    <w:name w:val="Table Grid"/>
    <w:aliases w:val="TableGrid"/>
    <w:basedOn w:val="a1"/>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
    <w:rsid w:val="0008612A"/>
    <w:rPr>
      <w:rFonts w:ascii="Times New Roman" w:eastAsia="Calibri" w:hAnsi="Times New Roman" w:cs="Times New Roman"/>
      <w:b/>
      <w:sz w:val="20"/>
      <w:szCs w:val="20"/>
    </w:rPr>
  </w:style>
  <w:style w:type="paragraph" w:customStyle="1" w:styleId="RAN4proposal0">
    <w:name w:val="RAN4 proposal"/>
    <w:basedOn w:val="a3"/>
    <w:next w:val="a"/>
    <w:link w:val="RAN4proposalChar0"/>
    <w:qFormat/>
    <w:rsid w:val="000B0056"/>
    <w:pPr>
      <w:jc w:val="left"/>
    </w:pPr>
    <w:rPr>
      <w:rFonts w:ascii="Times New Roman" w:hAnsi="Times New Roman"/>
      <w:b/>
      <w:i w:val="0"/>
      <w:sz w:val="20"/>
    </w:rPr>
  </w:style>
  <w:style w:type="paragraph" w:styleId="a8">
    <w:name w:val="TOC Heading"/>
    <w:basedOn w:val="1"/>
    <w:next w:val="a"/>
    <w:uiPriority w:val="39"/>
    <w:unhideWhenUsed/>
    <w:qFormat/>
    <w:rsid w:val="00FC29B9"/>
    <w:pPr>
      <w:outlineLvl w:val="9"/>
    </w:pPr>
  </w:style>
  <w:style w:type="character" w:customStyle="1" w:styleId="a4">
    <w:name w:val="標號 字元"/>
    <w:basedOn w:val="a0"/>
    <w:link w:val="a3"/>
    <w:uiPriority w:val="35"/>
    <w:rsid w:val="00FC29B9"/>
    <w:rPr>
      <w:rFonts w:ascii="Arial" w:hAnsi="Arial"/>
      <w:i/>
      <w:iCs/>
      <w:sz w:val="18"/>
      <w:szCs w:val="18"/>
    </w:rPr>
  </w:style>
  <w:style w:type="character" w:customStyle="1" w:styleId="RAN4proposalChar0">
    <w:name w:val="RAN4 proposal Char"/>
    <w:basedOn w:val="a4"/>
    <w:link w:val="RAN4proposal0"/>
    <w:rsid w:val="000B0056"/>
    <w:rPr>
      <w:rFonts w:ascii="Times New Roman" w:hAnsi="Times New Roman"/>
      <w:b/>
      <w:i w:val="0"/>
      <w:iCs/>
      <w:sz w:val="20"/>
      <w:szCs w:val="18"/>
    </w:rPr>
  </w:style>
  <w:style w:type="paragraph" w:styleId="11">
    <w:name w:val="toc 1"/>
    <w:basedOn w:val="a"/>
    <w:next w:val="a"/>
    <w:autoRedefine/>
    <w:uiPriority w:val="39"/>
    <w:unhideWhenUsed/>
    <w:rsid w:val="00F8215E"/>
    <w:pPr>
      <w:tabs>
        <w:tab w:val="right" w:leader="dot" w:pos="9617"/>
      </w:tabs>
      <w:spacing w:after="100"/>
    </w:pPr>
    <w:rPr>
      <w:i/>
      <w:iCs/>
      <w:noProof/>
      <w:u w:val="single"/>
    </w:rPr>
  </w:style>
  <w:style w:type="paragraph" w:styleId="21">
    <w:name w:val="toc 2"/>
    <w:basedOn w:val="a"/>
    <w:next w:val="a"/>
    <w:autoRedefine/>
    <w:uiPriority w:val="39"/>
    <w:unhideWhenUsed/>
    <w:rsid w:val="00FC29B9"/>
    <w:pPr>
      <w:spacing w:after="100"/>
      <w:ind w:left="200"/>
    </w:pPr>
  </w:style>
  <w:style w:type="character" w:styleId="a9">
    <w:name w:val="Hyperlink"/>
    <w:basedOn w:val="a0"/>
    <w:uiPriority w:val="99"/>
    <w:unhideWhenUsed/>
    <w:rsid w:val="00FC29B9"/>
    <w:rPr>
      <w:color w:val="0563C1" w:themeColor="hyperlink"/>
      <w:u w:val="single"/>
    </w:rPr>
  </w:style>
  <w:style w:type="paragraph" w:styleId="aa">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a"/>
    <w:link w:val="RAN4H3Char"/>
    <w:qFormat/>
    <w:rsid w:val="002B64C8"/>
    <w:pPr>
      <w:numPr>
        <w:ilvl w:val="2"/>
        <w:numId w:val="4"/>
      </w:numPr>
      <w:ind w:left="1224"/>
      <w:outlineLvl w:val="2"/>
    </w:pPr>
    <w:rPr>
      <w:rFonts w:ascii="Arial" w:hAnsi="Arial" w:cs="Arial"/>
      <w:sz w:val="24"/>
    </w:rPr>
  </w:style>
  <w:style w:type="character" w:customStyle="1" w:styleId="RAN4H3Char">
    <w:name w:val="RAN4 H3 Char"/>
    <w:basedOn w:val="a0"/>
    <w:link w:val="RAN4H3"/>
    <w:rsid w:val="002B64C8"/>
    <w:rPr>
      <w:rFonts w:ascii="Arial" w:hAnsi="Arial" w:cs="Arial"/>
      <w:sz w:val="24"/>
    </w:rPr>
  </w:style>
  <w:style w:type="paragraph" w:styleId="ab">
    <w:name w:val="Balloon Text"/>
    <w:basedOn w:val="a"/>
    <w:link w:val="ac"/>
    <w:uiPriority w:val="99"/>
    <w:semiHidden/>
    <w:unhideWhenUsed/>
    <w:rsid w:val="00140221"/>
    <w:pPr>
      <w:spacing w:after="0" w:line="240" w:lineRule="auto"/>
    </w:pPr>
    <w:rPr>
      <w:rFonts w:ascii="Segoe UI" w:hAnsi="Segoe UI" w:cs="Segoe UI"/>
      <w:sz w:val="18"/>
      <w:szCs w:val="18"/>
    </w:rPr>
  </w:style>
  <w:style w:type="character" w:customStyle="1" w:styleId="ac">
    <w:name w:val="註解方塊文字 字元"/>
    <w:basedOn w:val="a0"/>
    <w:link w:val="ab"/>
    <w:uiPriority w:val="99"/>
    <w:semiHidden/>
    <w:rsid w:val="00140221"/>
    <w:rPr>
      <w:rFonts w:ascii="Segoe UI" w:hAnsi="Segoe UI" w:cs="Segoe UI"/>
      <w:sz w:val="18"/>
      <w:szCs w:val="18"/>
    </w:rPr>
  </w:style>
  <w:style w:type="character" w:customStyle="1" w:styleId="30">
    <w:name w:val="標題 3 字元"/>
    <w:basedOn w:val="a0"/>
    <w:link w:val="3"/>
    <w:uiPriority w:val="9"/>
    <w:semiHidden/>
    <w:rsid w:val="000239F5"/>
    <w:rPr>
      <w:rFonts w:asciiTheme="majorHAnsi" w:eastAsiaTheme="majorEastAsia" w:hAnsiTheme="majorHAnsi" w:cstheme="majorBidi"/>
      <w:color w:val="1F3763" w:themeColor="accent1" w:themeShade="7F"/>
      <w:sz w:val="24"/>
      <w:szCs w:val="24"/>
    </w:rPr>
  </w:style>
  <w:style w:type="table" w:styleId="3-1">
    <w:name w:val="List Table 3 Accent 1"/>
    <w:basedOn w:val="a1"/>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5"/>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ad">
    <w:name w:val="Unresolved Mention"/>
    <w:basedOn w:val="a0"/>
    <w:uiPriority w:val="99"/>
    <w:unhideWhenUsed/>
    <w:rsid w:val="00FE305C"/>
    <w:rPr>
      <w:color w:val="605E5C"/>
      <w:shd w:val="clear" w:color="auto" w:fill="E1DFDD"/>
    </w:rPr>
  </w:style>
  <w:style w:type="paragraph" w:customStyle="1" w:styleId="sectionsubheader">
    <w:name w:val="section_subheader"/>
    <w:next w:val="a"/>
    <w:link w:val="sectionsubheaderChar"/>
    <w:qFormat/>
    <w:rsid w:val="00E55751"/>
    <w:rPr>
      <w:rFonts w:ascii="Times New Roman" w:eastAsia="Times New Roman" w:hAnsi="Times New Roman" w:cs="Times New Roman"/>
      <w:i/>
      <w:iCs/>
      <w:sz w:val="20"/>
      <w:szCs w:val="20"/>
      <w:u w:val="single"/>
      <w:lang w:val="en-GB"/>
    </w:rPr>
  </w:style>
  <w:style w:type="paragraph" w:styleId="ae">
    <w:name w:val="Quote"/>
    <w:basedOn w:val="a"/>
    <w:next w:val="a"/>
    <w:link w:val="af"/>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a0"/>
    <w:link w:val="sectionsubheader"/>
    <w:rsid w:val="00E55751"/>
    <w:rPr>
      <w:rFonts w:ascii="Times New Roman" w:eastAsia="Times New Roman" w:hAnsi="Times New Roman" w:cs="Times New Roman"/>
      <w:i/>
      <w:iCs/>
      <w:sz w:val="20"/>
      <w:szCs w:val="20"/>
      <w:u w:val="single"/>
      <w:lang w:val="en-GB"/>
    </w:rPr>
  </w:style>
  <w:style w:type="character" w:customStyle="1" w:styleId="af">
    <w:name w:val="引文 字元"/>
    <w:basedOn w:val="a0"/>
    <w:link w:val="ae"/>
    <w:uiPriority w:val="29"/>
    <w:rsid w:val="00110481"/>
    <w:rPr>
      <w:rFonts w:ascii="Times New Roman" w:hAnsi="Times New Roman"/>
      <w:i/>
      <w:iCs/>
      <w:color w:val="404040" w:themeColor="text1" w:themeTint="BF"/>
      <w:sz w:val="20"/>
    </w:rPr>
  </w:style>
  <w:style w:type="character" w:styleId="af0">
    <w:name w:val="Strong"/>
    <w:basedOn w:val="a0"/>
    <w:uiPriority w:val="22"/>
    <w:qFormat/>
    <w:rsid w:val="00110481"/>
    <w:rPr>
      <w:b/>
      <w:bCs/>
    </w:rPr>
  </w:style>
  <w:style w:type="character" w:styleId="af1">
    <w:name w:val="Intense Emphasis"/>
    <w:basedOn w:val="a0"/>
    <w:uiPriority w:val="21"/>
    <w:qFormat/>
    <w:rsid w:val="00110481"/>
    <w:rPr>
      <w:i/>
      <w:iCs/>
      <w:color w:val="4472C4" w:themeColor="accent1"/>
    </w:rPr>
  </w:style>
  <w:style w:type="paragraph" w:styleId="af2">
    <w:name w:val="Subtitle"/>
    <w:basedOn w:val="a"/>
    <w:next w:val="a"/>
    <w:link w:val="af3"/>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af3">
    <w:name w:val="副標題 字元"/>
    <w:basedOn w:val="a0"/>
    <w:link w:val="af2"/>
    <w:uiPriority w:val="11"/>
    <w:rsid w:val="00110481"/>
    <w:rPr>
      <w:rFonts w:eastAsiaTheme="minorEastAsia"/>
      <w:color w:val="5A5A5A" w:themeColor="text1" w:themeTint="A5"/>
      <w:spacing w:val="15"/>
    </w:rPr>
  </w:style>
  <w:style w:type="character" w:styleId="af4">
    <w:name w:val="annotation reference"/>
    <w:basedOn w:val="a0"/>
    <w:uiPriority w:val="99"/>
    <w:semiHidden/>
    <w:unhideWhenUsed/>
    <w:rsid w:val="00542D23"/>
    <w:rPr>
      <w:sz w:val="16"/>
      <w:szCs w:val="16"/>
    </w:rPr>
  </w:style>
  <w:style w:type="paragraph" w:styleId="af5">
    <w:name w:val="annotation text"/>
    <w:basedOn w:val="a"/>
    <w:link w:val="af6"/>
    <w:uiPriority w:val="99"/>
    <w:unhideWhenUsed/>
    <w:rsid w:val="00542D23"/>
    <w:pPr>
      <w:spacing w:line="240" w:lineRule="auto"/>
    </w:pPr>
    <w:rPr>
      <w:szCs w:val="20"/>
    </w:rPr>
  </w:style>
  <w:style w:type="character" w:customStyle="1" w:styleId="af6">
    <w:name w:val="註解文字 字元"/>
    <w:basedOn w:val="a0"/>
    <w:link w:val="af5"/>
    <w:uiPriority w:val="99"/>
    <w:rsid w:val="00542D23"/>
    <w:rPr>
      <w:rFonts w:ascii="Times New Roman" w:hAnsi="Times New Roman"/>
      <w:sz w:val="20"/>
      <w:szCs w:val="20"/>
    </w:rPr>
  </w:style>
  <w:style w:type="paragraph" w:styleId="af7">
    <w:name w:val="annotation subject"/>
    <w:basedOn w:val="af5"/>
    <w:next w:val="af5"/>
    <w:link w:val="af8"/>
    <w:uiPriority w:val="99"/>
    <w:semiHidden/>
    <w:unhideWhenUsed/>
    <w:rsid w:val="00542D23"/>
    <w:rPr>
      <w:b/>
      <w:bCs/>
    </w:rPr>
  </w:style>
  <w:style w:type="character" w:customStyle="1" w:styleId="af8">
    <w:name w:val="註解主旨 字元"/>
    <w:basedOn w:val="af6"/>
    <w:link w:val="af7"/>
    <w:uiPriority w:val="99"/>
    <w:semiHidden/>
    <w:rsid w:val="00542D23"/>
    <w:rPr>
      <w:rFonts w:ascii="Times New Roman" w:hAnsi="Times New Roman"/>
      <w:b/>
      <w:bCs/>
      <w:sz w:val="20"/>
      <w:szCs w:val="20"/>
    </w:rPr>
  </w:style>
  <w:style w:type="character" w:customStyle="1" w:styleId="40">
    <w:name w:val="標題 4 字元"/>
    <w:basedOn w:val="a0"/>
    <w:link w:val="4"/>
    <w:uiPriority w:val="9"/>
    <w:semiHidden/>
    <w:rsid w:val="00592A86"/>
    <w:rPr>
      <w:rFonts w:asciiTheme="majorHAnsi" w:eastAsiaTheme="majorEastAsia" w:hAnsiTheme="majorHAnsi" w:cstheme="majorBidi"/>
      <w:i/>
      <w:iCs/>
      <w:color w:val="2F5496" w:themeColor="accent1" w:themeShade="BF"/>
      <w:sz w:val="20"/>
    </w:rPr>
  </w:style>
  <w:style w:type="paragraph" w:styleId="31">
    <w:name w:val="toc 3"/>
    <w:basedOn w:val="a"/>
    <w:next w:val="a"/>
    <w:autoRedefine/>
    <w:uiPriority w:val="39"/>
    <w:unhideWhenUsed/>
    <w:rsid w:val="00592A86"/>
    <w:pPr>
      <w:spacing w:after="100"/>
      <w:ind w:left="400"/>
    </w:pPr>
  </w:style>
  <w:style w:type="character" w:customStyle="1" w:styleId="50">
    <w:name w:val="標題 5 字元"/>
    <w:basedOn w:val="a0"/>
    <w:link w:val="5"/>
    <w:uiPriority w:val="9"/>
    <w:semiHidden/>
    <w:rsid w:val="00592A86"/>
    <w:rPr>
      <w:rFonts w:asciiTheme="majorHAnsi" w:eastAsiaTheme="majorEastAsia" w:hAnsiTheme="majorHAnsi" w:cstheme="majorBidi"/>
      <w:color w:val="2F5496" w:themeColor="accent1" w:themeShade="BF"/>
      <w:sz w:val="20"/>
    </w:rPr>
  </w:style>
  <w:style w:type="character" w:customStyle="1" w:styleId="90">
    <w:name w:val="標題 9 字元"/>
    <w:basedOn w:val="a0"/>
    <w:link w:val="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80">
    <w:name w:val="標題 8 字元"/>
    <w:basedOn w:val="a0"/>
    <w:link w:val="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70">
    <w:name w:val="標題 7 字元"/>
    <w:basedOn w:val="a0"/>
    <w:link w:val="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60">
    <w:name w:val="標題 6 字元"/>
    <w:basedOn w:val="a0"/>
    <w:link w:val="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a1"/>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arlett" w:hAnsi="Marlett"/>
        <w:b/>
        <w:color w:val="FFFFFF" w:themeColor="background1"/>
        <w:sz w:val="20"/>
      </w:rPr>
      <w:tblPr/>
      <w:tcPr>
        <w:shd w:val="clear" w:color="auto" w:fill="124191"/>
      </w:tcPr>
    </w:tblStylePr>
  </w:style>
  <w:style w:type="paragraph" w:styleId="41">
    <w:name w:val="toc 4"/>
    <w:aliases w:val="Observation"/>
    <w:basedOn w:val="a"/>
    <w:next w:val="a"/>
    <w:autoRedefine/>
    <w:uiPriority w:val="39"/>
    <w:unhideWhenUsed/>
    <w:rsid w:val="00910B6B"/>
    <w:pPr>
      <w:tabs>
        <w:tab w:val="right" w:leader="dot" w:pos="9617"/>
      </w:tabs>
      <w:spacing w:after="100"/>
    </w:pPr>
  </w:style>
  <w:style w:type="paragraph" w:styleId="51">
    <w:name w:val="toc 5"/>
    <w:aliases w:val="Proposal"/>
    <w:basedOn w:val="a"/>
    <w:next w:val="a"/>
    <w:autoRedefine/>
    <w:uiPriority w:val="39"/>
    <w:unhideWhenUsed/>
    <w:rsid w:val="00A4355E"/>
    <w:pPr>
      <w:spacing w:after="100"/>
    </w:pPr>
    <w:rPr>
      <w:b/>
    </w:rPr>
  </w:style>
  <w:style w:type="paragraph" w:styleId="af9">
    <w:name w:val="header"/>
    <w:basedOn w:val="a"/>
    <w:link w:val="afa"/>
    <w:uiPriority w:val="99"/>
    <w:unhideWhenUsed/>
    <w:rsid w:val="00C27E01"/>
    <w:pPr>
      <w:tabs>
        <w:tab w:val="center" w:pos="4513"/>
        <w:tab w:val="right" w:pos="9026"/>
      </w:tabs>
      <w:spacing w:after="0" w:line="240" w:lineRule="auto"/>
    </w:pPr>
  </w:style>
  <w:style w:type="character" w:customStyle="1" w:styleId="afa">
    <w:name w:val="頁首 字元"/>
    <w:basedOn w:val="a0"/>
    <w:link w:val="af9"/>
    <w:uiPriority w:val="99"/>
    <w:rsid w:val="00C27E01"/>
    <w:rPr>
      <w:rFonts w:ascii="Times New Roman" w:hAnsi="Times New Roman"/>
      <w:sz w:val="20"/>
    </w:rPr>
  </w:style>
  <w:style w:type="paragraph" w:styleId="afb">
    <w:name w:val="footer"/>
    <w:basedOn w:val="a"/>
    <w:link w:val="afc"/>
    <w:uiPriority w:val="99"/>
    <w:unhideWhenUsed/>
    <w:rsid w:val="00C27E01"/>
    <w:pPr>
      <w:tabs>
        <w:tab w:val="center" w:pos="4513"/>
        <w:tab w:val="right" w:pos="9026"/>
      </w:tabs>
      <w:spacing w:after="0" w:line="240" w:lineRule="auto"/>
    </w:pPr>
  </w:style>
  <w:style w:type="character" w:customStyle="1" w:styleId="afc">
    <w:name w:val="頁尾 字元"/>
    <w:basedOn w:val="a0"/>
    <w:link w:val="afb"/>
    <w:uiPriority w:val="99"/>
    <w:rsid w:val="00C27E01"/>
    <w:rPr>
      <w:rFonts w:ascii="Times New Roman" w:hAnsi="Times New Roman"/>
      <w:sz w:val="20"/>
    </w:rPr>
  </w:style>
  <w:style w:type="paragraph" w:customStyle="1" w:styleId="TAH">
    <w:name w:val="TAH"/>
    <w:basedOn w:val="TAC"/>
    <w:link w:val="TAHCar"/>
    <w:uiPriority w:val="99"/>
    <w:qFormat/>
    <w:rsid w:val="00DE7F19"/>
    <w:rPr>
      <w:b/>
    </w:rPr>
  </w:style>
  <w:style w:type="paragraph" w:customStyle="1" w:styleId="TAC">
    <w:name w:val="TAC"/>
    <w:basedOn w:val="a"/>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uiPriority w:val="99"/>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afd">
    <w:name w:val="Mention"/>
    <w:basedOn w:val="a0"/>
    <w:uiPriority w:val="99"/>
    <w:unhideWhenUsed/>
    <w:rsid w:val="00130687"/>
    <w:rPr>
      <w:color w:val="2B579A"/>
      <w:shd w:val="clear" w:color="auto" w:fill="E1DFDD"/>
    </w:rPr>
  </w:style>
  <w:style w:type="character" w:customStyle="1" w:styleId="ui-provider">
    <w:name w:val="ui-provider"/>
    <w:basedOn w:val="a0"/>
    <w:rsid w:val="003B42AB"/>
  </w:style>
  <w:style w:type="paragraph" w:styleId="afe">
    <w:name w:val="Revision"/>
    <w:hidden/>
    <w:uiPriority w:val="99"/>
    <w:semiHidden/>
    <w:rsid w:val="006E4FF0"/>
    <w:pPr>
      <w:spacing w:after="0" w:line="240" w:lineRule="auto"/>
    </w:pPr>
    <w:rPr>
      <w:rFonts w:ascii="Times New Roman" w:hAnsi="Times New Roman"/>
      <w:sz w:val="20"/>
    </w:rPr>
  </w:style>
  <w:style w:type="character" w:customStyle="1" w:styleId="normaltextrun">
    <w:name w:val="normaltextrun"/>
    <w:basedOn w:val="a0"/>
    <w:rsid w:val="00E35546"/>
  </w:style>
  <w:style w:type="character" w:customStyle="1" w:styleId="findhit">
    <w:name w:val="findhit"/>
    <w:basedOn w:val="a0"/>
    <w:rsid w:val="00E35546"/>
  </w:style>
  <w:style w:type="character" w:customStyle="1" w:styleId="tabchar">
    <w:name w:val="tabchar"/>
    <w:basedOn w:val="a0"/>
    <w:rsid w:val="00F64D62"/>
  </w:style>
  <w:style w:type="character" w:customStyle="1" w:styleId="TALCar">
    <w:name w:val="TAL Car"/>
    <w:link w:val="TAL"/>
    <w:locked/>
    <w:rsid w:val="006E299A"/>
    <w:rPr>
      <w:rFonts w:ascii="Arial" w:eastAsia="Times New Roman" w:hAnsi="Arial"/>
      <w:sz w:val="18"/>
    </w:rPr>
  </w:style>
  <w:style w:type="paragraph" w:customStyle="1" w:styleId="TAL">
    <w:name w:val="TAL"/>
    <w:basedOn w:val="a"/>
    <w:link w:val="TALCar"/>
    <w:qFormat/>
    <w:rsid w:val="006E299A"/>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har">
    <w:name w:val="TAL Char"/>
    <w:qFormat/>
    <w:rsid w:val="009108E7"/>
    <w:rPr>
      <w:rFonts w:ascii="Arial" w:hAnsi="Arial"/>
      <w:sz w:val="18"/>
      <w:lang w:eastAsia="en-US"/>
    </w:rPr>
  </w:style>
  <w:style w:type="paragraph" w:customStyle="1" w:styleId="TH">
    <w:name w:val="TH"/>
    <w:basedOn w:val="a"/>
    <w:link w:val="THChar"/>
    <w:qFormat/>
    <w:rsid w:val="00F9488E"/>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F9488E"/>
    <w:rPr>
      <w:rFonts w:ascii="Arial" w:eastAsia="Times New Roman" w:hAnsi="Arial" w:cs="Times New Roman"/>
      <w:b/>
      <w:sz w:val="20"/>
      <w:szCs w:val="20"/>
      <w:lang w:val="en-GB"/>
    </w:rPr>
  </w:style>
  <w:style w:type="paragraph" w:customStyle="1" w:styleId="Default">
    <w:name w:val="Default"/>
    <w:rsid w:val="007814E7"/>
    <w:pPr>
      <w:autoSpaceDE w:val="0"/>
      <w:autoSpaceDN w:val="0"/>
      <w:adjustRightInd w:val="0"/>
      <w:spacing w:after="0" w:line="240" w:lineRule="auto"/>
    </w:pPr>
    <w:rPr>
      <w:rFonts w:ascii="Arial" w:hAnsi="Arial" w:cs="Arial"/>
      <w:color w:val="000000"/>
      <w:sz w:val="24"/>
      <w:szCs w:val="24"/>
      <w:lang w:val="en-GB"/>
    </w:rPr>
  </w:style>
  <w:style w:type="paragraph" w:customStyle="1" w:styleId="Body">
    <w:name w:val="Body"/>
    <w:rsid w:val="004D00C4"/>
    <w:pPr>
      <w:pBdr>
        <w:top w:val="nil"/>
        <w:left w:val="nil"/>
        <w:bottom w:val="nil"/>
        <w:right w:val="nil"/>
        <w:between w:val="nil"/>
        <w:bar w:val="nil"/>
      </w:pBdr>
      <w:spacing w:after="180" w:line="240" w:lineRule="auto"/>
    </w:pPr>
    <w:rPr>
      <w:rFonts w:ascii="Times New Roman" w:eastAsia="Arial Unicode MS" w:hAnsi="Times New Roman" w:cs="Arial Unicode MS"/>
      <w:color w:val="000000"/>
      <w:sz w:val="20"/>
      <w:szCs w:val="20"/>
      <w:u w:color="000000"/>
      <w:bdr w:val="nil"/>
      <w:lang w:eastAsia="ko-KR"/>
      <w14:textOutline w14:w="0" w14:cap="flat" w14:cmpd="sng" w14:algn="ctr">
        <w14:noFill/>
        <w14:prstDash w14:val="solid"/>
        <w14:bevel/>
      </w14:textOutline>
    </w:rPr>
  </w:style>
  <w:style w:type="character" w:customStyle="1" w:styleId="Hyperlink0">
    <w:name w:val="Hyperlink.0"/>
    <w:basedOn w:val="a0"/>
    <w:rsid w:val="004D00C4"/>
  </w:style>
  <w:style w:type="paragraph" w:customStyle="1" w:styleId="TF">
    <w:name w:val="TF"/>
    <w:aliases w:val="left"/>
    <w:basedOn w:val="TH"/>
    <w:link w:val="TFChar"/>
    <w:qFormat/>
    <w:rsid w:val="004D00C4"/>
    <w:pPr>
      <w:keepNext w:val="0"/>
      <w:spacing w:before="0" w:after="240"/>
    </w:pPr>
    <w:rPr>
      <w:u w:color="000000"/>
    </w:rPr>
  </w:style>
  <w:style w:type="character" w:customStyle="1" w:styleId="TFChar">
    <w:name w:val="TF Char"/>
    <w:link w:val="TF"/>
    <w:qFormat/>
    <w:rsid w:val="004D00C4"/>
    <w:rPr>
      <w:rFonts w:ascii="Arial" w:eastAsia="Times New Roman" w:hAnsi="Arial" w:cs="Times New Roman"/>
      <w:b/>
      <w:sz w:val="20"/>
      <w:szCs w:val="20"/>
      <w:u w:color="000000"/>
      <w:lang w:val="en-GB"/>
    </w:rPr>
  </w:style>
  <w:style w:type="paragraph" w:styleId="aff">
    <w:name w:val="Body Text"/>
    <w:basedOn w:val="a"/>
    <w:link w:val="aff0"/>
    <w:rsid w:val="00BC5AE9"/>
    <w:pPr>
      <w:spacing w:after="120"/>
      <w:jc w:val="both"/>
    </w:pPr>
    <w:rPr>
      <w:rFonts w:ascii="Arial" w:eastAsiaTheme="minorHAnsi" w:hAnsi="Arial"/>
      <w:lang w:eastAsia="zh-CN"/>
    </w:rPr>
  </w:style>
  <w:style w:type="character" w:customStyle="1" w:styleId="aff0">
    <w:name w:val="本文 字元"/>
    <w:basedOn w:val="a0"/>
    <w:link w:val="aff"/>
    <w:rsid w:val="00BC5AE9"/>
    <w:rPr>
      <w:rFonts w:ascii="Arial" w:eastAsiaTheme="minorHAnsi" w:hAnsi="Arial"/>
      <w:sz w:val="20"/>
      <w:lang w:eastAsia="zh-CN"/>
    </w:rPr>
  </w:style>
  <w:style w:type="paragraph" w:styleId="Web">
    <w:name w:val="Normal (Web)"/>
    <w:basedOn w:val="a"/>
    <w:uiPriority w:val="99"/>
    <w:semiHidden/>
    <w:unhideWhenUsed/>
    <w:rsid w:val="00D127F1"/>
    <w:pPr>
      <w:spacing w:before="100" w:beforeAutospacing="1" w:after="100" w:afterAutospacing="1" w:line="240" w:lineRule="auto"/>
    </w:pPr>
    <w:rPr>
      <w:rFonts w:ascii="新細明體" w:hAnsi="新細明體" w:cs="新細明體"/>
      <w:sz w:val="24"/>
      <w:szCs w:val="24"/>
      <w:lang w:eastAsia="zh-TW"/>
    </w:rPr>
  </w:style>
  <w:style w:type="paragraph" w:customStyle="1" w:styleId="EX">
    <w:name w:val="EX"/>
    <w:basedOn w:val="a"/>
    <w:rsid w:val="00D127F1"/>
    <w:pPr>
      <w:keepLines/>
      <w:numPr>
        <w:numId w:val="11"/>
      </w:numPr>
      <w:spacing w:after="180" w:line="240" w:lineRule="auto"/>
    </w:pPr>
    <w:rPr>
      <w:rFonts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88640">
      <w:bodyDiv w:val="1"/>
      <w:marLeft w:val="0"/>
      <w:marRight w:val="0"/>
      <w:marTop w:val="0"/>
      <w:marBottom w:val="0"/>
      <w:divBdr>
        <w:top w:val="none" w:sz="0" w:space="0" w:color="auto"/>
        <w:left w:val="none" w:sz="0" w:space="0" w:color="auto"/>
        <w:bottom w:val="none" w:sz="0" w:space="0" w:color="auto"/>
        <w:right w:val="none" w:sz="0" w:space="0" w:color="auto"/>
      </w:divBdr>
    </w:div>
    <w:div w:id="308949235">
      <w:bodyDiv w:val="1"/>
      <w:marLeft w:val="0"/>
      <w:marRight w:val="0"/>
      <w:marTop w:val="0"/>
      <w:marBottom w:val="0"/>
      <w:divBdr>
        <w:top w:val="none" w:sz="0" w:space="0" w:color="auto"/>
        <w:left w:val="none" w:sz="0" w:space="0" w:color="auto"/>
        <w:bottom w:val="none" w:sz="0" w:space="0" w:color="auto"/>
        <w:right w:val="none" w:sz="0" w:space="0" w:color="auto"/>
      </w:divBdr>
    </w:div>
    <w:div w:id="336231070">
      <w:bodyDiv w:val="1"/>
      <w:marLeft w:val="0"/>
      <w:marRight w:val="0"/>
      <w:marTop w:val="0"/>
      <w:marBottom w:val="0"/>
      <w:divBdr>
        <w:top w:val="none" w:sz="0" w:space="0" w:color="auto"/>
        <w:left w:val="none" w:sz="0" w:space="0" w:color="auto"/>
        <w:bottom w:val="none" w:sz="0" w:space="0" w:color="auto"/>
        <w:right w:val="none" w:sz="0" w:space="0" w:color="auto"/>
      </w:divBdr>
      <w:divsChild>
        <w:div w:id="346447255">
          <w:marLeft w:val="547"/>
          <w:marRight w:val="0"/>
          <w:marTop w:val="0"/>
          <w:marBottom w:val="120"/>
          <w:divBdr>
            <w:top w:val="none" w:sz="0" w:space="0" w:color="auto"/>
            <w:left w:val="none" w:sz="0" w:space="0" w:color="auto"/>
            <w:bottom w:val="none" w:sz="0" w:space="0" w:color="auto"/>
            <w:right w:val="none" w:sz="0" w:space="0" w:color="auto"/>
          </w:divBdr>
        </w:div>
      </w:divsChild>
    </w:div>
    <w:div w:id="692342314">
      <w:bodyDiv w:val="1"/>
      <w:marLeft w:val="0"/>
      <w:marRight w:val="0"/>
      <w:marTop w:val="0"/>
      <w:marBottom w:val="0"/>
      <w:divBdr>
        <w:top w:val="none" w:sz="0" w:space="0" w:color="auto"/>
        <w:left w:val="none" w:sz="0" w:space="0" w:color="auto"/>
        <w:bottom w:val="none" w:sz="0" w:space="0" w:color="auto"/>
        <w:right w:val="none" w:sz="0" w:space="0" w:color="auto"/>
      </w:divBdr>
      <w:divsChild>
        <w:div w:id="2012029315">
          <w:marLeft w:val="547"/>
          <w:marRight w:val="0"/>
          <w:marTop w:val="0"/>
          <w:marBottom w:val="120"/>
          <w:divBdr>
            <w:top w:val="none" w:sz="0" w:space="0" w:color="auto"/>
            <w:left w:val="none" w:sz="0" w:space="0" w:color="auto"/>
            <w:bottom w:val="none" w:sz="0" w:space="0" w:color="auto"/>
            <w:right w:val="none" w:sz="0" w:space="0" w:color="auto"/>
          </w:divBdr>
        </w:div>
      </w:divsChild>
    </w:div>
    <w:div w:id="733505861">
      <w:bodyDiv w:val="1"/>
      <w:marLeft w:val="0"/>
      <w:marRight w:val="0"/>
      <w:marTop w:val="0"/>
      <w:marBottom w:val="0"/>
      <w:divBdr>
        <w:top w:val="none" w:sz="0" w:space="0" w:color="auto"/>
        <w:left w:val="none" w:sz="0" w:space="0" w:color="auto"/>
        <w:bottom w:val="none" w:sz="0" w:space="0" w:color="auto"/>
        <w:right w:val="none" w:sz="0" w:space="0" w:color="auto"/>
      </w:divBdr>
    </w:div>
    <w:div w:id="987906334">
      <w:bodyDiv w:val="1"/>
      <w:marLeft w:val="0"/>
      <w:marRight w:val="0"/>
      <w:marTop w:val="0"/>
      <w:marBottom w:val="0"/>
      <w:divBdr>
        <w:top w:val="none" w:sz="0" w:space="0" w:color="auto"/>
        <w:left w:val="none" w:sz="0" w:space="0" w:color="auto"/>
        <w:bottom w:val="none" w:sz="0" w:space="0" w:color="auto"/>
        <w:right w:val="none" w:sz="0" w:space="0" w:color="auto"/>
      </w:divBdr>
    </w:div>
    <w:div w:id="1240602602">
      <w:bodyDiv w:val="1"/>
      <w:marLeft w:val="0"/>
      <w:marRight w:val="0"/>
      <w:marTop w:val="0"/>
      <w:marBottom w:val="0"/>
      <w:divBdr>
        <w:top w:val="none" w:sz="0" w:space="0" w:color="auto"/>
        <w:left w:val="none" w:sz="0" w:space="0" w:color="auto"/>
        <w:bottom w:val="none" w:sz="0" w:space="0" w:color="auto"/>
        <w:right w:val="none" w:sz="0" w:space="0" w:color="auto"/>
      </w:divBdr>
    </w:div>
    <w:div w:id="1642923677">
      <w:bodyDiv w:val="1"/>
      <w:marLeft w:val="0"/>
      <w:marRight w:val="0"/>
      <w:marTop w:val="0"/>
      <w:marBottom w:val="0"/>
      <w:divBdr>
        <w:top w:val="none" w:sz="0" w:space="0" w:color="auto"/>
        <w:left w:val="none" w:sz="0" w:space="0" w:color="auto"/>
        <w:bottom w:val="none" w:sz="0" w:space="0" w:color="auto"/>
        <w:right w:val="none" w:sz="0" w:space="0" w:color="auto"/>
      </w:divBdr>
    </w:div>
    <w:div w:id="203445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RBI5PAMIO524-1616901215-17112</_dlc_DocId>
    <HideFromDelve xmlns="71c5aaf6-e6ce-465b-b873-5148d2a4c105">false</HideFromDelve>
    <_dlc_DocIdUrl xmlns="71c5aaf6-e6ce-465b-b873-5148d2a4c105">
      <Url>https://nokia.sharepoint.com/sites/gxp/_layouts/15/DocIdRedir.aspx?ID=RBI5PAMIO524-1616901215-17112</Url>
      <Description>RBI5PAMIO524-1616901215-17112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629F17-0891-45B7-A46D-51CA6E6BD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F828D398-07D8-483A-8CDA-75AAACA9F5DB}">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C:\Users\alhamilt\Nokia\5G Radio - RAN4 5G Documents\RAN4 107 Incheon\Rel-18\NonCol_intraB_ENDC_NR_CA\DMD\3GPP_Paper_Template_RAN4_#107_Dimitri_brief.dotx</Template>
  <TotalTime>308</TotalTime>
  <Pages>8</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12392</CharactersWithSpaces>
  <SharedDoc>false</SharedDoc>
  <HLinks>
    <vt:vector size="12" baseType="variant">
      <vt:variant>
        <vt:i4>1572926</vt:i4>
      </vt:variant>
      <vt:variant>
        <vt:i4>5</vt:i4>
      </vt:variant>
      <vt:variant>
        <vt:i4>0</vt:i4>
      </vt:variant>
      <vt:variant>
        <vt:i4>5</vt:i4>
      </vt:variant>
      <vt:variant>
        <vt:lpwstr/>
      </vt:variant>
      <vt:variant>
        <vt:lpwstr>_Toc163049808</vt:lpwstr>
      </vt:variant>
      <vt:variant>
        <vt:i4>1572926</vt:i4>
      </vt:variant>
      <vt:variant>
        <vt:i4>2</vt:i4>
      </vt:variant>
      <vt:variant>
        <vt:i4>0</vt:i4>
      </vt:variant>
      <vt:variant>
        <vt:i4>5</vt:i4>
      </vt:variant>
      <vt:variant>
        <vt:lpwstr/>
      </vt:variant>
      <vt:variant>
        <vt:lpwstr>_Toc163049807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FET</dc:creator>
  <cp:keywords>3GPP;RAN4</cp:keywords>
  <dc:description/>
  <cp:lastModifiedBy>豐銘 楊</cp:lastModifiedBy>
  <cp:revision>105</cp:revision>
  <dcterms:created xsi:type="dcterms:W3CDTF">2024-10-01T17:45:00Z</dcterms:created>
  <dcterms:modified xsi:type="dcterms:W3CDTF">2024-10-05T15:57:00Z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7769ed7c-fe06-4c81-a967-9397669e89d4</vt:lpwstr>
  </property>
  <property fmtid="{D5CDD505-2E9C-101B-9397-08002B2CF9AE}" pid="11" name="MediaServiceImageTags">
    <vt:lpwstr/>
  </property>
</Properties>
</file>