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01E3" w14:textId="5D3F4966" w:rsidR="00DB7722" w:rsidRPr="001C2D88" w:rsidRDefault="00DB7722" w:rsidP="00DB7722">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112-bis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sidRPr="00191BFE">
        <w:rPr>
          <w:rFonts w:ascii="Arial" w:eastAsiaTheme="minorEastAsia" w:hAnsi="Arial" w:cs="Arial"/>
          <w:b/>
        </w:rPr>
        <w:t>R4-</w:t>
      </w:r>
      <w:r w:rsidR="00835C70" w:rsidRPr="00835C70">
        <w:rPr>
          <w:rFonts w:ascii="Arial" w:eastAsiaTheme="minorEastAsia" w:hAnsi="Arial" w:cs="Arial"/>
          <w:b/>
        </w:rPr>
        <w:t>2415313</w:t>
      </w:r>
    </w:p>
    <w:p w14:paraId="6C101F47" w14:textId="77777777" w:rsidR="00DB7722" w:rsidRPr="001C2D88" w:rsidRDefault="00DB7722" w:rsidP="00DB7722">
      <w:pPr>
        <w:spacing w:after="120"/>
        <w:ind w:left="1985" w:hanging="1985"/>
        <w:jc w:val="both"/>
        <w:rPr>
          <w:rFonts w:ascii="Arial" w:eastAsiaTheme="minorEastAsia" w:hAnsi="Arial" w:cs="Arial"/>
          <w:b/>
        </w:rPr>
      </w:pPr>
      <w:r>
        <w:rPr>
          <w:rFonts w:ascii="Arial" w:eastAsiaTheme="minorEastAsia" w:hAnsi="Arial" w:cs="Arial"/>
          <w:b/>
        </w:rPr>
        <w:t>Hefei,</w:t>
      </w:r>
      <w:r w:rsidRPr="00CE4C51">
        <w:rPr>
          <w:rFonts w:ascii="Arial" w:eastAsiaTheme="minorEastAsia" w:hAnsi="Arial" w:cs="Arial"/>
          <w:b/>
        </w:rPr>
        <w:t xml:space="preserve"> </w:t>
      </w:r>
      <w:r>
        <w:rPr>
          <w:rFonts w:ascii="Arial" w:eastAsiaTheme="minorEastAsia" w:hAnsi="Arial" w:cs="Arial"/>
          <w:b/>
        </w:rPr>
        <w:t>China, October</w:t>
      </w:r>
      <w:r w:rsidRPr="00CE4C51">
        <w:rPr>
          <w:rFonts w:ascii="Arial" w:hAnsi="Arial" w:cs="Arial"/>
          <w:b/>
        </w:rPr>
        <w:t xml:space="preserve"> </w:t>
      </w:r>
      <w:r>
        <w:rPr>
          <w:rFonts w:ascii="Arial" w:hAnsi="Arial" w:cs="Arial"/>
          <w:b/>
        </w:rPr>
        <w:t>14</w:t>
      </w:r>
      <w:r w:rsidRPr="00CE4C51">
        <w:rPr>
          <w:rFonts w:ascii="Arial" w:hAnsi="Arial" w:cs="Arial"/>
          <w:b/>
        </w:rPr>
        <w:t xml:space="preserve"> </w:t>
      </w:r>
      <w:r w:rsidRPr="00CE4C51">
        <w:rPr>
          <w:rFonts w:ascii="Arial" w:hAnsi="Arial" w:cs="Arial"/>
          <w:b/>
          <w:bCs/>
        </w:rPr>
        <w:t xml:space="preserve">– </w:t>
      </w:r>
      <w:r>
        <w:rPr>
          <w:rFonts w:ascii="Arial" w:hAnsi="Arial" w:cs="Arial"/>
          <w:b/>
          <w:bCs/>
        </w:rPr>
        <w:t>18</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05C43CF1"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2910A9">
        <w:rPr>
          <w:rFonts w:ascii="Arial" w:eastAsiaTheme="minorEastAsia" w:hAnsi="Arial" w:cs="Arial"/>
          <w:color w:val="000000"/>
          <w:sz w:val="22"/>
        </w:rPr>
        <w:t>6</w:t>
      </w:r>
      <w:r w:rsidR="0019209A">
        <w:rPr>
          <w:rFonts w:ascii="Arial" w:eastAsiaTheme="minorEastAsia" w:hAnsi="Arial" w:cs="Arial"/>
          <w:color w:val="000000"/>
          <w:sz w:val="22"/>
        </w:rPr>
        <w:t>.</w:t>
      </w:r>
      <w:r w:rsidR="009A1CFF">
        <w:rPr>
          <w:rFonts w:ascii="Arial" w:eastAsiaTheme="minorEastAsia" w:hAnsi="Arial" w:cs="Arial"/>
          <w:color w:val="000000"/>
          <w:sz w:val="22"/>
        </w:rPr>
        <w:t>1</w:t>
      </w:r>
      <w:r w:rsidR="0019209A">
        <w:rPr>
          <w:rFonts w:ascii="Arial" w:eastAsiaTheme="minorEastAsia" w:hAnsi="Arial" w:cs="Arial"/>
          <w:color w:val="000000"/>
          <w:sz w:val="22"/>
        </w:rPr>
        <w:t>.</w:t>
      </w:r>
      <w:r w:rsidR="009A1CFF">
        <w:rPr>
          <w:rFonts w:ascii="Arial" w:eastAsiaTheme="minorEastAsia" w:hAnsi="Arial" w:cs="Arial"/>
          <w:color w:val="000000"/>
          <w:sz w:val="22"/>
        </w:rPr>
        <w:t>1</w:t>
      </w:r>
      <w:r w:rsidR="000A69A1">
        <w:rPr>
          <w:rFonts w:ascii="Arial" w:eastAsiaTheme="minorEastAsia" w:hAnsi="Arial" w:cs="Arial"/>
          <w:color w:val="000000"/>
          <w:sz w:val="22"/>
        </w:rPr>
        <w:t>.</w:t>
      </w:r>
      <w:r w:rsidR="009A1CFF">
        <w:rPr>
          <w:rFonts w:ascii="Arial" w:eastAsiaTheme="minorEastAsia" w:hAnsi="Arial" w:cs="Arial"/>
          <w:color w:val="000000"/>
          <w:sz w:val="22"/>
        </w:rPr>
        <w:t>3</w:t>
      </w:r>
      <w:r w:rsidR="000A69A1">
        <w:rPr>
          <w:rFonts w:ascii="Arial" w:eastAsiaTheme="minorEastAsia" w:hAnsi="Arial" w:cs="Arial"/>
          <w:color w:val="000000"/>
          <w:sz w:val="22"/>
        </w:rPr>
        <w:t>.</w:t>
      </w:r>
      <w:r w:rsidR="009A1CFF">
        <w:rPr>
          <w:rFonts w:ascii="Arial" w:eastAsiaTheme="minorEastAsia" w:hAnsi="Arial" w:cs="Arial"/>
          <w:color w:val="000000"/>
          <w:sz w:val="22"/>
        </w:rPr>
        <w:t>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313883E2"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A69A1">
        <w:rPr>
          <w:rFonts w:ascii="Arial" w:eastAsia="MS Mincho" w:hAnsi="Arial" w:cs="Arial"/>
          <w:sz w:val="22"/>
        </w:rPr>
        <w:t>On</w:t>
      </w:r>
      <w:r w:rsidR="00871689">
        <w:rPr>
          <w:rFonts w:ascii="Arial" w:eastAsia="MS Mincho" w:hAnsi="Arial" w:cs="Arial"/>
          <w:sz w:val="22"/>
        </w:rPr>
        <w:t xml:space="preserve"> </w:t>
      </w:r>
      <w:r w:rsidR="002910A9">
        <w:rPr>
          <w:rFonts w:ascii="Arial" w:eastAsia="MS Mincho" w:hAnsi="Arial" w:cs="Arial"/>
          <w:sz w:val="22"/>
        </w:rPr>
        <w:t>the</w:t>
      </w:r>
      <w:r w:rsidR="00610C17">
        <w:rPr>
          <w:rFonts w:ascii="Arial" w:eastAsia="MS Mincho" w:hAnsi="Arial" w:cs="Arial"/>
          <w:sz w:val="22"/>
        </w:rPr>
        <w:t xml:space="preserve"> </w:t>
      </w:r>
      <w:r w:rsidR="00871689">
        <w:rPr>
          <w:rFonts w:ascii="Arial" w:eastAsia="MS Mincho" w:hAnsi="Arial" w:cs="Arial"/>
          <w:sz w:val="22"/>
        </w:rPr>
        <w:t>SRS insertion loss imbalance</w:t>
      </w:r>
      <w:r w:rsidR="00944969">
        <w:rPr>
          <w:rFonts w:ascii="Arial" w:eastAsia="MS Mincho" w:hAnsi="Arial" w:cs="Arial"/>
          <w:sz w:val="22"/>
        </w:rPr>
        <w:t xml:space="preserve"> reporting</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435FA925" w:rsidR="009E4FDB" w:rsidRDefault="000A69A1" w:rsidP="00EC77FC">
      <w:pPr>
        <w:spacing w:after="120"/>
        <w:jc w:val="both"/>
        <w:rPr>
          <w:sz w:val="21"/>
          <w:szCs w:val="21"/>
        </w:rPr>
      </w:pPr>
      <w:r>
        <w:rPr>
          <w:sz w:val="21"/>
          <w:szCs w:val="21"/>
        </w:rPr>
        <w:t>In RAN#10</w:t>
      </w:r>
      <w:r w:rsidR="00A67E69">
        <w:rPr>
          <w:sz w:val="21"/>
          <w:szCs w:val="21"/>
        </w:rPr>
        <w:t>4</w:t>
      </w:r>
      <w:r>
        <w:rPr>
          <w:sz w:val="21"/>
          <w:szCs w:val="21"/>
        </w:rPr>
        <w:t xml:space="preserve">, a </w:t>
      </w:r>
      <w:r w:rsidR="000C76A4">
        <w:rPr>
          <w:sz w:val="21"/>
          <w:szCs w:val="21"/>
        </w:rPr>
        <w:t>revised</w:t>
      </w:r>
      <w:r>
        <w:rPr>
          <w:sz w:val="21"/>
          <w:szCs w:val="21"/>
        </w:rPr>
        <w:t xml:space="preserve"> WID has been approved [1] for “</w:t>
      </w:r>
      <w:r w:rsidRPr="000A69A1">
        <w:rPr>
          <w:sz w:val="21"/>
          <w:szCs w:val="21"/>
        </w:rPr>
        <w:t>UE RF enhancements for NR FR1/FR2 and EN-DC, Phase 4</w:t>
      </w:r>
      <w:r>
        <w:rPr>
          <w:sz w:val="21"/>
          <w:szCs w:val="21"/>
        </w:rPr>
        <w:t>” WI</w:t>
      </w:r>
      <w:r w:rsidR="00C07076" w:rsidRPr="009118AB">
        <w:rPr>
          <w:sz w:val="21"/>
          <w:szCs w:val="21"/>
        </w:rPr>
        <w:t>.</w:t>
      </w:r>
      <w:r>
        <w:rPr>
          <w:sz w:val="21"/>
          <w:szCs w:val="21"/>
        </w:rPr>
        <w:t xml:space="preserve"> One of the three main parts of the WI is to specify 6Rx UE RF requirements for both handheld and FWA UE</w:t>
      </w:r>
      <w:r w:rsidR="00BE10C9">
        <w:rPr>
          <w:sz w:val="21"/>
          <w:szCs w:val="21"/>
        </w:rPr>
        <w:t>s</w:t>
      </w:r>
      <w:r>
        <w:rPr>
          <w:sz w:val="21"/>
          <w:szCs w:val="21"/>
        </w:rPr>
        <w:t xml:space="preserve">, </w:t>
      </w:r>
      <w:r w:rsidR="00C7633D">
        <w:rPr>
          <w:sz w:val="21"/>
          <w:szCs w:val="21"/>
        </w:rPr>
        <w:t>and in this contribution we focus only on the last bullet point</w:t>
      </w:r>
      <w:r w:rsidR="008E0CD1">
        <w:rPr>
          <w:sz w:val="21"/>
          <w:szCs w:val="21"/>
        </w:rPr>
        <w:t xml:space="preserve"> from the objectives</w:t>
      </w:r>
      <w:r>
        <w:rPr>
          <w:sz w:val="21"/>
          <w:szCs w:val="21"/>
        </w:rPr>
        <w:t>:</w:t>
      </w:r>
    </w:p>
    <w:p w14:paraId="08A60CB1" w14:textId="77777777" w:rsidR="000A69A1" w:rsidRPr="008E0CD1" w:rsidRDefault="000A69A1" w:rsidP="000A69A1">
      <w:pPr>
        <w:numPr>
          <w:ilvl w:val="0"/>
          <w:numId w:val="14"/>
        </w:numPr>
        <w:spacing w:after="120"/>
        <w:jc w:val="both"/>
        <w:rPr>
          <w:sz w:val="21"/>
          <w:szCs w:val="21"/>
        </w:rPr>
      </w:pPr>
      <w:r w:rsidRPr="008E0CD1">
        <w:rPr>
          <w:rFonts w:hint="eastAsia"/>
          <w:sz w:val="21"/>
          <w:szCs w:val="21"/>
        </w:rPr>
        <w:t>Specify</w:t>
      </w:r>
      <w:r w:rsidRPr="008E0CD1">
        <w:rPr>
          <w:sz w:val="21"/>
          <w:szCs w:val="21"/>
        </w:rPr>
        <w:t xml:space="preserve"> the core requirements to enable 6Rx for higher frequency bands (&gt;2.5GHz) targeting at support of handheld UE for NR FR1 single carrier scenario</w:t>
      </w:r>
    </w:p>
    <w:p w14:paraId="7C34DD62" w14:textId="49865311" w:rsidR="00C7633D" w:rsidRDefault="00C7633D" w:rsidP="000A69A1">
      <w:pPr>
        <w:numPr>
          <w:ilvl w:val="1"/>
          <w:numId w:val="14"/>
        </w:numPr>
        <w:spacing w:after="120"/>
        <w:jc w:val="both"/>
        <w:rPr>
          <w:i/>
          <w:iCs/>
          <w:sz w:val="21"/>
          <w:szCs w:val="21"/>
        </w:rPr>
      </w:pPr>
      <w:r>
        <w:rPr>
          <w:i/>
          <w:iCs/>
          <w:sz w:val="21"/>
          <w:szCs w:val="21"/>
        </w:rPr>
        <w:t>…</w:t>
      </w:r>
    </w:p>
    <w:p w14:paraId="35019FA1" w14:textId="3582F66F" w:rsidR="000A69A1" w:rsidRPr="000A69A1" w:rsidRDefault="000A69A1" w:rsidP="000A69A1">
      <w:pPr>
        <w:numPr>
          <w:ilvl w:val="1"/>
          <w:numId w:val="14"/>
        </w:numPr>
        <w:spacing w:after="120"/>
        <w:jc w:val="both"/>
        <w:rPr>
          <w:i/>
          <w:iCs/>
          <w:sz w:val="21"/>
          <w:szCs w:val="21"/>
        </w:rPr>
      </w:pPr>
      <w:r w:rsidRPr="000A69A1">
        <w:rPr>
          <w:rFonts w:hint="eastAsia"/>
          <w:i/>
          <w:iCs/>
          <w:sz w:val="21"/>
          <w:szCs w:val="21"/>
        </w:rPr>
        <w:t>Study the i</w:t>
      </w:r>
      <w:bookmarkStart w:id="0" w:name="_Hlk166087613"/>
      <w:r w:rsidRPr="000A69A1">
        <w:rPr>
          <w:rFonts w:hint="eastAsia"/>
          <w:i/>
          <w:iCs/>
          <w:sz w:val="21"/>
          <w:szCs w:val="21"/>
        </w:rPr>
        <w:t>ssue of insertion loss imbalance across SRS ports</w:t>
      </w:r>
      <w:r w:rsidRPr="000A69A1">
        <w:rPr>
          <w:i/>
          <w:iCs/>
          <w:sz w:val="21"/>
          <w:szCs w:val="21"/>
        </w:rPr>
        <w:t>,</w:t>
      </w:r>
      <w:r w:rsidRPr="000A69A1">
        <w:rPr>
          <w:rFonts w:hint="eastAsia"/>
          <w:i/>
          <w:iCs/>
          <w:sz w:val="21"/>
          <w:szCs w:val="21"/>
        </w:rPr>
        <w:t xml:space="preserve"> and </w:t>
      </w:r>
      <w:r w:rsidRPr="000A69A1">
        <w:rPr>
          <w:i/>
          <w:iCs/>
          <w:sz w:val="21"/>
          <w:szCs w:val="21"/>
        </w:rPr>
        <w:t xml:space="preserve">if justified, </w:t>
      </w:r>
      <w:r w:rsidRPr="000A69A1">
        <w:rPr>
          <w:rFonts w:hint="eastAsia"/>
          <w:i/>
          <w:iCs/>
          <w:sz w:val="21"/>
          <w:szCs w:val="21"/>
        </w:rPr>
        <w:t>specify the</w:t>
      </w:r>
      <w:r w:rsidRPr="000A69A1">
        <w:rPr>
          <w:i/>
          <w:iCs/>
          <w:sz w:val="21"/>
          <w:szCs w:val="21"/>
        </w:rPr>
        <w:t xml:space="preserve"> corresponding</w:t>
      </w:r>
      <w:r w:rsidRPr="000A69A1">
        <w:rPr>
          <w:rFonts w:hint="eastAsia"/>
          <w:i/>
          <w:iCs/>
          <w:sz w:val="21"/>
          <w:szCs w:val="21"/>
        </w:rPr>
        <w:t xml:space="preserve"> solution</w:t>
      </w:r>
      <w:bookmarkEnd w:id="0"/>
      <w:r w:rsidRPr="000A69A1">
        <w:rPr>
          <w:i/>
          <w:iCs/>
          <w:sz w:val="21"/>
          <w:szCs w:val="21"/>
        </w:rPr>
        <w:t>.</w:t>
      </w:r>
    </w:p>
    <w:p w14:paraId="5403961A" w14:textId="24A4C24D" w:rsidR="000A69A1" w:rsidRPr="009118AB" w:rsidRDefault="00BE10C9" w:rsidP="00EC77FC">
      <w:pPr>
        <w:spacing w:after="120"/>
        <w:jc w:val="both"/>
        <w:rPr>
          <w:sz w:val="21"/>
          <w:szCs w:val="21"/>
        </w:rPr>
      </w:pPr>
      <w:r>
        <w:rPr>
          <w:sz w:val="21"/>
          <w:szCs w:val="21"/>
        </w:rPr>
        <w:t>This topic has been discussed in depth already in Rel-18 under</w:t>
      </w:r>
      <w:r w:rsidR="00A01452">
        <w:rPr>
          <w:sz w:val="21"/>
          <w:szCs w:val="21"/>
        </w:rPr>
        <w:t xml:space="preserve"> </w:t>
      </w:r>
      <w:r>
        <w:rPr>
          <w:sz w:val="21"/>
          <w:szCs w:val="21"/>
        </w:rPr>
        <w:t>“</w:t>
      </w:r>
      <w:r w:rsidR="00A01452" w:rsidRPr="00A01452">
        <w:rPr>
          <w:sz w:val="21"/>
          <w:szCs w:val="21"/>
        </w:rPr>
        <w:t>Enable 8Rx for CPE/FWA/vehicle/industrial devices</w:t>
      </w:r>
      <w:r>
        <w:rPr>
          <w:sz w:val="21"/>
          <w:szCs w:val="21"/>
        </w:rPr>
        <w:t>” topic of “</w:t>
      </w:r>
      <w:r w:rsidR="00A01452" w:rsidRPr="00A01452">
        <w:rPr>
          <w:sz w:val="21"/>
          <w:szCs w:val="21"/>
        </w:rPr>
        <w:t>Further RF requirements enhancement for NR and EN-DC in frequency range 1 (FR1)</w:t>
      </w:r>
      <w:r>
        <w:rPr>
          <w:sz w:val="21"/>
          <w:szCs w:val="21"/>
        </w:rPr>
        <w:t>” WI</w:t>
      </w:r>
      <w:r w:rsidR="00A01452">
        <w:rPr>
          <w:sz w:val="21"/>
          <w:szCs w:val="21"/>
        </w:rPr>
        <w:t>. There,</w:t>
      </w:r>
      <w:r>
        <w:rPr>
          <w:sz w:val="21"/>
          <w:szCs w:val="21"/>
        </w:rPr>
        <w:t xml:space="preserve"> the discussion was mo</w:t>
      </w:r>
      <w:r w:rsidR="009B46D3">
        <w:rPr>
          <w:sz w:val="21"/>
          <w:szCs w:val="21"/>
        </w:rPr>
        <w:t>stly</w:t>
      </w:r>
      <w:r>
        <w:rPr>
          <w:sz w:val="21"/>
          <w:szCs w:val="21"/>
        </w:rPr>
        <w:t xml:space="preserve"> focus</w:t>
      </w:r>
      <w:r w:rsidR="00A01452">
        <w:rPr>
          <w:sz w:val="21"/>
          <w:szCs w:val="21"/>
        </w:rPr>
        <w:t>ed on the concrete solution rather than the justif</w:t>
      </w:r>
      <w:r w:rsidR="009B46D3">
        <w:rPr>
          <w:sz w:val="21"/>
          <w:szCs w:val="21"/>
        </w:rPr>
        <w:t>ication to</w:t>
      </w:r>
      <w:r w:rsidR="00A01452">
        <w:rPr>
          <w:sz w:val="21"/>
          <w:szCs w:val="21"/>
        </w:rPr>
        <w:t xml:space="preserve"> introdu</w:t>
      </w:r>
      <w:r w:rsidR="009B46D3">
        <w:rPr>
          <w:sz w:val="21"/>
          <w:szCs w:val="21"/>
        </w:rPr>
        <w:t>ce</w:t>
      </w:r>
      <w:r w:rsidR="00A01452">
        <w:rPr>
          <w:sz w:val="21"/>
          <w:szCs w:val="21"/>
        </w:rPr>
        <w:t xml:space="preserve"> the SRS IL</w:t>
      </w:r>
      <w:r w:rsidR="009B46D3">
        <w:rPr>
          <w:sz w:val="21"/>
          <w:szCs w:val="21"/>
        </w:rPr>
        <w:t xml:space="preserve"> imbalance</w:t>
      </w:r>
      <w:r w:rsidR="00A01452">
        <w:rPr>
          <w:sz w:val="21"/>
          <w:szCs w:val="21"/>
        </w:rPr>
        <w:t xml:space="preserve"> reporting.</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379FEF68" w14:textId="23312D33" w:rsidR="00945CBA" w:rsidRDefault="002868D7" w:rsidP="00862A38">
      <w:pPr>
        <w:rPr>
          <w:sz w:val="21"/>
          <w:szCs w:val="21"/>
          <w:lang w:eastAsia="ja-JP"/>
        </w:rPr>
      </w:pPr>
      <w:r>
        <w:rPr>
          <w:sz w:val="21"/>
          <w:szCs w:val="21"/>
          <w:lang w:eastAsia="ja-JP"/>
        </w:rPr>
        <w:t>Due to diverge</w:t>
      </w:r>
      <w:r w:rsidR="00C7633D">
        <w:rPr>
          <w:sz w:val="21"/>
          <w:szCs w:val="21"/>
          <w:lang w:eastAsia="ja-JP"/>
        </w:rPr>
        <w:t>nt</w:t>
      </w:r>
      <w:r>
        <w:rPr>
          <w:sz w:val="21"/>
          <w:szCs w:val="21"/>
          <w:lang w:eastAsia="ja-JP"/>
        </w:rPr>
        <w:t xml:space="preserve"> views from different companies, </w:t>
      </w:r>
      <w:r w:rsidR="0027012E">
        <w:rPr>
          <w:sz w:val="21"/>
          <w:szCs w:val="21"/>
          <w:lang w:eastAsia="ja-JP"/>
        </w:rPr>
        <w:t>this topic has</w:t>
      </w:r>
      <w:r w:rsidR="00F132D2">
        <w:rPr>
          <w:sz w:val="21"/>
          <w:szCs w:val="21"/>
          <w:lang w:eastAsia="ja-JP"/>
        </w:rPr>
        <w:t xml:space="preserve"> made</w:t>
      </w:r>
      <w:r>
        <w:rPr>
          <w:sz w:val="21"/>
          <w:szCs w:val="21"/>
          <w:lang w:eastAsia="ja-JP"/>
        </w:rPr>
        <w:t xml:space="preserve"> very</w:t>
      </w:r>
      <w:r w:rsidR="00F132D2">
        <w:rPr>
          <w:sz w:val="21"/>
          <w:szCs w:val="21"/>
          <w:lang w:eastAsia="ja-JP"/>
        </w:rPr>
        <w:t xml:space="preserve"> little progress </w:t>
      </w:r>
      <w:r w:rsidR="0027012E">
        <w:rPr>
          <w:sz w:val="21"/>
          <w:szCs w:val="21"/>
          <w:lang w:eastAsia="ja-JP"/>
        </w:rPr>
        <w:t>so far</w:t>
      </w:r>
      <w:r w:rsidR="00D06322">
        <w:rPr>
          <w:sz w:val="21"/>
          <w:szCs w:val="21"/>
          <w:lang w:eastAsia="ja-JP"/>
        </w:rPr>
        <w:t xml:space="preserve">. </w:t>
      </w:r>
      <w:r w:rsidR="00327E51">
        <w:rPr>
          <w:sz w:val="21"/>
          <w:szCs w:val="21"/>
          <w:lang w:eastAsia="ja-JP"/>
        </w:rPr>
        <w:t xml:space="preserve">According to the approved WF [2], the companies </w:t>
      </w:r>
      <w:r w:rsidR="00EC6121">
        <w:rPr>
          <w:sz w:val="21"/>
          <w:szCs w:val="21"/>
          <w:lang w:eastAsia="ja-JP"/>
        </w:rPr>
        <w:t>are still invited to</w:t>
      </w:r>
      <w:r w:rsidR="00327E51">
        <w:rPr>
          <w:sz w:val="21"/>
          <w:szCs w:val="21"/>
          <w:lang w:eastAsia="ja-JP"/>
        </w:rPr>
        <w:t xml:space="preserve"> </w:t>
      </w:r>
      <w:r w:rsidR="00EC6121">
        <w:rPr>
          <w:sz w:val="21"/>
          <w:szCs w:val="21"/>
          <w:lang w:eastAsia="ja-JP"/>
        </w:rPr>
        <w:t>bring analysis on the existing UE behavior</w:t>
      </w:r>
      <w:r w:rsidR="00327E51">
        <w:rPr>
          <w:sz w:val="21"/>
          <w:szCs w:val="21"/>
          <w:lang w:eastAsia="ja-JP"/>
        </w:rPr>
        <w:t xml:space="preserve"> a</w:t>
      </w:r>
      <w:r w:rsidR="00EC6121">
        <w:rPr>
          <w:sz w:val="21"/>
          <w:szCs w:val="21"/>
          <w:lang w:eastAsia="ja-JP"/>
        </w:rPr>
        <w:t>nd the expected power imbalance for SRS transmissions based on current specifications and the UE implementation. Also, they are encouraged to analyze the impact of SRS IL imbalance on NW performance degradation.</w:t>
      </w:r>
    </w:p>
    <w:p w14:paraId="7BB31296" w14:textId="430E4BF2" w:rsidR="00945CBA" w:rsidRPr="0045558E" w:rsidRDefault="004C186B" w:rsidP="00862A38">
      <w:pPr>
        <w:pStyle w:val="Heading2"/>
        <w:rPr>
          <w:sz w:val="32"/>
          <w:szCs w:val="20"/>
          <w:lang w:val="en-US" w:eastAsia="en-GB"/>
        </w:rPr>
      </w:pPr>
      <w:r>
        <w:rPr>
          <w:sz w:val="32"/>
          <w:szCs w:val="20"/>
          <w:lang w:val="en-US" w:eastAsia="en-GB"/>
        </w:rPr>
        <w:t>General considerations for SRS IL imbalance issue</w:t>
      </w:r>
    </w:p>
    <w:p w14:paraId="2BD183BB" w14:textId="64653779" w:rsidR="00331848" w:rsidRDefault="00331848" w:rsidP="00331848">
      <w:pPr>
        <w:pStyle w:val="Heading3"/>
      </w:pPr>
      <w:r>
        <w:t>Existing UE behavior</w:t>
      </w:r>
    </w:p>
    <w:p w14:paraId="0A70D558" w14:textId="0FF0AB3F" w:rsidR="00BC28DE" w:rsidRDefault="00BC28DE" w:rsidP="00702E70">
      <w:pPr>
        <w:rPr>
          <w:rFonts w:eastAsia="SimSun"/>
          <w:sz w:val="21"/>
          <w:szCs w:val="21"/>
          <w:lang w:val="en-GB"/>
        </w:rPr>
      </w:pPr>
      <w:r>
        <w:rPr>
          <w:sz w:val="21"/>
          <w:szCs w:val="21"/>
          <w:lang w:eastAsia="ja-JP"/>
        </w:rPr>
        <w:t>Based on the limited feedback so far from the companies and the online discussion, it seems that there is no common understanding in the group when it comes to the UE behavior in practice regarding the IL compensation. In our understanding, there is no unified behavior in the field</w:t>
      </w:r>
      <w:r w:rsidR="004C7D54">
        <w:rPr>
          <w:sz w:val="21"/>
          <w:szCs w:val="21"/>
          <w:lang w:eastAsia="ja-JP"/>
        </w:rPr>
        <w:t xml:space="preserve">, even though according to clause 7.3.1 in 3GPP TS38.213 specifications [3], the </w:t>
      </w:r>
      <w:r w:rsidR="004C7D54" w:rsidRPr="00A952F9">
        <w:rPr>
          <w:rFonts w:eastAsia="SimSun"/>
          <w:sz w:val="21"/>
          <w:szCs w:val="21"/>
        </w:rPr>
        <w:t xml:space="preserve">UE shall compensate for the IL below the maximum configured output power for a </w:t>
      </w:r>
      <w:r w:rsidR="004C7D54">
        <w:rPr>
          <w:rFonts w:eastAsia="SimSun"/>
          <w:sz w:val="21"/>
          <w:szCs w:val="21"/>
        </w:rPr>
        <w:t xml:space="preserve">SRS </w:t>
      </w:r>
      <w:r w:rsidR="004C7D54" w:rsidRPr="00A952F9">
        <w:rPr>
          <w:rFonts w:eastAsia="SimSun"/>
          <w:sz w:val="21"/>
          <w:szCs w:val="21"/>
        </w:rPr>
        <w:t xml:space="preserve">resource, as </w:t>
      </w:r>
      <w:r w:rsidR="002F582D">
        <w:rPr>
          <w:rFonts w:eastAsia="SimSun"/>
          <w:sz w:val="21"/>
          <w:szCs w:val="21"/>
          <w:lang w:val="en-GB" w:eastAsia="en-US"/>
        </w:rPr>
        <w:t>a</w:t>
      </w:r>
      <w:r w:rsidR="00D5447B">
        <w:rPr>
          <w:rFonts w:eastAsia="SimSun"/>
          <w:sz w:val="21"/>
          <w:szCs w:val="21"/>
          <w:lang w:val="en-GB" w:eastAsia="en-US"/>
        </w:rPr>
        <w:t xml:space="preserve">dditional Tx </w:t>
      </w:r>
      <w:r w:rsidR="004C7D54" w:rsidRPr="00A952F9">
        <w:rPr>
          <w:rFonts w:eastAsia="SimSun"/>
          <w:sz w:val="21"/>
          <w:szCs w:val="21"/>
          <w:lang w:val="en-GB" w:eastAsia="en-US"/>
        </w:rPr>
        <w:t xml:space="preserve"> insertion loss is not accounted for</w:t>
      </w:r>
      <w:r w:rsidR="004C7D54">
        <w:rPr>
          <w:rFonts w:eastAsia="SimSun"/>
          <w:sz w:val="21"/>
          <w:szCs w:val="21"/>
          <w:lang w:val="en-GB" w:eastAsia="en-US"/>
        </w:rPr>
        <w:t xml:space="preserve"> in the uplink power control equation for SRS transmissions</w:t>
      </w:r>
      <w:r w:rsidR="004C7D54" w:rsidRPr="00A952F9">
        <w:rPr>
          <w:rFonts w:eastAsia="SimSun"/>
          <w:sz w:val="21"/>
          <w:szCs w:val="21"/>
          <w:lang w:val="en-GB" w:eastAsia="en-US"/>
        </w:rPr>
        <w:t>.</w:t>
      </w:r>
      <w:r w:rsidR="004C7D54" w:rsidRPr="00A952F9">
        <w:rPr>
          <w:rFonts w:eastAsia="SimSun"/>
          <w:sz w:val="21"/>
          <w:szCs w:val="21"/>
          <w:lang w:val="en-GB"/>
        </w:rPr>
        <w:t xml:space="preserve"> </w:t>
      </w:r>
      <w:r w:rsidR="00702E70">
        <w:rPr>
          <w:rFonts w:eastAsia="SimSun"/>
          <w:sz w:val="21"/>
          <w:szCs w:val="21"/>
          <w:lang w:val="en-GB"/>
        </w:rPr>
        <w:t xml:space="preserve">For a detailed analysis of this issue, one can refer to our RAN4#112 contribution [4], as we will not repeat the same arguments in the present one. Instead, we will reiterate the observations we have made. </w:t>
      </w:r>
    </w:p>
    <w:p w14:paraId="71A37641" w14:textId="77777777" w:rsidR="00702E70" w:rsidRDefault="00702E70" w:rsidP="00702E70">
      <w:pPr>
        <w:rPr>
          <w:sz w:val="21"/>
          <w:szCs w:val="21"/>
          <w:lang w:eastAsia="ja-JP"/>
        </w:rPr>
      </w:pPr>
    </w:p>
    <w:p w14:paraId="31C15D44" w14:textId="1EE636B4" w:rsidR="00261A33" w:rsidRPr="005E4199" w:rsidRDefault="00A67E69" w:rsidP="00261A33">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261A33" w:rsidRPr="0092707A">
          <w:rPr>
            <w:rStyle w:val="Hyperlink"/>
            <w:b w:val="0"/>
            <w:bCs/>
            <w:noProof/>
            <w:color w:val="000000" w:themeColor="text1"/>
            <w:u w:val="none"/>
          </w:rPr>
          <w:t xml:space="preserve">Observation </w:t>
        </w:r>
        <w:r w:rsidR="00CE45A3">
          <w:rPr>
            <w:rStyle w:val="Hyperlink"/>
            <w:b w:val="0"/>
            <w:bCs/>
            <w:noProof/>
            <w:color w:val="000000" w:themeColor="text1"/>
            <w:u w:val="none"/>
          </w:rPr>
          <w:t>1</w:t>
        </w:r>
        <w:r w:rsidR="00261A33" w:rsidRPr="005E4199">
          <w:rPr>
            <w:rFonts w:asciiTheme="minorHAnsi" w:eastAsiaTheme="minorEastAsia" w:hAnsiTheme="minorHAnsi"/>
            <w:b w:val="0"/>
            <w:noProof/>
            <w:color w:val="000000" w:themeColor="text1"/>
            <w:kern w:val="2"/>
            <w:sz w:val="22"/>
            <w:lang w:eastAsia="en-US"/>
            <w14:ligatures w14:val="standardContextual"/>
          </w:rPr>
          <w:tab/>
        </w:r>
        <w:r w:rsidR="00B83B3B">
          <w:rPr>
            <w:rFonts w:eastAsia="SimSun"/>
            <w:sz w:val="21"/>
            <w:szCs w:val="21"/>
          </w:rPr>
          <w:t>According to the current specifications, t</w:t>
        </w:r>
        <w:r w:rsidR="00261A33">
          <w:rPr>
            <w:rFonts w:eastAsia="SimSun"/>
            <w:sz w:val="21"/>
            <w:szCs w:val="21"/>
          </w:rPr>
          <w:t>he</w:t>
        </w:r>
        <w:r w:rsidR="00261A33" w:rsidRPr="00261896">
          <w:rPr>
            <w:rFonts w:eastAsia="SimSun"/>
            <w:sz w:val="21"/>
            <w:szCs w:val="21"/>
          </w:rPr>
          <w:t xml:space="preserve"> UE shall compensate for the IL below the maximum configured output power for a resource, as </w:t>
        </w:r>
        <w:r w:rsidR="00DB5E15">
          <w:rPr>
            <w:rFonts w:eastAsia="SimSun"/>
            <w:sz w:val="21"/>
            <w:szCs w:val="21"/>
          </w:rPr>
          <w:t>additional Tx</w:t>
        </w:r>
        <w:r w:rsidR="00027C8F">
          <w:rPr>
            <w:rFonts w:eastAsia="SimSun"/>
            <w:sz w:val="21"/>
            <w:szCs w:val="21"/>
          </w:rPr>
          <w:t xml:space="preserve"> </w:t>
        </w:r>
        <w:r w:rsidR="00261A33" w:rsidRPr="00261896">
          <w:rPr>
            <w:rFonts w:eastAsia="SimSun"/>
            <w:sz w:val="21"/>
            <w:szCs w:val="21"/>
          </w:rPr>
          <w:t xml:space="preserve"> insertion loss is not accounted for</w:t>
        </w:r>
        <w:r w:rsidR="00261A33">
          <w:rPr>
            <w:rFonts w:eastAsia="SimSun"/>
            <w:sz w:val="21"/>
            <w:szCs w:val="21"/>
          </w:rPr>
          <w:t xml:space="preserve"> in the SRS power control equations</w:t>
        </w:r>
        <w:r w:rsidR="00261A33" w:rsidRPr="006D6177">
          <w:rPr>
            <w:rStyle w:val="Hyperlink"/>
            <w:noProof/>
            <w:color w:val="000000" w:themeColor="text1"/>
            <w:sz w:val="21"/>
            <w:szCs w:val="21"/>
            <w:u w:val="none"/>
            <w:lang w:val="en-GB" w:eastAsia="en-GB"/>
          </w:rPr>
          <w:t>.</w:t>
        </w:r>
      </w:hyperlink>
    </w:p>
    <w:p w14:paraId="10A7B04D" w14:textId="09934227" w:rsidR="00261A33" w:rsidRPr="00261896" w:rsidRDefault="00A67E69" w:rsidP="00261A33">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261A33" w:rsidRPr="0092707A">
          <w:rPr>
            <w:rStyle w:val="Hyperlink"/>
            <w:b w:val="0"/>
            <w:bCs/>
            <w:noProof/>
            <w:color w:val="000000" w:themeColor="text1"/>
            <w:u w:val="none"/>
          </w:rPr>
          <w:t xml:space="preserve">Observation </w:t>
        </w:r>
        <w:r w:rsidR="00CE45A3">
          <w:rPr>
            <w:rStyle w:val="Hyperlink"/>
            <w:b w:val="0"/>
            <w:bCs/>
            <w:noProof/>
            <w:color w:val="000000" w:themeColor="text1"/>
            <w:u w:val="none"/>
          </w:rPr>
          <w:t>2</w:t>
        </w:r>
        <w:r w:rsidR="00261A33" w:rsidRPr="005E4199">
          <w:rPr>
            <w:rFonts w:asciiTheme="minorHAnsi" w:eastAsiaTheme="minorEastAsia" w:hAnsiTheme="minorHAnsi"/>
            <w:b w:val="0"/>
            <w:noProof/>
            <w:color w:val="000000" w:themeColor="text1"/>
            <w:kern w:val="2"/>
            <w:sz w:val="22"/>
            <w:lang w:eastAsia="en-US"/>
            <w14:ligatures w14:val="standardContextual"/>
          </w:rPr>
          <w:tab/>
        </w:r>
        <w:r w:rsidR="00261A33">
          <w:rPr>
            <w:rFonts w:eastAsia="SimSun"/>
            <w:sz w:val="21"/>
            <w:szCs w:val="21"/>
          </w:rPr>
          <w:t>I</w:t>
        </w:r>
        <w:r w:rsidR="00261A33" w:rsidRPr="00261896">
          <w:rPr>
            <w:rFonts w:eastAsia="SimSun"/>
            <w:sz w:val="21"/>
            <w:szCs w:val="21"/>
          </w:rPr>
          <w:t xml:space="preserve">t is recognized that in practice the insertion loss may not be fully accounted for (and thus compensated) </w:t>
        </w:r>
        <w:r w:rsidR="00900453">
          <w:rPr>
            <w:rFonts w:eastAsia="SimSun"/>
            <w:sz w:val="21"/>
            <w:szCs w:val="21"/>
          </w:rPr>
          <w:t>for</w:t>
        </w:r>
        <w:r w:rsidR="00B83B3B">
          <w:rPr>
            <w:rFonts w:eastAsia="SimSun"/>
            <w:sz w:val="21"/>
            <w:szCs w:val="21"/>
          </w:rPr>
          <w:t xml:space="preserve"> all UE</w:t>
        </w:r>
        <w:r w:rsidR="00261A33" w:rsidRPr="00261896">
          <w:rPr>
            <w:rFonts w:eastAsia="SimSun"/>
            <w:sz w:val="21"/>
            <w:szCs w:val="21"/>
          </w:rPr>
          <w:t xml:space="preserve"> implementations</w:t>
        </w:r>
        <w:r w:rsidR="00261A33" w:rsidRPr="005E4199">
          <w:rPr>
            <w:rStyle w:val="Hyperlink"/>
            <w:noProof/>
            <w:color w:val="000000" w:themeColor="text1"/>
            <w:u w:val="none"/>
            <w:lang w:val="en-GB" w:eastAsia="en-GB"/>
          </w:rPr>
          <w:t>.</w:t>
        </w:r>
      </w:hyperlink>
      <w:r w:rsidR="00261A33">
        <w:rPr>
          <w:rStyle w:val="Hyperlink"/>
          <w:noProof/>
          <w:color w:val="000000" w:themeColor="text1"/>
          <w:u w:val="none"/>
          <w:lang w:val="en-GB" w:eastAsia="en-GB"/>
        </w:rPr>
        <w:t xml:space="preserve"> </w:t>
      </w:r>
      <w:r w:rsidR="00261A33" w:rsidRPr="006D6177">
        <w:rPr>
          <w:rStyle w:val="Hyperlink"/>
          <w:noProof/>
          <w:color w:val="000000" w:themeColor="text1"/>
          <w:sz w:val="21"/>
          <w:szCs w:val="21"/>
          <w:u w:val="none"/>
          <w:lang w:val="en-GB" w:eastAsia="en-GB"/>
        </w:rPr>
        <w:t>That is a reason</w:t>
      </w:r>
      <w:r w:rsidR="000865A0">
        <w:rPr>
          <w:rStyle w:val="Hyperlink"/>
          <w:noProof/>
          <w:color w:val="000000" w:themeColor="text1"/>
          <w:sz w:val="21"/>
          <w:szCs w:val="21"/>
          <w:u w:val="none"/>
          <w:lang w:val="en-GB" w:eastAsia="en-GB"/>
        </w:rPr>
        <w:t xml:space="preserve"> </w:t>
      </w:r>
      <w:r w:rsidR="00261A33" w:rsidRPr="006D6177">
        <w:rPr>
          <w:rStyle w:val="Hyperlink"/>
          <w:noProof/>
          <w:color w:val="000000" w:themeColor="text1"/>
          <w:sz w:val="21"/>
          <w:szCs w:val="21"/>
          <w:u w:val="none"/>
          <w:lang w:val="en-GB" w:eastAsia="en-GB"/>
        </w:rPr>
        <w:t xml:space="preserve">to introduce </w:t>
      </w:r>
      <w:r w:rsidR="008E0CD1">
        <w:rPr>
          <w:rStyle w:val="Hyperlink"/>
          <w:noProof/>
          <w:color w:val="000000" w:themeColor="text1"/>
          <w:sz w:val="21"/>
          <w:szCs w:val="21"/>
          <w:u w:val="none"/>
          <w:lang w:val="en-GB" w:eastAsia="en-GB"/>
        </w:rPr>
        <w:t xml:space="preserve">the </w:t>
      </w:r>
      <w:r w:rsidR="00261A33" w:rsidRPr="006D6177">
        <w:rPr>
          <w:rStyle w:val="Hyperlink"/>
          <w:noProof/>
          <w:color w:val="000000" w:themeColor="text1"/>
          <w:sz w:val="21"/>
          <w:szCs w:val="21"/>
          <w:u w:val="none"/>
          <w:lang w:val="en-GB" w:eastAsia="en-GB"/>
        </w:rPr>
        <w:t>SRS IL imbalance reporting since the behavior of different UE implementations is impossible to predict for the network.</w:t>
      </w:r>
    </w:p>
    <w:p w14:paraId="71FAF895" w14:textId="4F357A53" w:rsidR="00331848" w:rsidRPr="00552F10" w:rsidRDefault="00331848" w:rsidP="00331848">
      <w:pPr>
        <w:pStyle w:val="Heading3"/>
        <w:rPr>
          <w:lang w:val="en-US"/>
        </w:rPr>
      </w:pPr>
      <w:r w:rsidRPr="00552F10">
        <w:rPr>
          <w:lang w:val="en-US"/>
        </w:rPr>
        <w:lastRenderedPageBreak/>
        <w:t>Impact of SRS IL imbalance on NW performance degradation</w:t>
      </w:r>
    </w:p>
    <w:p w14:paraId="5C99F5E6" w14:textId="39EBF866" w:rsidR="005A6D5C" w:rsidRPr="001A2FDB" w:rsidRDefault="005A6D5C" w:rsidP="00CF74A4">
      <w:pPr>
        <w:spacing w:after="120"/>
        <w:rPr>
          <w:rFonts w:eastAsia="SimSun"/>
          <w:sz w:val="21"/>
          <w:szCs w:val="21"/>
        </w:rPr>
      </w:pPr>
      <w:r>
        <w:rPr>
          <w:rFonts w:eastAsia="SimSun"/>
          <w:sz w:val="21"/>
          <w:szCs w:val="21"/>
        </w:rPr>
        <w:t>The main issue discussed in this agenda item is that, d</w:t>
      </w:r>
      <w:r w:rsidRPr="001A2FDB">
        <w:rPr>
          <w:rFonts w:eastAsia="SimSun"/>
          <w:sz w:val="21"/>
          <w:szCs w:val="21"/>
        </w:rPr>
        <w:t>epending on the</w:t>
      </w:r>
      <w:r>
        <w:rPr>
          <w:rFonts w:eastAsia="SimSun"/>
          <w:sz w:val="21"/>
          <w:szCs w:val="21"/>
        </w:rPr>
        <w:t xml:space="preserve"> UE RF</w:t>
      </w:r>
      <w:r w:rsidRPr="001A2FDB">
        <w:rPr>
          <w:rFonts w:eastAsia="SimSun"/>
          <w:sz w:val="21"/>
          <w:szCs w:val="21"/>
        </w:rPr>
        <w:t xml:space="preserve"> architecture, the power sounded from each receive antenna port/connector may </w:t>
      </w:r>
      <w:r w:rsidR="008E0CD1">
        <w:rPr>
          <w:rFonts w:eastAsia="SimSun"/>
          <w:sz w:val="21"/>
          <w:szCs w:val="21"/>
        </w:rPr>
        <w:t>vary</w:t>
      </w:r>
      <w:r w:rsidRPr="001A2FDB">
        <w:rPr>
          <w:rFonts w:eastAsia="SimSun"/>
          <w:sz w:val="21"/>
          <w:szCs w:val="21"/>
        </w:rPr>
        <w:t xml:space="preserve"> due to </w:t>
      </w:r>
      <w:r>
        <w:rPr>
          <w:rFonts w:eastAsia="SimSun"/>
          <w:sz w:val="21"/>
          <w:szCs w:val="21"/>
        </w:rPr>
        <w:t>non-reciprocal</w:t>
      </w:r>
      <w:r w:rsidRPr="001A2FDB">
        <w:rPr>
          <w:rFonts w:eastAsia="SimSun"/>
          <w:sz w:val="21"/>
          <w:szCs w:val="21"/>
        </w:rPr>
        <w:t xml:space="preserve"> insertion loss</w:t>
      </w:r>
      <w:r>
        <w:rPr>
          <w:rFonts w:eastAsia="SimSun"/>
          <w:sz w:val="21"/>
          <w:szCs w:val="21"/>
        </w:rPr>
        <w:t>es</w:t>
      </w:r>
      <w:r w:rsidRPr="001A2FDB">
        <w:rPr>
          <w:rFonts w:eastAsia="SimSun"/>
          <w:sz w:val="21"/>
          <w:szCs w:val="21"/>
        </w:rPr>
        <w:t xml:space="preserve"> </w:t>
      </w:r>
      <w:r>
        <w:rPr>
          <w:rFonts w:eastAsia="SimSun"/>
          <w:sz w:val="21"/>
          <w:szCs w:val="21"/>
        </w:rPr>
        <w:t>on</w:t>
      </w:r>
      <w:r w:rsidRPr="001A2FDB">
        <w:rPr>
          <w:rFonts w:eastAsia="SimSun"/>
          <w:sz w:val="21"/>
          <w:szCs w:val="21"/>
        </w:rPr>
        <w:t xml:space="preserve"> given path</w:t>
      </w:r>
      <w:r>
        <w:rPr>
          <w:rFonts w:eastAsia="SimSun"/>
          <w:sz w:val="21"/>
          <w:szCs w:val="21"/>
        </w:rPr>
        <w:t xml:space="preserve">s and the implementation of the SRS power control on diversity connectors. </w:t>
      </w:r>
      <w:r w:rsidRPr="001A2FDB">
        <w:rPr>
          <w:rFonts w:eastAsia="SimSun"/>
          <w:sz w:val="21"/>
          <w:szCs w:val="21"/>
        </w:rPr>
        <w:t>RAN4 has only specified a maximum allowed relaxation ΔT</w:t>
      </w:r>
      <w:r w:rsidRPr="001A2FDB">
        <w:rPr>
          <w:rFonts w:eastAsia="SimSun"/>
          <w:sz w:val="21"/>
          <w:szCs w:val="21"/>
          <w:vertAlign w:val="subscript"/>
        </w:rPr>
        <w:t>RxSRS</w:t>
      </w:r>
      <w:r w:rsidRPr="001A2FDB">
        <w:rPr>
          <w:rFonts w:eastAsia="SimSun"/>
          <w:sz w:val="21"/>
          <w:szCs w:val="21"/>
        </w:rPr>
        <w:t xml:space="preserve"> for such ports</w:t>
      </w:r>
      <w:r>
        <w:rPr>
          <w:rFonts w:eastAsia="SimSun"/>
          <w:sz w:val="21"/>
          <w:szCs w:val="21"/>
        </w:rPr>
        <w:t xml:space="preserve"> at the maximum output power</w:t>
      </w:r>
      <w:r w:rsidRPr="001A2FDB">
        <w:rPr>
          <w:rFonts w:eastAsia="SimSun"/>
          <w:sz w:val="21"/>
          <w:szCs w:val="21"/>
        </w:rPr>
        <w:t xml:space="preserve">. </w:t>
      </w:r>
      <w:r w:rsidR="007F4803" w:rsidRPr="001A2FDB">
        <w:rPr>
          <w:rFonts w:eastAsia="SimSun"/>
          <w:sz w:val="21"/>
          <w:szCs w:val="21"/>
        </w:rPr>
        <w:t xml:space="preserve">For an accurate DL CSI estimation </w:t>
      </w:r>
      <w:r w:rsidR="009B0B1D">
        <w:rPr>
          <w:rFonts w:eastAsia="SimSun"/>
          <w:sz w:val="21"/>
          <w:szCs w:val="21"/>
        </w:rPr>
        <w:t xml:space="preserve">and </w:t>
      </w:r>
      <w:r w:rsidR="00C55C8B">
        <w:rPr>
          <w:rFonts w:eastAsia="SimSun"/>
          <w:sz w:val="21"/>
          <w:szCs w:val="21"/>
        </w:rPr>
        <w:t>good</w:t>
      </w:r>
      <w:r w:rsidR="009B0B1D">
        <w:rPr>
          <w:rFonts w:eastAsia="SimSun"/>
          <w:sz w:val="21"/>
          <w:szCs w:val="21"/>
        </w:rPr>
        <w:t xml:space="preserve"> reciprocity-based DL-MIMO performance </w:t>
      </w:r>
      <w:r w:rsidR="007F4803" w:rsidRPr="001A2FDB">
        <w:rPr>
          <w:rFonts w:eastAsia="SimSun"/>
          <w:sz w:val="21"/>
          <w:szCs w:val="21"/>
        </w:rPr>
        <w:t>based on SRS antenna switching</w:t>
      </w:r>
      <w:r>
        <w:rPr>
          <w:rFonts w:eastAsia="SimSun"/>
          <w:sz w:val="21"/>
          <w:szCs w:val="21"/>
        </w:rPr>
        <w:t>,</w:t>
      </w:r>
      <w:r w:rsidR="007F4803" w:rsidRPr="001A2FDB">
        <w:rPr>
          <w:rFonts w:eastAsia="SimSun"/>
          <w:sz w:val="21"/>
          <w:szCs w:val="21"/>
        </w:rPr>
        <w:t xml:space="preserve"> the gNB would ideally </w:t>
      </w:r>
      <w:r w:rsidR="005A085D">
        <w:rPr>
          <w:rFonts w:eastAsia="SimSun"/>
          <w:sz w:val="21"/>
          <w:szCs w:val="21"/>
        </w:rPr>
        <w:t xml:space="preserve">be aware of any non-reciprocal IL </w:t>
      </w:r>
      <w:r w:rsidR="00AB1548">
        <w:rPr>
          <w:rFonts w:eastAsia="SimSun"/>
          <w:sz w:val="21"/>
          <w:szCs w:val="21"/>
        </w:rPr>
        <w:t>for</w:t>
      </w:r>
      <w:r w:rsidR="007F4803" w:rsidRPr="001A2FDB">
        <w:rPr>
          <w:rFonts w:eastAsia="SimSun"/>
          <w:sz w:val="21"/>
          <w:szCs w:val="21"/>
        </w:rPr>
        <w:t xml:space="preserve"> each </w:t>
      </w:r>
      <w:r w:rsidR="00741D97" w:rsidRPr="001A2FDB">
        <w:rPr>
          <w:rFonts w:eastAsia="SimSun"/>
          <w:sz w:val="21"/>
          <w:szCs w:val="21"/>
        </w:rPr>
        <w:t>sounded antenna connector/port</w:t>
      </w:r>
      <w:r w:rsidR="007F4803" w:rsidRPr="001A2FDB">
        <w:rPr>
          <w:rFonts w:eastAsia="SimSun"/>
          <w:sz w:val="21"/>
          <w:szCs w:val="21"/>
        </w:rPr>
        <w:t xml:space="preserve">. </w:t>
      </w:r>
    </w:p>
    <w:p w14:paraId="45BD2C95" w14:textId="715D96BA" w:rsidR="00CF74A4" w:rsidRDefault="00974E4E" w:rsidP="00CF74A4">
      <w:pPr>
        <w:spacing w:after="120"/>
        <w:rPr>
          <w:rFonts w:eastAsia="SimSun"/>
          <w:sz w:val="21"/>
          <w:szCs w:val="21"/>
        </w:rPr>
      </w:pPr>
      <w:r>
        <w:rPr>
          <w:rFonts w:eastAsia="SimSun"/>
          <w:sz w:val="21"/>
          <w:szCs w:val="21"/>
        </w:rPr>
        <w:t>G</w:t>
      </w:r>
      <w:r w:rsidRPr="001A2FDB">
        <w:rPr>
          <w:rFonts w:eastAsia="SimSun"/>
          <w:sz w:val="21"/>
          <w:szCs w:val="21"/>
        </w:rPr>
        <w:t>iven how large the specified ΔT</w:t>
      </w:r>
      <w:r w:rsidRPr="001A2FDB">
        <w:rPr>
          <w:rFonts w:eastAsia="SimSun"/>
          <w:sz w:val="21"/>
          <w:szCs w:val="21"/>
          <w:vertAlign w:val="subscript"/>
        </w:rPr>
        <w:t>RxSRS</w:t>
      </w:r>
      <w:r w:rsidRPr="001A2FDB">
        <w:rPr>
          <w:rFonts w:eastAsia="SimSun"/>
          <w:sz w:val="21"/>
          <w:szCs w:val="21"/>
        </w:rPr>
        <w:t xml:space="preserve"> values are, up to more than 10dB for certain SRS-AS capabilities for higher frequency bands when </w:t>
      </w:r>
      <w:r w:rsidRPr="001A2FDB">
        <w:rPr>
          <w:sz w:val="21"/>
          <w:szCs w:val="21"/>
        </w:rPr>
        <w:t>the device is capable of power class 2</w:t>
      </w:r>
      <w:r>
        <w:rPr>
          <w:sz w:val="21"/>
          <w:szCs w:val="21"/>
        </w:rPr>
        <w:t>, t</w:t>
      </w:r>
      <w:r w:rsidR="00CF74A4" w:rsidRPr="001A2FDB">
        <w:rPr>
          <w:rFonts w:eastAsia="SimSun"/>
          <w:sz w:val="21"/>
          <w:szCs w:val="21"/>
        </w:rPr>
        <w:t>he introduction of some kind of IL</w:t>
      </w:r>
      <w:r w:rsidR="00C55C8B">
        <w:rPr>
          <w:rFonts w:eastAsia="SimSun"/>
          <w:sz w:val="21"/>
          <w:szCs w:val="21"/>
        </w:rPr>
        <w:t xml:space="preserve"> </w:t>
      </w:r>
      <w:r w:rsidR="000C0A5D" w:rsidRPr="001A2FDB">
        <w:rPr>
          <w:rFonts w:eastAsia="SimSun"/>
          <w:sz w:val="21"/>
          <w:szCs w:val="21"/>
        </w:rPr>
        <w:t>(insertion loss)</w:t>
      </w:r>
      <w:r w:rsidR="00CF74A4" w:rsidRPr="001A2FDB">
        <w:rPr>
          <w:rFonts w:eastAsia="SimSun"/>
          <w:sz w:val="21"/>
          <w:szCs w:val="21"/>
        </w:rPr>
        <w:t xml:space="preserve"> reporting mechanism for SRS Antenna Switching is necessary.</w:t>
      </w:r>
      <w:r w:rsidR="006A676C" w:rsidRPr="001A2FDB">
        <w:rPr>
          <w:rFonts w:eastAsia="SimSun"/>
          <w:sz w:val="21"/>
          <w:szCs w:val="21"/>
        </w:rPr>
        <w:t xml:space="preserve"> </w:t>
      </w:r>
    </w:p>
    <w:p w14:paraId="7315AEA7" w14:textId="040EE53B" w:rsidR="00974E4E" w:rsidRDefault="000C0A5D" w:rsidP="00DF6869">
      <w:pPr>
        <w:spacing w:after="120"/>
        <w:rPr>
          <w:rFonts w:eastAsia="SimSun"/>
          <w:sz w:val="21"/>
          <w:szCs w:val="21"/>
        </w:rPr>
      </w:pPr>
      <w:r w:rsidRPr="001A2FDB">
        <w:rPr>
          <w:rFonts w:eastAsia="SimSun"/>
          <w:sz w:val="21"/>
          <w:szCs w:val="21"/>
        </w:rPr>
        <w:t>To</w:t>
      </w:r>
      <w:r w:rsidR="00871B03">
        <w:rPr>
          <w:rFonts w:eastAsia="SimSun"/>
          <w:sz w:val="21"/>
          <w:szCs w:val="21"/>
        </w:rPr>
        <w:t xml:space="preserve"> further</w:t>
      </w:r>
      <w:r w:rsidRPr="001A2FDB">
        <w:rPr>
          <w:rFonts w:eastAsia="SimSun"/>
          <w:sz w:val="21"/>
          <w:szCs w:val="21"/>
        </w:rPr>
        <w:t xml:space="preserve"> justify the need for introducing an IL reporting mechanism for AS we have performed </w:t>
      </w:r>
      <w:r w:rsidR="00DF6869">
        <w:rPr>
          <w:rFonts w:eastAsia="SimSun"/>
          <w:sz w:val="21"/>
          <w:szCs w:val="21"/>
        </w:rPr>
        <w:t xml:space="preserve">non-full-buffer </w:t>
      </w:r>
      <w:r w:rsidRPr="001A2FDB">
        <w:rPr>
          <w:rFonts w:eastAsia="SimSun"/>
          <w:sz w:val="21"/>
          <w:szCs w:val="21"/>
        </w:rPr>
        <w:t xml:space="preserve">system-level simulations in </w:t>
      </w:r>
      <w:r w:rsidR="009018CB" w:rsidRPr="001A2FDB">
        <w:rPr>
          <w:rFonts w:eastAsia="SimSun"/>
          <w:sz w:val="21"/>
          <w:szCs w:val="21"/>
        </w:rPr>
        <w:t>[</w:t>
      </w:r>
      <w:r w:rsidR="00974E4E">
        <w:rPr>
          <w:rFonts w:eastAsia="SimSun"/>
          <w:sz w:val="21"/>
          <w:szCs w:val="21"/>
        </w:rPr>
        <w:t>5</w:t>
      </w:r>
      <w:r w:rsidR="009018CB" w:rsidRPr="001A2FDB">
        <w:rPr>
          <w:rFonts w:eastAsia="SimSun"/>
          <w:sz w:val="21"/>
          <w:szCs w:val="21"/>
        </w:rPr>
        <w:t>]</w:t>
      </w:r>
      <w:r w:rsidRPr="001A2FDB">
        <w:rPr>
          <w:rFonts w:eastAsia="SimSun"/>
          <w:sz w:val="21"/>
          <w:szCs w:val="21"/>
        </w:rPr>
        <w:t xml:space="preserve">. </w:t>
      </w:r>
      <w:r w:rsidR="00974E4E">
        <w:rPr>
          <w:rFonts w:eastAsia="SimSun"/>
          <w:sz w:val="21"/>
          <w:szCs w:val="21"/>
        </w:rPr>
        <w:t xml:space="preserve">Some of the main conclusions which can be drawn </w:t>
      </w:r>
      <w:r w:rsidR="008E0CD1">
        <w:rPr>
          <w:rFonts w:eastAsia="SimSun"/>
          <w:sz w:val="21"/>
          <w:szCs w:val="21"/>
        </w:rPr>
        <w:t xml:space="preserve">from that document </w:t>
      </w:r>
      <w:r w:rsidR="00974E4E">
        <w:rPr>
          <w:rFonts w:eastAsia="SimSun"/>
          <w:sz w:val="21"/>
          <w:szCs w:val="21"/>
        </w:rPr>
        <w:t>were presented in our RAN4#112 contribution [4] and will not be repeated here. We only reiterate the observation:</w:t>
      </w:r>
    </w:p>
    <w:p w14:paraId="67D96CED" w14:textId="2D16348F" w:rsidR="00974E4E" w:rsidRDefault="00A67E69" w:rsidP="00974E4E">
      <w:pPr>
        <w:pStyle w:val="TableofFigures"/>
        <w:tabs>
          <w:tab w:val="right" w:leader="dot" w:pos="9631"/>
        </w:tabs>
        <w:rPr>
          <w:rStyle w:val="Hyperlink"/>
          <w:noProof/>
          <w:color w:val="000000" w:themeColor="text1"/>
          <w:u w:val="none"/>
          <w:lang w:val="en-GB" w:eastAsia="en-GB"/>
        </w:rPr>
      </w:pPr>
      <w:hyperlink w:anchor="_Toc163511217" w:history="1">
        <w:r w:rsidR="00974E4E" w:rsidRPr="0092707A">
          <w:rPr>
            <w:rStyle w:val="Hyperlink"/>
            <w:b w:val="0"/>
            <w:bCs/>
            <w:noProof/>
            <w:color w:val="000000" w:themeColor="text1"/>
            <w:u w:val="none"/>
          </w:rPr>
          <w:t xml:space="preserve">Observation </w:t>
        </w:r>
        <w:r w:rsidR="008E0CD1">
          <w:rPr>
            <w:rStyle w:val="Hyperlink"/>
            <w:b w:val="0"/>
            <w:bCs/>
            <w:noProof/>
            <w:color w:val="000000" w:themeColor="text1"/>
            <w:u w:val="none"/>
          </w:rPr>
          <w:t>3</w:t>
        </w:r>
        <w:r w:rsidR="00974E4E" w:rsidRPr="005E4199">
          <w:rPr>
            <w:rFonts w:asciiTheme="minorHAnsi" w:eastAsiaTheme="minorEastAsia" w:hAnsiTheme="minorHAnsi"/>
            <w:b w:val="0"/>
            <w:noProof/>
            <w:color w:val="000000" w:themeColor="text1"/>
            <w:kern w:val="2"/>
            <w:sz w:val="22"/>
            <w:lang w:eastAsia="en-US"/>
            <w14:ligatures w14:val="standardContextual"/>
          </w:rPr>
          <w:tab/>
        </w:r>
        <w:r w:rsidR="00091C31">
          <w:rPr>
            <w:rFonts w:eastAsia="SimSun"/>
            <w:sz w:val="21"/>
            <w:szCs w:val="21"/>
          </w:rPr>
          <w:t>Based on simulation results, t</w:t>
        </w:r>
        <w:r w:rsidR="00974E4E">
          <w:rPr>
            <w:rFonts w:eastAsia="SimSun"/>
            <w:sz w:val="21"/>
            <w:szCs w:val="21"/>
          </w:rPr>
          <w:t>he</w:t>
        </w:r>
        <w:r w:rsidR="00974E4E" w:rsidRPr="00F754DE">
          <w:rPr>
            <w:rFonts w:eastAsia="SimSun"/>
            <w:sz w:val="21"/>
            <w:szCs w:val="21"/>
          </w:rPr>
          <w:t xml:space="preserve"> SRS IL imbalance without reporting/compensation results in a non-negligible</w:t>
        </w:r>
        <w:r w:rsidR="00974E4E">
          <w:rPr>
            <w:rFonts w:eastAsia="SimSun"/>
            <w:sz w:val="21"/>
            <w:szCs w:val="21"/>
          </w:rPr>
          <w:t xml:space="preserve"> DL MIMO</w:t>
        </w:r>
        <w:r w:rsidR="00974E4E" w:rsidRPr="00F754DE">
          <w:rPr>
            <w:rFonts w:eastAsia="SimSun"/>
            <w:sz w:val="21"/>
            <w:szCs w:val="21"/>
          </w:rPr>
          <w:t xml:space="preserve"> performance loss</w:t>
        </w:r>
        <w:r w:rsidR="00974E4E" w:rsidRPr="005E4199">
          <w:rPr>
            <w:rStyle w:val="Hyperlink"/>
            <w:noProof/>
            <w:color w:val="000000" w:themeColor="text1"/>
            <w:u w:val="none"/>
            <w:lang w:val="en-GB" w:eastAsia="en-GB"/>
          </w:rPr>
          <w:t>.</w:t>
        </w:r>
      </w:hyperlink>
    </w:p>
    <w:p w14:paraId="05F22734" w14:textId="190FCB77" w:rsidR="00851DD7" w:rsidRPr="00552F10" w:rsidRDefault="00851DD7" w:rsidP="00851DD7">
      <w:pPr>
        <w:pStyle w:val="Heading3"/>
        <w:rPr>
          <w:lang w:val="en-US"/>
        </w:rPr>
      </w:pPr>
      <w:r w:rsidRPr="00552F10">
        <w:rPr>
          <w:lang w:val="en-US"/>
        </w:rPr>
        <w:t>Lab measurements of Tx/Rx non-reciprocal imbalance</w:t>
      </w:r>
    </w:p>
    <w:p w14:paraId="5D7FFD19" w14:textId="46A1F41B" w:rsidR="0027681B" w:rsidRDefault="0027681B" w:rsidP="0012648F">
      <w:pPr>
        <w:spacing w:after="120"/>
        <w:rPr>
          <w:rFonts w:eastAsia="SimSun"/>
          <w:sz w:val="21"/>
          <w:szCs w:val="21"/>
        </w:rPr>
      </w:pPr>
      <w:r>
        <w:rPr>
          <w:rFonts w:eastAsia="SimSun"/>
          <w:sz w:val="21"/>
          <w:szCs w:val="21"/>
        </w:rPr>
        <w:t xml:space="preserve">To </w:t>
      </w:r>
      <w:r w:rsidR="00871B03">
        <w:rPr>
          <w:rFonts w:eastAsia="SimSun"/>
          <w:sz w:val="21"/>
          <w:szCs w:val="21"/>
        </w:rPr>
        <w:t>investigate the actual Tx and Rx imbalances</w:t>
      </w:r>
      <w:r w:rsidR="00871B03" w:rsidRPr="00871B03">
        <w:rPr>
          <w:rFonts w:eastAsia="SimSun"/>
          <w:sz w:val="21"/>
          <w:szCs w:val="21"/>
        </w:rPr>
        <w:t xml:space="preserve"> </w:t>
      </w:r>
      <w:r w:rsidR="00871B03">
        <w:rPr>
          <w:rFonts w:eastAsia="SimSun"/>
          <w:sz w:val="21"/>
          <w:szCs w:val="21"/>
        </w:rPr>
        <w:t>in the field</w:t>
      </w:r>
      <w:r w:rsidR="009D237E">
        <w:rPr>
          <w:rFonts w:eastAsia="SimSun"/>
          <w:sz w:val="21"/>
          <w:szCs w:val="21"/>
        </w:rPr>
        <w:t xml:space="preserve"> and the</w:t>
      </w:r>
      <w:r w:rsidR="00871B03">
        <w:rPr>
          <w:rFonts w:eastAsia="SimSun"/>
          <w:sz w:val="21"/>
          <w:szCs w:val="21"/>
        </w:rPr>
        <w:t xml:space="preserve"> extent </w:t>
      </w:r>
      <w:r w:rsidR="009D237E">
        <w:rPr>
          <w:rFonts w:eastAsia="SimSun"/>
          <w:sz w:val="21"/>
          <w:szCs w:val="21"/>
        </w:rPr>
        <w:t xml:space="preserve">to which </w:t>
      </w:r>
      <w:r w:rsidR="00871B03">
        <w:rPr>
          <w:rFonts w:eastAsia="SimSun"/>
          <w:sz w:val="21"/>
          <w:szCs w:val="21"/>
        </w:rPr>
        <w:t>they are reciprocal, we have put a commercial UE under laboratory test</w:t>
      </w:r>
      <w:r w:rsidR="009D237E">
        <w:rPr>
          <w:rFonts w:eastAsia="SimSun"/>
          <w:sz w:val="21"/>
          <w:szCs w:val="21"/>
        </w:rPr>
        <w:t>ing</w:t>
      </w:r>
      <w:r w:rsidR="00871B03">
        <w:rPr>
          <w:rFonts w:eastAsia="SimSun"/>
          <w:sz w:val="21"/>
          <w:szCs w:val="21"/>
        </w:rPr>
        <w:t xml:space="preserve">. </w:t>
      </w:r>
    </w:p>
    <w:p w14:paraId="0DA03432" w14:textId="4DE16D4D" w:rsidR="00851DD7" w:rsidRDefault="00851DD7" w:rsidP="0012648F">
      <w:pPr>
        <w:spacing w:after="120"/>
        <w:rPr>
          <w:rFonts w:eastAsia="SimSun"/>
          <w:sz w:val="21"/>
          <w:szCs w:val="21"/>
        </w:rPr>
      </w:pPr>
      <w:r>
        <w:rPr>
          <w:rFonts w:eastAsia="SimSun"/>
          <w:sz w:val="21"/>
          <w:szCs w:val="21"/>
        </w:rPr>
        <w:t xml:space="preserve">The testing has been performed under the following set-up: </w:t>
      </w:r>
    </w:p>
    <w:tbl>
      <w:tblPr>
        <w:tblStyle w:val="TableGrid"/>
        <w:tblW w:w="0" w:type="auto"/>
        <w:jc w:val="center"/>
        <w:tblLook w:val="04A0" w:firstRow="1" w:lastRow="0" w:firstColumn="1" w:lastColumn="0" w:noHBand="0" w:noVBand="1"/>
      </w:tblPr>
      <w:tblGrid>
        <w:gridCol w:w="2187"/>
        <w:gridCol w:w="2488"/>
      </w:tblGrid>
      <w:tr w:rsidR="00B8443C" w14:paraId="7F54C1FE" w14:textId="77777777" w:rsidTr="00B8443C">
        <w:trPr>
          <w:trHeight w:val="310"/>
          <w:jc w:val="center"/>
        </w:trPr>
        <w:tc>
          <w:tcPr>
            <w:tcW w:w="2187" w:type="dxa"/>
            <w:shd w:val="clear" w:color="auto" w:fill="F2F2F2" w:themeFill="background1" w:themeFillShade="F2"/>
          </w:tcPr>
          <w:p w14:paraId="0A45AEC2" w14:textId="33736523" w:rsidR="00B8443C" w:rsidRPr="00B8443C" w:rsidRDefault="00B8443C" w:rsidP="0012648F">
            <w:pPr>
              <w:spacing w:after="120"/>
              <w:rPr>
                <w:rFonts w:eastAsia="SimSun"/>
                <w:b/>
                <w:bCs/>
                <w:sz w:val="21"/>
                <w:szCs w:val="21"/>
              </w:rPr>
            </w:pPr>
            <w:r w:rsidRPr="00B8443C">
              <w:rPr>
                <w:rFonts w:eastAsia="SimSun"/>
                <w:b/>
                <w:bCs/>
                <w:sz w:val="21"/>
                <w:szCs w:val="21"/>
              </w:rPr>
              <w:t>Operating band</w:t>
            </w:r>
          </w:p>
        </w:tc>
        <w:tc>
          <w:tcPr>
            <w:tcW w:w="2488" w:type="dxa"/>
          </w:tcPr>
          <w:p w14:paraId="2E4DF24A" w14:textId="125E2A47" w:rsidR="00B8443C" w:rsidRDefault="00B8443C" w:rsidP="0012648F">
            <w:pPr>
              <w:spacing w:after="120"/>
              <w:rPr>
                <w:rFonts w:eastAsia="SimSun"/>
                <w:sz w:val="21"/>
                <w:szCs w:val="21"/>
              </w:rPr>
            </w:pPr>
            <w:r>
              <w:rPr>
                <w:rFonts w:eastAsia="SimSun"/>
                <w:sz w:val="21"/>
                <w:szCs w:val="21"/>
              </w:rPr>
              <w:t>n78</w:t>
            </w:r>
          </w:p>
        </w:tc>
      </w:tr>
      <w:tr w:rsidR="00B8443C" w14:paraId="4FD1A660" w14:textId="77777777" w:rsidTr="00B8443C">
        <w:trPr>
          <w:trHeight w:val="310"/>
          <w:jc w:val="center"/>
        </w:trPr>
        <w:tc>
          <w:tcPr>
            <w:tcW w:w="2187" w:type="dxa"/>
            <w:shd w:val="clear" w:color="auto" w:fill="F2F2F2" w:themeFill="background1" w:themeFillShade="F2"/>
          </w:tcPr>
          <w:p w14:paraId="71A3278E" w14:textId="594726C6" w:rsidR="00B8443C" w:rsidRPr="00B8443C" w:rsidRDefault="00AB6D2A" w:rsidP="0012648F">
            <w:pPr>
              <w:spacing w:after="120"/>
              <w:rPr>
                <w:rFonts w:eastAsia="SimSun"/>
                <w:b/>
                <w:bCs/>
                <w:sz w:val="21"/>
                <w:szCs w:val="21"/>
              </w:rPr>
            </w:pPr>
            <w:r>
              <w:rPr>
                <w:rFonts w:eastAsia="SimSun"/>
                <w:b/>
                <w:bCs/>
                <w:sz w:val="21"/>
                <w:szCs w:val="21"/>
              </w:rPr>
              <w:t>DL c</w:t>
            </w:r>
            <w:r w:rsidR="00B8443C" w:rsidRPr="00B8443C">
              <w:rPr>
                <w:rFonts w:eastAsia="SimSun"/>
                <w:b/>
                <w:bCs/>
                <w:sz w:val="21"/>
                <w:szCs w:val="21"/>
              </w:rPr>
              <w:t>hannel model</w:t>
            </w:r>
          </w:p>
        </w:tc>
        <w:tc>
          <w:tcPr>
            <w:tcW w:w="2488" w:type="dxa"/>
          </w:tcPr>
          <w:p w14:paraId="1B315D36" w14:textId="0774D759" w:rsidR="00B8443C" w:rsidRDefault="00B8443C" w:rsidP="0012648F">
            <w:pPr>
              <w:spacing w:after="120"/>
              <w:rPr>
                <w:rFonts w:eastAsia="SimSun"/>
                <w:sz w:val="21"/>
                <w:szCs w:val="21"/>
              </w:rPr>
            </w:pPr>
            <w:r>
              <w:rPr>
                <w:rFonts w:eastAsia="SimSun"/>
                <w:sz w:val="21"/>
                <w:szCs w:val="21"/>
              </w:rPr>
              <w:t>1x4 AWGN static</w:t>
            </w:r>
          </w:p>
        </w:tc>
      </w:tr>
      <w:tr w:rsidR="00AB6D2A" w14:paraId="0E5AA049" w14:textId="77777777" w:rsidTr="00B8443C">
        <w:trPr>
          <w:trHeight w:val="310"/>
          <w:jc w:val="center"/>
        </w:trPr>
        <w:tc>
          <w:tcPr>
            <w:tcW w:w="2187" w:type="dxa"/>
            <w:shd w:val="clear" w:color="auto" w:fill="F2F2F2" w:themeFill="background1" w:themeFillShade="F2"/>
          </w:tcPr>
          <w:p w14:paraId="7A6F8438" w14:textId="4A3FFA07" w:rsidR="00AB6D2A" w:rsidRPr="00B8443C" w:rsidRDefault="00AB6D2A" w:rsidP="00AB6D2A">
            <w:pPr>
              <w:spacing w:after="120"/>
              <w:rPr>
                <w:rFonts w:eastAsia="SimSun"/>
                <w:b/>
                <w:bCs/>
                <w:sz w:val="21"/>
                <w:szCs w:val="21"/>
              </w:rPr>
            </w:pPr>
            <w:r>
              <w:rPr>
                <w:rFonts w:eastAsia="SimSun"/>
                <w:b/>
                <w:bCs/>
                <w:sz w:val="21"/>
                <w:szCs w:val="21"/>
              </w:rPr>
              <w:t>UL c</w:t>
            </w:r>
            <w:r w:rsidRPr="00B8443C">
              <w:rPr>
                <w:rFonts w:eastAsia="SimSun"/>
                <w:b/>
                <w:bCs/>
                <w:sz w:val="21"/>
                <w:szCs w:val="21"/>
              </w:rPr>
              <w:t>hannel model</w:t>
            </w:r>
          </w:p>
        </w:tc>
        <w:tc>
          <w:tcPr>
            <w:tcW w:w="2488" w:type="dxa"/>
          </w:tcPr>
          <w:p w14:paraId="23304883" w14:textId="145E0328" w:rsidR="00AB6D2A" w:rsidRDefault="00AB6D2A" w:rsidP="00AB6D2A">
            <w:pPr>
              <w:spacing w:after="120"/>
              <w:rPr>
                <w:rFonts w:eastAsia="SimSun"/>
                <w:sz w:val="21"/>
                <w:szCs w:val="21"/>
              </w:rPr>
            </w:pPr>
            <w:r>
              <w:rPr>
                <w:rFonts w:eastAsia="SimSun"/>
                <w:sz w:val="21"/>
                <w:szCs w:val="21"/>
              </w:rPr>
              <w:t>4x16 AWGN static</w:t>
            </w:r>
          </w:p>
        </w:tc>
      </w:tr>
      <w:tr w:rsidR="00AB6D2A" w14:paraId="757C518A" w14:textId="77777777" w:rsidTr="00B8443C">
        <w:trPr>
          <w:trHeight w:val="310"/>
          <w:jc w:val="center"/>
        </w:trPr>
        <w:tc>
          <w:tcPr>
            <w:tcW w:w="2187" w:type="dxa"/>
            <w:shd w:val="clear" w:color="auto" w:fill="F2F2F2" w:themeFill="background1" w:themeFillShade="F2"/>
          </w:tcPr>
          <w:p w14:paraId="38E88ED6" w14:textId="16B68B5A" w:rsidR="00AB6D2A" w:rsidRPr="00B8443C" w:rsidRDefault="00AB6D2A" w:rsidP="00AB6D2A">
            <w:pPr>
              <w:spacing w:after="120"/>
              <w:rPr>
                <w:rFonts w:eastAsia="SimSun"/>
                <w:b/>
                <w:bCs/>
                <w:sz w:val="21"/>
                <w:szCs w:val="21"/>
              </w:rPr>
            </w:pPr>
            <w:r w:rsidRPr="00B8443C">
              <w:rPr>
                <w:rFonts w:eastAsia="SimSun"/>
                <w:b/>
                <w:bCs/>
                <w:sz w:val="21"/>
                <w:szCs w:val="21"/>
              </w:rPr>
              <w:t>Cell bandwidth</w:t>
            </w:r>
          </w:p>
        </w:tc>
        <w:tc>
          <w:tcPr>
            <w:tcW w:w="2488" w:type="dxa"/>
          </w:tcPr>
          <w:p w14:paraId="4CBC790A" w14:textId="252CA5E9" w:rsidR="00AB6D2A" w:rsidRDefault="00AB6D2A" w:rsidP="00AB6D2A">
            <w:pPr>
              <w:spacing w:after="120"/>
              <w:rPr>
                <w:rFonts w:eastAsia="SimSun"/>
                <w:sz w:val="21"/>
                <w:szCs w:val="21"/>
              </w:rPr>
            </w:pPr>
            <w:r>
              <w:rPr>
                <w:rFonts w:eastAsia="SimSun"/>
                <w:sz w:val="21"/>
                <w:szCs w:val="21"/>
              </w:rPr>
              <w:t>20 MHz</w:t>
            </w:r>
          </w:p>
        </w:tc>
      </w:tr>
      <w:tr w:rsidR="00AB6D2A" w14:paraId="1FE00426" w14:textId="77777777" w:rsidTr="00B8443C">
        <w:trPr>
          <w:trHeight w:val="319"/>
          <w:jc w:val="center"/>
        </w:trPr>
        <w:tc>
          <w:tcPr>
            <w:tcW w:w="2187" w:type="dxa"/>
            <w:shd w:val="clear" w:color="auto" w:fill="F2F2F2" w:themeFill="background1" w:themeFillShade="F2"/>
          </w:tcPr>
          <w:p w14:paraId="3D512454" w14:textId="61E13A59" w:rsidR="00AB6D2A" w:rsidRPr="00B8443C" w:rsidRDefault="00AB6D2A" w:rsidP="00AB6D2A">
            <w:pPr>
              <w:spacing w:after="120"/>
              <w:rPr>
                <w:rFonts w:eastAsia="SimSun"/>
                <w:b/>
                <w:bCs/>
                <w:sz w:val="21"/>
                <w:szCs w:val="21"/>
              </w:rPr>
            </w:pPr>
            <w:r w:rsidRPr="00B8443C">
              <w:rPr>
                <w:rFonts w:eastAsia="SimSun"/>
                <w:b/>
                <w:bCs/>
                <w:sz w:val="21"/>
                <w:szCs w:val="21"/>
              </w:rPr>
              <w:t>UL MIMO support</w:t>
            </w:r>
          </w:p>
        </w:tc>
        <w:tc>
          <w:tcPr>
            <w:tcW w:w="2488" w:type="dxa"/>
          </w:tcPr>
          <w:p w14:paraId="6CEB7478" w14:textId="188847F1" w:rsidR="00AB6D2A" w:rsidRDefault="00AB6D2A" w:rsidP="00AB6D2A">
            <w:pPr>
              <w:spacing w:after="120"/>
              <w:rPr>
                <w:rFonts w:eastAsia="SimSun"/>
                <w:sz w:val="21"/>
                <w:szCs w:val="21"/>
              </w:rPr>
            </w:pPr>
            <w:r>
              <w:rPr>
                <w:rFonts w:eastAsia="SimSun"/>
                <w:sz w:val="21"/>
                <w:szCs w:val="21"/>
              </w:rPr>
              <w:t>Dual Tx</w:t>
            </w:r>
          </w:p>
        </w:tc>
      </w:tr>
      <w:tr w:rsidR="00AB6D2A" w14:paraId="6F1673B1" w14:textId="77777777" w:rsidTr="00B8443C">
        <w:trPr>
          <w:trHeight w:val="310"/>
          <w:jc w:val="center"/>
        </w:trPr>
        <w:tc>
          <w:tcPr>
            <w:tcW w:w="2187" w:type="dxa"/>
            <w:shd w:val="clear" w:color="auto" w:fill="F2F2F2" w:themeFill="background1" w:themeFillShade="F2"/>
          </w:tcPr>
          <w:p w14:paraId="700BF6A6" w14:textId="3F3CB9B3" w:rsidR="00AB6D2A" w:rsidRPr="00B8443C" w:rsidRDefault="00AB6D2A" w:rsidP="00AB6D2A">
            <w:pPr>
              <w:spacing w:after="120"/>
              <w:rPr>
                <w:rFonts w:eastAsia="SimSun"/>
                <w:b/>
                <w:bCs/>
                <w:sz w:val="21"/>
                <w:szCs w:val="21"/>
              </w:rPr>
            </w:pPr>
            <w:r w:rsidRPr="00B8443C">
              <w:rPr>
                <w:rFonts w:eastAsia="SimSun"/>
                <w:b/>
                <w:bCs/>
                <w:sz w:val="21"/>
                <w:szCs w:val="21"/>
              </w:rPr>
              <w:t>AS capability</w:t>
            </w:r>
          </w:p>
        </w:tc>
        <w:tc>
          <w:tcPr>
            <w:tcW w:w="2488" w:type="dxa"/>
          </w:tcPr>
          <w:p w14:paraId="16023E23" w14:textId="17ACD701" w:rsidR="00AB6D2A" w:rsidRDefault="00AB6D2A" w:rsidP="00AB6D2A">
            <w:pPr>
              <w:spacing w:after="120"/>
              <w:rPr>
                <w:rFonts w:eastAsia="SimSun"/>
                <w:sz w:val="21"/>
                <w:szCs w:val="21"/>
              </w:rPr>
            </w:pPr>
            <w:r>
              <w:rPr>
                <w:rFonts w:eastAsia="SimSun"/>
                <w:sz w:val="21"/>
                <w:szCs w:val="21"/>
              </w:rPr>
              <w:t>2T4R</w:t>
            </w:r>
          </w:p>
        </w:tc>
      </w:tr>
      <w:tr w:rsidR="00AB6D2A" w14:paraId="2609D022" w14:textId="77777777" w:rsidTr="00B8443C">
        <w:trPr>
          <w:trHeight w:val="315"/>
          <w:jc w:val="center"/>
        </w:trPr>
        <w:tc>
          <w:tcPr>
            <w:tcW w:w="2187" w:type="dxa"/>
            <w:shd w:val="clear" w:color="auto" w:fill="F2F2F2" w:themeFill="background1" w:themeFillShade="F2"/>
          </w:tcPr>
          <w:p w14:paraId="4B61493B" w14:textId="5CC10612" w:rsidR="00AB6D2A" w:rsidRPr="00B8443C" w:rsidRDefault="00AB6D2A" w:rsidP="00AB6D2A">
            <w:pPr>
              <w:spacing w:after="120"/>
              <w:rPr>
                <w:rFonts w:eastAsia="SimSun"/>
                <w:b/>
                <w:bCs/>
                <w:sz w:val="21"/>
                <w:szCs w:val="21"/>
              </w:rPr>
            </w:pPr>
            <w:r w:rsidRPr="00B8443C">
              <w:rPr>
                <w:rFonts w:eastAsia="SimSun"/>
                <w:b/>
                <w:bCs/>
                <w:sz w:val="21"/>
                <w:szCs w:val="21"/>
              </w:rPr>
              <w:t>UE Power Class</w:t>
            </w:r>
          </w:p>
        </w:tc>
        <w:tc>
          <w:tcPr>
            <w:tcW w:w="2488" w:type="dxa"/>
          </w:tcPr>
          <w:p w14:paraId="6E43470E" w14:textId="7412D008" w:rsidR="00AB6D2A" w:rsidRDefault="00AB6D2A" w:rsidP="00AB6D2A">
            <w:pPr>
              <w:spacing w:after="120"/>
              <w:rPr>
                <w:rFonts w:eastAsia="SimSun"/>
                <w:sz w:val="21"/>
                <w:szCs w:val="21"/>
              </w:rPr>
            </w:pPr>
            <w:r>
              <w:rPr>
                <w:rFonts w:eastAsia="SimSun"/>
                <w:sz w:val="21"/>
                <w:szCs w:val="21"/>
              </w:rPr>
              <w:t>PC2</w:t>
            </w:r>
          </w:p>
        </w:tc>
      </w:tr>
    </w:tbl>
    <w:p w14:paraId="40BCCC04" w14:textId="77777777" w:rsidR="00B8443C" w:rsidRDefault="00B8443C" w:rsidP="0012648F">
      <w:pPr>
        <w:spacing w:after="120"/>
        <w:rPr>
          <w:rFonts w:eastAsia="SimSun"/>
          <w:sz w:val="21"/>
          <w:szCs w:val="21"/>
        </w:rPr>
      </w:pPr>
    </w:p>
    <w:p w14:paraId="4BE40F1A" w14:textId="2E6C3F21" w:rsidR="00D96BC4" w:rsidRDefault="00D96BC4" w:rsidP="0012648F">
      <w:pPr>
        <w:spacing w:after="120"/>
        <w:rPr>
          <w:rFonts w:eastAsia="SimSun"/>
          <w:sz w:val="21"/>
          <w:szCs w:val="21"/>
        </w:rPr>
      </w:pPr>
      <w:r>
        <w:rPr>
          <w:rFonts w:eastAsia="SimSun"/>
          <w:sz w:val="21"/>
          <w:szCs w:val="21"/>
        </w:rPr>
        <w:t xml:space="preserve">First, </w:t>
      </w:r>
      <w:r w:rsidR="009443EB">
        <w:rPr>
          <w:rFonts w:eastAsia="SimSun"/>
          <w:sz w:val="21"/>
          <w:szCs w:val="21"/>
        </w:rPr>
        <w:t>to study the Rx imbalance, the same SS</w:t>
      </w:r>
      <w:r w:rsidR="00F81419">
        <w:rPr>
          <w:rFonts w:eastAsia="SimSun"/>
          <w:sz w:val="21"/>
          <w:szCs w:val="21"/>
        </w:rPr>
        <w:t>B</w:t>
      </w:r>
      <w:r w:rsidR="009443EB">
        <w:rPr>
          <w:rFonts w:eastAsia="SimSun"/>
          <w:sz w:val="21"/>
          <w:szCs w:val="21"/>
        </w:rPr>
        <w:t xml:space="preserve"> signal was applied to all four antenna connectors/ports of the UE, where a </w:t>
      </w:r>
      <w:r w:rsidR="009443EB" w:rsidRPr="00B8443C">
        <w:rPr>
          <w:rFonts w:eastAsia="SimSun"/>
          <w:sz w:val="21"/>
          <w:szCs w:val="21"/>
        </w:rPr>
        <w:t>power level calibration</w:t>
      </w:r>
      <w:r w:rsidR="009443EB">
        <w:rPr>
          <w:rFonts w:eastAsia="SimSun"/>
          <w:sz w:val="21"/>
          <w:szCs w:val="21"/>
        </w:rPr>
        <w:t xml:space="preserve"> has been performed to obtain a balanced Rx power delivered by the RF cables connected to each antenna connector</w:t>
      </w:r>
      <w:r w:rsidR="00835C70">
        <w:rPr>
          <w:rFonts w:eastAsia="SimSun"/>
          <w:sz w:val="21"/>
          <w:szCs w:val="21"/>
        </w:rPr>
        <w:t>,</w:t>
      </w:r>
      <w:r w:rsidR="00B7204E">
        <w:rPr>
          <w:rFonts w:eastAsia="SimSun"/>
          <w:sz w:val="21"/>
          <w:szCs w:val="21"/>
        </w:rPr>
        <w:t xml:space="preserve"> i.e. no impact on different cables</w:t>
      </w:r>
      <w:r w:rsidR="009443EB">
        <w:rPr>
          <w:rFonts w:eastAsia="SimSun"/>
          <w:sz w:val="21"/>
          <w:szCs w:val="21"/>
        </w:rPr>
        <w:t xml:space="preserve">. </w:t>
      </w:r>
      <w:r w:rsidR="00835C70">
        <w:rPr>
          <w:rFonts w:eastAsia="SimSun"/>
          <w:sz w:val="21"/>
          <w:szCs w:val="21"/>
        </w:rPr>
        <w:t>I</w:t>
      </w:r>
      <w:r w:rsidR="00F81419">
        <w:rPr>
          <w:rFonts w:eastAsia="SimSun"/>
          <w:sz w:val="21"/>
          <w:szCs w:val="21"/>
        </w:rPr>
        <w:t xml:space="preserve">n Figure 1, we show the </w:t>
      </w:r>
      <w:r w:rsidR="00852C75">
        <w:rPr>
          <w:rFonts w:eastAsia="SimSun"/>
          <w:sz w:val="21"/>
          <w:szCs w:val="21"/>
        </w:rPr>
        <w:t xml:space="preserve">measured </w:t>
      </w:r>
      <w:r w:rsidR="00F81419">
        <w:rPr>
          <w:rFonts w:eastAsia="SimSun"/>
          <w:sz w:val="21"/>
          <w:szCs w:val="21"/>
        </w:rPr>
        <w:t>SS-RSRP</w:t>
      </w:r>
      <w:r w:rsidR="0058332B">
        <w:rPr>
          <w:rFonts w:eastAsia="SimSun"/>
          <w:sz w:val="21"/>
          <w:szCs w:val="21"/>
        </w:rPr>
        <w:t xml:space="preserve"> </w:t>
      </w:r>
      <w:r w:rsidR="00852C75">
        <w:rPr>
          <w:rFonts w:eastAsia="SimSun"/>
          <w:sz w:val="21"/>
          <w:szCs w:val="21"/>
        </w:rPr>
        <w:t xml:space="preserve">(dBm) </w:t>
      </w:r>
      <w:r w:rsidR="0058332B">
        <w:rPr>
          <w:rFonts w:eastAsia="SimSun"/>
          <w:sz w:val="21"/>
          <w:szCs w:val="21"/>
        </w:rPr>
        <w:t>over time</w:t>
      </w:r>
      <w:r w:rsidR="00F81419">
        <w:rPr>
          <w:rFonts w:eastAsia="SimSun"/>
          <w:sz w:val="21"/>
          <w:szCs w:val="21"/>
        </w:rPr>
        <w:t xml:space="preserve"> per antenna connector/port where RSRP0,</w:t>
      </w:r>
      <w:r w:rsidR="00AB6D2A">
        <w:rPr>
          <w:rFonts w:eastAsia="SimSun"/>
          <w:sz w:val="21"/>
          <w:szCs w:val="21"/>
        </w:rPr>
        <w:t xml:space="preserve"> </w:t>
      </w:r>
      <w:r w:rsidR="00F81419">
        <w:rPr>
          <w:rFonts w:eastAsia="SimSun"/>
          <w:sz w:val="21"/>
          <w:szCs w:val="21"/>
        </w:rPr>
        <w:t>…,</w:t>
      </w:r>
      <w:r w:rsidR="00AB6D2A">
        <w:rPr>
          <w:rFonts w:eastAsia="SimSun"/>
          <w:sz w:val="21"/>
          <w:szCs w:val="21"/>
        </w:rPr>
        <w:t xml:space="preserve"> </w:t>
      </w:r>
      <w:r w:rsidR="00F81419">
        <w:rPr>
          <w:rFonts w:eastAsia="SimSun"/>
          <w:sz w:val="21"/>
          <w:szCs w:val="21"/>
        </w:rPr>
        <w:t>RSRP3 correspond to Port0,</w:t>
      </w:r>
      <w:r w:rsidR="00AB6D2A">
        <w:rPr>
          <w:rFonts w:eastAsia="SimSun"/>
          <w:sz w:val="21"/>
          <w:szCs w:val="21"/>
        </w:rPr>
        <w:t xml:space="preserve"> </w:t>
      </w:r>
      <w:r w:rsidR="00F81419">
        <w:rPr>
          <w:rFonts w:eastAsia="SimSun"/>
          <w:sz w:val="21"/>
          <w:szCs w:val="21"/>
        </w:rPr>
        <w:t>…,</w:t>
      </w:r>
      <w:r w:rsidR="00AB6D2A">
        <w:rPr>
          <w:rFonts w:eastAsia="SimSun"/>
          <w:sz w:val="21"/>
          <w:szCs w:val="21"/>
        </w:rPr>
        <w:t xml:space="preserve"> </w:t>
      </w:r>
      <w:r w:rsidR="00F81419">
        <w:rPr>
          <w:rFonts w:eastAsia="SimSun"/>
          <w:sz w:val="21"/>
          <w:szCs w:val="21"/>
        </w:rPr>
        <w:t xml:space="preserve">Port3 respectively. </w:t>
      </w:r>
      <w:r w:rsidR="0058332B">
        <w:rPr>
          <w:rFonts w:eastAsia="SimSun"/>
          <w:sz w:val="21"/>
          <w:szCs w:val="21"/>
        </w:rPr>
        <w:t xml:space="preserve">Port0 and Port2 are </w:t>
      </w:r>
      <w:r w:rsidR="00852C75">
        <w:rPr>
          <w:rFonts w:eastAsia="SimSun"/>
          <w:sz w:val="21"/>
          <w:szCs w:val="21"/>
        </w:rPr>
        <w:t>the primary ports (used for PUSCH/PUCCH transmissions) while Port1 and Port3 are the diversity ports.</w:t>
      </w:r>
    </w:p>
    <w:p w14:paraId="682878F3" w14:textId="1AE38D59" w:rsidR="009443EB" w:rsidRDefault="009443EB" w:rsidP="00AB6D2A">
      <w:pPr>
        <w:spacing w:after="120"/>
        <w:jc w:val="center"/>
        <w:rPr>
          <w:rFonts w:eastAsia="SimSun"/>
          <w:sz w:val="21"/>
          <w:szCs w:val="21"/>
        </w:rPr>
      </w:pPr>
      <w:r>
        <w:rPr>
          <w:noProof/>
        </w:rPr>
        <w:lastRenderedPageBreak/>
        <w:drawing>
          <wp:inline distT="0" distB="0" distL="0" distR="0" wp14:anchorId="26B24E33" wp14:editId="46DED243">
            <wp:extent cx="5397110" cy="3693160"/>
            <wp:effectExtent l="0" t="0" r="0" b="2540"/>
            <wp:docPr id="10077874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78743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397110" cy="3693160"/>
                    </a:xfrm>
                    <a:prstGeom prst="rect">
                      <a:avLst/>
                    </a:prstGeom>
                    <a:noFill/>
                    <a:ln>
                      <a:noFill/>
                    </a:ln>
                  </pic:spPr>
                </pic:pic>
              </a:graphicData>
            </a:graphic>
          </wp:inline>
        </w:drawing>
      </w:r>
    </w:p>
    <w:p w14:paraId="72F16C16" w14:textId="342CD4EA" w:rsidR="00852C75" w:rsidRDefault="00852C75" w:rsidP="00852C75">
      <w:pPr>
        <w:spacing w:after="120"/>
        <w:jc w:val="center"/>
        <w:rPr>
          <w:rFonts w:eastAsia="SimSun"/>
          <w:sz w:val="21"/>
          <w:szCs w:val="21"/>
        </w:rPr>
      </w:pPr>
      <w:r>
        <w:rPr>
          <w:rFonts w:eastAsia="SimSun"/>
          <w:sz w:val="21"/>
          <w:szCs w:val="21"/>
        </w:rPr>
        <w:t>Figure 1:</w:t>
      </w:r>
      <w:r w:rsidRPr="009D237E">
        <w:rPr>
          <w:rFonts w:eastAsia="SimSun"/>
          <w:sz w:val="21"/>
          <w:szCs w:val="21"/>
        </w:rPr>
        <w:t xml:space="preserve"> SS-RSRP </w:t>
      </w:r>
      <w:r>
        <w:rPr>
          <w:rFonts w:eastAsia="SimSun"/>
          <w:sz w:val="21"/>
          <w:szCs w:val="21"/>
        </w:rPr>
        <w:t xml:space="preserve">(dBm) </w:t>
      </w:r>
      <w:r w:rsidRPr="009D237E">
        <w:rPr>
          <w:rFonts w:eastAsia="SimSun"/>
          <w:sz w:val="21"/>
          <w:szCs w:val="21"/>
        </w:rPr>
        <w:t>per RX port/connector</w:t>
      </w:r>
      <w:r>
        <w:rPr>
          <w:rFonts w:eastAsia="SimSun"/>
          <w:sz w:val="21"/>
          <w:szCs w:val="21"/>
        </w:rPr>
        <w:t xml:space="preserve"> over time</w:t>
      </w:r>
    </w:p>
    <w:p w14:paraId="24709AC6" w14:textId="1024E128" w:rsidR="001754F8" w:rsidRDefault="00852C75" w:rsidP="001754F8">
      <w:pPr>
        <w:spacing w:after="120"/>
        <w:rPr>
          <w:rFonts w:eastAsia="SimSun"/>
          <w:sz w:val="21"/>
          <w:szCs w:val="21"/>
        </w:rPr>
      </w:pPr>
      <w:r>
        <w:rPr>
          <w:rFonts w:eastAsia="SimSun"/>
          <w:sz w:val="21"/>
          <w:szCs w:val="21"/>
        </w:rPr>
        <w:t xml:space="preserve">We observe that for this particular UE implementation, ports 0 and 3 are balanced and have around 1.5dB larger SS-RSRP in average than ports 1 and 2 which are also quite balanced. </w:t>
      </w:r>
      <w:r w:rsidR="001754F8" w:rsidRPr="001754F8">
        <w:rPr>
          <w:rFonts w:eastAsia="SimSun"/>
          <w:sz w:val="21"/>
          <w:szCs w:val="21"/>
        </w:rPr>
        <w:t xml:space="preserve">Ideally, </w:t>
      </w:r>
      <w:r w:rsidR="001754F8">
        <w:rPr>
          <w:rFonts w:eastAsia="SimSun"/>
          <w:sz w:val="21"/>
          <w:szCs w:val="21"/>
        </w:rPr>
        <w:t xml:space="preserve">the Rx imbalance across all four ports should be minimal, but these measurements show a “small” Rx imbalance, which can only add to </w:t>
      </w:r>
      <w:r w:rsidR="00AB6D2A">
        <w:rPr>
          <w:rFonts w:eastAsia="SimSun"/>
          <w:sz w:val="21"/>
          <w:szCs w:val="21"/>
        </w:rPr>
        <w:t xml:space="preserve">the </w:t>
      </w:r>
      <w:r w:rsidR="001754F8">
        <w:rPr>
          <w:rFonts w:eastAsia="SimSun"/>
          <w:sz w:val="21"/>
          <w:szCs w:val="21"/>
        </w:rPr>
        <w:t xml:space="preserve">many already identified uncertainties. Another </w:t>
      </w:r>
      <w:r w:rsidR="00AB6D2A">
        <w:rPr>
          <w:rFonts w:eastAsia="SimSun"/>
          <w:sz w:val="21"/>
          <w:szCs w:val="21"/>
        </w:rPr>
        <w:t xml:space="preserve">aspect which should be further investigated is whether the Rx gain depend on the input power level, i.e. does the 1.5dB difference between ports 0/3 and 1/2 remain roughly the same for different input power levels. </w:t>
      </w:r>
    </w:p>
    <w:p w14:paraId="164547E1" w14:textId="09BE9BA6" w:rsidR="00AB6D2A" w:rsidRDefault="00752E6B" w:rsidP="001754F8">
      <w:pPr>
        <w:spacing w:after="120"/>
        <w:rPr>
          <w:rFonts w:eastAsia="SimSun"/>
          <w:sz w:val="21"/>
          <w:szCs w:val="21"/>
        </w:rPr>
      </w:pPr>
      <w:r>
        <w:rPr>
          <w:rFonts w:eastAsia="SimSun"/>
          <w:sz w:val="21"/>
          <w:szCs w:val="21"/>
        </w:rPr>
        <w:t>I</w:t>
      </w:r>
      <w:r w:rsidR="00AB6D2A">
        <w:rPr>
          <w:rFonts w:eastAsia="SimSun"/>
          <w:sz w:val="21"/>
          <w:szCs w:val="21"/>
        </w:rPr>
        <w:t xml:space="preserve">n Figure 2, we show the received SRS power from four UE antenna ports </w:t>
      </w:r>
      <w:r w:rsidR="0018665C">
        <w:rPr>
          <w:rFonts w:eastAsia="SimSun"/>
          <w:sz w:val="21"/>
          <w:szCs w:val="21"/>
        </w:rPr>
        <w:t>at</w:t>
      </w:r>
      <w:r w:rsidR="00AB6D2A">
        <w:rPr>
          <w:rFonts w:eastAsia="SimSun"/>
          <w:sz w:val="21"/>
          <w:szCs w:val="21"/>
        </w:rPr>
        <w:t xml:space="preserve"> the same RX port </w:t>
      </w:r>
      <w:r w:rsidR="0018665C">
        <w:rPr>
          <w:rFonts w:eastAsia="SimSun"/>
          <w:sz w:val="21"/>
          <w:szCs w:val="21"/>
        </w:rPr>
        <w:t>by</w:t>
      </w:r>
      <w:r w:rsidR="00AB6D2A">
        <w:rPr>
          <w:rFonts w:eastAsia="SimSun"/>
          <w:sz w:val="21"/>
          <w:szCs w:val="21"/>
        </w:rPr>
        <w:t xml:space="preserve"> the gNB. </w:t>
      </w:r>
    </w:p>
    <w:p w14:paraId="6BD7A4DC" w14:textId="0842541D" w:rsidR="001754F8" w:rsidRDefault="00AB6D2A" w:rsidP="00E9411A">
      <w:pPr>
        <w:spacing w:after="120"/>
        <w:jc w:val="center"/>
        <w:rPr>
          <w:rFonts w:eastAsia="SimSun"/>
          <w:sz w:val="21"/>
          <w:szCs w:val="21"/>
        </w:rPr>
      </w:pPr>
      <w:r>
        <w:rPr>
          <w:noProof/>
        </w:rPr>
        <w:drawing>
          <wp:inline distT="0" distB="0" distL="0" distR="0" wp14:anchorId="73A18987" wp14:editId="47E8BE71">
            <wp:extent cx="5391150" cy="3752850"/>
            <wp:effectExtent l="0" t="0" r="0" b="0"/>
            <wp:docPr id="14928835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5391150" cy="3752850"/>
                    </a:xfrm>
                    <a:prstGeom prst="rect">
                      <a:avLst/>
                    </a:prstGeom>
                    <a:noFill/>
                    <a:ln>
                      <a:noFill/>
                    </a:ln>
                  </pic:spPr>
                </pic:pic>
              </a:graphicData>
            </a:graphic>
          </wp:inline>
        </w:drawing>
      </w:r>
    </w:p>
    <w:p w14:paraId="4AFD8B78" w14:textId="204F32BD" w:rsidR="00AB6D2A" w:rsidRDefault="00AB6D2A" w:rsidP="00AB6D2A">
      <w:pPr>
        <w:spacing w:after="120"/>
        <w:jc w:val="center"/>
        <w:rPr>
          <w:rFonts w:eastAsia="SimSun"/>
          <w:sz w:val="21"/>
          <w:szCs w:val="21"/>
        </w:rPr>
      </w:pPr>
      <w:r>
        <w:rPr>
          <w:rFonts w:eastAsia="SimSun"/>
          <w:sz w:val="21"/>
          <w:szCs w:val="21"/>
        </w:rPr>
        <w:lastRenderedPageBreak/>
        <w:t>Figure 2:</w:t>
      </w:r>
      <w:r w:rsidRPr="009D237E">
        <w:rPr>
          <w:rFonts w:eastAsia="SimSun"/>
          <w:sz w:val="21"/>
          <w:szCs w:val="21"/>
        </w:rPr>
        <w:t xml:space="preserve"> </w:t>
      </w:r>
      <w:r>
        <w:rPr>
          <w:rFonts w:eastAsia="SimSun"/>
          <w:sz w:val="21"/>
          <w:szCs w:val="21"/>
        </w:rPr>
        <w:t>SRS</w:t>
      </w:r>
      <w:r w:rsidRPr="009D237E">
        <w:rPr>
          <w:rFonts w:eastAsia="SimSun"/>
          <w:sz w:val="21"/>
          <w:szCs w:val="21"/>
        </w:rPr>
        <w:t xml:space="preserve"> </w:t>
      </w:r>
      <w:r w:rsidR="00E9411A">
        <w:rPr>
          <w:rFonts w:eastAsia="SimSun"/>
          <w:sz w:val="21"/>
          <w:szCs w:val="21"/>
        </w:rPr>
        <w:t xml:space="preserve">power </w:t>
      </w:r>
      <w:r>
        <w:rPr>
          <w:rFonts w:eastAsia="SimSun"/>
          <w:sz w:val="21"/>
          <w:szCs w:val="21"/>
        </w:rPr>
        <w:t xml:space="preserve">(dBm) </w:t>
      </w:r>
      <w:r w:rsidRPr="009D237E">
        <w:rPr>
          <w:rFonts w:eastAsia="SimSun"/>
          <w:sz w:val="21"/>
          <w:szCs w:val="21"/>
        </w:rPr>
        <w:t xml:space="preserve">per </w:t>
      </w:r>
      <w:r w:rsidR="00E9411A">
        <w:rPr>
          <w:rFonts w:eastAsia="SimSun"/>
          <w:sz w:val="21"/>
          <w:szCs w:val="21"/>
        </w:rPr>
        <w:t>UE antenna</w:t>
      </w:r>
      <w:r w:rsidRPr="009D237E">
        <w:rPr>
          <w:rFonts w:eastAsia="SimSun"/>
          <w:sz w:val="21"/>
          <w:szCs w:val="21"/>
        </w:rPr>
        <w:t xml:space="preserve"> port/connector</w:t>
      </w:r>
      <w:r>
        <w:rPr>
          <w:rFonts w:eastAsia="SimSun"/>
          <w:sz w:val="21"/>
          <w:szCs w:val="21"/>
        </w:rPr>
        <w:t xml:space="preserve"> </w:t>
      </w:r>
      <w:r w:rsidR="00E9411A">
        <w:rPr>
          <w:rFonts w:eastAsia="SimSun"/>
          <w:sz w:val="21"/>
          <w:szCs w:val="21"/>
        </w:rPr>
        <w:t>received by the gNB</w:t>
      </w:r>
    </w:p>
    <w:p w14:paraId="74F64AE6" w14:textId="3EB8F9E5" w:rsidR="00C277A4" w:rsidRDefault="00404D78" w:rsidP="001754F8">
      <w:pPr>
        <w:spacing w:after="120"/>
        <w:rPr>
          <w:rFonts w:eastAsia="SimSun"/>
          <w:sz w:val="21"/>
          <w:szCs w:val="21"/>
        </w:rPr>
      </w:pPr>
      <w:r>
        <w:rPr>
          <w:rFonts w:eastAsia="SimSun"/>
          <w:sz w:val="21"/>
          <w:szCs w:val="21"/>
        </w:rPr>
        <w:t>We observe that the Tx imbalance is considerably larger</w:t>
      </w:r>
      <w:r w:rsidRPr="00404D78">
        <w:rPr>
          <w:rFonts w:eastAsia="SimSun"/>
          <w:sz w:val="21"/>
          <w:szCs w:val="21"/>
        </w:rPr>
        <w:t xml:space="preserve"> </w:t>
      </w:r>
      <w:r>
        <w:rPr>
          <w:rFonts w:eastAsia="SimSun"/>
          <w:sz w:val="21"/>
          <w:szCs w:val="21"/>
        </w:rPr>
        <w:t xml:space="preserve">than the Rx imbalance, </w:t>
      </w:r>
      <w:r w:rsidR="00EA35B8">
        <w:rPr>
          <w:rFonts w:eastAsia="SimSun"/>
          <w:sz w:val="21"/>
          <w:szCs w:val="21"/>
        </w:rPr>
        <w:t xml:space="preserve">the differences </w:t>
      </w:r>
      <w:r w:rsidR="00C277A4">
        <w:rPr>
          <w:rFonts w:eastAsia="SimSun"/>
          <w:sz w:val="21"/>
          <w:szCs w:val="21"/>
        </w:rPr>
        <w:t xml:space="preserve">between port 0 and </w:t>
      </w:r>
      <w:r w:rsidR="00EA35B8">
        <w:rPr>
          <w:rFonts w:eastAsia="SimSun"/>
          <w:sz w:val="21"/>
          <w:szCs w:val="21"/>
        </w:rPr>
        <w:t xml:space="preserve">port 1, </w:t>
      </w:r>
      <w:r w:rsidR="00C277A4">
        <w:rPr>
          <w:rFonts w:eastAsia="SimSun"/>
          <w:sz w:val="21"/>
          <w:szCs w:val="21"/>
        </w:rPr>
        <w:t xml:space="preserve">port 0 and </w:t>
      </w:r>
      <w:r w:rsidR="00EA35B8">
        <w:rPr>
          <w:rFonts w:eastAsia="SimSun"/>
          <w:sz w:val="21"/>
          <w:szCs w:val="21"/>
        </w:rPr>
        <w:t>port 2</w:t>
      </w:r>
      <w:r w:rsidR="00C277A4">
        <w:rPr>
          <w:rFonts w:eastAsia="SimSun"/>
          <w:sz w:val="21"/>
          <w:szCs w:val="21"/>
        </w:rPr>
        <w:t>, as well as port 0</w:t>
      </w:r>
      <w:r w:rsidR="00EA35B8">
        <w:rPr>
          <w:rFonts w:eastAsia="SimSun"/>
          <w:sz w:val="21"/>
          <w:szCs w:val="21"/>
        </w:rPr>
        <w:t xml:space="preserve"> and port 3 being </w:t>
      </w:r>
      <w:r w:rsidR="00C277A4">
        <w:rPr>
          <w:rFonts w:eastAsia="SimSun"/>
          <w:sz w:val="21"/>
          <w:szCs w:val="21"/>
        </w:rPr>
        <w:t>approximately 6dB, 2dB and 3.5dB, respectively.</w:t>
      </w:r>
      <w:r>
        <w:rPr>
          <w:rFonts w:eastAsia="SimSun"/>
          <w:sz w:val="21"/>
          <w:szCs w:val="21"/>
        </w:rPr>
        <w:t xml:space="preserve"> </w:t>
      </w:r>
      <w:r w:rsidR="00C277A4">
        <w:rPr>
          <w:rFonts w:eastAsia="SimSun"/>
          <w:sz w:val="21"/>
          <w:szCs w:val="21"/>
        </w:rPr>
        <w:t>The Tx imbalance we observe is</w:t>
      </w:r>
      <w:r>
        <w:rPr>
          <w:rFonts w:eastAsia="SimSun"/>
          <w:sz w:val="21"/>
          <w:szCs w:val="21"/>
        </w:rPr>
        <w:t xml:space="preserve"> non-reciprocal to the Rx imbalance</w:t>
      </w:r>
      <w:r w:rsidR="00C277A4">
        <w:rPr>
          <w:rFonts w:eastAsia="SimSun"/>
          <w:sz w:val="21"/>
          <w:szCs w:val="21"/>
        </w:rPr>
        <w:t xml:space="preserve"> (we see no correlation)</w:t>
      </w:r>
      <w:r>
        <w:rPr>
          <w:rFonts w:eastAsia="SimSun"/>
          <w:sz w:val="21"/>
          <w:szCs w:val="21"/>
        </w:rPr>
        <w:t>.</w:t>
      </w:r>
      <w:r w:rsidR="00C277A4">
        <w:rPr>
          <w:rFonts w:eastAsia="SimSun"/>
          <w:sz w:val="21"/>
          <w:szCs w:val="21"/>
        </w:rPr>
        <w:t xml:space="preserve"> Primary ports 0 and 2 have around 3.5 – 4.0 dB larger powers</w:t>
      </w:r>
      <w:r>
        <w:rPr>
          <w:rFonts w:eastAsia="SimSun"/>
          <w:sz w:val="21"/>
          <w:szCs w:val="21"/>
        </w:rPr>
        <w:t xml:space="preserve"> </w:t>
      </w:r>
      <w:r w:rsidR="00C277A4">
        <w:rPr>
          <w:rFonts w:eastAsia="SimSun"/>
          <w:sz w:val="21"/>
          <w:szCs w:val="21"/>
        </w:rPr>
        <w:t xml:space="preserve">compared with </w:t>
      </w:r>
      <w:r w:rsidR="00FC5AC9">
        <w:rPr>
          <w:rFonts w:eastAsia="SimSun"/>
          <w:sz w:val="21"/>
          <w:szCs w:val="21"/>
        </w:rPr>
        <w:t xml:space="preserve">the corresponding </w:t>
      </w:r>
      <w:r w:rsidR="00C277A4">
        <w:rPr>
          <w:rFonts w:eastAsia="SimSun"/>
          <w:sz w:val="21"/>
          <w:szCs w:val="21"/>
        </w:rPr>
        <w:t xml:space="preserve">diversity ports 3 and 1, respectively, which is </w:t>
      </w:r>
      <w:r w:rsidR="004F5203">
        <w:rPr>
          <w:rFonts w:eastAsia="SimSun"/>
          <w:sz w:val="21"/>
          <w:szCs w:val="21"/>
        </w:rPr>
        <w:t>not un</w:t>
      </w:r>
      <w:r w:rsidR="00C277A4">
        <w:rPr>
          <w:rFonts w:eastAsia="SimSun"/>
          <w:sz w:val="21"/>
          <w:szCs w:val="21"/>
        </w:rPr>
        <w:t xml:space="preserve">expected. </w:t>
      </w:r>
    </w:p>
    <w:p w14:paraId="5DD83681" w14:textId="5E72D716" w:rsidR="00CC6841" w:rsidRPr="00CC6841" w:rsidRDefault="00A67E69" w:rsidP="00CC6841">
      <w:pPr>
        <w:pStyle w:val="TableofFigures"/>
        <w:tabs>
          <w:tab w:val="right" w:leader="dot" w:pos="9631"/>
        </w:tabs>
        <w:rPr>
          <w:noProof/>
          <w:color w:val="000000" w:themeColor="text1"/>
          <w:lang w:val="en-GB" w:eastAsia="en-GB"/>
        </w:rPr>
      </w:pPr>
      <w:hyperlink w:anchor="_Toc163511217" w:history="1">
        <w:r w:rsidR="00CC6841" w:rsidRPr="0092707A">
          <w:rPr>
            <w:rStyle w:val="Hyperlink"/>
            <w:b w:val="0"/>
            <w:bCs/>
            <w:noProof/>
            <w:color w:val="000000" w:themeColor="text1"/>
            <w:u w:val="none"/>
          </w:rPr>
          <w:t xml:space="preserve">Observation </w:t>
        </w:r>
        <w:r w:rsidR="00CC6841">
          <w:rPr>
            <w:rStyle w:val="Hyperlink"/>
            <w:b w:val="0"/>
            <w:bCs/>
            <w:noProof/>
            <w:color w:val="000000" w:themeColor="text1"/>
            <w:u w:val="none"/>
          </w:rPr>
          <w:t>4</w:t>
        </w:r>
        <w:r w:rsidR="00CC6841" w:rsidRPr="005E4199">
          <w:rPr>
            <w:rFonts w:asciiTheme="minorHAnsi" w:eastAsiaTheme="minorEastAsia" w:hAnsiTheme="minorHAnsi"/>
            <w:b w:val="0"/>
            <w:noProof/>
            <w:color w:val="000000" w:themeColor="text1"/>
            <w:kern w:val="2"/>
            <w:sz w:val="22"/>
            <w:lang w:eastAsia="en-US"/>
            <w14:ligatures w14:val="standardContextual"/>
          </w:rPr>
          <w:tab/>
        </w:r>
        <w:r w:rsidR="00CC6841">
          <w:rPr>
            <w:rFonts w:eastAsia="SimSun"/>
            <w:sz w:val="21"/>
            <w:szCs w:val="21"/>
          </w:rPr>
          <w:t>Based on</w:t>
        </w:r>
        <w:r w:rsidR="00FE1A1B">
          <w:rPr>
            <w:rFonts w:eastAsia="SimSun"/>
            <w:sz w:val="21"/>
            <w:szCs w:val="21"/>
          </w:rPr>
          <w:t xml:space="preserve"> the</w:t>
        </w:r>
        <w:r w:rsidR="00CC6841">
          <w:rPr>
            <w:rFonts w:eastAsia="SimSun"/>
            <w:sz w:val="21"/>
            <w:szCs w:val="21"/>
          </w:rPr>
          <w:t xml:space="preserve"> </w:t>
        </w:r>
        <w:r w:rsidR="00FE1A1B">
          <w:rPr>
            <w:rFonts w:eastAsia="SimSun"/>
            <w:sz w:val="21"/>
            <w:szCs w:val="21"/>
          </w:rPr>
          <w:t>lab testing</w:t>
        </w:r>
        <w:r w:rsidR="00CC6841">
          <w:rPr>
            <w:rFonts w:eastAsia="SimSun"/>
            <w:sz w:val="21"/>
            <w:szCs w:val="21"/>
          </w:rPr>
          <w:t xml:space="preserve"> results</w:t>
        </w:r>
        <w:r w:rsidR="00FE1A1B">
          <w:rPr>
            <w:rFonts w:eastAsia="SimSun"/>
            <w:sz w:val="21"/>
            <w:szCs w:val="21"/>
          </w:rPr>
          <w:t xml:space="preserve"> of a commercial UE</w:t>
        </w:r>
        <w:r w:rsidR="00CC6841">
          <w:rPr>
            <w:rFonts w:eastAsia="SimSun"/>
            <w:sz w:val="21"/>
            <w:szCs w:val="21"/>
          </w:rPr>
          <w:t>, the</w:t>
        </w:r>
        <w:r w:rsidR="00CC6841" w:rsidRPr="00F754DE">
          <w:rPr>
            <w:rFonts w:eastAsia="SimSun"/>
            <w:sz w:val="21"/>
            <w:szCs w:val="21"/>
          </w:rPr>
          <w:t xml:space="preserve"> </w:t>
        </w:r>
        <w:r w:rsidR="00FE1A1B">
          <w:rPr>
            <w:rFonts w:eastAsia="SimSun"/>
            <w:sz w:val="21"/>
            <w:szCs w:val="21"/>
          </w:rPr>
          <w:t xml:space="preserve">Tx imbalance is much larger than and non-reciprocal to the Rx imbalance. </w:t>
        </w:r>
      </w:hyperlink>
    </w:p>
    <w:p w14:paraId="519FB9A0" w14:textId="5ED677EF" w:rsidR="00AB6D2A" w:rsidRDefault="00C277A4" w:rsidP="001754F8">
      <w:pPr>
        <w:spacing w:after="120"/>
        <w:rPr>
          <w:rFonts w:eastAsia="SimSun"/>
          <w:sz w:val="21"/>
          <w:szCs w:val="21"/>
        </w:rPr>
      </w:pPr>
      <w:r>
        <w:rPr>
          <w:rFonts w:eastAsia="SimSun"/>
          <w:sz w:val="21"/>
          <w:szCs w:val="21"/>
        </w:rPr>
        <w:t>Since the SRS resources are two-ports (2T4R AS), according to TS38.213 and TS38.215 t</w:t>
      </w:r>
      <w:r w:rsidRPr="00C277A4">
        <w:rPr>
          <w:rFonts w:eastAsia="SimSun"/>
          <w:sz w:val="21"/>
          <w:szCs w:val="21"/>
        </w:rPr>
        <w:t xml:space="preserve">he power of the ports of </w:t>
      </w:r>
      <w:r w:rsidR="00354671">
        <w:rPr>
          <w:rFonts w:eastAsia="SimSun"/>
          <w:sz w:val="21"/>
          <w:szCs w:val="21"/>
        </w:rPr>
        <w:t>the given</w:t>
      </w:r>
      <w:r>
        <w:rPr>
          <w:rFonts w:eastAsia="SimSun"/>
          <w:sz w:val="21"/>
          <w:szCs w:val="21"/>
        </w:rPr>
        <w:t xml:space="preserve"> SRS</w:t>
      </w:r>
      <w:r w:rsidRPr="00C277A4">
        <w:rPr>
          <w:rFonts w:eastAsia="SimSun"/>
          <w:sz w:val="21"/>
          <w:szCs w:val="21"/>
        </w:rPr>
        <w:t xml:space="preserve"> resource </w:t>
      </w:r>
      <w:r>
        <w:rPr>
          <w:rFonts w:eastAsia="SimSun"/>
          <w:sz w:val="21"/>
          <w:szCs w:val="21"/>
        </w:rPr>
        <w:t>shall be</w:t>
      </w:r>
      <w:r w:rsidRPr="00C277A4">
        <w:rPr>
          <w:rFonts w:eastAsia="SimSun"/>
          <w:sz w:val="21"/>
          <w:szCs w:val="21"/>
        </w:rPr>
        <w:t xml:space="preserve"> the same</w:t>
      </w:r>
      <w:r>
        <w:rPr>
          <w:rFonts w:eastAsia="SimSun"/>
          <w:sz w:val="21"/>
          <w:szCs w:val="21"/>
        </w:rPr>
        <w:t xml:space="preserve">, i.e. </w:t>
      </w:r>
      <w:r w:rsidRPr="00C277A4">
        <w:rPr>
          <w:rFonts w:eastAsia="SimSun"/>
          <w:sz w:val="21"/>
          <w:szCs w:val="21"/>
        </w:rPr>
        <w:t>ideally, the total power at the antenna connectors should be split equally for 2T4R</w:t>
      </w:r>
      <w:r>
        <w:rPr>
          <w:rFonts w:eastAsia="SimSun"/>
          <w:sz w:val="21"/>
          <w:szCs w:val="21"/>
        </w:rPr>
        <w:t xml:space="preserve">. However, according to Figure 2 that is not the case, </w:t>
      </w:r>
      <w:r w:rsidR="00354671">
        <w:rPr>
          <w:rFonts w:eastAsia="SimSun"/>
          <w:sz w:val="21"/>
          <w:szCs w:val="21"/>
        </w:rPr>
        <w:t xml:space="preserve">which also adds to the </w:t>
      </w:r>
      <w:r w:rsidR="00C22BB3">
        <w:rPr>
          <w:rFonts w:eastAsia="SimSun"/>
          <w:sz w:val="21"/>
          <w:szCs w:val="21"/>
        </w:rPr>
        <w:t>overall</w:t>
      </w:r>
      <w:r w:rsidR="00354671">
        <w:rPr>
          <w:rFonts w:eastAsia="SimSun"/>
          <w:sz w:val="21"/>
          <w:szCs w:val="21"/>
        </w:rPr>
        <w:t xml:space="preserve"> uncertainty.</w:t>
      </w:r>
      <w:r w:rsidR="00FE1A1B">
        <w:rPr>
          <w:rFonts w:eastAsia="SimSun"/>
          <w:sz w:val="21"/>
          <w:szCs w:val="21"/>
        </w:rPr>
        <w:t xml:space="preserve"> In the current specifications, there is no defined test which verifies the expected behavior.</w:t>
      </w:r>
    </w:p>
    <w:p w14:paraId="6BD8C056" w14:textId="1B4B734D" w:rsidR="00FE1A1B" w:rsidRPr="00CC6841" w:rsidRDefault="00A67E69" w:rsidP="00FE1A1B">
      <w:pPr>
        <w:pStyle w:val="TableofFigures"/>
        <w:tabs>
          <w:tab w:val="right" w:leader="dot" w:pos="9631"/>
        </w:tabs>
        <w:rPr>
          <w:noProof/>
          <w:color w:val="000000" w:themeColor="text1"/>
          <w:lang w:val="en-GB" w:eastAsia="en-GB"/>
        </w:rPr>
      </w:pPr>
      <w:hyperlink w:anchor="_Toc163511217" w:history="1">
        <w:r w:rsidR="00FE1A1B" w:rsidRPr="0092707A">
          <w:rPr>
            <w:rStyle w:val="Hyperlink"/>
            <w:b w:val="0"/>
            <w:bCs/>
            <w:noProof/>
            <w:color w:val="000000" w:themeColor="text1"/>
            <w:u w:val="none"/>
          </w:rPr>
          <w:t xml:space="preserve">Observation </w:t>
        </w:r>
        <w:r w:rsidR="00FE1A1B">
          <w:rPr>
            <w:rStyle w:val="Hyperlink"/>
            <w:b w:val="0"/>
            <w:bCs/>
            <w:noProof/>
            <w:color w:val="000000" w:themeColor="text1"/>
            <w:u w:val="none"/>
          </w:rPr>
          <w:t>5</w:t>
        </w:r>
        <w:r w:rsidR="00FE1A1B" w:rsidRPr="005E4199">
          <w:rPr>
            <w:rFonts w:asciiTheme="minorHAnsi" w:eastAsiaTheme="minorEastAsia" w:hAnsiTheme="minorHAnsi"/>
            <w:b w:val="0"/>
            <w:noProof/>
            <w:color w:val="000000" w:themeColor="text1"/>
            <w:kern w:val="2"/>
            <w:sz w:val="22"/>
            <w:lang w:eastAsia="en-US"/>
            <w14:ligatures w14:val="standardContextual"/>
          </w:rPr>
          <w:tab/>
        </w:r>
        <w:r w:rsidR="00FE1A1B">
          <w:rPr>
            <w:rFonts w:eastAsia="SimSun"/>
            <w:sz w:val="21"/>
            <w:szCs w:val="21"/>
          </w:rPr>
          <w:t xml:space="preserve">Based on the lab testing results of a commercial UE, contrary to TS38.213 and TS38.215, </w:t>
        </w:r>
        <w:r w:rsidR="00FE1A1B" w:rsidRPr="00C277A4">
          <w:rPr>
            <w:rFonts w:eastAsia="SimSun"/>
            <w:sz w:val="21"/>
            <w:szCs w:val="21"/>
          </w:rPr>
          <w:t xml:space="preserve">the total power at the antenna connectors </w:t>
        </w:r>
        <w:r w:rsidR="00FE1A1B">
          <w:rPr>
            <w:rFonts w:eastAsia="SimSun"/>
            <w:sz w:val="21"/>
            <w:szCs w:val="21"/>
          </w:rPr>
          <w:t xml:space="preserve">is not </w:t>
        </w:r>
        <w:r w:rsidR="00FE1A1B" w:rsidRPr="00C277A4">
          <w:rPr>
            <w:rFonts w:eastAsia="SimSun"/>
            <w:sz w:val="21"/>
            <w:szCs w:val="21"/>
          </w:rPr>
          <w:t xml:space="preserve">split equally for </w:t>
        </w:r>
        <w:r w:rsidR="00FE1A1B">
          <w:rPr>
            <w:rFonts w:eastAsia="SimSun"/>
            <w:sz w:val="21"/>
            <w:szCs w:val="21"/>
          </w:rPr>
          <w:t xml:space="preserve">multi-port SRS resources (e.g. </w:t>
        </w:r>
        <w:r w:rsidR="00FE1A1B" w:rsidRPr="00C277A4">
          <w:rPr>
            <w:rFonts w:eastAsia="SimSun"/>
            <w:sz w:val="21"/>
            <w:szCs w:val="21"/>
          </w:rPr>
          <w:t>2T4R</w:t>
        </w:r>
        <w:r w:rsidR="00FE1A1B">
          <w:rPr>
            <w:rFonts w:eastAsia="SimSun"/>
            <w:sz w:val="21"/>
            <w:szCs w:val="21"/>
          </w:rPr>
          <w:t xml:space="preserve">), and there is no specified test which verifies the expected behavior. </w:t>
        </w:r>
      </w:hyperlink>
    </w:p>
    <w:p w14:paraId="3FD18109" w14:textId="1ED0EA16" w:rsidR="00490EE3" w:rsidRDefault="00665E93" w:rsidP="00583EB9">
      <w:pPr>
        <w:spacing w:after="120"/>
        <w:rPr>
          <w:rFonts w:eastAsia="SimSun"/>
          <w:sz w:val="21"/>
          <w:szCs w:val="21"/>
        </w:rPr>
      </w:pPr>
      <w:bookmarkStart w:id="1" w:name="_Hlk178613304"/>
      <w:r>
        <w:rPr>
          <w:rFonts w:eastAsia="SimSun"/>
          <w:sz w:val="21"/>
          <w:szCs w:val="21"/>
        </w:rPr>
        <w:t>In our view, it would be very beneficial to introduce</w:t>
      </w:r>
      <w:r w:rsidR="00490EE3" w:rsidRPr="00490EE3">
        <w:rPr>
          <w:rFonts w:eastAsia="SimSun"/>
          <w:sz w:val="21"/>
          <w:szCs w:val="21"/>
        </w:rPr>
        <w:t xml:space="preserve"> </w:t>
      </w:r>
      <w:r w:rsidR="00583EB9">
        <w:rPr>
          <w:rFonts w:eastAsia="SimSun"/>
          <w:sz w:val="21"/>
          <w:szCs w:val="21"/>
        </w:rPr>
        <w:t>testing</w:t>
      </w:r>
      <w:r w:rsidR="00490EE3" w:rsidRPr="00490EE3">
        <w:rPr>
          <w:rFonts w:eastAsia="SimSun"/>
          <w:sz w:val="21"/>
          <w:szCs w:val="21"/>
        </w:rPr>
        <w:t xml:space="preserve"> </w:t>
      </w:r>
      <w:r w:rsidR="00583EB9">
        <w:rPr>
          <w:rFonts w:eastAsia="SimSun"/>
          <w:sz w:val="21"/>
          <w:szCs w:val="21"/>
        </w:rPr>
        <w:t>(e.g. as a part of TEI-17</w:t>
      </w:r>
      <w:r w:rsidR="00AC1118">
        <w:rPr>
          <w:rFonts w:eastAsia="SimSun"/>
          <w:sz w:val="21"/>
          <w:szCs w:val="21"/>
        </w:rPr>
        <w:t xml:space="preserve"> for the existing </w:t>
      </w:r>
      <w:r w:rsidR="00AC1118" w:rsidRPr="001A2FDB">
        <w:rPr>
          <w:rFonts w:eastAsia="SimSun"/>
          <w:sz w:val="21"/>
          <w:szCs w:val="21"/>
        </w:rPr>
        <w:t>ΔT</w:t>
      </w:r>
      <w:r w:rsidR="00AC1118" w:rsidRPr="001A2FDB">
        <w:rPr>
          <w:rFonts w:eastAsia="SimSun"/>
          <w:sz w:val="21"/>
          <w:szCs w:val="21"/>
          <w:vertAlign w:val="subscript"/>
        </w:rPr>
        <w:t>RxSRS</w:t>
      </w:r>
      <w:r w:rsidR="00AC1118">
        <w:rPr>
          <w:rFonts w:eastAsia="SimSun"/>
          <w:sz w:val="21"/>
          <w:szCs w:val="21"/>
        </w:rPr>
        <w:t xml:space="preserve"> requirements</w:t>
      </w:r>
      <w:r w:rsidR="00583EB9">
        <w:rPr>
          <w:rFonts w:eastAsia="SimSun"/>
          <w:sz w:val="21"/>
          <w:szCs w:val="21"/>
        </w:rPr>
        <w:t xml:space="preserve">) </w:t>
      </w:r>
      <w:r w:rsidR="00490EE3" w:rsidRPr="00490EE3">
        <w:rPr>
          <w:rFonts w:eastAsia="SimSun"/>
          <w:sz w:val="21"/>
          <w:szCs w:val="21"/>
        </w:rPr>
        <w:t xml:space="preserve">of </w:t>
      </w:r>
      <w:r w:rsidR="00583EB9">
        <w:rPr>
          <w:rFonts w:eastAsia="SimSun"/>
          <w:sz w:val="21"/>
          <w:szCs w:val="21"/>
        </w:rPr>
        <w:t xml:space="preserve">the </w:t>
      </w:r>
      <w:r w:rsidR="00490EE3" w:rsidRPr="00490EE3">
        <w:rPr>
          <w:rFonts w:eastAsia="SimSun"/>
          <w:sz w:val="21"/>
          <w:szCs w:val="21"/>
        </w:rPr>
        <w:t>SRS output power</w:t>
      </w:r>
      <w:r w:rsidR="00583EB9">
        <w:rPr>
          <w:rFonts w:eastAsia="SimSun"/>
          <w:sz w:val="21"/>
          <w:szCs w:val="21"/>
        </w:rPr>
        <w:t xml:space="preserve"> at least at the maximum power</w:t>
      </w:r>
      <w:r w:rsidR="00DB406A">
        <w:rPr>
          <w:rFonts w:eastAsia="SimSun"/>
          <w:sz w:val="21"/>
          <w:szCs w:val="21"/>
        </w:rPr>
        <w:t xml:space="preserve"> for multi-port SRS resources</w:t>
      </w:r>
      <w:r w:rsidR="00583EB9">
        <w:rPr>
          <w:rFonts w:eastAsia="SimSun"/>
          <w:sz w:val="21"/>
          <w:szCs w:val="21"/>
        </w:rPr>
        <w:t>. For example</w:t>
      </w:r>
      <w:r w:rsidR="00490EE3" w:rsidRPr="00490EE3">
        <w:rPr>
          <w:rFonts w:eastAsia="SimSun"/>
          <w:sz w:val="21"/>
          <w:szCs w:val="21"/>
        </w:rPr>
        <w:t xml:space="preserve">, </w:t>
      </w:r>
      <w:r w:rsidR="00583EB9">
        <w:rPr>
          <w:rFonts w:eastAsia="SimSun"/>
          <w:sz w:val="21"/>
          <w:szCs w:val="21"/>
        </w:rPr>
        <w:t xml:space="preserve">for </w:t>
      </w:r>
      <w:r w:rsidR="00583EB9" w:rsidRPr="00490EE3">
        <w:rPr>
          <w:rFonts w:eastAsia="SimSun"/>
          <w:sz w:val="21"/>
          <w:szCs w:val="21"/>
        </w:rPr>
        <w:t xml:space="preserve">2T4R </w:t>
      </w:r>
      <w:r w:rsidR="00583EB9">
        <w:rPr>
          <w:rFonts w:eastAsia="SimSun"/>
          <w:sz w:val="21"/>
          <w:szCs w:val="21"/>
        </w:rPr>
        <w:t>AS, setting</w:t>
      </w:r>
      <w:r w:rsidR="00583EB9" w:rsidRPr="00490EE3">
        <w:rPr>
          <w:rFonts w:eastAsia="SimSun"/>
          <w:sz w:val="21"/>
          <w:szCs w:val="21"/>
        </w:rPr>
        <w:t xml:space="preserve"> up a test with 2T4R in mid-bands</w:t>
      </w:r>
      <w:r w:rsidR="00490EE3" w:rsidRPr="00490EE3">
        <w:rPr>
          <w:rFonts w:eastAsia="SimSun"/>
          <w:sz w:val="21"/>
          <w:szCs w:val="21"/>
        </w:rPr>
        <w:t xml:space="preserve"> with the SRS in two adjacent UL slots and with 6 symbols per SRS resource to reduce uncertainty. </w:t>
      </w:r>
      <w:r w:rsidR="00583EB9">
        <w:rPr>
          <w:rFonts w:eastAsia="SimSun"/>
          <w:sz w:val="21"/>
          <w:szCs w:val="21"/>
        </w:rPr>
        <w:t>F</w:t>
      </w:r>
      <w:r w:rsidR="00583EB9" w:rsidRPr="00490EE3">
        <w:rPr>
          <w:rFonts w:eastAsia="SimSun"/>
          <w:sz w:val="21"/>
          <w:szCs w:val="21"/>
        </w:rPr>
        <w:t xml:space="preserve">or the first SRS resource then the total power does not allow any </w:t>
      </w:r>
      <w:r w:rsidR="00583EB9">
        <w:rPr>
          <w:rFonts w:eastAsia="SimSun"/>
          <w:sz w:val="21"/>
          <w:szCs w:val="21"/>
        </w:rPr>
        <w:t>Δ</w:t>
      </w:r>
      <w:r w:rsidR="00583EB9" w:rsidRPr="00490EE3">
        <w:rPr>
          <w:rFonts w:eastAsia="SimSun"/>
          <w:sz w:val="21"/>
          <w:szCs w:val="21"/>
        </w:rPr>
        <w:t>T</w:t>
      </w:r>
      <w:r w:rsidR="00583EB9" w:rsidRPr="00583EB9">
        <w:rPr>
          <w:rFonts w:eastAsia="SimSun"/>
          <w:sz w:val="21"/>
          <w:szCs w:val="21"/>
          <w:vertAlign w:val="subscript"/>
        </w:rPr>
        <w:t>RxSRS</w:t>
      </w:r>
      <w:r w:rsidR="00583EB9" w:rsidRPr="00490EE3">
        <w:rPr>
          <w:rFonts w:eastAsia="SimSun"/>
          <w:sz w:val="21"/>
          <w:szCs w:val="21"/>
        </w:rPr>
        <w:t xml:space="preserve"> at the maximum power setting</w:t>
      </w:r>
      <w:r w:rsidR="00583EB9">
        <w:rPr>
          <w:rFonts w:eastAsia="SimSun"/>
          <w:sz w:val="21"/>
          <w:szCs w:val="21"/>
        </w:rPr>
        <w:t>, which would be tested.</w:t>
      </w:r>
      <w:r w:rsidR="00583EB9" w:rsidRPr="00490EE3">
        <w:rPr>
          <w:rFonts w:eastAsia="SimSun"/>
          <w:sz w:val="21"/>
          <w:szCs w:val="21"/>
        </w:rPr>
        <w:t xml:space="preserve"> </w:t>
      </w:r>
      <w:r w:rsidR="00583EB9">
        <w:rPr>
          <w:rFonts w:eastAsia="SimSun"/>
          <w:sz w:val="21"/>
          <w:szCs w:val="21"/>
        </w:rPr>
        <w:t>In RAN4, to introduce such a test</w:t>
      </w:r>
      <w:r w:rsidR="00835C70">
        <w:rPr>
          <w:rFonts w:eastAsia="SimSun"/>
          <w:sz w:val="21"/>
          <w:szCs w:val="21"/>
        </w:rPr>
        <w:t>,</w:t>
      </w:r>
      <w:r w:rsidR="00583EB9">
        <w:rPr>
          <w:rFonts w:eastAsia="SimSun"/>
          <w:sz w:val="21"/>
          <w:szCs w:val="21"/>
        </w:rPr>
        <w:t xml:space="preserve"> new RMCs would be needed</w:t>
      </w:r>
      <w:r w:rsidR="00AC1118">
        <w:rPr>
          <w:rFonts w:eastAsia="SimSun"/>
          <w:sz w:val="21"/>
          <w:szCs w:val="21"/>
        </w:rPr>
        <w:t xml:space="preserve"> in 38.101-1</w:t>
      </w:r>
      <w:r w:rsidR="00583EB9">
        <w:rPr>
          <w:rFonts w:eastAsia="SimSun"/>
          <w:sz w:val="21"/>
          <w:szCs w:val="21"/>
        </w:rPr>
        <w:t xml:space="preserve">, otherwise the rest could be handled by RAN5. </w:t>
      </w:r>
    </w:p>
    <w:p w14:paraId="36E2D8B8" w14:textId="7065EDCB" w:rsidR="00490EE3" w:rsidRPr="00CC6841" w:rsidRDefault="00A67E69" w:rsidP="00490EE3">
      <w:pPr>
        <w:pStyle w:val="TableofFigures"/>
        <w:tabs>
          <w:tab w:val="right" w:leader="dot" w:pos="9631"/>
        </w:tabs>
        <w:rPr>
          <w:noProof/>
          <w:color w:val="000000" w:themeColor="text1"/>
          <w:lang w:val="en-GB" w:eastAsia="en-GB"/>
        </w:rPr>
      </w:pPr>
      <w:hyperlink w:anchor="_Toc163511217" w:history="1">
        <w:r w:rsidR="00490EE3" w:rsidRPr="0092707A">
          <w:rPr>
            <w:rStyle w:val="Hyperlink"/>
            <w:b w:val="0"/>
            <w:bCs/>
            <w:noProof/>
            <w:color w:val="000000" w:themeColor="text1"/>
            <w:u w:val="none"/>
          </w:rPr>
          <w:t xml:space="preserve">Observation </w:t>
        </w:r>
        <w:r w:rsidR="00490EE3">
          <w:rPr>
            <w:rStyle w:val="Hyperlink"/>
            <w:b w:val="0"/>
            <w:bCs/>
            <w:noProof/>
            <w:color w:val="000000" w:themeColor="text1"/>
            <w:u w:val="none"/>
          </w:rPr>
          <w:t>6</w:t>
        </w:r>
        <w:r w:rsidR="00490EE3" w:rsidRPr="005E4199">
          <w:rPr>
            <w:rFonts w:asciiTheme="minorHAnsi" w:eastAsiaTheme="minorEastAsia" w:hAnsiTheme="minorHAnsi"/>
            <w:b w:val="0"/>
            <w:noProof/>
            <w:color w:val="000000" w:themeColor="text1"/>
            <w:kern w:val="2"/>
            <w:sz w:val="22"/>
            <w:lang w:eastAsia="en-US"/>
            <w14:ligatures w14:val="standardContextual"/>
          </w:rPr>
          <w:tab/>
        </w:r>
        <w:r w:rsidR="00583EB9">
          <w:rPr>
            <w:rFonts w:eastAsia="SimSun"/>
            <w:sz w:val="21"/>
            <w:szCs w:val="21"/>
          </w:rPr>
          <w:t xml:space="preserve">It would be </w:t>
        </w:r>
        <w:r w:rsidR="00AC1118">
          <w:rPr>
            <w:rFonts w:eastAsia="SimSun"/>
            <w:sz w:val="21"/>
            <w:szCs w:val="21"/>
          </w:rPr>
          <w:t>most</w:t>
        </w:r>
        <w:r w:rsidR="00583EB9">
          <w:rPr>
            <w:rFonts w:eastAsia="SimSun"/>
            <w:sz w:val="21"/>
            <w:szCs w:val="21"/>
          </w:rPr>
          <w:t xml:space="preserve"> beneficial to introduce testing</w:t>
        </w:r>
        <w:r w:rsidR="00583EB9" w:rsidRPr="00490EE3">
          <w:rPr>
            <w:rFonts w:eastAsia="SimSun"/>
            <w:sz w:val="21"/>
            <w:szCs w:val="21"/>
          </w:rPr>
          <w:t xml:space="preserve"> </w:t>
        </w:r>
        <w:r w:rsidR="00583EB9">
          <w:rPr>
            <w:rFonts w:eastAsia="SimSun"/>
            <w:sz w:val="21"/>
            <w:szCs w:val="21"/>
          </w:rPr>
          <w:t xml:space="preserve">(e.g. as a part of TEI-17) </w:t>
        </w:r>
        <w:r w:rsidR="00583EB9" w:rsidRPr="00490EE3">
          <w:rPr>
            <w:rFonts w:eastAsia="SimSun"/>
            <w:sz w:val="21"/>
            <w:szCs w:val="21"/>
          </w:rPr>
          <w:t xml:space="preserve">of </w:t>
        </w:r>
        <w:r w:rsidR="00583EB9">
          <w:rPr>
            <w:rFonts w:eastAsia="SimSun"/>
            <w:sz w:val="21"/>
            <w:szCs w:val="21"/>
          </w:rPr>
          <w:t xml:space="preserve">the </w:t>
        </w:r>
        <w:r w:rsidR="00583EB9" w:rsidRPr="00490EE3">
          <w:rPr>
            <w:rFonts w:eastAsia="SimSun"/>
            <w:sz w:val="21"/>
            <w:szCs w:val="21"/>
          </w:rPr>
          <w:t>SRS output power</w:t>
        </w:r>
        <w:r w:rsidR="00583EB9">
          <w:rPr>
            <w:rFonts w:eastAsia="SimSun"/>
            <w:sz w:val="21"/>
            <w:szCs w:val="21"/>
          </w:rPr>
          <w:t xml:space="preserve"> at least at the maximum power for multi-port SRS resources, which would verify </w:t>
        </w:r>
        <w:r w:rsidR="00C644AC">
          <w:rPr>
            <w:rFonts w:eastAsia="SimSun"/>
            <w:sz w:val="21"/>
            <w:szCs w:val="21"/>
          </w:rPr>
          <w:t xml:space="preserve">the existing </w:t>
        </w:r>
        <w:r w:rsidR="00C644AC" w:rsidRPr="001A2FDB">
          <w:rPr>
            <w:rFonts w:eastAsia="SimSun"/>
            <w:sz w:val="21"/>
            <w:szCs w:val="21"/>
          </w:rPr>
          <w:t>ΔT</w:t>
        </w:r>
        <w:r w:rsidR="00C644AC" w:rsidRPr="001A2FDB">
          <w:rPr>
            <w:rFonts w:eastAsia="SimSun"/>
            <w:sz w:val="21"/>
            <w:szCs w:val="21"/>
            <w:vertAlign w:val="subscript"/>
          </w:rPr>
          <w:t>RxSRS</w:t>
        </w:r>
        <w:r w:rsidR="00C644AC">
          <w:rPr>
            <w:rFonts w:eastAsia="SimSun"/>
            <w:sz w:val="21"/>
            <w:szCs w:val="21"/>
          </w:rPr>
          <w:t xml:space="preserve"> Rel-17 requirements and </w:t>
        </w:r>
        <w:r w:rsidR="00583EB9">
          <w:rPr>
            <w:rFonts w:eastAsia="SimSun"/>
            <w:sz w:val="21"/>
            <w:szCs w:val="21"/>
          </w:rPr>
          <w:t xml:space="preserve">whether the power is equally split between the </w:t>
        </w:r>
        <w:r w:rsidR="00C644AC">
          <w:rPr>
            <w:rFonts w:eastAsia="SimSun"/>
            <w:sz w:val="21"/>
            <w:szCs w:val="21"/>
          </w:rPr>
          <w:t xml:space="preserve">SRS </w:t>
        </w:r>
        <w:r w:rsidR="00583EB9">
          <w:rPr>
            <w:rFonts w:eastAsia="SimSun"/>
            <w:sz w:val="21"/>
            <w:szCs w:val="21"/>
          </w:rPr>
          <w:t>ports</w:t>
        </w:r>
        <w:r w:rsidR="00490EE3" w:rsidRPr="00FE1A1B">
          <w:rPr>
            <w:rFonts w:eastAsia="SimSun"/>
            <w:sz w:val="21"/>
            <w:szCs w:val="21"/>
          </w:rPr>
          <w:t>.</w:t>
        </w:r>
        <w:r w:rsidR="00490EE3">
          <w:rPr>
            <w:rFonts w:eastAsia="SimSun"/>
            <w:sz w:val="21"/>
            <w:szCs w:val="21"/>
          </w:rPr>
          <w:t xml:space="preserve"> </w:t>
        </w:r>
      </w:hyperlink>
    </w:p>
    <w:bookmarkEnd w:id="1"/>
    <w:p w14:paraId="631B5D22" w14:textId="64A74797" w:rsidR="00053BA2" w:rsidRDefault="00053BA2" w:rsidP="00F754DE">
      <w:pPr>
        <w:spacing w:after="120"/>
        <w:rPr>
          <w:rFonts w:eastAsia="SimSun"/>
          <w:sz w:val="21"/>
          <w:szCs w:val="21"/>
        </w:rPr>
      </w:pPr>
      <w:r>
        <w:rPr>
          <w:rFonts w:eastAsia="SimSun"/>
          <w:sz w:val="21"/>
          <w:szCs w:val="21"/>
          <w:lang w:val="en-GB"/>
        </w:rPr>
        <w:t>In conclusion</w:t>
      </w:r>
      <w:r w:rsidR="00DB406A">
        <w:rPr>
          <w:rFonts w:eastAsia="SimSun"/>
          <w:sz w:val="21"/>
          <w:szCs w:val="21"/>
        </w:rPr>
        <w:t xml:space="preserve">, </w:t>
      </w:r>
      <w:r>
        <w:rPr>
          <w:rFonts w:eastAsia="SimSun"/>
          <w:sz w:val="21"/>
          <w:szCs w:val="21"/>
        </w:rPr>
        <w:t xml:space="preserve">several aspects are very important </w:t>
      </w:r>
      <w:r w:rsidR="00DB406A">
        <w:rPr>
          <w:rFonts w:eastAsia="SimSun"/>
          <w:sz w:val="21"/>
          <w:szCs w:val="21"/>
        </w:rPr>
        <w:t>for the performance of the reciprocity-based DL MIMO</w:t>
      </w:r>
      <w:r>
        <w:rPr>
          <w:rFonts w:eastAsia="SimSun"/>
          <w:sz w:val="21"/>
          <w:szCs w:val="21"/>
        </w:rPr>
        <w:t xml:space="preserve"> (the list is not exhaustive):</w:t>
      </w:r>
    </w:p>
    <w:p w14:paraId="012BB486" w14:textId="044E21CE" w:rsidR="00053BA2" w:rsidRDefault="00053BA2" w:rsidP="00053BA2">
      <w:pPr>
        <w:pStyle w:val="ListParagraph"/>
        <w:numPr>
          <w:ilvl w:val="0"/>
          <w:numId w:val="19"/>
        </w:numPr>
        <w:spacing w:after="120"/>
        <w:ind w:firstLineChars="0"/>
        <w:rPr>
          <w:rFonts w:eastAsia="SimSun"/>
          <w:sz w:val="21"/>
          <w:szCs w:val="21"/>
        </w:rPr>
      </w:pPr>
      <w:r>
        <w:rPr>
          <w:rFonts w:eastAsia="SimSun"/>
          <w:sz w:val="21"/>
          <w:szCs w:val="21"/>
        </w:rPr>
        <w:t xml:space="preserve">that </w:t>
      </w:r>
      <w:r w:rsidR="00DB406A" w:rsidRPr="00053BA2">
        <w:rPr>
          <w:rFonts w:eastAsia="SimSun"/>
          <w:sz w:val="21"/>
          <w:szCs w:val="21"/>
        </w:rPr>
        <w:t>the SRS output power is tested at least for multi-port SRS resources at the maximum power</w:t>
      </w:r>
      <w:r>
        <w:rPr>
          <w:rFonts w:eastAsia="SimSun"/>
          <w:sz w:val="21"/>
          <w:szCs w:val="21"/>
        </w:rPr>
        <w:t>,</w:t>
      </w:r>
    </w:p>
    <w:p w14:paraId="50B4EE99" w14:textId="1501341F" w:rsidR="00053BA2" w:rsidRDefault="00053BA2" w:rsidP="00053BA2">
      <w:pPr>
        <w:pStyle w:val="ListParagraph"/>
        <w:numPr>
          <w:ilvl w:val="0"/>
          <w:numId w:val="19"/>
        </w:numPr>
        <w:spacing w:after="120"/>
        <w:ind w:firstLineChars="0"/>
        <w:rPr>
          <w:rFonts w:eastAsia="SimSun"/>
          <w:sz w:val="21"/>
          <w:szCs w:val="21"/>
        </w:rPr>
      </w:pPr>
      <w:r>
        <w:rPr>
          <w:rFonts w:eastAsia="SimSun"/>
          <w:sz w:val="21"/>
          <w:szCs w:val="21"/>
        </w:rPr>
        <w:t>that the</w:t>
      </w:r>
      <w:r w:rsidR="00490EE3" w:rsidRPr="00053BA2">
        <w:rPr>
          <w:rFonts w:eastAsia="SimSun"/>
          <w:sz w:val="21"/>
          <w:szCs w:val="21"/>
        </w:rPr>
        <w:t xml:space="preserve"> Rx chains are properly calibrated/balanced at the</w:t>
      </w:r>
      <w:r>
        <w:rPr>
          <w:rFonts w:eastAsia="SimSun"/>
          <w:sz w:val="21"/>
          <w:szCs w:val="21"/>
        </w:rPr>
        <w:t xml:space="preserve"> UE antenna</w:t>
      </w:r>
      <w:r w:rsidR="00490EE3" w:rsidRPr="00053BA2">
        <w:rPr>
          <w:rFonts w:eastAsia="SimSun"/>
          <w:sz w:val="21"/>
          <w:szCs w:val="21"/>
        </w:rPr>
        <w:t xml:space="preserve"> connector</w:t>
      </w:r>
      <w:r>
        <w:rPr>
          <w:rFonts w:eastAsia="SimSun"/>
          <w:sz w:val="21"/>
          <w:szCs w:val="21"/>
        </w:rPr>
        <w:t xml:space="preserve"> (could also be tested)</w:t>
      </w:r>
      <w:r w:rsidR="00490EE3" w:rsidRPr="00053BA2">
        <w:rPr>
          <w:rFonts w:eastAsia="SimSun"/>
          <w:sz w:val="21"/>
          <w:szCs w:val="21"/>
        </w:rPr>
        <w:t xml:space="preserve">, </w:t>
      </w:r>
    </w:p>
    <w:p w14:paraId="5C7EB787" w14:textId="093EE0D8" w:rsidR="00053BA2" w:rsidRPr="00053BA2" w:rsidRDefault="00053BA2" w:rsidP="00053BA2">
      <w:pPr>
        <w:pStyle w:val="ListParagraph"/>
        <w:numPr>
          <w:ilvl w:val="0"/>
          <w:numId w:val="19"/>
        </w:numPr>
        <w:spacing w:after="120"/>
        <w:ind w:firstLineChars="0"/>
        <w:rPr>
          <w:rFonts w:eastAsia="SimSun"/>
          <w:sz w:val="21"/>
          <w:szCs w:val="21"/>
        </w:rPr>
      </w:pPr>
      <w:r>
        <w:rPr>
          <w:rFonts w:eastAsia="SimSun"/>
          <w:sz w:val="21"/>
          <w:szCs w:val="21"/>
        </w:rPr>
        <w:t>that the information related to Tx IL imbalance is reported to the network (see clause 2.2 for our proposal).</w:t>
      </w:r>
    </w:p>
    <w:p w14:paraId="56FDCC3A" w14:textId="035C4D8A" w:rsidR="00974E4E" w:rsidRPr="00053BA2" w:rsidRDefault="00053BA2" w:rsidP="00053BA2">
      <w:pPr>
        <w:spacing w:after="120"/>
        <w:rPr>
          <w:rFonts w:eastAsia="SimSun"/>
          <w:sz w:val="21"/>
          <w:szCs w:val="21"/>
        </w:rPr>
      </w:pPr>
      <w:r>
        <w:rPr>
          <w:rFonts w:eastAsia="SimSun"/>
          <w:sz w:val="21"/>
          <w:szCs w:val="21"/>
        </w:rPr>
        <w:t>The last bullet point is probably the most important one given how large the Tx IL imbalance is and hence its contribution to the overall uncertainty, but RAN4 should also work on other mentioned points as part of maintenance/future work</w:t>
      </w:r>
      <w:r w:rsidR="00490EE3" w:rsidRPr="00053BA2">
        <w:rPr>
          <w:rFonts w:eastAsia="SimSun"/>
          <w:sz w:val="21"/>
          <w:szCs w:val="21"/>
        </w:rPr>
        <w:t>.</w:t>
      </w:r>
    </w:p>
    <w:p w14:paraId="35B875F1" w14:textId="348DA03A" w:rsidR="00260162" w:rsidRPr="005E4199" w:rsidRDefault="00260162" w:rsidP="00260162">
      <w:pPr>
        <w:pStyle w:val="Proposal"/>
        <w:numPr>
          <w:ilvl w:val="0"/>
          <w:numId w:val="3"/>
        </w:numPr>
        <w:tabs>
          <w:tab w:val="clear" w:pos="1304"/>
        </w:tabs>
        <w:ind w:left="1701" w:hanging="1701"/>
        <w:rPr>
          <w:b w:val="0"/>
          <w:bCs w:val="0"/>
          <w:sz w:val="21"/>
          <w:szCs w:val="24"/>
        </w:rPr>
      </w:pPr>
      <w:bookmarkStart w:id="2" w:name="_Toc179212724"/>
      <w:r>
        <w:rPr>
          <w:sz w:val="21"/>
          <w:szCs w:val="24"/>
        </w:rPr>
        <w:t xml:space="preserve">Introduce </w:t>
      </w:r>
      <w:r w:rsidR="00E84D58">
        <w:rPr>
          <w:sz w:val="21"/>
          <w:szCs w:val="24"/>
        </w:rPr>
        <w:t xml:space="preserve">reporting </w:t>
      </w:r>
      <w:r>
        <w:rPr>
          <w:sz w:val="21"/>
          <w:szCs w:val="24"/>
        </w:rPr>
        <w:t>for the SRS insertion loss imbalance issue in Rel-19</w:t>
      </w:r>
      <w:r w:rsidR="005E4199">
        <w:rPr>
          <w:sz w:val="21"/>
          <w:szCs w:val="24"/>
        </w:rPr>
        <w:t>.</w:t>
      </w:r>
      <w:bookmarkEnd w:id="2"/>
    </w:p>
    <w:p w14:paraId="185E1BD5" w14:textId="1FC73ED1" w:rsidR="005E4199" w:rsidRPr="009B46D3" w:rsidRDefault="005E4199" w:rsidP="005E4199">
      <w:pPr>
        <w:pStyle w:val="Proposal"/>
        <w:numPr>
          <w:ilvl w:val="0"/>
          <w:numId w:val="3"/>
        </w:numPr>
        <w:tabs>
          <w:tab w:val="clear" w:pos="1304"/>
        </w:tabs>
        <w:ind w:left="1701" w:hanging="1701"/>
        <w:rPr>
          <w:b w:val="0"/>
          <w:bCs w:val="0"/>
          <w:sz w:val="21"/>
          <w:szCs w:val="24"/>
        </w:rPr>
      </w:pPr>
      <w:bookmarkStart w:id="3" w:name="_Toc179212725"/>
      <w:r>
        <w:rPr>
          <w:sz w:val="21"/>
          <w:szCs w:val="24"/>
        </w:rPr>
        <w:t xml:space="preserve">The introduced solution for the SRS insertion loss imbalance </w:t>
      </w:r>
      <w:r w:rsidR="00E84D58">
        <w:rPr>
          <w:sz w:val="21"/>
          <w:szCs w:val="24"/>
        </w:rPr>
        <w:t>issue</w:t>
      </w:r>
      <w:r>
        <w:rPr>
          <w:sz w:val="21"/>
          <w:szCs w:val="24"/>
        </w:rPr>
        <w:t xml:space="preserve"> should be applicable to all 2Rx/4Rx/6Rx/8Rx cases.</w:t>
      </w:r>
      <w:bookmarkEnd w:id="3"/>
    </w:p>
    <w:p w14:paraId="63B91F59" w14:textId="544A0961" w:rsidR="00E84D58" w:rsidRPr="0036129D" w:rsidRDefault="00E84D58" w:rsidP="00E84D58">
      <w:pPr>
        <w:pStyle w:val="Heading2"/>
        <w:rPr>
          <w:sz w:val="32"/>
          <w:szCs w:val="20"/>
          <w:lang w:val="en-US"/>
        </w:rPr>
      </w:pPr>
      <w:r w:rsidRPr="0036129D">
        <w:rPr>
          <w:sz w:val="32"/>
          <w:szCs w:val="20"/>
          <w:lang w:val="en-US" w:eastAsia="ko-KR"/>
        </w:rPr>
        <w:t>Proposed SRS IL reporting solution</w:t>
      </w:r>
    </w:p>
    <w:p w14:paraId="3F952316" w14:textId="029DB320" w:rsidR="00945CBA" w:rsidRPr="0027012E" w:rsidRDefault="00053BA2" w:rsidP="00053BA2">
      <w:pPr>
        <w:spacing w:after="160" w:line="259" w:lineRule="auto"/>
        <w:rPr>
          <w:rFonts w:eastAsia="Calibri"/>
          <w:i/>
          <w:iCs/>
          <w:sz w:val="21"/>
          <w:szCs w:val="21"/>
          <w:lang w:val="en-GB" w:eastAsia="ja-JP"/>
        </w:rPr>
      </w:pPr>
      <w:r>
        <w:rPr>
          <w:rFonts w:eastAsia="Calibri"/>
          <w:sz w:val="21"/>
          <w:szCs w:val="21"/>
          <w:lang w:val="en-GB" w:eastAsia="ja-JP"/>
        </w:rPr>
        <w:t>According to the approved WF [2], the c</w:t>
      </w:r>
      <w:r w:rsidRPr="00053BA2">
        <w:rPr>
          <w:rFonts w:eastAsia="Calibri"/>
          <w:sz w:val="21"/>
          <w:szCs w:val="21"/>
          <w:lang w:val="en-GB" w:eastAsia="ja-JP"/>
        </w:rPr>
        <w:t xml:space="preserve">ompanies </w:t>
      </w:r>
      <w:r>
        <w:rPr>
          <w:rFonts w:eastAsia="Calibri"/>
          <w:sz w:val="21"/>
          <w:szCs w:val="21"/>
          <w:lang w:val="en-GB" w:eastAsia="ja-JP"/>
        </w:rPr>
        <w:t xml:space="preserve">are </w:t>
      </w:r>
      <w:r w:rsidRPr="00053BA2">
        <w:rPr>
          <w:rFonts w:eastAsia="Calibri"/>
          <w:sz w:val="21"/>
          <w:szCs w:val="21"/>
          <w:lang w:val="en-GB" w:eastAsia="ja-JP"/>
        </w:rPr>
        <w:t>encouraged to provide compromise solutions for consideration with minimal impact to the specification and to indicate the specific impacts to RAN1, RAN2, and RAN4 specifications and performance gain</w:t>
      </w:r>
      <w:r>
        <w:rPr>
          <w:rFonts w:eastAsia="Calibri"/>
          <w:sz w:val="21"/>
          <w:szCs w:val="21"/>
          <w:lang w:val="en-GB" w:eastAsia="ja-JP"/>
        </w:rPr>
        <w:t>.</w:t>
      </w:r>
    </w:p>
    <w:p w14:paraId="108DA3B9" w14:textId="1BF6E5A6" w:rsidR="00820B79" w:rsidRDefault="00820B79" w:rsidP="001F1EA1">
      <w:pPr>
        <w:spacing w:after="120"/>
        <w:rPr>
          <w:rFonts w:eastAsia="SimSun"/>
          <w:sz w:val="21"/>
          <w:szCs w:val="21"/>
          <w:lang w:val="en-GB"/>
        </w:rPr>
      </w:pPr>
      <w:r>
        <w:rPr>
          <w:rFonts w:eastAsia="SimSun"/>
          <w:sz w:val="21"/>
          <w:szCs w:val="21"/>
        </w:rPr>
        <w:t xml:space="preserve">Based on the discussion in clause </w:t>
      </w:r>
      <w:r w:rsidR="00053BA2">
        <w:rPr>
          <w:rFonts w:eastAsia="SimSun"/>
          <w:sz w:val="21"/>
          <w:szCs w:val="21"/>
        </w:rPr>
        <w:t xml:space="preserve">2.1.1 </w:t>
      </w:r>
      <w:r>
        <w:rPr>
          <w:rFonts w:eastAsia="SimSun"/>
          <w:sz w:val="21"/>
          <w:szCs w:val="21"/>
        </w:rPr>
        <w:t>and the conclusion that</w:t>
      </w:r>
      <w:r w:rsidR="009B0B1D" w:rsidRPr="001A2FDB">
        <w:rPr>
          <w:rFonts w:eastAsia="SimSun"/>
          <w:sz w:val="21"/>
          <w:szCs w:val="21"/>
        </w:rPr>
        <w:t xml:space="preserve"> the UE </w:t>
      </w:r>
      <w:r w:rsidR="001A2FDB" w:rsidRPr="001A2FDB">
        <w:rPr>
          <w:rFonts w:eastAsia="SimSun"/>
          <w:sz w:val="21"/>
          <w:szCs w:val="21"/>
        </w:rPr>
        <w:t>behavior</w:t>
      </w:r>
      <w:r w:rsidR="009B0B1D" w:rsidRPr="001A2FDB">
        <w:rPr>
          <w:rFonts w:eastAsia="SimSun"/>
          <w:sz w:val="21"/>
          <w:szCs w:val="21"/>
        </w:rPr>
        <w:t xml:space="preserve"> when it comes to the </w:t>
      </w:r>
      <w:r w:rsidR="00053BA2">
        <w:rPr>
          <w:rFonts w:eastAsia="SimSun"/>
          <w:sz w:val="21"/>
          <w:szCs w:val="21"/>
        </w:rPr>
        <w:t xml:space="preserve">IL </w:t>
      </w:r>
      <w:r w:rsidR="009B0B1D" w:rsidRPr="001A2FDB">
        <w:rPr>
          <w:rFonts w:eastAsia="SimSun"/>
          <w:sz w:val="21"/>
          <w:szCs w:val="21"/>
        </w:rPr>
        <w:t xml:space="preserve">compensation is </w:t>
      </w:r>
      <w:r w:rsidR="00053BA2">
        <w:rPr>
          <w:rFonts w:eastAsia="SimSun"/>
          <w:sz w:val="21"/>
          <w:szCs w:val="21"/>
        </w:rPr>
        <w:t>not clearly defined (</w:t>
      </w:r>
      <w:r w:rsidR="001A2FDB" w:rsidRPr="001A2FDB">
        <w:rPr>
          <w:rFonts w:eastAsia="SimSun"/>
          <w:sz w:val="21"/>
          <w:szCs w:val="21"/>
        </w:rPr>
        <w:t>unpredictable</w:t>
      </w:r>
      <w:r w:rsidR="00053BA2">
        <w:rPr>
          <w:rFonts w:eastAsia="SimSun"/>
          <w:sz w:val="21"/>
          <w:szCs w:val="21"/>
        </w:rPr>
        <w:t>)</w:t>
      </w:r>
      <w:r w:rsidR="009B0B1D" w:rsidRPr="001A2FDB">
        <w:rPr>
          <w:rFonts w:eastAsia="SimSun"/>
          <w:sz w:val="21"/>
          <w:szCs w:val="21"/>
        </w:rPr>
        <w:t xml:space="preserve">, reporting of the actual insertion loss (or </w:t>
      </w:r>
      <w:r w:rsidR="00053BA2">
        <w:rPr>
          <w:rFonts w:eastAsia="SimSun"/>
          <w:sz w:val="21"/>
          <w:szCs w:val="21"/>
        </w:rPr>
        <w:t xml:space="preserve">the actual </w:t>
      </w:r>
      <w:r w:rsidR="009B0B1D" w:rsidRPr="001A2FDB">
        <w:rPr>
          <w:rFonts w:eastAsia="SimSun"/>
          <w:sz w:val="21"/>
          <w:szCs w:val="21"/>
        </w:rPr>
        <w:t>IL imbalance) per branch is in general insufficient for the accurate DL CSI estimation</w:t>
      </w:r>
      <w:r w:rsidR="00E137E2">
        <w:rPr>
          <w:rFonts w:eastAsia="SimSun"/>
          <w:sz w:val="21"/>
          <w:szCs w:val="21"/>
        </w:rPr>
        <w:t>.</w:t>
      </w:r>
      <w:r w:rsidR="009B0B1D" w:rsidRPr="001A2FDB">
        <w:rPr>
          <w:rFonts w:eastAsia="SimSun"/>
          <w:sz w:val="21"/>
          <w:szCs w:val="21"/>
        </w:rPr>
        <w:t xml:space="preserve"> </w:t>
      </w:r>
      <w:r w:rsidR="00E137E2">
        <w:rPr>
          <w:rFonts w:eastAsia="SimSun"/>
          <w:sz w:val="21"/>
          <w:szCs w:val="21"/>
        </w:rPr>
        <w:t>I</w:t>
      </w:r>
      <w:r w:rsidR="009B0B1D" w:rsidRPr="001A2FDB">
        <w:rPr>
          <w:rFonts w:eastAsia="SimSun"/>
          <w:sz w:val="21"/>
          <w:szCs w:val="21"/>
        </w:rPr>
        <w:t>n many scenarios</w:t>
      </w:r>
      <w:r w:rsidR="00E137E2">
        <w:rPr>
          <w:rFonts w:eastAsia="SimSun"/>
          <w:sz w:val="21"/>
          <w:szCs w:val="21"/>
        </w:rPr>
        <w:t>,</w:t>
      </w:r>
      <w:r w:rsidR="009B0B1D" w:rsidRPr="001A2FDB">
        <w:rPr>
          <w:rFonts w:eastAsia="SimSun"/>
          <w:sz w:val="21"/>
          <w:szCs w:val="21"/>
        </w:rPr>
        <w:t xml:space="preserve"> the UE Tx power is below the maximum configured transmission power</w:t>
      </w:r>
      <w:r w:rsidR="009631FF">
        <w:rPr>
          <w:rFonts w:eastAsia="SimSun"/>
          <w:sz w:val="21"/>
          <w:szCs w:val="21"/>
        </w:rPr>
        <w:t xml:space="preserve">, and thus </w:t>
      </w:r>
      <w:r w:rsidR="009631FF">
        <w:rPr>
          <w:rFonts w:eastAsia="SimSun"/>
          <w:sz w:val="21"/>
          <w:szCs w:val="21"/>
          <w:lang w:val="en-GB"/>
        </w:rPr>
        <w:t xml:space="preserve">it </w:t>
      </w:r>
      <w:r w:rsidR="00E137E2">
        <w:rPr>
          <w:rFonts w:eastAsia="SimSun"/>
          <w:sz w:val="21"/>
          <w:szCs w:val="21"/>
          <w:lang w:val="en-GB"/>
        </w:rPr>
        <w:t>would be</w:t>
      </w:r>
      <w:r w:rsidR="009631FF" w:rsidRPr="001A2FDB">
        <w:rPr>
          <w:rFonts w:eastAsia="SimSun"/>
          <w:sz w:val="21"/>
          <w:szCs w:val="21"/>
          <w:lang w:val="en-GB"/>
        </w:rPr>
        <w:t xml:space="preserve"> unclear how the network would use this information</w:t>
      </w:r>
      <w:r w:rsidR="00E137E2">
        <w:rPr>
          <w:rFonts w:eastAsia="SimSun"/>
          <w:sz w:val="21"/>
          <w:szCs w:val="21"/>
          <w:lang w:val="en-GB"/>
        </w:rPr>
        <w:t xml:space="preserve"> (since it doesn’t know if the UE performed the IL compensation or not)</w:t>
      </w:r>
      <w:r w:rsidR="009B0B1D" w:rsidRPr="001A2FDB">
        <w:rPr>
          <w:rFonts w:eastAsia="SimSun"/>
          <w:sz w:val="21"/>
          <w:szCs w:val="21"/>
        </w:rPr>
        <w:t>.</w:t>
      </w:r>
      <w:r w:rsidR="001F1EA1" w:rsidRPr="001A2FDB">
        <w:rPr>
          <w:rFonts w:eastAsia="SimSun"/>
          <w:sz w:val="21"/>
          <w:szCs w:val="21"/>
        </w:rPr>
        <w:t xml:space="preserve"> </w:t>
      </w:r>
      <w:r w:rsidR="009631FF">
        <w:rPr>
          <w:rFonts w:eastAsia="SimSun"/>
          <w:sz w:val="21"/>
          <w:szCs w:val="21"/>
          <w:lang w:val="en-GB"/>
        </w:rPr>
        <w:t>The</w:t>
      </w:r>
      <w:r w:rsidR="009631FF" w:rsidRPr="001A2FDB">
        <w:rPr>
          <w:rFonts w:eastAsia="SimSun"/>
          <w:sz w:val="21"/>
          <w:szCs w:val="21"/>
          <w:lang w:val="en-GB"/>
        </w:rPr>
        <w:t xml:space="preserve"> actual insertion loss should be </w:t>
      </w:r>
      <w:r w:rsidR="00053BA2">
        <w:rPr>
          <w:rFonts w:eastAsia="SimSun"/>
          <w:sz w:val="21"/>
          <w:szCs w:val="21"/>
          <w:lang w:val="en-GB"/>
        </w:rPr>
        <w:t>implicitly</w:t>
      </w:r>
      <w:r w:rsidR="009631FF" w:rsidRPr="001A2FDB">
        <w:rPr>
          <w:rFonts w:eastAsia="SimSun"/>
          <w:sz w:val="21"/>
          <w:szCs w:val="21"/>
          <w:lang w:val="en-GB"/>
        </w:rPr>
        <w:t xml:space="preserve"> included in the SRS output power.</w:t>
      </w:r>
    </w:p>
    <w:p w14:paraId="77B66CD5" w14:textId="38015E97" w:rsidR="009631FF" w:rsidRPr="009631FF" w:rsidRDefault="00A67E69" w:rsidP="009631FF">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9631FF" w:rsidRPr="0092707A">
          <w:rPr>
            <w:rStyle w:val="Hyperlink"/>
            <w:b w:val="0"/>
            <w:bCs/>
            <w:noProof/>
            <w:color w:val="000000" w:themeColor="text1"/>
            <w:u w:val="none"/>
          </w:rPr>
          <w:t xml:space="preserve">Observation </w:t>
        </w:r>
        <w:r w:rsidR="00835C70">
          <w:rPr>
            <w:rStyle w:val="Hyperlink"/>
            <w:b w:val="0"/>
            <w:bCs/>
            <w:noProof/>
            <w:color w:val="000000" w:themeColor="text1"/>
            <w:u w:val="none"/>
          </w:rPr>
          <w:t>7</w:t>
        </w:r>
        <w:r w:rsidR="009631FF" w:rsidRPr="005E4199">
          <w:rPr>
            <w:rFonts w:asciiTheme="minorHAnsi" w:eastAsiaTheme="minorEastAsia" w:hAnsiTheme="minorHAnsi"/>
            <w:b w:val="0"/>
            <w:noProof/>
            <w:color w:val="000000" w:themeColor="text1"/>
            <w:kern w:val="2"/>
            <w:sz w:val="22"/>
            <w:lang w:eastAsia="en-US"/>
            <w14:ligatures w14:val="standardContextual"/>
          </w:rPr>
          <w:tab/>
        </w:r>
        <w:r w:rsidR="009631FF">
          <w:rPr>
            <w:rFonts w:eastAsia="SimSun"/>
            <w:sz w:val="21"/>
            <w:szCs w:val="21"/>
          </w:rPr>
          <w:t xml:space="preserve">Since </w:t>
        </w:r>
        <w:r w:rsidR="009631FF" w:rsidRPr="001A2FDB">
          <w:rPr>
            <w:rFonts w:eastAsia="SimSun"/>
            <w:sz w:val="21"/>
            <w:szCs w:val="21"/>
          </w:rPr>
          <w:t xml:space="preserve">the UE behavior when it comes to the </w:t>
        </w:r>
        <w:r w:rsidR="00E137E2">
          <w:rPr>
            <w:rFonts w:eastAsia="SimSun"/>
            <w:sz w:val="21"/>
            <w:szCs w:val="21"/>
          </w:rPr>
          <w:t xml:space="preserve">IL </w:t>
        </w:r>
        <w:r w:rsidR="009631FF" w:rsidRPr="001A2FDB">
          <w:rPr>
            <w:rFonts w:eastAsia="SimSun"/>
            <w:sz w:val="21"/>
            <w:szCs w:val="21"/>
          </w:rPr>
          <w:t xml:space="preserve">compensation is unpredictable, reporting of the actual insertion loss (or </w:t>
        </w:r>
        <w:r w:rsidR="00E137E2">
          <w:rPr>
            <w:rFonts w:eastAsia="SimSun"/>
            <w:sz w:val="21"/>
            <w:szCs w:val="21"/>
          </w:rPr>
          <w:t xml:space="preserve">the actual </w:t>
        </w:r>
        <w:r w:rsidR="009631FF" w:rsidRPr="001A2FDB">
          <w:rPr>
            <w:rFonts w:eastAsia="SimSun"/>
            <w:sz w:val="21"/>
            <w:szCs w:val="21"/>
          </w:rPr>
          <w:t>IL imbalance) per branch is in general insufficient for the accurate DL CSI estimation</w:t>
        </w:r>
      </w:hyperlink>
      <w:r w:rsidR="009631FF">
        <w:rPr>
          <w:rStyle w:val="Hyperlink"/>
          <w:noProof/>
          <w:color w:val="000000" w:themeColor="text1"/>
          <w:u w:val="none"/>
          <w:lang w:val="en-GB" w:eastAsia="en-GB"/>
        </w:rPr>
        <w:t xml:space="preserve"> (</w:t>
      </w:r>
      <w:r w:rsidR="009631FF">
        <w:rPr>
          <w:rFonts w:eastAsia="SimSun"/>
          <w:sz w:val="21"/>
          <w:szCs w:val="21"/>
          <w:lang w:val="en-GB"/>
        </w:rPr>
        <w:t>it is</w:t>
      </w:r>
      <w:r w:rsidR="009631FF" w:rsidRPr="001A2FDB">
        <w:rPr>
          <w:rFonts w:eastAsia="SimSun"/>
          <w:sz w:val="21"/>
          <w:szCs w:val="21"/>
          <w:lang w:val="en-GB"/>
        </w:rPr>
        <w:t xml:space="preserve"> unclear how the network would use this information</w:t>
      </w:r>
      <w:r w:rsidR="009631FF">
        <w:rPr>
          <w:rStyle w:val="Hyperlink"/>
          <w:noProof/>
          <w:color w:val="000000" w:themeColor="text1"/>
          <w:u w:val="none"/>
          <w:lang w:val="en-GB" w:eastAsia="en-GB"/>
        </w:rPr>
        <w:t>)</w:t>
      </w:r>
      <w:r w:rsidR="009631FF" w:rsidRPr="00BD30BA">
        <w:rPr>
          <w:rStyle w:val="Hyperlink"/>
          <w:noProof/>
          <w:color w:val="000000" w:themeColor="text1"/>
          <w:u w:val="none"/>
          <w:lang w:val="en-GB" w:eastAsia="en-GB"/>
        </w:rPr>
        <w:t>.</w:t>
      </w:r>
    </w:p>
    <w:p w14:paraId="7D61F443" w14:textId="6B604710" w:rsidR="00E137E2" w:rsidRDefault="001E04FE" w:rsidP="001F1EA1">
      <w:pPr>
        <w:spacing w:after="120"/>
        <w:rPr>
          <w:rFonts w:eastAsia="SimSun"/>
          <w:sz w:val="21"/>
          <w:szCs w:val="21"/>
          <w:lang w:val="en-GB"/>
        </w:rPr>
      </w:pPr>
      <w:r>
        <w:rPr>
          <w:rFonts w:eastAsia="SimSun"/>
          <w:sz w:val="21"/>
          <w:szCs w:val="21"/>
          <w:lang w:val="en-GB"/>
        </w:rPr>
        <w:t>Our proposed solution is that</w:t>
      </w:r>
      <w:r w:rsidR="001F1EA1">
        <w:rPr>
          <w:rFonts w:eastAsia="SimSun"/>
          <w:sz w:val="21"/>
          <w:szCs w:val="21"/>
          <w:lang w:val="en-GB"/>
        </w:rPr>
        <w:t xml:space="preserve"> </w:t>
      </w:r>
      <w:r w:rsidR="001F1EA1" w:rsidRPr="001A2FDB">
        <w:rPr>
          <w:rFonts w:eastAsia="SimSun"/>
          <w:sz w:val="21"/>
          <w:szCs w:val="21"/>
          <w:lang w:val="en-GB"/>
        </w:rPr>
        <w:t xml:space="preserve">reporting </w:t>
      </w:r>
      <w:r>
        <w:rPr>
          <w:rFonts w:eastAsia="SimSun"/>
          <w:sz w:val="21"/>
          <w:szCs w:val="21"/>
          <w:lang w:val="en-GB"/>
        </w:rPr>
        <w:t xml:space="preserve">should include </w:t>
      </w:r>
      <w:r w:rsidR="001F1EA1" w:rsidRPr="001A2FDB">
        <w:rPr>
          <w:rFonts w:eastAsia="SimSun"/>
          <w:sz w:val="21"/>
          <w:szCs w:val="21"/>
          <w:lang w:val="en-GB"/>
        </w:rPr>
        <w:t xml:space="preserve">the configured maximum output power per SRS resource </w:t>
      </w:r>
      <w:r>
        <w:rPr>
          <w:rFonts w:eastAsia="SimSun"/>
          <w:sz w:val="21"/>
          <w:szCs w:val="21"/>
          <w:lang w:val="en-GB"/>
        </w:rPr>
        <w:t>and</w:t>
      </w:r>
      <w:r w:rsidR="001F1EA1" w:rsidRPr="001A2FDB">
        <w:rPr>
          <w:rFonts w:eastAsia="SimSun"/>
          <w:sz w:val="21"/>
          <w:szCs w:val="21"/>
          <w:lang w:val="en-GB"/>
        </w:rPr>
        <w:t xml:space="preserve"> the power headroom (PH) </w:t>
      </w:r>
      <w:r>
        <w:rPr>
          <w:rFonts w:eastAsia="SimSun"/>
          <w:sz w:val="21"/>
          <w:szCs w:val="21"/>
          <w:lang w:val="en-GB"/>
        </w:rPr>
        <w:t>per</w:t>
      </w:r>
      <w:r w:rsidR="001F1EA1" w:rsidRPr="001A2FDB">
        <w:rPr>
          <w:rFonts w:eastAsia="SimSun"/>
          <w:sz w:val="21"/>
          <w:szCs w:val="21"/>
          <w:lang w:val="en-GB"/>
        </w:rPr>
        <w:t xml:space="preserve"> SRS resource</w:t>
      </w:r>
      <w:r w:rsidR="009A1CFF">
        <w:rPr>
          <w:rFonts w:eastAsia="SimSun"/>
          <w:sz w:val="21"/>
          <w:szCs w:val="21"/>
          <w:lang w:val="en-GB"/>
        </w:rPr>
        <w:t xml:space="preserve"> as well as </w:t>
      </w:r>
      <w:r w:rsidR="00E137E2">
        <w:rPr>
          <w:rFonts w:eastAsia="SimSun"/>
          <w:sz w:val="21"/>
          <w:szCs w:val="21"/>
          <w:lang w:val="en-GB"/>
        </w:rPr>
        <w:t>the</w:t>
      </w:r>
      <w:r w:rsidR="009A1CFF">
        <w:rPr>
          <w:rFonts w:eastAsia="SimSun"/>
          <w:sz w:val="21"/>
          <w:szCs w:val="21"/>
          <w:lang w:val="en-GB"/>
        </w:rPr>
        <w:t xml:space="preserve"> information on </w:t>
      </w:r>
      <w:r w:rsidR="00E137E2">
        <w:rPr>
          <w:rFonts w:eastAsia="SimSun"/>
          <w:sz w:val="21"/>
          <w:szCs w:val="21"/>
          <w:lang w:val="en-GB"/>
        </w:rPr>
        <w:t>the</w:t>
      </w:r>
      <w:r w:rsidR="009A1CFF">
        <w:rPr>
          <w:rFonts w:eastAsia="SimSun"/>
          <w:sz w:val="21"/>
          <w:szCs w:val="21"/>
          <w:lang w:val="en-GB"/>
        </w:rPr>
        <w:t xml:space="preserve"> power class fallback or the return to the supported power class</w:t>
      </w:r>
      <w:r>
        <w:rPr>
          <w:rFonts w:eastAsia="SimSun"/>
          <w:sz w:val="21"/>
          <w:szCs w:val="21"/>
          <w:lang w:val="en-GB"/>
        </w:rPr>
        <w:t>. In that way</w:t>
      </w:r>
      <w:r w:rsidR="001F1EA1" w:rsidRPr="001A2FDB">
        <w:rPr>
          <w:rFonts w:eastAsia="SimSun"/>
          <w:sz w:val="21"/>
          <w:szCs w:val="21"/>
          <w:lang w:val="en-GB"/>
        </w:rPr>
        <w:t xml:space="preserve"> the </w:t>
      </w:r>
      <w:r>
        <w:rPr>
          <w:rFonts w:eastAsia="SimSun"/>
          <w:sz w:val="21"/>
          <w:szCs w:val="21"/>
          <w:lang w:val="en-GB"/>
        </w:rPr>
        <w:t>network</w:t>
      </w:r>
      <w:r w:rsidR="001F1EA1" w:rsidRPr="001A2FDB">
        <w:rPr>
          <w:rFonts w:eastAsia="SimSun"/>
          <w:sz w:val="21"/>
          <w:szCs w:val="21"/>
          <w:lang w:val="en-GB"/>
        </w:rPr>
        <w:t xml:space="preserve"> can have </w:t>
      </w:r>
      <w:r w:rsidR="001F1EA1">
        <w:rPr>
          <w:rFonts w:eastAsia="SimSun"/>
          <w:sz w:val="21"/>
          <w:szCs w:val="21"/>
          <w:lang w:val="en-GB"/>
        </w:rPr>
        <w:t xml:space="preserve">a </w:t>
      </w:r>
      <w:r w:rsidR="001F1EA1" w:rsidRPr="001A2FDB">
        <w:rPr>
          <w:rFonts w:eastAsia="SimSun"/>
          <w:sz w:val="21"/>
          <w:szCs w:val="21"/>
          <w:lang w:val="en-GB"/>
        </w:rPr>
        <w:t>relatively precise information on each SRS output power at the connector</w:t>
      </w:r>
      <w:r w:rsidR="00C23266">
        <w:rPr>
          <w:rFonts w:eastAsia="SimSun"/>
          <w:sz w:val="21"/>
          <w:szCs w:val="21"/>
          <w:lang w:val="en-GB"/>
        </w:rPr>
        <w:t xml:space="preserve">, which is in line with the reasoning in </w:t>
      </w:r>
      <w:r w:rsidR="00E137E2">
        <w:rPr>
          <w:rFonts w:eastAsia="SimSun"/>
          <w:sz w:val="21"/>
          <w:szCs w:val="21"/>
          <w:lang w:val="en-GB"/>
        </w:rPr>
        <w:t xml:space="preserve">previous </w:t>
      </w:r>
      <w:r w:rsidR="00C23266">
        <w:rPr>
          <w:rFonts w:eastAsia="SimSun"/>
          <w:sz w:val="21"/>
          <w:szCs w:val="21"/>
          <w:lang w:val="en-GB"/>
        </w:rPr>
        <w:t>clause</w:t>
      </w:r>
      <w:r w:rsidR="00E137E2">
        <w:rPr>
          <w:rFonts w:eastAsia="SimSun"/>
          <w:sz w:val="21"/>
          <w:szCs w:val="21"/>
          <w:lang w:val="en-GB"/>
        </w:rPr>
        <w:t>s</w:t>
      </w:r>
      <w:r w:rsidR="001F1EA1" w:rsidRPr="001A2FDB">
        <w:rPr>
          <w:rFonts w:eastAsia="SimSun"/>
          <w:sz w:val="21"/>
          <w:szCs w:val="21"/>
          <w:lang w:val="en-GB"/>
        </w:rPr>
        <w:t xml:space="preserve">. </w:t>
      </w:r>
    </w:p>
    <w:p w14:paraId="0B793875" w14:textId="2C535CD8" w:rsidR="001F1EA1" w:rsidRDefault="001F1EA1" w:rsidP="001F1EA1">
      <w:pPr>
        <w:spacing w:after="120"/>
        <w:rPr>
          <w:rFonts w:eastAsia="SimSun"/>
          <w:sz w:val="21"/>
          <w:szCs w:val="21"/>
          <w:lang w:val="en-GB"/>
        </w:rPr>
      </w:pPr>
      <w:r w:rsidRPr="001A2FDB">
        <w:rPr>
          <w:rFonts w:eastAsia="SimSun"/>
          <w:sz w:val="21"/>
          <w:szCs w:val="21"/>
          <w:lang w:val="en-GB"/>
        </w:rPr>
        <w:t xml:space="preserve">The information on the configured maximum output power per SRS resource allows. The configured maximum output power </w:t>
      </w:r>
      <w:r w:rsidRPr="001A2FDB">
        <w:rPr>
          <w:sz w:val="21"/>
          <w:szCs w:val="21"/>
          <w:lang w:eastAsia="en-US"/>
        </w:rPr>
        <w:t>includes the actual insertion loss (TX/RX) imbalance (for resources for which this is allowed) on top of the MPR used for the SRS resource.</w:t>
      </w:r>
      <w:r w:rsidRPr="001A2FDB">
        <w:rPr>
          <w:rFonts w:eastAsia="SimSun"/>
          <w:sz w:val="21"/>
          <w:szCs w:val="21"/>
          <w:lang w:val="en-GB"/>
        </w:rPr>
        <w:t xml:space="preserve"> If the MPR is the same between the different ports (which is expected), by inspecting the differences between the configured maximum output power per SRS resource the information on </w:t>
      </w:r>
      <w:r w:rsidR="00E137E2">
        <w:rPr>
          <w:rFonts w:eastAsia="SimSun"/>
          <w:sz w:val="21"/>
          <w:szCs w:val="21"/>
          <w:lang w:val="en-GB"/>
        </w:rPr>
        <w:t xml:space="preserve">the </w:t>
      </w:r>
      <w:r w:rsidRPr="001A2FDB">
        <w:rPr>
          <w:rFonts w:eastAsia="SimSun"/>
          <w:sz w:val="21"/>
          <w:szCs w:val="21"/>
          <w:lang w:val="en-GB"/>
        </w:rPr>
        <w:t xml:space="preserve">IL imbalance can be obtained. On the other hand, by transmitting in addition the power headroom (PH) report per SRS resource, the </w:t>
      </w:r>
      <w:r w:rsidR="00E137E2">
        <w:rPr>
          <w:rFonts w:eastAsia="SimSun"/>
          <w:sz w:val="21"/>
          <w:szCs w:val="21"/>
          <w:lang w:val="en-GB"/>
        </w:rPr>
        <w:t>network</w:t>
      </w:r>
      <w:r w:rsidRPr="001A2FDB">
        <w:rPr>
          <w:rFonts w:eastAsia="SimSun"/>
          <w:sz w:val="21"/>
          <w:szCs w:val="21"/>
          <w:lang w:val="en-GB"/>
        </w:rPr>
        <w:t xml:space="preserve"> can</w:t>
      </w:r>
      <w:r w:rsidR="00E137E2" w:rsidRPr="00E137E2">
        <w:rPr>
          <w:rFonts w:eastAsia="SimSun"/>
          <w:sz w:val="21"/>
          <w:szCs w:val="21"/>
          <w:lang w:val="en-GB"/>
        </w:rPr>
        <w:t xml:space="preserve"> </w:t>
      </w:r>
      <w:r w:rsidR="00E137E2" w:rsidRPr="001A2FDB">
        <w:rPr>
          <w:rFonts w:eastAsia="SimSun"/>
          <w:sz w:val="21"/>
          <w:szCs w:val="21"/>
          <w:lang w:val="en-GB"/>
        </w:rPr>
        <w:t xml:space="preserve">be aware </w:t>
      </w:r>
      <w:r w:rsidR="00E137E2">
        <w:rPr>
          <w:rFonts w:eastAsia="SimSun"/>
          <w:sz w:val="21"/>
          <w:szCs w:val="21"/>
          <w:lang w:val="en-GB"/>
        </w:rPr>
        <w:t xml:space="preserve">of </w:t>
      </w:r>
      <w:r w:rsidR="00E137E2" w:rsidRPr="001A2FDB">
        <w:rPr>
          <w:rFonts w:eastAsia="SimSun"/>
          <w:sz w:val="21"/>
          <w:szCs w:val="21"/>
          <w:lang w:val="en-GB"/>
        </w:rPr>
        <w:t>whether a UE operates at its maximum power</w:t>
      </w:r>
      <w:r w:rsidR="00E137E2">
        <w:rPr>
          <w:rFonts w:eastAsia="SimSun"/>
          <w:sz w:val="21"/>
          <w:szCs w:val="21"/>
          <w:lang w:val="en-GB"/>
        </w:rPr>
        <w:t xml:space="preserve"> and it can</w:t>
      </w:r>
      <w:r w:rsidRPr="001A2FDB">
        <w:rPr>
          <w:rFonts w:eastAsia="SimSun"/>
          <w:sz w:val="21"/>
          <w:szCs w:val="21"/>
          <w:lang w:val="en-GB"/>
        </w:rPr>
        <w:t xml:space="preserve"> obtain the information on the </w:t>
      </w:r>
      <w:r w:rsidR="00D248FD">
        <w:rPr>
          <w:rFonts w:eastAsia="SimSun"/>
          <w:sz w:val="21"/>
          <w:szCs w:val="21"/>
          <w:lang w:val="en-GB"/>
        </w:rPr>
        <w:t>actual</w:t>
      </w:r>
      <w:r w:rsidRPr="001A2FDB">
        <w:rPr>
          <w:rFonts w:eastAsia="SimSun"/>
          <w:sz w:val="21"/>
          <w:szCs w:val="21"/>
          <w:lang w:val="en-GB"/>
        </w:rPr>
        <w:t xml:space="preserve"> output power per SRS resource </w:t>
      </w:r>
      <w:r w:rsidR="00E137E2">
        <w:rPr>
          <w:rFonts w:eastAsia="SimSun"/>
          <w:sz w:val="21"/>
          <w:szCs w:val="21"/>
          <w:lang w:val="en-GB"/>
        </w:rPr>
        <w:t>(</w:t>
      </w:r>
      <w:r w:rsidRPr="001A2FDB">
        <w:rPr>
          <w:rFonts w:eastAsia="SimSun"/>
          <w:sz w:val="21"/>
          <w:szCs w:val="21"/>
          <w:lang w:val="en-GB"/>
        </w:rPr>
        <w:t>and observe whether the IL compensation has been performed</w:t>
      </w:r>
      <w:r w:rsidR="00E137E2">
        <w:rPr>
          <w:rFonts w:eastAsia="SimSun"/>
          <w:sz w:val="21"/>
          <w:szCs w:val="21"/>
          <w:lang w:val="en-GB"/>
        </w:rPr>
        <w:t>)</w:t>
      </w:r>
      <w:r w:rsidRPr="001A2FDB">
        <w:rPr>
          <w:rFonts w:eastAsia="SimSun"/>
          <w:sz w:val="21"/>
          <w:szCs w:val="21"/>
          <w:lang w:val="en-GB"/>
        </w:rPr>
        <w:t xml:space="preserve">. So, both cases when UEs perform or do not perform </w:t>
      </w:r>
      <w:r w:rsidR="00C23266">
        <w:rPr>
          <w:rFonts w:eastAsia="SimSun"/>
          <w:sz w:val="21"/>
          <w:szCs w:val="21"/>
          <w:lang w:val="en-GB"/>
        </w:rPr>
        <w:t xml:space="preserve">a </w:t>
      </w:r>
      <w:r w:rsidRPr="001A2FDB">
        <w:rPr>
          <w:rFonts w:eastAsia="SimSun"/>
          <w:sz w:val="21"/>
          <w:szCs w:val="21"/>
          <w:lang w:val="en-GB"/>
        </w:rPr>
        <w:t xml:space="preserve">compensation for </w:t>
      </w:r>
      <w:r w:rsidR="00E137E2">
        <w:rPr>
          <w:rFonts w:eastAsia="SimSun"/>
          <w:sz w:val="21"/>
          <w:szCs w:val="21"/>
          <w:lang w:val="en-GB"/>
        </w:rPr>
        <w:t>the ILs</w:t>
      </w:r>
      <w:r w:rsidRPr="001A2FDB">
        <w:rPr>
          <w:rFonts w:eastAsia="SimSun"/>
          <w:sz w:val="21"/>
          <w:szCs w:val="21"/>
          <w:lang w:val="en-GB"/>
        </w:rPr>
        <w:t xml:space="preserve"> are covered by the proposed solution.</w:t>
      </w:r>
    </w:p>
    <w:p w14:paraId="2A1EBFF0" w14:textId="613595DC" w:rsidR="00E137E2" w:rsidRDefault="00E137E2" w:rsidP="001F1EA1">
      <w:pPr>
        <w:spacing w:after="120"/>
        <w:rPr>
          <w:rFonts w:eastAsia="SimSun"/>
          <w:sz w:val="21"/>
          <w:szCs w:val="21"/>
          <w:lang w:val="en-GB"/>
        </w:rPr>
      </w:pPr>
      <w:r>
        <w:rPr>
          <w:rFonts w:eastAsia="SimSun"/>
          <w:sz w:val="21"/>
          <w:szCs w:val="21"/>
          <w:lang w:val="en-GB"/>
        </w:rPr>
        <w:t xml:space="preserve">One of the motivations to include </w:t>
      </w:r>
      <w:r w:rsidRPr="00E4577E">
        <w:rPr>
          <w:sz w:val="21"/>
          <w:szCs w:val="21"/>
          <w:lang w:eastAsia="ja-JP"/>
        </w:rPr>
        <w:t>ΔP</w:t>
      </w:r>
      <w:r w:rsidRPr="00E4577E">
        <w:rPr>
          <w:sz w:val="21"/>
          <w:szCs w:val="21"/>
          <w:vertAlign w:val="subscript"/>
          <w:lang w:eastAsia="ja-JP"/>
        </w:rPr>
        <w:t>PowerClass</w:t>
      </w:r>
      <w:r>
        <w:rPr>
          <w:rFonts w:eastAsia="SimSun"/>
          <w:sz w:val="21"/>
          <w:szCs w:val="21"/>
          <w:lang w:val="en-GB"/>
        </w:rPr>
        <w:t xml:space="preserve"> </w:t>
      </w:r>
      <w:r w:rsidR="008E4AB0">
        <w:rPr>
          <w:rFonts w:eastAsia="SimSun"/>
          <w:sz w:val="21"/>
          <w:szCs w:val="21"/>
          <w:lang w:val="en-GB"/>
        </w:rPr>
        <w:t xml:space="preserve">in the reporting </w:t>
      </w:r>
      <w:r>
        <w:rPr>
          <w:rFonts w:eastAsia="SimSun"/>
          <w:sz w:val="21"/>
          <w:szCs w:val="21"/>
          <w:lang w:val="en-GB"/>
        </w:rPr>
        <w:t xml:space="preserve">is the discussion </w:t>
      </w:r>
      <w:r w:rsidR="008E4AB0">
        <w:rPr>
          <w:rFonts w:eastAsia="SimSun"/>
          <w:sz w:val="21"/>
          <w:szCs w:val="21"/>
          <w:lang w:val="en-GB"/>
        </w:rPr>
        <w:t xml:space="preserve">under the Rel-18 </w:t>
      </w:r>
      <w:r w:rsidR="008E4AB0">
        <w:rPr>
          <w:sz w:val="21"/>
          <w:szCs w:val="21"/>
        </w:rPr>
        <w:t>maintenance agenda for “</w:t>
      </w:r>
      <w:r w:rsidR="008E4AB0" w:rsidRPr="00FB79E1">
        <w:rPr>
          <w:sz w:val="21"/>
          <w:szCs w:val="21"/>
        </w:rPr>
        <w:t>Further RF requirements enhancement for NR frequency range 1 (FR1)</w:t>
      </w:r>
      <w:r w:rsidR="008E4AB0">
        <w:rPr>
          <w:sz w:val="21"/>
          <w:szCs w:val="21"/>
        </w:rPr>
        <w:t>” WI, where the</w:t>
      </w:r>
      <w:r w:rsidR="008E4AB0" w:rsidRPr="008E4AB0">
        <w:rPr>
          <w:sz w:val="21"/>
          <w:szCs w:val="21"/>
        </w:rPr>
        <w:t xml:space="preserve"> </w:t>
      </w:r>
      <w:r w:rsidR="008E4AB0" w:rsidRPr="00870130">
        <w:rPr>
          <w:sz w:val="21"/>
          <w:szCs w:val="21"/>
        </w:rPr>
        <w:t>ΔP</w:t>
      </w:r>
      <w:r w:rsidR="008E4AB0" w:rsidRPr="00870130">
        <w:rPr>
          <w:sz w:val="21"/>
          <w:szCs w:val="21"/>
          <w:vertAlign w:val="subscript"/>
        </w:rPr>
        <w:t>PowerClass</w:t>
      </w:r>
      <w:r w:rsidR="008E4AB0" w:rsidRPr="00870130">
        <w:rPr>
          <w:sz w:val="21"/>
          <w:szCs w:val="21"/>
        </w:rPr>
        <w:t xml:space="preserve"> </w:t>
      </w:r>
      <w:r w:rsidR="008E4AB0">
        <w:rPr>
          <w:sz w:val="21"/>
          <w:szCs w:val="21"/>
        </w:rPr>
        <w:t xml:space="preserve">requirements for AS for 4Tx are currently still incomplete. To see a detailed argumentation from our side, one could check e.g. [6]. Here, we will only reiterate that the solution similar to the one specified for 2Tx would be sub-optimal (4Tx adds a lot of complexity compared with 2Tx) and that the issue could be optimally solved only by introducing the reporting of </w:t>
      </w:r>
      <w:r w:rsidR="008E4AB0" w:rsidRPr="00E4577E">
        <w:rPr>
          <w:sz w:val="21"/>
          <w:szCs w:val="21"/>
          <w:lang w:eastAsia="ja-JP"/>
        </w:rPr>
        <w:t>ΔP</w:t>
      </w:r>
      <w:r w:rsidR="008E4AB0" w:rsidRPr="00E4577E">
        <w:rPr>
          <w:sz w:val="21"/>
          <w:szCs w:val="21"/>
          <w:vertAlign w:val="subscript"/>
          <w:lang w:eastAsia="ja-JP"/>
        </w:rPr>
        <w:t>PowerClass</w:t>
      </w:r>
      <w:r w:rsidR="008E4AB0">
        <w:rPr>
          <w:sz w:val="21"/>
          <w:szCs w:val="21"/>
        </w:rPr>
        <w:t>.</w:t>
      </w:r>
    </w:p>
    <w:p w14:paraId="1FB8A7D1" w14:textId="4DEB8F00" w:rsidR="00C55C8B" w:rsidRPr="001A2FDB" w:rsidRDefault="00C55C8B" w:rsidP="001A2FDB">
      <w:pPr>
        <w:pStyle w:val="Proposal"/>
        <w:numPr>
          <w:ilvl w:val="0"/>
          <w:numId w:val="3"/>
        </w:numPr>
        <w:tabs>
          <w:tab w:val="clear" w:pos="1304"/>
        </w:tabs>
        <w:ind w:left="1701" w:hanging="1701"/>
        <w:rPr>
          <w:sz w:val="21"/>
          <w:szCs w:val="24"/>
        </w:rPr>
      </w:pPr>
      <w:bookmarkStart w:id="4" w:name="_Toc179212726"/>
      <w:r w:rsidRPr="00C55C8B">
        <w:rPr>
          <w:sz w:val="21"/>
          <w:szCs w:val="24"/>
        </w:rPr>
        <w:t>IL imbalance reporting mechanism for SRS AS should include the configured maximum output power per SRS resource</w:t>
      </w:r>
      <w:r w:rsidR="008B0574">
        <w:rPr>
          <w:sz w:val="21"/>
          <w:szCs w:val="24"/>
        </w:rPr>
        <w:t xml:space="preserve">, </w:t>
      </w:r>
      <w:r w:rsidRPr="00C55C8B">
        <w:rPr>
          <w:sz w:val="21"/>
          <w:szCs w:val="24"/>
        </w:rPr>
        <w:t>the power headroom per SRS resource</w:t>
      </w:r>
      <w:r w:rsidR="008B0574">
        <w:rPr>
          <w:sz w:val="21"/>
          <w:szCs w:val="24"/>
        </w:rPr>
        <w:t xml:space="preserve"> and </w:t>
      </w:r>
      <w:r w:rsidR="008B0574" w:rsidRPr="00E4577E">
        <w:rPr>
          <w:sz w:val="21"/>
          <w:szCs w:val="21"/>
          <w:lang w:eastAsia="ja-JP"/>
        </w:rPr>
        <w:t>ΔP</w:t>
      </w:r>
      <w:r w:rsidR="008B0574" w:rsidRPr="00E4577E">
        <w:rPr>
          <w:sz w:val="21"/>
          <w:szCs w:val="21"/>
          <w:vertAlign w:val="subscript"/>
          <w:lang w:eastAsia="ja-JP"/>
        </w:rPr>
        <w:t>PowerClass</w:t>
      </w:r>
      <w:r>
        <w:rPr>
          <w:sz w:val="21"/>
          <w:szCs w:val="24"/>
        </w:rPr>
        <w:t>.</w:t>
      </w:r>
      <w:bookmarkEnd w:id="4"/>
    </w:p>
    <w:p w14:paraId="4511EE25" w14:textId="688E28EA" w:rsidR="001F1EA1" w:rsidRDefault="00C55C8B" w:rsidP="00CF74A4">
      <w:pPr>
        <w:spacing w:after="120"/>
        <w:rPr>
          <w:rFonts w:eastAsia="SimSun"/>
          <w:sz w:val="21"/>
          <w:szCs w:val="21"/>
        </w:rPr>
      </w:pPr>
      <w:bookmarkStart w:id="5" w:name="_Hlk174121699"/>
      <w:r w:rsidRPr="00C55C8B">
        <w:rPr>
          <w:rFonts w:eastAsia="SimSun"/>
          <w:sz w:val="21"/>
          <w:szCs w:val="21"/>
        </w:rPr>
        <w:t xml:space="preserve">The PH used for the SRS resource can be a Type 3 but used for a new MAC-CE “SRS resource power report” </w:t>
      </w:r>
      <w:r>
        <w:rPr>
          <w:rFonts w:eastAsia="SimSun"/>
          <w:sz w:val="21"/>
          <w:szCs w:val="21"/>
        </w:rPr>
        <w:t xml:space="preserve">(instead of PHR MAC-CE) </w:t>
      </w:r>
      <w:r w:rsidRPr="00C55C8B">
        <w:rPr>
          <w:rFonts w:eastAsia="SimSun"/>
          <w:sz w:val="21"/>
          <w:szCs w:val="21"/>
        </w:rPr>
        <w:t>and can be used also for a carrier configured for PUSCH transmission.</w:t>
      </w:r>
      <w:r w:rsidRPr="00C55C8B">
        <w:t xml:space="preserve"> </w:t>
      </w:r>
      <w:r w:rsidRPr="00C55C8B">
        <w:rPr>
          <w:rFonts w:eastAsia="SimSun"/>
          <w:sz w:val="21"/>
          <w:szCs w:val="21"/>
        </w:rPr>
        <w:t>This would be a RAN1 change but very limited (i.e. apply the Type 3 for the new MAC-CE and also on a PUSCH carrier). A new MAC-CE specified for SRS power reporting should be dynamic since SRS AS power levels can change.</w:t>
      </w:r>
    </w:p>
    <w:p w14:paraId="37B8BE03" w14:textId="4553138A" w:rsidR="00C55C8B" w:rsidRDefault="00C55C8B" w:rsidP="00C55C8B">
      <w:pPr>
        <w:pStyle w:val="Proposal"/>
        <w:numPr>
          <w:ilvl w:val="0"/>
          <w:numId w:val="3"/>
        </w:numPr>
        <w:tabs>
          <w:tab w:val="clear" w:pos="1304"/>
        </w:tabs>
        <w:ind w:left="1701" w:hanging="1701"/>
        <w:rPr>
          <w:b w:val="0"/>
          <w:bCs w:val="0"/>
          <w:sz w:val="21"/>
          <w:szCs w:val="24"/>
        </w:rPr>
      </w:pPr>
      <w:bookmarkStart w:id="6" w:name="_Toc179212727"/>
      <w:bookmarkEnd w:id="5"/>
      <w:r w:rsidRPr="00C55C8B">
        <w:rPr>
          <w:sz w:val="21"/>
          <w:szCs w:val="24"/>
        </w:rPr>
        <w:t>The PH used for the SRS resource can be a Type 3 but used for a new MAC-CE “SRS resource power report” and can be used also for a carrier configured for PUSCH transmission</w:t>
      </w:r>
      <w:r>
        <w:rPr>
          <w:sz w:val="21"/>
          <w:szCs w:val="24"/>
        </w:rPr>
        <w:t>.</w:t>
      </w:r>
      <w:bookmarkEnd w:id="6"/>
    </w:p>
    <w:p w14:paraId="1FEB7036" w14:textId="76ED78E9" w:rsidR="009A1CFF" w:rsidRDefault="00335A75" w:rsidP="009A1CFF">
      <w:pPr>
        <w:spacing w:after="120"/>
        <w:rPr>
          <w:rFonts w:eastAsia="SimSun"/>
          <w:sz w:val="21"/>
          <w:szCs w:val="21"/>
        </w:rPr>
      </w:pPr>
      <w:r>
        <w:rPr>
          <w:rFonts w:eastAsia="SimSun"/>
          <w:sz w:val="21"/>
          <w:szCs w:val="21"/>
        </w:rPr>
        <w:t>A</w:t>
      </w:r>
      <w:r w:rsidR="001E2199">
        <w:rPr>
          <w:rFonts w:eastAsia="SimSun"/>
          <w:sz w:val="21"/>
          <w:szCs w:val="21"/>
        </w:rPr>
        <w:t>s a potential compromise, one</w:t>
      </w:r>
      <w:r>
        <w:rPr>
          <w:rFonts w:eastAsia="SimSun"/>
          <w:sz w:val="21"/>
          <w:szCs w:val="21"/>
        </w:rPr>
        <w:t xml:space="preserve"> way to resolve the</w:t>
      </w:r>
      <w:r w:rsidR="00D74CBC">
        <w:rPr>
          <w:rFonts w:eastAsia="SimSun"/>
          <w:sz w:val="21"/>
          <w:szCs w:val="21"/>
        </w:rPr>
        <w:t xml:space="preserve"> SRS IL imbalance reporting</w:t>
      </w:r>
      <w:r>
        <w:rPr>
          <w:rFonts w:eastAsia="SimSun"/>
          <w:sz w:val="21"/>
          <w:szCs w:val="21"/>
        </w:rPr>
        <w:t xml:space="preserve"> issue (especially if companies could not find an agreement on one solution)</w:t>
      </w:r>
      <w:r w:rsidR="00D74CBC">
        <w:rPr>
          <w:rFonts w:eastAsia="SimSun"/>
          <w:sz w:val="21"/>
          <w:szCs w:val="21"/>
        </w:rPr>
        <w:t xml:space="preserve"> would be to </w:t>
      </w:r>
      <w:r w:rsidR="00CF0C7C">
        <w:rPr>
          <w:rFonts w:eastAsia="SimSun"/>
          <w:sz w:val="21"/>
          <w:szCs w:val="21"/>
        </w:rPr>
        <w:t>introduce</w:t>
      </w:r>
      <w:r w:rsidR="00D74CBC">
        <w:rPr>
          <w:rFonts w:eastAsia="SimSun"/>
          <w:sz w:val="21"/>
          <w:szCs w:val="21"/>
        </w:rPr>
        <w:t xml:space="preserve"> two types of reporting for </w:t>
      </w:r>
      <w:r>
        <w:rPr>
          <w:rFonts w:eastAsia="SimSun"/>
          <w:sz w:val="21"/>
          <w:szCs w:val="21"/>
        </w:rPr>
        <w:t>a UE</w:t>
      </w:r>
      <w:r w:rsidR="00D74CBC">
        <w:rPr>
          <w:rFonts w:eastAsia="SimSun"/>
          <w:sz w:val="21"/>
          <w:szCs w:val="21"/>
        </w:rPr>
        <w:t>:</w:t>
      </w:r>
      <w:r w:rsidR="00CF0C7C">
        <w:rPr>
          <w:rFonts w:eastAsia="SimSun"/>
          <w:sz w:val="21"/>
          <w:szCs w:val="21"/>
        </w:rPr>
        <w:t xml:space="preserve"> a </w:t>
      </w:r>
      <w:r w:rsidR="00D74CBC">
        <w:rPr>
          <w:rFonts w:eastAsia="SimSun"/>
          <w:sz w:val="21"/>
          <w:szCs w:val="21"/>
        </w:rPr>
        <w:t>“baseline” and an “</w:t>
      </w:r>
      <w:r w:rsidR="00514882">
        <w:rPr>
          <w:rFonts w:eastAsia="SimSun"/>
          <w:sz w:val="21"/>
          <w:szCs w:val="21"/>
        </w:rPr>
        <w:t>enh</w:t>
      </w:r>
      <w:r w:rsidR="00D74CBC">
        <w:rPr>
          <w:rFonts w:eastAsia="SimSun"/>
          <w:sz w:val="21"/>
          <w:szCs w:val="21"/>
        </w:rPr>
        <w:t xml:space="preserve">anced” reporting. </w:t>
      </w:r>
      <w:r w:rsidR="001E2199">
        <w:rPr>
          <w:rFonts w:eastAsia="SimSun"/>
          <w:sz w:val="21"/>
          <w:szCs w:val="21"/>
        </w:rPr>
        <w:t>The</w:t>
      </w:r>
      <w:r w:rsidR="00D74CBC">
        <w:rPr>
          <w:rFonts w:eastAsia="SimSun"/>
          <w:sz w:val="21"/>
          <w:szCs w:val="21"/>
        </w:rPr>
        <w:t xml:space="preserve"> UE could indicate which one it is using. The baseline reporting would not require any calibration at the UE and it could </w:t>
      </w:r>
      <w:r>
        <w:rPr>
          <w:rFonts w:eastAsia="SimSun"/>
          <w:sz w:val="21"/>
          <w:szCs w:val="21"/>
        </w:rPr>
        <w:t xml:space="preserve">include </w:t>
      </w:r>
      <w:r w:rsidR="00D74CBC">
        <w:rPr>
          <w:rFonts w:eastAsia="SimSun"/>
          <w:sz w:val="21"/>
          <w:szCs w:val="21"/>
        </w:rPr>
        <w:t xml:space="preserve">e.g. </w:t>
      </w:r>
      <w:r>
        <w:rPr>
          <w:rFonts w:eastAsia="SimSun"/>
          <w:sz w:val="21"/>
          <w:szCs w:val="21"/>
        </w:rPr>
        <w:t xml:space="preserve">the </w:t>
      </w:r>
      <w:r w:rsidR="00D74CBC">
        <w:rPr>
          <w:rFonts w:eastAsia="SimSun"/>
          <w:sz w:val="21"/>
          <w:szCs w:val="21"/>
        </w:rPr>
        <w:t xml:space="preserve">PHR and </w:t>
      </w:r>
      <w:r w:rsidR="00D74CBC" w:rsidRPr="00E4577E">
        <w:rPr>
          <w:sz w:val="21"/>
          <w:szCs w:val="21"/>
          <w:lang w:eastAsia="ja-JP"/>
        </w:rPr>
        <w:t>ΔP</w:t>
      </w:r>
      <w:r w:rsidR="00D74CBC" w:rsidRPr="00E4577E">
        <w:rPr>
          <w:sz w:val="21"/>
          <w:szCs w:val="21"/>
          <w:vertAlign w:val="subscript"/>
          <w:lang w:eastAsia="ja-JP"/>
        </w:rPr>
        <w:t>PowerClass</w:t>
      </w:r>
      <w:r w:rsidRPr="00335A75">
        <w:rPr>
          <w:sz w:val="21"/>
          <w:szCs w:val="21"/>
          <w:lang w:eastAsia="ja-JP"/>
        </w:rPr>
        <w:t xml:space="preserve"> information</w:t>
      </w:r>
      <w:r w:rsidR="00D74CBC">
        <w:rPr>
          <w:rFonts w:eastAsia="SimSun"/>
          <w:sz w:val="21"/>
          <w:szCs w:val="21"/>
        </w:rPr>
        <w:t xml:space="preserve">. </w:t>
      </w:r>
      <w:r w:rsidR="00025869">
        <w:rPr>
          <w:rFonts w:eastAsia="SimSun"/>
          <w:sz w:val="21"/>
          <w:szCs w:val="21"/>
        </w:rPr>
        <w:t xml:space="preserve">This would also be useful for UEs not compensating for the IL. </w:t>
      </w:r>
      <w:r>
        <w:rPr>
          <w:rFonts w:eastAsia="SimSun"/>
          <w:sz w:val="21"/>
          <w:szCs w:val="21"/>
        </w:rPr>
        <w:t>That information alone is not enough for the accurate knowledge of the SRS transmission power but it would give at least the information on whether the UE operates at its maximum output power, as well as which power class is being used. The advanced reporting could in addition include the information on</w:t>
      </w:r>
      <w:r w:rsidRPr="00335A75">
        <w:rPr>
          <w:rFonts w:eastAsia="SimSun"/>
          <w:sz w:val="21"/>
          <w:szCs w:val="21"/>
        </w:rPr>
        <w:t xml:space="preserve"> </w:t>
      </w:r>
      <w:r>
        <w:rPr>
          <w:rFonts w:eastAsia="SimSun"/>
          <w:sz w:val="21"/>
          <w:szCs w:val="21"/>
        </w:rPr>
        <w:t xml:space="preserve">e.g. the configured maximum output power which would substantially </w:t>
      </w:r>
      <w:r w:rsidR="00F15FFE">
        <w:rPr>
          <w:rFonts w:eastAsia="SimSun"/>
          <w:sz w:val="21"/>
          <w:szCs w:val="21"/>
        </w:rPr>
        <w:t>increase the knowledge of the SRS transmission output power by the network</w:t>
      </w:r>
      <w:r w:rsidR="009A1CFF" w:rsidRPr="00C55C8B">
        <w:rPr>
          <w:rFonts w:eastAsia="SimSun"/>
          <w:sz w:val="21"/>
          <w:szCs w:val="21"/>
        </w:rPr>
        <w:t>.</w:t>
      </w:r>
    </w:p>
    <w:p w14:paraId="5F34EE42" w14:textId="0F447BE2" w:rsidR="009A1CFF" w:rsidRPr="00B008C2" w:rsidRDefault="00B008C2" w:rsidP="00B008C2">
      <w:pPr>
        <w:pStyle w:val="Proposal"/>
        <w:numPr>
          <w:ilvl w:val="0"/>
          <w:numId w:val="3"/>
        </w:numPr>
        <w:tabs>
          <w:tab w:val="clear" w:pos="1304"/>
        </w:tabs>
        <w:ind w:left="1701" w:hanging="1701"/>
        <w:rPr>
          <w:b w:val="0"/>
          <w:bCs w:val="0"/>
          <w:sz w:val="21"/>
          <w:szCs w:val="24"/>
        </w:rPr>
      </w:pPr>
      <w:bookmarkStart w:id="7" w:name="_Toc179212728"/>
      <w:r>
        <w:rPr>
          <w:rFonts w:eastAsia="SimSun"/>
          <w:sz w:val="21"/>
          <w:szCs w:val="21"/>
        </w:rPr>
        <w:t>Another way to resolve the SRS IL imbalance reporting issue would be to introduce two types of reporting for a UE: a “baseline” and an “</w:t>
      </w:r>
      <w:r w:rsidR="00514882">
        <w:rPr>
          <w:rFonts w:eastAsia="SimSun"/>
          <w:sz w:val="21"/>
          <w:szCs w:val="21"/>
        </w:rPr>
        <w:t>enh</w:t>
      </w:r>
      <w:r>
        <w:rPr>
          <w:rFonts w:eastAsia="SimSun"/>
          <w:sz w:val="21"/>
          <w:szCs w:val="21"/>
        </w:rPr>
        <w:t xml:space="preserve">anced” reporting. The baseline reporting would not require any calibration at the UE and it could include e.g. the PHR and </w:t>
      </w:r>
      <w:r w:rsidRPr="00E4577E">
        <w:rPr>
          <w:sz w:val="21"/>
          <w:szCs w:val="21"/>
          <w:lang w:eastAsia="ja-JP"/>
        </w:rPr>
        <w:t>ΔP</w:t>
      </w:r>
      <w:r w:rsidRPr="00E4577E">
        <w:rPr>
          <w:sz w:val="21"/>
          <w:szCs w:val="21"/>
          <w:vertAlign w:val="subscript"/>
          <w:lang w:eastAsia="ja-JP"/>
        </w:rPr>
        <w:t>PowerClass</w:t>
      </w:r>
      <w:r w:rsidRPr="00335A75">
        <w:rPr>
          <w:sz w:val="21"/>
          <w:szCs w:val="21"/>
          <w:lang w:eastAsia="ja-JP"/>
        </w:rPr>
        <w:t xml:space="preserve"> information</w:t>
      </w:r>
      <w:r>
        <w:rPr>
          <w:rFonts w:eastAsia="SimSun"/>
          <w:sz w:val="21"/>
          <w:szCs w:val="21"/>
        </w:rPr>
        <w:t>. The advanced reporting could in addition include the information on</w:t>
      </w:r>
      <w:r w:rsidRPr="00335A75">
        <w:rPr>
          <w:rFonts w:eastAsia="SimSun"/>
          <w:sz w:val="21"/>
          <w:szCs w:val="21"/>
        </w:rPr>
        <w:t xml:space="preserve"> </w:t>
      </w:r>
      <w:r>
        <w:rPr>
          <w:rFonts w:eastAsia="SimSun"/>
          <w:sz w:val="21"/>
          <w:szCs w:val="21"/>
        </w:rPr>
        <w:t>e.g. the configured maximum output power</w:t>
      </w:r>
      <w:r>
        <w:rPr>
          <w:sz w:val="21"/>
          <w:szCs w:val="24"/>
        </w:rPr>
        <w:t>.</w:t>
      </w:r>
      <w:bookmarkEnd w:id="7"/>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lastRenderedPageBreak/>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3948AB87" w14:textId="77777777" w:rsidR="00835C70" w:rsidRPr="005E4199" w:rsidRDefault="00A67E69" w:rsidP="00835C70">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835C70" w:rsidRPr="0092707A">
          <w:rPr>
            <w:rStyle w:val="Hyperlink"/>
            <w:b w:val="0"/>
            <w:bCs/>
            <w:noProof/>
            <w:color w:val="000000" w:themeColor="text1"/>
            <w:u w:val="none"/>
          </w:rPr>
          <w:t xml:space="preserve">Observation </w:t>
        </w:r>
        <w:r w:rsidR="00835C70">
          <w:rPr>
            <w:rStyle w:val="Hyperlink"/>
            <w:b w:val="0"/>
            <w:bCs/>
            <w:noProof/>
            <w:color w:val="000000" w:themeColor="text1"/>
            <w:u w:val="none"/>
          </w:rPr>
          <w:t>1</w:t>
        </w:r>
        <w:r w:rsidR="00835C70" w:rsidRPr="005E4199">
          <w:rPr>
            <w:rFonts w:asciiTheme="minorHAnsi" w:eastAsiaTheme="minorEastAsia" w:hAnsiTheme="minorHAnsi"/>
            <w:b w:val="0"/>
            <w:noProof/>
            <w:color w:val="000000" w:themeColor="text1"/>
            <w:kern w:val="2"/>
            <w:sz w:val="22"/>
            <w:lang w:eastAsia="en-US"/>
            <w14:ligatures w14:val="standardContextual"/>
          </w:rPr>
          <w:tab/>
        </w:r>
        <w:r w:rsidR="00835C70">
          <w:rPr>
            <w:rFonts w:eastAsia="SimSun"/>
            <w:sz w:val="21"/>
            <w:szCs w:val="21"/>
          </w:rPr>
          <w:t>According to the current specifications, the</w:t>
        </w:r>
        <w:r w:rsidR="00835C70" w:rsidRPr="00261896">
          <w:rPr>
            <w:rFonts w:eastAsia="SimSun"/>
            <w:sz w:val="21"/>
            <w:szCs w:val="21"/>
          </w:rPr>
          <w:t xml:space="preserve"> UE shall compensate for the IL below the maximum configured output power for a resource, as </w:t>
        </w:r>
        <w:r w:rsidR="00835C70">
          <w:rPr>
            <w:rFonts w:eastAsia="SimSun"/>
            <w:sz w:val="21"/>
            <w:szCs w:val="21"/>
          </w:rPr>
          <w:t xml:space="preserve">additional Tx </w:t>
        </w:r>
        <w:r w:rsidR="00835C70" w:rsidRPr="00261896">
          <w:rPr>
            <w:rFonts w:eastAsia="SimSun"/>
            <w:sz w:val="21"/>
            <w:szCs w:val="21"/>
          </w:rPr>
          <w:t xml:space="preserve"> insertion loss is not accounted for</w:t>
        </w:r>
        <w:r w:rsidR="00835C70">
          <w:rPr>
            <w:rFonts w:eastAsia="SimSun"/>
            <w:sz w:val="21"/>
            <w:szCs w:val="21"/>
          </w:rPr>
          <w:t xml:space="preserve"> in the SRS power control equations</w:t>
        </w:r>
        <w:r w:rsidR="00835C70" w:rsidRPr="006D6177">
          <w:rPr>
            <w:rStyle w:val="Hyperlink"/>
            <w:noProof/>
            <w:color w:val="000000" w:themeColor="text1"/>
            <w:sz w:val="21"/>
            <w:szCs w:val="21"/>
            <w:u w:val="none"/>
            <w:lang w:val="en-GB" w:eastAsia="en-GB"/>
          </w:rPr>
          <w:t>.</w:t>
        </w:r>
      </w:hyperlink>
    </w:p>
    <w:p w14:paraId="33E93562" w14:textId="77777777" w:rsidR="00835C70" w:rsidRPr="00261896" w:rsidRDefault="00A67E69" w:rsidP="00835C70">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835C70" w:rsidRPr="0092707A">
          <w:rPr>
            <w:rStyle w:val="Hyperlink"/>
            <w:b w:val="0"/>
            <w:bCs/>
            <w:noProof/>
            <w:color w:val="000000" w:themeColor="text1"/>
            <w:u w:val="none"/>
          </w:rPr>
          <w:t xml:space="preserve">Observation </w:t>
        </w:r>
        <w:r w:rsidR="00835C70">
          <w:rPr>
            <w:rStyle w:val="Hyperlink"/>
            <w:b w:val="0"/>
            <w:bCs/>
            <w:noProof/>
            <w:color w:val="000000" w:themeColor="text1"/>
            <w:u w:val="none"/>
          </w:rPr>
          <w:t>2</w:t>
        </w:r>
        <w:r w:rsidR="00835C70" w:rsidRPr="005E4199">
          <w:rPr>
            <w:rFonts w:asciiTheme="minorHAnsi" w:eastAsiaTheme="minorEastAsia" w:hAnsiTheme="minorHAnsi"/>
            <w:b w:val="0"/>
            <w:noProof/>
            <w:color w:val="000000" w:themeColor="text1"/>
            <w:kern w:val="2"/>
            <w:sz w:val="22"/>
            <w:lang w:eastAsia="en-US"/>
            <w14:ligatures w14:val="standardContextual"/>
          </w:rPr>
          <w:tab/>
        </w:r>
        <w:r w:rsidR="00835C70">
          <w:rPr>
            <w:rFonts w:eastAsia="SimSun"/>
            <w:sz w:val="21"/>
            <w:szCs w:val="21"/>
          </w:rPr>
          <w:t>I</w:t>
        </w:r>
        <w:r w:rsidR="00835C70" w:rsidRPr="00261896">
          <w:rPr>
            <w:rFonts w:eastAsia="SimSun"/>
            <w:sz w:val="21"/>
            <w:szCs w:val="21"/>
          </w:rPr>
          <w:t xml:space="preserve">t is recognized that in practice the insertion loss may not be fully accounted for (and thus compensated) </w:t>
        </w:r>
        <w:r w:rsidR="00835C70">
          <w:rPr>
            <w:rFonts w:eastAsia="SimSun"/>
            <w:sz w:val="21"/>
            <w:szCs w:val="21"/>
          </w:rPr>
          <w:t>for all UE</w:t>
        </w:r>
        <w:r w:rsidR="00835C70" w:rsidRPr="00261896">
          <w:rPr>
            <w:rFonts w:eastAsia="SimSun"/>
            <w:sz w:val="21"/>
            <w:szCs w:val="21"/>
          </w:rPr>
          <w:t xml:space="preserve"> implementations</w:t>
        </w:r>
        <w:r w:rsidR="00835C70" w:rsidRPr="005E4199">
          <w:rPr>
            <w:rStyle w:val="Hyperlink"/>
            <w:noProof/>
            <w:color w:val="000000" w:themeColor="text1"/>
            <w:u w:val="none"/>
            <w:lang w:val="en-GB" w:eastAsia="en-GB"/>
          </w:rPr>
          <w:t>.</w:t>
        </w:r>
      </w:hyperlink>
      <w:r w:rsidR="00835C70">
        <w:rPr>
          <w:rStyle w:val="Hyperlink"/>
          <w:noProof/>
          <w:color w:val="000000" w:themeColor="text1"/>
          <w:u w:val="none"/>
          <w:lang w:val="en-GB" w:eastAsia="en-GB"/>
        </w:rPr>
        <w:t xml:space="preserve"> </w:t>
      </w:r>
      <w:r w:rsidR="00835C70" w:rsidRPr="006D6177">
        <w:rPr>
          <w:rStyle w:val="Hyperlink"/>
          <w:noProof/>
          <w:color w:val="000000" w:themeColor="text1"/>
          <w:sz w:val="21"/>
          <w:szCs w:val="21"/>
          <w:u w:val="none"/>
          <w:lang w:val="en-GB" w:eastAsia="en-GB"/>
        </w:rPr>
        <w:t>That is a reason</w:t>
      </w:r>
      <w:r w:rsidR="00835C70">
        <w:rPr>
          <w:rStyle w:val="Hyperlink"/>
          <w:noProof/>
          <w:color w:val="000000" w:themeColor="text1"/>
          <w:sz w:val="21"/>
          <w:szCs w:val="21"/>
          <w:u w:val="none"/>
          <w:lang w:val="en-GB" w:eastAsia="en-GB"/>
        </w:rPr>
        <w:t xml:space="preserve"> </w:t>
      </w:r>
      <w:r w:rsidR="00835C70" w:rsidRPr="006D6177">
        <w:rPr>
          <w:rStyle w:val="Hyperlink"/>
          <w:noProof/>
          <w:color w:val="000000" w:themeColor="text1"/>
          <w:sz w:val="21"/>
          <w:szCs w:val="21"/>
          <w:u w:val="none"/>
          <w:lang w:val="en-GB" w:eastAsia="en-GB"/>
        </w:rPr>
        <w:t xml:space="preserve">to introduce </w:t>
      </w:r>
      <w:r w:rsidR="00835C70">
        <w:rPr>
          <w:rStyle w:val="Hyperlink"/>
          <w:noProof/>
          <w:color w:val="000000" w:themeColor="text1"/>
          <w:sz w:val="21"/>
          <w:szCs w:val="21"/>
          <w:u w:val="none"/>
          <w:lang w:val="en-GB" w:eastAsia="en-GB"/>
        </w:rPr>
        <w:t xml:space="preserve">the </w:t>
      </w:r>
      <w:r w:rsidR="00835C70" w:rsidRPr="006D6177">
        <w:rPr>
          <w:rStyle w:val="Hyperlink"/>
          <w:noProof/>
          <w:color w:val="000000" w:themeColor="text1"/>
          <w:sz w:val="21"/>
          <w:szCs w:val="21"/>
          <w:u w:val="none"/>
          <w:lang w:val="en-GB" w:eastAsia="en-GB"/>
        </w:rPr>
        <w:t>SRS IL imbalance reporting since the behavior of different UE implementations is impossible to predict for the network.</w:t>
      </w:r>
    </w:p>
    <w:p w14:paraId="711423D6" w14:textId="77777777" w:rsidR="00835C70" w:rsidRDefault="00A67E69" w:rsidP="00835C70">
      <w:pPr>
        <w:pStyle w:val="TableofFigures"/>
        <w:tabs>
          <w:tab w:val="right" w:leader="dot" w:pos="9631"/>
        </w:tabs>
        <w:rPr>
          <w:rStyle w:val="Hyperlink"/>
          <w:noProof/>
          <w:color w:val="000000" w:themeColor="text1"/>
          <w:u w:val="none"/>
          <w:lang w:val="en-GB" w:eastAsia="en-GB"/>
        </w:rPr>
      </w:pPr>
      <w:hyperlink w:anchor="_Toc163511217" w:history="1">
        <w:r w:rsidR="00835C70" w:rsidRPr="0092707A">
          <w:rPr>
            <w:rStyle w:val="Hyperlink"/>
            <w:b w:val="0"/>
            <w:bCs/>
            <w:noProof/>
            <w:color w:val="000000" w:themeColor="text1"/>
            <w:u w:val="none"/>
          </w:rPr>
          <w:t xml:space="preserve">Observation </w:t>
        </w:r>
        <w:r w:rsidR="00835C70">
          <w:rPr>
            <w:rStyle w:val="Hyperlink"/>
            <w:b w:val="0"/>
            <w:bCs/>
            <w:noProof/>
            <w:color w:val="000000" w:themeColor="text1"/>
            <w:u w:val="none"/>
          </w:rPr>
          <w:t>3</w:t>
        </w:r>
        <w:r w:rsidR="00835C70" w:rsidRPr="005E4199">
          <w:rPr>
            <w:rFonts w:asciiTheme="minorHAnsi" w:eastAsiaTheme="minorEastAsia" w:hAnsiTheme="minorHAnsi"/>
            <w:b w:val="0"/>
            <w:noProof/>
            <w:color w:val="000000" w:themeColor="text1"/>
            <w:kern w:val="2"/>
            <w:sz w:val="22"/>
            <w:lang w:eastAsia="en-US"/>
            <w14:ligatures w14:val="standardContextual"/>
          </w:rPr>
          <w:tab/>
        </w:r>
        <w:r w:rsidR="00835C70">
          <w:rPr>
            <w:rFonts w:eastAsia="SimSun"/>
            <w:sz w:val="21"/>
            <w:szCs w:val="21"/>
          </w:rPr>
          <w:t>Based on simulation results, the</w:t>
        </w:r>
        <w:r w:rsidR="00835C70" w:rsidRPr="00F754DE">
          <w:rPr>
            <w:rFonts w:eastAsia="SimSun"/>
            <w:sz w:val="21"/>
            <w:szCs w:val="21"/>
          </w:rPr>
          <w:t xml:space="preserve"> SRS IL imbalance without reporting/compensation results in a non-negligible</w:t>
        </w:r>
        <w:r w:rsidR="00835C70">
          <w:rPr>
            <w:rFonts w:eastAsia="SimSun"/>
            <w:sz w:val="21"/>
            <w:szCs w:val="21"/>
          </w:rPr>
          <w:t xml:space="preserve"> DL MIMO</w:t>
        </w:r>
        <w:r w:rsidR="00835C70" w:rsidRPr="00F754DE">
          <w:rPr>
            <w:rFonts w:eastAsia="SimSun"/>
            <w:sz w:val="21"/>
            <w:szCs w:val="21"/>
          </w:rPr>
          <w:t xml:space="preserve"> performance loss</w:t>
        </w:r>
        <w:r w:rsidR="00835C70" w:rsidRPr="005E4199">
          <w:rPr>
            <w:rStyle w:val="Hyperlink"/>
            <w:noProof/>
            <w:color w:val="000000" w:themeColor="text1"/>
            <w:u w:val="none"/>
            <w:lang w:val="en-GB" w:eastAsia="en-GB"/>
          </w:rPr>
          <w:t>.</w:t>
        </w:r>
      </w:hyperlink>
    </w:p>
    <w:p w14:paraId="19FC858F" w14:textId="77777777" w:rsidR="00835C70" w:rsidRPr="00CC6841" w:rsidRDefault="00A67E69" w:rsidP="00835C70">
      <w:pPr>
        <w:pStyle w:val="TableofFigures"/>
        <w:tabs>
          <w:tab w:val="right" w:leader="dot" w:pos="9631"/>
        </w:tabs>
        <w:rPr>
          <w:noProof/>
          <w:color w:val="000000" w:themeColor="text1"/>
          <w:lang w:val="en-GB" w:eastAsia="en-GB"/>
        </w:rPr>
      </w:pPr>
      <w:hyperlink w:anchor="_Toc163511217" w:history="1">
        <w:r w:rsidR="00835C70" w:rsidRPr="0092707A">
          <w:rPr>
            <w:rStyle w:val="Hyperlink"/>
            <w:b w:val="0"/>
            <w:bCs/>
            <w:noProof/>
            <w:color w:val="000000" w:themeColor="text1"/>
            <w:u w:val="none"/>
          </w:rPr>
          <w:t xml:space="preserve">Observation </w:t>
        </w:r>
        <w:r w:rsidR="00835C70">
          <w:rPr>
            <w:rStyle w:val="Hyperlink"/>
            <w:b w:val="0"/>
            <w:bCs/>
            <w:noProof/>
            <w:color w:val="000000" w:themeColor="text1"/>
            <w:u w:val="none"/>
          </w:rPr>
          <w:t>4</w:t>
        </w:r>
        <w:r w:rsidR="00835C70" w:rsidRPr="005E4199">
          <w:rPr>
            <w:rFonts w:asciiTheme="minorHAnsi" w:eastAsiaTheme="minorEastAsia" w:hAnsiTheme="minorHAnsi"/>
            <w:b w:val="0"/>
            <w:noProof/>
            <w:color w:val="000000" w:themeColor="text1"/>
            <w:kern w:val="2"/>
            <w:sz w:val="22"/>
            <w:lang w:eastAsia="en-US"/>
            <w14:ligatures w14:val="standardContextual"/>
          </w:rPr>
          <w:tab/>
        </w:r>
        <w:r w:rsidR="00835C70">
          <w:rPr>
            <w:rFonts w:eastAsia="SimSun"/>
            <w:sz w:val="21"/>
            <w:szCs w:val="21"/>
          </w:rPr>
          <w:t>Based on the lab testing results of a commercial UE, the</w:t>
        </w:r>
        <w:r w:rsidR="00835C70" w:rsidRPr="00F754DE">
          <w:rPr>
            <w:rFonts w:eastAsia="SimSun"/>
            <w:sz w:val="21"/>
            <w:szCs w:val="21"/>
          </w:rPr>
          <w:t xml:space="preserve"> </w:t>
        </w:r>
        <w:r w:rsidR="00835C70">
          <w:rPr>
            <w:rFonts w:eastAsia="SimSun"/>
            <w:sz w:val="21"/>
            <w:szCs w:val="21"/>
          </w:rPr>
          <w:t xml:space="preserve">Tx imbalance is much larger than and non-reciprocal to the Rx imbalance. </w:t>
        </w:r>
      </w:hyperlink>
    </w:p>
    <w:p w14:paraId="57FEA802" w14:textId="77777777" w:rsidR="00835C70" w:rsidRPr="00CC6841" w:rsidRDefault="00A67E69" w:rsidP="00835C70">
      <w:pPr>
        <w:pStyle w:val="TableofFigures"/>
        <w:tabs>
          <w:tab w:val="right" w:leader="dot" w:pos="9631"/>
        </w:tabs>
        <w:rPr>
          <w:noProof/>
          <w:color w:val="000000" w:themeColor="text1"/>
          <w:lang w:val="en-GB" w:eastAsia="en-GB"/>
        </w:rPr>
      </w:pPr>
      <w:hyperlink w:anchor="_Toc163511217" w:history="1">
        <w:r w:rsidR="00835C70" w:rsidRPr="0092707A">
          <w:rPr>
            <w:rStyle w:val="Hyperlink"/>
            <w:b w:val="0"/>
            <w:bCs/>
            <w:noProof/>
            <w:color w:val="000000" w:themeColor="text1"/>
            <w:u w:val="none"/>
          </w:rPr>
          <w:t xml:space="preserve">Observation </w:t>
        </w:r>
        <w:r w:rsidR="00835C70">
          <w:rPr>
            <w:rStyle w:val="Hyperlink"/>
            <w:b w:val="0"/>
            <w:bCs/>
            <w:noProof/>
            <w:color w:val="000000" w:themeColor="text1"/>
            <w:u w:val="none"/>
          </w:rPr>
          <w:t>5</w:t>
        </w:r>
        <w:r w:rsidR="00835C70" w:rsidRPr="005E4199">
          <w:rPr>
            <w:rFonts w:asciiTheme="minorHAnsi" w:eastAsiaTheme="minorEastAsia" w:hAnsiTheme="minorHAnsi"/>
            <w:b w:val="0"/>
            <w:noProof/>
            <w:color w:val="000000" w:themeColor="text1"/>
            <w:kern w:val="2"/>
            <w:sz w:val="22"/>
            <w:lang w:eastAsia="en-US"/>
            <w14:ligatures w14:val="standardContextual"/>
          </w:rPr>
          <w:tab/>
        </w:r>
        <w:r w:rsidR="00835C70">
          <w:rPr>
            <w:rFonts w:eastAsia="SimSun"/>
            <w:sz w:val="21"/>
            <w:szCs w:val="21"/>
          </w:rPr>
          <w:t xml:space="preserve">Based on the lab testing results of a commercial UE, contrary to TS38.213 and TS38.215, </w:t>
        </w:r>
        <w:r w:rsidR="00835C70" w:rsidRPr="00C277A4">
          <w:rPr>
            <w:rFonts w:eastAsia="SimSun"/>
            <w:sz w:val="21"/>
            <w:szCs w:val="21"/>
          </w:rPr>
          <w:t xml:space="preserve">the total power at the antenna connectors </w:t>
        </w:r>
        <w:r w:rsidR="00835C70">
          <w:rPr>
            <w:rFonts w:eastAsia="SimSun"/>
            <w:sz w:val="21"/>
            <w:szCs w:val="21"/>
          </w:rPr>
          <w:t xml:space="preserve">is not </w:t>
        </w:r>
        <w:r w:rsidR="00835C70" w:rsidRPr="00C277A4">
          <w:rPr>
            <w:rFonts w:eastAsia="SimSun"/>
            <w:sz w:val="21"/>
            <w:szCs w:val="21"/>
          </w:rPr>
          <w:t xml:space="preserve">split equally for </w:t>
        </w:r>
        <w:r w:rsidR="00835C70">
          <w:rPr>
            <w:rFonts w:eastAsia="SimSun"/>
            <w:sz w:val="21"/>
            <w:szCs w:val="21"/>
          </w:rPr>
          <w:t xml:space="preserve">multi-port SRS resources (e.g. </w:t>
        </w:r>
        <w:r w:rsidR="00835C70" w:rsidRPr="00C277A4">
          <w:rPr>
            <w:rFonts w:eastAsia="SimSun"/>
            <w:sz w:val="21"/>
            <w:szCs w:val="21"/>
          </w:rPr>
          <w:t>2T4R</w:t>
        </w:r>
        <w:r w:rsidR="00835C70">
          <w:rPr>
            <w:rFonts w:eastAsia="SimSun"/>
            <w:sz w:val="21"/>
            <w:szCs w:val="21"/>
          </w:rPr>
          <w:t xml:space="preserve">), and there is no specified test which verifies the expected behavior. </w:t>
        </w:r>
      </w:hyperlink>
    </w:p>
    <w:p w14:paraId="0B7116D6" w14:textId="77777777" w:rsidR="00835C70" w:rsidRPr="00CC6841" w:rsidRDefault="00A67E69" w:rsidP="00835C70">
      <w:pPr>
        <w:pStyle w:val="TableofFigures"/>
        <w:tabs>
          <w:tab w:val="right" w:leader="dot" w:pos="9631"/>
        </w:tabs>
        <w:rPr>
          <w:noProof/>
          <w:color w:val="000000" w:themeColor="text1"/>
          <w:lang w:val="en-GB" w:eastAsia="en-GB"/>
        </w:rPr>
      </w:pPr>
      <w:hyperlink w:anchor="_Toc163511217" w:history="1">
        <w:r w:rsidR="00835C70" w:rsidRPr="0092707A">
          <w:rPr>
            <w:rStyle w:val="Hyperlink"/>
            <w:b w:val="0"/>
            <w:bCs/>
            <w:noProof/>
            <w:color w:val="000000" w:themeColor="text1"/>
            <w:u w:val="none"/>
          </w:rPr>
          <w:t xml:space="preserve">Observation </w:t>
        </w:r>
        <w:r w:rsidR="00835C70">
          <w:rPr>
            <w:rStyle w:val="Hyperlink"/>
            <w:b w:val="0"/>
            <w:bCs/>
            <w:noProof/>
            <w:color w:val="000000" w:themeColor="text1"/>
            <w:u w:val="none"/>
          </w:rPr>
          <w:t>6</w:t>
        </w:r>
        <w:r w:rsidR="00835C70" w:rsidRPr="005E4199">
          <w:rPr>
            <w:rFonts w:asciiTheme="minorHAnsi" w:eastAsiaTheme="minorEastAsia" w:hAnsiTheme="minorHAnsi"/>
            <w:b w:val="0"/>
            <w:noProof/>
            <w:color w:val="000000" w:themeColor="text1"/>
            <w:kern w:val="2"/>
            <w:sz w:val="22"/>
            <w:lang w:eastAsia="en-US"/>
            <w14:ligatures w14:val="standardContextual"/>
          </w:rPr>
          <w:tab/>
        </w:r>
        <w:r w:rsidR="00835C70">
          <w:rPr>
            <w:rFonts w:eastAsia="SimSun"/>
            <w:sz w:val="21"/>
            <w:szCs w:val="21"/>
          </w:rPr>
          <w:t>It would be most beneficial to introduce testing</w:t>
        </w:r>
        <w:r w:rsidR="00835C70" w:rsidRPr="00490EE3">
          <w:rPr>
            <w:rFonts w:eastAsia="SimSun"/>
            <w:sz w:val="21"/>
            <w:szCs w:val="21"/>
          </w:rPr>
          <w:t xml:space="preserve"> </w:t>
        </w:r>
        <w:r w:rsidR="00835C70">
          <w:rPr>
            <w:rFonts w:eastAsia="SimSun"/>
            <w:sz w:val="21"/>
            <w:szCs w:val="21"/>
          </w:rPr>
          <w:t xml:space="preserve">(e.g. as a part of TEI-17) </w:t>
        </w:r>
        <w:r w:rsidR="00835C70" w:rsidRPr="00490EE3">
          <w:rPr>
            <w:rFonts w:eastAsia="SimSun"/>
            <w:sz w:val="21"/>
            <w:szCs w:val="21"/>
          </w:rPr>
          <w:t xml:space="preserve">of </w:t>
        </w:r>
        <w:r w:rsidR="00835C70">
          <w:rPr>
            <w:rFonts w:eastAsia="SimSun"/>
            <w:sz w:val="21"/>
            <w:szCs w:val="21"/>
          </w:rPr>
          <w:t xml:space="preserve">the </w:t>
        </w:r>
        <w:r w:rsidR="00835C70" w:rsidRPr="00490EE3">
          <w:rPr>
            <w:rFonts w:eastAsia="SimSun"/>
            <w:sz w:val="21"/>
            <w:szCs w:val="21"/>
          </w:rPr>
          <w:t>SRS output power</w:t>
        </w:r>
        <w:r w:rsidR="00835C70">
          <w:rPr>
            <w:rFonts w:eastAsia="SimSun"/>
            <w:sz w:val="21"/>
            <w:szCs w:val="21"/>
          </w:rPr>
          <w:t xml:space="preserve"> at least at the maximum power for multi-port SRS resources, which would verify the existing </w:t>
        </w:r>
        <w:r w:rsidR="00835C70" w:rsidRPr="001A2FDB">
          <w:rPr>
            <w:rFonts w:eastAsia="SimSun"/>
            <w:sz w:val="21"/>
            <w:szCs w:val="21"/>
          </w:rPr>
          <w:t>ΔT</w:t>
        </w:r>
        <w:r w:rsidR="00835C70" w:rsidRPr="001A2FDB">
          <w:rPr>
            <w:rFonts w:eastAsia="SimSun"/>
            <w:sz w:val="21"/>
            <w:szCs w:val="21"/>
            <w:vertAlign w:val="subscript"/>
          </w:rPr>
          <w:t>RxSRS</w:t>
        </w:r>
        <w:r w:rsidR="00835C70">
          <w:rPr>
            <w:rFonts w:eastAsia="SimSun"/>
            <w:sz w:val="21"/>
            <w:szCs w:val="21"/>
          </w:rPr>
          <w:t xml:space="preserve"> Rel-17 requirements and whether the power is equally split between the SRS ports</w:t>
        </w:r>
        <w:r w:rsidR="00835C70" w:rsidRPr="00FE1A1B">
          <w:rPr>
            <w:rFonts w:eastAsia="SimSun"/>
            <w:sz w:val="21"/>
            <w:szCs w:val="21"/>
          </w:rPr>
          <w:t>.</w:t>
        </w:r>
        <w:r w:rsidR="00835C70">
          <w:rPr>
            <w:rFonts w:eastAsia="SimSun"/>
            <w:sz w:val="21"/>
            <w:szCs w:val="21"/>
          </w:rPr>
          <w:t xml:space="preserve"> </w:t>
        </w:r>
      </w:hyperlink>
    </w:p>
    <w:p w14:paraId="66BF9F6F" w14:textId="77777777" w:rsidR="00835C70" w:rsidRPr="009631FF" w:rsidRDefault="00A67E69" w:rsidP="00835C70">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835C70" w:rsidRPr="0092707A">
          <w:rPr>
            <w:rStyle w:val="Hyperlink"/>
            <w:b w:val="0"/>
            <w:bCs/>
            <w:noProof/>
            <w:color w:val="000000" w:themeColor="text1"/>
            <w:u w:val="none"/>
          </w:rPr>
          <w:t xml:space="preserve">Observation </w:t>
        </w:r>
        <w:r w:rsidR="00835C70">
          <w:rPr>
            <w:rStyle w:val="Hyperlink"/>
            <w:b w:val="0"/>
            <w:bCs/>
            <w:noProof/>
            <w:color w:val="000000" w:themeColor="text1"/>
            <w:u w:val="none"/>
          </w:rPr>
          <w:t>7</w:t>
        </w:r>
        <w:r w:rsidR="00835C70" w:rsidRPr="005E4199">
          <w:rPr>
            <w:rFonts w:asciiTheme="minorHAnsi" w:eastAsiaTheme="minorEastAsia" w:hAnsiTheme="minorHAnsi"/>
            <w:b w:val="0"/>
            <w:noProof/>
            <w:color w:val="000000" w:themeColor="text1"/>
            <w:kern w:val="2"/>
            <w:sz w:val="22"/>
            <w:lang w:eastAsia="en-US"/>
            <w14:ligatures w14:val="standardContextual"/>
          </w:rPr>
          <w:tab/>
        </w:r>
        <w:r w:rsidR="00835C70">
          <w:rPr>
            <w:rFonts w:eastAsia="SimSun"/>
            <w:sz w:val="21"/>
            <w:szCs w:val="21"/>
          </w:rPr>
          <w:t xml:space="preserve">Since </w:t>
        </w:r>
        <w:r w:rsidR="00835C70" w:rsidRPr="001A2FDB">
          <w:rPr>
            <w:rFonts w:eastAsia="SimSun"/>
            <w:sz w:val="21"/>
            <w:szCs w:val="21"/>
          </w:rPr>
          <w:t xml:space="preserve">the UE behavior when it comes to the </w:t>
        </w:r>
        <w:r w:rsidR="00835C70">
          <w:rPr>
            <w:rFonts w:eastAsia="SimSun"/>
            <w:sz w:val="21"/>
            <w:szCs w:val="21"/>
          </w:rPr>
          <w:t xml:space="preserve">IL </w:t>
        </w:r>
        <w:r w:rsidR="00835C70" w:rsidRPr="001A2FDB">
          <w:rPr>
            <w:rFonts w:eastAsia="SimSun"/>
            <w:sz w:val="21"/>
            <w:szCs w:val="21"/>
          </w:rPr>
          <w:t xml:space="preserve">compensation is unpredictable, reporting of the actual insertion loss (or </w:t>
        </w:r>
        <w:r w:rsidR="00835C70">
          <w:rPr>
            <w:rFonts w:eastAsia="SimSun"/>
            <w:sz w:val="21"/>
            <w:szCs w:val="21"/>
          </w:rPr>
          <w:t xml:space="preserve">the actual </w:t>
        </w:r>
        <w:r w:rsidR="00835C70" w:rsidRPr="001A2FDB">
          <w:rPr>
            <w:rFonts w:eastAsia="SimSun"/>
            <w:sz w:val="21"/>
            <w:szCs w:val="21"/>
          </w:rPr>
          <w:t>IL imbalance) per branch is in general insufficient for the accurate DL CSI estimation</w:t>
        </w:r>
      </w:hyperlink>
      <w:r w:rsidR="00835C70">
        <w:rPr>
          <w:rStyle w:val="Hyperlink"/>
          <w:noProof/>
          <w:color w:val="000000" w:themeColor="text1"/>
          <w:u w:val="none"/>
          <w:lang w:val="en-GB" w:eastAsia="en-GB"/>
        </w:rPr>
        <w:t xml:space="preserve"> (</w:t>
      </w:r>
      <w:r w:rsidR="00835C70">
        <w:rPr>
          <w:rFonts w:eastAsia="SimSun"/>
          <w:sz w:val="21"/>
          <w:szCs w:val="21"/>
          <w:lang w:val="en-GB"/>
        </w:rPr>
        <w:t>it is</w:t>
      </w:r>
      <w:r w:rsidR="00835C70" w:rsidRPr="001A2FDB">
        <w:rPr>
          <w:rFonts w:eastAsia="SimSun"/>
          <w:sz w:val="21"/>
          <w:szCs w:val="21"/>
          <w:lang w:val="en-GB"/>
        </w:rPr>
        <w:t xml:space="preserve"> unclear how the network would use this information</w:t>
      </w:r>
      <w:r w:rsidR="00835C70">
        <w:rPr>
          <w:rStyle w:val="Hyperlink"/>
          <w:noProof/>
          <w:color w:val="000000" w:themeColor="text1"/>
          <w:u w:val="none"/>
          <w:lang w:val="en-GB" w:eastAsia="en-GB"/>
        </w:rPr>
        <w:t>)</w:t>
      </w:r>
      <w:r w:rsidR="00835C70" w:rsidRPr="00BD30BA">
        <w:rPr>
          <w:rStyle w:val="Hyperlink"/>
          <w:noProof/>
          <w:color w:val="000000" w:themeColor="text1"/>
          <w:u w:val="none"/>
          <w:lang w:val="en-GB" w:eastAsia="en-GB"/>
        </w:rPr>
        <w:t>.</w:t>
      </w: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5A62DBA2" w14:textId="5C40046E" w:rsidR="00835C70" w:rsidRDefault="00AA1712">
      <w:pPr>
        <w:pStyle w:val="TableofFigures"/>
        <w:tabs>
          <w:tab w:val="right" w:leader="dot" w:pos="9631"/>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9212724" w:history="1">
        <w:r w:rsidR="00835C70" w:rsidRPr="00926014">
          <w:rPr>
            <w:rStyle w:val="Hyperlink"/>
            <w:noProof/>
          </w:rPr>
          <w:t>Proposal 1</w:t>
        </w:r>
        <w:r w:rsidR="00835C70">
          <w:rPr>
            <w:rFonts w:asciiTheme="minorHAnsi" w:eastAsiaTheme="minorEastAsia" w:hAnsiTheme="minorHAnsi"/>
            <w:b w:val="0"/>
            <w:noProof/>
            <w:kern w:val="2"/>
            <w:sz w:val="22"/>
            <w:lang w:eastAsia="en-US"/>
            <w14:ligatures w14:val="standardContextual"/>
          </w:rPr>
          <w:tab/>
        </w:r>
        <w:r w:rsidR="00835C70" w:rsidRPr="00926014">
          <w:rPr>
            <w:rStyle w:val="Hyperlink"/>
            <w:noProof/>
          </w:rPr>
          <w:t>Introduce reporting for the SRS insertion loss imbalance issue in Rel-19.</w:t>
        </w:r>
      </w:hyperlink>
    </w:p>
    <w:p w14:paraId="1D90BBFB" w14:textId="014E999C" w:rsidR="00835C70" w:rsidRDefault="00A67E69">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79212725" w:history="1">
        <w:r w:rsidR="00835C70" w:rsidRPr="00926014">
          <w:rPr>
            <w:rStyle w:val="Hyperlink"/>
            <w:noProof/>
          </w:rPr>
          <w:t>Proposal 2</w:t>
        </w:r>
        <w:r w:rsidR="00835C70">
          <w:rPr>
            <w:rFonts w:asciiTheme="minorHAnsi" w:eastAsiaTheme="minorEastAsia" w:hAnsiTheme="minorHAnsi"/>
            <w:b w:val="0"/>
            <w:noProof/>
            <w:kern w:val="2"/>
            <w:sz w:val="22"/>
            <w:lang w:eastAsia="en-US"/>
            <w14:ligatures w14:val="standardContextual"/>
          </w:rPr>
          <w:tab/>
        </w:r>
        <w:r w:rsidR="00835C70" w:rsidRPr="00926014">
          <w:rPr>
            <w:rStyle w:val="Hyperlink"/>
            <w:noProof/>
          </w:rPr>
          <w:t>The introduced solution for the SRS insertion loss imbalance issue should be applicable to all 2Rx/4Rx/6Rx/8Rx cases.</w:t>
        </w:r>
      </w:hyperlink>
    </w:p>
    <w:p w14:paraId="548855C3" w14:textId="0408088E" w:rsidR="00835C70" w:rsidRDefault="00A67E69">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79212726" w:history="1">
        <w:r w:rsidR="00835C70" w:rsidRPr="00926014">
          <w:rPr>
            <w:rStyle w:val="Hyperlink"/>
            <w:noProof/>
          </w:rPr>
          <w:t>Proposal 3</w:t>
        </w:r>
        <w:r w:rsidR="00835C70">
          <w:rPr>
            <w:rFonts w:asciiTheme="minorHAnsi" w:eastAsiaTheme="minorEastAsia" w:hAnsiTheme="minorHAnsi"/>
            <w:b w:val="0"/>
            <w:noProof/>
            <w:kern w:val="2"/>
            <w:sz w:val="22"/>
            <w:lang w:eastAsia="en-US"/>
            <w14:ligatures w14:val="standardContextual"/>
          </w:rPr>
          <w:tab/>
        </w:r>
        <w:r w:rsidR="00835C70" w:rsidRPr="00926014">
          <w:rPr>
            <w:rStyle w:val="Hyperlink"/>
            <w:noProof/>
          </w:rPr>
          <w:t xml:space="preserve">IL imbalance reporting mechanism for SRS AS should include the configured maximum output power per SRS resource, the power headroom per SRS resource and </w:t>
        </w:r>
        <w:r w:rsidR="00835C70" w:rsidRPr="00926014">
          <w:rPr>
            <w:rStyle w:val="Hyperlink"/>
            <w:noProof/>
            <w:lang w:eastAsia="ja-JP"/>
          </w:rPr>
          <w:t>ΔP</w:t>
        </w:r>
        <w:r w:rsidR="00835C70" w:rsidRPr="00926014">
          <w:rPr>
            <w:rStyle w:val="Hyperlink"/>
            <w:noProof/>
            <w:vertAlign w:val="subscript"/>
            <w:lang w:eastAsia="ja-JP"/>
          </w:rPr>
          <w:t>PowerClass</w:t>
        </w:r>
        <w:r w:rsidR="00835C70" w:rsidRPr="00926014">
          <w:rPr>
            <w:rStyle w:val="Hyperlink"/>
            <w:noProof/>
          </w:rPr>
          <w:t>.</w:t>
        </w:r>
      </w:hyperlink>
    </w:p>
    <w:p w14:paraId="0D4F01EB" w14:textId="11755346" w:rsidR="00835C70" w:rsidRDefault="00A67E69">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79212727" w:history="1">
        <w:r w:rsidR="00835C70" w:rsidRPr="00926014">
          <w:rPr>
            <w:rStyle w:val="Hyperlink"/>
            <w:noProof/>
          </w:rPr>
          <w:t>Proposal 4</w:t>
        </w:r>
        <w:r w:rsidR="00835C70">
          <w:rPr>
            <w:rFonts w:asciiTheme="minorHAnsi" w:eastAsiaTheme="minorEastAsia" w:hAnsiTheme="minorHAnsi"/>
            <w:b w:val="0"/>
            <w:noProof/>
            <w:kern w:val="2"/>
            <w:sz w:val="22"/>
            <w:lang w:eastAsia="en-US"/>
            <w14:ligatures w14:val="standardContextual"/>
          </w:rPr>
          <w:tab/>
        </w:r>
        <w:r w:rsidR="00835C70" w:rsidRPr="00926014">
          <w:rPr>
            <w:rStyle w:val="Hyperlink"/>
            <w:noProof/>
          </w:rPr>
          <w:t>The PH used for the SRS resource can be a Type 3 but used for a new MAC-CE “SRS resource power report” and can be used also for a carrier configured for PUSCH transmission.</w:t>
        </w:r>
      </w:hyperlink>
    </w:p>
    <w:p w14:paraId="2B095350" w14:textId="23EA936A" w:rsidR="00835C70" w:rsidRDefault="00A67E69">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79212728" w:history="1">
        <w:r w:rsidR="00835C70" w:rsidRPr="00926014">
          <w:rPr>
            <w:rStyle w:val="Hyperlink"/>
            <w:noProof/>
          </w:rPr>
          <w:t>Proposal 5</w:t>
        </w:r>
        <w:r w:rsidR="00835C70">
          <w:rPr>
            <w:rFonts w:asciiTheme="minorHAnsi" w:eastAsiaTheme="minorEastAsia" w:hAnsiTheme="minorHAnsi"/>
            <w:b w:val="0"/>
            <w:noProof/>
            <w:kern w:val="2"/>
            <w:sz w:val="22"/>
            <w:lang w:eastAsia="en-US"/>
            <w14:ligatures w14:val="standardContextual"/>
          </w:rPr>
          <w:tab/>
        </w:r>
        <w:r w:rsidR="00835C70" w:rsidRPr="00926014">
          <w:rPr>
            <w:rStyle w:val="Hyperlink"/>
            <w:rFonts w:eastAsia="SimSun"/>
            <w:noProof/>
          </w:rPr>
          <w:t xml:space="preserve">Another way to resolve the SRS IL imbalance reporting issue would be to introduce two types of reporting for a UE: a “baseline” and an “enhanced” reporting. The baseline reporting would not require any calibration at the UE and it could include e.g. the PHR and </w:t>
        </w:r>
        <w:r w:rsidR="00835C70" w:rsidRPr="00926014">
          <w:rPr>
            <w:rStyle w:val="Hyperlink"/>
            <w:noProof/>
            <w:lang w:eastAsia="ja-JP"/>
          </w:rPr>
          <w:t>ΔP</w:t>
        </w:r>
        <w:r w:rsidR="00835C70" w:rsidRPr="00926014">
          <w:rPr>
            <w:rStyle w:val="Hyperlink"/>
            <w:noProof/>
            <w:vertAlign w:val="subscript"/>
            <w:lang w:eastAsia="ja-JP"/>
          </w:rPr>
          <w:t>PowerClass</w:t>
        </w:r>
        <w:r w:rsidR="00835C70" w:rsidRPr="00926014">
          <w:rPr>
            <w:rStyle w:val="Hyperlink"/>
            <w:noProof/>
            <w:lang w:eastAsia="ja-JP"/>
          </w:rPr>
          <w:t xml:space="preserve"> information</w:t>
        </w:r>
        <w:r w:rsidR="00835C70" w:rsidRPr="00926014">
          <w:rPr>
            <w:rStyle w:val="Hyperlink"/>
            <w:rFonts w:eastAsia="SimSun"/>
            <w:noProof/>
          </w:rPr>
          <w:t>. The advanced reporting could in addition include the information on e.g. the configured maximum output power</w:t>
        </w:r>
        <w:r w:rsidR="00835C70" w:rsidRPr="00926014">
          <w:rPr>
            <w:rStyle w:val="Hyperlink"/>
            <w:noProof/>
          </w:rPr>
          <w:t>.</w:t>
        </w:r>
      </w:hyperlink>
    </w:p>
    <w:p w14:paraId="251461BB" w14:textId="1FCDEDB8" w:rsidR="002562DF" w:rsidRPr="001C2D88" w:rsidRDefault="00AA1712" w:rsidP="00E821A1">
      <w:pPr>
        <w:jc w:val="both"/>
        <w:rPr>
          <w:rFonts w:ascii="Arial" w:hAnsi="Arial" w:cs="Arial"/>
          <w:color w:val="000000"/>
          <w:sz w:val="22"/>
          <w:szCs w:val="22"/>
          <w:highlight w:val="cyan"/>
        </w:rPr>
      </w:pPr>
      <w:r>
        <w:rPr>
          <w:b/>
          <w:bCs/>
        </w:rPr>
        <w:fldChar w:fldCharType="end"/>
      </w: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CA088A0" w:rsidR="00E9291F" w:rsidRPr="00E84D58" w:rsidRDefault="00DD531C" w:rsidP="00DD531C">
      <w:pPr>
        <w:pStyle w:val="ListParagraph"/>
        <w:numPr>
          <w:ilvl w:val="0"/>
          <w:numId w:val="13"/>
        </w:numPr>
        <w:ind w:firstLineChars="0"/>
        <w:jc w:val="both"/>
        <w:rPr>
          <w:rFonts w:ascii="Arial" w:hAnsi="Arial" w:cs="Arial"/>
          <w:iCs/>
          <w:sz w:val="22"/>
          <w:szCs w:val="22"/>
        </w:rPr>
      </w:pPr>
      <w:bookmarkStart w:id="8" w:name="_Ref129967845"/>
      <w:r w:rsidRPr="00713173">
        <w:rPr>
          <w:sz w:val="22"/>
          <w:szCs w:val="22"/>
          <w:lang w:val="en-GB"/>
        </w:rPr>
        <w:t>RP</w:t>
      </w:r>
      <w:r w:rsidR="000C76A4" w:rsidRPr="000C76A4">
        <w:rPr>
          <w:sz w:val="22"/>
          <w:szCs w:val="22"/>
          <w:lang w:val="en-GB"/>
        </w:rPr>
        <w:t xml:space="preserve">-241656, “New WID: UE RF enhancements for NR FR1/FR2 and EN-DC, Phase 4”, </w:t>
      </w:r>
      <w:r w:rsidR="000A69A1">
        <w:rPr>
          <w:sz w:val="22"/>
          <w:szCs w:val="22"/>
          <w:lang w:val="en-GB"/>
        </w:rPr>
        <w:t>RAN#10</w:t>
      </w:r>
      <w:r w:rsidR="000C76A4">
        <w:rPr>
          <w:sz w:val="22"/>
          <w:szCs w:val="22"/>
          <w:lang w:val="en-GB"/>
        </w:rPr>
        <w:t>4</w:t>
      </w:r>
      <w:r w:rsidRPr="00713173">
        <w:rPr>
          <w:sz w:val="22"/>
          <w:szCs w:val="22"/>
        </w:rPr>
        <w:t>.</w:t>
      </w:r>
      <w:bookmarkEnd w:id="8"/>
    </w:p>
    <w:p w14:paraId="6DFD7BD0" w14:textId="7DFAA82E" w:rsidR="00E84D58" w:rsidRPr="00E84D58" w:rsidRDefault="00E84D58" w:rsidP="00E84D58">
      <w:pPr>
        <w:pStyle w:val="ListParagraph"/>
        <w:numPr>
          <w:ilvl w:val="0"/>
          <w:numId w:val="13"/>
        </w:numPr>
        <w:ind w:firstLineChars="0"/>
        <w:jc w:val="both"/>
        <w:rPr>
          <w:rFonts w:ascii="Arial" w:hAnsi="Arial" w:cs="Arial"/>
          <w:iCs/>
          <w:sz w:val="22"/>
          <w:szCs w:val="22"/>
        </w:rPr>
      </w:pPr>
      <w:r w:rsidRPr="00713173">
        <w:rPr>
          <w:sz w:val="22"/>
          <w:szCs w:val="22"/>
          <w:lang w:val="en-GB"/>
        </w:rPr>
        <w:lastRenderedPageBreak/>
        <w:t>R</w:t>
      </w:r>
      <w:r>
        <w:rPr>
          <w:sz w:val="22"/>
          <w:szCs w:val="22"/>
          <w:lang w:val="en-GB"/>
        </w:rPr>
        <w:t>4</w:t>
      </w:r>
      <w:r w:rsidRPr="00713173">
        <w:rPr>
          <w:sz w:val="22"/>
          <w:szCs w:val="22"/>
          <w:lang w:val="en-GB"/>
        </w:rPr>
        <w:t>-24</w:t>
      </w:r>
      <w:r w:rsidR="000C76A4">
        <w:rPr>
          <w:sz w:val="22"/>
          <w:szCs w:val="22"/>
          <w:lang w:val="en-GB"/>
        </w:rPr>
        <w:t>1</w:t>
      </w:r>
      <w:r w:rsidR="00A84A4F">
        <w:rPr>
          <w:sz w:val="22"/>
          <w:szCs w:val="22"/>
          <w:lang w:val="en-GB"/>
        </w:rPr>
        <w:t>4285</w:t>
      </w:r>
      <w:r w:rsidRPr="00713173">
        <w:rPr>
          <w:sz w:val="22"/>
          <w:szCs w:val="22"/>
          <w:lang w:val="en-GB"/>
        </w:rPr>
        <w:t xml:space="preserve">, </w:t>
      </w:r>
      <w:r>
        <w:rPr>
          <w:sz w:val="22"/>
          <w:szCs w:val="22"/>
          <w:lang w:val="en-GB"/>
        </w:rPr>
        <w:t>“</w:t>
      </w:r>
      <w:r w:rsidRPr="00E84D58">
        <w:rPr>
          <w:sz w:val="22"/>
          <w:szCs w:val="22"/>
          <w:lang w:val="en-GB"/>
        </w:rPr>
        <w:t>WF on 6Rx</w:t>
      </w:r>
      <w:r w:rsidR="00A84A4F" w:rsidRPr="00A84A4F">
        <w:rPr>
          <w:sz w:val="22"/>
          <w:szCs w:val="22"/>
          <w:lang w:val="en-GB"/>
        </w:rPr>
        <w:t xml:space="preserve"> </w:t>
      </w:r>
      <w:r w:rsidR="00A84A4F">
        <w:rPr>
          <w:sz w:val="22"/>
          <w:szCs w:val="22"/>
          <w:lang w:val="en-GB"/>
        </w:rPr>
        <w:t xml:space="preserve">UE </w:t>
      </w:r>
      <w:r w:rsidR="00A84A4F" w:rsidRPr="00E84D58">
        <w:rPr>
          <w:sz w:val="22"/>
          <w:szCs w:val="22"/>
          <w:lang w:val="en-GB"/>
        </w:rPr>
        <w:t>requirements</w:t>
      </w:r>
      <w:r>
        <w:rPr>
          <w:sz w:val="22"/>
          <w:szCs w:val="22"/>
          <w:lang w:val="en-GB"/>
        </w:rPr>
        <w:t>”, AT&amp;T, RAN4#11</w:t>
      </w:r>
      <w:r w:rsidR="00A84A4F">
        <w:rPr>
          <w:sz w:val="22"/>
          <w:szCs w:val="22"/>
          <w:lang w:val="en-GB"/>
        </w:rPr>
        <w:t>2</w:t>
      </w:r>
      <w:r w:rsidRPr="00713173">
        <w:rPr>
          <w:sz w:val="22"/>
          <w:szCs w:val="22"/>
        </w:rPr>
        <w:t>.</w:t>
      </w:r>
    </w:p>
    <w:p w14:paraId="077AB83E" w14:textId="005A6923" w:rsidR="00FE01C9" w:rsidRPr="00713173" w:rsidRDefault="00FE01C9" w:rsidP="00DD531C">
      <w:pPr>
        <w:pStyle w:val="ListParagraph"/>
        <w:numPr>
          <w:ilvl w:val="0"/>
          <w:numId w:val="13"/>
        </w:numPr>
        <w:ind w:firstLineChars="0"/>
        <w:jc w:val="both"/>
        <w:rPr>
          <w:iCs/>
          <w:sz w:val="22"/>
          <w:szCs w:val="22"/>
        </w:rPr>
      </w:pPr>
      <w:r w:rsidRPr="001A2FDB">
        <w:rPr>
          <w:iCs/>
          <w:sz w:val="22"/>
          <w:szCs w:val="22"/>
        </w:rPr>
        <w:t>3GPP TS38.213 V18.</w:t>
      </w:r>
      <w:r w:rsidR="00835C70">
        <w:rPr>
          <w:iCs/>
          <w:sz w:val="22"/>
          <w:szCs w:val="22"/>
        </w:rPr>
        <w:t>4</w:t>
      </w:r>
      <w:r w:rsidRPr="001A2FDB">
        <w:rPr>
          <w:iCs/>
          <w:sz w:val="22"/>
          <w:szCs w:val="22"/>
        </w:rPr>
        <w:t>.0, “NR; Physical layer procedures for control”</w:t>
      </w:r>
      <w:r w:rsidR="008E0CD1">
        <w:rPr>
          <w:iCs/>
          <w:sz w:val="22"/>
          <w:szCs w:val="22"/>
        </w:rPr>
        <w:t>.</w:t>
      </w:r>
    </w:p>
    <w:p w14:paraId="6445D81B" w14:textId="21E3E557" w:rsidR="008E0CD1" w:rsidRPr="0098239E" w:rsidRDefault="008E0CD1" w:rsidP="008E0CD1">
      <w:pPr>
        <w:pStyle w:val="ListParagraph"/>
        <w:numPr>
          <w:ilvl w:val="0"/>
          <w:numId w:val="13"/>
        </w:numPr>
        <w:ind w:firstLineChars="0"/>
        <w:jc w:val="both"/>
        <w:rPr>
          <w:iCs/>
          <w:sz w:val="22"/>
          <w:szCs w:val="22"/>
        </w:rPr>
      </w:pPr>
      <w:r>
        <w:rPr>
          <w:iCs/>
          <w:sz w:val="22"/>
          <w:szCs w:val="22"/>
        </w:rPr>
        <w:t>R4-2413360, “</w:t>
      </w:r>
      <w:r w:rsidRPr="008E0CD1">
        <w:rPr>
          <w:iCs/>
          <w:sz w:val="22"/>
          <w:szCs w:val="22"/>
        </w:rPr>
        <w:t>On need for SRS insertion loss imbalance reporting</w:t>
      </w:r>
      <w:r>
        <w:rPr>
          <w:iCs/>
          <w:sz w:val="22"/>
          <w:szCs w:val="22"/>
        </w:rPr>
        <w:t>”, Ericsson, RAN4#112.</w:t>
      </w:r>
    </w:p>
    <w:p w14:paraId="2381C561" w14:textId="3EE1F846" w:rsidR="0098239E" w:rsidRDefault="0098239E" w:rsidP="0098239E">
      <w:pPr>
        <w:pStyle w:val="ListParagraph"/>
        <w:numPr>
          <w:ilvl w:val="0"/>
          <w:numId w:val="13"/>
        </w:numPr>
        <w:ind w:firstLineChars="0"/>
        <w:jc w:val="both"/>
        <w:rPr>
          <w:iCs/>
          <w:sz w:val="22"/>
          <w:szCs w:val="22"/>
        </w:rPr>
      </w:pPr>
      <w:r w:rsidRPr="001A2FDB">
        <w:rPr>
          <w:iCs/>
          <w:sz w:val="22"/>
          <w:szCs w:val="22"/>
        </w:rPr>
        <w:t>R1-2305911, “Discussion on RAN4 LS on the UE SRS imbalance issue”, Ericsson, RAN1#113</w:t>
      </w:r>
      <w:r w:rsidR="008E0CD1">
        <w:rPr>
          <w:iCs/>
          <w:sz w:val="22"/>
          <w:szCs w:val="22"/>
        </w:rPr>
        <w:t>.</w:t>
      </w:r>
    </w:p>
    <w:p w14:paraId="2CE67DAE" w14:textId="501BBAC0" w:rsidR="0094237D" w:rsidRPr="0098239E" w:rsidRDefault="0094237D" w:rsidP="0098239E">
      <w:pPr>
        <w:pStyle w:val="ListParagraph"/>
        <w:numPr>
          <w:ilvl w:val="0"/>
          <w:numId w:val="13"/>
        </w:numPr>
        <w:ind w:firstLineChars="0"/>
        <w:jc w:val="both"/>
        <w:rPr>
          <w:iCs/>
          <w:sz w:val="22"/>
          <w:szCs w:val="22"/>
        </w:rPr>
      </w:pPr>
      <w:r>
        <w:rPr>
          <w:iCs/>
          <w:sz w:val="22"/>
          <w:szCs w:val="22"/>
        </w:rPr>
        <w:t>R4-2</w:t>
      </w:r>
      <w:r w:rsidR="007A6D2A">
        <w:rPr>
          <w:iCs/>
          <w:sz w:val="22"/>
          <w:szCs w:val="22"/>
        </w:rPr>
        <w:t>413357</w:t>
      </w:r>
      <w:r>
        <w:rPr>
          <w:iCs/>
          <w:sz w:val="22"/>
          <w:szCs w:val="22"/>
        </w:rPr>
        <w:t>, “</w:t>
      </w:r>
      <w:r w:rsidR="007A6D2A" w:rsidRPr="007A6D2A">
        <w:rPr>
          <w:iCs/>
          <w:sz w:val="22"/>
          <w:szCs w:val="22"/>
        </w:rPr>
        <w:t>(NR_ENDC_RF_FR1_enh2-Core) On DeltaP_PowerClass for SRS AS for 4Tx</w:t>
      </w:r>
      <w:r>
        <w:rPr>
          <w:iCs/>
          <w:sz w:val="22"/>
          <w:szCs w:val="22"/>
        </w:rPr>
        <w:t>”, Ericsson, RAN4#112</w:t>
      </w:r>
    </w:p>
    <w:sectPr w:rsidR="0094237D" w:rsidRPr="0098239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2A3C3" w14:textId="77777777" w:rsidR="000E0EF4" w:rsidRDefault="000E0EF4" w:rsidP="00CF21FF">
      <w:r>
        <w:separator/>
      </w:r>
    </w:p>
  </w:endnote>
  <w:endnote w:type="continuationSeparator" w:id="0">
    <w:p w14:paraId="007D905B" w14:textId="77777777" w:rsidR="000E0EF4" w:rsidRDefault="000E0EF4" w:rsidP="00CF21FF">
      <w:r>
        <w:continuationSeparator/>
      </w:r>
    </w:p>
  </w:endnote>
  <w:endnote w:type="continuationNotice" w:id="1">
    <w:p w14:paraId="61CA0E09" w14:textId="77777777" w:rsidR="000E0EF4" w:rsidRDefault="000E0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9EA1E" w14:textId="77777777" w:rsidR="000E0EF4" w:rsidRDefault="000E0EF4" w:rsidP="00CF21FF">
      <w:r>
        <w:separator/>
      </w:r>
    </w:p>
  </w:footnote>
  <w:footnote w:type="continuationSeparator" w:id="0">
    <w:p w14:paraId="3716C5D6" w14:textId="77777777" w:rsidR="000E0EF4" w:rsidRDefault="000E0EF4" w:rsidP="00CF21FF">
      <w:r>
        <w:continuationSeparator/>
      </w:r>
    </w:p>
  </w:footnote>
  <w:footnote w:type="continuationNotice" w:id="1">
    <w:p w14:paraId="2EF62555" w14:textId="77777777" w:rsidR="000E0EF4" w:rsidRDefault="000E0E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027B1C"/>
    <w:multiLevelType w:val="hybridMultilevel"/>
    <w:tmpl w:val="F59AADE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FDB4DA3"/>
    <w:multiLevelType w:val="hybridMultilevel"/>
    <w:tmpl w:val="41C22B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6"/>
  </w:num>
  <w:num w:numId="2" w16cid:durableId="206456521">
    <w:abstractNumId w:val="9"/>
  </w:num>
  <w:num w:numId="3" w16cid:durableId="2114860448">
    <w:abstractNumId w:val="2"/>
  </w:num>
  <w:num w:numId="4" w16cid:durableId="236524273">
    <w:abstractNumId w:val="10"/>
  </w:num>
  <w:num w:numId="5" w16cid:durableId="124935407">
    <w:abstractNumId w:val="12"/>
  </w:num>
  <w:num w:numId="6" w16cid:durableId="910846781">
    <w:abstractNumId w:val="15"/>
  </w:num>
  <w:num w:numId="7" w16cid:durableId="730082185">
    <w:abstractNumId w:val="14"/>
  </w:num>
  <w:num w:numId="8" w16cid:durableId="575479695">
    <w:abstractNumId w:val="8"/>
  </w:num>
  <w:num w:numId="9" w16cid:durableId="1112823213">
    <w:abstractNumId w:val="7"/>
  </w:num>
  <w:num w:numId="10" w16cid:durableId="614143105">
    <w:abstractNumId w:val="13"/>
  </w:num>
  <w:num w:numId="11" w16cid:durableId="1213073752">
    <w:abstractNumId w:val="5"/>
  </w:num>
  <w:num w:numId="12" w16cid:durableId="341251335">
    <w:abstractNumId w:val="16"/>
  </w:num>
  <w:num w:numId="13" w16cid:durableId="338388040">
    <w:abstractNumId w:val="17"/>
  </w:num>
  <w:num w:numId="14" w16cid:durableId="683022094">
    <w:abstractNumId w:val="3"/>
  </w:num>
  <w:num w:numId="15" w16cid:durableId="598368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4"/>
  </w:num>
  <w:num w:numId="18" w16cid:durableId="18913095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479165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BA2"/>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6AA2"/>
    <w:rsid w:val="000672AE"/>
    <w:rsid w:val="00067838"/>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8E9"/>
    <w:rsid w:val="000829B5"/>
    <w:rsid w:val="00082C46"/>
    <w:rsid w:val="00082DA6"/>
    <w:rsid w:val="000830BC"/>
    <w:rsid w:val="00083EFD"/>
    <w:rsid w:val="0008400F"/>
    <w:rsid w:val="000844F9"/>
    <w:rsid w:val="00084585"/>
    <w:rsid w:val="00085A0E"/>
    <w:rsid w:val="000865A0"/>
    <w:rsid w:val="000866CA"/>
    <w:rsid w:val="00087548"/>
    <w:rsid w:val="00087DCB"/>
    <w:rsid w:val="00087E8F"/>
    <w:rsid w:val="00090E03"/>
    <w:rsid w:val="0009106F"/>
    <w:rsid w:val="00091C31"/>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6A4"/>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EF4"/>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1C7E"/>
    <w:rsid w:val="00102373"/>
    <w:rsid w:val="00102BD5"/>
    <w:rsid w:val="00102D48"/>
    <w:rsid w:val="00102EC4"/>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850"/>
    <w:rsid w:val="00143B82"/>
    <w:rsid w:val="00144F96"/>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1150"/>
    <w:rsid w:val="00171714"/>
    <w:rsid w:val="00172183"/>
    <w:rsid w:val="00172525"/>
    <w:rsid w:val="0017278E"/>
    <w:rsid w:val="00172C2D"/>
    <w:rsid w:val="00173250"/>
    <w:rsid w:val="001734B7"/>
    <w:rsid w:val="00174CE9"/>
    <w:rsid w:val="001751AB"/>
    <w:rsid w:val="001754F8"/>
    <w:rsid w:val="00175A3F"/>
    <w:rsid w:val="00176482"/>
    <w:rsid w:val="00177302"/>
    <w:rsid w:val="00177E33"/>
    <w:rsid w:val="00180414"/>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665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12C"/>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94C"/>
    <w:rsid w:val="001D1B07"/>
    <w:rsid w:val="001D1DF7"/>
    <w:rsid w:val="001D1F6E"/>
    <w:rsid w:val="001D2EC4"/>
    <w:rsid w:val="001D3BFE"/>
    <w:rsid w:val="001D41E6"/>
    <w:rsid w:val="001D45DD"/>
    <w:rsid w:val="001D4624"/>
    <w:rsid w:val="001D4743"/>
    <w:rsid w:val="001D4C46"/>
    <w:rsid w:val="001D6D16"/>
    <w:rsid w:val="001D7977"/>
    <w:rsid w:val="001D7D94"/>
    <w:rsid w:val="001E04FE"/>
    <w:rsid w:val="001E0A28"/>
    <w:rsid w:val="001E0EA5"/>
    <w:rsid w:val="001E1595"/>
    <w:rsid w:val="001E177F"/>
    <w:rsid w:val="001E20EF"/>
    <w:rsid w:val="001E2199"/>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1896"/>
    <w:rsid w:val="00261A33"/>
    <w:rsid w:val="002621F4"/>
    <w:rsid w:val="002622E7"/>
    <w:rsid w:val="00262780"/>
    <w:rsid w:val="002637F8"/>
    <w:rsid w:val="00264276"/>
    <w:rsid w:val="00264C1C"/>
    <w:rsid w:val="00264FEE"/>
    <w:rsid w:val="002652D9"/>
    <w:rsid w:val="0026572F"/>
    <w:rsid w:val="00265C63"/>
    <w:rsid w:val="002666A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4B30"/>
    <w:rsid w:val="00335023"/>
    <w:rsid w:val="00335113"/>
    <w:rsid w:val="00335A75"/>
    <w:rsid w:val="003362AF"/>
    <w:rsid w:val="00336697"/>
    <w:rsid w:val="00336C80"/>
    <w:rsid w:val="0034057A"/>
    <w:rsid w:val="00340A46"/>
    <w:rsid w:val="00340D21"/>
    <w:rsid w:val="00340F5A"/>
    <w:rsid w:val="00341356"/>
    <w:rsid w:val="003418CB"/>
    <w:rsid w:val="00343ED2"/>
    <w:rsid w:val="0034538E"/>
    <w:rsid w:val="003458A5"/>
    <w:rsid w:val="003459D5"/>
    <w:rsid w:val="00346B17"/>
    <w:rsid w:val="003475B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2530"/>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719"/>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D78"/>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0EE3"/>
    <w:rsid w:val="00492C48"/>
    <w:rsid w:val="00493BAC"/>
    <w:rsid w:val="0049465A"/>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6B"/>
    <w:rsid w:val="004C187C"/>
    <w:rsid w:val="004C1F3B"/>
    <w:rsid w:val="004C327B"/>
    <w:rsid w:val="004C33AD"/>
    <w:rsid w:val="004C3C40"/>
    <w:rsid w:val="004C54E5"/>
    <w:rsid w:val="004C6186"/>
    <w:rsid w:val="004C6E66"/>
    <w:rsid w:val="004C7A13"/>
    <w:rsid w:val="004C7C58"/>
    <w:rsid w:val="004C7D54"/>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396"/>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7D69"/>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2F10"/>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32B"/>
    <w:rsid w:val="00583D80"/>
    <w:rsid w:val="00583EB9"/>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085D"/>
    <w:rsid w:val="005A1064"/>
    <w:rsid w:val="005A1CA7"/>
    <w:rsid w:val="005A2945"/>
    <w:rsid w:val="005A3168"/>
    <w:rsid w:val="005A4929"/>
    <w:rsid w:val="005A5471"/>
    <w:rsid w:val="005A5625"/>
    <w:rsid w:val="005A6D5C"/>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25119"/>
    <w:rsid w:val="006302AA"/>
    <w:rsid w:val="006318FF"/>
    <w:rsid w:val="00632986"/>
    <w:rsid w:val="00633D7A"/>
    <w:rsid w:val="00634937"/>
    <w:rsid w:val="00634F4D"/>
    <w:rsid w:val="0063517E"/>
    <w:rsid w:val="00635734"/>
    <w:rsid w:val="006360AF"/>
    <w:rsid w:val="006363BD"/>
    <w:rsid w:val="00636529"/>
    <w:rsid w:val="006366BB"/>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49C3"/>
    <w:rsid w:val="00665E93"/>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30A2"/>
    <w:rsid w:val="006A310C"/>
    <w:rsid w:val="006A48B5"/>
    <w:rsid w:val="006A5448"/>
    <w:rsid w:val="006A5693"/>
    <w:rsid w:val="006A588C"/>
    <w:rsid w:val="006A6637"/>
    <w:rsid w:val="006A676C"/>
    <w:rsid w:val="006A6D23"/>
    <w:rsid w:val="006A7195"/>
    <w:rsid w:val="006A79C4"/>
    <w:rsid w:val="006A7A89"/>
    <w:rsid w:val="006A7E7E"/>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3C8"/>
    <w:rsid w:val="006D3671"/>
    <w:rsid w:val="006D36EA"/>
    <w:rsid w:val="006D3925"/>
    <w:rsid w:val="006D4176"/>
    <w:rsid w:val="006D6177"/>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2E70"/>
    <w:rsid w:val="00703899"/>
    <w:rsid w:val="00704ABE"/>
    <w:rsid w:val="007055D4"/>
    <w:rsid w:val="00705720"/>
    <w:rsid w:val="00705ABC"/>
    <w:rsid w:val="00705F2B"/>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2E23"/>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5698"/>
    <w:rsid w:val="0074699E"/>
    <w:rsid w:val="00747809"/>
    <w:rsid w:val="00747C9C"/>
    <w:rsid w:val="00751861"/>
    <w:rsid w:val="007520B4"/>
    <w:rsid w:val="00752E6B"/>
    <w:rsid w:val="00753D16"/>
    <w:rsid w:val="00754960"/>
    <w:rsid w:val="00754CD7"/>
    <w:rsid w:val="00754D65"/>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104"/>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BC0"/>
    <w:rsid w:val="007B5A43"/>
    <w:rsid w:val="007B5AC6"/>
    <w:rsid w:val="007B709B"/>
    <w:rsid w:val="007B7407"/>
    <w:rsid w:val="007B7444"/>
    <w:rsid w:val="007B7FCD"/>
    <w:rsid w:val="007C0135"/>
    <w:rsid w:val="007C1343"/>
    <w:rsid w:val="007C43E8"/>
    <w:rsid w:val="007C452A"/>
    <w:rsid w:val="007C4CEF"/>
    <w:rsid w:val="007C57FE"/>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B79"/>
    <w:rsid w:val="00820C85"/>
    <w:rsid w:val="00820C89"/>
    <w:rsid w:val="00820CE9"/>
    <w:rsid w:val="00820E6E"/>
    <w:rsid w:val="008215F9"/>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5C70"/>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29D"/>
    <w:rsid w:val="008713DA"/>
    <w:rsid w:val="00871689"/>
    <w:rsid w:val="00871B03"/>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574"/>
    <w:rsid w:val="008B093F"/>
    <w:rsid w:val="008B3194"/>
    <w:rsid w:val="008B446A"/>
    <w:rsid w:val="008B4506"/>
    <w:rsid w:val="008B5AE7"/>
    <w:rsid w:val="008B5E43"/>
    <w:rsid w:val="008B5EB3"/>
    <w:rsid w:val="008B618D"/>
    <w:rsid w:val="008C0330"/>
    <w:rsid w:val="008C0AB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0CD1"/>
    <w:rsid w:val="008E1281"/>
    <w:rsid w:val="008E1F60"/>
    <w:rsid w:val="008E21A6"/>
    <w:rsid w:val="008E25B6"/>
    <w:rsid w:val="008E307E"/>
    <w:rsid w:val="008E3F58"/>
    <w:rsid w:val="008E4A66"/>
    <w:rsid w:val="008E4AB0"/>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0453"/>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37D"/>
    <w:rsid w:val="00942C7F"/>
    <w:rsid w:val="0094330C"/>
    <w:rsid w:val="009443EB"/>
    <w:rsid w:val="00944969"/>
    <w:rsid w:val="00944D4B"/>
    <w:rsid w:val="00945383"/>
    <w:rsid w:val="009456C4"/>
    <w:rsid w:val="009457E2"/>
    <w:rsid w:val="00945CBA"/>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E4E"/>
    <w:rsid w:val="00974FA7"/>
    <w:rsid w:val="009756E5"/>
    <w:rsid w:val="00975E63"/>
    <w:rsid w:val="00976A72"/>
    <w:rsid w:val="00977950"/>
    <w:rsid w:val="00977A8C"/>
    <w:rsid w:val="00977C96"/>
    <w:rsid w:val="00980247"/>
    <w:rsid w:val="0098032C"/>
    <w:rsid w:val="0098103A"/>
    <w:rsid w:val="00981858"/>
    <w:rsid w:val="0098239E"/>
    <w:rsid w:val="00983167"/>
    <w:rsid w:val="00983910"/>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CFF"/>
    <w:rsid w:val="009A1DBF"/>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0A28"/>
    <w:rsid w:val="009D237E"/>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7BDB"/>
    <w:rsid w:val="009F099E"/>
    <w:rsid w:val="009F0BD1"/>
    <w:rsid w:val="009F0F9E"/>
    <w:rsid w:val="009F14E0"/>
    <w:rsid w:val="009F1E67"/>
    <w:rsid w:val="009F319D"/>
    <w:rsid w:val="009F3F02"/>
    <w:rsid w:val="009F42FA"/>
    <w:rsid w:val="009F4593"/>
    <w:rsid w:val="009F47E0"/>
    <w:rsid w:val="009F5022"/>
    <w:rsid w:val="009F6381"/>
    <w:rsid w:val="009F7DC2"/>
    <w:rsid w:val="009F7E69"/>
    <w:rsid w:val="00A00B71"/>
    <w:rsid w:val="00A01452"/>
    <w:rsid w:val="00A01643"/>
    <w:rsid w:val="00A01793"/>
    <w:rsid w:val="00A01874"/>
    <w:rsid w:val="00A020B5"/>
    <w:rsid w:val="00A025B2"/>
    <w:rsid w:val="00A0330A"/>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0BB"/>
    <w:rsid w:val="00A41A5B"/>
    <w:rsid w:val="00A41BF5"/>
    <w:rsid w:val="00A429C5"/>
    <w:rsid w:val="00A43434"/>
    <w:rsid w:val="00A44778"/>
    <w:rsid w:val="00A46759"/>
    <w:rsid w:val="00A469E7"/>
    <w:rsid w:val="00A46F1B"/>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ADC"/>
    <w:rsid w:val="00A67E69"/>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1195"/>
    <w:rsid w:val="00AB1548"/>
    <w:rsid w:val="00AB1F06"/>
    <w:rsid w:val="00AB31ED"/>
    <w:rsid w:val="00AB37C0"/>
    <w:rsid w:val="00AB4182"/>
    <w:rsid w:val="00AB486E"/>
    <w:rsid w:val="00AB4B03"/>
    <w:rsid w:val="00AB55B3"/>
    <w:rsid w:val="00AB6D2A"/>
    <w:rsid w:val="00AB71AB"/>
    <w:rsid w:val="00AC0466"/>
    <w:rsid w:val="00AC1118"/>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97B"/>
    <w:rsid w:val="00B05480"/>
    <w:rsid w:val="00B0554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B3B"/>
    <w:rsid w:val="00B83EF0"/>
    <w:rsid w:val="00B84160"/>
    <w:rsid w:val="00B8443C"/>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28DE"/>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5398"/>
    <w:rsid w:val="00BF5E9C"/>
    <w:rsid w:val="00BF6280"/>
    <w:rsid w:val="00BF7223"/>
    <w:rsid w:val="00C01308"/>
    <w:rsid w:val="00C01D50"/>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C05"/>
    <w:rsid w:val="00C24D18"/>
    <w:rsid w:val="00C24D2F"/>
    <w:rsid w:val="00C252FC"/>
    <w:rsid w:val="00C25E03"/>
    <w:rsid w:val="00C26222"/>
    <w:rsid w:val="00C265D2"/>
    <w:rsid w:val="00C277A4"/>
    <w:rsid w:val="00C30061"/>
    <w:rsid w:val="00C306A9"/>
    <w:rsid w:val="00C31283"/>
    <w:rsid w:val="00C31DDB"/>
    <w:rsid w:val="00C31E89"/>
    <w:rsid w:val="00C32169"/>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C9"/>
    <w:rsid w:val="00C67512"/>
    <w:rsid w:val="00C70AF6"/>
    <w:rsid w:val="00C724D3"/>
    <w:rsid w:val="00C72951"/>
    <w:rsid w:val="00C72BAC"/>
    <w:rsid w:val="00C75678"/>
    <w:rsid w:val="00C7633D"/>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4B7"/>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8FD"/>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18ED"/>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9FC"/>
    <w:rsid w:val="00D82C78"/>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06A"/>
    <w:rsid w:val="00DB459E"/>
    <w:rsid w:val="00DB47B5"/>
    <w:rsid w:val="00DB4905"/>
    <w:rsid w:val="00DB5E15"/>
    <w:rsid w:val="00DB7121"/>
    <w:rsid w:val="00DB7722"/>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3ECB"/>
    <w:rsid w:val="00DF517A"/>
    <w:rsid w:val="00DF5CB4"/>
    <w:rsid w:val="00DF64BA"/>
    <w:rsid w:val="00DF654F"/>
    <w:rsid w:val="00DF6869"/>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37E2"/>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77E"/>
    <w:rsid w:val="00E45C7E"/>
    <w:rsid w:val="00E45E8B"/>
    <w:rsid w:val="00E4627B"/>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702B9"/>
    <w:rsid w:val="00E702DD"/>
    <w:rsid w:val="00E70F35"/>
    <w:rsid w:val="00E717A2"/>
    <w:rsid w:val="00E718F3"/>
    <w:rsid w:val="00E726EB"/>
    <w:rsid w:val="00E72CF1"/>
    <w:rsid w:val="00E73EE2"/>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4D58"/>
    <w:rsid w:val="00E8629F"/>
    <w:rsid w:val="00E86C34"/>
    <w:rsid w:val="00E86CC8"/>
    <w:rsid w:val="00E90068"/>
    <w:rsid w:val="00E906CC"/>
    <w:rsid w:val="00E90F42"/>
    <w:rsid w:val="00E91008"/>
    <w:rsid w:val="00E91564"/>
    <w:rsid w:val="00E92163"/>
    <w:rsid w:val="00E9291F"/>
    <w:rsid w:val="00E93125"/>
    <w:rsid w:val="00E931B1"/>
    <w:rsid w:val="00E93312"/>
    <w:rsid w:val="00E9374E"/>
    <w:rsid w:val="00E93A46"/>
    <w:rsid w:val="00E9411A"/>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5333"/>
    <w:rsid w:val="00EC6121"/>
    <w:rsid w:val="00EC65E0"/>
    <w:rsid w:val="00EC77FC"/>
    <w:rsid w:val="00ED0AB7"/>
    <w:rsid w:val="00ED12E6"/>
    <w:rsid w:val="00ED2197"/>
    <w:rsid w:val="00ED225A"/>
    <w:rsid w:val="00ED225E"/>
    <w:rsid w:val="00ED2C81"/>
    <w:rsid w:val="00ED3067"/>
    <w:rsid w:val="00ED383A"/>
    <w:rsid w:val="00ED3F40"/>
    <w:rsid w:val="00ED4F23"/>
    <w:rsid w:val="00ED5A49"/>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29"/>
    <w:rsid w:val="00EF73CC"/>
    <w:rsid w:val="00EF771A"/>
    <w:rsid w:val="00F00DCC"/>
    <w:rsid w:val="00F0156F"/>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2D2"/>
    <w:rsid w:val="00F13D00"/>
    <w:rsid w:val="00F13D05"/>
    <w:rsid w:val="00F15FFE"/>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1463"/>
    <w:rsid w:val="00F335E2"/>
    <w:rsid w:val="00F33AD5"/>
    <w:rsid w:val="00F33B72"/>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7E8"/>
    <w:rsid w:val="00F70F2A"/>
    <w:rsid w:val="00F71B83"/>
    <w:rsid w:val="00F723F6"/>
    <w:rsid w:val="00F73479"/>
    <w:rsid w:val="00F73AC6"/>
    <w:rsid w:val="00F73ADF"/>
    <w:rsid w:val="00F74E92"/>
    <w:rsid w:val="00F75108"/>
    <w:rsid w:val="00F754DE"/>
    <w:rsid w:val="00F7554B"/>
    <w:rsid w:val="00F76187"/>
    <w:rsid w:val="00F769DD"/>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6A6"/>
    <w:rsid w:val="00FA1738"/>
    <w:rsid w:val="00FA1AE7"/>
    <w:rsid w:val="00FA1F4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6430"/>
    <w:rsid w:val="00FB6BC5"/>
    <w:rsid w:val="00FB6F17"/>
    <w:rsid w:val="00FB7170"/>
    <w:rsid w:val="00FB7291"/>
    <w:rsid w:val="00FB79DF"/>
    <w:rsid w:val="00FB79E1"/>
    <w:rsid w:val="00FC051F"/>
    <w:rsid w:val="00FC06FF"/>
    <w:rsid w:val="00FC1B63"/>
    <w:rsid w:val="00FC1E06"/>
    <w:rsid w:val="00FC2BE7"/>
    <w:rsid w:val="00FC2DAD"/>
    <w:rsid w:val="00FC3B54"/>
    <w:rsid w:val="00FC3ECF"/>
    <w:rsid w:val="00FC41BB"/>
    <w:rsid w:val="00FC4300"/>
    <w:rsid w:val="00FC45F4"/>
    <w:rsid w:val="00FC48E6"/>
    <w:rsid w:val="00FC4AD8"/>
    <w:rsid w:val="00FC5AC9"/>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A1B"/>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0CEEE34E"/>
    <w:rsid w:val="10C4252E"/>
    <w:rsid w:val="146E219B"/>
    <w:rsid w:val="169AEFD4"/>
    <w:rsid w:val="176C804D"/>
    <w:rsid w:val="1DAA7640"/>
    <w:rsid w:val="24A73FF0"/>
    <w:rsid w:val="30CE1373"/>
    <w:rsid w:val="3FF8F595"/>
    <w:rsid w:val="403A8D00"/>
    <w:rsid w:val="41CD8D67"/>
    <w:rsid w:val="43E36C76"/>
    <w:rsid w:val="51828ACA"/>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C0F24BD1-8CF7-499F-8804-9539190D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CFF"/>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6.png@01DB0B50.E3AF30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E0F04A2D-8FD6-41D4-8CAB-B7B62B6505C3}">
  <ds:schemaRefs>
    <ds:schemaRef ds:uri="http://purl.org/dc/dcmitype/"/>
    <ds:schemaRef ds:uri="http://purl.org/dc/elements/1.1/"/>
    <ds:schemaRef ds:uri="http://schemas.microsoft.com/office/infopath/2007/PartnerControls"/>
    <ds:schemaRef ds:uri="http://www.w3.org/XML/1998/namespace"/>
    <ds:schemaRef ds:uri="http://purl.org/dc/terms/"/>
    <ds:schemaRef ds:uri="http://schemas.microsoft.com/office/2006/metadata/properties"/>
    <ds:schemaRef ds:uri="2f282d3b-eb4a-4b09-b61f-b9593442e286"/>
    <ds:schemaRef ds:uri="http://schemas.openxmlformats.org/package/2006/metadata/core-properties"/>
    <ds:schemaRef ds:uri="http://schemas.microsoft.com/office/2006/documentManagement/types"/>
    <ds:schemaRef ds:uri="d8762117-8292-4133-b1c7-eab5c6487cfd"/>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6737B8A9-7370-433E-9067-380CE209C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3830</TotalTime>
  <Pages>7</Pages>
  <Words>2768</Words>
  <Characters>15784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18515</CharactersWithSpaces>
  <SharedDoc>false</SharedDoc>
  <HLinks>
    <vt:vector size="72" baseType="variant">
      <vt:variant>
        <vt:i4>1703989</vt:i4>
      </vt:variant>
      <vt:variant>
        <vt:i4>38</vt:i4>
      </vt:variant>
      <vt:variant>
        <vt:i4>0</vt:i4>
      </vt:variant>
      <vt:variant>
        <vt:i4>5</vt:i4>
      </vt:variant>
      <vt:variant>
        <vt:lpwstr/>
      </vt:variant>
      <vt:variant>
        <vt:lpwstr>_Toc166459767</vt:lpwstr>
      </vt:variant>
      <vt:variant>
        <vt:i4>1703989</vt:i4>
      </vt:variant>
      <vt:variant>
        <vt:i4>35</vt:i4>
      </vt:variant>
      <vt:variant>
        <vt:i4>0</vt:i4>
      </vt:variant>
      <vt:variant>
        <vt:i4>5</vt:i4>
      </vt:variant>
      <vt:variant>
        <vt:lpwstr/>
      </vt:variant>
      <vt:variant>
        <vt:lpwstr>_Toc166459766</vt:lpwstr>
      </vt:variant>
      <vt:variant>
        <vt:i4>1703989</vt:i4>
      </vt:variant>
      <vt:variant>
        <vt:i4>32</vt:i4>
      </vt:variant>
      <vt:variant>
        <vt:i4>0</vt:i4>
      </vt:variant>
      <vt:variant>
        <vt:i4>5</vt:i4>
      </vt:variant>
      <vt:variant>
        <vt:lpwstr/>
      </vt:variant>
      <vt:variant>
        <vt:lpwstr>_Toc166459765</vt:lpwstr>
      </vt:variant>
      <vt:variant>
        <vt:i4>1703989</vt:i4>
      </vt:variant>
      <vt:variant>
        <vt:i4>29</vt:i4>
      </vt:variant>
      <vt:variant>
        <vt:i4>0</vt:i4>
      </vt:variant>
      <vt:variant>
        <vt:i4>5</vt:i4>
      </vt:variant>
      <vt:variant>
        <vt:lpwstr/>
      </vt:variant>
      <vt:variant>
        <vt:lpwstr>_Toc166459764</vt:lpwstr>
      </vt:variant>
      <vt:variant>
        <vt:i4>1310769</vt:i4>
      </vt:variant>
      <vt:variant>
        <vt:i4>24</vt:i4>
      </vt:variant>
      <vt:variant>
        <vt:i4>0</vt:i4>
      </vt:variant>
      <vt:variant>
        <vt:i4>5</vt:i4>
      </vt:variant>
      <vt:variant>
        <vt:lpwstr/>
      </vt:variant>
      <vt:variant>
        <vt:lpwstr>_Toc163511217</vt:lpwstr>
      </vt:variant>
      <vt:variant>
        <vt:i4>1310769</vt:i4>
      </vt:variant>
      <vt:variant>
        <vt:i4>21</vt:i4>
      </vt:variant>
      <vt:variant>
        <vt:i4>0</vt:i4>
      </vt:variant>
      <vt:variant>
        <vt:i4>5</vt:i4>
      </vt:variant>
      <vt:variant>
        <vt:lpwstr/>
      </vt:variant>
      <vt:variant>
        <vt:lpwstr>_Toc163511217</vt:lpwstr>
      </vt:variant>
      <vt:variant>
        <vt:i4>1310769</vt:i4>
      </vt:variant>
      <vt:variant>
        <vt:i4>18</vt:i4>
      </vt:variant>
      <vt:variant>
        <vt:i4>0</vt:i4>
      </vt:variant>
      <vt:variant>
        <vt:i4>5</vt:i4>
      </vt:variant>
      <vt:variant>
        <vt:lpwstr/>
      </vt:variant>
      <vt:variant>
        <vt:lpwstr>_Toc163511217</vt:lpwstr>
      </vt:variant>
      <vt:variant>
        <vt:i4>1310769</vt:i4>
      </vt:variant>
      <vt:variant>
        <vt:i4>15</vt:i4>
      </vt:variant>
      <vt:variant>
        <vt:i4>0</vt:i4>
      </vt:variant>
      <vt:variant>
        <vt:i4>5</vt:i4>
      </vt:variant>
      <vt:variant>
        <vt:lpwstr/>
      </vt:variant>
      <vt:variant>
        <vt:lpwstr>_Toc163511217</vt:lpwstr>
      </vt:variant>
      <vt:variant>
        <vt:i4>1310769</vt:i4>
      </vt:variant>
      <vt:variant>
        <vt:i4>12</vt:i4>
      </vt:variant>
      <vt:variant>
        <vt:i4>0</vt:i4>
      </vt:variant>
      <vt:variant>
        <vt:i4>5</vt:i4>
      </vt:variant>
      <vt:variant>
        <vt:lpwstr/>
      </vt:variant>
      <vt:variant>
        <vt:lpwstr>_Toc163511217</vt:lpwstr>
      </vt:variant>
      <vt:variant>
        <vt:i4>1310769</vt:i4>
      </vt:variant>
      <vt:variant>
        <vt:i4>6</vt:i4>
      </vt:variant>
      <vt:variant>
        <vt:i4>0</vt:i4>
      </vt:variant>
      <vt:variant>
        <vt:i4>5</vt:i4>
      </vt:variant>
      <vt:variant>
        <vt:lpwstr/>
      </vt:variant>
      <vt:variant>
        <vt:lpwstr>_Toc163511217</vt:lpwstr>
      </vt:variant>
      <vt:variant>
        <vt:i4>1310769</vt:i4>
      </vt:variant>
      <vt:variant>
        <vt:i4>3</vt:i4>
      </vt:variant>
      <vt:variant>
        <vt:i4>0</vt:i4>
      </vt:variant>
      <vt:variant>
        <vt:i4>5</vt:i4>
      </vt:variant>
      <vt:variant>
        <vt:lpwstr/>
      </vt:variant>
      <vt:variant>
        <vt:lpwstr>_Toc163511217</vt:lpwstr>
      </vt:variant>
      <vt:variant>
        <vt:i4>1310769</vt:i4>
      </vt:variant>
      <vt:variant>
        <vt:i4>0</vt:i4>
      </vt:variant>
      <vt:variant>
        <vt:i4>0</vt:i4>
      </vt:variant>
      <vt:variant>
        <vt:i4>5</vt:i4>
      </vt:variant>
      <vt:variant>
        <vt:lpwstr/>
      </vt:variant>
      <vt:variant>
        <vt:lpwstr>_Toc163511217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157</cp:revision>
  <cp:lastPrinted>2022-08-19T18:29:00Z</cp:lastPrinted>
  <dcterms:created xsi:type="dcterms:W3CDTF">2024-04-08T17:06:00Z</dcterms:created>
  <dcterms:modified xsi:type="dcterms:W3CDTF">2024-10-07T15:04:00Z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