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AF1BC1" w14:textId="1CC1F3E4" w:rsidR="00C1413C" w:rsidRPr="00D5795C" w:rsidRDefault="00C1413C" w:rsidP="00C1413C">
      <w:pPr>
        <w:rPr>
          <w:rFonts w:ascii="Arial" w:hAnsi="Arial" w:cs="Arial"/>
          <w:b/>
          <w:kern w:val="0"/>
          <w:sz w:val="24"/>
          <w:szCs w:val="24"/>
        </w:rPr>
      </w:pPr>
      <w:bookmarkStart w:id="0" w:name="OLE_LINK18"/>
      <w:r w:rsidRPr="0038515E">
        <w:rPr>
          <w:rFonts w:ascii="Arial" w:hAnsi="Arial" w:cs="Arial"/>
          <w:b/>
          <w:kern w:val="0"/>
          <w:sz w:val="24"/>
          <w:szCs w:val="24"/>
        </w:rPr>
        <w:t>3GPP TSG-RAN WG4 Meeting #112-bis</w:t>
      </w:r>
      <w:r w:rsidRPr="0038515E">
        <w:rPr>
          <w:rFonts w:ascii="Arial" w:hAnsi="Arial" w:cs="Arial"/>
          <w:b/>
          <w:kern w:val="0"/>
          <w:sz w:val="24"/>
          <w:szCs w:val="24"/>
        </w:rPr>
        <w:tab/>
      </w:r>
      <w:r>
        <w:rPr>
          <w:rFonts w:ascii="Arial" w:hAnsi="Arial" w:cs="Arial" w:hint="eastAsia"/>
          <w:b/>
          <w:kern w:val="0"/>
          <w:sz w:val="24"/>
          <w:szCs w:val="24"/>
        </w:rPr>
        <w:t xml:space="preserve">                            </w:t>
      </w:r>
      <w:r w:rsidR="00D5795C" w:rsidRPr="00D5795C">
        <w:rPr>
          <w:rFonts w:ascii="Arial" w:hAnsi="Arial" w:cs="Arial"/>
          <w:b/>
          <w:kern w:val="0"/>
          <w:sz w:val="24"/>
          <w:szCs w:val="24"/>
        </w:rPr>
        <w:t>R4-2414997</w:t>
      </w:r>
    </w:p>
    <w:p w14:paraId="5AC89CF8" w14:textId="77777777" w:rsidR="00C1413C" w:rsidRDefault="00C1413C" w:rsidP="00C1413C">
      <w:pPr>
        <w:rPr>
          <w:rFonts w:ascii="Arial" w:hAnsi="Arial" w:cs="Arial"/>
          <w:b/>
          <w:kern w:val="0"/>
          <w:sz w:val="24"/>
          <w:szCs w:val="24"/>
        </w:rPr>
      </w:pPr>
      <w:r w:rsidRPr="0038515E">
        <w:rPr>
          <w:rFonts w:ascii="Arial" w:hAnsi="Arial" w:cs="Arial"/>
          <w:b/>
          <w:kern w:val="0"/>
          <w:sz w:val="24"/>
          <w:szCs w:val="24"/>
        </w:rPr>
        <w:t xml:space="preserve">Hefei, China, 14 – 18 </w:t>
      </w:r>
      <w:proofErr w:type="gramStart"/>
      <w:r w:rsidRPr="0038515E">
        <w:rPr>
          <w:rFonts w:ascii="Arial" w:hAnsi="Arial" w:cs="Arial"/>
          <w:b/>
          <w:kern w:val="0"/>
          <w:sz w:val="24"/>
          <w:szCs w:val="24"/>
        </w:rPr>
        <w:t>October,</w:t>
      </w:r>
      <w:proofErr w:type="gramEnd"/>
      <w:r w:rsidRPr="0038515E">
        <w:rPr>
          <w:rFonts w:ascii="Arial" w:hAnsi="Arial" w:cs="Arial"/>
          <w:b/>
          <w:kern w:val="0"/>
          <w:sz w:val="24"/>
          <w:szCs w:val="24"/>
        </w:rPr>
        <w:t xml:space="preserve"> 2024</w:t>
      </w:r>
    </w:p>
    <w:bookmarkEnd w:id="0"/>
    <w:p w14:paraId="782EE37E" w14:textId="77777777" w:rsidR="005C2373" w:rsidRDefault="005C2373">
      <w:pPr>
        <w:rPr>
          <w:rFonts w:ascii="Arial" w:hAnsi="Arial" w:cs="Arial"/>
          <w:b/>
          <w:bCs/>
          <w:sz w:val="24"/>
          <w:szCs w:val="28"/>
        </w:rPr>
      </w:pPr>
    </w:p>
    <w:p w14:paraId="39DA5E39" w14:textId="46D4540D" w:rsidR="005C2373"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70A0F">
        <w:rPr>
          <w:rFonts w:ascii="Arial" w:hAnsi="Arial" w:cs="Arial" w:hint="eastAsia"/>
          <w:b/>
          <w:sz w:val="24"/>
          <w:szCs w:val="24"/>
        </w:rPr>
        <w:t>6.21.3.1</w:t>
      </w:r>
    </w:p>
    <w:p w14:paraId="095D7785" w14:textId="77777777" w:rsidR="005C237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1BECF61" w14:textId="77777777" w:rsidR="005C2373"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 A-IoT BS RF requirements</w:t>
      </w:r>
    </w:p>
    <w:p w14:paraId="7026A091" w14:textId="77777777" w:rsidR="005C237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4EABCD6" w14:textId="77777777" w:rsidR="005C237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C5B0F6C" w14:textId="77777777" w:rsidR="005C2373" w:rsidRDefault="00000000">
      <w:pPr>
        <w:spacing w:after="180"/>
        <w:rPr>
          <w:rFonts w:ascii="Times New Roman" w:hAnsi="Times New Roman"/>
          <w:sz w:val="20"/>
        </w:rPr>
      </w:pPr>
      <w:r>
        <w:rPr>
          <w:rFonts w:ascii="Times New Roman" w:hAnsi="Times New Roman" w:hint="eastAsia"/>
          <w:sz w:val="20"/>
        </w:rPr>
        <w:t>In RAN plenary #102 meeting, a new SID[1] of A-IoT is approved with following RAN4 lead RF part objectives:</w:t>
      </w:r>
    </w:p>
    <w:p w14:paraId="1C6B661F" w14:textId="77777777" w:rsidR="005C2373" w:rsidRDefault="00000000">
      <w:pPr>
        <w:numPr>
          <w:ilvl w:val="0"/>
          <w:numId w:val="1"/>
        </w:numPr>
        <w:spacing w:after="180"/>
        <w:rPr>
          <w:rFonts w:ascii="Times New Roman" w:hAnsi="Times New Roman"/>
          <w:sz w:val="20"/>
        </w:rPr>
      </w:pPr>
      <w:r>
        <w:rPr>
          <w:rFonts w:ascii="Times New Roman" w:hAnsi="Times New Roman" w:hint="eastAsia"/>
          <w:sz w:val="20"/>
        </w:rPr>
        <w:t>Coexistence study of Ambient IoT and NR/LTE.</w:t>
      </w:r>
    </w:p>
    <w:p w14:paraId="5F397C77" w14:textId="77777777" w:rsidR="005C2373" w:rsidRDefault="00000000">
      <w:pPr>
        <w:numPr>
          <w:ilvl w:val="0"/>
          <w:numId w:val="1"/>
        </w:numPr>
        <w:spacing w:after="180"/>
        <w:rPr>
          <w:rFonts w:ascii="Times New Roman" w:hAnsi="Times New Roman"/>
          <w:sz w:val="20"/>
        </w:rPr>
      </w:pPr>
      <w:r>
        <w:rPr>
          <w:rFonts w:ascii="Times New Roman" w:hAnsi="Times New Roman" w:hint="eastAsia"/>
          <w:sz w:val="20"/>
        </w:rPr>
        <w:t>RF requirements study for Ambient IoT:</w:t>
      </w:r>
    </w:p>
    <w:p w14:paraId="3B68CCD4" w14:textId="77777777" w:rsidR="005C2373" w:rsidRDefault="00000000">
      <w:pPr>
        <w:numPr>
          <w:ilvl w:val="1"/>
          <w:numId w:val="1"/>
        </w:numPr>
        <w:spacing w:after="180"/>
        <w:rPr>
          <w:rFonts w:ascii="Times New Roman" w:hAnsi="Times New Roman"/>
          <w:sz w:val="20"/>
        </w:rPr>
      </w:pPr>
      <w:r>
        <w:rPr>
          <w:rFonts w:ascii="Times New Roman" w:hAnsi="Times New Roman" w:hint="eastAsia"/>
          <w:sz w:val="20"/>
        </w:rPr>
        <w:t></w:t>
      </w:r>
      <w:r>
        <w:rPr>
          <w:rFonts w:ascii="Times New Roman" w:hAnsi="Times New Roman" w:hint="eastAsia"/>
          <w:sz w:val="20"/>
        </w:rPr>
        <w:t>Ambient IoT BS transmission and reception</w:t>
      </w:r>
    </w:p>
    <w:p w14:paraId="3E86B490" w14:textId="77777777" w:rsidR="005C2373" w:rsidRDefault="00000000">
      <w:pPr>
        <w:numPr>
          <w:ilvl w:val="1"/>
          <w:numId w:val="1"/>
        </w:numPr>
        <w:spacing w:after="180"/>
        <w:rPr>
          <w:rFonts w:ascii="Times New Roman" w:hAnsi="Times New Roman"/>
          <w:sz w:val="20"/>
        </w:rPr>
      </w:pPr>
      <w:r>
        <w:rPr>
          <w:rFonts w:ascii="Times New Roman" w:hAnsi="Times New Roman" w:hint="eastAsia"/>
          <w:sz w:val="20"/>
        </w:rPr>
        <w:t></w:t>
      </w:r>
      <w:r>
        <w:rPr>
          <w:rFonts w:ascii="Times New Roman" w:hAnsi="Times New Roman" w:hint="eastAsia"/>
          <w:sz w:val="20"/>
        </w:rPr>
        <w:t>Ambient IoT Device, as per the General Scope, transmission and reception</w:t>
      </w:r>
    </w:p>
    <w:p w14:paraId="50C9C018" w14:textId="77777777" w:rsidR="005C2373" w:rsidRDefault="00000000">
      <w:pPr>
        <w:numPr>
          <w:ilvl w:val="1"/>
          <w:numId w:val="1"/>
        </w:numPr>
        <w:spacing w:after="180"/>
        <w:rPr>
          <w:rFonts w:ascii="Times New Roman" w:hAnsi="Times New Roman"/>
          <w:sz w:val="20"/>
        </w:rPr>
      </w:pPr>
      <w:r>
        <w:rPr>
          <w:rFonts w:ascii="Times New Roman" w:hAnsi="Times New Roman" w:hint="eastAsia"/>
          <w:sz w:val="20"/>
        </w:rPr>
        <w:t></w:t>
      </w:r>
      <w:r>
        <w:rPr>
          <w:rFonts w:ascii="Times New Roman" w:hAnsi="Times New Roman" w:hint="eastAsia"/>
          <w:sz w:val="20"/>
        </w:rPr>
        <w:t>Intermediate node (UE), as per the General Scope, transmission and reception</w:t>
      </w:r>
    </w:p>
    <w:p w14:paraId="66DB3301" w14:textId="77777777" w:rsidR="005C2373" w:rsidRDefault="00000000">
      <w:pPr>
        <w:spacing w:beforeLines="50" w:before="156"/>
        <w:rPr>
          <w:rFonts w:ascii="Times New Roman" w:hAnsi="Times New Roman"/>
          <w:sz w:val="20"/>
        </w:rPr>
      </w:pPr>
      <w:r>
        <w:rPr>
          <w:rFonts w:ascii="Times New Roman" w:hAnsi="Times New Roman" w:hint="eastAsia"/>
          <w:bCs/>
          <w:sz w:val="20"/>
          <w:szCs w:val="20"/>
        </w:rPr>
        <w:t xml:space="preserve">Following we list our analysis for A-IoT reader and CW nodes for topology 1. </w:t>
      </w:r>
    </w:p>
    <w:p w14:paraId="0240A8D9" w14:textId="77777777" w:rsidR="005C2373"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314E61C0" w14:textId="577C0EEB" w:rsidR="00232C82" w:rsidRDefault="00000000">
      <w:pPr>
        <w:pStyle w:val="3"/>
        <w:spacing w:before="156" w:after="156"/>
      </w:pPr>
      <w:r>
        <w:rPr>
          <w:rFonts w:hint="eastAsia"/>
        </w:rPr>
        <w:t>2.1</w:t>
      </w:r>
      <w:r w:rsidR="00232C82">
        <w:rPr>
          <w:rFonts w:hint="eastAsia"/>
        </w:rPr>
        <w:t xml:space="preserve"> System parameters</w:t>
      </w:r>
    </w:p>
    <w:tbl>
      <w:tblPr>
        <w:tblStyle w:val="af3"/>
        <w:tblW w:w="0" w:type="auto"/>
        <w:tblLook w:val="04A0" w:firstRow="1" w:lastRow="0" w:firstColumn="1" w:lastColumn="0" w:noHBand="0" w:noVBand="1"/>
      </w:tblPr>
      <w:tblGrid>
        <w:gridCol w:w="9736"/>
      </w:tblGrid>
      <w:tr w:rsidR="006327E0" w14:paraId="00C4ABF1" w14:textId="77777777" w:rsidTr="006327E0">
        <w:tc>
          <w:tcPr>
            <w:tcW w:w="9736" w:type="dxa"/>
          </w:tcPr>
          <w:p w14:paraId="31AF459A" w14:textId="77777777" w:rsidR="006327E0" w:rsidRPr="00232C82" w:rsidRDefault="006327E0" w:rsidP="006327E0">
            <w:pPr>
              <w:widowControl/>
              <w:spacing w:after="180" w:line="259" w:lineRule="auto"/>
              <w:jc w:val="left"/>
              <w:rPr>
                <w:rFonts w:ascii="Times New Roman" w:hAnsi="Times New Roman"/>
                <w:b/>
                <w:bCs/>
                <w:color w:val="000000"/>
                <w:kern w:val="0"/>
                <w:sz w:val="20"/>
                <w:szCs w:val="20"/>
                <w:u w:val="single"/>
                <w:lang w:eastAsia="en-US"/>
              </w:rPr>
            </w:pPr>
            <w:r w:rsidRPr="00232C82">
              <w:rPr>
                <w:rFonts w:ascii="Times New Roman" w:hAnsi="Times New Roman"/>
                <w:b/>
                <w:bCs/>
                <w:color w:val="000000"/>
                <w:kern w:val="0"/>
                <w:sz w:val="20"/>
                <w:szCs w:val="20"/>
                <w:u w:val="single"/>
                <w:lang w:eastAsia="en-US"/>
              </w:rPr>
              <w:t>Agreement in RAN4#112:</w:t>
            </w:r>
          </w:p>
          <w:p w14:paraId="2C0DF293" w14:textId="77777777" w:rsidR="006327E0" w:rsidRPr="00232C82" w:rsidRDefault="006327E0" w:rsidP="006327E0">
            <w:pPr>
              <w:widowControl/>
              <w:numPr>
                <w:ilvl w:val="0"/>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232C82">
              <w:rPr>
                <w:rFonts w:ascii="Times New Roman" w:eastAsia="MS Mincho" w:hAnsi="Times New Roman"/>
                <w:kern w:val="0"/>
                <w:sz w:val="20"/>
                <w:szCs w:val="20"/>
              </w:rPr>
              <w:t xml:space="preserve">Requirements </w:t>
            </w:r>
            <w:r w:rsidRPr="00232C82">
              <w:rPr>
                <w:rFonts w:ascii="Times New Roman" w:eastAsia="等线" w:hAnsi="Times New Roman" w:hint="eastAsia"/>
                <w:kern w:val="0"/>
                <w:sz w:val="20"/>
                <w:szCs w:val="20"/>
              </w:rPr>
              <w:t xml:space="preserve">potentially </w:t>
            </w:r>
            <w:r w:rsidRPr="00232C82">
              <w:rPr>
                <w:rFonts w:ascii="Times New Roman" w:eastAsia="MS Mincho" w:hAnsi="Times New Roman"/>
                <w:kern w:val="0"/>
                <w:sz w:val="20"/>
                <w:szCs w:val="20"/>
              </w:rPr>
              <w:t>needed</w:t>
            </w:r>
            <w:r w:rsidRPr="00232C82">
              <w:rPr>
                <w:rFonts w:ascii="Times New Roman" w:eastAsia="MS Mincho" w:hAnsi="Times New Roman" w:hint="eastAsia"/>
                <w:kern w:val="0"/>
                <w:sz w:val="20"/>
                <w:szCs w:val="20"/>
              </w:rPr>
              <w:t>:</w:t>
            </w:r>
          </w:p>
          <w:p w14:paraId="2E1FABC6" w14:textId="77777777" w:rsidR="006327E0" w:rsidRPr="00232C82" w:rsidRDefault="006327E0" w:rsidP="006327E0">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18"/>
                <w:szCs w:val="18"/>
                <w:lang w:eastAsia="en-US"/>
              </w:rPr>
            </w:pPr>
            <w:r w:rsidRPr="00232C82">
              <w:rPr>
                <w:rFonts w:ascii="Times New Roman" w:eastAsia="MS Mincho" w:hAnsi="Times New Roman" w:hint="eastAsia"/>
                <w:kern w:val="0"/>
                <w:sz w:val="18"/>
                <w:szCs w:val="18"/>
                <w:lang w:eastAsia="en-US"/>
              </w:rPr>
              <w:t xml:space="preserve"> </w:t>
            </w:r>
            <w:r w:rsidRPr="00232C82">
              <w:rPr>
                <w:rFonts w:ascii="Times New Roman" w:eastAsia="MS Mincho" w:hAnsi="Times New Roman"/>
                <w:kern w:val="0"/>
                <w:sz w:val="20"/>
                <w:szCs w:val="20"/>
              </w:rPr>
              <w:t>channel bandwidth</w:t>
            </w:r>
          </w:p>
          <w:p w14:paraId="100D9184" w14:textId="77777777" w:rsidR="006327E0" w:rsidRPr="00232C82" w:rsidRDefault="006327E0" w:rsidP="006327E0">
            <w:pPr>
              <w:widowControl/>
              <w:numPr>
                <w:ilvl w:val="0"/>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232C82">
              <w:rPr>
                <w:rFonts w:ascii="Times New Roman" w:eastAsia="MS Mincho" w:hAnsi="Times New Roman"/>
                <w:kern w:val="0"/>
                <w:sz w:val="20"/>
                <w:szCs w:val="20"/>
              </w:rPr>
              <w:t xml:space="preserve">FFS whether requirements are needed or not: </w:t>
            </w:r>
          </w:p>
          <w:p w14:paraId="73942C79" w14:textId="77777777" w:rsidR="006327E0" w:rsidRPr="00232C82" w:rsidRDefault="006327E0" w:rsidP="006327E0">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232C82">
              <w:rPr>
                <w:rFonts w:ascii="Times New Roman" w:eastAsia="MS Mincho" w:hAnsi="Times New Roman"/>
                <w:kern w:val="0"/>
                <w:sz w:val="20"/>
                <w:szCs w:val="20"/>
              </w:rPr>
              <w:t xml:space="preserve">Transmission bandwidth </w:t>
            </w:r>
            <w:proofErr w:type="gramStart"/>
            <w:r w:rsidRPr="00232C82">
              <w:rPr>
                <w:rFonts w:ascii="Times New Roman" w:eastAsia="MS Mincho" w:hAnsi="Times New Roman"/>
                <w:kern w:val="0"/>
                <w:sz w:val="20"/>
                <w:szCs w:val="20"/>
              </w:rPr>
              <w:t>configuration;</w:t>
            </w:r>
            <w:proofErr w:type="gramEnd"/>
            <w:r w:rsidRPr="00232C82">
              <w:rPr>
                <w:rFonts w:ascii="Times New Roman" w:eastAsia="MS Mincho" w:hAnsi="Times New Roman"/>
                <w:kern w:val="0"/>
                <w:sz w:val="20"/>
                <w:szCs w:val="20"/>
              </w:rPr>
              <w:t xml:space="preserve"> </w:t>
            </w:r>
          </w:p>
          <w:p w14:paraId="167B0EA7" w14:textId="77777777" w:rsidR="006327E0" w:rsidRPr="00232C82" w:rsidRDefault="006327E0" w:rsidP="006327E0">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232C82">
              <w:rPr>
                <w:rFonts w:ascii="Times New Roman" w:eastAsia="MS Mincho" w:hAnsi="Times New Roman"/>
                <w:kern w:val="0"/>
                <w:sz w:val="20"/>
                <w:szCs w:val="20"/>
              </w:rPr>
              <w:t>Channel spacing</w:t>
            </w:r>
          </w:p>
          <w:p w14:paraId="09EDD757" w14:textId="77777777" w:rsidR="006327E0" w:rsidRPr="00232C82" w:rsidRDefault="006327E0" w:rsidP="006327E0">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232C82">
              <w:rPr>
                <w:rFonts w:ascii="Times New Roman" w:eastAsia="MS Mincho" w:hAnsi="Times New Roman"/>
                <w:kern w:val="0"/>
                <w:sz w:val="20"/>
                <w:szCs w:val="20"/>
              </w:rPr>
              <w:t>Channel raster</w:t>
            </w:r>
          </w:p>
          <w:p w14:paraId="046AE0B4" w14:textId="77777777" w:rsidR="006327E0" w:rsidRPr="00232C82" w:rsidRDefault="006327E0" w:rsidP="006327E0">
            <w:pPr>
              <w:widowControl/>
              <w:spacing w:after="120"/>
              <w:ind w:leftChars="100" w:left="210"/>
              <w:jc w:val="left"/>
              <w:rPr>
                <w:rFonts w:ascii="Times New Roman" w:hAnsi="Times New Roman"/>
                <w:kern w:val="0"/>
                <w:sz w:val="18"/>
                <w:szCs w:val="18"/>
                <w:lang w:eastAsia="en-US"/>
              </w:rPr>
            </w:pPr>
            <w:r w:rsidRPr="00232C82">
              <w:rPr>
                <w:rFonts w:ascii="Times New Roman" w:hAnsi="Times New Roman"/>
                <w:kern w:val="0"/>
                <w:sz w:val="18"/>
                <w:szCs w:val="18"/>
                <w:lang w:eastAsia="en-US"/>
              </w:rPr>
              <w:t>Note: The system parameters are defined from the network perspective. Some of them might not be needed for devices.</w:t>
            </w:r>
          </w:p>
          <w:p w14:paraId="133B006E" w14:textId="77777777" w:rsidR="006327E0" w:rsidRPr="00232C82" w:rsidRDefault="006327E0" w:rsidP="006327E0">
            <w:pPr>
              <w:widowControl/>
              <w:numPr>
                <w:ilvl w:val="0"/>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232C82">
              <w:rPr>
                <w:rFonts w:ascii="Times New Roman" w:eastAsia="MS Mincho" w:hAnsi="Times New Roman"/>
                <w:kern w:val="0"/>
                <w:sz w:val="20"/>
                <w:szCs w:val="20"/>
              </w:rPr>
              <w:t>Requirements not needed</w:t>
            </w:r>
            <w:r w:rsidRPr="00232C82">
              <w:rPr>
                <w:rFonts w:ascii="Times New Roman" w:eastAsia="MS Mincho" w:hAnsi="Times New Roman" w:hint="eastAsia"/>
                <w:kern w:val="0"/>
                <w:sz w:val="20"/>
                <w:szCs w:val="20"/>
              </w:rPr>
              <w:t>:</w:t>
            </w:r>
          </w:p>
          <w:p w14:paraId="598C47CA" w14:textId="77777777" w:rsidR="006327E0" w:rsidRPr="00232C82" w:rsidRDefault="006327E0" w:rsidP="006327E0">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232C82">
              <w:rPr>
                <w:rFonts w:ascii="Times New Roman" w:eastAsia="MS Mincho" w:hAnsi="Times New Roman"/>
                <w:kern w:val="0"/>
                <w:sz w:val="20"/>
                <w:szCs w:val="20"/>
              </w:rPr>
              <w:lastRenderedPageBreak/>
              <w:t>Synchronization raster</w:t>
            </w:r>
          </w:p>
          <w:p w14:paraId="75AAE353" w14:textId="77777777" w:rsidR="006327E0" w:rsidRPr="00232C82" w:rsidRDefault="006327E0" w:rsidP="006327E0">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232C82">
              <w:rPr>
                <w:rFonts w:ascii="Times New Roman" w:eastAsia="MS Mincho" w:hAnsi="Times New Roman"/>
                <w:kern w:val="0"/>
                <w:sz w:val="20"/>
                <w:szCs w:val="20"/>
              </w:rPr>
              <w:t>Guard band/Guard RB</w:t>
            </w:r>
          </w:p>
          <w:p w14:paraId="0FE28994" w14:textId="242B7AD7" w:rsidR="006327E0" w:rsidRPr="006327E0" w:rsidRDefault="006327E0" w:rsidP="006327E0">
            <w:pPr>
              <w:widowControl/>
              <w:spacing w:after="120"/>
              <w:ind w:leftChars="100" w:left="210"/>
              <w:jc w:val="left"/>
              <w:rPr>
                <w:rFonts w:ascii="Times New Roman" w:hAnsi="Times New Roman"/>
                <w:kern w:val="0"/>
                <w:sz w:val="18"/>
                <w:szCs w:val="18"/>
                <w:lang w:eastAsia="zh-CN"/>
              </w:rPr>
            </w:pPr>
            <w:r w:rsidRPr="00232C82">
              <w:rPr>
                <w:rFonts w:ascii="Times New Roman" w:hAnsi="Times New Roman"/>
                <w:kern w:val="0"/>
                <w:sz w:val="18"/>
                <w:szCs w:val="18"/>
              </w:rPr>
              <w:t xml:space="preserve">Note: </w:t>
            </w:r>
            <w:r w:rsidRPr="00232C82">
              <w:rPr>
                <w:rFonts w:ascii="Times New Roman" w:eastAsia="等线" w:hAnsi="Times New Roman"/>
                <w:kern w:val="0"/>
                <w:sz w:val="18"/>
                <w:szCs w:val="18"/>
              </w:rPr>
              <w:t>Guard band/RB can be considered as part of RF requirements and/or test cases.</w:t>
            </w:r>
          </w:p>
        </w:tc>
      </w:tr>
    </w:tbl>
    <w:p w14:paraId="77617A7D" w14:textId="77777777" w:rsidR="006327E0" w:rsidRDefault="006327E0" w:rsidP="00232C82">
      <w:pPr>
        <w:widowControl/>
        <w:spacing w:after="180" w:line="259" w:lineRule="auto"/>
        <w:jc w:val="left"/>
        <w:rPr>
          <w:rFonts w:ascii="Times New Roman" w:hAnsi="Times New Roman"/>
          <w:b/>
          <w:bCs/>
          <w:color w:val="000000"/>
          <w:kern w:val="0"/>
          <w:sz w:val="20"/>
          <w:szCs w:val="20"/>
          <w:u w:val="single"/>
          <w:lang w:val="en-GB" w:eastAsia="en-US"/>
        </w:rPr>
      </w:pPr>
    </w:p>
    <w:p w14:paraId="2DB30173" w14:textId="77777777" w:rsidR="00FD38A8" w:rsidRDefault="00FD38A8" w:rsidP="00FD38A8">
      <w:pPr>
        <w:spacing w:after="180"/>
        <w:jc w:val="left"/>
        <w:rPr>
          <w:rFonts w:ascii="Times New Roman" w:hAnsi="Times New Roman"/>
          <w:sz w:val="20"/>
          <w:szCs w:val="20"/>
        </w:rPr>
      </w:pPr>
      <w:r>
        <w:rPr>
          <w:rFonts w:ascii="Times New Roman" w:hAnsi="Times New Roman" w:hint="eastAsia"/>
          <w:sz w:val="20"/>
          <w:szCs w:val="20"/>
        </w:rPr>
        <w:t>For system parameter, it</w:t>
      </w:r>
      <w:r>
        <w:rPr>
          <w:rFonts w:ascii="Times New Roman" w:hAnsi="Times New Roman"/>
          <w:sz w:val="20"/>
          <w:szCs w:val="20"/>
        </w:rPr>
        <w:t>’</w:t>
      </w:r>
      <w:r>
        <w:rPr>
          <w:rFonts w:ascii="Times New Roman" w:hAnsi="Times New Roman" w:hint="eastAsia"/>
          <w:sz w:val="20"/>
          <w:szCs w:val="20"/>
        </w:rPr>
        <w:t>s suggested to define one unified set of system parameter for A-IoT BS, A-IoT intermediate UE and devices.</w:t>
      </w:r>
    </w:p>
    <w:p w14:paraId="474B52D9" w14:textId="77777777" w:rsidR="00FD38A8" w:rsidRDefault="00FD38A8" w:rsidP="00FD38A8">
      <w:pPr>
        <w:spacing w:after="180"/>
        <w:jc w:val="left"/>
        <w:rPr>
          <w:rFonts w:ascii="Times New Roman" w:hAnsi="Times New Roman"/>
          <w:b/>
          <w:bCs/>
          <w:sz w:val="20"/>
          <w:szCs w:val="20"/>
        </w:rPr>
      </w:pPr>
      <w:r>
        <w:rPr>
          <w:rFonts w:ascii="Times New Roman" w:hAnsi="Times New Roman" w:hint="eastAsia"/>
          <w:b/>
          <w:bCs/>
          <w:sz w:val="20"/>
          <w:szCs w:val="20"/>
        </w:rPr>
        <w:t>Proposal 1: it</w:t>
      </w:r>
      <w:r>
        <w:rPr>
          <w:rFonts w:ascii="Times New Roman" w:hAnsi="Times New Roman"/>
          <w:b/>
          <w:bCs/>
          <w:sz w:val="20"/>
          <w:szCs w:val="20"/>
        </w:rPr>
        <w:t>’</w:t>
      </w:r>
      <w:r>
        <w:rPr>
          <w:rFonts w:ascii="Times New Roman" w:hAnsi="Times New Roman" w:hint="eastAsia"/>
          <w:b/>
          <w:bCs/>
          <w:sz w:val="20"/>
          <w:szCs w:val="20"/>
        </w:rPr>
        <w:t>s suggested to define one unified set of system parameter for A-IoT BS, A-IoT intermediate UE and devices.</w:t>
      </w:r>
    </w:p>
    <w:p w14:paraId="2FB61FE8" w14:textId="77777777" w:rsidR="00FD38A8" w:rsidRDefault="00FD38A8" w:rsidP="00FD38A8">
      <w:pPr>
        <w:numPr>
          <w:ilvl w:val="0"/>
          <w:numId w:val="10"/>
        </w:numPr>
        <w:spacing w:after="180"/>
        <w:jc w:val="left"/>
        <w:rPr>
          <w:rFonts w:ascii="Times New Roman" w:hAnsi="Times New Roman"/>
          <w:sz w:val="20"/>
          <w:szCs w:val="20"/>
        </w:rPr>
      </w:pPr>
      <w:r>
        <w:rPr>
          <w:rFonts w:ascii="Times New Roman" w:hAnsi="Times New Roman" w:hint="eastAsia"/>
          <w:sz w:val="20"/>
          <w:szCs w:val="20"/>
        </w:rPr>
        <w:t>operation band</w:t>
      </w:r>
    </w:p>
    <w:p w14:paraId="78F2CF49" w14:textId="77777777" w:rsidR="00FD38A8" w:rsidRDefault="00FD38A8" w:rsidP="00FD38A8">
      <w:pPr>
        <w:spacing w:after="180"/>
        <w:jc w:val="left"/>
        <w:rPr>
          <w:rFonts w:ascii="Times New Roman" w:hAnsi="Times New Roman"/>
          <w:sz w:val="20"/>
          <w:szCs w:val="20"/>
        </w:rPr>
      </w:pPr>
      <w:r>
        <w:rPr>
          <w:rFonts w:ascii="Times New Roman" w:hAnsi="Times New Roman" w:hint="eastAsia"/>
          <w:sz w:val="20"/>
          <w:szCs w:val="20"/>
        </w:rPr>
        <w:t>For band specific requirements, to reduce workload, it</w:t>
      </w:r>
      <w:r>
        <w:rPr>
          <w:rFonts w:ascii="Times New Roman" w:hAnsi="Times New Roman"/>
          <w:sz w:val="20"/>
          <w:szCs w:val="20"/>
        </w:rPr>
        <w:t>’</w:t>
      </w:r>
      <w:r>
        <w:rPr>
          <w:rFonts w:ascii="Times New Roman" w:hAnsi="Times New Roman" w:hint="eastAsia"/>
          <w:sz w:val="20"/>
          <w:szCs w:val="20"/>
        </w:rPr>
        <w:t>s suggested to only choose one example band for further study. Band n8 the 900MHz is suggested as example band.</w:t>
      </w:r>
    </w:p>
    <w:p w14:paraId="4B25DD09" w14:textId="0053615B" w:rsidR="00FD38A8" w:rsidRPr="00FD38A8" w:rsidRDefault="00FD38A8" w:rsidP="00FD38A8">
      <w:pPr>
        <w:spacing w:after="180"/>
        <w:jc w:val="left"/>
        <w:rPr>
          <w:rFonts w:ascii="Times New Roman" w:hAnsi="Times New Roman"/>
          <w:b/>
          <w:bCs/>
          <w:sz w:val="20"/>
          <w:szCs w:val="20"/>
        </w:rPr>
      </w:pPr>
      <w:r>
        <w:rPr>
          <w:rFonts w:ascii="Times New Roman" w:hAnsi="Times New Roman" w:hint="eastAsia"/>
          <w:b/>
          <w:bCs/>
          <w:sz w:val="20"/>
          <w:szCs w:val="20"/>
        </w:rPr>
        <w:t>Proposal 2: it</w:t>
      </w:r>
      <w:r>
        <w:rPr>
          <w:rFonts w:ascii="Times New Roman" w:hAnsi="Times New Roman"/>
          <w:b/>
          <w:bCs/>
          <w:sz w:val="20"/>
          <w:szCs w:val="20"/>
        </w:rPr>
        <w:t>’</w:t>
      </w:r>
      <w:r>
        <w:rPr>
          <w:rFonts w:ascii="Times New Roman" w:hAnsi="Times New Roman" w:hint="eastAsia"/>
          <w:b/>
          <w:bCs/>
          <w:sz w:val="20"/>
          <w:szCs w:val="20"/>
        </w:rPr>
        <w:t>s suggested to only choose band n8 as example band.</w:t>
      </w:r>
    </w:p>
    <w:p w14:paraId="069D8FBE" w14:textId="77777777" w:rsidR="00FD38A8" w:rsidRDefault="00FD38A8" w:rsidP="00FD38A8">
      <w:pPr>
        <w:numPr>
          <w:ilvl w:val="0"/>
          <w:numId w:val="10"/>
        </w:numPr>
        <w:spacing w:after="180"/>
        <w:jc w:val="left"/>
        <w:rPr>
          <w:rFonts w:ascii="Times New Roman" w:hAnsi="Times New Roman"/>
          <w:sz w:val="20"/>
          <w:szCs w:val="20"/>
        </w:rPr>
      </w:pPr>
      <w:r>
        <w:rPr>
          <w:rFonts w:ascii="Times New Roman" w:hAnsi="Times New Roman" w:hint="eastAsia"/>
          <w:sz w:val="20"/>
          <w:szCs w:val="20"/>
        </w:rPr>
        <w:t>Bandwidth related</w:t>
      </w:r>
    </w:p>
    <w:p w14:paraId="65A02DF5" w14:textId="77777777" w:rsidR="00FD38A8" w:rsidRDefault="00FD38A8" w:rsidP="00FD38A8">
      <w:pPr>
        <w:spacing w:after="180"/>
        <w:jc w:val="left"/>
        <w:rPr>
          <w:rFonts w:ascii="Times New Roman" w:hAnsi="Times New Roman"/>
        </w:rPr>
      </w:pPr>
      <w:r>
        <w:rPr>
          <w:rFonts w:ascii="Times New Roman" w:hAnsi="Times New Roman"/>
        </w:rPr>
        <w:t>Following bandwidths for D2R has been defined for the purpose of the study in RAN1</w:t>
      </w:r>
    </w:p>
    <w:tbl>
      <w:tblPr>
        <w:tblStyle w:val="af3"/>
        <w:tblW w:w="0" w:type="auto"/>
        <w:tblLook w:val="04A0" w:firstRow="1" w:lastRow="0" w:firstColumn="1" w:lastColumn="0" w:noHBand="0" w:noVBand="1"/>
      </w:tblPr>
      <w:tblGrid>
        <w:gridCol w:w="9736"/>
      </w:tblGrid>
      <w:tr w:rsidR="00FD38A8" w14:paraId="4604708C" w14:textId="77777777" w:rsidTr="000D7DC5">
        <w:tc>
          <w:tcPr>
            <w:tcW w:w="9962" w:type="dxa"/>
          </w:tcPr>
          <w:p w14:paraId="4D100A36" w14:textId="77777777" w:rsidR="00FD38A8" w:rsidRDefault="00FD38A8" w:rsidP="000D7DC5">
            <w:pPr>
              <w:rPr>
                <w:rFonts w:ascii="Times New Roman" w:hAnsi="Times New Roman"/>
                <w:bCs/>
              </w:rPr>
            </w:pPr>
            <w:r>
              <w:rPr>
                <w:rFonts w:ascii="Times New Roman" w:hAnsi="Times New Roman"/>
                <w:bCs/>
                <w:highlight w:val="green"/>
              </w:rPr>
              <w:t>Agreement</w:t>
            </w:r>
          </w:p>
          <w:p w14:paraId="7B649D45" w14:textId="77777777" w:rsidR="00FD38A8" w:rsidRDefault="00FD38A8" w:rsidP="000D7DC5">
            <w:pPr>
              <w:rPr>
                <w:rFonts w:ascii="Times New Roman" w:eastAsia="等线" w:hAnsi="Times New Roman"/>
                <w:bCs/>
              </w:rPr>
            </w:pPr>
            <w:r>
              <w:rPr>
                <w:rFonts w:ascii="Times New Roman" w:hAnsi="Times New Roman"/>
                <w:bCs/>
              </w:rPr>
              <w:t>The following bandwidths for D2R are defined for the purpose of the study:</w:t>
            </w:r>
          </w:p>
          <w:p w14:paraId="5DF2503C" w14:textId="77777777" w:rsidR="00FD38A8" w:rsidRDefault="00FD38A8" w:rsidP="00FD38A8">
            <w:pPr>
              <w:numPr>
                <w:ilvl w:val="0"/>
                <w:numId w:val="16"/>
              </w:numPr>
              <w:rPr>
                <w:rFonts w:ascii="Times New Roman" w:hAnsi="Times New Roman"/>
                <w:bCs/>
              </w:rPr>
            </w:pPr>
            <w:r>
              <w:rPr>
                <w:rFonts w:ascii="Times New Roman" w:hAnsi="Times New Roman"/>
                <w:bCs/>
              </w:rPr>
              <w:t xml:space="preserve">Transmission bandwidth, </w:t>
            </w:r>
            <w:proofErr w:type="gramStart"/>
            <w:r>
              <w:rPr>
                <w:rFonts w:ascii="Times New Roman" w:hAnsi="Times New Roman"/>
                <w:bCs/>
                <w:i/>
                <w:iCs/>
              </w:rPr>
              <w:t>B</w:t>
            </w:r>
            <w:r>
              <w:rPr>
                <w:rFonts w:ascii="Times New Roman" w:hAnsi="Times New Roman"/>
                <w:bCs/>
                <w:vertAlign w:val="subscript"/>
              </w:rPr>
              <w:t>tx,D</w:t>
            </w:r>
            <w:proofErr w:type="gramEnd"/>
            <w:r>
              <w:rPr>
                <w:rFonts w:ascii="Times New Roman" w:hAnsi="Times New Roman"/>
                <w:bCs/>
                <w:vertAlign w:val="subscript"/>
              </w:rPr>
              <w:t>2R</w:t>
            </w:r>
            <w:r>
              <w:rPr>
                <w:rFonts w:ascii="Times New Roman" w:eastAsia="等线" w:hAnsi="Times New Roman"/>
                <w:bCs/>
              </w:rPr>
              <w:t>: The frequency resources scheduled by a reader for a D2R transmission from one device.</w:t>
            </w:r>
          </w:p>
          <w:p w14:paraId="33FCE47D" w14:textId="77777777" w:rsidR="00FD38A8" w:rsidRDefault="00FD38A8" w:rsidP="00FD38A8">
            <w:pPr>
              <w:numPr>
                <w:ilvl w:val="1"/>
                <w:numId w:val="16"/>
              </w:numPr>
              <w:rPr>
                <w:rFonts w:ascii="Times New Roman" w:hAnsi="Times New Roman"/>
                <w:bCs/>
              </w:rPr>
            </w:pPr>
            <w:r>
              <w:rPr>
                <w:rFonts w:ascii="Times New Roman" w:hAnsi="Times New Roman"/>
                <w:bCs/>
              </w:rPr>
              <w:t xml:space="preserve">FFS in agenda 9.4.2.3: how </w:t>
            </w:r>
            <w:r>
              <w:rPr>
                <w:rFonts w:ascii="Times New Roman" w:eastAsia="等线" w:hAnsi="Times New Roman"/>
                <w:bCs/>
              </w:rPr>
              <w:t>frequency resources scheduled by a reader are determined</w:t>
            </w:r>
          </w:p>
          <w:p w14:paraId="07D66F52" w14:textId="77777777" w:rsidR="00FD38A8" w:rsidRDefault="00FD38A8" w:rsidP="00FD38A8">
            <w:pPr>
              <w:numPr>
                <w:ilvl w:val="0"/>
                <w:numId w:val="16"/>
              </w:numPr>
              <w:rPr>
                <w:rFonts w:ascii="Times New Roman" w:hAnsi="Times New Roman"/>
                <w:bCs/>
              </w:rPr>
            </w:pPr>
            <w:r>
              <w:rPr>
                <w:rFonts w:ascii="Times New Roman" w:hAnsi="Times New Roman"/>
                <w:bCs/>
              </w:rPr>
              <w:t xml:space="preserve">Occupied bandwidth, </w:t>
            </w:r>
            <w:proofErr w:type="gramStart"/>
            <w:r>
              <w:rPr>
                <w:rFonts w:ascii="Times New Roman" w:hAnsi="Times New Roman"/>
                <w:bCs/>
                <w:i/>
                <w:iCs/>
              </w:rPr>
              <w:t>B</w:t>
            </w:r>
            <w:r>
              <w:rPr>
                <w:rFonts w:ascii="Times New Roman" w:hAnsi="Times New Roman"/>
                <w:bCs/>
                <w:vertAlign w:val="subscript"/>
              </w:rPr>
              <w:t>occ,D</w:t>
            </w:r>
            <w:proofErr w:type="gramEnd"/>
            <w:r>
              <w:rPr>
                <w:rFonts w:ascii="Times New Roman" w:hAnsi="Times New Roman"/>
                <w:bCs/>
                <w:vertAlign w:val="subscript"/>
              </w:rPr>
              <w:t>2R</w:t>
            </w:r>
            <w:r>
              <w:rPr>
                <w:rFonts w:ascii="Times New Roman" w:eastAsia="等线" w:hAnsi="Times New Roman"/>
                <w:bCs/>
              </w:rPr>
              <w:t xml:space="preserve">: The </w:t>
            </w:r>
            <w:r>
              <w:rPr>
                <w:rFonts w:ascii="Times New Roman" w:hAnsi="Times New Roman"/>
                <w:bCs/>
              </w:rPr>
              <w:t>transmission bandwidth</w:t>
            </w:r>
            <w:r>
              <w:rPr>
                <w:rFonts w:ascii="Times New Roman" w:eastAsia="等线" w:hAnsi="Times New Roman"/>
                <w:bCs/>
              </w:rPr>
              <w:t xml:space="preserve"> plus the potential associated intra A-IoT guard-bands totalling </w:t>
            </w:r>
            <w:r>
              <w:rPr>
                <w:rFonts w:ascii="Times New Roman" w:eastAsia="等线" w:hAnsi="Times New Roman"/>
                <w:bCs/>
                <w:i/>
                <w:iCs/>
              </w:rPr>
              <w:t>B</w:t>
            </w:r>
            <w:r>
              <w:rPr>
                <w:rFonts w:ascii="Times New Roman" w:eastAsia="等线" w:hAnsi="Times New Roman"/>
                <w:bCs/>
                <w:vertAlign w:val="subscript"/>
              </w:rPr>
              <w:t>guard,D2R</w:t>
            </w:r>
          </w:p>
          <w:p w14:paraId="48796372" w14:textId="77777777" w:rsidR="00FD38A8" w:rsidRDefault="00FD38A8" w:rsidP="00FD38A8">
            <w:pPr>
              <w:numPr>
                <w:ilvl w:val="1"/>
                <w:numId w:val="16"/>
              </w:numPr>
              <w:rPr>
                <w:rFonts w:ascii="Times New Roman" w:hAnsi="Times New Roman"/>
                <w:bCs/>
              </w:rPr>
            </w:pPr>
            <w:r>
              <w:rPr>
                <w:rFonts w:ascii="Times New Roman" w:hAnsi="Times New Roman"/>
                <w:bCs/>
              </w:rPr>
              <w:t>Note: this guard band is not for coexistence with NR/LTE</w:t>
            </w:r>
          </w:p>
          <w:p w14:paraId="73E8F144" w14:textId="77777777" w:rsidR="00FD38A8" w:rsidRDefault="00FD38A8" w:rsidP="00FD38A8">
            <w:pPr>
              <w:numPr>
                <w:ilvl w:val="0"/>
                <w:numId w:val="16"/>
              </w:numPr>
              <w:rPr>
                <w:rFonts w:ascii="Times New Roman" w:hAnsi="Times New Roman"/>
                <w:bCs/>
              </w:rPr>
            </w:pPr>
            <w:r>
              <w:rPr>
                <w:rFonts w:ascii="Times New Roman" w:eastAsia="等线" w:hAnsi="Times New Roman"/>
                <w:bCs/>
              </w:rPr>
              <w:t>If/how to define guard band for coexistence between A-IoT D2R and NR/LTE is up to RAN4.</w:t>
            </w:r>
          </w:p>
          <w:p w14:paraId="4A7CAA46" w14:textId="77777777" w:rsidR="00FD38A8" w:rsidRDefault="00FD38A8" w:rsidP="00FD38A8">
            <w:pPr>
              <w:numPr>
                <w:ilvl w:val="0"/>
                <w:numId w:val="16"/>
              </w:numPr>
              <w:rPr>
                <w:rFonts w:ascii="Times New Roman" w:hAnsi="Times New Roman"/>
              </w:rPr>
            </w:pPr>
            <w:proofErr w:type="gramStart"/>
            <w:r>
              <w:rPr>
                <w:rFonts w:ascii="Times New Roman" w:hAnsi="Times New Roman"/>
                <w:bCs/>
              </w:rPr>
              <w:t>B</w:t>
            </w:r>
            <w:r>
              <w:rPr>
                <w:rFonts w:ascii="Times New Roman" w:hAnsi="Times New Roman"/>
                <w:bCs/>
                <w:vertAlign w:val="subscript"/>
              </w:rPr>
              <w:t>occ,D</w:t>
            </w:r>
            <w:proofErr w:type="gramEnd"/>
            <w:r>
              <w:rPr>
                <w:rFonts w:ascii="Times New Roman" w:hAnsi="Times New Roman"/>
                <w:bCs/>
                <w:vertAlign w:val="subscript"/>
              </w:rPr>
              <w:t xml:space="preserve">2R </w:t>
            </w:r>
            <w:r>
              <w:rPr>
                <w:rFonts w:ascii="Times New Roman" w:hAnsi="Times New Roman"/>
                <w:bCs/>
              </w:rPr>
              <w:t xml:space="preserve">&gt;= </w:t>
            </w:r>
            <w:r>
              <w:rPr>
                <w:rFonts w:ascii="Times New Roman" w:hAnsi="Times New Roman"/>
                <w:bCs/>
                <w:i/>
                <w:iCs/>
              </w:rPr>
              <w:t>B</w:t>
            </w:r>
            <w:r>
              <w:rPr>
                <w:rFonts w:ascii="Times New Roman" w:hAnsi="Times New Roman"/>
                <w:bCs/>
                <w:vertAlign w:val="subscript"/>
              </w:rPr>
              <w:t>tx,D2R</w:t>
            </w:r>
          </w:p>
          <w:p w14:paraId="2B9D20EA" w14:textId="77777777" w:rsidR="00FD38A8" w:rsidRDefault="00FD38A8" w:rsidP="00FD38A8">
            <w:pPr>
              <w:numPr>
                <w:ilvl w:val="1"/>
                <w:numId w:val="16"/>
              </w:numPr>
              <w:rPr>
                <w:rFonts w:ascii="Times New Roman" w:hAnsi="Times New Roman"/>
              </w:rPr>
            </w:pPr>
            <w:r>
              <w:rPr>
                <w:rFonts w:ascii="Times New Roman" w:hAnsi="Times New Roman"/>
                <w:bCs/>
              </w:rPr>
              <w:t>Possible values of each bandwidth are FFS</w:t>
            </w:r>
          </w:p>
        </w:tc>
      </w:tr>
    </w:tbl>
    <w:p w14:paraId="335E85E6" w14:textId="77777777" w:rsidR="00FD38A8" w:rsidRDefault="00FD38A8" w:rsidP="00FD38A8">
      <w:pPr>
        <w:numPr>
          <w:ilvl w:val="0"/>
          <w:numId w:val="17"/>
        </w:numPr>
        <w:spacing w:after="180"/>
        <w:jc w:val="left"/>
        <w:rPr>
          <w:rFonts w:ascii="Times New Roman" w:hAnsi="Times New Roman"/>
          <w:sz w:val="20"/>
          <w:szCs w:val="20"/>
        </w:rPr>
      </w:pPr>
      <w:r>
        <w:rPr>
          <w:rFonts w:ascii="Times New Roman" w:hAnsi="Times New Roman" w:hint="eastAsia"/>
          <w:sz w:val="20"/>
          <w:szCs w:val="20"/>
        </w:rPr>
        <w:t xml:space="preserve">For transmission bandwidth, this is related to UL information data, data coded scheme, modulation scheme </w:t>
      </w:r>
      <w:proofErr w:type="spellStart"/>
      <w:r>
        <w:rPr>
          <w:rFonts w:ascii="Times New Roman" w:hAnsi="Times New Roman" w:hint="eastAsia"/>
          <w:sz w:val="20"/>
          <w:szCs w:val="20"/>
        </w:rPr>
        <w:t>etc</w:t>
      </w:r>
      <w:proofErr w:type="spellEnd"/>
      <w:r>
        <w:rPr>
          <w:rFonts w:ascii="Times New Roman" w:hAnsi="Times New Roman" w:hint="eastAsia"/>
          <w:sz w:val="20"/>
          <w:szCs w:val="20"/>
        </w:rPr>
        <w:t>, which is something like the scheduled frequency resources and is not specified into current UE spec. It seems we don</w:t>
      </w:r>
      <w:r>
        <w:rPr>
          <w:rFonts w:ascii="Times New Roman" w:hAnsi="Times New Roman"/>
          <w:sz w:val="20"/>
          <w:szCs w:val="20"/>
        </w:rPr>
        <w:t>’</w:t>
      </w:r>
      <w:r>
        <w:rPr>
          <w:rFonts w:ascii="Times New Roman" w:hAnsi="Times New Roman" w:hint="eastAsia"/>
          <w:sz w:val="20"/>
          <w:szCs w:val="20"/>
        </w:rPr>
        <w:t xml:space="preserve">t need to define transmission bandwidth requirements, instead such terminology is mainly used for evaluation/analysis. </w:t>
      </w:r>
    </w:p>
    <w:p w14:paraId="4C4396A1" w14:textId="0AB32A25" w:rsidR="00FD38A8" w:rsidRDefault="00FD38A8" w:rsidP="00FD38A8">
      <w:pPr>
        <w:spacing w:after="180"/>
        <w:jc w:val="left"/>
        <w:rPr>
          <w:rFonts w:ascii="Times New Roman" w:hAnsi="Times New Roman"/>
          <w:sz w:val="20"/>
          <w:szCs w:val="20"/>
        </w:rPr>
      </w:pPr>
      <w:r>
        <w:rPr>
          <w:rFonts w:ascii="Times New Roman" w:hAnsi="Times New Roman" w:hint="eastAsia"/>
          <w:b/>
          <w:bCs/>
          <w:sz w:val="20"/>
          <w:szCs w:val="20"/>
        </w:rPr>
        <w:t>Proposal 3: no need to define transmission bandwidth RF requirement in RAN4.</w:t>
      </w:r>
    </w:p>
    <w:p w14:paraId="39D01FBD" w14:textId="77777777" w:rsidR="00FD38A8" w:rsidRDefault="00FD38A8" w:rsidP="00FD38A8">
      <w:pPr>
        <w:numPr>
          <w:ilvl w:val="0"/>
          <w:numId w:val="17"/>
        </w:numPr>
        <w:spacing w:after="180"/>
        <w:jc w:val="left"/>
        <w:rPr>
          <w:rFonts w:ascii="Times New Roman" w:hAnsi="Times New Roman"/>
          <w:sz w:val="20"/>
          <w:szCs w:val="20"/>
        </w:rPr>
      </w:pPr>
      <w:r>
        <w:rPr>
          <w:rFonts w:ascii="Times New Roman" w:hAnsi="Times New Roman" w:hint="eastAsia"/>
          <w:sz w:val="20"/>
          <w:szCs w:val="20"/>
        </w:rPr>
        <w:t xml:space="preserve">For standalone spectrum deployment mode, another bandwidth related terminology is the channel bandwidth. RAN4 needs to further discuss the candidate channel bandwidth for standalone spectrum deployment mode. Based on current data rate and modulation scheme assumption, 5MHz bandwidth is enough for standalone spectrum </w:t>
      </w:r>
      <w:r>
        <w:rPr>
          <w:rFonts w:ascii="Times New Roman" w:hAnsi="Times New Roman" w:hint="eastAsia"/>
          <w:sz w:val="20"/>
          <w:szCs w:val="20"/>
        </w:rPr>
        <w:lastRenderedPageBreak/>
        <w:t xml:space="preserve">deployment mode. For in-band and guard band spectrum deployment modes, channel bandwidth also seems necessary as common concept which may be used by reader. </w:t>
      </w:r>
    </w:p>
    <w:p w14:paraId="005E713A" w14:textId="2B1BD546" w:rsidR="00FD38A8" w:rsidRDefault="00FD38A8" w:rsidP="00FD38A8">
      <w:pPr>
        <w:tabs>
          <w:tab w:val="left" w:pos="-420"/>
        </w:tabs>
        <w:spacing w:after="180"/>
        <w:jc w:val="left"/>
        <w:rPr>
          <w:rFonts w:ascii="Times New Roman" w:hAnsi="Times New Roman"/>
          <w:b/>
          <w:bCs/>
          <w:sz w:val="20"/>
          <w:szCs w:val="20"/>
        </w:rPr>
      </w:pPr>
      <w:r>
        <w:rPr>
          <w:rFonts w:ascii="Times New Roman" w:hAnsi="Times New Roman" w:hint="eastAsia"/>
          <w:b/>
          <w:bCs/>
          <w:sz w:val="20"/>
          <w:szCs w:val="20"/>
        </w:rPr>
        <w:t>Proposal 4: RAN4 further discuss the candidate channel bandwidth for all three spectrum deployment modes. For standalone mode, it seems 5MHz bandwidth is enough based on current assumed data rate and modulation scheme. For other two spectrum deployment mode, the channel bandwidth also seems necessary as common concept which may be used by reader.</w:t>
      </w:r>
    </w:p>
    <w:p w14:paraId="1EAE8EAF" w14:textId="575A19C2" w:rsidR="00FD38A8" w:rsidRDefault="00FD38A8" w:rsidP="00FD38A8">
      <w:pPr>
        <w:numPr>
          <w:ilvl w:val="0"/>
          <w:numId w:val="19"/>
        </w:numPr>
        <w:spacing w:after="180"/>
        <w:jc w:val="left"/>
        <w:rPr>
          <w:rFonts w:ascii="Times New Roman" w:hAnsi="Times New Roman"/>
          <w:b/>
          <w:bCs/>
          <w:sz w:val="20"/>
          <w:szCs w:val="20"/>
        </w:rPr>
      </w:pPr>
      <w:r>
        <w:rPr>
          <w:rFonts w:ascii="Times New Roman" w:hAnsi="Times New Roman" w:hint="eastAsia"/>
          <w:b/>
          <w:bCs/>
          <w:sz w:val="20"/>
          <w:szCs w:val="20"/>
        </w:rPr>
        <w:t>Channel spacing/ channel raster</w:t>
      </w:r>
    </w:p>
    <w:p w14:paraId="29A485AD" w14:textId="369B0C68" w:rsidR="00FD38A8" w:rsidRDefault="00FD38A8" w:rsidP="00FD38A8">
      <w:pPr>
        <w:spacing w:after="180"/>
        <w:jc w:val="left"/>
        <w:rPr>
          <w:rFonts w:ascii="Times New Roman" w:hAnsi="Times New Roman"/>
          <w:sz w:val="20"/>
          <w:szCs w:val="20"/>
        </w:rPr>
      </w:pPr>
      <w:r>
        <w:rPr>
          <w:rFonts w:ascii="Times New Roman" w:hAnsi="Times New Roman" w:hint="eastAsia"/>
          <w:sz w:val="20"/>
          <w:szCs w:val="20"/>
        </w:rPr>
        <w:t>For guard-band mode, the channel raster and channel spacing is not applicable. For the in-band mode, the channel spacing is not applicable.</w:t>
      </w:r>
    </w:p>
    <w:p w14:paraId="27A9025F" w14:textId="6C5CB879" w:rsidR="00FD38A8" w:rsidRDefault="00FD38A8" w:rsidP="00FD38A8">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8F5CA4">
        <w:rPr>
          <w:rFonts w:ascii="Times New Roman" w:hAnsi="Times New Roman" w:hint="eastAsia"/>
          <w:b/>
          <w:bCs/>
          <w:sz w:val="20"/>
          <w:szCs w:val="20"/>
        </w:rPr>
        <w:t>5</w:t>
      </w:r>
      <w:r>
        <w:rPr>
          <w:rFonts w:ascii="Times New Roman" w:hAnsi="Times New Roman" w:hint="eastAsia"/>
          <w:b/>
          <w:bCs/>
          <w:sz w:val="20"/>
          <w:szCs w:val="20"/>
        </w:rPr>
        <w:t>: For guard-band mode, the channel raster and channel spacing are not applicable. For in-band mode, the channel spacing is not applicable.</w:t>
      </w:r>
    </w:p>
    <w:p w14:paraId="19CCC168" w14:textId="77777777" w:rsidR="00FD38A8" w:rsidRDefault="00FD38A8" w:rsidP="00FD38A8">
      <w:pPr>
        <w:numPr>
          <w:ilvl w:val="0"/>
          <w:numId w:val="20"/>
        </w:numPr>
        <w:spacing w:after="180"/>
        <w:jc w:val="left"/>
        <w:rPr>
          <w:rFonts w:ascii="Times New Roman" w:hAnsi="Times New Roman"/>
          <w:b/>
          <w:bCs/>
          <w:sz w:val="20"/>
          <w:szCs w:val="20"/>
        </w:rPr>
      </w:pPr>
      <w:r>
        <w:rPr>
          <w:rFonts w:ascii="Times New Roman" w:hAnsi="Times New Roman" w:hint="eastAsia"/>
          <w:b/>
          <w:bCs/>
          <w:sz w:val="20"/>
          <w:szCs w:val="20"/>
        </w:rPr>
        <w:t>Standalone: channel raster, channel spacing</w:t>
      </w:r>
    </w:p>
    <w:p w14:paraId="5F24682B" w14:textId="77777777" w:rsidR="00FD38A8" w:rsidRDefault="00FD38A8" w:rsidP="00FD38A8">
      <w:pPr>
        <w:numPr>
          <w:ilvl w:val="0"/>
          <w:numId w:val="20"/>
        </w:numPr>
        <w:spacing w:after="180"/>
        <w:jc w:val="left"/>
        <w:rPr>
          <w:rFonts w:ascii="Times New Roman" w:hAnsi="Times New Roman"/>
          <w:b/>
          <w:bCs/>
          <w:sz w:val="20"/>
          <w:szCs w:val="20"/>
        </w:rPr>
      </w:pPr>
      <w:r>
        <w:rPr>
          <w:rFonts w:ascii="Times New Roman" w:hAnsi="Times New Roman" w:hint="eastAsia"/>
          <w:b/>
          <w:bCs/>
          <w:sz w:val="20"/>
          <w:szCs w:val="20"/>
        </w:rPr>
        <w:t>In-band: channel raster</w:t>
      </w:r>
    </w:p>
    <w:p w14:paraId="12BD105B" w14:textId="77777777" w:rsidR="00FD38A8" w:rsidRDefault="00FD38A8" w:rsidP="00FD38A8">
      <w:pPr>
        <w:numPr>
          <w:ilvl w:val="0"/>
          <w:numId w:val="20"/>
        </w:numPr>
        <w:spacing w:after="180"/>
        <w:jc w:val="left"/>
        <w:rPr>
          <w:rFonts w:ascii="Times New Roman" w:hAnsi="Times New Roman"/>
          <w:b/>
          <w:bCs/>
          <w:sz w:val="20"/>
          <w:szCs w:val="20"/>
        </w:rPr>
      </w:pPr>
      <w:r>
        <w:rPr>
          <w:rFonts w:ascii="Times New Roman" w:hAnsi="Times New Roman" w:hint="eastAsia"/>
          <w:b/>
          <w:bCs/>
          <w:sz w:val="20"/>
          <w:szCs w:val="20"/>
        </w:rPr>
        <w:t>Guard-band: N/A</w:t>
      </w:r>
    </w:p>
    <w:p w14:paraId="6ADB0E36" w14:textId="68B61E3D" w:rsidR="00232C82" w:rsidRPr="00232C82" w:rsidRDefault="00232C82" w:rsidP="00232C82">
      <w:pPr>
        <w:rPr>
          <w:lang w:val="en-GB"/>
        </w:rPr>
      </w:pPr>
    </w:p>
    <w:p w14:paraId="059A4D80" w14:textId="0EE58EF2" w:rsidR="005C2373" w:rsidRDefault="00232C82">
      <w:pPr>
        <w:pStyle w:val="3"/>
        <w:spacing w:before="156" w:after="156"/>
      </w:pPr>
      <w:r>
        <w:rPr>
          <w:rFonts w:hint="eastAsia"/>
        </w:rPr>
        <w:t>2.2 A-IoT BS Tx requirement</w:t>
      </w:r>
    </w:p>
    <w:p w14:paraId="0B9BD19E"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Last meeting agreements are listed as below:</w:t>
      </w:r>
    </w:p>
    <w:tbl>
      <w:tblPr>
        <w:tblStyle w:val="af3"/>
        <w:tblW w:w="0" w:type="auto"/>
        <w:tblLook w:val="04A0" w:firstRow="1" w:lastRow="0" w:firstColumn="1" w:lastColumn="0" w:noHBand="0" w:noVBand="1"/>
      </w:tblPr>
      <w:tblGrid>
        <w:gridCol w:w="9736"/>
      </w:tblGrid>
      <w:tr w:rsidR="005C2373" w14:paraId="02964FFE" w14:textId="77777777">
        <w:tc>
          <w:tcPr>
            <w:tcW w:w="9962" w:type="dxa"/>
          </w:tcPr>
          <w:p w14:paraId="5E7679F8" w14:textId="77777777" w:rsidR="00B3522B" w:rsidRPr="00B3522B" w:rsidRDefault="00B3522B" w:rsidP="00B3522B">
            <w:pPr>
              <w:widowControl/>
              <w:spacing w:after="180" w:line="259" w:lineRule="auto"/>
              <w:jc w:val="left"/>
              <w:rPr>
                <w:rFonts w:ascii="Times New Roman" w:hAnsi="Times New Roman"/>
                <w:b/>
                <w:bCs/>
                <w:color w:val="000000"/>
                <w:kern w:val="0"/>
                <w:sz w:val="20"/>
                <w:szCs w:val="20"/>
                <w:u w:val="single"/>
                <w:lang w:eastAsia="en-US"/>
              </w:rPr>
            </w:pPr>
            <w:r w:rsidRPr="00B3522B">
              <w:rPr>
                <w:rFonts w:ascii="Times New Roman" w:hAnsi="Times New Roman"/>
                <w:b/>
                <w:bCs/>
                <w:color w:val="000000"/>
                <w:kern w:val="0"/>
                <w:sz w:val="20"/>
                <w:szCs w:val="20"/>
                <w:u w:val="single"/>
                <w:lang w:eastAsia="en-US"/>
              </w:rPr>
              <w:t>Agreement in RAN4#112:</w:t>
            </w:r>
          </w:p>
          <w:p w14:paraId="02320659" w14:textId="77777777" w:rsidR="00B3522B" w:rsidRPr="00B3522B" w:rsidRDefault="00B3522B" w:rsidP="00B3522B">
            <w:pPr>
              <w:widowControl/>
              <w:numPr>
                <w:ilvl w:val="0"/>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 xml:space="preserve">Requirements </w:t>
            </w:r>
            <w:r w:rsidRPr="00B3522B">
              <w:rPr>
                <w:rFonts w:ascii="Times New Roman" w:eastAsia="等线" w:hAnsi="Times New Roman" w:hint="eastAsia"/>
                <w:kern w:val="0"/>
                <w:sz w:val="20"/>
                <w:szCs w:val="20"/>
              </w:rPr>
              <w:t xml:space="preserve">potentially </w:t>
            </w:r>
            <w:r w:rsidRPr="00B3522B">
              <w:rPr>
                <w:rFonts w:ascii="Times New Roman" w:eastAsia="MS Mincho" w:hAnsi="Times New Roman"/>
                <w:kern w:val="0"/>
                <w:sz w:val="20"/>
                <w:szCs w:val="20"/>
              </w:rPr>
              <w:t>needed</w:t>
            </w:r>
            <w:r w:rsidRPr="00B3522B">
              <w:rPr>
                <w:rFonts w:ascii="Times New Roman" w:eastAsia="MS Mincho" w:hAnsi="Times New Roman" w:hint="eastAsia"/>
                <w:kern w:val="0"/>
                <w:sz w:val="20"/>
                <w:szCs w:val="20"/>
              </w:rPr>
              <w:t>:</w:t>
            </w:r>
          </w:p>
          <w:p w14:paraId="542A4359" w14:textId="77777777" w:rsidR="00B3522B" w:rsidRPr="00B3522B" w:rsidRDefault="00B3522B" w:rsidP="00B3522B">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Base station output power: use current requirements of Micro NR BS</w:t>
            </w:r>
            <w:r w:rsidRPr="00B3522B">
              <w:rPr>
                <w:rFonts w:ascii="Times New Roman" w:eastAsia="等线" w:hAnsi="Times New Roman" w:hint="eastAsia"/>
                <w:kern w:val="0"/>
                <w:sz w:val="20"/>
                <w:szCs w:val="20"/>
              </w:rPr>
              <w:t xml:space="preserve"> type 1-C as the starting point</w:t>
            </w:r>
            <w:r w:rsidRPr="00B3522B">
              <w:rPr>
                <w:rFonts w:ascii="Times New Roman" w:eastAsia="MS Mincho" w:hAnsi="Times New Roman"/>
                <w:kern w:val="0"/>
                <w:sz w:val="20"/>
                <w:szCs w:val="20"/>
              </w:rPr>
              <w:t>.</w:t>
            </w:r>
          </w:p>
          <w:p w14:paraId="74667DF4" w14:textId="77777777" w:rsidR="00B3522B" w:rsidRPr="00B3522B" w:rsidRDefault="00B3522B" w:rsidP="00B3522B">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lang w:eastAsia="en-US"/>
              </w:rPr>
              <w:t>Transmitted signal quality</w:t>
            </w:r>
          </w:p>
          <w:p w14:paraId="1AFAFB92" w14:textId="77777777" w:rsidR="00B3522B" w:rsidRPr="00B3522B" w:rsidRDefault="00B3522B" w:rsidP="00B3522B">
            <w:pPr>
              <w:widowControl/>
              <w:numPr>
                <w:ilvl w:val="2"/>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 xml:space="preserve">Frequency error: </w:t>
            </w:r>
          </w:p>
          <w:p w14:paraId="2991C251" w14:textId="77777777" w:rsidR="00B3522B" w:rsidRPr="00B3522B" w:rsidRDefault="00B3522B" w:rsidP="00B3522B">
            <w:pPr>
              <w:widowControl/>
              <w:numPr>
                <w:ilvl w:val="2"/>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Transmit signal quality</w:t>
            </w:r>
          </w:p>
          <w:p w14:paraId="57D872B1" w14:textId="77777777" w:rsidR="00B3522B" w:rsidRPr="00B3522B" w:rsidRDefault="00B3522B" w:rsidP="00B3522B">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Unwanted emissions</w:t>
            </w:r>
          </w:p>
          <w:p w14:paraId="25B4E544" w14:textId="77777777" w:rsidR="00B3522B" w:rsidRPr="00B3522B" w:rsidRDefault="00B3522B" w:rsidP="00B3522B">
            <w:pPr>
              <w:widowControl/>
              <w:numPr>
                <w:ilvl w:val="2"/>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Occupied bandwidth</w:t>
            </w:r>
          </w:p>
          <w:p w14:paraId="27CC29F0" w14:textId="77777777" w:rsidR="00B3522B" w:rsidRPr="00B3522B" w:rsidRDefault="00B3522B" w:rsidP="00B3522B">
            <w:pPr>
              <w:widowControl/>
              <w:numPr>
                <w:ilvl w:val="2"/>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ACLR</w:t>
            </w:r>
          </w:p>
          <w:p w14:paraId="5E71938F" w14:textId="77777777" w:rsidR="00B3522B" w:rsidRPr="00B3522B" w:rsidRDefault="00B3522B" w:rsidP="00B3522B">
            <w:pPr>
              <w:widowControl/>
              <w:numPr>
                <w:ilvl w:val="2"/>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Operating band unwanted emissions</w:t>
            </w:r>
          </w:p>
          <w:p w14:paraId="4636B7B4" w14:textId="77777777" w:rsidR="00B3522B" w:rsidRPr="00B3522B" w:rsidRDefault="00B3522B" w:rsidP="00B3522B">
            <w:pPr>
              <w:widowControl/>
              <w:numPr>
                <w:ilvl w:val="2"/>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Transmitter spurious emissions</w:t>
            </w:r>
          </w:p>
          <w:p w14:paraId="3C325DAA" w14:textId="77777777" w:rsidR="00B3522B" w:rsidRPr="00B3522B" w:rsidRDefault="00B3522B" w:rsidP="00B3522B">
            <w:pPr>
              <w:widowControl/>
              <w:spacing w:after="120"/>
              <w:jc w:val="left"/>
              <w:rPr>
                <w:rFonts w:ascii="Times New Roman" w:hAnsi="Times New Roman"/>
                <w:kern w:val="0"/>
                <w:sz w:val="18"/>
                <w:szCs w:val="18"/>
                <w:lang w:eastAsia="en-US"/>
              </w:rPr>
            </w:pPr>
          </w:p>
          <w:p w14:paraId="73402476" w14:textId="77777777" w:rsidR="00B3522B" w:rsidRPr="00B3522B" w:rsidRDefault="00B3522B" w:rsidP="00B3522B">
            <w:pPr>
              <w:widowControl/>
              <w:numPr>
                <w:ilvl w:val="0"/>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lastRenderedPageBreak/>
              <w:t xml:space="preserve">FFS whether requirements are needed or not: </w:t>
            </w:r>
          </w:p>
          <w:p w14:paraId="7EC3BDAC" w14:textId="77777777" w:rsidR="00B3522B" w:rsidRPr="00B3522B" w:rsidRDefault="00B3522B" w:rsidP="00B3522B">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Output power dynamic (RE power control dynamic range, Total power dynamic range)</w:t>
            </w:r>
          </w:p>
          <w:p w14:paraId="36506499" w14:textId="77777777" w:rsidR="00B3522B" w:rsidRPr="00B3522B" w:rsidRDefault="00B3522B" w:rsidP="00B3522B">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Some requirements like Transmit ON/OFF power</w:t>
            </w:r>
          </w:p>
          <w:p w14:paraId="453017D3" w14:textId="77777777" w:rsidR="00B3522B" w:rsidRPr="00B3522B" w:rsidRDefault="00B3522B" w:rsidP="00B3522B">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Transmitter transient period</w:t>
            </w:r>
          </w:p>
          <w:p w14:paraId="610ED61D" w14:textId="77777777" w:rsidR="00B3522B" w:rsidRPr="00B3522B" w:rsidRDefault="00B3522B" w:rsidP="00B3522B">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IBE</w:t>
            </w:r>
          </w:p>
          <w:p w14:paraId="1138F5EC" w14:textId="77777777" w:rsidR="00B3522B" w:rsidRPr="00B3522B" w:rsidRDefault="00B3522B" w:rsidP="00B3522B">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Transmitter intermodulation</w:t>
            </w:r>
          </w:p>
          <w:p w14:paraId="513F1AFA" w14:textId="77777777" w:rsidR="00B3522B" w:rsidRPr="00B3522B" w:rsidRDefault="00B3522B" w:rsidP="00B3522B">
            <w:pPr>
              <w:widowControl/>
              <w:spacing w:after="120"/>
              <w:jc w:val="left"/>
              <w:rPr>
                <w:rFonts w:ascii="Times New Roman" w:hAnsi="Times New Roman"/>
                <w:kern w:val="0"/>
                <w:sz w:val="18"/>
                <w:szCs w:val="18"/>
              </w:rPr>
            </w:pPr>
          </w:p>
          <w:p w14:paraId="7CFAC428" w14:textId="77777777" w:rsidR="00B3522B" w:rsidRPr="00B3522B" w:rsidRDefault="00B3522B" w:rsidP="00B3522B">
            <w:pPr>
              <w:widowControl/>
              <w:numPr>
                <w:ilvl w:val="0"/>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Requirements not needed</w:t>
            </w:r>
            <w:r w:rsidRPr="00B3522B">
              <w:rPr>
                <w:rFonts w:ascii="Times New Roman" w:eastAsia="MS Mincho" w:hAnsi="Times New Roman" w:hint="eastAsia"/>
                <w:kern w:val="0"/>
                <w:sz w:val="20"/>
                <w:szCs w:val="20"/>
              </w:rPr>
              <w:t>:</w:t>
            </w:r>
          </w:p>
          <w:p w14:paraId="3B441C7B" w14:textId="77777777" w:rsidR="00B3522B" w:rsidRPr="00B3522B" w:rsidRDefault="00B3522B" w:rsidP="00B3522B">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Transmission times (requirements from RF ID reader)</w:t>
            </w:r>
          </w:p>
          <w:p w14:paraId="3F056E87" w14:textId="77777777" w:rsidR="00B3522B" w:rsidRPr="00B3522B" w:rsidRDefault="00B3522B" w:rsidP="00B3522B">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TAE</w:t>
            </w:r>
          </w:p>
          <w:p w14:paraId="7EA7B34B" w14:textId="77777777" w:rsidR="005C2373" w:rsidRPr="00B3522B" w:rsidRDefault="005C2373">
            <w:pPr>
              <w:rPr>
                <w:rFonts w:ascii="Times New Roman" w:hAnsi="Times New Roman"/>
                <w:lang w:val="en-US"/>
              </w:rPr>
            </w:pPr>
          </w:p>
        </w:tc>
      </w:tr>
    </w:tbl>
    <w:p w14:paraId="5B876D9B" w14:textId="77777777" w:rsidR="005C2373" w:rsidRDefault="005C2373"/>
    <w:p w14:paraId="2317BF4E" w14:textId="77777777" w:rsidR="005C2373" w:rsidRDefault="00000000">
      <w:pPr>
        <w:numPr>
          <w:ilvl w:val="0"/>
          <w:numId w:val="6"/>
        </w:numPr>
        <w:spacing w:after="180"/>
        <w:jc w:val="left"/>
        <w:rPr>
          <w:rFonts w:ascii="Times New Roman" w:hAnsi="Times New Roman"/>
          <w:sz w:val="20"/>
          <w:szCs w:val="20"/>
        </w:rPr>
      </w:pPr>
      <w:r>
        <w:rPr>
          <w:rFonts w:ascii="Times New Roman" w:hAnsi="Times New Roman" w:hint="eastAsia"/>
          <w:sz w:val="20"/>
          <w:szCs w:val="20"/>
        </w:rPr>
        <w:t>Power related requirements</w:t>
      </w:r>
    </w:p>
    <w:p w14:paraId="2BB9B2A6"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 xml:space="preserve">For power dynamic range related requirement, </w:t>
      </w:r>
    </w:p>
    <w:p w14:paraId="0E07559C" w14:textId="77777777" w:rsidR="005C2373" w:rsidRDefault="00000000">
      <w:pPr>
        <w:numPr>
          <w:ilvl w:val="0"/>
          <w:numId w:val="7"/>
        </w:numPr>
        <w:spacing w:after="180"/>
        <w:ind w:left="840"/>
        <w:jc w:val="left"/>
        <w:rPr>
          <w:rFonts w:ascii="Times New Roman" w:hAnsi="Times New Roman"/>
          <w:sz w:val="20"/>
          <w:szCs w:val="20"/>
        </w:rPr>
      </w:pPr>
      <w:r>
        <w:rPr>
          <w:rFonts w:ascii="Times New Roman" w:hAnsi="Times New Roman" w:hint="eastAsia"/>
          <w:sz w:val="20"/>
          <w:szCs w:val="20"/>
        </w:rPr>
        <w:t>RE power control dynamic range: this is related to modulation schemed, according to RAN1 agreements, OOK-1 and OOK-4 are the candidate modulation schemed, so RE power control dynamic range should also be updated accordingly.</w:t>
      </w:r>
    </w:p>
    <w:p w14:paraId="4A6C0A34" w14:textId="77777777" w:rsidR="005C2373" w:rsidRDefault="00000000">
      <w:pPr>
        <w:numPr>
          <w:ilvl w:val="0"/>
          <w:numId w:val="7"/>
        </w:numPr>
        <w:spacing w:after="180"/>
        <w:ind w:left="840"/>
        <w:jc w:val="left"/>
        <w:rPr>
          <w:rFonts w:ascii="Times New Roman" w:hAnsi="Times New Roman"/>
          <w:sz w:val="20"/>
          <w:szCs w:val="20"/>
        </w:rPr>
      </w:pPr>
      <w:r>
        <w:rPr>
          <w:rFonts w:ascii="Times New Roman" w:hAnsi="Times New Roman" w:hint="eastAsia"/>
          <w:sz w:val="20"/>
          <w:szCs w:val="20"/>
        </w:rPr>
        <w:t>Total power dynamic range: this is related to SCS and max transmission bandwidth configuration. Now there is no agreement of the max channel bandwidth of reader. If we only define 1PRB max transmission bandwidth with 15KHz SCS assumption, then such requirement may not be needed any more. But if higher data rate is supported, 180KHz may not be enough. So we may still need this requirement but updated based on channel bandwidth and SCS definition.</w:t>
      </w:r>
    </w:p>
    <w:p w14:paraId="2DD04023" w14:textId="40788DCC"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8F5CA4">
        <w:rPr>
          <w:rFonts w:ascii="Times New Roman" w:hAnsi="Times New Roman" w:hint="eastAsia"/>
          <w:b/>
          <w:bCs/>
          <w:sz w:val="20"/>
          <w:szCs w:val="20"/>
        </w:rPr>
        <w:t>6</w:t>
      </w:r>
      <w:r>
        <w:rPr>
          <w:rFonts w:ascii="Times New Roman" w:hAnsi="Times New Roman" w:hint="eastAsia"/>
          <w:b/>
          <w:bCs/>
          <w:sz w:val="20"/>
          <w:szCs w:val="20"/>
        </w:rPr>
        <w:t>: RE power control dynamic range may needs to be updated since now only OOK modulation is supported at reader side.</w:t>
      </w:r>
    </w:p>
    <w:p w14:paraId="293950FD" w14:textId="3DE94C54"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8F5CA4">
        <w:rPr>
          <w:rFonts w:ascii="Times New Roman" w:hAnsi="Times New Roman" w:hint="eastAsia"/>
          <w:b/>
          <w:bCs/>
          <w:sz w:val="20"/>
          <w:szCs w:val="20"/>
        </w:rPr>
        <w:t>7</w:t>
      </w:r>
      <w:r>
        <w:rPr>
          <w:rFonts w:ascii="Times New Roman" w:hAnsi="Times New Roman" w:hint="eastAsia"/>
          <w:b/>
          <w:bCs/>
          <w:sz w:val="20"/>
          <w:szCs w:val="20"/>
        </w:rPr>
        <w:t xml:space="preserve">: total power dynamic range needs to be updated accordingly based on conclusion of channel bandwidth and SCS.  </w:t>
      </w:r>
    </w:p>
    <w:p w14:paraId="16E4BE53" w14:textId="77777777" w:rsidR="005C2373" w:rsidRDefault="00000000">
      <w:pPr>
        <w:numPr>
          <w:ilvl w:val="0"/>
          <w:numId w:val="8"/>
        </w:numPr>
        <w:spacing w:after="180"/>
        <w:jc w:val="left"/>
        <w:rPr>
          <w:rFonts w:ascii="Times New Roman" w:hAnsi="Times New Roman"/>
          <w:sz w:val="20"/>
          <w:szCs w:val="20"/>
        </w:rPr>
      </w:pPr>
      <w:r>
        <w:rPr>
          <w:rFonts w:ascii="Times New Roman" w:hAnsi="Times New Roman" w:hint="eastAsia"/>
          <w:sz w:val="20"/>
          <w:szCs w:val="20"/>
        </w:rPr>
        <w:t>Tx signal quality related requirement</w:t>
      </w:r>
    </w:p>
    <w:p w14:paraId="60662368"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 xml:space="preserve">BS spec define frequency error and signal quality related requirements. </w:t>
      </w:r>
    </w:p>
    <w:p w14:paraId="496941E5"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 xml:space="preserve">For frequency error, UE use absolute frequency ARFCN to identify frequency so frequency error requirement is signicifent and RAN4 define strict level, i.e. 0.05/0.1ppm. For RFID, to enhance spectrum efficiency and reduce interference to other systems, there is also frequency accuracy requirement of reader for multiple and dense interrogator deployment scenario, which is almost in the range from 10ppm to 20ppm. For A-IoT, considering devices will use energy/edge detection to detect reader signal, it seems their is no need for very strict frequency error requirement if </w:t>
      </w:r>
      <w:r>
        <w:rPr>
          <w:rFonts w:ascii="Times New Roman" w:hAnsi="Times New Roman" w:hint="eastAsia"/>
          <w:sz w:val="20"/>
          <w:szCs w:val="20"/>
        </w:rPr>
        <w:lastRenderedPageBreak/>
        <w:t xml:space="preserve">assume all A-IoT reader using same spectrum. </w:t>
      </w:r>
    </w:p>
    <w:p w14:paraId="6611C45B" w14:textId="0033A4CA"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8F5CA4">
        <w:rPr>
          <w:rFonts w:ascii="Times New Roman" w:hAnsi="Times New Roman" w:hint="eastAsia"/>
          <w:b/>
          <w:bCs/>
          <w:sz w:val="20"/>
          <w:szCs w:val="20"/>
        </w:rPr>
        <w:t>8</w:t>
      </w:r>
      <w:r>
        <w:rPr>
          <w:rFonts w:ascii="Times New Roman" w:hAnsi="Times New Roman" w:hint="eastAsia"/>
          <w:b/>
          <w:bCs/>
          <w:sz w:val="20"/>
          <w:szCs w:val="20"/>
        </w:rPr>
        <w:t xml:space="preserve">: current </w:t>
      </w:r>
      <w:proofErr w:type="spellStart"/>
      <w:r>
        <w:rPr>
          <w:rFonts w:ascii="Times New Roman" w:hAnsi="Times New Roman" w:hint="eastAsia"/>
          <w:b/>
          <w:bCs/>
          <w:sz w:val="20"/>
          <w:szCs w:val="20"/>
        </w:rPr>
        <w:t>gNB</w:t>
      </w:r>
      <w:proofErr w:type="spellEnd"/>
      <w:r>
        <w:rPr>
          <w:rFonts w:ascii="Times New Roman" w:hAnsi="Times New Roman" w:hint="eastAsia"/>
          <w:b/>
          <w:bCs/>
          <w:sz w:val="20"/>
          <w:szCs w:val="20"/>
        </w:rPr>
        <w:t xml:space="preserve"> frequency error is enough for reader if assuming no FDM operations between readers.</w:t>
      </w:r>
    </w:p>
    <w:p w14:paraId="52A6D2EA"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But if A-IoT reader support FDM operation and the gap between different carriers is much less, it seems current BS frequency error requirements may need to be more strict. For example, if we assume 180kHz reader carrier bandwidth and miller-modulated subcarrier that backscatterred by device will fully occupy 180KHz carrier. It seems current frequency error may cause interference between readers that using adjacent carriers and are located in close proximity.</w:t>
      </w:r>
    </w:p>
    <w:p w14:paraId="64F63E83" w14:textId="77777777" w:rsidR="005C2373" w:rsidRDefault="00000000">
      <w:pPr>
        <w:spacing w:after="180"/>
        <w:jc w:val="center"/>
        <w:rPr>
          <w:rFonts w:ascii="Times New Roman" w:hAnsi="Times New Roman"/>
          <w:sz w:val="20"/>
          <w:szCs w:val="20"/>
        </w:rPr>
      </w:pPr>
      <w:r>
        <w:rPr>
          <w:rFonts w:ascii="Times New Roman" w:hAnsi="Times New Roman" w:hint="eastAsia"/>
          <w:noProof/>
          <w:sz w:val="20"/>
          <w:szCs w:val="20"/>
        </w:rPr>
        <w:drawing>
          <wp:inline distT="0" distB="0" distL="114300" distR="114300" wp14:anchorId="65BD3972" wp14:editId="2751B7F6">
            <wp:extent cx="5161280" cy="2760345"/>
            <wp:effectExtent l="0" t="0" r="7620" b="8255"/>
            <wp:docPr id="6" name="图片 6" descr="1723086649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723086649877"/>
                    <pic:cNvPicPr>
                      <a:picLocks noChangeAspect="1"/>
                    </pic:cNvPicPr>
                  </pic:nvPicPr>
                  <pic:blipFill>
                    <a:blip r:embed="rId8"/>
                    <a:stretch>
                      <a:fillRect/>
                    </a:stretch>
                  </pic:blipFill>
                  <pic:spPr>
                    <a:xfrm>
                      <a:off x="0" y="0"/>
                      <a:ext cx="5161280" cy="2760345"/>
                    </a:xfrm>
                    <a:prstGeom prst="rect">
                      <a:avLst/>
                    </a:prstGeom>
                  </pic:spPr>
                </pic:pic>
              </a:graphicData>
            </a:graphic>
          </wp:inline>
        </w:drawing>
      </w:r>
    </w:p>
    <w:p w14:paraId="55C909D2" w14:textId="77777777"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1: if reader support FDM operation and carrier bandwidth is much less, more strict frequency error requirement may be needed. </w:t>
      </w:r>
    </w:p>
    <w:p w14:paraId="1C8A9C27"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During evaluation, we don</w:t>
      </w:r>
      <w:r>
        <w:rPr>
          <w:rFonts w:ascii="Times New Roman" w:hAnsi="Times New Roman"/>
          <w:sz w:val="20"/>
          <w:szCs w:val="20"/>
        </w:rPr>
        <w:t>’</w:t>
      </w:r>
      <w:r>
        <w:rPr>
          <w:rFonts w:ascii="Times New Roman" w:hAnsi="Times New Roman" w:hint="eastAsia"/>
          <w:sz w:val="20"/>
          <w:szCs w:val="20"/>
        </w:rPr>
        <w:t>t consider the adjacent-carrier interference between A-IoT systems because usually there is only one operator using one carrier in one individual factory deployment scenario. To reduce workload, it</w:t>
      </w:r>
      <w:r>
        <w:rPr>
          <w:rFonts w:ascii="Times New Roman" w:hAnsi="Times New Roman"/>
          <w:sz w:val="20"/>
          <w:szCs w:val="20"/>
        </w:rPr>
        <w:t>’</w:t>
      </w:r>
      <w:r>
        <w:rPr>
          <w:rFonts w:ascii="Times New Roman" w:hAnsi="Times New Roman" w:hint="eastAsia"/>
          <w:sz w:val="20"/>
          <w:szCs w:val="20"/>
        </w:rPr>
        <w:t xml:space="preserve">s suggested that we only focus on single carrier operation mode for reader at first and FDM reader operation as low priority. </w:t>
      </w:r>
    </w:p>
    <w:p w14:paraId="0C953600" w14:textId="01338ED7"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8F5CA4">
        <w:rPr>
          <w:rFonts w:ascii="Times New Roman" w:hAnsi="Times New Roman" w:hint="eastAsia"/>
          <w:b/>
          <w:bCs/>
          <w:sz w:val="20"/>
          <w:szCs w:val="20"/>
        </w:rPr>
        <w:t>9</w:t>
      </w:r>
      <w:r>
        <w:rPr>
          <w:rFonts w:ascii="Times New Roman" w:hAnsi="Times New Roman" w:hint="eastAsia"/>
          <w:b/>
          <w:bCs/>
          <w:sz w:val="20"/>
          <w:szCs w:val="20"/>
        </w:rPr>
        <w:t>: in RAN4, it</w:t>
      </w:r>
      <w:r>
        <w:rPr>
          <w:rFonts w:ascii="Times New Roman" w:hAnsi="Times New Roman"/>
          <w:b/>
          <w:bCs/>
          <w:sz w:val="20"/>
          <w:szCs w:val="20"/>
        </w:rPr>
        <w:t>’</w:t>
      </w:r>
      <w:r>
        <w:rPr>
          <w:rFonts w:ascii="Times New Roman" w:hAnsi="Times New Roman" w:hint="eastAsia"/>
          <w:b/>
          <w:bCs/>
          <w:sz w:val="20"/>
          <w:szCs w:val="20"/>
        </w:rPr>
        <w:t>s suggested to focus on single carrier operation mode for reader at first.</w:t>
      </w:r>
    </w:p>
    <w:p w14:paraId="53454975"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For signal quality related requirements, gNB spec define EVM requirement which is used to evaluate phase distance. For reader Tx, RAN1 support OOK-1 and OOK-4 modulation. So current gNB quality related requirement is not applicable anymore. RFID[1] use three types ASK modulation types, i.e. DSB-ASK, SSB-ASK or PR-ASK and define RF envelop requirement including modulation depth, RF envelop ripple, RF pluswidth etc which can be referred for OOK modulation. Details illustration of RFID RF envelop requirement is listed as below for information.</w:t>
      </w:r>
    </w:p>
    <w:p w14:paraId="241FF4D5" w14:textId="77777777" w:rsidR="005C2373" w:rsidRDefault="00000000">
      <w:pPr>
        <w:spacing w:after="180"/>
        <w:jc w:val="center"/>
        <w:rPr>
          <w:rFonts w:ascii="Times New Roman" w:hAnsi="Times New Roman"/>
          <w:sz w:val="20"/>
          <w:szCs w:val="20"/>
        </w:rPr>
      </w:pPr>
      <w:r>
        <w:rPr>
          <w:rFonts w:ascii="Times New Roman" w:hAnsi="Times New Roman" w:hint="eastAsia"/>
          <w:noProof/>
          <w:sz w:val="20"/>
          <w:szCs w:val="20"/>
        </w:rPr>
        <w:lastRenderedPageBreak/>
        <w:drawing>
          <wp:inline distT="0" distB="0" distL="114300" distR="114300" wp14:anchorId="050B2147" wp14:editId="17084A28">
            <wp:extent cx="4746625" cy="2604135"/>
            <wp:effectExtent l="0" t="0" r="3175" b="12065"/>
            <wp:docPr id="1" name="图片 1" descr="1722409837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22409837540"/>
                    <pic:cNvPicPr>
                      <a:picLocks noChangeAspect="1"/>
                    </pic:cNvPicPr>
                  </pic:nvPicPr>
                  <pic:blipFill>
                    <a:blip r:embed="rId9"/>
                    <a:stretch>
                      <a:fillRect/>
                    </a:stretch>
                  </pic:blipFill>
                  <pic:spPr>
                    <a:xfrm>
                      <a:off x="0" y="0"/>
                      <a:ext cx="4746625" cy="2604135"/>
                    </a:xfrm>
                    <a:prstGeom prst="rect">
                      <a:avLst/>
                    </a:prstGeom>
                  </pic:spPr>
                </pic:pic>
              </a:graphicData>
            </a:graphic>
          </wp:inline>
        </w:drawing>
      </w:r>
    </w:p>
    <w:p w14:paraId="7900555C" w14:textId="77777777" w:rsidR="005C2373" w:rsidRDefault="00000000">
      <w:pPr>
        <w:spacing w:after="180"/>
        <w:jc w:val="center"/>
      </w:pPr>
      <w:r>
        <w:rPr>
          <w:noProof/>
        </w:rPr>
        <w:drawing>
          <wp:inline distT="0" distB="0" distL="114300" distR="114300" wp14:anchorId="34119E33" wp14:editId="22EED0D0">
            <wp:extent cx="5391150" cy="1525270"/>
            <wp:effectExtent l="0" t="0" r="6350" b="114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391150" cy="1525270"/>
                    </a:xfrm>
                    <a:prstGeom prst="rect">
                      <a:avLst/>
                    </a:prstGeom>
                    <a:noFill/>
                    <a:ln>
                      <a:noFill/>
                    </a:ln>
                  </pic:spPr>
                </pic:pic>
              </a:graphicData>
            </a:graphic>
          </wp:inline>
        </w:drawing>
      </w:r>
    </w:p>
    <w:p w14:paraId="1CD79D4A" w14:textId="77777777"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Observation 2: RFID spec use RF envelop related parameters to evaluate ASK signal transmission quality requirement, e.g. modulation depth, RF envelop ripple, RF plusewidth etc.</w:t>
      </w:r>
    </w:p>
    <w:p w14:paraId="16B9E4E5" w14:textId="19AC59C3"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8F5CA4">
        <w:rPr>
          <w:rFonts w:ascii="Times New Roman" w:hAnsi="Times New Roman" w:hint="eastAsia"/>
          <w:b/>
          <w:bCs/>
          <w:sz w:val="20"/>
          <w:szCs w:val="20"/>
        </w:rPr>
        <w:t>10</w:t>
      </w:r>
      <w:r>
        <w:rPr>
          <w:rFonts w:ascii="Times New Roman" w:hAnsi="Times New Roman" w:hint="eastAsia"/>
          <w:b/>
          <w:bCs/>
          <w:sz w:val="20"/>
          <w:szCs w:val="20"/>
        </w:rPr>
        <w:t>: RAN4 could refer to RFID RF envelop related parameters to define signal transmission quality requirement as starting point, i.e. modulation depth, RF envelop ripple, RF plusewidth.</w:t>
      </w:r>
    </w:p>
    <w:p w14:paraId="748EE3D4" w14:textId="77777777" w:rsidR="005C2373" w:rsidRDefault="00000000">
      <w:pPr>
        <w:numPr>
          <w:ilvl w:val="0"/>
          <w:numId w:val="8"/>
        </w:numPr>
        <w:spacing w:after="180"/>
        <w:jc w:val="left"/>
        <w:rPr>
          <w:rFonts w:ascii="Times New Roman" w:hAnsi="Times New Roman"/>
          <w:sz w:val="20"/>
          <w:szCs w:val="20"/>
        </w:rPr>
      </w:pPr>
      <w:r>
        <w:rPr>
          <w:rFonts w:ascii="Times New Roman" w:hAnsi="Times New Roman" w:hint="eastAsia"/>
          <w:sz w:val="20"/>
          <w:szCs w:val="20"/>
        </w:rPr>
        <w:t>Tx time related requirement</w:t>
      </w:r>
    </w:p>
    <w:p w14:paraId="28C73686"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RFID also define Tx time related requirement, e.g. rise time, settling time, fall time.</w:t>
      </w:r>
    </w:p>
    <w:p w14:paraId="7D838BEA" w14:textId="77777777" w:rsidR="005C2373" w:rsidRDefault="00000000">
      <w:pPr>
        <w:numPr>
          <w:ilvl w:val="0"/>
          <w:numId w:val="9"/>
        </w:numPr>
        <w:spacing w:after="180"/>
        <w:jc w:val="left"/>
        <w:rPr>
          <w:rFonts w:ascii="Times New Roman" w:hAnsi="Times New Roman"/>
          <w:sz w:val="20"/>
          <w:szCs w:val="20"/>
        </w:rPr>
      </w:pPr>
      <w:r>
        <w:rPr>
          <w:rFonts w:ascii="Times New Roman" w:hAnsi="Times New Roman" w:hint="eastAsia"/>
          <w:sz w:val="20"/>
          <w:szCs w:val="20"/>
        </w:rPr>
        <w:t>Rise time: the time periodicity of power-up envelop from 10% point rising monotonically to 90% point.</w:t>
      </w:r>
    </w:p>
    <w:p w14:paraId="3A9B9D06" w14:textId="77777777" w:rsidR="005C2373" w:rsidRDefault="00000000">
      <w:pPr>
        <w:numPr>
          <w:ilvl w:val="0"/>
          <w:numId w:val="9"/>
        </w:numPr>
        <w:spacing w:after="180"/>
        <w:jc w:val="left"/>
        <w:rPr>
          <w:rFonts w:ascii="Times New Roman" w:hAnsi="Times New Roman"/>
          <w:sz w:val="20"/>
          <w:szCs w:val="20"/>
        </w:rPr>
      </w:pPr>
      <w:r>
        <w:rPr>
          <w:rFonts w:ascii="Times New Roman" w:hAnsi="Times New Roman" w:hint="eastAsia"/>
          <w:sz w:val="20"/>
          <w:szCs w:val="20"/>
        </w:rPr>
        <w:t>Fall time: the time periodicity of power-down envelop from 90% point falling monotonically to 10% point.</w:t>
      </w:r>
    </w:p>
    <w:p w14:paraId="7EE3C352" w14:textId="77777777" w:rsidR="005C2373" w:rsidRDefault="00000000">
      <w:pPr>
        <w:numPr>
          <w:ilvl w:val="0"/>
          <w:numId w:val="9"/>
        </w:numPr>
        <w:spacing w:after="180"/>
        <w:jc w:val="left"/>
        <w:rPr>
          <w:rFonts w:ascii="Times New Roman" w:hAnsi="Times New Roman"/>
          <w:sz w:val="20"/>
          <w:szCs w:val="20"/>
        </w:rPr>
      </w:pPr>
      <w:r>
        <w:rPr>
          <w:rFonts w:ascii="Times New Roman" w:hAnsi="Times New Roman" w:hint="eastAsia"/>
          <w:sz w:val="20"/>
          <w:szCs w:val="20"/>
        </w:rPr>
        <w:t>Settling time: the time periodicity of power-up envelop rise from 90% point until at least the ripple limit M</w:t>
      </w:r>
      <w:r>
        <w:rPr>
          <w:rFonts w:ascii="Times New Roman" w:hAnsi="Times New Roman" w:hint="eastAsia"/>
          <w:sz w:val="20"/>
          <w:szCs w:val="20"/>
          <w:vertAlign w:val="subscript"/>
        </w:rPr>
        <w:t xml:space="preserve">I. </w:t>
      </w:r>
      <w:r>
        <w:rPr>
          <w:rFonts w:ascii="Times New Roman" w:hAnsi="Times New Roman" w:hint="eastAsia"/>
          <w:sz w:val="20"/>
          <w:szCs w:val="20"/>
        </w:rPr>
        <w:t>the 90% point is rising monotonically from 10% point. During the whole settling time, envelop should not fall below the 90% max filed strength.</w:t>
      </w:r>
    </w:p>
    <w:p w14:paraId="02C92052" w14:textId="77777777" w:rsidR="005C2373" w:rsidRDefault="00000000">
      <w:pPr>
        <w:spacing w:after="180"/>
        <w:jc w:val="center"/>
      </w:pPr>
      <w:r>
        <w:rPr>
          <w:rFonts w:hint="eastAsia"/>
          <w:noProof/>
        </w:rPr>
        <w:lastRenderedPageBreak/>
        <w:drawing>
          <wp:inline distT="0" distB="0" distL="114300" distR="114300" wp14:anchorId="3ECD7D93" wp14:editId="6C574B37">
            <wp:extent cx="3206115" cy="1649730"/>
            <wp:effectExtent l="0" t="0" r="6985" b="1270"/>
            <wp:docPr id="3" name="图片 3" descr="1722409925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22409925985"/>
                    <pic:cNvPicPr>
                      <a:picLocks noChangeAspect="1"/>
                    </pic:cNvPicPr>
                  </pic:nvPicPr>
                  <pic:blipFill>
                    <a:blip r:embed="rId11"/>
                    <a:stretch>
                      <a:fillRect/>
                    </a:stretch>
                  </pic:blipFill>
                  <pic:spPr>
                    <a:xfrm>
                      <a:off x="0" y="0"/>
                      <a:ext cx="3206115" cy="1649730"/>
                    </a:xfrm>
                    <a:prstGeom prst="rect">
                      <a:avLst/>
                    </a:prstGeom>
                  </pic:spPr>
                </pic:pic>
              </a:graphicData>
            </a:graphic>
          </wp:inline>
        </w:drawing>
      </w:r>
    </w:p>
    <w:p w14:paraId="78E9A342" w14:textId="77777777" w:rsidR="005C2373" w:rsidRDefault="00000000">
      <w:pPr>
        <w:spacing w:after="180"/>
        <w:jc w:val="center"/>
      </w:pPr>
      <w:r>
        <w:rPr>
          <w:rFonts w:hint="eastAsia"/>
          <w:noProof/>
        </w:rPr>
        <w:drawing>
          <wp:inline distT="0" distB="0" distL="114300" distR="114300" wp14:anchorId="6BED5C83" wp14:editId="0C02FE36">
            <wp:extent cx="4457700" cy="1464945"/>
            <wp:effectExtent l="0" t="0" r="0" b="8255"/>
            <wp:docPr id="4" name="图片 4" descr="1722409958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22409958944"/>
                    <pic:cNvPicPr>
                      <a:picLocks noChangeAspect="1"/>
                    </pic:cNvPicPr>
                  </pic:nvPicPr>
                  <pic:blipFill>
                    <a:blip r:embed="rId12"/>
                    <a:stretch>
                      <a:fillRect/>
                    </a:stretch>
                  </pic:blipFill>
                  <pic:spPr>
                    <a:xfrm>
                      <a:off x="0" y="0"/>
                      <a:ext cx="4457700" cy="1464945"/>
                    </a:xfrm>
                    <a:prstGeom prst="rect">
                      <a:avLst/>
                    </a:prstGeom>
                  </pic:spPr>
                </pic:pic>
              </a:graphicData>
            </a:graphic>
          </wp:inline>
        </w:drawing>
      </w:r>
    </w:p>
    <w:p w14:paraId="36290108" w14:textId="77777777" w:rsidR="005C2373" w:rsidRDefault="00000000">
      <w:pPr>
        <w:spacing w:after="180"/>
        <w:jc w:val="center"/>
      </w:pPr>
      <w:r>
        <w:rPr>
          <w:rFonts w:hint="eastAsia"/>
          <w:noProof/>
        </w:rPr>
        <w:drawing>
          <wp:inline distT="0" distB="0" distL="114300" distR="114300" wp14:anchorId="69DF1164" wp14:editId="2DAB16E0">
            <wp:extent cx="4189730" cy="1185545"/>
            <wp:effectExtent l="0" t="0" r="1270" b="8255"/>
            <wp:docPr id="5" name="图片 5" descr="1722503473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722503473738"/>
                    <pic:cNvPicPr>
                      <a:picLocks noChangeAspect="1"/>
                    </pic:cNvPicPr>
                  </pic:nvPicPr>
                  <pic:blipFill>
                    <a:blip r:embed="rId13"/>
                    <a:stretch>
                      <a:fillRect/>
                    </a:stretch>
                  </pic:blipFill>
                  <pic:spPr>
                    <a:xfrm>
                      <a:off x="0" y="0"/>
                      <a:ext cx="4189730" cy="1185545"/>
                    </a:xfrm>
                    <a:prstGeom prst="rect">
                      <a:avLst/>
                    </a:prstGeom>
                  </pic:spPr>
                </pic:pic>
              </a:graphicData>
            </a:graphic>
          </wp:inline>
        </w:drawing>
      </w:r>
    </w:p>
    <w:p w14:paraId="5E196998"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BS spec defines transient period which is much like rise time and fall time requirements as in RFID spec. Besides, RFID also defines settling time to evaluate signal ripple characteristics. reader support OOK signal which is much like the ASK modulated signal as in RFID spec. It</w:t>
      </w:r>
      <w:r>
        <w:rPr>
          <w:rFonts w:ascii="Times New Roman" w:hAnsi="Times New Roman"/>
          <w:sz w:val="20"/>
          <w:szCs w:val="20"/>
        </w:rPr>
        <w:t>’</w:t>
      </w:r>
      <w:r>
        <w:rPr>
          <w:rFonts w:ascii="Times New Roman" w:hAnsi="Times New Roman" w:hint="eastAsia"/>
          <w:sz w:val="20"/>
          <w:szCs w:val="20"/>
        </w:rPr>
        <w:t>s suggested to further check whether the settling time as in RFID spec is needed or not.</w:t>
      </w:r>
    </w:p>
    <w:p w14:paraId="0FF4D652" w14:textId="59D7C714"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8F5CA4">
        <w:rPr>
          <w:rFonts w:ascii="Times New Roman" w:hAnsi="Times New Roman" w:hint="eastAsia"/>
          <w:b/>
          <w:bCs/>
          <w:sz w:val="20"/>
          <w:szCs w:val="20"/>
        </w:rPr>
        <w:t>11</w:t>
      </w:r>
      <w:r>
        <w:rPr>
          <w:rFonts w:ascii="Times New Roman" w:hAnsi="Times New Roman" w:hint="eastAsia"/>
          <w:b/>
          <w:bCs/>
          <w:sz w:val="20"/>
          <w:szCs w:val="20"/>
        </w:rPr>
        <w:t>: it</w:t>
      </w:r>
      <w:r>
        <w:rPr>
          <w:rFonts w:ascii="Times New Roman" w:hAnsi="Times New Roman"/>
          <w:b/>
          <w:bCs/>
          <w:sz w:val="20"/>
          <w:szCs w:val="20"/>
        </w:rPr>
        <w:t>’</w:t>
      </w:r>
      <w:r>
        <w:rPr>
          <w:rFonts w:ascii="Times New Roman" w:hAnsi="Times New Roman" w:hint="eastAsia"/>
          <w:b/>
          <w:bCs/>
          <w:sz w:val="20"/>
          <w:szCs w:val="20"/>
        </w:rPr>
        <w:t>s suggested to define transient period related requirements for A-IoT reader. Details value can refer to RFID rise/fall time.</w:t>
      </w:r>
    </w:p>
    <w:p w14:paraId="3ECEC30F" w14:textId="0422E332"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8F5CA4">
        <w:rPr>
          <w:rFonts w:ascii="Times New Roman" w:hAnsi="Times New Roman" w:hint="eastAsia"/>
          <w:b/>
          <w:bCs/>
          <w:sz w:val="20"/>
          <w:szCs w:val="20"/>
        </w:rPr>
        <w:t>12</w:t>
      </w:r>
      <w:r>
        <w:rPr>
          <w:rFonts w:ascii="Times New Roman" w:hAnsi="Times New Roman" w:hint="eastAsia"/>
          <w:b/>
          <w:bCs/>
          <w:sz w:val="20"/>
          <w:szCs w:val="20"/>
        </w:rPr>
        <w:t>: RAN4 further discuss whether settling time as defined in RFID spec is needed or not to evaluate RF envelop ripple characteristics.</w:t>
      </w:r>
    </w:p>
    <w:p w14:paraId="1D1DE3ED" w14:textId="77777777" w:rsidR="005C2373" w:rsidRDefault="00000000">
      <w:pPr>
        <w:numPr>
          <w:ilvl w:val="0"/>
          <w:numId w:val="8"/>
        </w:numPr>
        <w:spacing w:after="180"/>
        <w:jc w:val="left"/>
        <w:rPr>
          <w:rFonts w:ascii="Times New Roman" w:hAnsi="Times New Roman"/>
          <w:sz w:val="20"/>
          <w:szCs w:val="20"/>
        </w:rPr>
      </w:pPr>
      <w:r>
        <w:rPr>
          <w:rFonts w:ascii="Times New Roman" w:hAnsi="Times New Roman" w:hint="eastAsia"/>
          <w:sz w:val="20"/>
          <w:szCs w:val="20"/>
        </w:rPr>
        <w:t>Unwanted emission related requirement</w:t>
      </w:r>
    </w:p>
    <w:p w14:paraId="1EBDCDE5"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It</w:t>
      </w:r>
      <w:r>
        <w:rPr>
          <w:rFonts w:ascii="Times New Roman" w:hAnsi="Times New Roman"/>
          <w:sz w:val="20"/>
          <w:szCs w:val="20"/>
        </w:rPr>
        <w:t>’</w:t>
      </w:r>
      <w:r>
        <w:rPr>
          <w:rFonts w:ascii="Times New Roman" w:hAnsi="Times New Roman" w:hint="eastAsia"/>
          <w:sz w:val="20"/>
          <w:szCs w:val="20"/>
        </w:rPr>
        <w:t>s noted current evaluation only focus on single RAT case, i.e. A-IoT BS and existing NR BS doesn</w:t>
      </w:r>
      <w:r>
        <w:rPr>
          <w:rFonts w:ascii="Times New Roman" w:hAnsi="Times New Roman"/>
          <w:sz w:val="20"/>
          <w:szCs w:val="20"/>
        </w:rPr>
        <w:t>’</w:t>
      </w:r>
      <w:r>
        <w:rPr>
          <w:rFonts w:ascii="Times New Roman" w:hAnsi="Times New Roman" w:hint="eastAsia"/>
          <w:sz w:val="20"/>
          <w:szCs w:val="20"/>
        </w:rPr>
        <w:t>t share the same hardware case. This is much like the standalone mode of NB-IoT. If RAN4 finally approve A-IoT support multi-RAT, IBE equivalent requirement needs to be defined.</w:t>
      </w:r>
    </w:p>
    <w:p w14:paraId="72909903" w14:textId="0413BCCE"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8F5CA4">
        <w:rPr>
          <w:rFonts w:ascii="Times New Roman" w:hAnsi="Times New Roman" w:hint="eastAsia"/>
          <w:b/>
          <w:bCs/>
          <w:sz w:val="20"/>
          <w:szCs w:val="20"/>
        </w:rPr>
        <w:t>13</w:t>
      </w:r>
      <w:r>
        <w:rPr>
          <w:rFonts w:ascii="Times New Roman" w:hAnsi="Times New Roman" w:hint="eastAsia"/>
          <w:b/>
          <w:bCs/>
          <w:sz w:val="20"/>
          <w:szCs w:val="20"/>
        </w:rPr>
        <w:t>: if finally approve that A-IoT reader support multiple-RAT, IBE equivalent requirement needs to be defined.</w:t>
      </w:r>
    </w:p>
    <w:p w14:paraId="304B0B97"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 xml:space="preserve">For unwanted emission related requirement, this could be concluded based on co-existence simulation. For spurious </w:t>
      </w:r>
      <w:r>
        <w:rPr>
          <w:rFonts w:ascii="Times New Roman" w:hAnsi="Times New Roman" w:hint="eastAsia"/>
          <w:sz w:val="20"/>
          <w:szCs w:val="20"/>
        </w:rPr>
        <w:lastRenderedPageBreak/>
        <w:t>emission, it seems we can reuse current gNB requirements.</w:t>
      </w:r>
    </w:p>
    <w:p w14:paraId="4A08714D" w14:textId="690650C8"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8F5CA4">
        <w:rPr>
          <w:rFonts w:ascii="Times New Roman" w:hAnsi="Times New Roman" w:hint="eastAsia"/>
          <w:b/>
          <w:bCs/>
          <w:sz w:val="20"/>
          <w:szCs w:val="20"/>
        </w:rPr>
        <w:t>14</w:t>
      </w:r>
      <w:r>
        <w:rPr>
          <w:rFonts w:ascii="Times New Roman" w:hAnsi="Times New Roman" w:hint="eastAsia"/>
          <w:b/>
          <w:bCs/>
          <w:sz w:val="20"/>
          <w:szCs w:val="20"/>
        </w:rPr>
        <w:t>: unwanted emission related requirements are based on co-existence evaluation. For spurious emission related requirements, it seems reasonable to reuse current gNB requirements.</w:t>
      </w:r>
    </w:p>
    <w:p w14:paraId="40EF81D2" w14:textId="60DE0D43" w:rsidR="005C2373" w:rsidRDefault="00000000">
      <w:pPr>
        <w:pStyle w:val="3"/>
        <w:spacing w:before="156" w:after="156"/>
      </w:pPr>
      <w:r>
        <w:rPr>
          <w:rFonts w:hint="eastAsia"/>
        </w:rPr>
        <w:t>2.</w:t>
      </w:r>
      <w:r w:rsidR="00232C82">
        <w:rPr>
          <w:rFonts w:hint="eastAsia"/>
        </w:rPr>
        <w:t>3</w:t>
      </w:r>
      <w:r>
        <w:rPr>
          <w:rFonts w:hint="eastAsia"/>
        </w:rPr>
        <w:t xml:space="preserve"> A-IoT BS Rx requirement</w:t>
      </w:r>
    </w:p>
    <w:p w14:paraId="3F542FE1"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Last meeting agreements are listed as below:</w:t>
      </w:r>
    </w:p>
    <w:tbl>
      <w:tblPr>
        <w:tblStyle w:val="af3"/>
        <w:tblW w:w="0" w:type="auto"/>
        <w:tblLook w:val="04A0" w:firstRow="1" w:lastRow="0" w:firstColumn="1" w:lastColumn="0" w:noHBand="0" w:noVBand="1"/>
      </w:tblPr>
      <w:tblGrid>
        <w:gridCol w:w="9736"/>
      </w:tblGrid>
      <w:tr w:rsidR="005C2373" w14:paraId="5F04B198" w14:textId="77777777">
        <w:tc>
          <w:tcPr>
            <w:tcW w:w="9962" w:type="dxa"/>
          </w:tcPr>
          <w:p w14:paraId="3E15E5A3" w14:textId="77777777" w:rsidR="00B3522B" w:rsidRPr="00B3522B" w:rsidRDefault="00B3522B" w:rsidP="00B3522B">
            <w:pPr>
              <w:widowControl/>
              <w:spacing w:after="180" w:line="259" w:lineRule="auto"/>
              <w:jc w:val="left"/>
              <w:rPr>
                <w:rFonts w:ascii="Times New Roman" w:hAnsi="Times New Roman"/>
                <w:b/>
                <w:bCs/>
                <w:color w:val="000000"/>
                <w:kern w:val="0"/>
                <w:sz w:val="20"/>
                <w:szCs w:val="20"/>
                <w:u w:val="single"/>
                <w:lang w:eastAsia="en-US"/>
              </w:rPr>
            </w:pPr>
            <w:r w:rsidRPr="00B3522B">
              <w:rPr>
                <w:rFonts w:ascii="Times New Roman" w:hAnsi="Times New Roman"/>
                <w:b/>
                <w:bCs/>
                <w:color w:val="000000"/>
                <w:kern w:val="0"/>
                <w:sz w:val="20"/>
                <w:szCs w:val="20"/>
                <w:u w:val="single"/>
                <w:lang w:eastAsia="en-US"/>
              </w:rPr>
              <w:t>Agreement in RAN4#112:</w:t>
            </w:r>
          </w:p>
          <w:p w14:paraId="69176578" w14:textId="77777777" w:rsidR="00B3522B" w:rsidRPr="00B3522B" w:rsidRDefault="00B3522B" w:rsidP="00B3522B">
            <w:pPr>
              <w:widowControl/>
              <w:numPr>
                <w:ilvl w:val="0"/>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 xml:space="preserve">Requirements </w:t>
            </w:r>
            <w:r w:rsidRPr="00B3522B">
              <w:rPr>
                <w:rFonts w:ascii="Times New Roman" w:eastAsia="等线" w:hAnsi="Times New Roman" w:hint="eastAsia"/>
                <w:kern w:val="0"/>
                <w:sz w:val="20"/>
                <w:szCs w:val="20"/>
              </w:rPr>
              <w:t xml:space="preserve">potentially </w:t>
            </w:r>
            <w:r w:rsidRPr="00B3522B">
              <w:rPr>
                <w:rFonts w:ascii="Times New Roman" w:eastAsia="MS Mincho" w:hAnsi="Times New Roman"/>
                <w:kern w:val="0"/>
                <w:sz w:val="20"/>
                <w:szCs w:val="20"/>
              </w:rPr>
              <w:t>needed</w:t>
            </w:r>
            <w:r w:rsidRPr="00B3522B">
              <w:rPr>
                <w:rFonts w:ascii="Times New Roman" w:eastAsia="MS Mincho" w:hAnsi="Times New Roman" w:hint="eastAsia"/>
                <w:kern w:val="0"/>
                <w:sz w:val="20"/>
                <w:szCs w:val="20"/>
              </w:rPr>
              <w:t>:</w:t>
            </w:r>
          </w:p>
          <w:p w14:paraId="419CA2D5" w14:textId="77777777" w:rsidR="00B3522B" w:rsidRPr="00B3522B" w:rsidRDefault="00B3522B" w:rsidP="00B3522B">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Reference sensitivity level</w:t>
            </w:r>
          </w:p>
          <w:p w14:paraId="311F90FC" w14:textId="77777777" w:rsidR="00B3522B" w:rsidRPr="00B3522B" w:rsidRDefault="00B3522B" w:rsidP="00B3522B">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Adjacent Channel Selectivity</w:t>
            </w:r>
          </w:p>
          <w:p w14:paraId="2309D197" w14:textId="77777777" w:rsidR="00B3522B" w:rsidRPr="00B3522B" w:rsidRDefault="00B3522B" w:rsidP="00B3522B">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Blocking requirement</w:t>
            </w:r>
          </w:p>
          <w:p w14:paraId="4ABA509E" w14:textId="77777777" w:rsidR="00B3522B" w:rsidRPr="00B3522B" w:rsidRDefault="00B3522B" w:rsidP="00B3522B">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Rx spurious emission</w:t>
            </w:r>
          </w:p>
          <w:p w14:paraId="68B3912B" w14:textId="77777777" w:rsidR="00B3522B" w:rsidRPr="00B3522B" w:rsidRDefault="00B3522B" w:rsidP="00B3522B">
            <w:pPr>
              <w:widowControl/>
              <w:tabs>
                <w:tab w:val="left" w:pos="-420"/>
              </w:tabs>
              <w:spacing w:afterLines="50" w:after="156" w:line="259" w:lineRule="auto"/>
              <w:jc w:val="left"/>
              <w:rPr>
                <w:rFonts w:ascii="Times New Roman" w:hAnsi="Times New Roman"/>
                <w:kern w:val="0"/>
                <w:sz w:val="20"/>
                <w:szCs w:val="20"/>
              </w:rPr>
            </w:pPr>
          </w:p>
          <w:p w14:paraId="4BD4FB4F" w14:textId="77777777" w:rsidR="00B3522B" w:rsidRPr="00B3522B" w:rsidRDefault="00B3522B" w:rsidP="00B3522B">
            <w:pPr>
              <w:widowControl/>
              <w:numPr>
                <w:ilvl w:val="0"/>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 xml:space="preserve">FFS whether requirements are needed or not: </w:t>
            </w:r>
          </w:p>
          <w:p w14:paraId="44B9D3A0" w14:textId="77777777" w:rsidR="00B3522B" w:rsidRPr="00B3522B" w:rsidRDefault="00B3522B" w:rsidP="00B3522B">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Dynamic range</w:t>
            </w:r>
          </w:p>
          <w:p w14:paraId="27F8775F" w14:textId="77777777" w:rsidR="00B3522B" w:rsidRPr="00B3522B" w:rsidRDefault="00B3522B" w:rsidP="00B3522B">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In-channel selectivity</w:t>
            </w:r>
          </w:p>
          <w:p w14:paraId="02082D9D" w14:textId="77777777" w:rsidR="00B3522B" w:rsidRPr="00B3522B" w:rsidRDefault="00B3522B" w:rsidP="00B3522B">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In-band blocking</w:t>
            </w:r>
          </w:p>
          <w:p w14:paraId="0ECA990F" w14:textId="77777777" w:rsidR="00B3522B" w:rsidRPr="00B3522B" w:rsidRDefault="00B3522B" w:rsidP="00B3522B">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Narrow-band blocking</w:t>
            </w:r>
          </w:p>
          <w:p w14:paraId="0D5E90B3" w14:textId="77777777" w:rsidR="00B3522B" w:rsidRPr="00B3522B" w:rsidRDefault="00B3522B" w:rsidP="00B3522B">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Out-of-band blocking</w:t>
            </w:r>
          </w:p>
          <w:p w14:paraId="7FE1C8A3" w14:textId="77777777" w:rsidR="00B3522B" w:rsidRPr="00B3522B" w:rsidRDefault="00B3522B" w:rsidP="00B3522B">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Receiver intermodulation</w:t>
            </w:r>
          </w:p>
          <w:p w14:paraId="13DB1C77" w14:textId="77777777" w:rsidR="00B3522B" w:rsidRPr="00B3522B" w:rsidRDefault="00B3522B" w:rsidP="00B3522B">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Narrowband intermodulation</w:t>
            </w:r>
          </w:p>
          <w:p w14:paraId="6D368121" w14:textId="0BA032A2" w:rsidR="005C2373" w:rsidRPr="00B3522B" w:rsidRDefault="00B3522B" w:rsidP="00B3522B">
            <w:pPr>
              <w:widowControl/>
              <w:numPr>
                <w:ilvl w:val="1"/>
                <w:numId w:val="3"/>
              </w:numPr>
              <w:overflowPunct w:val="0"/>
              <w:autoSpaceDE w:val="0"/>
              <w:autoSpaceDN w:val="0"/>
              <w:adjustRightInd w:val="0"/>
              <w:spacing w:after="180" w:line="259" w:lineRule="auto"/>
              <w:jc w:val="left"/>
              <w:textAlignment w:val="baseline"/>
              <w:rPr>
                <w:rFonts w:ascii="Times New Roman" w:eastAsia="MS Mincho" w:hAnsi="Times New Roman"/>
                <w:kern w:val="0"/>
                <w:sz w:val="20"/>
                <w:szCs w:val="20"/>
              </w:rPr>
            </w:pPr>
            <w:r w:rsidRPr="00B3522B">
              <w:rPr>
                <w:rFonts w:ascii="Times New Roman" w:eastAsia="MS Mincho" w:hAnsi="Times New Roman"/>
                <w:kern w:val="0"/>
                <w:sz w:val="20"/>
                <w:szCs w:val="20"/>
              </w:rPr>
              <w:t>Receiver intermodulation</w:t>
            </w:r>
          </w:p>
        </w:tc>
      </w:tr>
    </w:tbl>
    <w:p w14:paraId="521DEF8E" w14:textId="77777777" w:rsidR="005C2373" w:rsidRDefault="005C2373">
      <w:pPr>
        <w:spacing w:after="180"/>
        <w:jc w:val="left"/>
        <w:rPr>
          <w:rFonts w:ascii="Times New Roman" w:hAnsi="Times New Roman"/>
          <w:b/>
          <w:bCs/>
          <w:sz w:val="20"/>
          <w:szCs w:val="20"/>
        </w:rPr>
      </w:pPr>
    </w:p>
    <w:p w14:paraId="617C0488" w14:textId="77777777" w:rsidR="005C2373" w:rsidRDefault="00000000">
      <w:pPr>
        <w:numPr>
          <w:ilvl w:val="0"/>
          <w:numId w:val="10"/>
        </w:numPr>
        <w:spacing w:after="180"/>
        <w:jc w:val="left"/>
        <w:rPr>
          <w:rFonts w:ascii="Times New Roman" w:hAnsi="Times New Roman"/>
          <w:sz w:val="20"/>
          <w:szCs w:val="20"/>
        </w:rPr>
      </w:pPr>
      <w:r>
        <w:rPr>
          <w:rFonts w:ascii="Times New Roman" w:hAnsi="Times New Roman" w:hint="eastAsia"/>
          <w:sz w:val="20"/>
          <w:szCs w:val="20"/>
        </w:rPr>
        <w:t>Self-interference issue</w:t>
      </w:r>
    </w:p>
    <w:p w14:paraId="6DC6CF76"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Whether CW uses DL or UL spectrum, self-interference occurs from CW to reader receiver. For the CW inside topology, we can use REFSENSE to reflect residual self-interference.</w:t>
      </w:r>
      <w:r>
        <w:rPr>
          <w:rFonts w:hint="eastAsia"/>
        </w:rPr>
        <w:t xml:space="preserve"> </w:t>
      </w:r>
      <w:r>
        <w:rPr>
          <w:rFonts w:ascii="Times New Roman" w:hAnsi="Times New Roman" w:hint="eastAsia"/>
          <w:sz w:val="20"/>
          <w:szCs w:val="20"/>
        </w:rPr>
        <w:t xml:space="preserve">Usually we assume 1dB REFSENSE desense for SBFD, but for A-IoT, the interference is the CW signal with single tone or multi-tone. the interference bandwidth is very narrow and this will lead following issue. </w:t>
      </w:r>
    </w:p>
    <w:p w14:paraId="7F11DDF2" w14:textId="77777777" w:rsidR="005C2373" w:rsidRDefault="00000000">
      <w:pPr>
        <w:numPr>
          <w:ilvl w:val="0"/>
          <w:numId w:val="11"/>
        </w:numPr>
        <w:spacing w:after="180"/>
        <w:jc w:val="left"/>
        <w:rPr>
          <w:rFonts w:ascii="Times New Roman" w:hAnsi="Times New Roman"/>
          <w:sz w:val="20"/>
          <w:szCs w:val="20"/>
        </w:rPr>
      </w:pPr>
      <w:r>
        <w:rPr>
          <w:rFonts w:ascii="Times New Roman" w:hAnsi="Times New Roman" w:hint="eastAsia"/>
          <w:sz w:val="20"/>
          <w:szCs w:val="20"/>
        </w:rPr>
        <w:t>how to evaluate the REFSENSE desense especially when the interference bandwidth is such narrow, i.e. whether 1dB desense is still applicable or not</w:t>
      </w:r>
    </w:p>
    <w:p w14:paraId="6B7C8552" w14:textId="77777777"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lastRenderedPageBreak/>
        <w:t>Observation 3: due to very narrow bandwidth of CW interference signal, RAN4 needs to further discuss whether 1dB desense self-interference cancellation target is still applicable or not.</w:t>
      </w:r>
    </w:p>
    <w:p w14:paraId="23139719"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When CW is outside the topology, additional spatial isolation will contribute to even less self-interference and the final residual self-interference may be negligible. But as analyzed, final residual self-interference is related to spatial isolation between CW and reader, RAN4 may needs some typical assumption before conclude whether to/how to reflect self-interference for outside topology scenario.</w:t>
      </w:r>
    </w:p>
    <w:p w14:paraId="41985ABF" w14:textId="77777777"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Observation 4: for CW outside topology, RAN4 needs some typical spatial isolation assumption before conclude whether to/ how to reflect self-interference by RF requirements.</w:t>
      </w:r>
    </w:p>
    <w:p w14:paraId="0CDE21DD" w14:textId="77777777" w:rsidR="005C2373" w:rsidRDefault="00000000">
      <w:pPr>
        <w:numPr>
          <w:ilvl w:val="0"/>
          <w:numId w:val="12"/>
        </w:numPr>
        <w:spacing w:after="180"/>
        <w:jc w:val="left"/>
        <w:rPr>
          <w:rFonts w:ascii="Times New Roman" w:hAnsi="Times New Roman"/>
          <w:b/>
          <w:bCs/>
          <w:sz w:val="20"/>
          <w:szCs w:val="20"/>
        </w:rPr>
      </w:pPr>
      <w:r>
        <w:rPr>
          <w:rFonts w:ascii="Times New Roman" w:hAnsi="Times New Roman" w:hint="eastAsia"/>
          <w:b/>
          <w:bCs/>
          <w:sz w:val="20"/>
          <w:szCs w:val="20"/>
        </w:rPr>
        <w:t>ICS/ACS</w:t>
      </w:r>
    </w:p>
    <w:p w14:paraId="40C5D1E8"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Same as unwanted emission requirement, if RAN4 finally approve A-IoT support multi-RAT, ICS equivalent requirement needs to be defined. Besides, if device support FDM operation, ICS requirement is also needed at reader side.</w:t>
      </w:r>
    </w:p>
    <w:p w14:paraId="00129B16" w14:textId="1528B7A4"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003DF0">
        <w:rPr>
          <w:rFonts w:ascii="Times New Roman" w:hAnsi="Times New Roman" w:hint="eastAsia"/>
          <w:b/>
          <w:bCs/>
          <w:sz w:val="20"/>
          <w:szCs w:val="20"/>
        </w:rPr>
        <w:t>1</w:t>
      </w:r>
      <w:r w:rsidR="008F5CA4">
        <w:rPr>
          <w:rFonts w:ascii="Times New Roman" w:hAnsi="Times New Roman" w:hint="eastAsia"/>
          <w:b/>
          <w:bCs/>
          <w:sz w:val="20"/>
          <w:szCs w:val="20"/>
        </w:rPr>
        <w:t>5</w:t>
      </w:r>
      <w:r>
        <w:rPr>
          <w:rFonts w:ascii="Times New Roman" w:hAnsi="Times New Roman" w:hint="eastAsia"/>
          <w:b/>
          <w:bCs/>
          <w:sz w:val="20"/>
          <w:szCs w:val="20"/>
        </w:rPr>
        <w:t>: ICS requirement is needed if reader support multi-RAT or device support FDM operation.</w:t>
      </w:r>
    </w:p>
    <w:p w14:paraId="64D43A63"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 xml:space="preserve">Current co-existence evaluation focus on single RAT case, so ACS requirement could be concluded based on final co-existence evaluation. </w:t>
      </w:r>
    </w:p>
    <w:p w14:paraId="3CD0C5ED" w14:textId="37F984F2"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1</w:t>
      </w:r>
      <w:r w:rsidR="008F5CA4">
        <w:rPr>
          <w:rFonts w:ascii="Times New Roman" w:hAnsi="Times New Roman" w:hint="eastAsia"/>
          <w:b/>
          <w:bCs/>
          <w:sz w:val="20"/>
          <w:szCs w:val="20"/>
        </w:rPr>
        <w:t>6</w:t>
      </w:r>
      <w:r>
        <w:rPr>
          <w:rFonts w:ascii="Times New Roman" w:hAnsi="Times New Roman" w:hint="eastAsia"/>
          <w:b/>
          <w:bCs/>
          <w:sz w:val="20"/>
          <w:szCs w:val="20"/>
        </w:rPr>
        <w:t>: ACS requirement is based on co-existence evaluation for single RAT scenario, i.e. existing gNB and reader doesn</w:t>
      </w:r>
      <w:r>
        <w:rPr>
          <w:rFonts w:ascii="Times New Roman" w:hAnsi="Times New Roman"/>
          <w:b/>
          <w:bCs/>
          <w:sz w:val="20"/>
          <w:szCs w:val="20"/>
        </w:rPr>
        <w:t>’</w:t>
      </w:r>
      <w:r>
        <w:rPr>
          <w:rFonts w:ascii="Times New Roman" w:hAnsi="Times New Roman" w:hint="eastAsia"/>
          <w:b/>
          <w:bCs/>
          <w:sz w:val="20"/>
          <w:szCs w:val="20"/>
        </w:rPr>
        <w:t>t share same hardware scenario.</w:t>
      </w:r>
    </w:p>
    <w:p w14:paraId="3045F408" w14:textId="77777777" w:rsidR="005C2373" w:rsidRDefault="00000000">
      <w:pPr>
        <w:numPr>
          <w:ilvl w:val="0"/>
          <w:numId w:val="13"/>
        </w:numPr>
        <w:spacing w:after="180"/>
        <w:jc w:val="left"/>
        <w:rPr>
          <w:rFonts w:ascii="Times New Roman" w:hAnsi="Times New Roman"/>
          <w:sz w:val="20"/>
          <w:szCs w:val="20"/>
        </w:rPr>
      </w:pPr>
      <w:r>
        <w:rPr>
          <w:rFonts w:ascii="Times New Roman" w:hAnsi="Times New Roman"/>
          <w:sz w:val="20"/>
          <w:szCs w:val="20"/>
        </w:rPr>
        <w:t>IMD product for multiple-tone CW when define Rx requirements for reader</w:t>
      </w:r>
    </w:p>
    <w:p w14:paraId="06AFB612"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According to RAN1 agreements, current CW support both single tone and multiple tone. For multiple tone case, IMD production occurs at device side and then backscattered to reader receiver which will cause REFSENSE degradation at reader side which is much like the MSD equivalent requirement. Such interference is much hard to be suppressed and filter solution may not work considering there is frequency overlapping between IMD products and wanted data. At current stage, multiple-tone is still under discussion, it</w:t>
      </w:r>
      <w:r>
        <w:rPr>
          <w:rFonts w:ascii="Times New Roman" w:hAnsi="Times New Roman"/>
          <w:sz w:val="20"/>
          <w:szCs w:val="20"/>
        </w:rPr>
        <w:t>’</w:t>
      </w:r>
      <w:r>
        <w:rPr>
          <w:rFonts w:ascii="Times New Roman" w:hAnsi="Times New Roman" w:hint="eastAsia"/>
          <w:sz w:val="20"/>
          <w:szCs w:val="20"/>
        </w:rPr>
        <w:t>s better to wait for RAN1 conclusion at first.</w:t>
      </w:r>
    </w:p>
    <w:p w14:paraId="1DE877E1" w14:textId="5E8A1A64"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w:t>
      </w:r>
      <w:r w:rsidR="00003DF0">
        <w:rPr>
          <w:rFonts w:ascii="Times New Roman" w:hAnsi="Times New Roman" w:hint="eastAsia"/>
          <w:b/>
          <w:bCs/>
          <w:sz w:val="20"/>
          <w:szCs w:val="20"/>
        </w:rPr>
        <w:t>5</w:t>
      </w:r>
      <w:r>
        <w:rPr>
          <w:rFonts w:ascii="Times New Roman" w:hAnsi="Times New Roman" w:hint="eastAsia"/>
          <w:b/>
          <w:bCs/>
          <w:sz w:val="20"/>
          <w:szCs w:val="20"/>
        </w:rPr>
        <w:t xml:space="preserve">: IMD product of multi-tone CW is much hard to be </w:t>
      </w:r>
      <w:proofErr w:type="gramStart"/>
      <w:r>
        <w:rPr>
          <w:rFonts w:ascii="Times New Roman" w:hAnsi="Times New Roman" w:hint="eastAsia"/>
          <w:b/>
          <w:bCs/>
          <w:sz w:val="20"/>
          <w:szCs w:val="20"/>
        </w:rPr>
        <w:t>suppressed</w:t>
      </w:r>
      <w:proofErr w:type="gramEnd"/>
      <w:r>
        <w:rPr>
          <w:rFonts w:ascii="Times New Roman" w:hAnsi="Times New Roman" w:hint="eastAsia"/>
          <w:b/>
          <w:bCs/>
          <w:sz w:val="20"/>
          <w:szCs w:val="20"/>
        </w:rPr>
        <w:t xml:space="preserve"> and filter solution may not work considering there is frequency overlapping between IMD products and wanted data. </w:t>
      </w:r>
    </w:p>
    <w:p w14:paraId="7A4BB413" w14:textId="692807C0"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003DF0">
        <w:rPr>
          <w:rFonts w:ascii="Times New Roman" w:hAnsi="Times New Roman" w:hint="eastAsia"/>
          <w:b/>
          <w:bCs/>
          <w:sz w:val="20"/>
          <w:szCs w:val="20"/>
        </w:rPr>
        <w:t>1</w:t>
      </w:r>
      <w:r w:rsidR="008F5CA4">
        <w:rPr>
          <w:rFonts w:ascii="Times New Roman" w:hAnsi="Times New Roman" w:hint="eastAsia"/>
          <w:b/>
          <w:bCs/>
          <w:sz w:val="20"/>
          <w:szCs w:val="20"/>
        </w:rPr>
        <w:t>7</w:t>
      </w:r>
      <w:r>
        <w:rPr>
          <w:rFonts w:ascii="Times New Roman" w:hAnsi="Times New Roman" w:hint="eastAsia"/>
          <w:b/>
          <w:bCs/>
          <w:sz w:val="20"/>
          <w:szCs w:val="20"/>
        </w:rPr>
        <w:t>: RAN4 should wait for RAN1 CW signal design conclusion and then decide whether/how to consider the IMD product of multiple-tone CW when defining Rx requirements for reader.</w:t>
      </w:r>
    </w:p>
    <w:p w14:paraId="454825BA" w14:textId="77777777" w:rsidR="005C2373" w:rsidRDefault="00000000">
      <w:pPr>
        <w:numPr>
          <w:ilvl w:val="0"/>
          <w:numId w:val="13"/>
        </w:numPr>
        <w:spacing w:after="180"/>
        <w:jc w:val="left"/>
        <w:rPr>
          <w:rFonts w:ascii="Times New Roman" w:hAnsi="Times New Roman"/>
          <w:b/>
          <w:bCs/>
          <w:sz w:val="20"/>
          <w:szCs w:val="20"/>
        </w:rPr>
      </w:pPr>
      <w:r>
        <w:rPr>
          <w:rFonts w:ascii="Times New Roman" w:hAnsi="Times New Roman" w:hint="eastAsia"/>
          <w:b/>
          <w:bCs/>
          <w:sz w:val="20"/>
          <w:szCs w:val="20"/>
        </w:rPr>
        <w:t>Blocking related requirements</w:t>
      </w:r>
    </w:p>
    <w:p w14:paraId="7BDC2EE7"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For blocking related requirements, this could be based on co-existence evaluation. One issue is that now we doesn</w:t>
      </w:r>
      <w:r>
        <w:rPr>
          <w:rFonts w:ascii="Times New Roman" w:hAnsi="Times New Roman"/>
          <w:sz w:val="20"/>
          <w:szCs w:val="20"/>
        </w:rPr>
        <w:t>’</w:t>
      </w:r>
      <w:r>
        <w:rPr>
          <w:rFonts w:ascii="Times New Roman" w:hAnsi="Times New Roman" w:hint="eastAsia"/>
          <w:sz w:val="20"/>
          <w:szCs w:val="20"/>
        </w:rPr>
        <w:t>t consider FDM operation between devices. But when defining in-band blocking related requirement, we should consider such FDM operation devices if RAN1 has approved such operation.</w:t>
      </w:r>
    </w:p>
    <w:p w14:paraId="4900480E" w14:textId="0384EEB2"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1</w:t>
      </w:r>
      <w:r w:rsidR="008F5CA4">
        <w:rPr>
          <w:rFonts w:ascii="Times New Roman" w:hAnsi="Times New Roman" w:hint="eastAsia"/>
          <w:b/>
          <w:bCs/>
          <w:sz w:val="20"/>
          <w:szCs w:val="20"/>
        </w:rPr>
        <w:t>8</w:t>
      </w:r>
      <w:r>
        <w:rPr>
          <w:rFonts w:ascii="Times New Roman" w:hAnsi="Times New Roman" w:hint="eastAsia"/>
          <w:b/>
          <w:bCs/>
          <w:sz w:val="20"/>
          <w:szCs w:val="20"/>
        </w:rPr>
        <w:t>: blocking related requirements of A-IoT BS is based on co-existence evaluation. It</w:t>
      </w:r>
      <w:r>
        <w:rPr>
          <w:rFonts w:ascii="Times New Roman" w:hAnsi="Times New Roman"/>
          <w:b/>
          <w:bCs/>
          <w:sz w:val="20"/>
          <w:szCs w:val="20"/>
        </w:rPr>
        <w:t>’</w:t>
      </w:r>
      <w:r>
        <w:rPr>
          <w:rFonts w:ascii="Times New Roman" w:hAnsi="Times New Roman" w:hint="eastAsia"/>
          <w:b/>
          <w:bCs/>
          <w:sz w:val="20"/>
          <w:szCs w:val="20"/>
        </w:rPr>
        <w:t>s noted we should consider FDM operation between devices if RAN1 has approved such operation.</w:t>
      </w:r>
    </w:p>
    <w:p w14:paraId="2AD92FE8" w14:textId="0CB176E8" w:rsidR="005C2373" w:rsidRDefault="00000000">
      <w:pPr>
        <w:pStyle w:val="3"/>
        <w:spacing w:before="156" w:after="156"/>
      </w:pPr>
      <w:r>
        <w:rPr>
          <w:rFonts w:hint="eastAsia"/>
        </w:rPr>
        <w:t>2.</w:t>
      </w:r>
      <w:r w:rsidR="00232C82">
        <w:rPr>
          <w:rFonts w:hint="eastAsia"/>
        </w:rPr>
        <w:t>4</w:t>
      </w:r>
      <w:r>
        <w:rPr>
          <w:rFonts w:hint="eastAsia"/>
        </w:rPr>
        <w:t xml:space="preserve"> A-IoT CW nodes of outside topology</w:t>
      </w:r>
    </w:p>
    <w:p w14:paraId="690FA38E"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Last meeting agreement is listed as below:</w:t>
      </w:r>
    </w:p>
    <w:tbl>
      <w:tblPr>
        <w:tblStyle w:val="af3"/>
        <w:tblW w:w="0" w:type="auto"/>
        <w:tblLook w:val="04A0" w:firstRow="1" w:lastRow="0" w:firstColumn="1" w:lastColumn="0" w:noHBand="0" w:noVBand="1"/>
      </w:tblPr>
      <w:tblGrid>
        <w:gridCol w:w="9736"/>
      </w:tblGrid>
      <w:tr w:rsidR="005C2373" w14:paraId="220F1C38" w14:textId="77777777">
        <w:tc>
          <w:tcPr>
            <w:tcW w:w="9962" w:type="dxa"/>
          </w:tcPr>
          <w:p w14:paraId="6502BCAB" w14:textId="77777777" w:rsidR="00003DF0" w:rsidRPr="00003DF0" w:rsidRDefault="00003DF0" w:rsidP="00003DF0">
            <w:pPr>
              <w:rPr>
                <w:rFonts w:ascii="Times New Roman" w:hAnsi="Times New Roman"/>
                <w:sz w:val="20"/>
                <w:szCs w:val="20"/>
              </w:rPr>
            </w:pPr>
            <w:r w:rsidRPr="00003DF0">
              <w:rPr>
                <w:rFonts w:ascii="Times New Roman" w:hAnsi="Times New Roman"/>
                <w:sz w:val="20"/>
                <w:szCs w:val="20"/>
                <w:lang w:val="sv-SE"/>
              </w:rPr>
              <w:lastRenderedPageBreak/>
              <w:t>Agreement in RAN4#111:</w:t>
            </w:r>
          </w:p>
          <w:p w14:paraId="350CE894" w14:textId="77777777" w:rsidR="00003DF0" w:rsidRPr="00003DF0" w:rsidRDefault="00003DF0" w:rsidP="00003DF0">
            <w:pPr>
              <w:numPr>
                <w:ilvl w:val="0"/>
                <w:numId w:val="15"/>
              </w:numPr>
              <w:rPr>
                <w:rFonts w:ascii="Times New Roman" w:hAnsi="Times New Roman"/>
                <w:sz w:val="20"/>
                <w:szCs w:val="20"/>
                <w:lang w:val="en-US"/>
              </w:rPr>
            </w:pPr>
            <w:r w:rsidRPr="00003DF0">
              <w:rPr>
                <w:rFonts w:ascii="Times New Roman" w:hAnsi="Times New Roman"/>
                <w:sz w:val="20"/>
                <w:szCs w:val="20"/>
                <w:lang w:val="en-US"/>
              </w:rPr>
              <w:t>To further investigate output power, emission requirements for CW node</w:t>
            </w:r>
          </w:p>
          <w:p w14:paraId="4B43444A" w14:textId="77777777" w:rsidR="00003DF0" w:rsidRPr="00003DF0" w:rsidRDefault="00003DF0" w:rsidP="00003DF0">
            <w:pPr>
              <w:numPr>
                <w:ilvl w:val="1"/>
                <w:numId w:val="15"/>
              </w:numPr>
              <w:rPr>
                <w:rFonts w:ascii="Times New Roman" w:hAnsi="Times New Roman"/>
                <w:sz w:val="20"/>
                <w:szCs w:val="20"/>
                <w:lang w:val="en-US"/>
              </w:rPr>
            </w:pPr>
            <w:r w:rsidRPr="00003DF0">
              <w:rPr>
                <w:rFonts w:ascii="Times New Roman" w:hAnsi="Times New Roman"/>
                <w:sz w:val="20"/>
                <w:szCs w:val="20"/>
                <w:lang w:val="en-US"/>
              </w:rPr>
              <w:t>FFS for other requirements.</w:t>
            </w:r>
          </w:p>
          <w:p w14:paraId="6E9FB282" w14:textId="77777777" w:rsidR="00003DF0" w:rsidRPr="00003DF0" w:rsidRDefault="00003DF0" w:rsidP="00003DF0">
            <w:pPr>
              <w:rPr>
                <w:rFonts w:ascii="Times New Roman" w:hAnsi="Times New Roman"/>
                <w:b/>
                <w:sz w:val="20"/>
                <w:szCs w:val="20"/>
                <w:u w:val="single"/>
              </w:rPr>
            </w:pPr>
          </w:p>
          <w:p w14:paraId="7F900714" w14:textId="77777777" w:rsidR="00003DF0" w:rsidRPr="00003DF0" w:rsidRDefault="00003DF0" w:rsidP="00003DF0">
            <w:pPr>
              <w:numPr>
                <w:ilvl w:val="0"/>
                <w:numId w:val="15"/>
              </w:numPr>
              <w:rPr>
                <w:rFonts w:ascii="Times New Roman" w:hAnsi="Times New Roman"/>
                <w:sz w:val="20"/>
                <w:szCs w:val="20"/>
                <w:lang w:val="en-US"/>
              </w:rPr>
            </w:pPr>
            <w:r w:rsidRPr="00003DF0">
              <w:rPr>
                <w:rFonts w:ascii="Times New Roman" w:hAnsi="Times New Roman"/>
                <w:sz w:val="20"/>
                <w:szCs w:val="20"/>
                <w:lang w:val="sv-SE"/>
              </w:rPr>
              <w:t>Agreement in RAN4#112:</w:t>
            </w:r>
          </w:p>
          <w:p w14:paraId="41743481" w14:textId="3110E780" w:rsidR="00003DF0" w:rsidRPr="00003DF0" w:rsidRDefault="00003DF0" w:rsidP="00003DF0">
            <w:pPr>
              <w:numPr>
                <w:ilvl w:val="1"/>
                <w:numId w:val="15"/>
              </w:numPr>
              <w:rPr>
                <w:rFonts w:ascii="Times New Roman" w:hAnsi="Times New Roman"/>
                <w:sz w:val="20"/>
                <w:szCs w:val="20"/>
                <w:lang w:val="en-US"/>
              </w:rPr>
            </w:pPr>
            <w:r w:rsidRPr="00003DF0">
              <w:rPr>
                <w:rFonts w:ascii="Times New Roman" w:hAnsi="Times New Roman"/>
                <w:sz w:val="20"/>
                <w:szCs w:val="20"/>
                <w:lang w:val="sv-SE"/>
              </w:rPr>
              <w:t xml:space="preserve">FFS on methods and feasible values for CW cancellation </w:t>
            </w:r>
          </w:p>
        </w:tc>
      </w:tr>
    </w:tbl>
    <w:p w14:paraId="38BA64A4" w14:textId="77777777" w:rsidR="005C2373" w:rsidRDefault="005C2373">
      <w:pPr>
        <w:spacing w:after="180"/>
        <w:jc w:val="left"/>
        <w:rPr>
          <w:rFonts w:ascii="Times New Roman" w:hAnsi="Times New Roman"/>
          <w:sz w:val="20"/>
          <w:szCs w:val="20"/>
        </w:rPr>
      </w:pPr>
    </w:p>
    <w:p w14:paraId="03BAF6F1" w14:textId="708DDFB5" w:rsidR="005C2373" w:rsidRDefault="00000000">
      <w:pPr>
        <w:spacing w:after="180"/>
        <w:jc w:val="left"/>
        <w:rPr>
          <w:rFonts w:ascii="Times New Roman" w:hAnsi="Times New Roman"/>
          <w:sz w:val="20"/>
          <w:szCs w:val="20"/>
        </w:rPr>
      </w:pPr>
      <w:r>
        <w:rPr>
          <w:rFonts w:ascii="Times New Roman" w:hAnsi="Times New Roman" w:hint="eastAsia"/>
          <w:sz w:val="20"/>
          <w:szCs w:val="20"/>
        </w:rPr>
        <w:t>For the A-IoT CW nodes, only Tx requirement are needed. Different from legacy UE waveform, CW is single tone or multiple tone cases. So for CW node, we mainly need to consider the unwanted emission related requirements. system parameters and signal quality related requirements are not needed.</w:t>
      </w:r>
    </w:p>
    <w:p w14:paraId="36A01FBE"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If RAN4 define RF requirements for CW outside topology, it seems we can only consider max output power and spurious emission requirements.</w:t>
      </w:r>
    </w:p>
    <w:p w14:paraId="37EE8B99" w14:textId="4998360B"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1</w:t>
      </w:r>
      <w:r w:rsidR="008F5CA4">
        <w:rPr>
          <w:rFonts w:ascii="Times New Roman" w:hAnsi="Times New Roman" w:hint="eastAsia"/>
          <w:b/>
          <w:bCs/>
          <w:sz w:val="20"/>
          <w:szCs w:val="20"/>
        </w:rPr>
        <w:t>9</w:t>
      </w:r>
      <w:r>
        <w:rPr>
          <w:rFonts w:ascii="Times New Roman" w:hAnsi="Times New Roman" w:hint="eastAsia"/>
          <w:b/>
          <w:bCs/>
          <w:sz w:val="20"/>
          <w:szCs w:val="20"/>
        </w:rPr>
        <w:t xml:space="preserve">: for CW outside of topology, it seems only max output power and spurious emission requirement is applicable. For out of band emission, if we assume almost perfect performance since single tone is assumed, there is no need for such requirements. </w:t>
      </w:r>
    </w:p>
    <w:p w14:paraId="556E42AC" w14:textId="77777777" w:rsidR="005C237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0200B560" w14:textId="77777777" w:rsidR="005C2373"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RF requirements for gNB like reader are discussed with following observations and proposals.</w:t>
      </w:r>
    </w:p>
    <w:p w14:paraId="0B460AE9" w14:textId="77777777" w:rsidR="008F5CA4" w:rsidRDefault="008F5CA4" w:rsidP="008F5CA4">
      <w:pPr>
        <w:spacing w:after="180"/>
        <w:jc w:val="left"/>
        <w:rPr>
          <w:rFonts w:ascii="Times New Roman" w:hAnsi="Times New Roman"/>
          <w:b/>
          <w:bCs/>
          <w:sz w:val="20"/>
          <w:szCs w:val="20"/>
        </w:rPr>
      </w:pPr>
      <w:r>
        <w:rPr>
          <w:rFonts w:ascii="Times New Roman" w:hAnsi="Times New Roman" w:hint="eastAsia"/>
          <w:b/>
          <w:bCs/>
          <w:sz w:val="20"/>
          <w:szCs w:val="20"/>
        </w:rPr>
        <w:t>Proposal 1: it</w:t>
      </w:r>
      <w:r>
        <w:rPr>
          <w:rFonts w:ascii="Times New Roman" w:hAnsi="Times New Roman"/>
          <w:b/>
          <w:bCs/>
          <w:sz w:val="20"/>
          <w:szCs w:val="20"/>
        </w:rPr>
        <w:t>’</w:t>
      </w:r>
      <w:r>
        <w:rPr>
          <w:rFonts w:ascii="Times New Roman" w:hAnsi="Times New Roman" w:hint="eastAsia"/>
          <w:b/>
          <w:bCs/>
          <w:sz w:val="20"/>
          <w:szCs w:val="20"/>
        </w:rPr>
        <w:t>s suggested to define one unified set of system parameter for A-IoT BS, A-IoT intermediate UE and devices.</w:t>
      </w:r>
    </w:p>
    <w:p w14:paraId="5A993CE1" w14:textId="77777777" w:rsidR="008F5CA4" w:rsidRPr="00FD38A8" w:rsidRDefault="008F5CA4" w:rsidP="008F5CA4">
      <w:pPr>
        <w:spacing w:after="180"/>
        <w:jc w:val="left"/>
        <w:rPr>
          <w:rFonts w:ascii="Times New Roman" w:hAnsi="Times New Roman"/>
          <w:b/>
          <w:bCs/>
          <w:sz w:val="20"/>
          <w:szCs w:val="20"/>
        </w:rPr>
      </w:pPr>
      <w:r>
        <w:rPr>
          <w:rFonts w:ascii="Times New Roman" w:hAnsi="Times New Roman" w:hint="eastAsia"/>
          <w:b/>
          <w:bCs/>
          <w:sz w:val="20"/>
          <w:szCs w:val="20"/>
        </w:rPr>
        <w:t>Proposal 2: it</w:t>
      </w:r>
      <w:r>
        <w:rPr>
          <w:rFonts w:ascii="Times New Roman" w:hAnsi="Times New Roman"/>
          <w:b/>
          <w:bCs/>
          <w:sz w:val="20"/>
          <w:szCs w:val="20"/>
        </w:rPr>
        <w:t>’</w:t>
      </w:r>
      <w:r>
        <w:rPr>
          <w:rFonts w:ascii="Times New Roman" w:hAnsi="Times New Roman" w:hint="eastAsia"/>
          <w:b/>
          <w:bCs/>
          <w:sz w:val="20"/>
          <w:szCs w:val="20"/>
        </w:rPr>
        <w:t>s suggested to only choose band n8 as example band.</w:t>
      </w:r>
    </w:p>
    <w:p w14:paraId="6EB0CB98" w14:textId="77777777" w:rsidR="008F5CA4" w:rsidRDefault="008F5CA4" w:rsidP="008F5CA4">
      <w:pPr>
        <w:spacing w:after="180"/>
        <w:jc w:val="left"/>
        <w:rPr>
          <w:rFonts w:ascii="Times New Roman" w:hAnsi="Times New Roman"/>
          <w:sz w:val="20"/>
          <w:szCs w:val="20"/>
        </w:rPr>
      </w:pPr>
      <w:r>
        <w:rPr>
          <w:rFonts w:ascii="Times New Roman" w:hAnsi="Times New Roman" w:hint="eastAsia"/>
          <w:b/>
          <w:bCs/>
          <w:sz w:val="20"/>
          <w:szCs w:val="20"/>
        </w:rPr>
        <w:t>Proposal 3: no need to define transmission bandwidth RF requirement in RAN4.</w:t>
      </w:r>
    </w:p>
    <w:p w14:paraId="2A858CB6" w14:textId="77777777" w:rsidR="008F5CA4" w:rsidRDefault="008F5CA4" w:rsidP="008F5CA4">
      <w:pPr>
        <w:tabs>
          <w:tab w:val="left" w:pos="-420"/>
        </w:tabs>
        <w:spacing w:after="180"/>
        <w:jc w:val="left"/>
        <w:rPr>
          <w:rFonts w:ascii="Times New Roman" w:hAnsi="Times New Roman"/>
          <w:b/>
          <w:bCs/>
          <w:sz w:val="20"/>
          <w:szCs w:val="20"/>
        </w:rPr>
      </w:pPr>
      <w:r>
        <w:rPr>
          <w:rFonts w:ascii="Times New Roman" w:hAnsi="Times New Roman" w:hint="eastAsia"/>
          <w:b/>
          <w:bCs/>
          <w:sz w:val="20"/>
          <w:szCs w:val="20"/>
        </w:rPr>
        <w:t>Proposal 4: RAN4 further discuss the candidate channel bandwidth for all three spectrum deployment modes. For standalone mode, it seems 5MHz bandwidth is enough based on current assumed data rate and modulation scheme. For other two spectrum deployment mode, the channel bandwidth also seems necessary as common concept which may be used by reader.</w:t>
      </w:r>
    </w:p>
    <w:p w14:paraId="5EFBAB6B" w14:textId="77777777" w:rsidR="008F5CA4" w:rsidRDefault="008F5CA4" w:rsidP="008F5CA4">
      <w:pPr>
        <w:spacing w:after="180"/>
        <w:jc w:val="left"/>
        <w:rPr>
          <w:rFonts w:ascii="Times New Roman" w:hAnsi="Times New Roman"/>
          <w:b/>
          <w:bCs/>
          <w:sz w:val="20"/>
          <w:szCs w:val="20"/>
        </w:rPr>
      </w:pPr>
      <w:r>
        <w:rPr>
          <w:rFonts w:ascii="Times New Roman" w:hAnsi="Times New Roman" w:hint="eastAsia"/>
          <w:b/>
          <w:bCs/>
          <w:sz w:val="20"/>
          <w:szCs w:val="20"/>
        </w:rPr>
        <w:t>Proposal 5: For guard-band mode, the channel raster and channel spacing are not applicable. For in-band mode, the channel spacing is not applicable.</w:t>
      </w:r>
    </w:p>
    <w:p w14:paraId="77EC041B" w14:textId="77777777" w:rsidR="008F5CA4" w:rsidRDefault="008F5CA4" w:rsidP="008F5CA4">
      <w:pPr>
        <w:numPr>
          <w:ilvl w:val="0"/>
          <w:numId w:val="20"/>
        </w:numPr>
        <w:spacing w:after="180"/>
        <w:jc w:val="left"/>
        <w:rPr>
          <w:rFonts w:ascii="Times New Roman" w:hAnsi="Times New Roman"/>
          <w:b/>
          <w:bCs/>
          <w:sz w:val="20"/>
          <w:szCs w:val="20"/>
        </w:rPr>
      </w:pPr>
      <w:r>
        <w:rPr>
          <w:rFonts w:ascii="Times New Roman" w:hAnsi="Times New Roman" w:hint="eastAsia"/>
          <w:b/>
          <w:bCs/>
          <w:sz w:val="20"/>
          <w:szCs w:val="20"/>
        </w:rPr>
        <w:t>Standalone: channel raster, channel spacing</w:t>
      </w:r>
    </w:p>
    <w:p w14:paraId="346670A7" w14:textId="77777777" w:rsidR="008F5CA4" w:rsidRDefault="008F5CA4" w:rsidP="008F5CA4">
      <w:pPr>
        <w:numPr>
          <w:ilvl w:val="0"/>
          <w:numId w:val="20"/>
        </w:numPr>
        <w:spacing w:after="180"/>
        <w:jc w:val="left"/>
        <w:rPr>
          <w:rFonts w:ascii="Times New Roman" w:hAnsi="Times New Roman"/>
          <w:b/>
          <w:bCs/>
          <w:sz w:val="20"/>
          <w:szCs w:val="20"/>
        </w:rPr>
      </w:pPr>
      <w:r>
        <w:rPr>
          <w:rFonts w:ascii="Times New Roman" w:hAnsi="Times New Roman" w:hint="eastAsia"/>
          <w:b/>
          <w:bCs/>
          <w:sz w:val="20"/>
          <w:szCs w:val="20"/>
        </w:rPr>
        <w:t>In-band: channel raster</w:t>
      </w:r>
    </w:p>
    <w:p w14:paraId="6708E07E" w14:textId="504FE36B" w:rsidR="008F5CA4" w:rsidRPr="008F5CA4" w:rsidRDefault="008F5CA4" w:rsidP="008F5CA4">
      <w:pPr>
        <w:numPr>
          <w:ilvl w:val="0"/>
          <w:numId w:val="20"/>
        </w:numPr>
        <w:spacing w:after="180"/>
        <w:jc w:val="left"/>
        <w:rPr>
          <w:rFonts w:ascii="Times New Roman" w:hAnsi="Times New Roman"/>
          <w:b/>
          <w:bCs/>
          <w:sz w:val="20"/>
          <w:szCs w:val="20"/>
        </w:rPr>
      </w:pPr>
      <w:r>
        <w:rPr>
          <w:rFonts w:ascii="Times New Roman" w:hAnsi="Times New Roman" w:hint="eastAsia"/>
          <w:b/>
          <w:bCs/>
          <w:sz w:val="20"/>
          <w:szCs w:val="20"/>
        </w:rPr>
        <w:t>Guard-band: N/A</w:t>
      </w:r>
    </w:p>
    <w:p w14:paraId="190EBDD6" w14:textId="60D25EAD"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8F5CA4">
        <w:rPr>
          <w:rFonts w:ascii="Times New Roman" w:hAnsi="Times New Roman" w:hint="eastAsia"/>
          <w:b/>
          <w:bCs/>
          <w:sz w:val="20"/>
          <w:szCs w:val="20"/>
        </w:rPr>
        <w:t>6</w:t>
      </w:r>
      <w:r>
        <w:rPr>
          <w:rFonts w:ascii="Times New Roman" w:hAnsi="Times New Roman" w:hint="eastAsia"/>
          <w:b/>
          <w:bCs/>
          <w:sz w:val="20"/>
          <w:szCs w:val="20"/>
        </w:rPr>
        <w:t>: RE power control dynamic range may needs to be updated since now only OOK modulation is supported at reader side.</w:t>
      </w:r>
    </w:p>
    <w:p w14:paraId="65958764" w14:textId="23DD3E93" w:rsidR="005C2373" w:rsidRDefault="00000000">
      <w:pPr>
        <w:spacing w:afterLines="50" w:after="156"/>
        <w:rPr>
          <w:rFonts w:ascii="Times New Roman" w:hAnsi="Times New Roman"/>
          <w:b/>
          <w:bCs/>
          <w:sz w:val="20"/>
          <w:szCs w:val="20"/>
        </w:rPr>
      </w:pPr>
      <w:r>
        <w:rPr>
          <w:rFonts w:ascii="Times New Roman" w:hAnsi="Times New Roman" w:hint="eastAsia"/>
          <w:b/>
          <w:bCs/>
          <w:sz w:val="20"/>
          <w:szCs w:val="20"/>
        </w:rPr>
        <w:lastRenderedPageBreak/>
        <w:t xml:space="preserve">Proposal </w:t>
      </w:r>
      <w:r w:rsidR="008F5CA4">
        <w:rPr>
          <w:rFonts w:ascii="Times New Roman" w:hAnsi="Times New Roman" w:hint="eastAsia"/>
          <w:b/>
          <w:bCs/>
          <w:sz w:val="20"/>
          <w:szCs w:val="20"/>
        </w:rPr>
        <w:t>7</w:t>
      </w:r>
      <w:r>
        <w:rPr>
          <w:rFonts w:ascii="Times New Roman" w:hAnsi="Times New Roman" w:hint="eastAsia"/>
          <w:b/>
          <w:bCs/>
          <w:sz w:val="20"/>
          <w:szCs w:val="20"/>
        </w:rPr>
        <w:t xml:space="preserve">: total power dynamic range needs to be updated accordingly based on conclusion of channel bandwidth and SCS. </w:t>
      </w:r>
    </w:p>
    <w:p w14:paraId="34780090" w14:textId="7C8D990D"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8F5CA4">
        <w:rPr>
          <w:rFonts w:ascii="Times New Roman" w:hAnsi="Times New Roman" w:hint="eastAsia"/>
          <w:b/>
          <w:bCs/>
          <w:sz w:val="20"/>
          <w:szCs w:val="20"/>
        </w:rPr>
        <w:t>8</w:t>
      </w:r>
      <w:r>
        <w:rPr>
          <w:rFonts w:ascii="Times New Roman" w:hAnsi="Times New Roman" w:hint="eastAsia"/>
          <w:b/>
          <w:bCs/>
          <w:sz w:val="20"/>
          <w:szCs w:val="20"/>
        </w:rPr>
        <w:t xml:space="preserve">: current </w:t>
      </w:r>
      <w:proofErr w:type="spellStart"/>
      <w:r>
        <w:rPr>
          <w:rFonts w:ascii="Times New Roman" w:hAnsi="Times New Roman" w:hint="eastAsia"/>
          <w:b/>
          <w:bCs/>
          <w:sz w:val="20"/>
          <w:szCs w:val="20"/>
        </w:rPr>
        <w:t>gNB</w:t>
      </w:r>
      <w:proofErr w:type="spellEnd"/>
      <w:r>
        <w:rPr>
          <w:rFonts w:ascii="Times New Roman" w:hAnsi="Times New Roman" w:hint="eastAsia"/>
          <w:b/>
          <w:bCs/>
          <w:sz w:val="20"/>
          <w:szCs w:val="20"/>
        </w:rPr>
        <w:t xml:space="preserve"> frequency error is enough for reader if assuming no FDM operations between readers.</w:t>
      </w:r>
    </w:p>
    <w:p w14:paraId="7ABA6A1A" w14:textId="77777777"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1: if reader support FDM operation and carrier bandwidth is much less, more strict frequency error requirement may be needed. </w:t>
      </w:r>
    </w:p>
    <w:p w14:paraId="5C8566D2" w14:textId="4640352E"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8F5CA4">
        <w:rPr>
          <w:rFonts w:ascii="Times New Roman" w:hAnsi="Times New Roman" w:hint="eastAsia"/>
          <w:b/>
          <w:bCs/>
          <w:sz w:val="20"/>
          <w:szCs w:val="20"/>
        </w:rPr>
        <w:t>9</w:t>
      </w:r>
      <w:r>
        <w:rPr>
          <w:rFonts w:ascii="Times New Roman" w:hAnsi="Times New Roman" w:hint="eastAsia"/>
          <w:b/>
          <w:bCs/>
          <w:sz w:val="20"/>
          <w:szCs w:val="20"/>
        </w:rPr>
        <w:t>: in RAN4, it</w:t>
      </w:r>
      <w:r>
        <w:rPr>
          <w:rFonts w:ascii="Times New Roman" w:hAnsi="Times New Roman"/>
          <w:b/>
          <w:bCs/>
          <w:sz w:val="20"/>
          <w:szCs w:val="20"/>
        </w:rPr>
        <w:t>’</w:t>
      </w:r>
      <w:r>
        <w:rPr>
          <w:rFonts w:ascii="Times New Roman" w:hAnsi="Times New Roman" w:hint="eastAsia"/>
          <w:b/>
          <w:bCs/>
          <w:sz w:val="20"/>
          <w:szCs w:val="20"/>
        </w:rPr>
        <w:t>s suggested to focus on single carrier operation mode for reader at first and FDM reader operation as low priority.</w:t>
      </w:r>
    </w:p>
    <w:p w14:paraId="04C67E67" w14:textId="77777777"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Observation 2: RFID spec use RF envelop related parameters to evaluate ASK signal transmission quality requirement, e.g. modulation depth, RF envelop ripple, RF plusewidth etc.</w:t>
      </w:r>
    </w:p>
    <w:p w14:paraId="4DEBEF69" w14:textId="7BCB6483"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8F5CA4">
        <w:rPr>
          <w:rFonts w:ascii="Times New Roman" w:hAnsi="Times New Roman" w:hint="eastAsia"/>
          <w:b/>
          <w:bCs/>
          <w:sz w:val="20"/>
          <w:szCs w:val="20"/>
        </w:rPr>
        <w:t>10</w:t>
      </w:r>
      <w:r>
        <w:rPr>
          <w:rFonts w:ascii="Times New Roman" w:hAnsi="Times New Roman" w:hint="eastAsia"/>
          <w:b/>
          <w:bCs/>
          <w:sz w:val="20"/>
          <w:szCs w:val="20"/>
        </w:rPr>
        <w:t>: RAN4 could refer to RFID RF envelop related parameters to define signal transmission quality requirement as starting point, i.e. modulation depth, RF envelop ripple, RF plusewidth.</w:t>
      </w:r>
    </w:p>
    <w:p w14:paraId="6F4C7F9C" w14:textId="183D5153"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8F5CA4">
        <w:rPr>
          <w:rFonts w:ascii="Times New Roman" w:hAnsi="Times New Roman" w:hint="eastAsia"/>
          <w:b/>
          <w:bCs/>
          <w:sz w:val="20"/>
          <w:szCs w:val="20"/>
        </w:rPr>
        <w:t>11</w:t>
      </w:r>
      <w:r>
        <w:rPr>
          <w:rFonts w:ascii="Times New Roman" w:hAnsi="Times New Roman" w:hint="eastAsia"/>
          <w:b/>
          <w:bCs/>
          <w:sz w:val="20"/>
          <w:szCs w:val="20"/>
        </w:rPr>
        <w:t>: it</w:t>
      </w:r>
      <w:r>
        <w:rPr>
          <w:rFonts w:ascii="Times New Roman" w:hAnsi="Times New Roman"/>
          <w:b/>
          <w:bCs/>
          <w:sz w:val="20"/>
          <w:szCs w:val="20"/>
        </w:rPr>
        <w:t>’</w:t>
      </w:r>
      <w:r>
        <w:rPr>
          <w:rFonts w:ascii="Times New Roman" w:hAnsi="Times New Roman" w:hint="eastAsia"/>
          <w:b/>
          <w:bCs/>
          <w:sz w:val="20"/>
          <w:szCs w:val="20"/>
        </w:rPr>
        <w:t>s suggested to define transient period related requirements for A-IoT reader. Details value can refer to RFID rise/fall time.</w:t>
      </w:r>
    </w:p>
    <w:p w14:paraId="64C87629" w14:textId="4C151832"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8F5CA4">
        <w:rPr>
          <w:rFonts w:ascii="Times New Roman" w:hAnsi="Times New Roman" w:hint="eastAsia"/>
          <w:b/>
          <w:bCs/>
          <w:sz w:val="20"/>
          <w:szCs w:val="20"/>
        </w:rPr>
        <w:t>12</w:t>
      </w:r>
      <w:r>
        <w:rPr>
          <w:rFonts w:ascii="Times New Roman" w:hAnsi="Times New Roman" w:hint="eastAsia"/>
          <w:b/>
          <w:bCs/>
          <w:sz w:val="20"/>
          <w:szCs w:val="20"/>
        </w:rPr>
        <w:t>: RAN4 further discuss whether settling time as defined in RFID spec is needed or not to evaluate RF envelop ripple characteristics.</w:t>
      </w:r>
    </w:p>
    <w:p w14:paraId="7969F1B6" w14:textId="1295B6FE"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8F5CA4">
        <w:rPr>
          <w:rFonts w:ascii="Times New Roman" w:hAnsi="Times New Roman" w:hint="eastAsia"/>
          <w:b/>
          <w:bCs/>
          <w:sz w:val="20"/>
          <w:szCs w:val="20"/>
        </w:rPr>
        <w:t>13</w:t>
      </w:r>
      <w:r>
        <w:rPr>
          <w:rFonts w:ascii="Times New Roman" w:hAnsi="Times New Roman" w:hint="eastAsia"/>
          <w:b/>
          <w:bCs/>
          <w:sz w:val="20"/>
          <w:szCs w:val="20"/>
        </w:rPr>
        <w:t>: if finally approve that A-IoT reader support multiple-RAT, IBE equivalent requirement needs to be defined.</w:t>
      </w:r>
    </w:p>
    <w:p w14:paraId="706AC5C1" w14:textId="26FF267B"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8F5CA4">
        <w:rPr>
          <w:rFonts w:ascii="Times New Roman" w:hAnsi="Times New Roman" w:hint="eastAsia"/>
          <w:b/>
          <w:bCs/>
          <w:sz w:val="20"/>
          <w:szCs w:val="20"/>
        </w:rPr>
        <w:t>14</w:t>
      </w:r>
      <w:r>
        <w:rPr>
          <w:rFonts w:ascii="Times New Roman" w:hAnsi="Times New Roman" w:hint="eastAsia"/>
          <w:b/>
          <w:bCs/>
          <w:sz w:val="20"/>
          <w:szCs w:val="20"/>
        </w:rPr>
        <w:t>: unwanted emission related requirements are based on co-existence evaluation. For spurious emission related requirements, it seems reasonable to reuse current gNB requirements.</w:t>
      </w:r>
    </w:p>
    <w:p w14:paraId="4B317A05" w14:textId="77777777"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Observation 3: due to very narrow bandwidth of CW interference signal, RAN4 needs to further discuss whether 1dB desense self-interference cancellation target is still applicable or not.</w:t>
      </w:r>
    </w:p>
    <w:p w14:paraId="4422E3DD" w14:textId="77777777"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Observation 4: for CW outside topology, RAN4 needs some typical spatial isolation assumption before conclude whether to/ how to reflect self-interference by RF requirements.</w:t>
      </w:r>
    </w:p>
    <w:p w14:paraId="098C6B28" w14:textId="61E1650A" w:rsidR="005C2373" w:rsidRDefault="00000000">
      <w:pPr>
        <w:spacing w:after="180"/>
        <w:jc w:val="left"/>
        <w:rPr>
          <w:rFonts w:ascii="Times New Roman" w:hAnsi="Times New Roman"/>
          <w:sz w:val="20"/>
          <w:szCs w:val="20"/>
        </w:rPr>
      </w:pPr>
      <w:r>
        <w:rPr>
          <w:rFonts w:ascii="Times New Roman" w:hAnsi="Times New Roman" w:hint="eastAsia"/>
          <w:b/>
          <w:bCs/>
          <w:sz w:val="20"/>
          <w:szCs w:val="20"/>
        </w:rPr>
        <w:t>Proposal 1</w:t>
      </w:r>
      <w:r w:rsidR="008F5CA4">
        <w:rPr>
          <w:rFonts w:ascii="Times New Roman" w:hAnsi="Times New Roman" w:hint="eastAsia"/>
          <w:b/>
          <w:bCs/>
          <w:sz w:val="20"/>
          <w:szCs w:val="20"/>
        </w:rPr>
        <w:t>5</w:t>
      </w:r>
      <w:r>
        <w:rPr>
          <w:rFonts w:ascii="Times New Roman" w:hAnsi="Times New Roman" w:hint="eastAsia"/>
          <w:b/>
          <w:bCs/>
          <w:sz w:val="20"/>
          <w:szCs w:val="20"/>
        </w:rPr>
        <w:t>: ICS requirement is needed if reader support multi-RAT or device support FDM operation.</w:t>
      </w:r>
      <w:r>
        <w:rPr>
          <w:rFonts w:ascii="Times New Roman" w:hAnsi="Times New Roman" w:hint="eastAsia"/>
          <w:sz w:val="20"/>
          <w:szCs w:val="20"/>
        </w:rPr>
        <w:t xml:space="preserve"> </w:t>
      </w:r>
    </w:p>
    <w:p w14:paraId="6AF79726" w14:textId="32386DB8"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1</w:t>
      </w:r>
      <w:r w:rsidR="008F5CA4">
        <w:rPr>
          <w:rFonts w:ascii="Times New Roman" w:hAnsi="Times New Roman" w:hint="eastAsia"/>
          <w:b/>
          <w:bCs/>
          <w:sz w:val="20"/>
          <w:szCs w:val="20"/>
        </w:rPr>
        <w:t>6</w:t>
      </w:r>
      <w:r>
        <w:rPr>
          <w:rFonts w:ascii="Times New Roman" w:hAnsi="Times New Roman" w:hint="eastAsia"/>
          <w:b/>
          <w:bCs/>
          <w:sz w:val="20"/>
          <w:szCs w:val="20"/>
        </w:rPr>
        <w:t>: ACS requirement is based on co-existence evaluation for single RAT scenario, i.e. existing gNB and reader doesn</w:t>
      </w:r>
      <w:r>
        <w:rPr>
          <w:rFonts w:ascii="Times New Roman" w:hAnsi="Times New Roman"/>
          <w:b/>
          <w:bCs/>
          <w:sz w:val="20"/>
          <w:szCs w:val="20"/>
        </w:rPr>
        <w:t>’</w:t>
      </w:r>
      <w:r>
        <w:rPr>
          <w:rFonts w:ascii="Times New Roman" w:hAnsi="Times New Roman" w:hint="eastAsia"/>
          <w:b/>
          <w:bCs/>
          <w:sz w:val="20"/>
          <w:szCs w:val="20"/>
        </w:rPr>
        <w:t>t share same hardware scenario.</w:t>
      </w:r>
    </w:p>
    <w:p w14:paraId="376E80CB" w14:textId="33ED8AF9"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Observation </w:t>
      </w:r>
      <w:r w:rsidR="00003DF0">
        <w:rPr>
          <w:rFonts w:ascii="Times New Roman" w:hAnsi="Times New Roman" w:hint="eastAsia"/>
          <w:b/>
          <w:bCs/>
          <w:sz w:val="20"/>
          <w:szCs w:val="20"/>
        </w:rPr>
        <w:t>5</w:t>
      </w:r>
      <w:r>
        <w:rPr>
          <w:rFonts w:ascii="Times New Roman" w:hAnsi="Times New Roman" w:hint="eastAsia"/>
          <w:b/>
          <w:bCs/>
          <w:sz w:val="20"/>
          <w:szCs w:val="20"/>
        </w:rPr>
        <w:t xml:space="preserve">: IMD product of multi-tone CW is much hard to be </w:t>
      </w:r>
      <w:proofErr w:type="gramStart"/>
      <w:r>
        <w:rPr>
          <w:rFonts w:ascii="Times New Roman" w:hAnsi="Times New Roman" w:hint="eastAsia"/>
          <w:b/>
          <w:bCs/>
          <w:sz w:val="20"/>
          <w:szCs w:val="20"/>
        </w:rPr>
        <w:t>suppressed</w:t>
      </w:r>
      <w:proofErr w:type="gramEnd"/>
      <w:r>
        <w:rPr>
          <w:rFonts w:ascii="Times New Roman" w:hAnsi="Times New Roman" w:hint="eastAsia"/>
          <w:b/>
          <w:bCs/>
          <w:sz w:val="20"/>
          <w:szCs w:val="20"/>
        </w:rPr>
        <w:t xml:space="preserve"> and filter solution may not work considering there is frequency overlapping between IMD products and wanted data. </w:t>
      </w:r>
    </w:p>
    <w:p w14:paraId="254FCC7B" w14:textId="46417946"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1</w:t>
      </w:r>
      <w:r w:rsidR="008F5CA4">
        <w:rPr>
          <w:rFonts w:ascii="Times New Roman" w:hAnsi="Times New Roman" w:hint="eastAsia"/>
          <w:b/>
          <w:bCs/>
          <w:sz w:val="20"/>
          <w:szCs w:val="20"/>
        </w:rPr>
        <w:t>7</w:t>
      </w:r>
      <w:r>
        <w:rPr>
          <w:rFonts w:ascii="Times New Roman" w:hAnsi="Times New Roman" w:hint="eastAsia"/>
          <w:b/>
          <w:bCs/>
          <w:sz w:val="20"/>
          <w:szCs w:val="20"/>
        </w:rPr>
        <w:t>: RAN4 should wait for RAN1 CW signal design conclusion and then decide whether/how to consider the IMD product of multiple-tone CW when defining Rx requirements for reader.</w:t>
      </w:r>
    </w:p>
    <w:p w14:paraId="01645145" w14:textId="1344C703"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1</w:t>
      </w:r>
      <w:r w:rsidR="008F5CA4">
        <w:rPr>
          <w:rFonts w:ascii="Times New Roman" w:hAnsi="Times New Roman" w:hint="eastAsia"/>
          <w:b/>
          <w:bCs/>
          <w:sz w:val="20"/>
          <w:szCs w:val="20"/>
        </w:rPr>
        <w:t>8</w:t>
      </w:r>
      <w:r>
        <w:rPr>
          <w:rFonts w:ascii="Times New Roman" w:hAnsi="Times New Roman" w:hint="eastAsia"/>
          <w:b/>
          <w:bCs/>
          <w:sz w:val="20"/>
          <w:szCs w:val="20"/>
        </w:rPr>
        <w:t>: blocking related requirements of A-IoT BS is based on co-existence evaluation. It</w:t>
      </w:r>
      <w:r>
        <w:rPr>
          <w:rFonts w:ascii="Times New Roman" w:hAnsi="Times New Roman"/>
          <w:b/>
          <w:bCs/>
          <w:sz w:val="20"/>
          <w:szCs w:val="20"/>
        </w:rPr>
        <w:t>’</w:t>
      </w:r>
      <w:r>
        <w:rPr>
          <w:rFonts w:ascii="Times New Roman" w:hAnsi="Times New Roman" w:hint="eastAsia"/>
          <w:b/>
          <w:bCs/>
          <w:sz w:val="20"/>
          <w:szCs w:val="20"/>
        </w:rPr>
        <w:t>s noted we should consider FDM operation between devices if RAN1 has approved such operation.</w:t>
      </w:r>
    </w:p>
    <w:p w14:paraId="008E7B98" w14:textId="09076847"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Proposal 1</w:t>
      </w:r>
      <w:r w:rsidR="008F5CA4">
        <w:rPr>
          <w:rFonts w:ascii="Times New Roman" w:hAnsi="Times New Roman" w:hint="eastAsia"/>
          <w:b/>
          <w:bCs/>
          <w:sz w:val="20"/>
          <w:szCs w:val="20"/>
        </w:rPr>
        <w:t>9</w:t>
      </w:r>
      <w:r>
        <w:rPr>
          <w:rFonts w:ascii="Times New Roman" w:hAnsi="Times New Roman" w:hint="eastAsia"/>
          <w:b/>
          <w:bCs/>
          <w:sz w:val="20"/>
          <w:szCs w:val="20"/>
        </w:rPr>
        <w:t xml:space="preserve">: for CW outside of topology, it seems only max output power and spurious emission requirement is applicable. For out of band emission, if we assume almost perfect performance since single tone is assumed, there is no need for such requirements. </w:t>
      </w:r>
    </w:p>
    <w:p w14:paraId="75281A2F" w14:textId="77777777" w:rsidR="005C2373"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lastRenderedPageBreak/>
        <w:t>4. Reference</w:t>
      </w:r>
    </w:p>
    <w:p w14:paraId="5C20EE61" w14:textId="43AA9394" w:rsidR="00314A16" w:rsidRDefault="000E130D">
      <w:pPr>
        <w:numPr>
          <w:ilvl w:val="0"/>
          <w:numId w:val="14"/>
        </w:numPr>
        <w:tabs>
          <w:tab w:val="right" w:pos="10440"/>
          <w:tab w:val="right" w:pos="13323"/>
        </w:tabs>
        <w:jc w:val="left"/>
        <w:rPr>
          <w:rFonts w:ascii="Times New Roman" w:hAnsi="Times New Roman"/>
          <w:sz w:val="20"/>
          <w:szCs w:val="20"/>
        </w:rPr>
      </w:pPr>
      <w:r w:rsidRPr="000E130D">
        <w:rPr>
          <w:rFonts w:ascii="Times New Roman" w:hAnsi="Times New Roman"/>
          <w:sz w:val="20"/>
          <w:szCs w:val="20"/>
        </w:rPr>
        <w:t>R4-2414305</w:t>
      </w:r>
      <w:r>
        <w:rPr>
          <w:rFonts w:ascii="Times New Roman" w:hAnsi="Times New Roman" w:hint="eastAsia"/>
          <w:sz w:val="20"/>
          <w:szCs w:val="20"/>
        </w:rPr>
        <w:t>,</w:t>
      </w:r>
      <w:r w:rsidR="00EF0E41">
        <w:rPr>
          <w:rFonts w:ascii="Times New Roman" w:hAnsi="Times New Roman" w:hint="eastAsia"/>
          <w:sz w:val="20"/>
          <w:szCs w:val="20"/>
        </w:rPr>
        <w:t xml:space="preserve"> </w:t>
      </w:r>
      <w:r w:rsidRPr="000E130D">
        <w:rPr>
          <w:rFonts w:ascii="Times New Roman" w:hAnsi="Times New Roman"/>
          <w:sz w:val="20"/>
          <w:szCs w:val="20"/>
        </w:rPr>
        <w:t>WF on RF requirements for A-IoT</w:t>
      </w:r>
      <w:r w:rsidR="00EF0E41">
        <w:rPr>
          <w:rFonts w:ascii="Times New Roman" w:hAnsi="Times New Roman" w:hint="eastAsia"/>
          <w:sz w:val="20"/>
          <w:szCs w:val="20"/>
        </w:rPr>
        <w:t>, Huawei</w:t>
      </w:r>
    </w:p>
    <w:p w14:paraId="1E81699C" w14:textId="5F4B058D" w:rsidR="005C2373" w:rsidRDefault="00000000">
      <w:pPr>
        <w:numPr>
          <w:ilvl w:val="0"/>
          <w:numId w:val="14"/>
        </w:numPr>
        <w:tabs>
          <w:tab w:val="right" w:pos="10440"/>
          <w:tab w:val="right" w:pos="13323"/>
        </w:tabs>
        <w:jc w:val="left"/>
        <w:rPr>
          <w:rFonts w:ascii="Times New Roman" w:hAnsi="Times New Roman"/>
          <w:sz w:val="20"/>
          <w:szCs w:val="20"/>
        </w:rPr>
      </w:pPr>
      <w:r>
        <w:rPr>
          <w:rFonts w:ascii="Times New Roman" w:hAnsi="Times New Roman" w:hint="eastAsia"/>
          <w:sz w:val="20"/>
          <w:szCs w:val="20"/>
        </w:rPr>
        <w:t>EPC</w:t>
      </w:r>
      <w:r>
        <w:rPr>
          <w:rFonts w:ascii="Times New Roman" w:hAnsi="Times New Roman" w:hint="eastAsia"/>
          <w:sz w:val="20"/>
          <w:szCs w:val="20"/>
        </w:rPr>
        <w:t>™</w:t>
      </w:r>
      <w:r>
        <w:rPr>
          <w:rFonts w:ascii="Times New Roman" w:hAnsi="Times New Roman" w:hint="eastAsia"/>
          <w:sz w:val="20"/>
          <w:szCs w:val="20"/>
        </w:rPr>
        <w:t xml:space="preserve"> Radio-Frequency Identity Protocols Generation-2 UHF RFID, Specification for RFID Air Interface Protocol for Communications at 860 MHz - 960 MHz, Version 2.0.0 Ratified</w:t>
      </w:r>
    </w:p>
    <w:sectPr w:rsidR="005C2373">
      <w:headerReference w:type="default" r:id="rId14"/>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493AB4" w14:textId="77777777" w:rsidR="002A1788" w:rsidRDefault="002A1788">
      <w:r>
        <w:separator/>
      </w:r>
    </w:p>
  </w:endnote>
  <w:endnote w:type="continuationSeparator" w:id="0">
    <w:p w14:paraId="20EDBD15" w14:textId="77777777" w:rsidR="002A1788" w:rsidRDefault="002A1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altName w:val="等线"/>
    <w:panose1 w:val="020B0604020202020204"/>
    <w:charset w:val="86"/>
    <w:family w:val="auto"/>
    <w:pitch w:val="default"/>
    <w:sig w:usb0="FFFFFFFF" w:usb1="E9FFFFFF" w:usb2="0000003F" w:usb3="00000000" w:csb0="603F01FF" w:csb1="FFFF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E289E0" w14:textId="77777777" w:rsidR="002A1788" w:rsidRDefault="002A1788">
      <w:r>
        <w:separator/>
      </w:r>
    </w:p>
  </w:footnote>
  <w:footnote w:type="continuationSeparator" w:id="0">
    <w:p w14:paraId="58428A2B" w14:textId="77777777" w:rsidR="002A1788" w:rsidRDefault="002A1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9791D" w14:textId="77777777" w:rsidR="005C2373" w:rsidRDefault="005C2373">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BB62DD"/>
    <w:multiLevelType w:val="multilevel"/>
    <w:tmpl w:val="8CBB62D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1" w15:restartNumberingAfterBreak="0">
    <w:nsid w:val="9E5B3A0A"/>
    <w:multiLevelType w:val="multilevel"/>
    <w:tmpl w:val="9E5B3A0A"/>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ambria"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ambria"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ambria" w:hint="default"/>
      </w:rPr>
    </w:lvl>
    <w:lvl w:ilvl="8">
      <w:start w:val="1"/>
      <w:numFmt w:val="bullet"/>
      <w:lvlText w:val=""/>
      <w:lvlJc w:val="left"/>
      <w:pPr>
        <w:tabs>
          <w:tab w:val="left" w:pos="-420"/>
        </w:tabs>
        <w:ind w:left="6276" w:hanging="360"/>
      </w:pPr>
      <w:rPr>
        <w:rFonts w:ascii="Wingdings" w:hAnsi="Wingdings" w:hint="default"/>
      </w:rPr>
    </w:lvl>
  </w:abstractNum>
  <w:abstractNum w:abstractNumId="2" w15:restartNumberingAfterBreak="0">
    <w:nsid w:val="B053400A"/>
    <w:multiLevelType w:val="singleLevel"/>
    <w:tmpl w:val="B053400A"/>
    <w:lvl w:ilvl="0">
      <w:start w:val="1"/>
      <w:numFmt w:val="bullet"/>
      <w:lvlText w:val=""/>
      <w:lvlJc w:val="left"/>
      <w:pPr>
        <w:ind w:left="420" w:hanging="420"/>
      </w:pPr>
      <w:rPr>
        <w:rFonts w:ascii="Wingdings" w:hAnsi="Wingdings" w:hint="default"/>
      </w:rPr>
    </w:lvl>
  </w:abstractNum>
  <w:abstractNum w:abstractNumId="3" w15:restartNumberingAfterBreak="0">
    <w:nsid w:val="DFAE1895"/>
    <w:multiLevelType w:val="singleLevel"/>
    <w:tmpl w:val="DFAE1895"/>
    <w:lvl w:ilvl="0">
      <w:start w:val="1"/>
      <w:numFmt w:val="decimal"/>
      <w:suff w:val="space"/>
      <w:lvlText w:val="[%1]"/>
      <w:lvlJc w:val="left"/>
    </w:lvl>
  </w:abstractNum>
  <w:abstractNum w:abstractNumId="4" w15:restartNumberingAfterBreak="0">
    <w:nsid w:val="E36BDDE0"/>
    <w:multiLevelType w:val="multilevel"/>
    <w:tmpl w:val="E36BDD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EB800425"/>
    <w:multiLevelType w:val="multilevel"/>
    <w:tmpl w:val="EB800425"/>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ambria"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ambria"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ambria" w:hint="default"/>
      </w:rPr>
    </w:lvl>
    <w:lvl w:ilvl="8">
      <w:start w:val="1"/>
      <w:numFmt w:val="bullet"/>
      <w:lvlText w:val=""/>
      <w:lvlJc w:val="left"/>
      <w:pPr>
        <w:tabs>
          <w:tab w:val="left" w:pos="-420"/>
        </w:tabs>
        <w:ind w:left="6276" w:hanging="360"/>
      </w:pPr>
      <w:rPr>
        <w:rFonts w:ascii="Wingdings" w:hAnsi="Wingdings" w:hint="default"/>
      </w:rPr>
    </w:lvl>
  </w:abstractNum>
  <w:abstractNum w:abstractNumId="6" w15:restartNumberingAfterBreak="0">
    <w:nsid w:val="FDA17C55"/>
    <w:multiLevelType w:val="multilevel"/>
    <w:tmpl w:val="FDA17C5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7"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8" w15:restartNumberingAfterBreak="0">
    <w:nsid w:val="0800CF2C"/>
    <w:multiLevelType w:val="singleLevel"/>
    <w:tmpl w:val="0800CF2C"/>
    <w:lvl w:ilvl="0">
      <w:start w:val="1"/>
      <w:numFmt w:val="bullet"/>
      <w:lvlText w:val=""/>
      <w:lvlJc w:val="left"/>
      <w:pPr>
        <w:ind w:left="420" w:hanging="420"/>
      </w:pPr>
      <w:rPr>
        <w:rFonts w:ascii="Wingdings" w:hAnsi="Wingdings" w:hint="default"/>
      </w:rPr>
    </w:lvl>
  </w:abstractNum>
  <w:abstractNum w:abstractNumId="9" w15:restartNumberingAfterBreak="0">
    <w:nsid w:val="0E30B501"/>
    <w:multiLevelType w:val="singleLevel"/>
    <w:tmpl w:val="0E30B501"/>
    <w:lvl w:ilvl="0">
      <w:start w:val="1"/>
      <w:numFmt w:val="bullet"/>
      <w:lvlText w:val=""/>
      <w:lvlJc w:val="left"/>
      <w:pPr>
        <w:ind w:left="420" w:hanging="420"/>
      </w:pPr>
      <w:rPr>
        <w:rFonts w:ascii="Wingdings" w:hAnsi="Wingdings" w:hint="default"/>
      </w:rPr>
    </w:lvl>
  </w:abstractNum>
  <w:abstractNum w:abstractNumId="10" w15:restartNumberingAfterBreak="0">
    <w:nsid w:val="1290FC04"/>
    <w:multiLevelType w:val="singleLevel"/>
    <w:tmpl w:val="1290FC04"/>
    <w:lvl w:ilvl="0">
      <w:start w:val="1"/>
      <w:numFmt w:val="bullet"/>
      <w:lvlText w:val=""/>
      <w:lvlJc w:val="left"/>
      <w:pPr>
        <w:ind w:left="420" w:hanging="420"/>
      </w:pPr>
      <w:rPr>
        <w:rFonts w:ascii="Wingdings" w:hAnsi="Wingdings" w:hint="default"/>
      </w:rPr>
    </w:lvl>
  </w:abstractNum>
  <w:abstractNum w:abstractNumId="11" w15:restartNumberingAfterBreak="0">
    <w:nsid w:val="14910110"/>
    <w:multiLevelType w:val="multilevel"/>
    <w:tmpl w:val="14910110"/>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194F46B"/>
    <w:multiLevelType w:val="multilevel"/>
    <w:tmpl w:val="2194F46B"/>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G Times (WN)"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G Times (WN)"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G Times (WN)" w:hint="default"/>
      </w:rPr>
    </w:lvl>
    <w:lvl w:ilvl="8">
      <w:start w:val="1"/>
      <w:numFmt w:val="bullet"/>
      <w:lvlText w:val=""/>
      <w:lvlJc w:val="left"/>
      <w:pPr>
        <w:tabs>
          <w:tab w:val="left" w:pos="-420"/>
        </w:tabs>
        <w:ind w:left="6276" w:hanging="360"/>
      </w:pPr>
      <w:rPr>
        <w:rFonts w:ascii="Wingdings" w:hAnsi="Wingdings" w:hint="default"/>
      </w:rPr>
    </w:lvl>
  </w:abstractNum>
  <w:abstractNum w:abstractNumId="13"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0DEC413"/>
    <w:multiLevelType w:val="singleLevel"/>
    <w:tmpl w:val="70DEC413"/>
    <w:lvl w:ilvl="0">
      <w:start w:val="1"/>
      <w:numFmt w:val="bullet"/>
      <w:lvlText w:val=""/>
      <w:lvlJc w:val="left"/>
      <w:pPr>
        <w:ind w:left="420" w:hanging="420"/>
      </w:pPr>
      <w:rPr>
        <w:rFonts w:ascii="Wingdings" w:hAnsi="Wingdings" w:hint="default"/>
      </w:rPr>
    </w:lvl>
  </w:abstractNum>
  <w:abstractNum w:abstractNumId="16" w15:restartNumberingAfterBreak="0">
    <w:nsid w:val="7286858B"/>
    <w:multiLevelType w:val="multilevel"/>
    <w:tmpl w:val="7286858B"/>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Arial Unicode M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Arial Unicode MS"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Arial Unicode MS"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79A6892F"/>
    <w:multiLevelType w:val="multilevel"/>
    <w:tmpl w:val="79A6892F"/>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9BA65EF"/>
    <w:multiLevelType w:val="singleLevel"/>
    <w:tmpl w:val="79BA65EF"/>
    <w:lvl w:ilvl="0">
      <w:start w:val="1"/>
      <w:numFmt w:val="bullet"/>
      <w:lvlText w:val=""/>
      <w:lvlJc w:val="left"/>
      <w:pPr>
        <w:ind w:left="420" w:hanging="420"/>
      </w:pPr>
      <w:rPr>
        <w:rFonts w:ascii="Wingdings" w:hAnsi="Wingdings" w:hint="default"/>
      </w:rPr>
    </w:lvl>
  </w:abstractNum>
  <w:num w:numId="1" w16cid:durableId="764300982">
    <w:abstractNumId w:val="4"/>
  </w:num>
  <w:num w:numId="2" w16cid:durableId="1285573112">
    <w:abstractNumId w:val="7"/>
  </w:num>
  <w:num w:numId="3" w16cid:durableId="2083024552">
    <w:abstractNumId w:val="14"/>
  </w:num>
  <w:num w:numId="4" w16cid:durableId="542670688">
    <w:abstractNumId w:val="2"/>
  </w:num>
  <w:num w:numId="5" w16cid:durableId="692531418">
    <w:abstractNumId w:val="11"/>
  </w:num>
  <w:num w:numId="6" w16cid:durableId="681278908">
    <w:abstractNumId w:val="0"/>
  </w:num>
  <w:num w:numId="7" w16cid:durableId="329524044">
    <w:abstractNumId w:val="6"/>
  </w:num>
  <w:num w:numId="8" w16cid:durableId="1716738239">
    <w:abstractNumId w:val="9"/>
  </w:num>
  <w:num w:numId="9" w16cid:durableId="1785422804">
    <w:abstractNumId w:val="1"/>
  </w:num>
  <w:num w:numId="10" w16cid:durableId="251276447">
    <w:abstractNumId w:val="8"/>
  </w:num>
  <w:num w:numId="11" w16cid:durableId="248663093">
    <w:abstractNumId w:val="17"/>
  </w:num>
  <w:num w:numId="12" w16cid:durableId="756365780">
    <w:abstractNumId w:val="10"/>
  </w:num>
  <w:num w:numId="13" w16cid:durableId="1656488660">
    <w:abstractNumId w:val="18"/>
  </w:num>
  <w:num w:numId="14" w16cid:durableId="186722285">
    <w:abstractNumId w:val="3"/>
  </w:num>
  <w:num w:numId="15" w16cid:durableId="1553007486">
    <w:abstractNumId w:val="14"/>
  </w:num>
  <w:num w:numId="16" w16cid:durableId="222955545">
    <w:abstractNumId w:val="13"/>
  </w:num>
  <w:num w:numId="17" w16cid:durableId="1862545806">
    <w:abstractNumId w:val="12"/>
  </w:num>
  <w:num w:numId="18" w16cid:durableId="1326007990">
    <w:abstractNumId w:val="5"/>
  </w:num>
  <w:num w:numId="19" w16cid:durableId="1403403909">
    <w:abstractNumId w:val="15"/>
  </w:num>
  <w:num w:numId="20" w16cid:durableId="2134691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ZkZDYyNzU3ZmI0YmNiMmVhNWYyYmZkYzQyYjAwYWYifQ=="/>
  </w:docVars>
  <w:rsids>
    <w:rsidRoot w:val="00172A27"/>
    <w:rsid w:val="00000BE6"/>
    <w:rsid w:val="00002C4E"/>
    <w:rsid w:val="00002DFE"/>
    <w:rsid w:val="0000389F"/>
    <w:rsid w:val="00003DF0"/>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7F8"/>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130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945"/>
    <w:rsid w:val="00107CAD"/>
    <w:rsid w:val="00110795"/>
    <w:rsid w:val="0011154A"/>
    <w:rsid w:val="0011233F"/>
    <w:rsid w:val="001137AE"/>
    <w:rsid w:val="001140D0"/>
    <w:rsid w:val="001141BD"/>
    <w:rsid w:val="00114E61"/>
    <w:rsid w:val="001155D6"/>
    <w:rsid w:val="0011636C"/>
    <w:rsid w:val="00116723"/>
    <w:rsid w:val="00116AE7"/>
    <w:rsid w:val="00117058"/>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2A27"/>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2C82"/>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1788"/>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4A16"/>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27A8A"/>
    <w:rsid w:val="003300C5"/>
    <w:rsid w:val="00330D7C"/>
    <w:rsid w:val="00330FBB"/>
    <w:rsid w:val="003316DF"/>
    <w:rsid w:val="003320BB"/>
    <w:rsid w:val="00332911"/>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491"/>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489"/>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79C"/>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2373"/>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7E0"/>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3C9E"/>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5CA4"/>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299"/>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44C8"/>
    <w:rsid w:val="00B3522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13C"/>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0A0F"/>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91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95C"/>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0E41"/>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8A8"/>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2F3F7C"/>
    <w:rsid w:val="017932F1"/>
    <w:rsid w:val="018A0E13"/>
    <w:rsid w:val="01A65CE3"/>
    <w:rsid w:val="01BD0368"/>
    <w:rsid w:val="01DE089D"/>
    <w:rsid w:val="020044B1"/>
    <w:rsid w:val="0203408A"/>
    <w:rsid w:val="020970CA"/>
    <w:rsid w:val="0226460D"/>
    <w:rsid w:val="023B43AB"/>
    <w:rsid w:val="028E1852"/>
    <w:rsid w:val="02C81B1F"/>
    <w:rsid w:val="02E5364E"/>
    <w:rsid w:val="03151C1F"/>
    <w:rsid w:val="03391357"/>
    <w:rsid w:val="035967B1"/>
    <w:rsid w:val="03597E40"/>
    <w:rsid w:val="035D4591"/>
    <w:rsid w:val="03631D1E"/>
    <w:rsid w:val="037E5DCB"/>
    <w:rsid w:val="03AE3097"/>
    <w:rsid w:val="03B97101"/>
    <w:rsid w:val="03BD58AF"/>
    <w:rsid w:val="03E26584"/>
    <w:rsid w:val="042B5EE3"/>
    <w:rsid w:val="04492C16"/>
    <w:rsid w:val="045647A9"/>
    <w:rsid w:val="04680BC2"/>
    <w:rsid w:val="046A6CCD"/>
    <w:rsid w:val="047B4D00"/>
    <w:rsid w:val="04A732AF"/>
    <w:rsid w:val="04B527F1"/>
    <w:rsid w:val="04CA50A6"/>
    <w:rsid w:val="05014C42"/>
    <w:rsid w:val="05026E46"/>
    <w:rsid w:val="050938D9"/>
    <w:rsid w:val="053C405B"/>
    <w:rsid w:val="056F5AD7"/>
    <w:rsid w:val="057B51DE"/>
    <w:rsid w:val="058916A3"/>
    <w:rsid w:val="059E10D1"/>
    <w:rsid w:val="05A012C8"/>
    <w:rsid w:val="05AA7D54"/>
    <w:rsid w:val="05BF54F8"/>
    <w:rsid w:val="05E277B3"/>
    <w:rsid w:val="05FF6A11"/>
    <w:rsid w:val="060557D7"/>
    <w:rsid w:val="06305334"/>
    <w:rsid w:val="0636723D"/>
    <w:rsid w:val="06434355"/>
    <w:rsid w:val="068C7C4C"/>
    <w:rsid w:val="06963DDF"/>
    <w:rsid w:val="06CC0A35"/>
    <w:rsid w:val="07031681"/>
    <w:rsid w:val="070A3CB8"/>
    <w:rsid w:val="072555DC"/>
    <w:rsid w:val="07530E8A"/>
    <w:rsid w:val="076766B5"/>
    <w:rsid w:val="0769686A"/>
    <w:rsid w:val="076E27BD"/>
    <w:rsid w:val="076E63D7"/>
    <w:rsid w:val="0770402F"/>
    <w:rsid w:val="078E5270"/>
    <w:rsid w:val="07913C76"/>
    <w:rsid w:val="07A64EC2"/>
    <w:rsid w:val="07B42F31"/>
    <w:rsid w:val="07CA6B66"/>
    <w:rsid w:val="07D102E3"/>
    <w:rsid w:val="07F15671"/>
    <w:rsid w:val="07F752A5"/>
    <w:rsid w:val="08200491"/>
    <w:rsid w:val="08425E71"/>
    <w:rsid w:val="08451B17"/>
    <w:rsid w:val="085D3E3F"/>
    <w:rsid w:val="087912F3"/>
    <w:rsid w:val="087C4EF9"/>
    <w:rsid w:val="088C4ECC"/>
    <w:rsid w:val="08973524"/>
    <w:rsid w:val="08A26EE3"/>
    <w:rsid w:val="08A65D3D"/>
    <w:rsid w:val="08F822C4"/>
    <w:rsid w:val="09002F54"/>
    <w:rsid w:val="0900762B"/>
    <w:rsid w:val="09264BC9"/>
    <w:rsid w:val="092D4D1C"/>
    <w:rsid w:val="093C3AE7"/>
    <w:rsid w:val="095F2F6D"/>
    <w:rsid w:val="09626007"/>
    <w:rsid w:val="09670379"/>
    <w:rsid w:val="097C4A9B"/>
    <w:rsid w:val="099111BE"/>
    <w:rsid w:val="09993AB5"/>
    <w:rsid w:val="09B86E7F"/>
    <w:rsid w:val="09BA2F22"/>
    <w:rsid w:val="09C147BD"/>
    <w:rsid w:val="09F0285C"/>
    <w:rsid w:val="09F66D51"/>
    <w:rsid w:val="0A0219DF"/>
    <w:rsid w:val="0A4F2875"/>
    <w:rsid w:val="0A5B7ED4"/>
    <w:rsid w:val="0A6367BB"/>
    <w:rsid w:val="0A894FD9"/>
    <w:rsid w:val="0A9458FA"/>
    <w:rsid w:val="0AA20101"/>
    <w:rsid w:val="0ABA1F25"/>
    <w:rsid w:val="0ADD2F10"/>
    <w:rsid w:val="0AE113D2"/>
    <w:rsid w:val="0AF67B8B"/>
    <w:rsid w:val="0AFD7516"/>
    <w:rsid w:val="0B0758A7"/>
    <w:rsid w:val="0B1B4548"/>
    <w:rsid w:val="0B3166EB"/>
    <w:rsid w:val="0B3F4673"/>
    <w:rsid w:val="0B5B0390"/>
    <w:rsid w:val="0B6636C2"/>
    <w:rsid w:val="0BBF5056"/>
    <w:rsid w:val="0BE65845"/>
    <w:rsid w:val="0BE92617"/>
    <w:rsid w:val="0BEA0098"/>
    <w:rsid w:val="0BF0521B"/>
    <w:rsid w:val="0BF7455D"/>
    <w:rsid w:val="0BFE4B3A"/>
    <w:rsid w:val="0C2325D0"/>
    <w:rsid w:val="0C296C83"/>
    <w:rsid w:val="0C5C1421"/>
    <w:rsid w:val="0C691E9F"/>
    <w:rsid w:val="0C8D3125"/>
    <w:rsid w:val="0CD50CD6"/>
    <w:rsid w:val="0CDD41A8"/>
    <w:rsid w:val="0D545798"/>
    <w:rsid w:val="0D5D37FD"/>
    <w:rsid w:val="0D624402"/>
    <w:rsid w:val="0D696CE5"/>
    <w:rsid w:val="0D747B9F"/>
    <w:rsid w:val="0D8F41B3"/>
    <w:rsid w:val="0DD237BC"/>
    <w:rsid w:val="0DD87DD7"/>
    <w:rsid w:val="0DE35C55"/>
    <w:rsid w:val="0E037D57"/>
    <w:rsid w:val="0E1D4B35"/>
    <w:rsid w:val="0E241F41"/>
    <w:rsid w:val="0E2E53D6"/>
    <w:rsid w:val="0E413A70"/>
    <w:rsid w:val="0E5E63A7"/>
    <w:rsid w:val="0E5F68A3"/>
    <w:rsid w:val="0E7813A9"/>
    <w:rsid w:val="0EBC441C"/>
    <w:rsid w:val="0EBD33B9"/>
    <w:rsid w:val="0EBE690E"/>
    <w:rsid w:val="0F1A117A"/>
    <w:rsid w:val="0F1C3F4D"/>
    <w:rsid w:val="0F442399"/>
    <w:rsid w:val="0F5116AE"/>
    <w:rsid w:val="0F550DD0"/>
    <w:rsid w:val="0F596ABB"/>
    <w:rsid w:val="0F5F09C4"/>
    <w:rsid w:val="0F5F4247"/>
    <w:rsid w:val="0F6273CA"/>
    <w:rsid w:val="0F7D4B34"/>
    <w:rsid w:val="0FA22032"/>
    <w:rsid w:val="0FC419ED"/>
    <w:rsid w:val="0FCB3577"/>
    <w:rsid w:val="0FD9288C"/>
    <w:rsid w:val="0FEE6FAE"/>
    <w:rsid w:val="0FF20B73"/>
    <w:rsid w:val="10003991"/>
    <w:rsid w:val="100565B7"/>
    <w:rsid w:val="101F3001"/>
    <w:rsid w:val="10254F0A"/>
    <w:rsid w:val="102E361B"/>
    <w:rsid w:val="10337AA3"/>
    <w:rsid w:val="10406DB9"/>
    <w:rsid w:val="105E6369"/>
    <w:rsid w:val="107A5C99"/>
    <w:rsid w:val="107B7E97"/>
    <w:rsid w:val="10991D9E"/>
    <w:rsid w:val="10994EC9"/>
    <w:rsid w:val="109C57D8"/>
    <w:rsid w:val="10D64689"/>
    <w:rsid w:val="10E05471"/>
    <w:rsid w:val="10ED29B0"/>
    <w:rsid w:val="10EF7E56"/>
    <w:rsid w:val="10FB74EC"/>
    <w:rsid w:val="11174F57"/>
    <w:rsid w:val="11321BC4"/>
    <w:rsid w:val="1139154F"/>
    <w:rsid w:val="113A6FD0"/>
    <w:rsid w:val="113E4A7D"/>
    <w:rsid w:val="11462FAC"/>
    <w:rsid w:val="11475BCD"/>
    <w:rsid w:val="1155307D"/>
    <w:rsid w:val="1160140E"/>
    <w:rsid w:val="116E61A6"/>
    <w:rsid w:val="11797DBA"/>
    <w:rsid w:val="117C38F8"/>
    <w:rsid w:val="117D6EEE"/>
    <w:rsid w:val="11B5219D"/>
    <w:rsid w:val="11DF67EB"/>
    <w:rsid w:val="11EA1373"/>
    <w:rsid w:val="12106FE1"/>
    <w:rsid w:val="12213A4B"/>
    <w:rsid w:val="122946DB"/>
    <w:rsid w:val="12312BE4"/>
    <w:rsid w:val="12750F57"/>
    <w:rsid w:val="12771D3B"/>
    <w:rsid w:val="12897C74"/>
    <w:rsid w:val="129C3395"/>
    <w:rsid w:val="12A00A29"/>
    <w:rsid w:val="12E83AF4"/>
    <w:rsid w:val="131A26ED"/>
    <w:rsid w:val="132966A1"/>
    <w:rsid w:val="134273A6"/>
    <w:rsid w:val="13771DFE"/>
    <w:rsid w:val="138F4439"/>
    <w:rsid w:val="13F25EC4"/>
    <w:rsid w:val="141F6297"/>
    <w:rsid w:val="14245767"/>
    <w:rsid w:val="144A7BD8"/>
    <w:rsid w:val="144A7C4E"/>
    <w:rsid w:val="145A45EF"/>
    <w:rsid w:val="145C23B3"/>
    <w:rsid w:val="14705F5E"/>
    <w:rsid w:val="147D09F5"/>
    <w:rsid w:val="149A0C5C"/>
    <w:rsid w:val="149E7662"/>
    <w:rsid w:val="14F55AF2"/>
    <w:rsid w:val="1508348E"/>
    <w:rsid w:val="15127621"/>
    <w:rsid w:val="15350710"/>
    <w:rsid w:val="155F416A"/>
    <w:rsid w:val="156354FD"/>
    <w:rsid w:val="156C0FB4"/>
    <w:rsid w:val="157902CA"/>
    <w:rsid w:val="157A51BC"/>
    <w:rsid w:val="157A5D4B"/>
    <w:rsid w:val="159557BE"/>
    <w:rsid w:val="15A85596"/>
    <w:rsid w:val="15CD7D54"/>
    <w:rsid w:val="15D00CD9"/>
    <w:rsid w:val="15E450B5"/>
    <w:rsid w:val="16371982"/>
    <w:rsid w:val="163D388B"/>
    <w:rsid w:val="16456719"/>
    <w:rsid w:val="16715CAB"/>
    <w:rsid w:val="1683077C"/>
    <w:rsid w:val="168B5B89"/>
    <w:rsid w:val="16C005E1"/>
    <w:rsid w:val="16D51FE2"/>
    <w:rsid w:val="16E06917"/>
    <w:rsid w:val="16FD2BCB"/>
    <w:rsid w:val="173B7F2B"/>
    <w:rsid w:val="175862BF"/>
    <w:rsid w:val="17912EB8"/>
    <w:rsid w:val="179D67CA"/>
    <w:rsid w:val="17B730F8"/>
    <w:rsid w:val="17C46B8A"/>
    <w:rsid w:val="17C65910"/>
    <w:rsid w:val="17C80E13"/>
    <w:rsid w:val="17E44EC0"/>
    <w:rsid w:val="17F263D4"/>
    <w:rsid w:val="17F52BDC"/>
    <w:rsid w:val="180D2D20"/>
    <w:rsid w:val="180E3E11"/>
    <w:rsid w:val="18197DDC"/>
    <w:rsid w:val="182249A5"/>
    <w:rsid w:val="182269B6"/>
    <w:rsid w:val="183A0ACF"/>
    <w:rsid w:val="18642373"/>
    <w:rsid w:val="187831B6"/>
    <w:rsid w:val="18834ED9"/>
    <w:rsid w:val="188F2DDB"/>
    <w:rsid w:val="18A656AF"/>
    <w:rsid w:val="18CE28C0"/>
    <w:rsid w:val="18E26C79"/>
    <w:rsid w:val="18E55D68"/>
    <w:rsid w:val="18EB1E70"/>
    <w:rsid w:val="18FE0AB6"/>
    <w:rsid w:val="1911682C"/>
    <w:rsid w:val="191B4BBD"/>
    <w:rsid w:val="19330066"/>
    <w:rsid w:val="1942287E"/>
    <w:rsid w:val="19813C3F"/>
    <w:rsid w:val="198E04C1"/>
    <w:rsid w:val="19A17418"/>
    <w:rsid w:val="19B263B5"/>
    <w:rsid w:val="19B93092"/>
    <w:rsid w:val="19DF2D99"/>
    <w:rsid w:val="19EA686E"/>
    <w:rsid w:val="1A0A00C9"/>
    <w:rsid w:val="1A2C607F"/>
    <w:rsid w:val="1A7D000B"/>
    <w:rsid w:val="1A8670A6"/>
    <w:rsid w:val="1A97657B"/>
    <w:rsid w:val="1A9E2B3B"/>
    <w:rsid w:val="1AAE167A"/>
    <w:rsid w:val="1AB02A55"/>
    <w:rsid w:val="1AF91F50"/>
    <w:rsid w:val="1AFD11C6"/>
    <w:rsid w:val="1B00542F"/>
    <w:rsid w:val="1B2F42F1"/>
    <w:rsid w:val="1B301DA5"/>
    <w:rsid w:val="1B3F3E40"/>
    <w:rsid w:val="1B52243D"/>
    <w:rsid w:val="1B7C00B3"/>
    <w:rsid w:val="1B7C0EA4"/>
    <w:rsid w:val="1B7D18FB"/>
    <w:rsid w:val="1BB42683"/>
    <w:rsid w:val="1BC416C3"/>
    <w:rsid w:val="1BCC31A1"/>
    <w:rsid w:val="1BDF31F9"/>
    <w:rsid w:val="1BF509C2"/>
    <w:rsid w:val="1BF95FEE"/>
    <w:rsid w:val="1C0D0793"/>
    <w:rsid w:val="1C1B332C"/>
    <w:rsid w:val="1C2A5B45"/>
    <w:rsid w:val="1C2A6C2E"/>
    <w:rsid w:val="1C363B56"/>
    <w:rsid w:val="1C527C03"/>
    <w:rsid w:val="1C700838"/>
    <w:rsid w:val="1CAB3B14"/>
    <w:rsid w:val="1CE56278"/>
    <w:rsid w:val="1CFC261A"/>
    <w:rsid w:val="1CFF6E5D"/>
    <w:rsid w:val="1D0432AA"/>
    <w:rsid w:val="1D0A4412"/>
    <w:rsid w:val="1D0B38F8"/>
    <w:rsid w:val="1D106695"/>
    <w:rsid w:val="1D1D5776"/>
    <w:rsid w:val="1D2753AE"/>
    <w:rsid w:val="1D3E218A"/>
    <w:rsid w:val="1D41310E"/>
    <w:rsid w:val="1D551DAF"/>
    <w:rsid w:val="1D67479E"/>
    <w:rsid w:val="1D6D7456"/>
    <w:rsid w:val="1D7879E5"/>
    <w:rsid w:val="1D867707"/>
    <w:rsid w:val="1DCD4643"/>
    <w:rsid w:val="1DE75A9B"/>
    <w:rsid w:val="1E295925"/>
    <w:rsid w:val="1E3D0B9B"/>
    <w:rsid w:val="1E535731"/>
    <w:rsid w:val="1E81151C"/>
    <w:rsid w:val="1E884DB6"/>
    <w:rsid w:val="1EAA2EA4"/>
    <w:rsid w:val="1EBF357F"/>
    <w:rsid w:val="1EDC50AE"/>
    <w:rsid w:val="1EFE1319"/>
    <w:rsid w:val="1F0C367F"/>
    <w:rsid w:val="1F0D1045"/>
    <w:rsid w:val="1F1F489E"/>
    <w:rsid w:val="1F2F076D"/>
    <w:rsid w:val="1F57027B"/>
    <w:rsid w:val="1F5B6C81"/>
    <w:rsid w:val="1F8B19CE"/>
    <w:rsid w:val="1FD10727"/>
    <w:rsid w:val="1FFB17BC"/>
    <w:rsid w:val="200A0BAB"/>
    <w:rsid w:val="200C3221"/>
    <w:rsid w:val="201828B7"/>
    <w:rsid w:val="203D39F0"/>
    <w:rsid w:val="20471021"/>
    <w:rsid w:val="204B2D06"/>
    <w:rsid w:val="20672636"/>
    <w:rsid w:val="20731CCC"/>
    <w:rsid w:val="20817033"/>
    <w:rsid w:val="208F37FB"/>
    <w:rsid w:val="20990887"/>
    <w:rsid w:val="20A176E1"/>
    <w:rsid w:val="20B523B5"/>
    <w:rsid w:val="20C65ED3"/>
    <w:rsid w:val="20E833A7"/>
    <w:rsid w:val="20EA2C10"/>
    <w:rsid w:val="21182A73"/>
    <w:rsid w:val="2139298F"/>
    <w:rsid w:val="216C01F4"/>
    <w:rsid w:val="219168A1"/>
    <w:rsid w:val="21B038D2"/>
    <w:rsid w:val="21D70408"/>
    <w:rsid w:val="2216237D"/>
    <w:rsid w:val="221D0ABA"/>
    <w:rsid w:val="221E7789"/>
    <w:rsid w:val="223076A3"/>
    <w:rsid w:val="22621177"/>
    <w:rsid w:val="228B3B2E"/>
    <w:rsid w:val="22A144DF"/>
    <w:rsid w:val="22AE1A04"/>
    <w:rsid w:val="22CE62A8"/>
    <w:rsid w:val="22E55ECD"/>
    <w:rsid w:val="22E84C54"/>
    <w:rsid w:val="22ED23E8"/>
    <w:rsid w:val="23325FCD"/>
    <w:rsid w:val="235E2230"/>
    <w:rsid w:val="2370600B"/>
    <w:rsid w:val="237B1C44"/>
    <w:rsid w:val="23CA7445"/>
    <w:rsid w:val="240671CC"/>
    <w:rsid w:val="241B0EB4"/>
    <w:rsid w:val="243954FA"/>
    <w:rsid w:val="24513BF6"/>
    <w:rsid w:val="24683E4B"/>
    <w:rsid w:val="246C2851"/>
    <w:rsid w:val="24775DB4"/>
    <w:rsid w:val="24805C6F"/>
    <w:rsid w:val="24841763"/>
    <w:rsid w:val="2488042D"/>
    <w:rsid w:val="24896A55"/>
    <w:rsid w:val="248A4000"/>
    <w:rsid w:val="24C36C6D"/>
    <w:rsid w:val="24CD15F1"/>
    <w:rsid w:val="24D50BFC"/>
    <w:rsid w:val="254734B9"/>
    <w:rsid w:val="254E0ABD"/>
    <w:rsid w:val="25641764"/>
    <w:rsid w:val="257C268E"/>
    <w:rsid w:val="258A21E5"/>
    <w:rsid w:val="25A10883"/>
    <w:rsid w:val="25D729E7"/>
    <w:rsid w:val="25DB04AA"/>
    <w:rsid w:val="260E417C"/>
    <w:rsid w:val="260F5480"/>
    <w:rsid w:val="262454B3"/>
    <w:rsid w:val="26382DB8"/>
    <w:rsid w:val="264017D0"/>
    <w:rsid w:val="264542D6"/>
    <w:rsid w:val="265C4D5F"/>
    <w:rsid w:val="26644B8A"/>
    <w:rsid w:val="268279BE"/>
    <w:rsid w:val="2683355D"/>
    <w:rsid w:val="268A1547"/>
    <w:rsid w:val="268B3CAF"/>
    <w:rsid w:val="269243D5"/>
    <w:rsid w:val="26A73075"/>
    <w:rsid w:val="26B2270B"/>
    <w:rsid w:val="26E61C61"/>
    <w:rsid w:val="26E718E0"/>
    <w:rsid w:val="26F853FE"/>
    <w:rsid w:val="270B1F80"/>
    <w:rsid w:val="274B1605"/>
    <w:rsid w:val="27706A48"/>
    <w:rsid w:val="277D7855"/>
    <w:rsid w:val="27816C71"/>
    <w:rsid w:val="278B3C06"/>
    <w:rsid w:val="27990C94"/>
    <w:rsid w:val="27C61EE6"/>
    <w:rsid w:val="27E33F9B"/>
    <w:rsid w:val="27E67D93"/>
    <w:rsid w:val="27F23097"/>
    <w:rsid w:val="2805016B"/>
    <w:rsid w:val="281F2C62"/>
    <w:rsid w:val="282A3BEE"/>
    <w:rsid w:val="28461D1E"/>
    <w:rsid w:val="286036CB"/>
    <w:rsid w:val="2896161D"/>
    <w:rsid w:val="28A2792A"/>
    <w:rsid w:val="28AA4C8A"/>
    <w:rsid w:val="28DF529E"/>
    <w:rsid w:val="28E30421"/>
    <w:rsid w:val="293E52B8"/>
    <w:rsid w:val="294A494E"/>
    <w:rsid w:val="29560760"/>
    <w:rsid w:val="2960326E"/>
    <w:rsid w:val="296A7401"/>
    <w:rsid w:val="2970130A"/>
    <w:rsid w:val="2975343F"/>
    <w:rsid w:val="297731BB"/>
    <w:rsid w:val="29922597"/>
    <w:rsid w:val="29A311B3"/>
    <w:rsid w:val="29AE0DEF"/>
    <w:rsid w:val="29B84F82"/>
    <w:rsid w:val="29C71D19"/>
    <w:rsid w:val="29DB09B9"/>
    <w:rsid w:val="29F51563"/>
    <w:rsid w:val="29F70B5E"/>
    <w:rsid w:val="29F87F6A"/>
    <w:rsid w:val="29FB0EEE"/>
    <w:rsid w:val="29FE3300"/>
    <w:rsid w:val="2A0E468C"/>
    <w:rsid w:val="2A144016"/>
    <w:rsid w:val="2A241E56"/>
    <w:rsid w:val="2A24682F"/>
    <w:rsid w:val="2A270F8C"/>
    <w:rsid w:val="2A2C74BF"/>
    <w:rsid w:val="2A377A4E"/>
    <w:rsid w:val="2A3A2BC6"/>
    <w:rsid w:val="2A53737E"/>
    <w:rsid w:val="2A573A81"/>
    <w:rsid w:val="2A5D7C8E"/>
    <w:rsid w:val="2A704730"/>
    <w:rsid w:val="2A8049CB"/>
    <w:rsid w:val="2A8A52DA"/>
    <w:rsid w:val="2AC70C94"/>
    <w:rsid w:val="2AE354DA"/>
    <w:rsid w:val="2AE83C9F"/>
    <w:rsid w:val="2AE9730D"/>
    <w:rsid w:val="2B01299A"/>
    <w:rsid w:val="2B1E47FB"/>
    <w:rsid w:val="2B2A3B5F"/>
    <w:rsid w:val="2B3F5899"/>
    <w:rsid w:val="2B6A6B46"/>
    <w:rsid w:val="2B7042D3"/>
    <w:rsid w:val="2B7A5997"/>
    <w:rsid w:val="2B807A80"/>
    <w:rsid w:val="2B833767"/>
    <w:rsid w:val="2BBE65D0"/>
    <w:rsid w:val="2BCE466D"/>
    <w:rsid w:val="2C0547C6"/>
    <w:rsid w:val="2C380499"/>
    <w:rsid w:val="2C3E1AC5"/>
    <w:rsid w:val="2C401128"/>
    <w:rsid w:val="2C8A2F49"/>
    <w:rsid w:val="2C9F3BCE"/>
    <w:rsid w:val="2CA12446"/>
    <w:rsid w:val="2CA64350"/>
    <w:rsid w:val="2CDB1327"/>
    <w:rsid w:val="2CF9108B"/>
    <w:rsid w:val="2CFB0BBA"/>
    <w:rsid w:val="2D0B6272"/>
    <w:rsid w:val="2D34475F"/>
    <w:rsid w:val="2D3D007C"/>
    <w:rsid w:val="2D4D51B1"/>
    <w:rsid w:val="2D4D79AC"/>
    <w:rsid w:val="2D593F87"/>
    <w:rsid w:val="2D5F79DA"/>
    <w:rsid w:val="2D8E0DCA"/>
    <w:rsid w:val="2D976090"/>
    <w:rsid w:val="2DA873F6"/>
    <w:rsid w:val="2DB7418D"/>
    <w:rsid w:val="2DD00879"/>
    <w:rsid w:val="2DD5373D"/>
    <w:rsid w:val="2DF80479"/>
    <w:rsid w:val="2E020D89"/>
    <w:rsid w:val="2E0B52AE"/>
    <w:rsid w:val="2E0E041F"/>
    <w:rsid w:val="2E141396"/>
    <w:rsid w:val="2E2A44CC"/>
    <w:rsid w:val="2E4317F2"/>
    <w:rsid w:val="2E747DC3"/>
    <w:rsid w:val="2E8F1C72"/>
    <w:rsid w:val="2E9C0F87"/>
    <w:rsid w:val="2EA61F97"/>
    <w:rsid w:val="2EB7077F"/>
    <w:rsid w:val="2EB8044F"/>
    <w:rsid w:val="2EC16B9C"/>
    <w:rsid w:val="2ED53072"/>
    <w:rsid w:val="2ED8336B"/>
    <w:rsid w:val="2EDF426C"/>
    <w:rsid w:val="2EE93605"/>
    <w:rsid w:val="2EEC200B"/>
    <w:rsid w:val="2EEC4E92"/>
    <w:rsid w:val="2F1A1856"/>
    <w:rsid w:val="2F1C0982"/>
    <w:rsid w:val="2F357E81"/>
    <w:rsid w:val="2F5B00C1"/>
    <w:rsid w:val="2F63302B"/>
    <w:rsid w:val="2F6973D6"/>
    <w:rsid w:val="2F747966"/>
    <w:rsid w:val="2FA801C0"/>
    <w:rsid w:val="2FCB6344"/>
    <w:rsid w:val="2FE04DD6"/>
    <w:rsid w:val="2FEC0BD0"/>
    <w:rsid w:val="2FEC1523"/>
    <w:rsid w:val="300D5786"/>
    <w:rsid w:val="3011145B"/>
    <w:rsid w:val="30163006"/>
    <w:rsid w:val="30524DF2"/>
    <w:rsid w:val="305E446B"/>
    <w:rsid w:val="306B7868"/>
    <w:rsid w:val="30781792"/>
    <w:rsid w:val="3099089E"/>
    <w:rsid w:val="30A563A3"/>
    <w:rsid w:val="30B97FFD"/>
    <w:rsid w:val="30D32C5B"/>
    <w:rsid w:val="30E346C5"/>
    <w:rsid w:val="31187F2F"/>
    <w:rsid w:val="313C4D53"/>
    <w:rsid w:val="31432160"/>
    <w:rsid w:val="31490DA5"/>
    <w:rsid w:val="31570E00"/>
    <w:rsid w:val="315F185A"/>
    <w:rsid w:val="315F5D75"/>
    <w:rsid w:val="31A54783"/>
    <w:rsid w:val="31CA113F"/>
    <w:rsid w:val="31E91E87"/>
    <w:rsid w:val="320E10B5"/>
    <w:rsid w:val="3243059C"/>
    <w:rsid w:val="32697D44"/>
    <w:rsid w:val="326D0948"/>
    <w:rsid w:val="328A5CFA"/>
    <w:rsid w:val="32C835E0"/>
    <w:rsid w:val="32D23EF0"/>
    <w:rsid w:val="32DF7982"/>
    <w:rsid w:val="331537CD"/>
    <w:rsid w:val="331B1D66"/>
    <w:rsid w:val="331E4E70"/>
    <w:rsid w:val="33285651"/>
    <w:rsid w:val="332F4289"/>
    <w:rsid w:val="336E17F0"/>
    <w:rsid w:val="33814F8D"/>
    <w:rsid w:val="33C133A6"/>
    <w:rsid w:val="33CC276C"/>
    <w:rsid w:val="33E2230D"/>
    <w:rsid w:val="33FB26D9"/>
    <w:rsid w:val="341355E1"/>
    <w:rsid w:val="3424001A"/>
    <w:rsid w:val="34291F23"/>
    <w:rsid w:val="342B1D46"/>
    <w:rsid w:val="343B213D"/>
    <w:rsid w:val="34413D46"/>
    <w:rsid w:val="34432ACD"/>
    <w:rsid w:val="344A45A5"/>
    <w:rsid w:val="345C5BF5"/>
    <w:rsid w:val="34692D0C"/>
    <w:rsid w:val="348103B3"/>
    <w:rsid w:val="34A76F6E"/>
    <w:rsid w:val="34E116D1"/>
    <w:rsid w:val="356F47B8"/>
    <w:rsid w:val="357C3ACE"/>
    <w:rsid w:val="357D1550"/>
    <w:rsid w:val="35962F2D"/>
    <w:rsid w:val="359F2D89"/>
    <w:rsid w:val="35AB6D2D"/>
    <w:rsid w:val="35B629AE"/>
    <w:rsid w:val="35B71496"/>
    <w:rsid w:val="35B73EBF"/>
    <w:rsid w:val="35B8262E"/>
    <w:rsid w:val="35BA5B31"/>
    <w:rsid w:val="35C74E47"/>
    <w:rsid w:val="35CC12CF"/>
    <w:rsid w:val="35D319E6"/>
    <w:rsid w:val="35D72EE3"/>
    <w:rsid w:val="35E328D9"/>
    <w:rsid w:val="35E768F5"/>
    <w:rsid w:val="35F559C7"/>
    <w:rsid w:val="36075C31"/>
    <w:rsid w:val="36286165"/>
    <w:rsid w:val="362A4EEC"/>
    <w:rsid w:val="362D458B"/>
    <w:rsid w:val="36354715"/>
    <w:rsid w:val="36414A73"/>
    <w:rsid w:val="364A0F5C"/>
    <w:rsid w:val="36510879"/>
    <w:rsid w:val="36E16C19"/>
    <w:rsid w:val="37036DCD"/>
    <w:rsid w:val="372F46A7"/>
    <w:rsid w:val="37726C9D"/>
    <w:rsid w:val="379A1E22"/>
    <w:rsid w:val="37BD6848"/>
    <w:rsid w:val="37CC6816"/>
    <w:rsid w:val="37DE6907"/>
    <w:rsid w:val="37E47740"/>
    <w:rsid w:val="37E810A7"/>
    <w:rsid w:val="380E1C87"/>
    <w:rsid w:val="38994363"/>
    <w:rsid w:val="38A9437C"/>
    <w:rsid w:val="38C2712E"/>
    <w:rsid w:val="38D16127"/>
    <w:rsid w:val="390B4FA4"/>
    <w:rsid w:val="391842BA"/>
    <w:rsid w:val="39390072"/>
    <w:rsid w:val="393C0FF6"/>
    <w:rsid w:val="39515718"/>
    <w:rsid w:val="39592B25"/>
    <w:rsid w:val="39675731"/>
    <w:rsid w:val="39706EC7"/>
    <w:rsid w:val="39741150"/>
    <w:rsid w:val="39787B56"/>
    <w:rsid w:val="398E1CFA"/>
    <w:rsid w:val="39923F83"/>
    <w:rsid w:val="399A358E"/>
    <w:rsid w:val="39B62EBE"/>
    <w:rsid w:val="3A130B08"/>
    <w:rsid w:val="3A2A75FA"/>
    <w:rsid w:val="3A332488"/>
    <w:rsid w:val="3A3F5379"/>
    <w:rsid w:val="3A436689"/>
    <w:rsid w:val="3A4614A9"/>
    <w:rsid w:val="3A675260"/>
    <w:rsid w:val="3A8646CD"/>
    <w:rsid w:val="3AAC45FF"/>
    <w:rsid w:val="3AB704E3"/>
    <w:rsid w:val="3AC37B79"/>
    <w:rsid w:val="3AE070A1"/>
    <w:rsid w:val="3AED09BD"/>
    <w:rsid w:val="3AF86D4E"/>
    <w:rsid w:val="3B1E2869"/>
    <w:rsid w:val="3B4413CB"/>
    <w:rsid w:val="3B617677"/>
    <w:rsid w:val="3B757B5E"/>
    <w:rsid w:val="3B882DB9"/>
    <w:rsid w:val="3B883620"/>
    <w:rsid w:val="3B997439"/>
    <w:rsid w:val="3B9E4F5D"/>
    <w:rsid w:val="3BA65BED"/>
    <w:rsid w:val="3BA96B71"/>
    <w:rsid w:val="3BAA5C47"/>
    <w:rsid w:val="3BCE5AAC"/>
    <w:rsid w:val="3BDB4DC2"/>
    <w:rsid w:val="3BE47C50"/>
    <w:rsid w:val="3BE60613"/>
    <w:rsid w:val="3C090267"/>
    <w:rsid w:val="3C09240E"/>
    <w:rsid w:val="3C146221"/>
    <w:rsid w:val="3C1D10AF"/>
    <w:rsid w:val="3C277440"/>
    <w:rsid w:val="3C317D4F"/>
    <w:rsid w:val="3C532626"/>
    <w:rsid w:val="3C5C6615"/>
    <w:rsid w:val="3C7360F1"/>
    <w:rsid w:val="3CC365B8"/>
    <w:rsid w:val="3CD51844"/>
    <w:rsid w:val="3CE979FE"/>
    <w:rsid w:val="3D08452F"/>
    <w:rsid w:val="3D0F1AC5"/>
    <w:rsid w:val="3D3675FD"/>
    <w:rsid w:val="3D5001A7"/>
    <w:rsid w:val="3D55441E"/>
    <w:rsid w:val="3D6B2F4F"/>
    <w:rsid w:val="3D713555"/>
    <w:rsid w:val="3D741DEE"/>
    <w:rsid w:val="3D85737C"/>
    <w:rsid w:val="3D9C3FFF"/>
    <w:rsid w:val="3DA92F31"/>
    <w:rsid w:val="3DB3244A"/>
    <w:rsid w:val="3DC213DF"/>
    <w:rsid w:val="3DDE328E"/>
    <w:rsid w:val="3E0B0DB0"/>
    <w:rsid w:val="3E0C635B"/>
    <w:rsid w:val="3E116F60"/>
    <w:rsid w:val="3E2204FF"/>
    <w:rsid w:val="3E4D6DC5"/>
    <w:rsid w:val="3E572F58"/>
    <w:rsid w:val="3E636D6A"/>
    <w:rsid w:val="3E872DEF"/>
    <w:rsid w:val="3E962A3C"/>
    <w:rsid w:val="3E9704BE"/>
    <w:rsid w:val="3EE94A45"/>
    <w:rsid w:val="3F043070"/>
    <w:rsid w:val="3F1D2CEE"/>
    <w:rsid w:val="3F4924E0"/>
    <w:rsid w:val="3F4D6968"/>
    <w:rsid w:val="3F572AFA"/>
    <w:rsid w:val="3F6116ED"/>
    <w:rsid w:val="3F6803AE"/>
    <w:rsid w:val="3F8B424E"/>
    <w:rsid w:val="3F934EDE"/>
    <w:rsid w:val="3FA56E51"/>
    <w:rsid w:val="3FA97081"/>
    <w:rsid w:val="3FB14FDF"/>
    <w:rsid w:val="3FC0585C"/>
    <w:rsid w:val="3FC71ED2"/>
    <w:rsid w:val="3FCE6ABE"/>
    <w:rsid w:val="40130E98"/>
    <w:rsid w:val="401665E5"/>
    <w:rsid w:val="401776B5"/>
    <w:rsid w:val="403501D5"/>
    <w:rsid w:val="40516596"/>
    <w:rsid w:val="407E4ADB"/>
    <w:rsid w:val="408966EF"/>
    <w:rsid w:val="408D7F6C"/>
    <w:rsid w:val="40B04E56"/>
    <w:rsid w:val="40C60753"/>
    <w:rsid w:val="40C761D4"/>
    <w:rsid w:val="40D01062"/>
    <w:rsid w:val="40D15800"/>
    <w:rsid w:val="40D24565"/>
    <w:rsid w:val="40D50D6D"/>
    <w:rsid w:val="40D74270"/>
    <w:rsid w:val="410113A2"/>
    <w:rsid w:val="4115648E"/>
    <w:rsid w:val="41383010"/>
    <w:rsid w:val="414848BB"/>
    <w:rsid w:val="415D4149"/>
    <w:rsid w:val="416F143B"/>
    <w:rsid w:val="41880811"/>
    <w:rsid w:val="419633AA"/>
    <w:rsid w:val="41B44DE2"/>
    <w:rsid w:val="41C60C56"/>
    <w:rsid w:val="41D72F2F"/>
    <w:rsid w:val="41E9727E"/>
    <w:rsid w:val="41F50509"/>
    <w:rsid w:val="420226D9"/>
    <w:rsid w:val="42375131"/>
    <w:rsid w:val="42610172"/>
    <w:rsid w:val="426339F7"/>
    <w:rsid w:val="426623FD"/>
    <w:rsid w:val="42705E47"/>
    <w:rsid w:val="42733C91"/>
    <w:rsid w:val="427C45A1"/>
    <w:rsid w:val="428803B3"/>
    <w:rsid w:val="428C76CE"/>
    <w:rsid w:val="42916AC5"/>
    <w:rsid w:val="42941C47"/>
    <w:rsid w:val="42A3645B"/>
    <w:rsid w:val="42CE0B28"/>
    <w:rsid w:val="42D37514"/>
    <w:rsid w:val="42E874D3"/>
    <w:rsid w:val="42EF678D"/>
    <w:rsid w:val="42FA3F4F"/>
    <w:rsid w:val="43046EDF"/>
    <w:rsid w:val="432106B2"/>
    <w:rsid w:val="435C7492"/>
    <w:rsid w:val="43603542"/>
    <w:rsid w:val="436807A8"/>
    <w:rsid w:val="43790FC1"/>
    <w:rsid w:val="43942E55"/>
    <w:rsid w:val="439901E8"/>
    <w:rsid w:val="43A14703"/>
    <w:rsid w:val="43BB74AB"/>
    <w:rsid w:val="43CD51C7"/>
    <w:rsid w:val="43CE2382"/>
    <w:rsid w:val="43EC12FF"/>
    <w:rsid w:val="43F11B33"/>
    <w:rsid w:val="43F17986"/>
    <w:rsid w:val="43FF4262"/>
    <w:rsid w:val="4401219E"/>
    <w:rsid w:val="44062B2A"/>
    <w:rsid w:val="440875AB"/>
    <w:rsid w:val="444678CE"/>
    <w:rsid w:val="444744C8"/>
    <w:rsid w:val="44495B09"/>
    <w:rsid w:val="444A3897"/>
    <w:rsid w:val="44565A46"/>
    <w:rsid w:val="445C041A"/>
    <w:rsid w:val="44604594"/>
    <w:rsid w:val="447E086E"/>
    <w:rsid w:val="44940CE7"/>
    <w:rsid w:val="449A491B"/>
    <w:rsid w:val="44A42F93"/>
    <w:rsid w:val="44B454C5"/>
    <w:rsid w:val="44C125DD"/>
    <w:rsid w:val="44C147DB"/>
    <w:rsid w:val="44CA2EEC"/>
    <w:rsid w:val="44D35D7A"/>
    <w:rsid w:val="44DD6689"/>
    <w:rsid w:val="44E7774D"/>
    <w:rsid w:val="45127C50"/>
    <w:rsid w:val="45177768"/>
    <w:rsid w:val="451F3201"/>
    <w:rsid w:val="452B6409"/>
    <w:rsid w:val="454221FD"/>
    <w:rsid w:val="454416D4"/>
    <w:rsid w:val="45595C53"/>
    <w:rsid w:val="455E7EDC"/>
    <w:rsid w:val="45830A1B"/>
    <w:rsid w:val="458A4224"/>
    <w:rsid w:val="458D51A8"/>
    <w:rsid w:val="459B4244"/>
    <w:rsid w:val="45A33E4B"/>
    <w:rsid w:val="45A94422"/>
    <w:rsid w:val="45B253E8"/>
    <w:rsid w:val="45CC5F92"/>
    <w:rsid w:val="46236563"/>
    <w:rsid w:val="465C2D4B"/>
    <w:rsid w:val="465C457C"/>
    <w:rsid w:val="46641988"/>
    <w:rsid w:val="466A6809"/>
    <w:rsid w:val="467609A9"/>
    <w:rsid w:val="469842A4"/>
    <w:rsid w:val="46B86E94"/>
    <w:rsid w:val="46CB2631"/>
    <w:rsid w:val="46E67A01"/>
    <w:rsid w:val="46F87BA3"/>
    <w:rsid w:val="470F78A3"/>
    <w:rsid w:val="47262D4B"/>
    <w:rsid w:val="474A246F"/>
    <w:rsid w:val="47524F9F"/>
    <w:rsid w:val="47670737"/>
    <w:rsid w:val="47810CBA"/>
    <w:rsid w:val="47BE6742"/>
    <w:rsid w:val="47D927EF"/>
    <w:rsid w:val="47F00216"/>
    <w:rsid w:val="47F236FB"/>
    <w:rsid w:val="47FE4FAD"/>
    <w:rsid w:val="480004B0"/>
    <w:rsid w:val="48066B36"/>
    <w:rsid w:val="480F5247"/>
    <w:rsid w:val="4839608B"/>
    <w:rsid w:val="483A3F41"/>
    <w:rsid w:val="485D1370"/>
    <w:rsid w:val="485E2A48"/>
    <w:rsid w:val="48622CF7"/>
    <w:rsid w:val="4869465C"/>
    <w:rsid w:val="488678AB"/>
    <w:rsid w:val="48B06FCF"/>
    <w:rsid w:val="48C37CC6"/>
    <w:rsid w:val="48C7724C"/>
    <w:rsid w:val="48FF25D1"/>
    <w:rsid w:val="49281A93"/>
    <w:rsid w:val="492F313E"/>
    <w:rsid w:val="495010D7"/>
    <w:rsid w:val="4955555E"/>
    <w:rsid w:val="49611371"/>
    <w:rsid w:val="497027BF"/>
    <w:rsid w:val="49A21DDA"/>
    <w:rsid w:val="49E453DD"/>
    <w:rsid w:val="49EE4458"/>
    <w:rsid w:val="4A09569D"/>
    <w:rsid w:val="4A2137F9"/>
    <w:rsid w:val="4A3C21D9"/>
    <w:rsid w:val="4A521971"/>
    <w:rsid w:val="4A880DD3"/>
    <w:rsid w:val="4A9B7DF4"/>
    <w:rsid w:val="4A9C4E28"/>
    <w:rsid w:val="4AEC68F9"/>
    <w:rsid w:val="4AF41787"/>
    <w:rsid w:val="4AFF7B18"/>
    <w:rsid w:val="4B254325"/>
    <w:rsid w:val="4B275459"/>
    <w:rsid w:val="4B2941E0"/>
    <w:rsid w:val="4B2D7363"/>
    <w:rsid w:val="4B595378"/>
    <w:rsid w:val="4B7D2F03"/>
    <w:rsid w:val="4BE90D9B"/>
    <w:rsid w:val="4BEF2CA4"/>
    <w:rsid w:val="4BFF2F3E"/>
    <w:rsid w:val="4C205671"/>
    <w:rsid w:val="4C261BDE"/>
    <w:rsid w:val="4C334692"/>
    <w:rsid w:val="4C5D7D69"/>
    <w:rsid w:val="4C660668"/>
    <w:rsid w:val="4C6F730B"/>
    <w:rsid w:val="4C816990"/>
    <w:rsid w:val="4CB613E8"/>
    <w:rsid w:val="4CCC6E0F"/>
    <w:rsid w:val="4CE51F37"/>
    <w:rsid w:val="4CEA6D66"/>
    <w:rsid w:val="4D1B40EF"/>
    <w:rsid w:val="4D2079EB"/>
    <w:rsid w:val="4D2B4C2A"/>
    <w:rsid w:val="4D2F6526"/>
    <w:rsid w:val="4D3A7443"/>
    <w:rsid w:val="4D570F71"/>
    <w:rsid w:val="4D6F7F85"/>
    <w:rsid w:val="4D700045"/>
    <w:rsid w:val="4DB12905"/>
    <w:rsid w:val="4DE1452E"/>
    <w:rsid w:val="4DEE01EB"/>
    <w:rsid w:val="4DF036EE"/>
    <w:rsid w:val="4DF30DF0"/>
    <w:rsid w:val="4DF6271E"/>
    <w:rsid w:val="4DF73079"/>
    <w:rsid w:val="4DFC16FF"/>
    <w:rsid w:val="4E0023E1"/>
    <w:rsid w:val="4E03108A"/>
    <w:rsid w:val="4E042C86"/>
    <w:rsid w:val="4E1F275B"/>
    <w:rsid w:val="4E2822B5"/>
    <w:rsid w:val="4E5A1A99"/>
    <w:rsid w:val="4E640249"/>
    <w:rsid w:val="4E723844"/>
    <w:rsid w:val="4E7D0D54"/>
    <w:rsid w:val="4E835C30"/>
    <w:rsid w:val="4E85035F"/>
    <w:rsid w:val="4E9E77F7"/>
    <w:rsid w:val="4EB95335"/>
    <w:rsid w:val="4ED33CE1"/>
    <w:rsid w:val="4F01352B"/>
    <w:rsid w:val="4F13254C"/>
    <w:rsid w:val="4F26376B"/>
    <w:rsid w:val="4F2E0B78"/>
    <w:rsid w:val="4F423F95"/>
    <w:rsid w:val="4F4C1158"/>
    <w:rsid w:val="4F6279AB"/>
    <w:rsid w:val="4FA74FBE"/>
    <w:rsid w:val="4FBF6DE2"/>
    <w:rsid w:val="501555F2"/>
    <w:rsid w:val="502D7993"/>
    <w:rsid w:val="502E071A"/>
    <w:rsid w:val="504273BB"/>
    <w:rsid w:val="505605DA"/>
    <w:rsid w:val="506A727A"/>
    <w:rsid w:val="50941CF8"/>
    <w:rsid w:val="509636E2"/>
    <w:rsid w:val="50B13272"/>
    <w:rsid w:val="50B6710F"/>
    <w:rsid w:val="50BC2F96"/>
    <w:rsid w:val="50C51F13"/>
    <w:rsid w:val="50CA3E1C"/>
    <w:rsid w:val="50CA639A"/>
    <w:rsid w:val="50DE7239"/>
    <w:rsid w:val="51435EF0"/>
    <w:rsid w:val="51A227FA"/>
    <w:rsid w:val="51A57002"/>
    <w:rsid w:val="51B95CA3"/>
    <w:rsid w:val="51F65583"/>
    <w:rsid w:val="520A0F25"/>
    <w:rsid w:val="521274CB"/>
    <w:rsid w:val="522265CC"/>
    <w:rsid w:val="523D726B"/>
    <w:rsid w:val="52611333"/>
    <w:rsid w:val="528278EA"/>
    <w:rsid w:val="52B5070D"/>
    <w:rsid w:val="52B719B0"/>
    <w:rsid w:val="52CE6C13"/>
    <w:rsid w:val="52E03A67"/>
    <w:rsid w:val="52FC46EA"/>
    <w:rsid w:val="53427D28"/>
    <w:rsid w:val="534D042C"/>
    <w:rsid w:val="5350703E"/>
    <w:rsid w:val="536A7319"/>
    <w:rsid w:val="538B07B0"/>
    <w:rsid w:val="538C361F"/>
    <w:rsid w:val="538D10A1"/>
    <w:rsid w:val="53A46AC8"/>
    <w:rsid w:val="53A54549"/>
    <w:rsid w:val="53C25E9B"/>
    <w:rsid w:val="53DC6880"/>
    <w:rsid w:val="53F47B4C"/>
    <w:rsid w:val="53F70AD0"/>
    <w:rsid w:val="5403314B"/>
    <w:rsid w:val="54213B13"/>
    <w:rsid w:val="54273FC7"/>
    <w:rsid w:val="542A2224"/>
    <w:rsid w:val="544A4CD7"/>
    <w:rsid w:val="545309AA"/>
    <w:rsid w:val="54537B65"/>
    <w:rsid w:val="54782323"/>
    <w:rsid w:val="54BF0519"/>
    <w:rsid w:val="54E603D9"/>
    <w:rsid w:val="552827AD"/>
    <w:rsid w:val="552B1450"/>
    <w:rsid w:val="552C30CC"/>
    <w:rsid w:val="552D6BF5"/>
    <w:rsid w:val="555317F4"/>
    <w:rsid w:val="55584783"/>
    <w:rsid w:val="55835CD9"/>
    <w:rsid w:val="558E2FA7"/>
    <w:rsid w:val="55922A70"/>
    <w:rsid w:val="559B1181"/>
    <w:rsid w:val="55B464A8"/>
    <w:rsid w:val="55B577AC"/>
    <w:rsid w:val="55B7742C"/>
    <w:rsid w:val="55BD2802"/>
    <w:rsid w:val="55D67CE1"/>
    <w:rsid w:val="55F969E7"/>
    <w:rsid w:val="56024028"/>
    <w:rsid w:val="5616190A"/>
    <w:rsid w:val="563F7711"/>
    <w:rsid w:val="56856B80"/>
    <w:rsid w:val="56941399"/>
    <w:rsid w:val="56962361"/>
    <w:rsid w:val="569F71AC"/>
    <w:rsid w:val="56BA15D9"/>
    <w:rsid w:val="56E65920"/>
    <w:rsid w:val="56EF3AF5"/>
    <w:rsid w:val="56F23931"/>
    <w:rsid w:val="56F83407"/>
    <w:rsid w:val="571A4227"/>
    <w:rsid w:val="571E54DC"/>
    <w:rsid w:val="572210F5"/>
    <w:rsid w:val="572A730E"/>
    <w:rsid w:val="57435A05"/>
    <w:rsid w:val="5744373B"/>
    <w:rsid w:val="574B7843"/>
    <w:rsid w:val="576146B9"/>
    <w:rsid w:val="57677173"/>
    <w:rsid w:val="577044C9"/>
    <w:rsid w:val="577865C9"/>
    <w:rsid w:val="578F7CCE"/>
    <w:rsid w:val="579C1BCB"/>
    <w:rsid w:val="579D1528"/>
    <w:rsid w:val="57B74973"/>
    <w:rsid w:val="57E1103B"/>
    <w:rsid w:val="57E23AB5"/>
    <w:rsid w:val="57F020A7"/>
    <w:rsid w:val="57F91F65"/>
    <w:rsid w:val="580637F9"/>
    <w:rsid w:val="58144D0D"/>
    <w:rsid w:val="58244FA7"/>
    <w:rsid w:val="58420BB7"/>
    <w:rsid w:val="58467715"/>
    <w:rsid w:val="587B1239"/>
    <w:rsid w:val="58886F75"/>
    <w:rsid w:val="58965BC6"/>
    <w:rsid w:val="58B65B9B"/>
    <w:rsid w:val="5906339C"/>
    <w:rsid w:val="593309E8"/>
    <w:rsid w:val="598227C6"/>
    <w:rsid w:val="59907A7D"/>
    <w:rsid w:val="599F3D55"/>
    <w:rsid w:val="59AD4E2E"/>
    <w:rsid w:val="59B07FB1"/>
    <w:rsid w:val="59EB5450"/>
    <w:rsid w:val="59FB712C"/>
    <w:rsid w:val="59FD262F"/>
    <w:rsid w:val="5A050D40"/>
    <w:rsid w:val="5A09064B"/>
    <w:rsid w:val="5A364636"/>
    <w:rsid w:val="5A5468C1"/>
    <w:rsid w:val="5A5A624C"/>
    <w:rsid w:val="5A770B6E"/>
    <w:rsid w:val="5A7B6781"/>
    <w:rsid w:val="5A8A0BF0"/>
    <w:rsid w:val="5AB246DC"/>
    <w:rsid w:val="5AB3215E"/>
    <w:rsid w:val="5AB61CF5"/>
    <w:rsid w:val="5AD05E8B"/>
    <w:rsid w:val="5AD42692"/>
    <w:rsid w:val="5AE250B9"/>
    <w:rsid w:val="5AE65E30"/>
    <w:rsid w:val="5B076365"/>
    <w:rsid w:val="5B122177"/>
    <w:rsid w:val="5B2F7529"/>
    <w:rsid w:val="5B81246B"/>
    <w:rsid w:val="5B814DBA"/>
    <w:rsid w:val="5B8931D8"/>
    <w:rsid w:val="5BBA168B"/>
    <w:rsid w:val="5BBD01B3"/>
    <w:rsid w:val="5C13779B"/>
    <w:rsid w:val="5C297741"/>
    <w:rsid w:val="5C443BB1"/>
    <w:rsid w:val="5C784F41"/>
    <w:rsid w:val="5C813653"/>
    <w:rsid w:val="5CB660AB"/>
    <w:rsid w:val="5CC611FF"/>
    <w:rsid w:val="5CCF11D3"/>
    <w:rsid w:val="5D4A309B"/>
    <w:rsid w:val="5D6A315C"/>
    <w:rsid w:val="5D7F7CF2"/>
    <w:rsid w:val="5D851C35"/>
    <w:rsid w:val="5DAA43BA"/>
    <w:rsid w:val="5DBB1104"/>
    <w:rsid w:val="5DBC7B57"/>
    <w:rsid w:val="5DDE7708"/>
    <w:rsid w:val="5DF04B2E"/>
    <w:rsid w:val="5E0C0BDB"/>
    <w:rsid w:val="5E203FF8"/>
    <w:rsid w:val="5E77028A"/>
    <w:rsid w:val="5F187E14"/>
    <w:rsid w:val="5F255EFF"/>
    <w:rsid w:val="5F3C12CD"/>
    <w:rsid w:val="5F3D0F4D"/>
    <w:rsid w:val="5F5159EF"/>
    <w:rsid w:val="5FA7072F"/>
    <w:rsid w:val="5FBE2597"/>
    <w:rsid w:val="5FC559AE"/>
    <w:rsid w:val="5FDA5B33"/>
    <w:rsid w:val="5FDC7E75"/>
    <w:rsid w:val="5FF120B4"/>
    <w:rsid w:val="60083E99"/>
    <w:rsid w:val="603A596D"/>
    <w:rsid w:val="606964BC"/>
    <w:rsid w:val="607B393B"/>
    <w:rsid w:val="609B470C"/>
    <w:rsid w:val="60AC4695"/>
    <w:rsid w:val="60BA2331"/>
    <w:rsid w:val="60D45B6B"/>
    <w:rsid w:val="60D6106E"/>
    <w:rsid w:val="60EB32AF"/>
    <w:rsid w:val="61051BBD"/>
    <w:rsid w:val="61171AD8"/>
    <w:rsid w:val="61187559"/>
    <w:rsid w:val="612325BD"/>
    <w:rsid w:val="612620F2"/>
    <w:rsid w:val="612B657A"/>
    <w:rsid w:val="6142291C"/>
    <w:rsid w:val="61495B2A"/>
    <w:rsid w:val="614E316C"/>
    <w:rsid w:val="61B606DC"/>
    <w:rsid w:val="61B73BDF"/>
    <w:rsid w:val="61EE1B3B"/>
    <w:rsid w:val="61F35FC3"/>
    <w:rsid w:val="61FE0917"/>
    <w:rsid w:val="620152D8"/>
    <w:rsid w:val="621F3A14"/>
    <w:rsid w:val="623B4768"/>
    <w:rsid w:val="623E513D"/>
    <w:rsid w:val="62563CE5"/>
    <w:rsid w:val="62D005C0"/>
    <w:rsid w:val="62E47AC9"/>
    <w:rsid w:val="63097D09"/>
    <w:rsid w:val="63192522"/>
    <w:rsid w:val="6350047D"/>
    <w:rsid w:val="63723EB5"/>
    <w:rsid w:val="63852ED6"/>
    <w:rsid w:val="63A84BAA"/>
    <w:rsid w:val="63AC7512"/>
    <w:rsid w:val="63BB0C13"/>
    <w:rsid w:val="6412053C"/>
    <w:rsid w:val="64430D0B"/>
    <w:rsid w:val="648065F1"/>
    <w:rsid w:val="64864BE4"/>
    <w:rsid w:val="64971BDD"/>
    <w:rsid w:val="64B607D2"/>
    <w:rsid w:val="64BA3B41"/>
    <w:rsid w:val="64F81E92"/>
    <w:rsid w:val="65015C46"/>
    <w:rsid w:val="65046BCA"/>
    <w:rsid w:val="650A2CD2"/>
    <w:rsid w:val="650B0753"/>
    <w:rsid w:val="650B1D75"/>
    <w:rsid w:val="650D32FF"/>
    <w:rsid w:val="651435E1"/>
    <w:rsid w:val="651B09EE"/>
    <w:rsid w:val="654153AA"/>
    <w:rsid w:val="654D4A40"/>
    <w:rsid w:val="6566621E"/>
    <w:rsid w:val="656746D9"/>
    <w:rsid w:val="657703CD"/>
    <w:rsid w:val="65821697"/>
    <w:rsid w:val="65CE6293"/>
    <w:rsid w:val="65DD6A10"/>
    <w:rsid w:val="65F740ED"/>
    <w:rsid w:val="66077C6A"/>
    <w:rsid w:val="660A60F8"/>
    <w:rsid w:val="661E7317"/>
    <w:rsid w:val="664514B2"/>
    <w:rsid w:val="66495BDD"/>
    <w:rsid w:val="666D4B17"/>
    <w:rsid w:val="669E696B"/>
    <w:rsid w:val="66B3780A"/>
    <w:rsid w:val="66B94F97"/>
    <w:rsid w:val="66BA4C17"/>
    <w:rsid w:val="66C60005"/>
    <w:rsid w:val="66D435C2"/>
    <w:rsid w:val="66D76745"/>
    <w:rsid w:val="66DC6450"/>
    <w:rsid w:val="66ED66EB"/>
    <w:rsid w:val="671E273D"/>
    <w:rsid w:val="6746007E"/>
    <w:rsid w:val="67763396"/>
    <w:rsid w:val="6779274B"/>
    <w:rsid w:val="6784366C"/>
    <w:rsid w:val="678A1A6C"/>
    <w:rsid w:val="67926E78"/>
    <w:rsid w:val="679F070D"/>
    <w:rsid w:val="67A9335C"/>
    <w:rsid w:val="67D44D17"/>
    <w:rsid w:val="68014F2E"/>
    <w:rsid w:val="680229AF"/>
    <w:rsid w:val="6802310C"/>
    <w:rsid w:val="68033CB4"/>
    <w:rsid w:val="680B32BF"/>
    <w:rsid w:val="680C4CB4"/>
    <w:rsid w:val="680E2045"/>
    <w:rsid w:val="68123743"/>
    <w:rsid w:val="68334803"/>
    <w:rsid w:val="68374408"/>
    <w:rsid w:val="68400296"/>
    <w:rsid w:val="686739D9"/>
    <w:rsid w:val="68706867"/>
    <w:rsid w:val="68976726"/>
    <w:rsid w:val="68A869C0"/>
    <w:rsid w:val="68AE46A4"/>
    <w:rsid w:val="68B43AD8"/>
    <w:rsid w:val="69156EBB"/>
    <w:rsid w:val="6937148E"/>
    <w:rsid w:val="6946267D"/>
    <w:rsid w:val="69760313"/>
    <w:rsid w:val="698A6FB3"/>
    <w:rsid w:val="69CC54C3"/>
    <w:rsid w:val="69DD483F"/>
    <w:rsid w:val="69E36748"/>
    <w:rsid w:val="69F47683"/>
    <w:rsid w:val="69F942E4"/>
    <w:rsid w:val="6A010AFD"/>
    <w:rsid w:val="6A0568FD"/>
    <w:rsid w:val="6A2B6B3C"/>
    <w:rsid w:val="6A2F5543"/>
    <w:rsid w:val="6A5F0290"/>
    <w:rsid w:val="6A865F51"/>
    <w:rsid w:val="6A92342E"/>
    <w:rsid w:val="6AA40D85"/>
    <w:rsid w:val="6ABB09AA"/>
    <w:rsid w:val="6ACB27CE"/>
    <w:rsid w:val="6AD74A57"/>
    <w:rsid w:val="6B266753"/>
    <w:rsid w:val="6B4F341C"/>
    <w:rsid w:val="6B5E3972"/>
    <w:rsid w:val="6B7845E0"/>
    <w:rsid w:val="6B7A7AE3"/>
    <w:rsid w:val="6B9F60AC"/>
    <w:rsid w:val="6BA350A4"/>
    <w:rsid w:val="6BC52A2B"/>
    <w:rsid w:val="6BD20172"/>
    <w:rsid w:val="6BFA38B5"/>
    <w:rsid w:val="6C0A3B4F"/>
    <w:rsid w:val="6C254067"/>
    <w:rsid w:val="6C3426E1"/>
    <w:rsid w:val="6C5703CB"/>
    <w:rsid w:val="6C61455E"/>
    <w:rsid w:val="6C68196A"/>
    <w:rsid w:val="6C6B28EF"/>
    <w:rsid w:val="6C774F51"/>
    <w:rsid w:val="6C7A1884"/>
    <w:rsid w:val="6CD62F24"/>
    <w:rsid w:val="6D0A6F75"/>
    <w:rsid w:val="6D2E4BAB"/>
    <w:rsid w:val="6D4A44DB"/>
    <w:rsid w:val="6D63623C"/>
    <w:rsid w:val="6D812437"/>
    <w:rsid w:val="6D853006"/>
    <w:rsid w:val="6D8E77D6"/>
    <w:rsid w:val="6DE82CCD"/>
    <w:rsid w:val="6DEB7F47"/>
    <w:rsid w:val="6E087CA3"/>
    <w:rsid w:val="6E123F24"/>
    <w:rsid w:val="6E3B72E7"/>
    <w:rsid w:val="6E5C02CB"/>
    <w:rsid w:val="6E680DA5"/>
    <w:rsid w:val="6E6E0DBB"/>
    <w:rsid w:val="6E804558"/>
    <w:rsid w:val="6E885993"/>
    <w:rsid w:val="6EA0288E"/>
    <w:rsid w:val="6EE509F4"/>
    <w:rsid w:val="6EE81D8D"/>
    <w:rsid w:val="6EF0198C"/>
    <w:rsid w:val="6EFC51A7"/>
    <w:rsid w:val="6F023405"/>
    <w:rsid w:val="6F0B13DB"/>
    <w:rsid w:val="6F181253"/>
    <w:rsid w:val="6F25039A"/>
    <w:rsid w:val="6F311879"/>
    <w:rsid w:val="6F376285"/>
    <w:rsid w:val="6F607449"/>
    <w:rsid w:val="6F7F22C0"/>
    <w:rsid w:val="6F8040FB"/>
    <w:rsid w:val="6F8D3411"/>
    <w:rsid w:val="6FA8783E"/>
    <w:rsid w:val="6FBC2EB1"/>
    <w:rsid w:val="6FCE1C7C"/>
    <w:rsid w:val="6FDB6D93"/>
    <w:rsid w:val="700346D4"/>
    <w:rsid w:val="70457B4C"/>
    <w:rsid w:val="7046232B"/>
    <w:rsid w:val="70623166"/>
    <w:rsid w:val="70714D08"/>
    <w:rsid w:val="7073020B"/>
    <w:rsid w:val="709C35CE"/>
    <w:rsid w:val="70B30FF5"/>
    <w:rsid w:val="70D127A3"/>
    <w:rsid w:val="70F86AD9"/>
    <w:rsid w:val="71032079"/>
    <w:rsid w:val="7163218B"/>
    <w:rsid w:val="716C0423"/>
    <w:rsid w:val="718B39D1"/>
    <w:rsid w:val="71936767"/>
    <w:rsid w:val="71A26F09"/>
    <w:rsid w:val="71C032CE"/>
    <w:rsid w:val="720F35F2"/>
    <w:rsid w:val="72100F31"/>
    <w:rsid w:val="7220374A"/>
    <w:rsid w:val="72287D95"/>
    <w:rsid w:val="72304FDF"/>
    <w:rsid w:val="723356D2"/>
    <w:rsid w:val="723A1D75"/>
    <w:rsid w:val="72434C03"/>
    <w:rsid w:val="7247717D"/>
    <w:rsid w:val="726E237F"/>
    <w:rsid w:val="729926C8"/>
    <w:rsid w:val="72A815A9"/>
    <w:rsid w:val="72DB607B"/>
    <w:rsid w:val="73096F4B"/>
    <w:rsid w:val="73131A58"/>
    <w:rsid w:val="73142D5D"/>
    <w:rsid w:val="7317045F"/>
    <w:rsid w:val="732D5E85"/>
    <w:rsid w:val="733B7399"/>
    <w:rsid w:val="733D42E3"/>
    <w:rsid w:val="734E1AC2"/>
    <w:rsid w:val="736D33EC"/>
    <w:rsid w:val="737230F7"/>
    <w:rsid w:val="73854316"/>
    <w:rsid w:val="73950D2D"/>
    <w:rsid w:val="73A57DF9"/>
    <w:rsid w:val="73A744CA"/>
    <w:rsid w:val="73AC617D"/>
    <w:rsid w:val="73CC19D5"/>
    <w:rsid w:val="74126445"/>
    <w:rsid w:val="741A7D2C"/>
    <w:rsid w:val="74486D25"/>
    <w:rsid w:val="744978D7"/>
    <w:rsid w:val="746016FA"/>
    <w:rsid w:val="74694588"/>
    <w:rsid w:val="746C550D"/>
    <w:rsid w:val="74AF2AFE"/>
    <w:rsid w:val="74B54A08"/>
    <w:rsid w:val="74C5141F"/>
    <w:rsid w:val="74CB0DAA"/>
    <w:rsid w:val="74E146D2"/>
    <w:rsid w:val="74F86B15"/>
    <w:rsid w:val="750F0599"/>
    <w:rsid w:val="75394C61"/>
    <w:rsid w:val="754D5E80"/>
    <w:rsid w:val="756A3232"/>
    <w:rsid w:val="75745DF5"/>
    <w:rsid w:val="75876F5E"/>
    <w:rsid w:val="75895CE5"/>
    <w:rsid w:val="759901A2"/>
    <w:rsid w:val="759F2407"/>
    <w:rsid w:val="75CF5154"/>
    <w:rsid w:val="75D02BD6"/>
    <w:rsid w:val="75E15270"/>
    <w:rsid w:val="76116EC2"/>
    <w:rsid w:val="76325B80"/>
    <w:rsid w:val="76514429"/>
    <w:rsid w:val="768A3309"/>
    <w:rsid w:val="76B72ED4"/>
    <w:rsid w:val="76C07F60"/>
    <w:rsid w:val="76E3721B"/>
    <w:rsid w:val="76F00D88"/>
    <w:rsid w:val="771928DB"/>
    <w:rsid w:val="771C067A"/>
    <w:rsid w:val="772032D2"/>
    <w:rsid w:val="772A6AEC"/>
    <w:rsid w:val="77693C0F"/>
    <w:rsid w:val="77695CCA"/>
    <w:rsid w:val="776C5E7A"/>
    <w:rsid w:val="77785510"/>
    <w:rsid w:val="779415BD"/>
    <w:rsid w:val="779C0BC8"/>
    <w:rsid w:val="779C4C9B"/>
    <w:rsid w:val="77B25750"/>
    <w:rsid w:val="77C2468B"/>
    <w:rsid w:val="77DE0738"/>
    <w:rsid w:val="780A11FC"/>
    <w:rsid w:val="780B5507"/>
    <w:rsid w:val="7855167B"/>
    <w:rsid w:val="788F4999"/>
    <w:rsid w:val="78A53586"/>
    <w:rsid w:val="78A92755"/>
    <w:rsid w:val="78B8009B"/>
    <w:rsid w:val="78B9366E"/>
    <w:rsid w:val="78BC17CD"/>
    <w:rsid w:val="78C5192F"/>
    <w:rsid w:val="78D366C6"/>
    <w:rsid w:val="78FC6C88"/>
    <w:rsid w:val="79065C1B"/>
    <w:rsid w:val="790B20A3"/>
    <w:rsid w:val="79171739"/>
    <w:rsid w:val="794E3CFA"/>
    <w:rsid w:val="796C47DC"/>
    <w:rsid w:val="7980361D"/>
    <w:rsid w:val="799B610F"/>
    <w:rsid w:val="799D7414"/>
    <w:rsid w:val="79D85F74"/>
    <w:rsid w:val="79DF2C7C"/>
    <w:rsid w:val="79E47779"/>
    <w:rsid w:val="79F57AA2"/>
    <w:rsid w:val="7A194129"/>
    <w:rsid w:val="7A1F66E8"/>
    <w:rsid w:val="7A22766D"/>
    <w:rsid w:val="7A361B91"/>
    <w:rsid w:val="7A36791A"/>
    <w:rsid w:val="7A4C3D34"/>
    <w:rsid w:val="7A6A7A61"/>
    <w:rsid w:val="7A7C0DAF"/>
    <w:rsid w:val="7A7D4CC5"/>
    <w:rsid w:val="7AC04CBB"/>
    <w:rsid w:val="7AD57A5A"/>
    <w:rsid w:val="7AD9139A"/>
    <w:rsid w:val="7AE67D87"/>
    <w:rsid w:val="7AE83BB3"/>
    <w:rsid w:val="7AF379C5"/>
    <w:rsid w:val="7B0940E7"/>
    <w:rsid w:val="7B484ED1"/>
    <w:rsid w:val="7B6E2211"/>
    <w:rsid w:val="7B8472B4"/>
    <w:rsid w:val="7BC80470"/>
    <w:rsid w:val="7BE0484E"/>
    <w:rsid w:val="7C081A8C"/>
    <w:rsid w:val="7C0A4F8F"/>
    <w:rsid w:val="7C0F40E4"/>
    <w:rsid w:val="7C153320"/>
    <w:rsid w:val="7C207132"/>
    <w:rsid w:val="7C345209"/>
    <w:rsid w:val="7C362168"/>
    <w:rsid w:val="7C482875"/>
    <w:rsid w:val="7C485039"/>
    <w:rsid w:val="7C513185"/>
    <w:rsid w:val="7C5D3714"/>
    <w:rsid w:val="7C5E6A3F"/>
    <w:rsid w:val="7C823224"/>
    <w:rsid w:val="7C8F51E8"/>
    <w:rsid w:val="7C92278E"/>
    <w:rsid w:val="7C970076"/>
    <w:rsid w:val="7CD32459"/>
    <w:rsid w:val="7CDE07EA"/>
    <w:rsid w:val="7CE271F0"/>
    <w:rsid w:val="7CEF1D89"/>
    <w:rsid w:val="7CF22D0E"/>
    <w:rsid w:val="7D0C0035"/>
    <w:rsid w:val="7D407A70"/>
    <w:rsid w:val="7D42434A"/>
    <w:rsid w:val="7D4D3494"/>
    <w:rsid w:val="7D9E7791"/>
    <w:rsid w:val="7DA22244"/>
    <w:rsid w:val="7DBC28DE"/>
    <w:rsid w:val="7DC50AE8"/>
    <w:rsid w:val="7DCE3976"/>
    <w:rsid w:val="7DFB0564"/>
    <w:rsid w:val="7E0B59D9"/>
    <w:rsid w:val="7E1178E2"/>
    <w:rsid w:val="7E4C3A0F"/>
    <w:rsid w:val="7E4C3A98"/>
    <w:rsid w:val="7E4C4244"/>
    <w:rsid w:val="7E4F51C9"/>
    <w:rsid w:val="7E9E07CB"/>
    <w:rsid w:val="7EDD5D31"/>
    <w:rsid w:val="7F1A61C1"/>
    <w:rsid w:val="7F23352A"/>
    <w:rsid w:val="7F2C38B2"/>
    <w:rsid w:val="7F6C211D"/>
    <w:rsid w:val="7F6C689A"/>
    <w:rsid w:val="7F7D33DC"/>
    <w:rsid w:val="7F7E58BB"/>
    <w:rsid w:val="7F8242C1"/>
    <w:rsid w:val="7FA06BEF"/>
    <w:rsid w:val="7FAA1790"/>
    <w:rsid w:val="7FAB1C02"/>
    <w:rsid w:val="7FBD539F"/>
    <w:rsid w:val="7FC13DA6"/>
    <w:rsid w:val="7FC31E9F"/>
    <w:rsid w:val="7FD3213E"/>
    <w:rsid w:val="7FD8724E"/>
    <w:rsid w:val="7FED5957"/>
    <w:rsid w:val="7FF16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3F69CE"/>
  <w15:docId w15:val="{F33FD1B9-13AB-4C4B-A14A-BB39F5BBA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列,列出"/>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Paragraph - Bullets 字符,-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paragraph" w:customStyle="1" w:styleId="11">
    <w:name w:val="修订1"/>
    <w:hidden/>
    <w:uiPriority w:val="99"/>
    <w:unhideWhenUsed/>
    <w:qFormat/>
    <w:rPr>
      <w:rFonts w:ascii="CG Times (WN)" w:hAnsi="CG Times (W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0343138">
      <w:bodyDiv w:val="1"/>
      <w:marLeft w:val="0"/>
      <w:marRight w:val="0"/>
      <w:marTop w:val="0"/>
      <w:marBottom w:val="0"/>
      <w:divBdr>
        <w:top w:val="none" w:sz="0" w:space="0" w:color="auto"/>
        <w:left w:val="none" w:sz="0" w:space="0" w:color="auto"/>
        <w:bottom w:val="none" w:sz="0" w:space="0" w:color="auto"/>
        <w:right w:val="none" w:sz="0" w:space="0" w:color="auto"/>
      </w:divBdr>
    </w:div>
    <w:div w:id="570042464">
      <w:bodyDiv w:val="1"/>
      <w:marLeft w:val="0"/>
      <w:marRight w:val="0"/>
      <w:marTop w:val="0"/>
      <w:marBottom w:val="0"/>
      <w:divBdr>
        <w:top w:val="none" w:sz="0" w:space="0" w:color="auto"/>
        <w:left w:val="none" w:sz="0" w:space="0" w:color="auto"/>
        <w:bottom w:val="none" w:sz="0" w:space="0" w:color="auto"/>
        <w:right w:val="none" w:sz="0" w:space="0" w:color="auto"/>
      </w:divBdr>
    </w:div>
    <w:div w:id="19653876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2955</Words>
  <Characters>16848</Characters>
  <Application>Microsoft Office Word</Application>
  <DocSecurity>0</DocSecurity>
  <Lines>140</Lines>
  <Paragraphs>39</Paragraphs>
  <ScaleCrop>false</ScaleCrop>
  <Company/>
  <LinksUpToDate>false</LinksUpToDate>
  <CharactersWithSpaces>19764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2</cp:revision>
  <dcterms:created xsi:type="dcterms:W3CDTF">2024-10-01T02:45:00Z</dcterms:created>
  <dcterms:modified xsi:type="dcterms:W3CDTF">2024-10-01T02:45:00Z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68BDB1880BDF43B883EF18E47A99449D</vt:lpwstr>
  </property>
</Properties>
</file>