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A6371" w14:textId="4526D59D" w:rsidR="00444713" w:rsidRPr="007C58B9" w:rsidRDefault="00444713" w:rsidP="00444713">
      <w:pPr>
        <w:widowControl w:val="0"/>
        <w:tabs>
          <w:tab w:val="right" w:pos="9630"/>
          <w:tab w:val="right" w:pos="13323"/>
        </w:tabs>
        <w:rPr>
          <w:rFonts w:ascii="Arial" w:hAnsi="Arial" w:cs="Arial"/>
          <w:b/>
          <w:noProof/>
          <w:sz w:val="24"/>
          <w:szCs w:val="24"/>
          <w:lang w:eastAsia="ja-JP"/>
        </w:rPr>
      </w:pPr>
      <w:r w:rsidRPr="007C58B9">
        <w:rPr>
          <w:rFonts w:ascii="Arial" w:hAnsi="Arial" w:cs="Arial"/>
          <w:b/>
          <w:noProof/>
          <w:sz w:val="24"/>
          <w:szCs w:val="24"/>
        </w:rPr>
        <w:t>3GPP TSG-RAN WG4 Meeting #11</w:t>
      </w:r>
      <w:r>
        <w:rPr>
          <w:rFonts w:ascii="Arial" w:hAnsi="Arial" w:cs="Arial"/>
          <w:b/>
          <w:noProof/>
          <w:sz w:val="24"/>
          <w:szCs w:val="24"/>
        </w:rPr>
        <w:t>2</w:t>
      </w:r>
      <w:r w:rsidRPr="007C58B9">
        <w:rPr>
          <w:rFonts w:ascii="Arial" w:hAnsi="Arial" w:cs="Arial"/>
          <w:b/>
          <w:noProof/>
          <w:sz w:val="24"/>
          <w:szCs w:val="24"/>
        </w:rPr>
        <w:tab/>
      </w:r>
      <w:r w:rsidR="009B0F97" w:rsidRPr="009B0F97">
        <w:rPr>
          <w:rFonts w:ascii="Arial" w:hAnsi="Arial" w:cs="Arial"/>
          <w:b/>
          <w:noProof/>
          <w:color w:val="000000"/>
          <w:sz w:val="24"/>
          <w:szCs w:val="24"/>
        </w:rPr>
        <w:t>R4-2411015</w:t>
      </w:r>
    </w:p>
    <w:p w14:paraId="192C07D2" w14:textId="1E85A478" w:rsidR="00444713" w:rsidRDefault="00444713" w:rsidP="00444713">
      <w:pPr>
        <w:pStyle w:val="Header"/>
        <w:tabs>
          <w:tab w:val="clear" w:pos="8306"/>
          <w:tab w:val="right" w:pos="7088"/>
          <w:tab w:val="right" w:pos="9781"/>
        </w:tabs>
        <w:rPr>
          <w:rFonts w:ascii="Arial" w:hAnsi="Arial" w:cs="Arial"/>
          <w:b/>
          <w:bCs/>
          <w:sz w:val="22"/>
        </w:rPr>
      </w:pPr>
      <w:r w:rsidRPr="006E2663">
        <w:rPr>
          <w:rFonts w:ascii="Arial" w:hAnsi="Arial" w:cs="Arial"/>
          <w:b/>
          <w:noProof/>
          <w:sz w:val="24"/>
          <w:szCs w:val="24"/>
        </w:rPr>
        <w:t>Maastricht</w:t>
      </w:r>
      <w:r>
        <w:rPr>
          <w:rFonts w:ascii="Arial" w:hAnsi="Arial" w:cs="Arial"/>
          <w:b/>
          <w:noProof/>
          <w:sz w:val="24"/>
          <w:szCs w:val="24"/>
        </w:rPr>
        <w:t>,</w:t>
      </w:r>
      <w:r w:rsidRPr="007C58B9">
        <w:rPr>
          <w:rFonts w:ascii="Arial" w:hAnsi="Arial" w:cs="Arial"/>
          <w:b/>
          <w:noProof/>
          <w:sz w:val="24"/>
          <w:szCs w:val="24"/>
        </w:rPr>
        <w:t xml:space="preserve"> </w:t>
      </w:r>
      <w:r>
        <w:rPr>
          <w:rFonts w:ascii="Arial" w:hAnsi="Arial" w:cs="Arial"/>
          <w:b/>
          <w:noProof/>
          <w:sz w:val="24"/>
          <w:szCs w:val="24"/>
        </w:rPr>
        <w:t>N</w:t>
      </w:r>
      <w:r w:rsidRPr="006E2663">
        <w:rPr>
          <w:rFonts w:ascii="Arial" w:hAnsi="Arial" w:cs="Arial"/>
          <w:b/>
          <w:noProof/>
          <w:sz w:val="24"/>
          <w:szCs w:val="24"/>
        </w:rPr>
        <w:t>etherlands</w:t>
      </w:r>
      <w:r w:rsidRPr="007C58B9">
        <w:rPr>
          <w:rFonts w:ascii="Arial" w:hAnsi="Arial" w:cs="Arial"/>
          <w:b/>
          <w:noProof/>
          <w:sz w:val="24"/>
          <w:szCs w:val="24"/>
        </w:rPr>
        <w:t xml:space="preserve">, </w:t>
      </w:r>
      <w:r>
        <w:rPr>
          <w:rFonts w:ascii="Arial" w:hAnsi="Arial" w:cs="Arial"/>
          <w:b/>
          <w:noProof/>
          <w:sz w:val="24"/>
          <w:szCs w:val="24"/>
        </w:rPr>
        <w:t>19</w:t>
      </w:r>
      <w:r w:rsidRPr="007C58B9">
        <w:rPr>
          <w:rFonts w:ascii="Arial" w:hAnsi="Arial" w:cs="Arial"/>
          <w:b/>
          <w:noProof/>
          <w:sz w:val="24"/>
          <w:szCs w:val="24"/>
        </w:rPr>
        <w:t xml:space="preserve"> – 2</w:t>
      </w:r>
      <w:r>
        <w:rPr>
          <w:rFonts w:ascii="Arial" w:hAnsi="Arial" w:cs="Arial"/>
          <w:b/>
          <w:noProof/>
          <w:sz w:val="24"/>
          <w:szCs w:val="24"/>
        </w:rPr>
        <w:t>3</w:t>
      </w:r>
      <w:r w:rsidRPr="007C58B9">
        <w:rPr>
          <w:rFonts w:ascii="Arial" w:hAnsi="Arial" w:cs="Arial"/>
          <w:b/>
          <w:noProof/>
          <w:sz w:val="24"/>
          <w:szCs w:val="24"/>
        </w:rPr>
        <w:t xml:space="preserve"> </w:t>
      </w:r>
      <w:r>
        <w:rPr>
          <w:rFonts w:ascii="Arial" w:hAnsi="Arial" w:cs="Arial"/>
          <w:b/>
          <w:noProof/>
          <w:sz w:val="24"/>
          <w:szCs w:val="24"/>
        </w:rPr>
        <w:t>August</w:t>
      </w:r>
      <w:r w:rsidRPr="007C58B9">
        <w:rPr>
          <w:rFonts w:ascii="Arial" w:hAnsi="Arial" w:cs="Arial"/>
          <w:b/>
          <w:noProof/>
          <w:sz w:val="24"/>
          <w:szCs w:val="24"/>
        </w:rPr>
        <w:t>, 2024</w:t>
      </w:r>
    </w:p>
    <w:p w14:paraId="065FCE5D" w14:textId="77777777" w:rsidR="00444713" w:rsidRDefault="00444713">
      <w:pPr>
        <w:pStyle w:val="Header"/>
        <w:tabs>
          <w:tab w:val="clear" w:pos="8306"/>
          <w:tab w:val="right" w:pos="7088"/>
          <w:tab w:val="right" w:pos="9781"/>
        </w:tabs>
        <w:rPr>
          <w:rFonts w:ascii="Arial" w:hAnsi="Arial" w:cs="Arial"/>
          <w:b/>
          <w:bCs/>
          <w:sz w:val="22"/>
        </w:rPr>
      </w:pPr>
    </w:p>
    <w:p w14:paraId="0499998F" w14:textId="4934B710"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AF402B">
        <w:rPr>
          <w:rFonts w:ascii="Arial" w:hAnsi="Arial" w:cs="Arial"/>
          <w:b/>
          <w:bCs/>
          <w:sz w:val="22"/>
        </w:rPr>
        <w:t>10</w:t>
      </w:r>
      <w:r w:rsidR="00E673C1">
        <w:rPr>
          <w:rFonts w:ascii="Arial" w:hAnsi="Arial" w:cs="Arial"/>
          <w:b/>
          <w:bCs/>
          <w:sz w:val="22"/>
        </w:rPr>
        <w:t>3</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836BD">
        <w:rPr>
          <w:rFonts w:ascii="Arial" w:hAnsi="Arial" w:cs="Arial"/>
          <w:b/>
          <w:bCs/>
          <w:sz w:val="22"/>
        </w:rPr>
        <w:t>R5-2</w:t>
      </w:r>
      <w:r w:rsidR="00461C26">
        <w:rPr>
          <w:rFonts w:ascii="Arial" w:hAnsi="Arial" w:cs="Arial"/>
          <w:b/>
          <w:bCs/>
          <w:sz w:val="22"/>
        </w:rPr>
        <w:t>43972</w:t>
      </w:r>
    </w:p>
    <w:p w14:paraId="13A4C51D" w14:textId="77777777" w:rsidR="00FD052C" w:rsidRDefault="00E673C1">
      <w:pPr>
        <w:pStyle w:val="Header"/>
        <w:tabs>
          <w:tab w:val="clear" w:pos="8306"/>
          <w:tab w:val="right" w:pos="9639"/>
        </w:tabs>
        <w:rPr>
          <w:rFonts w:ascii="Arial" w:hAnsi="Arial" w:cs="Arial"/>
          <w:b/>
          <w:bCs/>
          <w:sz w:val="22"/>
        </w:rPr>
      </w:pPr>
      <w:r>
        <w:rPr>
          <w:rFonts w:ascii="Arial" w:hAnsi="Arial" w:cs="Arial"/>
          <w:b/>
          <w:bCs/>
          <w:sz w:val="22"/>
        </w:rPr>
        <w:t>Fukuoka, Japan</w:t>
      </w:r>
      <w:r w:rsidR="00FD052C">
        <w:rPr>
          <w:rFonts w:ascii="Arial" w:hAnsi="Arial" w:cs="Arial"/>
          <w:b/>
          <w:bCs/>
          <w:sz w:val="22"/>
        </w:rPr>
        <w:t xml:space="preserve"> </w:t>
      </w:r>
      <w:r w:rsidR="00DC098E">
        <w:rPr>
          <w:rFonts w:ascii="Arial" w:hAnsi="Arial" w:cs="Arial"/>
          <w:b/>
          <w:bCs/>
          <w:sz w:val="22"/>
        </w:rPr>
        <w:t>2</w:t>
      </w:r>
      <w:r>
        <w:rPr>
          <w:rFonts w:ascii="Arial" w:hAnsi="Arial" w:cs="Arial"/>
          <w:b/>
          <w:bCs/>
          <w:sz w:val="22"/>
        </w:rPr>
        <w:t>0</w:t>
      </w:r>
      <w:r w:rsidR="004466C0">
        <w:rPr>
          <w:rFonts w:ascii="Arial" w:hAnsi="Arial" w:cs="Arial"/>
          <w:b/>
          <w:bCs/>
          <w:sz w:val="22"/>
        </w:rPr>
        <w:t xml:space="preserve"> </w:t>
      </w:r>
      <w:r>
        <w:rPr>
          <w:rFonts w:ascii="Arial" w:hAnsi="Arial" w:cs="Arial"/>
          <w:b/>
          <w:bCs/>
          <w:sz w:val="22"/>
        </w:rPr>
        <w:t>–</w:t>
      </w:r>
      <w:r w:rsidR="004466C0">
        <w:rPr>
          <w:rFonts w:ascii="Arial" w:hAnsi="Arial" w:cs="Arial"/>
          <w:b/>
          <w:bCs/>
          <w:sz w:val="22"/>
        </w:rPr>
        <w:t xml:space="preserve"> </w:t>
      </w:r>
      <w:r>
        <w:rPr>
          <w:rFonts w:ascii="Arial" w:hAnsi="Arial" w:cs="Arial"/>
          <w:b/>
          <w:bCs/>
          <w:sz w:val="22"/>
        </w:rPr>
        <w:t>24 May</w:t>
      </w:r>
      <w:r w:rsidR="005836BD">
        <w:rPr>
          <w:rFonts w:ascii="Arial" w:hAnsi="Arial" w:cs="Arial"/>
          <w:b/>
          <w:bCs/>
          <w:sz w:val="22"/>
        </w:rPr>
        <w:t xml:space="preserve"> 202</w:t>
      </w:r>
      <w:r w:rsidR="00AF402B">
        <w:rPr>
          <w:rFonts w:ascii="Arial" w:hAnsi="Arial" w:cs="Arial"/>
          <w:b/>
          <w:bCs/>
          <w:sz w:val="22"/>
        </w:rPr>
        <w:t>4</w:t>
      </w:r>
    </w:p>
    <w:p w14:paraId="332AABEC" w14:textId="77777777" w:rsidR="00FD052C" w:rsidRDefault="00FD052C">
      <w:pPr>
        <w:rPr>
          <w:rFonts w:ascii="Arial" w:hAnsi="Arial" w:cs="Arial"/>
        </w:rPr>
      </w:pPr>
    </w:p>
    <w:p w14:paraId="07125408" w14:textId="77777777"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Pr="00FF382C">
        <w:rPr>
          <w:rFonts w:ascii="Arial" w:hAnsi="Arial" w:cs="Arial"/>
          <w:bCs/>
        </w:rPr>
        <w:t xml:space="preserve">LS on </w:t>
      </w:r>
      <w:r w:rsidR="00FF382C" w:rsidRPr="00FF382C">
        <w:rPr>
          <w:rFonts w:ascii="Arial" w:hAnsi="Arial" w:cs="Arial"/>
          <w:bCs/>
        </w:rPr>
        <w:t>Development of NB-IoT test cases for Release 15 and Release 16</w:t>
      </w:r>
    </w:p>
    <w:p w14:paraId="652E5B78" w14:textId="77777777" w:rsidR="00FD052C" w:rsidRDefault="00FD052C">
      <w:pPr>
        <w:spacing w:after="60"/>
        <w:ind w:left="1985" w:hanging="1985"/>
        <w:rPr>
          <w:rFonts w:ascii="Arial" w:hAnsi="Arial" w:cs="Arial"/>
          <w:bCs/>
        </w:rPr>
      </w:pPr>
      <w:r>
        <w:rPr>
          <w:rFonts w:ascii="Arial" w:hAnsi="Arial" w:cs="Arial"/>
          <w:b/>
        </w:rPr>
        <w:t>Response to:</w:t>
      </w:r>
      <w:r>
        <w:rPr>
          <w:rFonts w:ascii="Arial" w:hAnsi="Arial" w:cs="Arial"/>
          <w:bCs/>
        </w:rPr>
        <w:tab/>
      </w:r>
      <w:bookmarkStart w:id="0" w:name="_Hlk167402321"/>
      <w:r w:rsidRPr="00FF382C">
        <w:rPr>
          <w:rFonts w:ascii="Arial" w:hAnsi="Arial" w:cs="Arial"/>
          <w:bCs/>
        </w:rPr>
        <w:t>LS (</w:t>
      </w:r>
      <w:r w:rsidR="00FF382C" w:rsidRPr="00FF382C">
        <w:rPr>
          <w:rFonts w:ascii="Arial" w:hAnsi="Arial" w:cs="Arial"/>
          <w:bCs/>
        </w:rPr>
        <w:t>R5-</w:t>
      </w:r>
      <w:r w:rsidR="00461C26">
        <w:rPr>
          <w:rFonts w:ascii="Arial" w:hAnsi="Arial" w:cs="Arial"/>
          <w:bCs/>
        </w:rPr>
        <w:t>24</w:t>
      </w:r>
      <w:r w:rsidR="00FF382C" w:rsidRPr="00FF382C">
        <w:rPr>
          <w:rFonts w:ascii="Arial" w:hAnsi="Arial" w:cs="Arial"/>
          <w:bCs/>
        </w:rPr>
        <w:t>3449</w:t>
      </w:r>
      <w:r w:rsidRPr="00FF382C">
        <w:rPr>
          <w:rFonts w:ascii="Arial" w:hAnsi="Arial" w:cs="Arial"/>
          <w:bCs/>
        </w:rPr>
        <w:t xml:space="preserve">) </w:t>
      </w:r>
      <w:r w:rsidR="00FF382C" w:rsidRPr="00FF382C">
        <w:rPr>
          <w:rFonts w:ascii="Arial" w:hAnsi="Arial" w:cs="Arial"/>
          <w:bCs/>
        </w:rPr>
        <w:t>regarding the development of NB-IoT test cases for Release 15 and Release 16</w:t>
      </w:r>
      <w:bookmarkEnd w:id="0"/>
      <w:r w:rsidR="00FF382C" w:rsidRPr="00FF382C">
        <w:rPr>
          <w:rFonts w:ascii="Arial" w:hAnsi="Arial" w:cs="Arial"/>
          <w:bCs/>
        </w:rPr>
        <w:t xml:space="preserve"> </w:t>
      </w:r>
      <w:r w:rsidRPr="00FF382C">
        <w:rPr>
          <w:rFonts w:ascii="Arial" w:hAnsi="Arial" w:cs="Arial"/>
          <w:bCs/>
        </w:rPr>
        <w:t xml:space="preserve">from </w:t>
      </w:r>
      <w:r w:rsidR="00FF382C" w:rsidRPr="00FF382C">
        <w:rPr>
          <w:rFonts w:ascii="Arial" w:hAnsi="Arial" w:cs="Arial"/>
          <w:bCs/>
        </w:rPr>
        <w:t>GSMA TSG Internet of Things (IoT) group</w:t>
      </w:r>
    </w:p>
    <w:p w14:paraId="3E77FD02" w14:textId="77777777" w:rsidR="00FD052C" w:rsidRDefault="00FD052C">
      <w:pPr>
        <w:spacing w:after="60"/>
        <w:ind w:left="1985" w:hanging="1985"/>
        <w:rPr>
          <w:rFonts w:ascii="Arial" w:hAnsi="Arial" w:cs="Arial"/>
          <w:b/>
        </w:rPr>
      </w:pPr>
    </w:p>
    <w:p w14:paraId="1C321D94"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49A5872A" w14:textId="77777777"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FF382C">
        <w:rPr>
          <w:rFonts w:ascii="Arial" w:hAnsi="Arial" w:cs="Arial"/>
          <w:bCs/>
        </w:rPr>
        <w:t xml:space="preserve">GSMA </w:t>
      </w:r>
      <w:r w:rsidR="00FF382C" w:rsidRPr="00FF382C">
        <w:rPr>
          <w:rFonts w:ascii="Arial" w:hAnsi="Arial" w:cs="Arial"/>
          <w:bCs/>
        </w:rPr>
        <w:t>TSG Internet of Things (IoT) group</w:t>
      </w:r>
    </w:p>
    <w:p w14:paraId="6E3F2C46" w14:textId="77777777" w:rsidR="00FD052C" w:rsidRPr="00FF382C" w:rsidRDefault="00FD052C">
      <w:pPr>
        <w:spacing w:after="60"/>
        <w:ind w:left="1985" w:hanging="1985"/>
        <w:rPr>
          <w:rFonts w:ascii="Arial" w:hAnsi="Arial" w:cs="Arial"/>
          <w:bCs/>
        </w:rPr>
      </w:pPr>
      <w:r>
        <w:rPr>
          <w:rFonts w:ascii="Arial" w:hAnsi="Arial" w:cs="Arial"/>
          <w:b/>
        </w:rPr>
        <w:t>Cc:</w:t>
      </w:r>
      <w:r>
        <w:rPr>
          <w:rFonts w:ascii="Arial" w:hAnsi="Arial" w:cs="Arial"/>
          <w:bCs/>
        </w:rPr>
        <w:tab/>
      </w:r>
      <w:r w:rsidR="00FF382C">
        <w:rPr>
          <w:rFonts w:ascii="Arial" w:hAnsi="Arial" w:cs="Arial"/>
          <w:bCs/>
        </w:rPr>
        <w:t>RAN4, GCF SG, GCF CAG</w:t>
      </w:r>
    </w:p>
    <w:p w14:paraId="0892675A" w14:textId="77777777" w:rsidR="00FD052C" w:rsidRDefault="00FD052C">
      <w:pPr>
        <w:spacing w:after="60"/>
        <w:ind w:left="1985" w:hanging="1985"/>
        <w:rPr>
          <w:rFonts w:ascii="Arial" w:hAnsi="Arial" w:cs="Arial"/>
          <w:bCs/>
        </w:rPr>
      </w:pPr>
    </w:p>
    <w:p w14:paraId="7393AD27"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0366999F" w14:textId="77777777" w:rsidR="00FD052C" w:rsidRDefault="00FD052C">
      <w:pPr>
        <w:pStyle w:val="Heading4"/>
        <w:tabs>
          <w:tab w:val="left" w:pos="2268"/>
        </w:tabs>
        <w:ind w:left="567"/>
        <w:rPr>
          <w:rFonts w:cs="Arial"/>
          <w:b w:val="0"/>
          <w:bCs/>
        </w:rPr>
      </w:pPr>
      <w:r>
        <w:rPr>
          <w:rFonts w:cs="Arial"/>
        </w:rPr>
        <w:t>Name:</w:t>
      </w:r>
      <w:r>
        <w:rPr>
          <w:rFonts w:cs="Arial"/>
          <w:b w:val="0"/>
          <w:bCs/>
        </w:rPr>
        <w:tab/>
      </w:r>
      <w:r w:rsidR="00286256">
        <w:rPr>
          <w:rFonts w:cs="Arial"/>
          <w:b w:val="0"/>
          <w:bCs/>
        </w:rPr>
        <w:t>Jacob John, RAN5 Chair</w:t>
      </w:r>
    </w:p>
    <w:p w14:paraId="12202455"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286256">
        <w:rPr>
          <w:rFonts w:ascii="Arial" w:hAnsi="Arial" w:cs="Arial"/>
          <w:bCs/>
        </w:rPr>
        <w:t>+61 419 147 260</w:t>
      </w:r>
    </w:p>
    <w:p w14:paraId="761E93DD" w14:textId="77777777" w:rsidR="00FD052C" w:rsidRDefault="00FD052C">
      <w:pPr>
        <w:pStyle w:val="Heading7"/>
        <w:tabs>
          <w:tab w:val="left" w:pos="2268"/>
        </w:tabs>
        <w:ind w:left="567"/>
        <w:rPr>
          <w:rFonts w:cs="Arial"/>
          <w:b w:val="0"/>
          <w:bCs/>
        </w:rPr>
      </w:pPr>
      <w:r>
        <w:rPr>
          <w:rFonts w:cs="Arial"/>
        </w:rPr>
        <w:t>E-mail Address:</w:t>
      </w:r>
      <w:r>
        <w:rPr>
          <w:rFonts w:cs="Arial"/>
          <w:b w:val="0"/>
          <w:bCs/>
        </w:rPr>
        <w:tab/>
      </w:r>
      <w:hyperlink r:id="rId7" w:history="1">
        <w:r w:rsidR="00286256" w:rsidRPr="003E52D3">
          <w:rPr>
            <w:rStyle w:val="Hyperlink"/>
            <w:rFonts w:cs="Arial"/>
            <w:b w:val="0"/>
            <w:bCs/>
          </w:rPr>
          <w:t>jacobjohn@motorola.com</w:t>
        </w:r>
      </w:hyperlink>
      <w:r w:rsidR="00286256">
        <w:rPr>
          <w:rFonts w:cs="Arial"/>
          <w:b w:val="0"/>
          <w:bCs/>
        </w:rPr>
        <w:t xml:space="preserve"> </w:t>
      </w:r>
    </w:p>
    <w:p w14:paraId="0E1B6DF7" w14:textId="77777777" w:rsidR="00FD052C" w:rsidRDefault="00FD052C">
      <w:pPr>
        <w:spacing w:after="60"/>
        <w:ind w:left="1985" w:hanging="1985"/>
        <w:rPr>
          <w:rFonts w:ascii="Arial" w:hAnsi="Arial" w:cs="Arial"/>
          <w:b/>
        </w:rPr>
      </w:pPr>
    </w:p>
    <w:p w14:paraId="4D5646C4"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01E5A33A" w14:textId="77777777" w:rsidR="00FD052C" w:rsidRDefault="00FD052C">
      <w:pPr>
        <w:pBdr>
          <w:bottom w:val="single" w:sz="4" w:space="1" w:color="auto"/>
        </w:pBdr>
        <w:rPr>
          <w:rFonts w:ascii="Arial" w:hAnsi="Arial" w:cs="Arial"/>
        </w:rPr>
      </w:pPr>
    </w:p>
    <w:p w14:paraId="61B38943" w14:textId="77777777" w:rsidR="00FD052C" w:rsidRDefault="00FD052C">
      <w:pPr>
        <w:rPr>
          <w:rFonts w:ascii="Arial" w:hAnsi="Arial" w:cs="Arial"/>
        </w:rPr>
      </w:pPr>
    </w:p>
    <w:p w14:paraId="3FA5BB17" w14:textId="77777777" w:rsidR="00FD052C" w:rsidRDefault="00FD052C">
      <w:pPr>
        <w:spacing w:after="120"/>
        <w:rPr>
          <w:rFonts w:ascii="Arial" w:hAnsi="Arial" w:cs="Arial"/>
          <w:b/>
        </w:rPr>
      </w:pPr>
      <w:r>
        <w:rPr>
          <w:rFonts w:ascii="Arial" w:hAnsi="Arial" w:cs="Arial"/>
          <w:b/>
        </w:rPr>
        <w:t>1. Overall Description:</w:t>
      </w:r>
    </w:p>
    <w:p w14:paraId="5407337A" w14:textId="77777777" w:rsidR="00A7733F" w:rsidRDefault="00A7733F">
      <w:pPr>
        <w:rPr>
          <w:rFonts w:ascii="Arial" w:hAnsi="Arial" w:cs="Arial"/>
          <w:bCs/>
        </w:rPr>
      </w:pPr>
      <w:r>
        <w:rPr>
          <w:rFonts w:ascii="Arial" w:hAnsi="Arial" w:cs="Arial"/>
        </w:rPr>
        <w:t xml:space="preserve">RAN5 would like to thank GSMA </w:t>
      </w:r>
      <w:r w:rsidRPr="00FF382C">
        <w:rPr>
          <w:rFonts w:ascii="Arial" w:hAnsi="Arial" w:cs="Arial"/>
          <w:bCs/>
        </w:rPr>
        <w:t>TSG Internet of Things (IoT) group</w:t>
      </w:r>
      <w:r>
        <w:rPr>
          <w:rFonts w:ascii="Arial" w:hAnsi="Arial" w:cs="Arial"/>
          <w:bCs/>
        </w:rPr>
        <w:t xml:space="preserve"> for the </w:t>
      </w:r>
      <w:r w:rsidRPr="00A7733F">
        <w:rPr>
          <w:rFonts w:ascii="Arial" w:hAnsi="Arial" w:cs="Arial"/>
          <w:bCs/>
        </w:rPr>
        <w:t xml:space="preserve">LS (TSGIoT66a_003) regarding the development of NB-IoT test cases for Release 15 and Release </w:t>
      </w:r>
      <w:r>
        <w:rPr>
          <w:rFonts w:ascii="Arial" w:hAnsi="Arial" w:cs="Arial"/>
          <w:bCs/>
        </w:rPr>
        <w:t xml:space="preserve">16. RAN5 received further information and background </w:t>
      </w:r>
      <w:r w:rsidR="00B21138">
        <w:rPr>
          <w:rFonts w:ascii="Arial" w:hAnsi="Arial" w:cs="Arial"/>
          <w:bCs/>
        </w:rPr>
        <w:t>about</w:t>
      </w:r>
      <w:r>
        <w:rPr>
          <w:rFonts w:ascii="Arial" w:hAnsi="Arial" w:cs="Arial"/>
          <w:bCs/>
        </w:rPr>
        <w:t xml:space="preserve"> the LS from GSMA TSG representatives in 3GPP</w:t>
      </w:r>
      <w:r w:rsidR="00562D16">
        <w:rPr>
          <w:rFonts w:ascii="Arial" w:hAnsi="Arial" w:cs="Arial"/>
          <w:bCs/>
        </w:rPr>
        <w:t xml:space="preserve"> during the presentation of the LS in RAN5#103 meeting</w:t>
      </w:r>
      <w:r>
        <w:rPr>
          <w:rFonts w:ascii="Arial" w:hAnsi="Arial" w:cs="Arial"/>
          <w:bCs/>
        </w:rPr>
        <w:t xml:space="preserve">. RAN5 </w:t>
      </w:r>
      <w:r w:rsidR="00562D16">
        <w:rPr>
          <w:rFonts w:ascii="Arial" w:hAnsi="Arial" w:cs="Arial"/>
          <w:bCs/>
        </w:rPr>
        <w:t>was informed that</w:t>
      </w:r>
      <w:r>
        <w:rPr>
          <w:rFonts w:ascii="Arial" w:hAnsi="Arial" w:cs="Arial"/>
          <w:bCs/>
        </w:rPr>
        <w:t xml:space="preserve"> GSMA TSG IoT Group’s work on NB-IoT NTN test specification and test cases is targeted </w:t>
      </w:r>
      <w:r w:rsidR="00F14AE7">
        <w:rPr>
          <w:rFonts w:ascii="Arial" w:hAnsi="Arial" w:cs="Arial"/>
          <w:bCs/>
        </w:rPr>
        <w:t>towards</w:t>
      </w:r>
      <w:r>
        <w:rPr>
          <w:rFonts w:ascii="Arial" w:hAnsi="Arial" w:cs="Arial"/>
          <w:bCs/>
        </w:rPr>
        <w:t xml:space="preserve"> </w:t>
      </w:r>
      <w:r w:rsidR="00562D16">
        <w:rPr>
          <w:rFonts w:ascii="Arial" w:hAnsi="Arial" w:cs="Arial"/>
          <w:bCs/>
        </w:rPr>
        <w:t>‘I</w:t>
      </w:r>
      <w:r>
        <w:rPr>
          <w:rFonts w:ascii="Arial" w:hAnsi="Arial" w:cs="Arial"/>
          <w:bCs/>
        </w:rPr>
        <w:t>nteroperability</w:t>
      </w:r>
      <w:r w:rsidR="00562D16">
        <w:rPr>
          <w:rFonts w:ascii="Arial" w:hAnsi="Arial" w:cs="Arial"/>
          <w:bCs/>
        </w:rPr>
        <w:t>’</w:t>
      </w:r>
      <w:r>
        <w:rPr>
          <w:rFonts w:ascii="Arial" w:hAnsi="Arial" w:cs="Arial"/>
          <w:bCs/>
        </w:rPr>
        <w:t xml:space="preserve"> testing</w:t>
      </w:r>
      <w:r w:rsidR="00562D16">
        <w:rPr>
          <w:rFonts w:ascii="Arial" w:hAnsi="Arial" w:cs="Arial"/>
          <w:bCs/>
        </w:rPr>
        <w:t xml:space="preserve">, thus won’t be duplicating conformance test development undertaken by RAN5. It was also clarified that the queries in the LS </w:t>
      </w:r>
      <w:r w:rsidR="00B21138">
        <w:rPr>
          <w:rFonts w:ascii="Arial" w:hAnsi="Arial" w:cs="Arial"/>
          <w:bCs/>
        </w:rPr>
        <w:t>was limited to</w:t>
      </w:r>
      <w:r w:rsidR="00562D16">
        <w:rPr>
          <w:rFonts w:ascii="Arial" w:hAnsi="Arial" w:cs="Arial"/>
          <w:bCs/>
        </w:rPr>
        <w:t xml:space="preserve"> Signalling </w:t>
      </w:r>
      <w:r w:rsidR="00B21138">
        <w:rPr>
          <w:rFonts w:ascii="Arial" w:hAnsi="Arial" w:cs="Arial"/>
          <w:bCs/>
        </w:rPr>
        <w:t xml:space="preserve">(Protocol) </w:t>
      </w:r>
      <w:r w:rsidR="00562D16">
        <w:rPr>
          <w:rFonts w:ascii="Arial" w:hAnsi="Arial" w:cs="Arial"/>
          <w:bCs/>
        </w:rPr>
        <w:t>test cases</w:t>
      </w:r>
      <w:r w:rsidR="00B21138">
        <w:rPr>
          <w:rFonts w:ascii="Arial" w:hAnsi="Arial" w:cs="Arial"/>
          <w:bCs/>
        </w:rPr>
        <w:t>, though RAN4 has been copied.</w:t>
      </w:r>
    </w:p>
    <w:p w14:paraId="334EAC28" w14:textId="77777777" w:rsidR="00F14AE7" w:rsidRDefault="00F14AE7">
      <w:pPr>
        <w:rPr>
          <w:rFonts w:ascii="Arial" w:hAnsi="Arial" w:cs="Arial"/>
          <w:bCs/>
        </w:rPr>
      </w:pPr>
    </w:p>
    <w:p w14:paraId="6C2F5664" w14:textId="77777777" w:rsidR="00F14AE7" w:rsidRDefault="00F14AE7">
      <w:pPr>
        <w:rPr>
          <w:rFonts w:ascii="Arial" w:hAnsi="Arial" w:cs="Arial"/>
          <w:bCs/>
        </w:rPr>
      </w:pPr>
      <w:r>
        <w:rPr>
          <w:rFonts w:ascii="Arial" w:hAnsi="Arial" w:cs="Arial"/>
          <w:bCs/>
        </w:rPr>
        <w:t>RAN</w:t>
      </w:r>
      <w:r w:rsidR="0057693F">
        <w:rPr>
          <w:rFonts w:ascii="Arial" w:hAnsi="Arial" w:cs="Arial"/>
          <w:bCs/>
        </w:rPr>
        <w:t>5</w:t>
      </w:r>
      <w:r>
        <w:rPr>
          <w:rFonts w:ascii="Arial" w:hAnsi="Arial" w:cs="Arial"/>
          <w:bCs/>
        </w:rPr>
        <w:t xml:space="preserve"> acknowledges GSMA TSG IoT Group’s strong interest in facilitating certification and commercialization of Rel-17 NB-IoT NTN devices.</w:t>
      </w:r>
    </w:p>
    <w:p w14:paraId="6F122EB0" w14:textId="77777777" w:rsidR="00562D16" w:rsidRDefault="00562D16">
      <w:pPr>
        <w:rPr>
          <w:rFonts w:ascii="Arial" w:hAnsi="Arial" w:cs="Arial"/>
          <w:bCs/>
        </w:rPr>
      </w:pPr>
    </w:p>
    <w:p w14:paraId="27961997" w14:textId="77777777" w:rsidR="00562D16" w:rsidRDefault="00562D16">
      <w:pPr>
        <w:rPr>
          <w:rFonts w:ascii="Arial" w:hAnsi="Arial" w:cs="Arial"/>
          <w:bCs/>
        </w:rPr>
      </w:pPr>
      <w:r>
        <w:rPr>
          <w:rFonts w:ascii="Arial" w:hAnsi="Arial" w:cs="Arial"/>
          <w:bCs/>
        </w:rPr>
        <w:t xml:space="preserve">RAN5 Conformance Test Development covering features and functionalities defined by 3GPP Core Working Groups is closely aligned with commercial deployment needs of the industry. RAN5 has no interest to define test cases for </w:t>
      </w:r>
      <w:r w:rsidR="00F14AE7">
        <w:rPr>
          <w:rFonts w:ascii="Arial" w:hAnsi="Arial" w:cs="Arial"/>
          <w:bCs/>
        </w:rPr>
        <w:t xml:space="preserve">features and functionalities that have </w:t>
      </w:r>
      <w:r w:rsidR="00B21138">
        <w:rPr>
          <w:rFonts w:ascii="Arial" w:hAnsi="Arial" w:cs="Arial"/>
          <w:bCs/>
        </w:rPr>
        <w:t xml:space="preserve">very </w:t>
      </w:r>
      <w:r w:rsidR="00F14AE7">
        <w:rPr>
          <w:rFonts w:ascii="Arial" w:hAnsi="Arial" w:cs="Arial"/>
          <w:bCs/>
        </w:rPr>
        <w:t xml:space="preserve">little or no commercial interest. </w:t>
      </w:r>
      <w:r w:rsidR="00AE58B9">
        <w:rPr>
          <w:rFonts w:ascii="Arial" w:hAnsi="Arial" w:cs="Arial"/>
          <w:bCs/>
        </w:rPr>
        <w:t>RAN5 experience to date has been not much of industry interest for Rel-15 and Rel-16 NB-IoT in a terrestrial environment. Hence,</w:t>
      </w:r>
      <w:r w:rsidR="00344B50">
        <w:rPr>
          <w:rFonts w:ascii="Arial" w:hAnsi="Arial" w:cs="Arial"/>
          <w:bCs/>
        </w:rPr>
        <w:t xml:space="preserve"> </w:t>
      </w:r>
      <w:r w:rsidR="00AE58B9">
        <w:rPr>
          <w:rFonts w:ascii="Arial" w:hAnsi="Arial" w:cs="Arial"/>
          <w:bCs/>
        </w:rPr>
        <w:t>RAN5 has defined a limited amount of test cases for Rel-15 NB-IoT (no test coverage for EDT) and no test cases for Rel-16 NB-IoT</w:t>
      </w:r>
      <w:r w:rsidR="00344B50">
        <w:rPr>
          <w:rFonts w:ascii="Arial" w:hAnsi="Arial" w:cs="Arial"/>
          <w:bCs/>
        </w:rPr>
        <w:t>.</w:t>
      </w:r>
    </w:p>
    <w:p w14:paraId="44606EE0" w14:textId="77777777" w:rsidR="00344B50" w:rsidRDefault="00344B50">
      <w:pPr>
        <w:rPr>
          <w:rFonts w:ascii="Arial" w:hAnsi="Arial" w:cs="Arial"/>
          <w:bCs/>
        </w:rPr>
      </w:pPr>
    </w:p>
    <w:p w14:paraId="428A69FB" w14:textId="77777777" w:rsidR="00DF7AED" w:rsidRDefault="00344B50">
      <w:pPr>
        <w:rPr>
          <w:rFonts w:ascii="Arial" w:hAnsi="Arial" w:cs="Arial"/>
          <w:bCs/>
        </w:rPr>
      </w:pPr>
      <w:r>
        <w:rPr>
          <w:rFonts w:ascii="Arial" w:hAnsi="Arial" w:cs="Arial"/>
          <w:bCs/>
        </w:rPr>
        <w:t>If RAN5 can establish real commercial interest for some of the features defined in Rel-15 and Rel-16 NB-IoT for deployment of Rel-17 NB-IoT NTN, then RAN5 will be</w:t>
      </w:r>
      <w:r w:rsidR="002C6F9C">
        <w:rPr>
          <w:rFonts w:ascii="Arial" w:hAnsi="Arial" w:cs="Arial"/>
          <w:bCs/>
        </w:rPr>
        <w:t xml:space="preserve"> </w:t>
      </w:r>
      <w:r w:rsidR="00D005E0">
        <w:rPr>
          <w:rFonts w:ascii="Arial" w:hAnsi="Arial" w:cs="Arial"/>
          <w:bCs/>
        </w:rPr>
        <w:t>able</w:t>
      </w:r>
      <w:r>
        <w:rPr>
          <w:rFonts w:ascii="Arial" w:hAnsi="Arial" w:cs="Arial"/>
          <w:bCs/>
        </w:rPr>
        <w:t xml:space="preserve"> to define test cases for these features</w:t>
      </w:r>
      <w:r w:rsidR="001A1101">
        <w:rPr>
          <w:rFonts w:ascii="Arial" w:hAnsi="Arial" w:cs="Arial"/>
          <w:bCs/>
        </w:rPr>
        <w:t xml:space="preserve">. </w:t>
      </w:r>
      <w:r w:rsidR="001A1101" w:rsidRPr="00205707">
        <w:rPr>
          <w:rFonts w:ascii="Arial" w:hAnsi="Arial" w:cs="Arial"/>
          <w:bCs/>
        </w:rPr>
        <w:t>RAN5 conformance test cases shall strictly follow 3GPP core specifications including mandatory and optional status of the</w:t>
      </w:r>
      <w:r w:rsidR="00C44FF2" w:rsidRPr="00205707">
        <w:rPr>
          <w:rFonts w:ascii="Arial" w:hAnsi="Arial" w:cs="Arial"/>
          <w:bCs/>
        </w:rPr>
        <w:t>se</w:t>
      </w:r>
      <w:r w:rsidR="001A1101" w:rsidRPr="00205707">
        <w:rPr>
          <w:rFonts w:ascii="Arial" w:hAnsi="Arial" w:cs="Arial"/>
          <w:bCs/>
        </w:rPr>
        <w:t xml:space="preserve"> features</w:t>
      </w:r>
      <w:r w:rsidRPr="00205707">
        <w:rPr>
          <w:rFonts w:ascii="Arial" w:hAnsi="Arial" w:cs="Arial"/>
          <w:bCs/>
        </w:rPr>
        <w:t>.</w:t>
      </w:r>
      <w:r>
        <w:rPr>
          <w:rFonts w:ascii="Arial" w:hAnsi="Arial" w:cs="Arial"/>
          <w:bCs/>
        </w:rPr>
        <w:t xml:space="preserve"> </w:t>
      </w:r>
      <w:r w:rsidR="00DF7AED">
        <w:rPr>
          <w:rFonts w:ascii="Arial" w:hAnsi="Arial" w:cs="Arial"/>
          <w:bCs/>
        </w:rPr>
        <w:t>RAN5 has the flexibility to follow most appropriate 3GPP Conformance Work Item process for this task d</w:t>
      </w:r>
      <w:r>
        <w:rPr>
          <w:rFonts w:ascii="Arial" w:hAnsi="Arial" w:cs="Arial"/>
          <w:bCs/>
        </w:rPr>
        <w:t xml:space="preserve">epending on the scope of the </w:t>
      </w:r>
      <w:r w:rsidR="00DF7AED">
        <w:rPr>
          <w:rFonts w:ascii="Arial" w:hAnsi="Arial" w:cs="Arial"/>
          <w:bCs/>
        </w:rPr>
        <w:t xml:space="preserve">work. Also, there is no </w:t>
      </w:r>
      <w:r w:rsidR="0057693F">
        <w:rPr>
          <w:rFonts w:ascii="Arial" w:hAnsi="Arial" w:cs="Arial"/>
          <w:bCs/>
        </w:rPr>
        <w:t xml:space="preserve">3GPP </w:t>
      </w:r>
      <w:r w:rsidR="00DF7AED">
        <w:rPr>
          <w:rFonts w:ascii="Arial" w:hAnsi="Arial" w:cs="Arial"/>
          <w:bCs/>
        </w:rPr>
        <w:t>process and/or procedure impediment for RAN5 to add test coverage anytime for features defined in earlier releases.</w:t>
      </w:r>
    </w:p>
    <w:p w14:paraId="53109D85" w14:textId="77777777" w:rsidR="00DF7AED" w:rsidRDefault="00DF7AED">
      <w:pPr>
        <w:rPr>
          <w:rFonts w:ascii="Arial" w:hAnsi="Arial" w:cs="Arial"/>
          <w:bCs/>
        </w:rPr>
      </w:pPr>
    </w:p>
    <w:p w14:paraId="3F77E144" w14:textId="77777777" w:rsidR="00344B50" w:rsidRPr="00A7733F" w:rsidRDefault="00DF7AED">
      <w:pPr>
        <w:rPr>
          <w:rFonts w:ascii="Arial" w:hAnsi="Arial" w:cs="Arial"/>
        </w:rPr>
      </w:pPr>
      <w:r>
        <w:rPr>
          <w:rFonts w:ascii="Arial" w:hAnsi="Arial" w:cs="Arial"/>
          <w:bCs/>
        </w:rPr>
        <w:t xml:space="preserve">RAN5 </w:t>
      </w:r>
      <w:r w:rsidR="00894912">
        <w:rPr>
          <w:rFonts w:ascii="Arial" w:hAnsi="Arial" w:cs="Arial"/>
          <w:bCs/>
        </w:rPr>
        <w:t xml:space="preserve">won’t initiate </w:t>
      </w:r>
      <w:r>
        <w:rPr>
          <w:rFonts w:ascii="Arial" w:hAnsi="Arial" w:cs="Arial"/>
          <w:bCs/>
        </w:rPr>
        <w:t xml:space="preserve">Conformance Test Development work </w:t>
      </w:r>
      <w:r w:rsidR="00894912">
        <w:rPr>
          <w:rFonts w:ascii="Arial" w:hAnsi="Arial" w:cs="Arial"/>
          <w:bCs/>
        </w:rPr>
        <w:t xml:space="preserve">on its own, as in the case of any 3GPP activity, it </w:t>
      </w:r>
      <w:r>
        <w:rPr>
          <w:rFonts w:ascii="Arial" w:hAnsi="Arial" w:cs="Arial"/>
          <w:bCs/>
        </w:rPr>
        <w:t>is contribution driven</w:t>
      </w:r>
      <w:r w:rsidR="0057693F">
        <w:rPr>
          <w:rFonts w:ascii="Arial" w:hAnsi="Arial" w:cs="Arial"/>
          <w:bCs/>
        </w:rPr>
        <w:t>.</w:t>
      </w:r>
      <w:r>
        <w:rPr>
          <w:rFonts w:ascii="Arial" w:hAnsi="Arial" w:cs="Arial"/>
          <w:bCs/>
        </w:rPr>
        <w:t xml:space="preserve"> </w:t>
      </w:r>
      <w:r w:rsidR="0057693F">
        <w:rPr>
          <w:rFonts w:ascii="Arial" w:hAnsi="Arial" w:cs="Arial"/>
          <w:bCs/>
        </w:rPr>
        <w:t>H</w:t>
      </w:r>
      <w:r>
        <w:rPr>
          <w:rFonts w:ascii="Arial" w:hAnsi="Arial" w:cs="Arial"/>
          <w:bCs/>
        </w:rPr>
        <w:t>ence</w:t>
      </w:r>
      <w:r w:rsidR="0057693F">
        <w:rPr>
          <w:rFonts w:ascii="Arial" w:hAnsi="Arial" w:cs="Arial"/>
          <w:bCs/>
        </w:rPr>
        <w:t>,</w:t>
      </w:r>
      <w:r>
        <w:rPr>
          <w:rFonts w:ascii="Arial" w:hAnsi="Arial" w:cs="Arial"/>
          <w:bCs/>
        </w:rPr>
        <w:t xml:space="preserve"> interested proponents </w:t>
      </w:r>
      <w:r w:rsidR="0057693F">
        <w:rPr>
          <w:rFonts w:ascii="Arial" w:hAnsi="Arial" w:cs="Arial"/>
          <w:bCs/>
        </w:rPr>
        <w:t xml:space="preserve">of NB-IoT NTN </w:t>
      </w:r>
      <w:r>
        <w:rPr>
          <w:rFonts w:ascii="Arial" w:hAnsi="Arial" w:cs="Arial"/>
          <w:bCs/>
        </w:rPr>
        <w:t xml:space="preserve">must initiate </w:t>
      </w:r>
      <w:r w:rsidR="00894912">
        <w:rPr>
          <w:rFonts w:ascii="Arial" w:hAnsi="Arial" w:cs="Arial"/>
          <w:bCs/>
        </w:rPr>
        <w:t xml:space="preserve">and drive Rel-15 and Rel-16 NB-IoT </w:t>
      </w:r>
      <w:r w:rsidR="0057693F">
        <w:rPr>
          <w:rFonts w:ascii="Arial" w:hAnsi="Arial" w:cs="Arial"/>
          <w:bCs/>
        </w:rPr>
        <w:t>conformance test development in RAN5</w:t>
      </w:r>
      <w:r w:rsidR="00894912">
        <w:rPr>
          <w:rFonts w:ascii="Arial" w:hAnsi="Arial" w:cs="Arial"/>
          <w:bCs/>
        </w:rPr>
        <w:t xml:space="preserve">. RAN5 Leadership Team will provide </w:t>
      </w:r>
      <w:r w:rsidR="0057693F">
        <w:rPr>
          <w:rFonts w:ascii="Arial" w:hAnsi="Arial" w:cs="Arial"/>
          <w:bCs/>
        </w:rPr>
        <w:t>necessary</w:t>
      </w:r>
      <w:r w:rsidR="00894912">
        <w:rPr>
          <w:rFonts w:ascii="Arial" w:hAnsi="Arial" w:cs="Arial"/>
          <w:bCs/>
        </w:rPr>
        <w:t xml:space="preserve"> support as required.</w:t>
      </w:r>
    </w:p>
    <w:p w14:paraId="7509C165" w14:textId="77777777" w:rsidR="00A7733F" w:rsidRDefault="00A7733F">
      <w:pPr>
        <w:rPr>
          <w:rFonts w:ascii="Arial" w:hAnsi="Arial" w:cs="Arial"/>
          <w:color w:val="FF0000"/>
        </w:rPr>
      </w:pPr>
    </w:p>
    <w:p w14:paraId="124D3BC7" w14:textId="77777777" w:rsidR="00FD052C" w:rsidRDefault="00FD052C">
      <w:pPr>
        <w:spacing w:after="120"/>
        <w:rPr>
          <w:rFonts w:ascii="Arial" w:hAnsi="Arial" w:cs="Arial"/>
          <w:b/>
        </w:rPr>
      </w:pPr>
      <w:r>
        <w:rPr>
          <w:rFonts w:ascii="Arial" w:hAnsi="Arial" w:cs="Arial"/>
          <w:b/>
        </w:rPr>
        <w:t>2. Actions:</w:t>
      </w:r>
    </w:p>
    <w:p w14:paraId="37FAECFA" w14:textId="77777777" w:rsidR="00FD052C" w:rsidRDefault="00894912" w:rsidP="00894912">
      <w:pPr>
        <w:spacing w:after="120"/>
        <w:ind w:left="1985" w:hanging="1985"/>
        <w:rPr>
          <w:rFonts w:ascii="Arial" w:hAnsi="Arial" w:cs="Arial"/>
          <w:b/>
        </w:rPr>
      </w:pPr>
      <w:r>
        <w:rPr>
          <w:rFonts w:ascii="Arial" w:hAnsi="Arial" w:cs="Arial"/>
          <w:b/>
        </w:rPr>
        <w:t>None.</w:t>
      </w:r>
    </w:p>
    <w:p w14:paraId="306208B0" w14:textId="77777777" w:rsidR="0057693F" w:rsidRDefault="0057693F" w:rsidP="00894912">
      <w:pPr>
        <w:spacing w:after="120"/>
        <w:ind w:left="1985" w:hanging="1985"/>
        <w:rPr>
          <w:rFonts w:ascii="Arial" w:hAnsi="Arial" w:cs="Arial"/>
          <w:i/>
          <w:iCs/>
          <w:color w:val="FF0000"/>
        </w:rPr>
      </w:pPr>
    </w:p>
    <w:p w14:paraId="3BF427EC" w14:textId="77777777" w:rsidR="00380377" w:rsidRPr="00380377" w:rsidRDefault="00FD052C" w:rsidP="00380377">
      <w:pPr>
        <w:spacing w:after="120"/>
        <w:rPr>
          <w:rFonts w:ascii="Arial" w:hAnsi="Arial" w:cs="Arial"/>
          <w:b/>
        </w:rPr>
      </w:pPr>
      <w:r>
        <w:rPr>
          <w:rFonts w:ascii="Arial" w:hAnsi="Arial" w:cs="Arial"/>
          <w:b/>
        </w:rPr>
        <w:t>3. Date of Next TSG-</w:t>
      </w:r>
      <w:r w:rsidR="00100BEF">
        <w:rPr>
          <w:rFonts w:ascii="Arial" w:hAnsi="Arial" w:cs="Arial"/>
          <w:b/>
        </w:rPr>
        <w:t>RAN WG5</w:t>
      </w:r>
      <w:r>
        <w:rPr>
          <w:rFonts w:ascii="Arial" w:hAnsi="Arial" w:cs="Arial"/>
          <w:b/>
        </w:rPr>
        <w:t xml:space="preserve"> Meetings:</w:t>
      </w:r>
    </w:p>
    <w:p w14:paraId="20AC565D" w14:textId="77777777" w:rsidR="00C45D65" w:rsidRDefault="00E673C1"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104</w:t>
      </w:r>
      <w:r w:rsidRPr="00100BEF">
        <w:rPr>
          <w:rFonts w:ascii="Arial" w:hAnsi="Arial" w:cs="Arial"/>
          <w:bCs/>
        </w:rPr>
        <w:tab/>
      </w:r>
      <w:r>
        <w:rPr>
          <w:rFonts w:ascii="Arial" w:hAnsi="Arial" w:cs="Arial"/>
          <w:bCs/>
        </w:rPr>
        <w:t xml:space="preserve"> 19</w:t>
      </w:r>
      <w:r>
        <w:rPr>
          <w:rFonts w:ascii="Arial" w:hAnsi="Arial" w:cs="Arial"/>
          <w:bCs/>
          <w:vertAlign w:val="superscript"/>
        </w:rPr>
        <w:t>th</w:t>
      </w:r>
      <w:r>
        <w:rPr>
          <w:rFonts w:ascii="Arial" w:hAnsi="Arial" w:cs="Arial"/>
          <w:bCs/>
        </w:rPr>
        <w:t xml:space="preserve"> – 23</w:t>
      </w:r>
      <w:r>
        <w:rPr>
          <w:rFonts w:ascii="Arial" w:hAnsi="Arial" w:cs="Arial"/>
          <w:bCs/>
          <w:vertAlign w:val="superscript"/>
        </w:rPr>
        <w:t>rd</w:t>
      </w:r>
      <w:r>
        <w:rPr>
          <w:rFonts w:ascii="Arial" w:hAnsi="Arial" w:cs="Arial"/>
          <w:bCs/>
        </w:rPr>
        <w:t xml:space="preserve"> August 2024</w:t>
      </w:r>
      <w:r w:rsidRPr="00100BEF">
        <w:rPr>
          <w:rFonts w:ascii="Arial" w:hAnsi="Arial" w:cs="Arial"/>
          <w:bCs/>
        </w:rPr>
        <w:tab/>
      </w:r>
      <w:r>
        <w:rPr>
          <w:rFonts w:ascii="Arial" w:hAnsi="Arial" w:cs="Arial"/>
          <w:bCs/>
        </w:rPr>
        <w:t>Maastricht, Netherlands</w:t>
      </w:r>
    </w:p>
    <w:p w14:paraId="0E79E828" w14:textId="77777777" w:rsidR="00DC3D8D" w:rsidRDefault="00DC3D8D" w:rsidP="00926782">
      <w:pPr>
        <w:tabs>
          <w:tab w:val="left" w:pos="5103"/>
        </w:tabs>
        <w:spacing w:after="120"/>
        <w:ind w:left="2268" w:hanging="2268"/>
        <w:rPr>
          <w:rFonts w:ascii="Arial" w:hAnsi="Arial" w:cs="Arial"/>
          <w:bCs/>
        </w:rPr>
      </w:pPr>
      <w:r>
        <w:rPr>
          <w:rFonts w:ascii="Arial" w:hAnsi="Arial" w:cs="Arial"/>
          <w:bCs/>
        </w:rPr>
        <w:lastRenderedPageBreak/>
        <w:t>TSG-RAN5 Meeting</w:t>
      </w:r>
      <w:r w:rsidRPr="00100BEF">
        <w:rPr>
          <w:rFonts w:ascii="Arial" w:hAnsi="Arial" w:cs="Arial"/>
          <w:bCs/>
        </w:rPr>
        <w:t>#</w:t>
      </w:r>
      <w:r w:rsidR="00DC098E">
        <w:rPr>
          <w:rFonts w:ascii="Arial" w:hAnsi="Arial" w:cs="Arial"/>
          <w:bCs/>
        </w:rPr>
        <w:t>10</w:t>
      </w:r>
      <w:r w:rsidR="00E673C1">
        <w:rPr>
          <w:rFonts w:ascii="Arial" w:hAnsi="Arial" w:cs="Arial"/>
          <w:bCs/>
        </w:rPr>
        <w:t>5</w:t>
      </w:r>
      <w:r w:rsidRPr="00100BEF">
        <w:rPr>
          <w:rFonts w:ascii="Arial" w:hAnsi="Arial" w:cs="Arial"/>
          <w:bCs/>
        </w:rPr>
        <w:tab/>
      </w:r>
      <w:r w:rsidR="005836BD">
        <w:rPr>
          <w:rFonts w:ascii="Arial" w:hAnsi="Arial" w:cs="Arial"/>
          <w:bCs/>
        </w:rPr>
        <w:t xml:space="preserve"> </w:t>
      </w:r>
      <w:r w:rsidR="008F7EC5">
        <w:rPr>
          <w:rFonts w:ascii="Arial" w:hAnsi="Arial" w:cs="Arial"/>
          <w:bCs/>
        </w:rPr>
        <w:t>1</w:t>
      </w:r>
      <w:r w:rsidR="00E673C1">
        <w:rPr>
          <w:rFonts w:ascii="Arial" w:hAnsi="Arial" w:cs="Arial"/>
          <w:bCs/>
        </w:rPr>
        <w:t>8</w:t>
      </w:r>
      <w:r w:rsidR="008F7EC5">
        <w:rPr>
          <w:rFonts w:ascii="Arial" w:hAnsi="Arial" w:cs="Arial"/>
          <w:bCs/>
          <w:vertAlign w:val="superscript"/>
        </w:rPr>
        <w:t>th</w:t>
      </w:r>
      <w:r w:rsidR="0049262E">
        <w:rPr>
          <w:rFonts w:ascii="Arial" w:hAnsi="Arial" w:cs="Arial"/>
          <w:bCs/>
        </w:rPr>
        <w:t xml:space="preserve"> </w:t>
      </w:r>
      <w:r w:rsidR="005836BD">
        <w:rPr>
          <w:rFonts w:ascii="Arial" w:hAnsi="Arial" w:cs="Arial"/>
          <w:bCs/>
        </w:rPr>
        <w:t xml:space="preserve">– </w:t>
      </w:r>
      <w:r w:rsidR="00A742A4">
        <w:rPr>
          <w:rFonts w:ascii="Arial" w:hAnsi="Arial" w:cs="Arial"/>
          <w:bCs/>
        </w:rPr>
        <w:t>2</w:t>
      </w:r>
      <w:r w:rsidR="00E673C1">
        <w:rPr>
          <w:rFonts w:ascii="Arial" w:hAnsi="Arial" w:cs="Arial"/>
          <w:bCs/>
        </w:rPr>
        <w:t>2</w:t>
      </w:r>
      <w:r w:rsidR="00E673C1">
        <w:rPr>
          <w:rFonts w:ascii="Arial" w:hAnsi="Arial" w:cs="Arial"/>
          <w:bCs/>
          <w:vertAlign w:val="superscript"/>
        </w:rPr>
        <w:t>n</w:t>
      </w:r>
      <w:r w:rsidR="008F7EC5">
        <w:rPr>
          <w:rFonts w:ascii="Arial" w:hAnsi="Arial" w:cs="Arial"/>
          <w:bCs/>
          <w:vertAlign w:val="superscript"/>
        </w:rPr>
        <w:t>d</w:t>
      </w:r>
      <w:r w:rsidR="005836BD">
        <w:rPr>
          <w:rFonts w:ascii="Arial" w:hAnsi="Arial" w:cs="Arial"/>
          <w:bCs/>
        </w:rPr>
        <w:t xml:space="preserve"> </w:t>
      </w:r>
      <w:r w:rsidR="00E673C1">
        <w:rPr>
          <w:rFonts w:ascii="Arial" w:hAnsi="Arial" w:cs="Arial"/>
          <w:bCs/>
        </w:rPr>
        <w:t>November</w:t>
      </w:r>
      <w:r>
        <w:rPr>
          <w:rFonts w:ascii="Arial" w:hAnsi="Arial" w:cs="Arial"/>
          <w:bCs/>
        </w:rPr>
        <w:t xml:space="preserve"> 202</w:t>
      </w:r>
      <w:r w:rsidR="008F7EC5">
        <w:rPr>
          <w:rFonts w:ascii="Arial" w:hAnsi="Arial" w:cs="Arial"/>
          <w:bCs/>
        </w:rPr>
        <w:t>4</w:t>
      </w:r>
      <w:r w:rsidRPr="00100BEF">
        <w:rPr>
          <w:rFonts w:ascii="Arial" w:hAnsi="Arial" w:cs="Arial"/>
          <w:bCs/>
        </w:rPr>
        <w:tab/>
      </w:r>
      <w:r w:rsidR="00E673C1">
        <w:rPr>
          <w:rFonts w:ascii="Arial" w:hAnsi="Arial" w:cs="Arial"/>
          <w:bCs/>
        </w:rPr>
        <w:t>Orlando, US</w:t>
      </w:r>
    </w:p>
    <w:p w14:paraId="75CC0D1C" w14:textId="77777777" w:rsidR="00100BEF" w:rsidRDefault="00100BEF" w:rsidP="0057693F">
      <w:pPr>
        <w:tabs>
          <w:tab w:val="left" w:pos="5103"/>
        </w:tabs>
        <w:spacing w:after="120"/>
        <w:rPr>
          <w:rFonts w:ascii="Arial" w:hAnsi="Arial" w:cs="Arial"/>
          <w:bCs/>
        </w:rPr>
      </w:pP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D5C9FF" w14:textId="77777777" w:rsidR="00CD0226" w:rsidRDefault="00CD0226">
      <w:r>
        <w:separator/>
      </w:r>
    </w:p>
  </w:endnote>
  <w:endnote w:type="continuationSeparator" w:id="0">
    <w:p w14:paraId="2F26882F" w14:textId="77777777" w:rsidR="00CD0226" w:rsidRDefault="00CD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DC0A0" w14:textId="77777777" w:rsidR="00CD0226" w:rsidRDefault="00CD0226">
      <w:r>
        <w:separator/>
      </w:r>
    </w:p>
  </w:footnote>
  <w:footnote w:type="continuationSeparator" w:id="0">
    <w:p w14:paraId="0DB0C122" w14:textId="77777777" w:rsidR="00CD0226" w:rsidRDefault="00CD0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35300210">
    <w:abstractNumId w:val="3"/>
  </w:num>
  <w:num w:numId="2" w16cid:durableId="1477723863">
    <w:abstractNumId w:val="2"/>
  </w:num>
  <w:num w:numId="3" w16cid:durableId="1837838132">
    <w:abstractNumId w:val="1"/>
  </w:num>
  <w:num w:numId="4" w16cid:durableId="29268412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96908"/>
    <w:rsid w:val="000B29DC"/>
    <w:rsid w:val="000C20AA"/>
    <w:rsid w:val="00100BEF"/>
    <w:rsid w:val="00122970"/>
    <w:rsid w:val="00135A75"/>
    <w:rsid w:val="001466AD"/>
    <w:rsid w:val="00152663"/>
    <w:rsid w:val="001A1101"/>
    <w:rsid w:val="001E5932"/>
    <w:rsid w:val="00204B78"/>
    <w:rsid w:val="00205707"/>
    <w:rsid w:val="00257E29"/>
    <w:rsid w:val="00285CE2"/>
    <w:rsid w:val="00286256"/>
    <w:rsid w:val="002A1BC7"/>
    <w:rsid w:val="002A368B"/>
    <w:rsid w:val="002C60D3"/>
    <w:rsid w:val="002C6F9C"/>
    <w:rsid w:val="002E423D"/>
    <w:rsid w:val="00321E70"/>
    <w:rsid w:val="00344B50"/>
    <w:rsid w:val="00380377"/>
    <w:rsid w:val="003D593D"/>
    <w:rsid w:val="00410272"/>
    <w:rsid w:val="004360A9"/>
    <w:rsid w:val="00440D0D"/>
    <w:rsid w:val="00444713"/>
    <w:rsid w:val="004466C0"/>
    <w:rsid w:val="004469FF"/>
    <w:rsid w:val="00461C26"/>
    <w:rsid w:val="004646B0"/>
    <w:rsid w:val="0047371A"/>
    <w:rsid w:val="00485C14"/>
    <w:rsid w:val="0049262E"/>
    <w:rsid w:val="004D5EA6"/>
    <w:rsid w:val="005251F5"/>
    <w:rsid w:val="00562D16"/>
    <w:rsid w:val="00573CCE"/>
    <w:rsid w:val="0057693F"/>
    <w:rsid w:val="005836BD"/>
    <w:rsid w:val="00591893"/>
    <w:rsid w:val="005A4FE7"/>
    <w:rsid w:val="005A69C9"/>
    <w:rsid w:val="005D51E7"/>
    <w:rsid w:val="00616DE3"/>
    <w:rsid w:val="00641895"/>
    <w:rsid w:val="006772D9"/>
    <w:rsid w:val="006A1FB5"/>
    <w:rsid w:val="006A40E3"/>
    <w:rsid w:val="006B026C"/>
    <w:rsid w:val="006D269D"/>
    <w:rsid w:val="006D72E9"/>
    <w:rsid w:val="00701366"/>
    <w:rsid w:val="00702406"/>
    <w:rsid w:val="00716054"/>
    <w:rsid w:val="00747169"/>
    <w:rsid w:val="007517A9"/>
    <w:rsid w:val="007B355C"/>
    <w:rsid w:val="007B40CD"/>
    <w:rsid w:val="007B6632"/>
    <w:rsid w:val="007E0FC1"/>
    <w:rsid w:val="007F4CF7"/>
    <w:rsid w:val="00813B6E"/>
    <w:rsid w:val="008242BB"/>
    <w:rsid w:val="00827D8C"/>
    <w:rsid w:val="00831491"/>
    <w:rsid w:val="00857095"/>
    <w:rsid w:val="00870F04"/>
    <w:rsid w:val="00894912"/>
    <w:rsid w:val="00897977"/>
    <w:rsid w:val="008F7EC5"/>
    <w:rsid w:val="00901D58"/>
    <w:rsid w:val="00901EAB"/>
    <w:rsid w:val="00917F07"/>
    <w:rsid w:val="00926782"/>
    <w:rsid w:val="00942972"/>
    <w:rsid w:val="00953737"/>
    <w:rsid w:val="009560DB"/>
    <w:rsid w:val="009B0F97"/>
    <w:rsid w:val="009B556D"/>
    <w:rsid w:val="009C18D0"/>
    <w:rsid w:val="009F5054"/>
    <w:rsid w:val="00A03A5D"/>
    <w:rsid w:val="00A05FFC"/>
    <w:rsid w:val="00A141E8"/>
    <w:rsid w:val="00A305D3"/>
    <w:rsid w:val="00A45990"/>
    <w:rsid w:val="00A742A4"/>
    <w:rsid w:val="00A7733F"/>
    <w:rsid w:val="00AB1F7E"/>
    <w:rsid w:val="00AC2BA0"/>
    <w:rsid w:val="00AC3BD4"/>
    <w:rsid w:val="00AE58B9"/>
    <w:rsid w:val="00AF402B"/>
    <w:rsid w:val="00B07F88"/>
    <w:rsid w:val="00B21138"/>
    <w:rsid w:val="00B337A1"/>
    <w:rsid w:val="00BA6CB1"/>
    <w:rsid w:val="00BC7FEE"/>
    <w:rsid w:val="00C40A14"/>
    <w:rsid w:val="00C44FF2"/>
    <w:rsid w:val="00C45D65"/>
    <w:rsid w:val="00C741B3"/>
    <w:rsid w:val="00C906C5"/>
    <w:rsid w:val="00C95ED0"/>
    <w:rsid w:val="00CA4FB2"/>
    <w:rsid w:val="00CD0226"/>
    <w:rsid w:val="00CE22DC"/>
    <w:rsid w:val="00CF03E3"/>
    <w:rsid w:val="00D005E0"/>
    <w:rsid w:val="00D71E21"/>
    <w:rsid w:val="00DC098E"/>
    <w:rsid w:val="00DC3D8D"/>
    <w:rsid w:val="00DF4BD2"/>
    <w:rsid w:val="00DF7AED"/>
    <w:rsid w:val="00E673C1"/>
    <w:rsid w:val="00EB4B2B"/>
    <w:rsid w:val="00EC244B"/>
    <w:rsid w:val="00EC387C"/>
    <w:rsid w:val="00EC3F03"/>
    <w:rsid w:val="00EC7486"/>
    <w:rsid w:val="00EF05B1"/>
    <w:rsid w:val="00EF1CDC"/>
    <w:rsid w:val="00EF2D6A"/>
    <w:rsid w:val="00EF4DA7"/>
    <w:rsid w:val="00EF7E9A"/>
    <w:rsid w:val="00F058F1"/>
    <w:rsid w:val="00F14AE7"/>
    <w:rsid w:val="00F32BF2"/>
    <w:rsid w:val="00F4481B"/>
    <w:rsid w:val="00F63001"/>
    <w:rsid w:val="00F87B16"/>
    <w:rsid w:val="00FA38A5"/>
    <w:rsid w:val="00FD006B"/>
    <w:rsid w:val="00FD052C"/>
    <w:rsid w:val="00FD3628"/>
    <w:rsid w:val="00FE4D03"/>
    <w:rsid w:val="00FE67B2"/>
    <w:rsid w:val="00FF3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DD38A"/>
  <w15:chartTrackingRefBased/>
  <w15:docId w15:val="{BC6056EC-C128-4C8A-85DD-FC812AAE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styleId="Revision">
    <w:name w:val="Revision"/>
    <w:hidden/>
    <w:uiPriority w:val="99"/>
    <w:semiHidden/>
    <w:rsid w:val="00FF382C"/>
    <w:rPr>
      <w:lang w:eastAsia="en-US"/>
    </w:rPr>
  </w:style>
  <w:style w:type="character" w:styleId="UnresolvedMention">
    <w:name w:val="Unresolved Mention"/>
    <w:uiPriority w:val="99"/>
    <w:semiHidden/>
    <w:unhideWhenUsed/>
    <w:rsid w:val="00286256"/>
    <w:rPr>
      <w:color w:val="605E5C"/>
      <w:shd w:val="clear" w:color="auto" w:fill="E1DFDD"/>
    </w:rPr>
  </w:style>
  <w:style w:type="character" w:customStyle="1" w:styleId="BodyTextChar">
    <w:name w:val="Body Text Char"/>
    <w:basedOn w:val="DefaultParagraphFont"/>
    <w:link w:val="BodyText"/>
    <w:rsid w:val="00444713"/>
    <w:rPr>
      <w:rFonts w:ascii="Arial" w:hAnsi="Arial" w:cs="Arial"/>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jacobjohn@motorol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3285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5111915</vt:i4>
      </vt:variant>
      <vt:variant>
        <vt:i4>0</vt:i4>
      </vt:variant>
      <vt:variant>
        <vt:i4>0</vt:i4>
      </vt:variant>
      <vt:variant>
        <vt:i4>5</vt:i4>
      </vt:variant>
      <vt:variant>
        <vt:lpwstr>mailto:jacobjohn@motorola.com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4</cp:revision>
  <cp:lastPrinted>2002-04-23T07:10:00Z</cp:lastPrinted>
  <dcterms:created xsi:type="dcterms:W3CDTF">2024-07-23T12:55:00Z</dcterms:created>
  <dcterms:modified xsi:type="dcterms:W3CDTF">2024-08-01T16:50:00Z</dcterms:modified>
</cp:coreProperties>
</file>