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48AB53" w14:textId="77777777" w:rsidR="002B46B1" w:rsidRPr="009F3AE5" w:rsidRDefault="002B46B1" w:rsidP="002B46B1">
      <w:pPr>
        <w:tabs>
          <w:tab w:val="left" w:pos="3106"/>
          <w:tab w:val="left" w:pos="3890"/>
        </w:tabs>
        <w:snapToGrid w:val="0"/>
        <w:spacing w:after="60"/>
        <w:ind w:left="376" w:hanging="376"/>
        <w:rPr>
          <w:rFonts w:ascii="Arial" w:hAnsi="Arial" w:cs="Arial"/>
          <w:b/>
          <w:noProof/>
          <w:szCs w:val="24"/>
        </w:rPr>
      </w:pPr>
      <w:r w:rsidRPr="009F3AE5">
        <w:rPr>
          <w:rFonts w:ascii="Arial" w:hAnsi="Arial" w:cs="Arial"/>
          <w:b/>
          <w:noProof/>
          <w:szCs w:val="24"/>
        </w:rPr>
        <w:t>3GPP TSG-RAN WG4 Meeting #1</w:t>
      </w:r>
      <w:r>
        <w:rPr>
          <w:rFonts w:ascii="Arial" w:hAnsi="Arial" w:cs="Arial"/>
          <w:b/>
          <w:noProof/>
          <w:szCs w:val="24"/>
        </w:rPr>
        <w:t>12</w:t>
      </w:r>
      <w:r w:rsidRPr="009F3AE5">
        <w:rPr>
          <w:rFonts w:ascii="Arial" w:hAnsi="Arial" w:cs="Arial"/>
          <w:b/>
          <w:noProof/>
          <w:szCs w:val="24"/>
        </w:rPr>
        <w:tab/>
      </w:r>
      <w:r>
        <w:rPr>
          <w:rFonts w:ascii="Arial" w:hAnsi="Arial" w:cs="Arial"/>
          <w:b/>
          <w:noProof/>
          <w:szCs w:val="24"/>
        </w:rPr>
        <w:t xml:space="preserve">                                               </w:t>
      </w:r>
      <w:r w:rsidRPr="00821AC8">
        <w:rPr>
          <w:rFonts w:ascii="Arial" w:hAnsi="Arial" w:cs="Arial"/>
          <w:b/>
          <w:noProof/>
          <w:szCs w:val="24"/>
        </w:rPr>
        <w:t>R4-24</w:t>
      </w:r>
      <w:r>
        <w:rPr>
          <w:rFonts w:ascii="Arial" w:hAnsi="Arial" w:cs="Arial"/>
          <w:b/>
          <w:noProof/>
          <w:szCs w:val="24"/>
        </w:rPr>
        <w:t>xxxxx</w:t>
      </w:r>
    </w:p>
    <w:p w14:paraId="0FE16A58" w14:textId="77777777" w:rsidR="002B46B1" w:rsidRPr="002165D0" w:rsidRDefault="002B46B1" w:rsidP="002B46B1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 w:rsidRPr="00DB2870">
        <w:rPr>
          <w:rFonts w:ascii="Arial" w:hAnsi="Arial" w:cs="Arial"/>
          <w:b/>
        </w:rPr>
        <w:t>Maastricht, Netherlands, 19th Aug 2024 - 23rd Aug 2024</w:t>
      </w:r>
    </w:p>
    <w:p w14:paraId="55B9679E" w14:textId="77777777" w:rsidR="002B46B1" w:rsidRPr="002165D0" w:rsidRDefault="002B46B1" w:rsidP="002B46B1">
      <w:pPr>
        <w:spacing w:after="120"/>
        <w:ind w:left="1985" w:hanging="1985"/>
        <w:rPr>
          <w:rFonts w:ascii="Arial" w:eastAsia="MS Mincho" w:hAnsi="Arial" w:cs="Arial"/>
          <w:b/>
          <w:sz w:val="22"/>
          <w:lang w:val="en-US"/>
        </w:rPr>
      </w:pPr>
    </w:p>
    <w:p w14:paraId="44C8F456" w14:textId="47343516" w:rsidR="002B46B1" w:rsidRPr="002165D0" w:rsidRDefault="002B46B1" w:rsidP="002B46B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en-US" w:eastAsia="zh-CN"/>
        </w:rPr>
      </w:pPr>
      <w:r w:rsidRPr="002165D0">
        <w:rPr>
          <w:rFonts w:ascii="Arial" w:eastAsia="MS Mincho" w:hAnsi="Arial" w:cs="Arial"/>
          <w:b/>
          <w:color w:val="000000"/>
          <w:sz w:val="22"/>
          <w:lang w:val="en-US"/>
        </w:rPr>
        <w:t>Agenda item:</w:t>
      </w:r>
      <w:r w:rsidRPr="002165D0"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 w:rsidRPr="002165D0">
        <w:rPr>
          <w:rFonts w:ascii="Arial" w:eastAsia="MS Mincho" w:hAnsi="Arial" w:cs="Arial"/>
          <w:b/>
          <w:color w:val="000000"/>
          <w:sz w:val="22"/>
          <w:lang w:val="en-US" w:eastAsia="ja-JP"/>
        </w:rPr>
        <w:tab/>
      </w:r>
      <w:r w:rsidRPr="002165D0">
        <w:rPr>
          <w:rFonts w:ascii="Arial" w:eastAsia="MS Mincho" w:hAnsi="Arial" w:cs="Arial"/>
          <w:b/>
          <w:color w:val="000000"/>
          <w:sz w:val="22"/>
          <w:lang w:val="en-US" w:eastAsia="ja-JP"/>
        </w:rPr>
        <w:tab/>
      </w:r>
      <w:r w:rsidRPr="002B46B1">
        <w:rPr>
          <w:rFonts w:ascii="Arial" w:eastAsiaTheme="minorEastAsia" w:hAnsi="Arial" w:cs="Arial"/>
          <w:color w:val="000000"/>
          <w:sz w:val="22"/>
          <w:lang w:val="en-US" w:eastAsia="zh-CN"/>
        </w:rPr>
        <w:t>5.19.2</w:t>
      </w:r>
    </w:p>
    <w:p w14:paraId="6C525C35" w14:textId="68D398FF" w:rsidR="002B46B1" w:rsidRPr="002165D0" w:rsidRDefault="002B46B1" w:rsidP="002B46B1">
      <w:pPr>
        <w:spacing w:after="120"/>
        <w:ind w:left="1985" w:hanging="1985"/>
        <w:rPr>
          <w:rFonts w:ascii="Arial" w:hAnsi="Arial" w:cs="Arial"/>
          <w:color w:val="000000"/>
          <w:sz w:val="22"/>
          <w:lang w:val="en-US" w:eastAsia="zh-CN"/>
        </w:rPr>
      </w:pPr>
      <w:r w:rsidRPr="002165D0">
        <w:rPr>
          <w:rFonts w:ascii="Arial" w:eastAsia="MS Mincho" w:hAnsi="Arial" w:cs="Arial"/>
          <w:b/>
          <w:sz w:val="22"/>
          <w:lang w:val="en-US"/>
        </w:rPr>
        <w:t>Source:</w:t>
      </w:r>
      <w:r w:rsidRPr="002165D0">
        <w:rPr>
          <w:rFonts w:ascii="Arial" w:eastAsia="MS Mincho" w:hAnsi="Arial" w:cs="Arial"/>
          <w:b/>
          <w:sz w:val="22"/>
          <w:lang w:val="en-US"/>
        </w:rPr>
        <w:tab/>
      </w:r>
      <w:r>
        <w:rPr>
          <w:rFonts w:ascii="Arial" w:eastAsia="MS Mincho" w:hAnsi="Arial" w:cs="Arial"/>
          <w:bCs/>
          <w:sz w:val="22"/>
          <w:lang w:val="en-US"/>
        </w:rPr>
        <w:t>Apple</w:t>
      </w:r>
    </w:p>
    <w:p w14:paraId="2EA85CB5" w14:textId="2E1CDB14" w:rsidR="002B46B1" w:rsidRPr="002165D0" w:rsidRDefault="002B46B1" w:rsidP="002B46B1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val="en-US" w:eastAsia="zh-CN"/>
        </w:rPr>
      </w:pPr>
      <w:r w:rsidRPr="002165D0">
        <w:rPr>
          <w:rFonts w:ascii="Arial" w:eastAsia="MS Mincho" w:hAnsi="Arial" w:cs="Arial"/>
          <w:b/>
          <w:color w:val="000000"/>
          <w:sz w:val="22"/>
          <w:lang w:val="en-US"/>
        </w:rPr>
        <w:t>Title:</w:t>
      </w:r>
      <w:r w:rsidRPr="002165D0"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 w:rsidRPr="002B46B1">
        <w:rPr>
          <w:rFonts w:ascii="Arial" w:eastAsiaTheme="minorEastAsia" w:hAnsi="Arial" w:cs="Arial"/>
          <w:color w:val="000000"/>
          <w:sz w:val="22"/>
          <w:lang w:val="en-US" w:eastAsia="zh-CN"/>
        </w:rPr>
        <w:t>Way forward on extension of RAN4 default assumption for MU-MIMO advanced receiver</w:t>
      </w:r>
    </w:p>
    <w:p w14:paraId="0BF9648C" w14:textId="77777777" w:rsidR="002B46B1" w:rsidRPr="002165D0" w:rsidRDefault="002B46B1" w:rsidP="002B46B1">
      <w:pPr>
        <w:spacing w:after="120"/>
        <w:ind w:left="1985" w:hanging="1985"/>
        <w:rPr>
          <w:rFonts w:ascii="Arial" w:eastAsiaTheme="minorEastAsia" w:hAnsi="Arial" w:cs="Arial"/>
          <w:sz w:val="22"/>
          <w:lang w:val="en-US" w:eastAsia="zh-CN"/>
        </w:rPr>
      </w:pPr>
      <w:r w:rsidRPr="002165D0">
        <w:rPr>
          <w:rFonts w:ascii="Arial" w:eastAsia="MS Mincho" w:hAnsi="Arial" w:cs="Arial"/>
          <w:b/>
          <w:color w:val="000000"/>
          <w:sz w:val="22"/>
          <w:lang w:val="en-US"/>
        </w:rPr>
        <w:t>Document for:</w:t>
      </w:r>
      <w:r w:rsidRPr="002165D0"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>
        <w:rPr>
          <w:rFonts w:ascii="Arial" w:eastAsia="MS Mincho" w:hAnsi="Arial" w:cs="Arial"/>
          <w:bCs/>
          <w:color w:val="000000"/>
          <w:sz w:val="22"/>
          <w:lang w:val="en-US"/>
        </w:rPr>
        <w:t>Approval</w:t>
      </w:r>
    </w:p>
    <w:p w14:paraId="3CD3CD23" w14:textId="28763BB0" w:rsidR="002B46B1" w:rsidRPr="002B46B1" w:rsidRDefault="002B46B1" w:rsidP="002B46B1">
      <w:pPr>
        <w:pStyle w:val="Heading1"/>
        <w:ind w:left="360" w:hanging="360"/>
      </w:pPr>
      <w:r>
        <w:t xml:space="preserve">Introduction </w:t>
      </w:r>
    </w:p>
    <w:p w14:paraId="3800A549" w14:textId="2328D5B2" w:rsidR="002B46B1" w:rsidRPr="001E49F5" w:rsidRDefault="002B46B1" w:rsidP="002B46B1">
      <w:pPr>
        <w:spacing w:after="120"/>
      </w:pPr>
      <w:r w:rsidRPr="001E49F5">
        <w:t>For precoding granularity and resource allocation RAN1 has introduced a limitation since Rel-15 on co-scheduled UE(s) on DMRS ports within the same CDM group</w:t>
      </w:r>
      <w:r>
        <w:t xml:space="preserve"> when narrowband precoding is configured</w:t>
      </w:r>
      <w:r w:rsidRPr="001E49F5">
        <w:t>.</w:t>
      </w:r>
    </w:p>
    <w:p w14:paraId="0BD1B9A4" w14:textId="77777777" w:rsidR="002B46B1" w:rsidRPr="001E49F5" w:rsidRDefault="002B46B1" w:rsidP="002B46B1">
      <w:pPr>
        <w:spacing w:after="120"/>
      </w:pPr>
      <w:r w:rsidRPr="001E49F5">
        <w:t xml:space="preserve">In RAN4 discussion, RAN1 limitation and RAN2 NWA </w:t>
      </w:r>
      <w:proofErr w:type="spellStart"/>
      <w:r w:rsidRPr="001E49F5">
        <w:t>signaling</w:t>
      </w:r>
      <w:proofErr w:type="spellEnd"/>
      <w:r w:rsidRPr="001E49F5">
        <w:t xml:space="preserve"> the assumption has only focused on PRG granularity=2,4, but there was no discussion on the assumption when precoding granularity is set to wideband.</w:t>
      </w:r>
    </w:p>
    <w:p w14:paraId="52761566" w14:textId="2DEEA2B5" w:rsidR="002B46B1" w:rsidRDefault="002B46B1" w:rsidP="002B46B1">
      <w:pPr>
        <w:jc w:val="both"/>
        <w:rPr>
          <w:sz w:val="21"/>
          <w:szCs w:val="21"/>
          <w:lang w:val="en-US"/>
        </w:rPr>
      </w:pPr>
      <w:r>
        <w:rPr>
          <w:sz w:val="21"/>
          <w:szCs w:val="21"/>
          <w:lang w:val="en-US"/>
        </w:rPr>
        <w:t>There is no default assumption when target UE is configured with wideband precoding.</w:t>
      </w:r>
    </w:p>
    <w:p w14:paraId="02CFF734" w14:textId="77777777" w:rsidR="002B46B1" w:rsidRPr="00374EA8" w:rsidRDefault="002B46B1" w:rsidP="002B46B1">
      <w:pPr>
        <w:jc w:val="both"/>
        <w:rPr>
          <w:sz w:val="21"/>
          <w:szCs w:val="21"/>
          <w:lang w:val="en-US"/>
        </w:rPr>
      </w:pPr>
    </w:p>
    <w:p w14:paraId="45DBD7C8" w14:textId="3CEDF04A" w:rsidR="002B46B1" w:rsidRDefault="002B46B1" w:rsidP="002B46B1">
      <w:pPr>
        <w:pStyle w:val="Heading1"/>
        <w:ind w:left="360" w:hanging="360"/>
      </w:pPr>
      <w:r>
        <w:t>Way Forward</w:t>
      </w:r>
    </w:p>
    <w:p w14:paraId="1EE60DC2" w14:textId="4D4F848F" w:rsidR="00745209" w:rsidRDefault="00745209" w:rsidP="002B46B1">
      <w:pPr>
        <w:rPr>
          <w:lang w:val="en-US" w:eastAsia="en-US"/>
        </w:rPr>
      </w:pPr>
      <w:r>
        <w:rPr>
          <w:lang w:val="en-US" w:eastAsia="en-US"/>
        </w:rPr>
        <w:t xml:space="preserve">Candidate options - </w:t>
      </w:r>
    </w:p>
    <w:p w14:paraId="135C3549" w14:textId="671EAD2A" w:rsidR="002B46B1" w:rsidRDefault="002B46B1" w:rsidP="002B46B1">
      <w:pPr>
        <w:rPr>
          <w:lang w:val="en-US" w:eastAsia="en-US"/>
        </w:rPr>
      </w:pPr>
      <w:r w:rsidRPr="002B46B1">
        <w:rPr>
          <w:lang w:val="en-US" w:eastAsia="en-US"/>
        </w:rPr>
        <w:t>When UE is configured with wideband precoding</w:t>
      </w:r>
      <w:r>
        <w:rPr>
          <w:lang w:val="en-US" w:eastAsia="en-US"/>
        </w:rPr>
        <w:t>, for advanced receiver for MU-MIMO</w:t>
      </w:r>
    </w:p>
    <w:p w14:paraId="5A2DB8FC" w14:textId="42B73521" w:rsidR="002B46B1" w:rsidRPr="0034109F" w:rsidRDefault="002B46B1" w:rsidP="0034109F">
      <w:pPr>
        <w:pStyle w:val="ListParagraph"/>
        <w:numPr>
          <w:ilvl w:val="0"/>
          <w:numId w:val="9"/>
        </w:numPr>
        <w:ind w:firstLineChars="0"/>
        <w:rPr>
          <w:lang w:val="en-US" w:eastAsia="en-US"/>
        </w:rPr>
      </w:pPr>
      <w:r>
        <w:rPr>
          <w:lang w:val="en-US" w:eastAsia="en-US"/>
        </w:rPr>
        <w:t>Option 1</w:t>
      </w:r>
      <w:r w:rsidR="00EB7958">
        <w:rPr>
          <w:lang w:val="en-US" w:eastAsia="en-US"/>
        </w:rPr>
        <w:t>:</w:t>
      </w:r>
      <w:r>
        <w:rPr>
          <w:lang w:val="en-US" w:eastAsia="en-US"/>
        </w:rPr>
        <w:t xml:space="preserve"> </w:t>
      </w:r>
      <w:r w:rsidRPr="0034109F">
        <w:rPr>
          <w:lang w:val="en-US" w:eastAsia="en-US"/>
        </w:rPr>
        <w:t>Default assumption is that precoding granularity of co-scheduled UE is also wideband</w:t>
      </w:r>
    </w:p>
    <w:p w14:paraId="51695E73" w14:textId="038A2E4B" w:rsidR="002B46B1" w:rsidRDefault="002B46B1" w:rsidP="002B46B1">
      <w:pPr>
        <w:pStyle w:val="ListParagraph"/>
        <w:numPr>
          <w:ilvl w:val="1"/>
          <w:numId w:val="9"/>
        </w:numPr>
        <w:ind w:firstLineChars="0"/>
        <w:rPr>
          <w:lang w:val="en-US" w:eastAsia="en-US"/>
        </w:rPr>
      </w:pPr>
      <w:r>
        <w:rPr>
          <w:lang w:val="en-US" w:eastAsia="en-US"/>
        </w:rPr>
        <w:t xml:space="preserve">Send LS to RAN2 to add additional NWA </w:t>
      </w:r>
      <w:r w:rsidR="00745209">
        <w:rPr>
          <w:lang w:val="en-US" w:eastAsia="en-US"/>
        </w:rPr>
        <w:t xml:space="preserve">to update </w:t>
      </w:r>
      <w:r w:rsidR="00745209" w:rsidRPr="00745209">
        <w:rPr>
          <w:lang w:val="en-US" w:eastAsia="en-US"/>
        </w:rPr>
        <w:t>AdvancedReceiver-MU-MIMO-r18</w:t>
      </w:r>
      <w:r w:rsidR="00745209">
        <w:rPr>
          <w:lang w:val="en-US" w:eastAsia="en-US"/>
        </w:rPr>
        <w:t xml:space="preserve"> </w:t>
      </w:r>
      <w:r>
        <w:rPr>
          <w:lang w:val="en-US" w:eastAsia="en-US"/>
        </w:rPr>
        <w:t>to cover case for wideband precoding</w:t>
      </w:r>
    </w:p>
    <w:p w14:paraId="29B61E57" w14:textId="0956EDEA" w:rsidR="002B46B1" w:rsidRDefault="002B46B1" w:rsidP="002B46B1">
      <w:pPr>
        <w:pStyle w:val="ListParagraph"/>
        <w:numPr>
          <w:ilvl w:val="0"/>
          <w:numId w:val="9"/>
        </w:numPr>
        <w:ind w:firstLineChars="0"/>
        <w:rPr>
          <w:lang w:val="en-US" w:eastAsia="en-US"/>
        </w:rPr>
      </w:pPr>
      <w:r>
        <w:rPr>
          <w:lang w:val="en-US" w:eastAsia="en-US"/>
        </w:rPr>
        <w:t xml:space="preserve">Option 2: </w:t>
      </w:r>
      <w:r w:rsidR="002F3DCA">
        <w:rPr>
          <w:lang w:val="en-US" w:eastAsia="en-US"/>
        </w:rPr>
        <w:t xml:space="preserve">Up to UE implementation - </w:t>
      </w:r>
      <w:r>
        <w:rPr>
          <w:lang w:val="en-US" w:eastAsia="en-US"/>
        </w:rPr>
        <w:t xml:space="preserve">No requirements for advanced receiver with MU-MIMO </w:t>
      </w:r>
    </w:p>
    <w:p w14:paraId="74BCA7CD" w14:textId="2901A931" w:rsidR="00745209" w:rsidRDefault="00745209" w:rsidP="00745209">
      <w:pPr>
        <w:pStyle w:val="ListParagraph"/>
        <w:numPr>
          <w:ilvl w:val="1"/>
          <w:numId w:val="9"/>
        </w:numPr>
        <w:ind w:firstLineChars="0"/>
        <w:rPr>
          <w:lang w:val="en-US" w:eastAsia="en-US"/>
        </w:rPr>
      </w:pPr>
      <w:r>
        <w:rPr>
          <w:lang w:val="en-US" w:eastAsia="en-US"/>
        </w:rPr>
        <w:t xml:space="preserve">FFS whether to send LS to RAN2 to update </w:t>
      </w:r>
      <w:r w:rsidRPr="00745209">
        <w:rPr>
          <w:lang w:val="en-US" w:eastAsia="en-US"/>
        </w:rPr>
        <w:t>AdvancedReceiver-MU-MIMO-r18</w:t>
      </w:r>
      <w:r>
        <w:rPr>
          <w:lang w:val="en-US" w:eastAsia="en-US"/>
        </w:rPr>
        <w:t xml:space="preserve"> </w:t>
      </w:r>
    </w:p>
    <w:p w14:paraId="74F9D609" w14:textId="70329789" w:rsidR="00745209" w:rsidRDefault="00745209" w:rsidP="00745209">
      <w:pPr>
        <w:pStyle w:val="ListParagraph"/>
        <w:numPr>
          <w:ilvl w:val="0"/>
          <w:numId w:val="9"/>
        </w:numPr>
        <w:ind w:firstLineChars="0"/>
        <w:rPr>
          <w:lang w:val="en-US" w:eastAsia="en-US"/>
        </w:rPr>
      </w:pPr>
      <w:r>
        <w:rPr>
          <w:lang w:val="en-US" w:eastAsia="en-US"/>
        </w:rPr>
        <w:t>Other options not precluded</w:t>
      </w:r>
    </w:p>
    <w:p w14:paraId="170E596C" w14:textId="77777777" w:rsidR="007B5EA9" w:rsidRDefault="007B5EA9" w:rsidP="007B5EA9">
      <w:pPr>
        <w:rPr>
          <w:lang w:val="en-US" w:eastAsia="en-US"/>
        </w:rPr>
      </w:pPr>
    </w:p>
    <w:p w14:paraId="22D7BB46" w14:textId="77777777" w:rsidR="007B5EA9" w:rsidRPr="007B5EA9" w:rsidRDefault="007B5EA9" w:rsidP="007B5EA9">
      <w:pPr>
        <w:rPr>
          <w:lang w:val="en-US" w:eastAsia="en-US"/>
        </w:rPr>
      </w:pPr>
    </w:p>
    <w:p w14:paraId="2C6B55CE" w14:textId="77777777" w:rsidR="00924CB2" w:rsidRDefault="00924CB2"/>
    <w:sectPr w:rsidR="00924C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231EE6"/>
    <w:multiLevelType w:val="multilevel"/>
    <w:tmpl w:val="1506E59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A98254D"/>
    <w:multiLevelType w:val="hybridMultilevel"/>
    <w:tmpl w:val="753AC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2B1601"/>
    <w:multiLevelType w:val="multilevel"/>
    <w:tmpl w:val="27C64FD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36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1CE4BB5"/>
    <w:multiLevelType w:val="hybridMultilevel"/>
    <w:tmpl w:val="533EE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341844"/>
    <w:multiLevelType w:val="multilevel"/>
    <w:tmpl w:val="DFA0B76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36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5E413967"/>
    <w:multiLevelType w:val="multilevel"/>
    <w:tmpl w:val="5E413967"/>
    <w:lvl w:ilvl="0">
      <w:start w:val="1"/>
      <w:numFmt w:val="bullet"/>
      <w:lvlText w:val=""/>
      <w:lvlJc w:val="left"/>
      <w:pPr>
        <w:ind w:left="1441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86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8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0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4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6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8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1" w:hanging="420"/>
      </w:pPr>
      <w:rPr>
        <w:rFonts w:ascii="Wingdings" w:hAnsi="Wingdings" w:hint="default"/>
      </w:rPr>
    </w:lvl>
  </w:abstractNum>
  <w:num w:numId="1" w16cid:durableId="1917279206">
    <w:abstractNumId w:val="4"/>
  </w:num>
  <w:num w:numId="2" w16cid:durableId="1653633417">
    <w:abstractNumId w:val="4"/>
  </w:num>
  <w:num w:numId="3" w16cid:durableId="221454338">
    <w:abstractNumId w:val="2"/>
  </w:num>
  <w:num w:numId="4" w16cid:durableId="505051340">
    <w:abstractNumId w:val="0"/>
  </w:num>
  <w:num w:numId="5" w16cid:durableId="20504974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43463480">
    <w:abstractNumId w:val="5"/>
  </w:num>
  <w:num w:numId="7" w16cid:durableId="2082555011">
    <w:abstractNumId w:val="0"/>
  </w:num>
  <w:num w:numId="8" w16cid:durableId="964506758">
    <w:abstractNumId w:val="3"/>
  </w:num>
  <w:num w:numId="9" w16cid:durableId="20591659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4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46B1"/>
    <w:rsid w:val="001608FD"/>
    <w:rsid w:val="002B46B1"/>
    <w:rsid w:val="002F3DCA"/>
    <w:rsid w:val="0034109F"/>
    <w:rsid w:val="00600F58"/>
    <w:rsid w:val="00745209"/>
    <w:rsid w:val="007B5EA9"/>
    <w:rsid w:val="008A2D28"/>
    <w:rsid w:val="00924CB2"/>
    <w:rsid w:val="00A41CA6"/>
    <w:rsid w:val="00A6319C"/>
    <w:rsid w:val="00BE7F6C"/>
    <w:rsid w:val="00D356D4"/>
    <w:rsid w:val="00E8665E"/>
    <w:rsid w:val="00EB7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DB2B51"/>
  <w15:chartTrackingRefBased/>
  <w15:docId w15:val="{3672036A-CD56-8F42-AC23-2CD4348B7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6B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autoRedefine/>
    <w:qFormat/>
    <w:rsid w:val="00E8665E"/>
    <w:pPr>
      <w:keepNext/>
      <w:keepLines/>
      <w:numPr>
        <w:numId w:val="4"/>
      </w:numPr>
      <w:pBdr>
        <w:top w:val="single" w:sz="12" w:space="3" w:color="auto"/>
      </w:pBdr>
      <w:spacing w:before="240" w:after="180"/>
      <w:outlineLvl w:val="0"/>
    </w:pPr>
    <w:rPr>
      <w:rFonts w:ascii="Arial" w:eastAsia="SimSun" w:hAnsi="Arial" w:cs="Times New Roman"/>
      <w:color w:val="000000" w:themeColor="text1"/>
      <w:sz w:val="36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B46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E8665E"/>
    <w:pPr>
      <w:keepNext/>
      <w:keepLines/>
      <w:numPr>
        <w:ilvl w:val="2"/>
        <w:numId w:val="5"/>
      </w:numPr>
      <w:spacing w:before="40"/>
      <w:ind w:left="720"/>
      <w:outlineLvl w:val="2"/>
    </w:pPr>
    <w:rPr>
      <w:rFonts w:ascii="Arial" w:eastAsiaTheme="majorEastAsia" w:hAnsi="Arial" w:cstheme="majorBidi"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46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B46B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B46B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B46B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B46B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B46B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-Observation">
    <w:name w:val="Tdoc-Observation"/>
    <w:basedOn w:val="Normal"/>
    <w:qFormat/>
    <w:rsid w:val="008A2D28"/>
    <w:pPr>
      <w:spacing w:after="120"/>
    </w:pPr>
    <w:rPr>
      <w:rFonts w:eastAsia="MS Mincho"/>
      <w:bCs/>
      <w:i/>
      <w:iCs/>
      <w:lang w:eastAsia="zh-CN"/>
    </w:rPr>
  </w:style>
  <w:style w:type="paragraph" w:customStyle="1" w:styleId="TDoc-Proposal">
    <w:name w:val="TDoc-Proposal"/>
    <w:basedOn w:val="Normal"/>
    <w:qFormat/>
    <w:rsid w:val="008A2D28"/>
    <w:pPr>
      <w:spacing w:after="120"/>
    </w:pPr>
    <w:rPr>
      <w:b/>
      <w:bCs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autoRedefine/>
    <w:uiPriority w:val="34"/>
    <w:qFormat/>
    <w:rsid w:val="00A41CA6"/>
    <w:pPr>
      <w:ind w:firstLineChars="200" w:firstLine="420"/>
    </w:pPr>
    <w:rPr>
      <w:rFonts w:eastAsia="SimSun" w:cs="SimSun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A41CA6"/>
    <w:rPr>
      <w:rFonts w:ascii="Times New Roman" w:eastAsia="SimSun" w:hAnsi="Times New Roman" w:cs="SimSun"/>
      <w:sz w:val="20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E8665E"/>
    <w:rPr>
      <w:rFonts w:ascii="Arial" w:eastAsiaTheme="majorEastAsia" w:hAnsi="Arial" w:cstheme="majorBidi"/>
      <w:color w:val="000000" w:themeColor="text1"/>
    </w:rPr>
  </w:style>
  <w:style w:type="character" w:customStyle="1" w:styleId="Heading1Char">
    <w:name w:val="Heading 1 Char"/>
    <w:basedOn w:val="DefaultParagraphFont"/>
    <w:link w:val="Heading1"/>
    <w:qFormat/>
    <w:rsid w:val="00E8665E"/>
    <w:rPr>
      <w:rFonts w:ascii="Arial" w:eastAsia="SimSun" w:hAnsi="Arial" w:cs="Times New Roman"/>
      <w:color w:val="000000" w:themeColor="text1"/>
      <w:sz w:val="36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B46B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B46B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B46B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B46B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B46B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B46B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B46B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B46B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B46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B46B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B46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B46B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B46B1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2B46B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B46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B46B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B46B1"/>
    <w:rPr>
      <w:b/>
      <w:bCs/>
      <w:smallCaps/>
      <w:color w:val="0F4761" w:themeColor="accent1" w:themeShade="BF"/>
      <w:spacing w:val="5"/>
    </w:rPr>
  </w:style>
  <w:style w:type="paragraph" w:customStyle="1" w:styleId="TAL">
    <w:name w:val="TAL"/>
    <w:basedOn w:val="Normal"/>
    <w:rsid w:val="0034109F"/>
    <w:pPr>
      <w:keepNext/>
      <w:keepLines/>
      <w:widowControl w:val="0"/>
      <w:spacing w:before="100" w:beforeAutospacing="1" w:after="0"/>
    </w:pPr>
    <w:rPr>
      <w:rFonts w:ascii="Arial" w:hAnsi="Arial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314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Apple_112 (Manasa)</dc:creator>
  <cp:keywords/>
  <dc:description/>
  <cp:lastModifiedBy>Apple_112 (Manasa)</cp:lastModifiedBy>
  <cp:revision>3</cp:revision>
  <dcterms:created xsi:type="dcterms:W3CDTF">2024-08-23T08:26:00Z</dcterms:created>
  <dcterms:modified xsi:type="dcterms:W3CDTF">2024-08-23T09:46:00Z</dcterms:modified>
</cp:coreProperties>
</file>