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DC35" w14:textId="36F38A84" w:rsidR="006A2D4D" w:rsidRPr="001C2D88" w:rsidRDefault="006A2D4D" w:rsidP="006A2D4D">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R4-2</w:t>
      </w:r>
      <w:r w:rsidR="00BE5BF9">
        <w:rPr>
          <w:rFonts w:ascii="Arial" w:eastAsiaTheme="minorEastAsia" w:hAnsi="Arial" w:cs="Arial"/>
          <w:b/>
        </w:rPr>
        <w:t>413365</w:t>
      </w:r>
    </w:p>
    <w:p w14:paraId="18F3CE8C" w14:textId="77777777" w:rsidR="006A2D4D" w:rsidRPr="001C2D88" w:rsidRDefault="006A2D4D" w:rsidP="006A2D4D">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Netherlands, August</w:t>
      </w:r>
      <w:r w:rsidRPr="00CE4C51">
        <w:rPr>
          <w:rFonts w:ascii="Arial" w:hAnsi="Arial" w:cs="Arial"/>
          <w:b/>
        </w:rPr>
        <w:t xml:space="preserve"> </w:t>
      </w:r>
      <w:r>
        <w:rPr>
          <w:rFonts w:ascii="Arial" w:hAnsi="Arial" w:cs="Arial"/>
          <w:b/>
        </w:rPr>
        <w:t>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189386B"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895C20">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B44BCF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for 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11423174" w:rsidR="00361006" w:rsidRDefault="00361006" w:rsidP="00361006">
      <w:pPr>
        <w:spacing w:after="120"/>
        <w:jc w:val="both"/>
        <w:rPr>
          <w:sz w:val="21"/>
          <w:szCs w:val="21"/>
        </w:rPr>
      </w:pPr>
      <w:r>
        <w:rPr>
          <w:sz w:val="21"/>
          <w:szCs w:val="21"/>
        </w:rPr>
        <w:t>In RAN#10</w:t>
      </w:r>
      <w:r w:rsidR="006A2D4D">
        <w:rPr>
          <w:sz w:val="21"/>
          <w:szCs w:val="21"/>
        </w:rPr>
        <w:t>4</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5027A6" w:rsidRPr="005027A6">
        <w:rPr>
          <w:sz w:val="21"/>
          <w:szCs w:val="21"/>
        </w:rPr>
        <w:t>High power UE (HPUE) for NTN</w:t>
      </w:r>
      <w:r w:rsidR="005027A6">
        <w:rPr>
          <w:sz w:val="21"/>
          <w:szCs w:val="21"/>
        </w:rPr>
        <w:t xml:space="preserve"> </w:t>
      </w:r>
      <w:r>
        <w:rPr>
          <w:sz w:val="21"/>
          <w:szCs w:val="21"/>
        </w:rPr>
        <w:t>with the following objectives:</w:t>
      </w:r>
    </w:p>
    <w:p w14:paraId="69BDE1E5"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Conduct the coexistence analysis based on TR 38.863 for the above example bands and corresponding power classes</w:t>
      </w:r>
    </w:p>
    <w:p w14:paraId="348FFB23"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Evaluate the impact on the uplink performance of TN (Terrestrial network)</w:t>
      </w:r>
    </w:p>
    <w:p w14:paraId="12A24B9A"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Example bands include bands n256 and 256, n255 and 255</w:t>
      </w:r>
    </w:p>
    <w:p w14:paraId="773B1D45"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PC2, PC1.5 (for NR-NTN only) and PC1 will be evaluated for ACLR and ACS</w:t>
      </w:r>
    </w:p>
    <w:p w14:paraId="31DEE777"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For NR-NTN and IoT-NTN: coexistence studies shall be carried out under the same conditions, including geographical separation between NTN UE and Terrestrial Networks (TN), as the co-existence studies in Rel-17 and Rel-18</w:t>
      </w:r>
    </w:p>
    <w:p w14:paraId="4F627C66"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104B296D"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2E81024E"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26423DA8"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56442F45" w14:textId="77777777" w:rsidR="005027A6" w:rsidRPr="005027A6" w:rsidRDefault="005027A6" w:rsidP="005027A6">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10D650B9"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08E376D8"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952E156"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B9B61CF" w14:textId="77777777" w:rsidR="005027A6" w:rsidRPr="005027A6" w:rsidRDefault="005027A6" w:rsidP="005027A6">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303F334" w14:textId="77777777" w:rsidR="005027A6" w:rsidRPr="005027A6" w:rsidRDefault="005027A6" w:rsidP="005027A6">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3995E3CA" w14:textId="77777777" w:rsidR="005027A6" w:rsidRPr="005027A6" w:rsidRDefault="005027A6" w:rsidP="005027A6">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2E5C1AAC" w14:textId="0DA3F0DD" w:rsidR="00FA132C" w:rsidRPr="00770531" w:rsidRDefault="00361006" w:rsidP="00E821A1">
      <w:pPr>
        <w:spacing w:after="120"/>
        <w:jc w:val="both"/>
        <w:rPr>
          <w:sz w:val="21"/>
          <w:szCs w:val="21"/>
        </w:rPr>
      </w:pPr>
      <w:r>
        <w:rPr>
          <w:sz w:val="21"/>
          <w:szCs w:val="21"/>
        </w:rPr>
        <w:t xml:space="preserve">In this contribution, we </w:t>
      </w:r>
      <w:r w:rsidR="00E07EA8">
        <w:rPr>
          <w:sz w:val="21"/>
          <w:szCs w:val="21"/>
        </w:rPr>
        <w:t>provide our initial considerations</w:t>
      </w:r>
      <w:r>
        <w:rPr>
          <w:sz w:val="21"/>
          <w:szCs w:val="21"/>
        </w:rPr>
        <w:t xml:space="preserve"> on the </w:t>
      </w:r>
      <w:r w:rsidR="00C76494">
        <w:rPr>
          <w:sz w:val="21"/>
          <w:szCs w:val="21"/>
        </w:rPr>
        <w:t xml:space="preserve">supported power classes in this WI </w:t>
      </w:r>
      <w:r w:rsidR="00E07EA8">
        <w:rPr>
          <w:sz w:val="21"/>
          <w:szCs w:val="21"/>
        </w:rPr>
        <w:t xml:space="preserve">impact on </w:t>
      </w:r>
      <w:r w:rsidR="005027A6">
        <w:rPr>
          <w:sz w:val="21"/>
          <w:szCs w:val="21"/>
        </w:rPr>
        <w:t>Tx</w:t>
      </w:r>
      <w:r w:rsidR="00895C20">
        <w:rPr>
          <w:sz w:val="21"/>
          <w:szCs w:val="21"/>
        </w:rPr>
        <w:t xml:space="preserve"> requirements</w:t>
      </w:r>
      <w:r w:rsidR="00755DC2">
        <w:rPr>
          <w:sz w:val="21"/>
          <w:szCs w:val="21"/>
        </w:rPr>
        <w:t xml:space="preserve"> for </w:t>
      </w:r>
      <w:r w:rsidR="00E07EA8">
        <w:rPr>
          <w:sz w:val="21"/>
          <w:szCs w:val="21"/>
        </w:rPr>
        <w:t xml:space="preserve">HPUE for </w:t>
      </w:r>
      <w:r w:rsidR="00755DC2">
        <w:rPr>
          <w:sz w:val="21"/>
          <w:szCs w:val="21"/>
        </w:rPr>
        <w:t>NTN</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lastRenderedPageBreak/>
        <w:t>Discussion</w:t>
      </w:r>
    </w:p>
    <w:p w14:paraId="0AB874D7" w14:textId="18453DAC" w:rsidR="009A2AED" w:rsidRPr="009A2AED" w:rsidRDefault="00E07EA8" w:rsidP="00145C3B">
      <w:pPr>
        <w:pStyle w:val="Heading2"/>
        <w:rPr>
          <w:sz w:val="32"/>
          <w:szCs w:val="20"/>
          <w:lang w:val="en-US" w:eastAsia="en-GB"/>
        </w:rPr>
      </w:pPr>
      <w:r>
        <w:rPr>
          <w:sz w:val="32"/>
          <w:szCs w:val="20"/>
          <w:lang w:val="en-US" w:eastAsia="en-GB"/>
        </w:rPr>
        <w:t>Supported power classes</w:t>
      </w:r>
    </w:p>
    <w:p w14:paraId="299884B3" w14:textId="77777777" w:rsidR="002C1E47" w:rsidRDefault="002C1E47" w:rsidP="002C1E47">
      <w:pPr>
        <w:rPr>
          <w:sz w:val="21"/>
          <w:szCs w:val="21"/>
          <w:lang w:eastAsia="ja-JP"/>
        </w:rPr>
      </w:pPr>
      <w:r>
        <w:rPr>
          <w:sz w:val="21"/>
          <w:szCs w:val="21"/>
          <w:lang w:eastAsia="ja-JP"/>
        </w:rPr>
        <w:t>According to the WID objectives [1], the main goal of this WI is to specify the power class 2 (PC2, 26dBm) that applies to both handheld and non-handheld UEs based on the co-existence study. Support of other power classes will be based on the co-existence and feasibility study, which in our understanding means that their support is not guaranteed as it will depend on the outcome of the feasibility study. Therefore, until the feasibility of other power classes is confirmed, we propose that RAN4 should focus on specifying power class 2.</w:t>
      </w:r>
    </w:p>
    <w:p w14:paraId="5B2793D4" w14:textId="77777777" w:rsidR="002C1E47" w:rsidRDefault="002C1E47" w:rsidP="002C1E47">
      <w:pPr>
        <w:rPr>
          <w:sz w:val="21"/>
          <w:szCs w:val="21"/>
          <w:lang w:eastAsia="ja-JP"/>
        </w:rPr>
      </w:pPr>
    </w:p>
    <w:p w14:paraId="185F0CD3" w14:textId="77777777" w:rsidR="002C1E47" w:rsidRDefault="002C1E47" w:rsidP="002C1E47">
      <w:pPr>
        <w:rPr>
          <w:b/>
          <w:bCs/>
          <w:sz w:val="21"/>
          <w:szCs w:val="21"/>
          <w:lang w:eastAsia="ja-JP"/>
        </w:rPr>
      </w:pPr>
      <w:r w:rsidRPr="009F0552">
        <w:rPr>
          <w:b/>
          <w:bCs/>
          <w:sz w:val="21"/>
          <w:szCs w:val="21"/>
          <w:lang w:eastAsia="ja-JP"/>
        </w:rPr>
        <w:t xml:space="preserve">Proposal 1: </w:t>
      </w:r>
      <w:r>
        <w:rPr>
          <w:b/>
          <w:bCs/>
          <w:sz w:val="21"/>
          <w:szCs w:val="21"/>
          <w:lang w:eastAsia="ja-JP"/>
        </w:rPr>
        <w:t>U</w:t>
      </w:r>
      <w:r w:rsidRPr="00C01D9E">
        <w:rPr>
          <w:b/>
          <w:bCs/>
          <w:sz w:val="21"/>
          <w:szCs w:val="21"/>
          <w:lang w:eastAsia="ja-JP"/>
        </w:rPr>
        <w:t>ntil the feasibility of other</w:t>
      </w:r>
      <w:r>
        <w:rPr>
          <w:b/>
          <w:bCs/>
          <w:sz w:val="21"/>
          <w:szCs w:val="21"/>
          <w:lang w:eastAsia="ja-JP"/>
        </w:rPr>
        <w:t xml:space="preserve"> </w:t>
      </w:r>
      <w:r w:rsidRPr="00C01D9E">
        <w:rPr>
          <w:b/>
          <w:bCs/>
          <w:sz w:val="21"/>
          <w:szCs w:val="21"/>
          <w:lang w:eastAsia="ja-JP"/>
        </w:rPr>
        <w:t>power classes is confirmed</w:t>
      </w:r>
      <w:r>
        <w:rPr>
          <w:b/>
          <w:bCs/>
          <w:sz w:val="21"/>
          <w:szCs w:val="21"/>
          <w:lang w:eastAsia="ja-JP"/>
        </w:rPr>
        <w:t xml:space="preserve"> based on the co-existence and feasibility study</w:t>
      </w:r>
      <w:r w:rsidRPr="00C01D9E">
        <w:rPr>
          <w:b/>
          <w:bCs/>
          <w:sz w:val="21"/>
          <w:szCs w:val="21"/>
          <w:lang w:eastAsia="ja-JP"/>
        </w:rPr>
        <w:t xml:space="preserve">, we propose that RAN4 </w:t>
      </w:r>
      <w:r>
        <w:rPr>
          <w:b/>
          <w:bCs/>
          <w:sz w:val="21"/>
          <w:szCs w:val="21"/>
          <w:lang w:eastAsia="ja-JP"/>
        </w:rPr>
        <w:t xml:space="preserve">should </w:t>
      </w:r>
      <w:r w:rsidRPr="00C01D9E">
        <w:rPr>
          <w:b/>
          <w:bCs/>
          <w:sz w:val="21"/>
          <w:szCs w:val="21"/>
          <w:lang w:eastAsia="ja-JP"/>
        </w:rPr>
        <w:t>focus on specifyi</w:t>
      </w:r>
      <w:r>
        <w:rPr>
          <w:b/>
          <w:bCs/>
          <w:sz w:val="21"/>
          <w:szCs w:val="21"/>
          <w:lang w:eastAsia="ja-JP"/>
        </w:rPr>
        <w:t>ng</w:t>
      </w:r>
      <w:r w:rsidRPr="00C01D9E">
        <w:rPr>
          <w:b/>
          <w:bCs/>
          <w:sz w:val="21"/>
          <w:szCs w:val="21"/>
          <w:lang w:eastAsia="ja-JP"/>
        </w:rPr>
        <w:t xml:space="preserve"> power class 2.</w:t>
      </w:r>
    </w:p>
    <w:p w14:paraId="0C5F6D88" w14:textId="77777777" w:rsidR="002C1E47" w:rsidRDefault="002C1E47" w:rsidP="002C1E47">
      <w:pPr>
        <w:rPr>
          <w:b/>
          <w:bCs/>
          <w:sz w:val="21"/>
          <w:szCs w:val="21"/>
          <w:lang w:eastAsia="ja-JP"/>
        </w:rPr>
      </w:pPr>
    </w:p>
    <w:p w14:paraId="5BD8910D" w14:textId="28241E89" w:rsidR="002C1E47" w:rsidRDefault="00171779" w:rsidP="002C1E47">
      <w:pPr>
        <w:rPr>
          <w:sz w:val="21"/>
          <w:szCs w:val="21"/>
          <w:lang w:eastAsia="ja-JP"/>
        </w:rPr>
      </w:pPr>
      <w:r>
        <w:rPr>
          <w:sz w:val="21"/>
          <w:szCs w:val="21"/>
          <w:lang w:eastAsia="ja-JP"/>
        </w:rPr>
        <w:t xml:space="preserve">In one of the objectives of the coexistence analysis part, particularly PC1.5 and PC1 are mentioned for NR-NTN and PC1 only for IoT-NTN. In TS38.101-1 [2], the UE RF requirements for TN, PC1.5 is specified for TDD bands only. </w:t>
      </w:r>
      <w:bookmarkStart w:id="0" w:name="_Hlk174100382"/>
      <w:r>
        <w:rPr>
          <w:sz w:val="21"/>
          <w:szCs w:val="21"/>
          <w:lang w:eastAsia="ja-JP"/>
        </w:rPr>
        <w:t>Unless there is a specific need to introduce PC1.5 for FR1-NTN bands n256, n255 and n254 (which are all FDD bands), we propose to remove PC1.5 from the scope of this WI</w:t>
      </w:r>
      <w:bookmarkEnd w:id="0"/>
      <w:r>
        <w:rPr>
          <w:sz w:val="21"/>
          <w:szCs w:val="21"/>
          <w:lang w:eastAsia="ja-JP"/>
        </w:rPr>
        <w:t xml:space="preserve">. </w:t>
      </w:r>
    </w:p>
    <w:p w14:paraId="2C1DD29F" w14:textId="77777777" w:rsidR="00171779" w:rsidRDefault="00171779" w:rsidP="002C1E47">
      <w:pPr>
        <w:rPr>
          <w:sz w:val="21"/>
          <w:szCs w:val="21"/>
          <w:lang w:eastAsia="ja-JP"/>
        </w:rPr>
      </w:pPr>
    </w:p>
    <w:p w14:paraId="30631544" w14:textId="7A564082" w:rsidR="00171779" w:rsidRDefault="00171779" w:rsidP="00171779">
      <w:pPr>
        <w:rPr>
          <w:b/>
          <w:bCs/>
          <w:sz w:val="21"/>
          <w:szCs w:val="21"/>
          <w:lang w:eastAsia="ja-JP"/>
        </w:rPr>
      </w:pPr>
      <w:r w:rsidRPr="009F0552">
        <w:rPr>
          <w:b/>
          <w:bCs/>
          <w:sz w:val="21"/>
          <w:szCs w:val="21"/>
          <w:lang w:eastAsia="ja-JP"/>
        </w:rPr>
        <w:t xml:space="preserve">Proposal </w:t>
      </w:r>
      <w:r>
        <w:rPr>
          <w:b/>
          <w:bCs/>
          <w:sz w:val="21"/>
          <w:szCs w:val="21"/>
          <w:lang w:eastAsia="ja-JP"/>
        </w:rPr>
        <w:t>2</w:t>
      </w:r>
      <w:r w:rsidRPr="009F0552">
        <w:rPr>
          <w:b/>
          <w:bCs/>
          <w:sz w:val="21"/>
          <w:szCs w:val="21"/>
          <w:lang w:eastAsia="ja-JP"/>
        </w:rPr>
        <w:t xml:space="preserve">: </w:t>
      </w:r>
      <w:r>
        <w:rPr>
          <w:b/>
          <w:bCs/>
          <w:sz w:val="21"/>
          <w:szCs w:val="21"/>
          <w:lang w:eastAsia="ja-JP"/>
        </w:rPr>
        <w:t>Since PC1.5 is specified for TN TDD bands only, u</w:t>
      </w:r>
      <w:r w:rsidRPr="00171779">
        <w:rPr>
          <w:b/>
          <w:bCs/>
          <w:sz w:val="21"/>
          <w:szCs w:val="21"/>
          <w:lang w:eastAsia="ja-JP"/>
        </w:rPr>
        <w:t>nless there is a specific need to introduce PC1.5 for FR1-NTN bands n256, n255 and n254 (which are all FDD bands), we propose to remove PC1.5 from the scope of this WI</w:t>
      </w:r>
      <w:r w:rsidRPr="00C01D9E">
        <w:rPr>
          <w:b/>
          <w:bCs/>
          <w:sz w:val="21"/>
          <w:szCs w:val="21"/>
          <w:lang w:eastAsia="ja-JP"/>
        </w:rPr>
        <w:t>.</w:t>
      </w:r>
    </w:p>
    <w:p w14:paraId="7B48BC0C" w14:textId="77777777" w:rsidR="00171779" w:rsidRDefault="00171779" w:rsidP="002C1E47">
      <w:pPr>
        <w:rPr>
          <w:sz w:val="21"/>
          <w:szCs w:val="21"/>
          <w:lang w:eastAsia="ja-JP"/>
        </w:rPr>
      </w:pPr>
    </w:p>
    <w:p w14:paraId="40CB77D0" w14:textId="4DDCE463" w:rsidR="00171779" w:rsidRDefault="00C23869" w:rsidP="002C1E47">
      <w:pPr>
        <w:rPr>
          <w:sz w:val="21"/>
          <w:szCs w:val="21"/>
          <w:lang w:eastAsia="ja-JP"/>
        </w:rPr>
      </w:pPr>
      <w:r>
        <w:rPr>
          <w:sz w:val="21"/>
          <w:szCs w:val="21"/>
          <w:lang w:eastAsia="ja-JP"/>
        </w:rPr>
        <w:t>When it comes to UE type, according to the WID objectives both handheld and non-handheld UEs are in the scope, where for other than PC2 high power classes “non-handheld UE is prioritized”. In TS38.101-1 [2] “Table 6.2-1: UE Power Class”, there is a note that “</w:t>
      </w:r>
      <w:r w:rsidRPr="00C23869">
        <w:rPr>
          <w:sz w:val="21"/>
          <w:szCs w:val="21"/>
          <w:lang w:eastAsia="ja-JP"/>
        </w:rPr>
        <w:t>Generally, PC1 UE is not targeted for smartphone form factor.</w:t>
      </w:r>
      <w:r>
        <w:rPr>
          <w:sz w:val="21"/>
          <w:szCs w:val="21"/>
          <w:lang w:eastAsia="ja-JP"/>
        </w:rPr>
        <w:t xml:space="preserve">” As the starting point, the same assumption should hold for FR1 NTN. </w:t>
      </w:r>
      <w:r w:rsidR="009F35FA">
        <w:rPr>
          <w:sz w:val="21"/>
          <w:szCs w:val="21"/>
          <w:lang w:eastAsia="ja-JP"/>
        </w:rPr>
        <w:t xml:space="preserve">Similar is the case with LTE bands as stated in TS36.101 [3]. </w:t>
      </w:r>
      <w:r>
        <w:rPr>
          <w:sz w:val="21"/>
          <w:szCs w:val="21"/>
          <w:lang w:eastAsia="ja-JP"/>
        </w:rPr>
        <w:t>Thus, unless NTN handheld UEs prove to be able to support PC1 and there is a specific need to introduce it, we propose to target PC1 for non-handheld UEs only.</w:t>
      </w:r>
    </w:p>
    <w:p w14:paraId="33959C9A" w14:textId="77777777" w:rsidR="00C23869" w:rsidRDefault="00C23869" w:rsidP="002C1E47">
      <w:pPr>
        <w:rPr>
          <w:sz w:val="21"/>
          <w:szCs w:val="21"/>
          <w:lang w:eastAsia="ja-JP"/>
        </w:rPr>
      </w:pPr>
    </w:p>
    <w:p w14:paraId="2A90D33A" w14:textId="2474D3EA" w:rsidR="00C23869" w:rsidRDefault="00C23869" w:rsidP="00C23869">
      <w:pPr>
        <w:rPr>
          <w:b/>
          <w:bCs/>
          <w:sz w:val="21"/>
          <w:szCs w:val="21"/>
          <w:lang w:eastAsia="ja-JP"/>
        </w:rPr>
      </w:pPr>
      <w:r w:rsidRPr="009F0552">
        <w:rPr>
          <w:b/>
          <w:bCs/>
          <w:sz w:val="21"/>
          <w:szCs w:val="21"/>
          <w:lang w:eastAsia="ja-JP"/>
        </w:rPr>
        <w:t xml:space="preserve">Proposal </w:t>
      </w:r>
      <w:r>
        <w:rPr>
          <w:b/>
          <w:bCs/>
          <w:sz w:val="21"/>
          <w:szCs w:val="21"/>
          <w:lang w:eastAsia="ja-JP"/>
        </w:rPr>
        <w:t>3</w:t>
      </w:r>
      <w:r w:rsidRPr="009F0552">
        <w:rPr>
          <w:b/>
          <w:bCs/>
          <w:sz w:val="21"/>
          <w:szCs w:val="21"/>
          <w:lang w:eastAsia="ja-JP"/>
        </w:rPr>
        <w:t xml:space="preserve">: </w:t>
      </w:r>
      <w:r>
        <w:rPr>
          <w:b/>
          <w:bCs/>
          <w:sz w:val="21"/>
          <w:szCs w:val="21"/>
          <w:lang w:eastAsia="ja-JP"/>
        </w:rPr>
        <w:t xml:space="preserve">Similar to FR1 TN, </w:t>
      </w:r>
      <w:r w:rsidR="00BE5BF9">
        <w:rPr>
          <w:b/>
          <w:bCs/>
          <w:sz w:val="21"/>
          <w:szCs w:val="21"/>
          <w:lang w:eastAsia="ja-JP"/>
        </w:rPr>
        <w:t>for both FR1-NTN and IoT-NTN</w:t>
      </w:r>
      <w:r w:rsidR="00BE5BF9">
        <w:rPr>
          <w:b/>
          <w:bCs/>
          <w:sz w:val="21"/>
          <w:szCs w:val="21"/>
          <w:lang w:eastAsia="ja-JP"/>
        </w:rPr>
        <w:t xml:space="preserve"> </w:t>
      </w:r>
      <w:r>
        <w:rPr>
          <w:b/>
          <w:bCs/>
          <w:sz w:val="21"/>
          <w:szCs w:val="21"/>
          <w:lang w:eastAsia="ja-JP"/>
        </w:rPr>
        <w:t>PC1 should be targeted for non-handheld UEs only</w:t>
      </w:r>
      <w:r w:rsidRPr="00C01D9E">
        <w:rPr>
          <w:b/>
          <w:bCs/>
          <w:sz w:val="21"/>
          <w:szCs w:val="21"/>
          <w:lang w:eastAsia="ja-JP"/>
        </w:rPr>
        <w:t>.</w:t>
      </w:r>
    </w:p>
    <w:p w14:paraId="252C0424" w14:textId="77777777" w:rsidR="00C23869" w:rsidRPr="002C1E47" w:rsidRDefault="00C23869" w:rsidP="002C1E47">
      <w:pPr>
        <w:rPr>
          <w:sz w:val="21"/>
          <w:szCs w:val="21"/>
          <w:lang w:eastAsia="ja-JP"/>
        </w:rPr>
      </w:pPr>
    </w:p>
    <w:p w14:paraId="3CDDAFFB" w14:textId="56F9F325" w:rsidR="009E4FDA" w:rsidRDefault="00C23869" w:rsidP="00AA40C3">
      <w:pPr>
        <w:pStyle w:val="Heading2"/>
        <w:rPr>
          <w:sz w:val="32"/>
          <w:szCs w:val="20"/>
          <w:lang w:val="en-US" w:eastAsia="en-GB"/>
        </w:rPr>
      </w:pPr>
      <w:r>
        <w:rPr>
          <w:sz w:val="32"/>
          <w:szCs w:val="20"/>
          <w:lang w:val="en-US" w:eastAsia="en-GB"/>
        </w:rPr>
        <w:t>SAR requirements for handheld UEs</w:t>
      </w:r>
    </w:p>
    <w:p w14:paraId="5341FF6F" w14:textId="0CDF90DA" w:rsidR="00C23869" w:rsidRDefault="00C23869" w:rsidP="00C23869">
      <w:pPr>
        <w:rPr>
          <w:sz w:val="21"/>
          <w:szCs w:val="21"/>
          <w:lang w:eastAsia="ja-JP"/>
        </w:rPr>
      </w:pPr>
      <w:r>
        <w:rPr>
          <w:sz w:val="21"/>
          <w:szCs w:val="21"/>
          <w:lang w:eastAsia="ja-JP"/>
        </w:rPr>
        <w:t xml:space="preserve">In TS38.101-1 [2] clause “6.2.1 UE maximum output power”, </w:t>
      </w:r>
      <w:r w:rsidRPr="00C23869">
        <w:rPr>
          <w:sz w:val="21"/>
          <w:szCs w:val="21"/>
          <w:lang w:eastAsia="ja-JP"/>
        </w:rPr>
        <w:t>Specific Absorption Rate restriction</w:t>
      </w:r>
      <w:r>
        <w:rPr>
          <w:sz w:val="21"/>
          <w:szCs w:val="21"/>
          <w:lang w:eastAsia="ja-JP"/>
        </w:rPr>
        <w:t xml:space="preserve"> (SAR) requirements are specified for PC2 and PC1.5. As the starting point, we propose to reuse the same requirements for FR1-NTN handheld UEs as well (but to keep only PC2 related requirements). </w:t>
      </w:r>
    </w:p>
    <w:p w14:paraId="4DFDDEB6" w14:textId="77777777" w:rsidR="00C23869" w:rsidRDefault="00C23869" w:rsidP="00C23869">
      <w:pPr>
        <w:rPr>
          <w:sz w:val="21"/>
          <w:szCs w:val="21"/>
          <w:lang w:eastAsia="ja-JP"/>
        </w:rPr>
      </w:pPr>
    </w:p>
    <w:p w14:paraId="371CAABF" w14:textId="48B00503" w:rsidR="00C23869" w:rsidRDefault="00C23869" w:rsidP="00C23869">
      <w:pPr>
        <w:rPr>
          <w:sz w:val="21"/>
          <w:szCs w:val="21"/>
          <w:lang w:eastAsia="ja-JP"/>
        </w:rPr>
      </w:pPr>
      <w:r>
        <w:rPr>
          <w:sz w:val="21"/>
          <w:szCs w:val="21"/>
          <w:lang w:eastAsia="ja-JP"/>
        </w:rPr>
        <w:t xml:space="preserve">As part of the discussions on the scope of this WI, there were some ideas </w:t>
      </w:r>
      <w:r w:rsidR="006C5C91">
        <w:rPr>
          <w:sz w:val="21"/>
          <w:szCs w:val="21"/>
          <w:lang w:eastAsia="ja-JP"/>
        </w:rPr>
        <w:t xml:space="preserve">shared </w:t>
      </w:r>
      <w:r>
        <w:rPr>
          <w:sz w:val="21"/>
          <w:szCs w:val="21"/>
          <w:lang w:eastAsia="ja-JP"/>
        </w:rPr>
        <w:t xml:space="preserve">that perhaps </w:t>
      </w:r>
      <w:r w:rsidR="006C5C91">
        <w:rPr>
          <w:sz w:val="21"/>
          <w:szCs w:val="21"/>
          <w:lang w:eastAsia="ja-JP"/>
        </w:rPr>
        <w:t>UEs do not have to comply with</w:t>
      </w:r>
      <w:r>
        <w:rPr>
          <w:sz w:val="21"/>
          <w:szCs w:val="21"/>
          <w:lang w:eastAsia="ja-JP"/>
        </w:rPr>
        <w:t xml:space="preserve"> </w:t>
      </w:r>
      <w:r w:rsidR="006C5C91">
        <w:rPr>
          <w:sz w:val="21"/>
          <w:szCs w:val="21"/>
          <w:lang w:eastAsia="ja-JP"/>
        </w:rPr>
        <w:t xml:space="preserve">SAR requirements at least in some extreme use cases. For example, </w:t>
      </w:r>
      <w:r w:rsidR="00B2716D">
        <w:rPr>
          <w:sz w:val="21"/>
          <w:szCs w:val="21"/>
          <w:lang w:eastAsia="ja-JP"/>
        </w:rPr>
        <w:t xml:space="preserve">one could argue that </w:t>
      </w:r>
      <w:r w:rsidR="006C5C91">
        <w:rPr>
          <w:sz w:val="21"/>
          <w:szCs w:val="21"/>
          <w:lang w:eastAsia="ja-JP"/>
        </w:rPr>
        <w:t xml:space="preserve">in an emergency situation in a very remote area where a TN is not available, the ability to establish the reliable communication with a high FR1-NTN power class outweighs the risk to the health by exposing to more than recommended strength of EMF. </w:t>
      </w:r>
      <w:r w:rsidR="00B2716D">
        <w:rPr>
          <w:sz w:val="21"/>
          <w:szCs w:val="21"/>
          <w:lang w:eastAsia="ja-JP"/>
        </w:rPr>
        <w:t>However, in our view, since SAR requirements are regulatory ones which always need to be respected, these requirements should be specified for handheld UEs and have no exceptions when it comes to their applicability.</w:t>
      </w:r>
    </w:p>
    <w:p w14:paraId="49EE2667" w14:textId="77777777" w:rsidR="009E49BC" w:rsidRDefault="009E49BC" w:rsidP="00C23869">
      <w:pPr>
        <w:rPr>
          <w:sz w:val="21"/>
          <w:szCs w:val="21"/>
          <w:lang w:eastAsia="ja-JP"/>
        </w:rPr>
      </w:pPr>
    </w:p>
    <w:p w14:paraId="5DDE606D" w14:textId="472A6A71" w:rsidR="009E49BC" w:rsidRDefault="009E49BC" w:rsidP="00C23869">
      <w:pPr>
        <w:rPr>
          <w:sz w:val="21"/>
          <w:szCs w:val="21"/>
          <w:lang w:eastAsia="ja-JP"/>
        </w:rPr>
      </w:pPr>
      <w:r>
        <w:rPr>
          <w:sz w:val="21"/>
          <w:szCs w:val="21"/>
          <w:lang w:eastAsia="ja-JP"/>
        </w:rPr>
        <w:t xml:space="preserve">In LTE, SAR requirements do not apply for the only FDD band for which PC2 is specified (n14). So, it is FFS how SAR requirements would be specified for FR1-NTN bands.  </w:t>
      </w:r>
    </w:p>
    <w:p w14:paraId="270FDDB5" w14:textId="77777777" w:rsidR="00B2716D" w:rsidRDefault="00B2716D" w:rsidP="00C23869">
      <w:pPr>
        <w:rPr>
          <w:sz w:val="21"/>
          <w:szCs w:val="21"/>
          <w:lang w:eastAsia="ja-JP"/>
        </w:rPr>
      </w:pPr>
    </w:p>
    <w:p w14:paraId="2CDBB724" w14:textId="43DF7482" w:rsidR="00B2716D" w:rsidRDefault="00B2716D" w:rsidP="00B2716D">
      <w:pPr>
        <w:rPr>
          <w:b/>
          <w:bCs/>
          <w:sz w:val="21"/>
          <w:szCs w:val="21"/>
          <w:lang w:eastAsia="ja-JP"/>
        </w:rPr>
      </w:pPr>
      <w:r w:rsidRPr="009F0552">
        <w:rPr>
          <w:b/>
          <w:bCs/>
          <w:sz w:val="21"/>
          <w:szCs w:val="21"/>
          <w:lang w:eastAsia="ja-JP"/>
        </w:rPr>
        <w:t xml:space="preserve">Proposal </w:t>
      </w:r>
      <w:r>
        <w:rPr>
          <w:b/>
          <w:bCs/>
          <w:sz w:val="21"/>
          <w:szCs w:val="21"/>
          <w:lang w:eastAsia="ja-JP"/>
        </w:rPr>
        <w:t>4</w:t>
      </w:r>
      <w:r w:rsidRPr="009F0552">
        <w:rPr>
          <w:b/>
          <w:bCs/>
          <w:sz w:val="21"/>
          <w:szCs w:val="21"/>
          <w:lang w:eastAsia="ja-JP"/>
        </w:rPr>
        <w:t xml:space="preserve">: </w:t>
      </w:r>
      <w:r>
        <w:rPr>
          <w:b/>
          <w:bCs/>
          <w:sz w:val="21"/>
          <w:szCs w:val="21"/>
          <w:lang w:eastAsia="ja-JP"/>
        </w:rPr>
        <w:t>As the starting point, for FR1-NTN PC2 handheld UEs</w:t>
      </w:r>
      <w:r w:rsidR="00C76494">
        <w:rPr>
          <w:b/>
          <w:bCs/>
          <w:sz w:val="21"/>
          <w:szCs w:val="21"/>
          <w:lang w:eastAsia="ja-JP"/>
        </w:rPr>
        <w:t xml:space="preserve"> (at least smartphones)</w:t>
      </w:r>
      <w:r>
        <w:rPr>
          <w:b/>
          <w:bCs/>
          <w:sz w:val="21"/>
          <w:szCs w:val="21"/>
          <w:lang w:eastAsia="ja-JP"/>
        </w:rPr>
        <w:t xml:space="preserve"> consider reusing the same SAR requirements as for TN PC2 handheld UEs.</w:t>
      </w:r>
    </w:p>
    <w:p w14:paraId="28C73ABA" w14:textId="77777777" w:rsidR="00B2716D" w:rsidRDefault="00B2716D" w:rsidP="00C23869">
      <w:pPr>
        <w:rPr>
          <w:sz w:val="21"/>
          <w:szCs w:val="21"/>
          <w:lang w:eastAsia="ja-JP"/>
        </w:rPr>
      </w:pPr>
    </w:p>
    <w:p w14:paraId="39637996" w14:textId="77C6171C" w:rsidR="009F35FA" w:rsidRDefault="009F35FA" w:rsidP="009F35FA">
      <w:pPr>
        <w:pStyle w:val="Heading2"/>
        <w:rPr>
          <w:sz w:val="32"/>
          <w:szCs w:val="20"/>
          <w:lang w:val="en-US" w:eastAsia="en-GB"/>
        </w:rPr>
      </w:pPr>
      <w:r>
        <w:rPr>
          <w:sz w:val="32"/>
          <w:szCs w:val="20"/>
          <w:lang w:val="en-US" w:eastAsia="en-GB"/>
        </w:rPr>
        <w:lastRenderedPageBreak/>
        <w:t>Other impacted Tx requirements</w:t>
      </w:r>
    </w:p>
    <w:p w14:paraId="710A0507" w14:textId="7E036391" w:rsidR="009F35FA" w:rsidRDefault="009F35FA" w:rsidP="009F35FA">
      <w:pPr>
        <w:rPr>
          <w:sz w:val="21"/>
          <w:szCs w:val="21"/>
          <w:lang w:eastAsia="en-GB"/>
        </w:rPr>
      </w:pPr>
      <w:r w:rsidRPr="009F35FA">
        <w:rPr>
          <w:sz w:val="21"/>
          <w:szCs w:val="21"/>
          <w:lang w:eastAsia="en-GB"/>
        </w:rPr>
        <w:t>In the following</w:t>
      </w:r>
      <w:r w:rsidR="009E49BC">
        <w:rPr>
          <w:sz w:val="21"/>
          <w:szCs w:val="21"/>
          <w:lang w:eastAsia="en-GB"/>
        </w:rPr>
        <w:t xml:space="preserve"> we will provide the analysis on the expected impact </w:t>
      </w:r>
      <w:r w:rsidR="00F27636">
        <w:rPr>
          <w:sz w:val="21"/>
          <w:szCs w:val="21"/>
          <w:lang w:eastAsia="en-GB"/>
        </w:rPr>
        <w:t xml:space="preserve">of PC2 introduction (PC1 introduction depends on the </w:t>
      </w:r>
      <w:r w:rsidR="006F3CDA">
        <w:rPr>
          <w:sz w:val="21"/>
          <w:szCs w:val="21"/>
          <w:lang w:eastAsia="en-GB"/>
        </w:rPr>
        <w:t xml:space="preserve">outcome of the </w:t>
      </w:r>
      <w:r w:rsidR="00F27636">
        <w:rPr>
          <w:sz w:val="21"/>
          <w:szCs w:val="21"/>
          <w:lang w:eastAsia="en-GB"/>
        </w:rPr>
        <w:t>feasibility stud</w:t>
      </w:r>
      <w:r w:rsidR="006F3CDA">
        <w:rPr>
          <w:sz w:val="21"/>
          <w:szCs w:val="21"/>
          <w:lang w:eastAsia="en-GB"/>
        </w:rPr>
        <w:t>y</w:t>
      </w:r>
      <w:r w:rsidR="00F27636">
        <w:rPr>
          <w:sz w:val="21"/>
          <w:szCs w:val="21"/>
          <w:lang w:eastAsia="en-GB"/>
        </w:rPr>
        <w:t xml:space="preserve">) </w:t>
      </w:r>
      <w:r w:rsidR="009E49BC">
        <w:rPr>
          <w:sz w:val="21"/>
          <w:szCs w:val="21"/>
          <w:lang w:eastAsia="en-GB"/>
        </w:rPr>
        <w:t>on Tx requirements in TS38.101-</w:t>
      </w:r>
      <w:r w:rsidR="00484DD1">
        <w:rPr>
          <w:sz w:val="21"/>
          <w:szCs w:val="21"/>
          <w:lang w:eastAsia="en-GB"/>
        </w:rPr>
        <w:t>5</w:t>
      </w:r>
      <w:r w:rsidR="009E49BC">
        <w:rPr>
          <w:sz w:val="21"/>
          <w:szCs w:val="21"/>
          <w:lang w:eastAsia="en-GB"/>
        </w:rPr>
        <w:t xml:space="preserve"> and TS36.10</w:t>
      </w:r>
      <w:r w:rsidR="00484DD1">
        <w:rPr>
          <w:sz w:val="21"/>
          <w:szCs w:val="21"/>
          <w:lang w:eastAsia="en-GB"/>
        </w:rPr>
        <w:t>2</w:t>
      </w:r>
      <w:r w:rsidR="009E49BC">
        <w:rPr>
          <w:sz w:val="21"/>
          <w:szCs w:val="21"/>
          <w:lang w:eastAsia="en-GB"/>
        </w:rPr>
        <w:t xml:space="preserve"> specifications, respectively.</w:t>
      </w:r>
    </w:p>
    <w:p w14:paraId="1AA8A801" w14:textId="77777777" w:rsidR="00C23869" w:rsidRDefault="00C23869" w:rsidP="00C23869">
      <w:pPr>
        <w:rPr>
          <w:lang w:eastAsia="en-GB"/>
        </w:rPr>
      </w:pPr>
    </w:p>
    <w:p w14:paraId="33DDB60D" w14:textId="5D704381" w:rsidR="009F35FA" w:rsidRDefault="009F35FA" w:rsidP="00484DD1">
      <w:pPr>
        <w:pStyle w:val="Caption"/>
        <w:keepNext/>
        <w:ind w:left="852" w:hanging="42"/>
        <w:jc w:val="center"/>
      </w:pPr>
      <w:bookmarkStart w:id="1" w:name="_Ref124693452"/>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w:t>
      </w:r>
      <w:r w:rsidR="009E49BC">
        <w:t xml:space="preserve">Impact of PC2 introduction on </w:t>
      </w:r>
      <w:r>
        <w:t xml:space="preserve">Tx requirements </w:t>
      </w:r>
      <w:r w:rsidR="009E49BC">
        <w:t>in TS38.101-</w:t>
      </w:r>
      <w:r w:rsidR="00484DD1">
        <w:t>5</w:t>
      </w:r>
    </w:p>
    <w:tbl>
      <w:tblPr>
        <w:tblStyle w:val="TableGrid"/>
        <w:tblW w:w="10201" w:type="dxa"/>
        <w:tblLook w:val="04A0" w:firstRow="1" w:lastRow="0" w:firstColumn="1" w:lastColumn="0" w:noHBand="0" w:noVBand="1"/>
      </w:tblPr>
      <w:tblGrid>
        <w:gridCol w:w="4531"/>
        <w:gridCol w:w="5670"/>
      </w:tblGrid>
      <w:tr w:rsidR="009F35FA" w14:paraId="61D9047A" w14:textId="77777777" w:rsidTr="007235E2">
        <w:tc>
          <w:tcPr>
            <w:tcW w:w="4531" w:type="dxa"/>
          </w:tcPr>
          <w:p w14:paraId="5B9DE098" w14:textId="77777777" w:rsidR="009F35FA" w:rsidRPr="00B057EA" w:rsidRDefault="009F35FA" w:rsidP="007235E2">
            <w:pPr>
              <w:jc w:val="center"/>
              <w:rPr>
                <w:b/>
                <w:bCs/>
              </w:rPr>
            </w:pPr>
            <w:r w:rsidRPr="00B057EA">
              <w:rPr>
                <w:b/>
                <w:bCs/>
              </w:rPr>
              <w:t>Requirements</w:t>
            </w:r>
          </w:p>
        </w:tc>
        <w:tc>
          <w:tcPr>
            <w:tcW w:w="5670" w:type="dxa"/>
          </w:tcPr>
          <w:p w14:paraId="52BE192F" w14:textId="77777777" w:rsidR="009F35FA" w:rsidRPr="00B057EA" w:rsidRDefault="009F35FA" w:rsidP="007235E2">
            <w:pPr>
              <w:jc w:val="center"/>
              <w:rPr>
                <w:b/>
                <w:bCs/>
                <w:lang w:val="en-GB"/>
              </w:rPr>
            </w:pPr>
            <w:r>
              <w:rPr>
                <w:b/>
                <w:bCs/>
                <w:lang w:val="en-GB"/>
              </w:rPr>
              <w:t>Impact</w:t>
            </w:r>
          </w:p>
        </w:tc>
      </w:tr>
      <w:tr w:rsidR="009F35FA" w14:paraId="1E10DA30" w14:textId="77777777" w:rsidTr="007235E2">
        <w:tc>
          <w:tcPr>
            <w:tcW w:w="10201" w:type="dxa"/>
            <w:gridSpan w:val="2"/>
          </w:tcPr>
          <w:p w14:paraId="5D8DA571" w14:textId="77777777" w:rsidR="009F35FA" w:rsidRDefault="009F35FA" w:rsidP="007235E2">
            <w:pPr>
              <w:rPr>
                <w:lang w:val="en-GB"/>
              </w:rPr>
            </w:pPr>
            <w:r>
              <w:t>Transmitter power</w:t>
            </w:r>
          </w:p>
        </w:tc>
      </w:tr>
      <w:tr w:rsidR="009F35FA" w14:paraId="72220471" w14:textId="77777777" w:rsidTr="007235E2">
        <w:tc>
          <w:tcPr>
            <w:tcW w:w="4531" w:type="dxa"/>
          </w:tcPr>
          <w:p w14:paraId="078F19C4" w14:textId="77777777" w:rsidR="009F35FA" w:rsidRDefault="009F35FA" w:rsidP="007235E2">
            <w:pPr>
              <w:ind w:left="720"/>
            </w:pPr>
            <w:r>
              <w:t>UE maximum output power</w:t>
            </w:r>
          </w:p>
        </w:tc>
        <w:tc>
          <w:tcPr>
            <w:tcW w:w="5670" w:type="dxa"/>
          </w:tcPr>
          <w:p w14:paraId="17DC1BC5" w14:textId="36DAA1A7" w:rsidR="009F35FA" w:rsidRDefault="00484DD1" w:rsidP="007235E2">
            <w:pPr>
              <w:rPr>
                <w:lang w:val="en-GB"/>
              </w:rPr>
            </w:pPr>
            <w:r>
              <w:rPr>
                <w:lang w:val="en-GB"/>
              </w:rPr>
              <w:t>Introduction of PC2 in Table 6.2.1-1</w:t>
            </w:r>
            <w:r w:rsidR="009F35FA">
              <w:rPr>
                <w:lang w:val="en-GB"/>
              </w:rPr>
              <w:t>.</w:t>
            </w:r>
          </w:p>
        </w:tc>
      </w:tr>
      <w:tr w:rsidR="009F35FA" w14:paraId="2DE7B1D3" w14:textId="77777777" w:rsidTr="007235E2">
        <w:tc>
          <w:tcPr>
            <w:tcW w:w="4531" w:type="dxa"/>
          </w:tcPr>
          <w:p w14:paraId="1E1165E1" w14:textId="77777777" w:rsidR="009F35FA" w:rsidRDefault="009F35FA" w:rsidP="007235E2">
            <w:pPr>
              <w:ind w:left="720"/>
            </w:pPr>
            <w:r>
              <w:t>UE MPR</w:t>
            </w:r>
          </w:p>
        </w:tc>
        <w:tc>
          <w:tcPr>
            <w:tcW w:w="5670" w:type="dxa"/>
          </w:tcPr>
          <w:p w14:paraId="1C7E21E9" w14:textId="55BC7C90" w:rsidR="009F35FA" w:rsidRDefault="009F35FA" w:rsidP="007235E2">
            <w:pPr>
              <w:rPr>
                <w:lang w:val="en-GB"/>
              </w:rPr>
            </w:pPr>
            <w:r>
              <w:rPr>
                <w:lang w:val="en-GB"/>
              </w:rPr>
              <w:t xml:space="preserve">Study whether </w:t>
            </w:r>
            <w:r w:rsidR="00484DD1">
              <w:rPr>
                <w:lang w:val="en-GB"/>
              </w:rPr>
              <w:t>MPR requirements should be different between FR1 TN and FR1-NTN for PC2 (for PC3 MPR requirements are the same)</w:t>
            </w:r>
            <w:r>
              <w:rPr>
                <w:lang w:val="en-GB"/>
              </w:rPr>
              <w:t>.</w:t>
            </w:r>
          </w:p>
        </w:tc>
      </w:tr>
      <w:tr w:rsidR="009F35FA" w14:paraId="3BFBD7FC" w14:textId="77777777" w:rsidTr="007235E2">
        <w:tc>
          <w:tcPr>
            <w:tcW w:w="4531" w:type="dxa"/>
          </w:tcPr>
          <w:p w14:paraId="2C9DBEC0" w14:textId="77777777" w:rsidR="009F35FA" w:rsidRDefault="009F35FA" w:rsidP="007235E2">
            <w:pPr>
              <w:ind w:left="720"/>
            </w:pPr>
            <w:r>
              <w:t>UE AMPR</w:t>
            </w:r>
          </w:p>
        </w:tc>
        <w:tc>
          <w:tcPr>
            <w:tcW w:w="5670" w:type="dxa"/>
          </w:tcPr>
          <w:p w14:paraId="679E38F4" w14:textId="22E6B7A3" w:rsidR="009F35FA" w:rsidRPr="009F0552" w:rsidRDefault="00484DD1" w:rsidP="00F27636">
            <w:pPr>
              <w:rPr>
                <w:lang w:val="en-GB"/>
              </w:rPr>
            </w:pPr>
            <w:r>
              <w:rPr>
                <w:lang w:val="en-GB"/>
              </w:rPr>
              <w:t>Study whether there would be an impact on NS_03N, NS_04N or NS_05N</w:t>
            </w:r>
            <w:r w:rsidR="00F27636">
              <w:rPr>
                <w:lang w:val="en-GB"/>
              </w:rPr>
              <w:t>.</w:t>
            </w:r>
          </w:p>
        </w:tc>
      </w:tr>
      <w:tr w:rsidR="009F35FA" w14:paraId="73F70A32" w14:textId="77777777" w:rsidTr="007235E2">
        <w:tc>
          <w:tcPr>
            <w:tcW w:w="4531" w:type="dxa"/>
          </w:tcPr>
          <w:p w14:paraId="4799B53D" w14:textId="77777777" w:rsidR="009F35FA" w:rsidRDefault="009F35FA" w:rsidP="007235E2">
            <w:pPr>
              <w:ind w:left="720"/>
            </w:pPr>
            <w:r>
              <w:t>Configured transmitted power</w:t>
            </w:r>
          </w:p>
        </w:tc>
        <w:tc>
          <w:tcPr>
            <w:tcW w:w="5670" w:type="dxa"/>
          </w:tcPr>
          <w:p w14:paraId="6ECAC511" w14:textId="11007DCC" w:rsidR="009F35FA" w:rsidRDefault="00F27636" w:rsidP="007235E2">
            <w:pPr>
              <w:rPr>
                <w:lang w:val="en-GB"/>
              </w:rPr>
            </w:pPr>
            <w:r>
              <w:rPr>
                <w:lang w:val="en-GB"/>
              </w:rPr>
              <w:t>No impact expected.</w:t>
            </w:r>
          </w:p>
        </w:tc>
      </w:tr>
      <w:tr w:rsidR="009F35FA" w14:paraId="5D8336F8" w14:textId="77777777" w:rsidTr="007235E2">
        <w:tc>
          <w:tcPr>
            <w:tcW w:w="10201" w:type="dxa"/>
            <w:gridSpan w:val="2"/>
          </w:tcPr>
          <w:p w14:paraId="674F0517" w14:textId="77777777" w:rsidR="009F35FA" w:rsidRDefault="009F35FA" w:rsidP="007235E2">
            <w:pPr>
              <w:rPr>
                <w:lang w:val="en-GB"/>
              </w:rPr>
            </w:pPr>
            <w:r w:rsidRPr="00B252E1">
              <w:t>Output power dynamics</w:t>
            </w:r>
          </w:p>
        </w:tc>
      </w:tr>
      <w:tr w:rsidR="009F35FA" w14:paraId="6F4DA353" w14:textId="77777777" w:rsidTr="007235E2">
        <w:tc>
          <w:tcPr>
            <w:tcW w:w="4531" w:type="dxa"/>
          </w:tcPr>
          <w:p w14:paraId="0DE0AC5A" w14:textId="77777777" w:rsidR="009F35FA" w:rsidRDefault="009F35FA" w:rsidP="007235E2">
            <w:pPr>
              <w:ind w:left="720"/>
              <w:rPr>
                <w:lang w:val="en-GB"/>
              </w:rPr>
            </w:pPr>
            <w:r>
              <w:rPr>
                <w:lang w:val="en-GB"/>
              </w:rPr>
              <w:t>Minimum output power</w:t>
            </w:r>
          </w:p>
        </w:tc>
        <w:tc>
          <w:tcPr>
            <w:tcW w:w="5670" w:type="dxa"/>
          </w:tcPr>
          <w:p w14:paraId="7F40AD84" w14:textId="1A575160" w:rsidR="009F35FA" w:rsidRDefault="00F27636" w:rsidP="007235E2">
            <w:pPr>
              <w:rPr>
                <w:lang w:val="en-GB"/>
              </w:rPr>
            </w:pPr>
            <w:r>
              <w:rPr>
                <w:lang w:val="en-GB"/>
              </w:rPr>
              <w:t>No impact expected.</w:t>
            </w:r>
          </w:p>
        </w:tc>
      </w:tr>
      <w:tr w:rsidR="009F35FA" w14:paraId="3C389722" w14:textId="77777777" w:rsidTr="007235E2">
        <w:tc>
          <w:tcPr>
            <w:tcW w:w="4531" w:type="dxa"/>
          </w:tcPr>
          <w:p w14:paraId="107FA975" w14:textId="77777777" w:rsidR="009F35FA" w:rsidRDefault="009F35FA" w:rsidP="007235E2">
            <w:pPr>
              <w:ind w:left="720"/>
              <w:rPr>
                <w:lang w:val="en-GB"/>
              </w:rPr>
            </w:pPr>
            <w:r>
              <w:rPr>
                <w:lang w:val="en-GB"/>
              </w:rPr>
              <w:t>Transmit OFF power</w:t>
            </w:r>
          </w:p>
        </w:tc>
        <w:tc>
          <w:tcPr>
            <w:tcW w:w="5670" w:type="dxa"/>
          </w:tcPr>
          <w:p w14:paraId="0C949C30" w14:textId="5F70FA67" w:rsidR="009F35FA" w:rsidRDefault="00F27636" w:rsidP="007235E2">
            <w:pPr>
              <w:rPr>
                <w:lang w:val="en-GB"/>
              </w:rPr>
            </w:pPr>
            <w:r>
              <w:rPr>
                <w:lang w:val="en-GB"/>
              </w:rPr>
              <w:t>No impact expected.</w:t>
            </w:r>
          </w:p>
        </w:tc>
      </w:tr>
      <w:tr w:rsidR="009F35FA" w14:paraId="2F1AE100" w14:textId="77777777" w:rsidTr="007235E2">
        <w:tc>
          <w:tcPr>
            <w:tcW w:w="4531" w:type="dxa"/>
          </w:tcPr>
          <w:p w14:paraId="620AC7F2" w14:textId="77777777" w:rsidR="009F35FA" w:rsidRPr="00A02F59" w:rsidRDefault="009F35FA" w:rsidP="007235E2">
            <w:pPr>
              <w:ind w:left="720"/>
            </w:pPr>
            <w:r>
              <w:t>Transmit ON/OFF time mask</w:t>
            </w:r>
          </w:p>
        </w:tc>
        <w:tc>
          <w:tcPr>
            <w:tcW w:w="5670" w:type="dxa"/>
          </w:tcPr>
          <w:p w14:paraId="52A56B86" w14:textId="77777777" w:rsidR="009F35FA" w:rsidRDefault="009F35FA" w:rsidP="007235E2">
            <w:pPr>
              <w:rPr>
                <w:lang w:val="en-GB"/>
              </w:rPr>
            </w:pPr>
            <w:r>
              <w:rPr>
                <w:lang w:val="en-GB"/>
              </w:rPr>
              <w:t>No impact expected.</w:t>
            </w:r>
          </w:p>
        </w:tc>
      </w:tr>
      <w:tr w:rsidR="009F35FA" w14:paraId="2C639BEB" w14:textId="77777777" w:rsidTr="007235E2">
        <w:tc>
          <w:tcPr>
            <w:tcW w:w="4531" w:type="dxa"/>
          </w:tcPr>
          <w:p w14:paraId="3536975D" w14:textId="77777777" w:rsidR="009F35FA" w:rsidRDefault="009F35FA" w:rsidP="007235E2">
            <w:pPr>
              <w:ind w:left="720"/>
            </w:pPr>
            <w:r>
              <w:t>Power control</w:t>
            </w:r>
          </w:p>
        </w:tc>
        <w:tc>
          <w:tcPr>
            <w:tcW w:w="5670" w:type="dxa"/>
          </w:tcPr>
          <w:p w14:paraId="0A59A6E0" w14:textId="77777777" w:rsidR="009F35FA" w:rsidRDefault="009F35FA" w:rsidP="007235E2">
            <w:pPr>
              <w:rPr>
                <w:lang w:val="en-GB"/>
              </w:rPr>
            </w:pPr>
            <w:r>
              <w:rPr>
                <w:lang w:val="en-GB"/>
              </w:rPr>
              <w:t>No impact expected.</w:t>
            </w:r>
          </w:p>
        </w:tc>
      </w:tr>
      <w:tr w:rsidR="009F35FA" w14:paraId="255BD8CF" w14:textId="77777777" w:rsidTr="007235E2">
        <w:tc>
          <w:tcPr>
            <w:tcW w:w="10201" w:type="dxa"/>
            <w:gridSpan w:val="2"/>
          </w:tcPr>
          <w:p w14:paraId="04615739" w14:textId="77777777" w:rsidR="009F35FA" w:rsidRDefault="009F35FA" w:rsidP="007235E2">
            <w:pPr>
              <w:rPr>
                <w:lang w:val="en-GB"/>
              </w:rPr>
            </w:pPr>
            <w:r w:rsidRPr="00B252E1">
              <w:t>Transmitted signal quality</w:t>
            </w:r>
          </w:p>
        </w:tc>
      </w:tr>
      <w:tr w:rsidR="009F35FA" w14:paraId="77E4A080" w14:textId="77777777" w:rsidTr="007235E2">
        <w:tc>
          <w:tcPr>
            <w:tcW w:w="4531" w:type="dxa"/>
          </w:tcPr>
          <w:p w14:paraId="4F995264" w14:textId="77777777" w:rsidR="009F35FA" w:rsidRDefault="009F35FA" w:rsidP="007235E2">
            <w:pPr>
              <w:ind w:left="720"/>
              <w:rPr>
                <w:lang w:val="en-GB"/>
              </w:rPr>
            </w:pPr>
            <w:r w:rsidRPr="00B252E1">
              <w:t>Frequency error</w:t>
            </w:r>
          </w:p>
        </w:tc>
        <w:tc>
          <w:tcPr>
            <w:tcW w:w="5670" w:type="dxa"/>
          </w:tcPr>
          <w:p w14:paraId="47FAB453" w14:textId="77777777" w:rsidR="009F35FA" w:rsidRDefault="009F35FA" w:rsidP="007235E2">
            <w:pPr>
              <w:rPr>
                <w:lang w:val="en-GB"/>
              </w:rPr>
            </w:pPr>
            <w:r>
              <w:rPr>
                <w:lang w:val="en-GB"/>
              </w:rPr>
              <w:t>No impact expected.</w:t>
            </w:r>
          </w:p>
        </w:tc>
      </w:tr>
      <w:tr w:rsidR="009F35FA" w14:paraId="544A6CCE" w14:textId="77777777" w:rsidTr="007235E2">
        <w:tc>
          <w:tcPr>
            <w:tcW w:w="4531" w:type="dxa"/>
          </w:tcPr>
          <w:p w14:paraId="18EE523A" w14:textId="77777777" w:rsidR="009F35FA" w:rsidRDefault="009F35FA" w:rsidP="007235E2">
            <w:pPr>
              <w:ind w:left="720"/>
              <w:rPr>
                <w:lang w:val="en-GB"/>
              </w:rPr>
            </w:pPr>
            <w:r>
              <w:t xml:space="preserve">Transmit modulation </w:t>
            </w:r>
            <w:r w:rsidRPr="00B252E1">
              <w:t>quality</w:t>
            </w:r>
          </w:p>
        </w:tc>
        <w:tc>
          <w:tcPr>
            <w:tcW w:w="5670" w:type="dxa"/>
          </w:tcPr>
          <w:p w14:paraId="09D53B23" w14:textId="77777777" w:rsidR="009F35FA" w:rsidRDefault="009F35FA" w:rsidP="007235E2">
            <w:pPr>
              <w:rPr>
                <w:lang w:val="en-GB"/>
              </w:rPr>
            </w:pPr>
            <w:r>
              <w:rPr>
                <w:lang w:val="en-GB"/>
              </w:rPr>
              <w:t>No impact expected.</w:t>
            </w:r>
          </w:p>
        </w:tc>
      </w:tr>
      <w:tr w:rsidR="009F35FA" w14:paraId="2B2D2667" w14:textId="77777777" w:rsidTr="007235E2">
        <w:tc>
          <w:tcPr>
            <w:tcW w:w="10201" w:type="dxa"/>
            <w:gridSpan w:val="2"/>
          </w:tcPr>
          <w:p w14:paraId="463CF26D" w14:textId="77777777" w:rsidR="009F35FA" w:rsidRPr="00A02F59" w:rsidRDefault="009F35FA" w:rsidP="007235E2">
            <w:r>
              <w:t>Output RF spectrum emissions</w:t>
            </w:r>
          </w:p>
        </w:tc>
      </w:tr>
      <w:tr w:rsidR="009F35FA" w14:paraId="5BD06E04" w14:textId="77777777" w:rsidTr="007235E2">
        <w:tc>
          <w:tcPr>
            <w:tcW w:w="4531" w:type="dxa"/>
          </w:tcPr>
          <w:p w14:paraId="7E26F8FC" w14:textId="77777777" w:rsidR="009F35FA" w:rsidRPr="00B252E1" w:rsidRDefault="009F35FA" w:rsidP="007235E2">
            <w:pPr>
              <w:ind w:left="720"/>
            </w:pPr>
            <w:r w:rsidRPr="0044142F">
              <w:t>Occupied bandwidth</w:t>
            </w:r>
          </w:p>
        </w:tc>
        <w:tc>
          <w:tcPr>
            <w:tcW w:w="5670" w:type="dxa"/>
          </w:tcPr>
          <w:p w14:paraId="382AC4E6" w14:textId="67695118" w:rsidR="009F35FA" w:rsidRDefault="00F27636" w:rsidP="007235E2">
            <w:pPr>
              <w:rPr>
                <w:lang w:val="en-GB"/>
              </w:rPr>
            </w:pPr>
            <w:r>
              <w:rPr>
                <w:lang w:val="en-GB"/>
              </w:rPr>
              <w:t>No impact expected.</w:t>
            </w:r>
          </w:p>
        </w:tc>
      </w:tr>
      <w:tr w:rsidR="009F35FA" w14:paraId="3E565E07" w14:textId="77777777" w:rsidTr="007235E2">
        <w:tc>
          <w:tcPr>
            <w:tcW w:w="4531" w:type="dxa"/>
          </w:tcPr>
          <w:p w14:paraId="66196DB6" w14:textId="77777777" w:rsidR="009F35FA" w:rsidRPr="00A02F59" w:rsidRDefault="009F35FA" w:rsidP="007235E2">
            <w:pPr>
              <w:ind w:left="720"/>
            </w:pPr>
            <w:r>
              <w:t>Out of band emissions</w:t>
            </w:r>
          </w:p>
        </w:tc>
        <w:tc>
          <w:tcPr>
            <w:tcW w:w="5670" w:type="dxa"/>
          </w:tcPr>
          <w:p w14:paraId="32B3FF50" w14:textId="7A03B855" w:rsidR="009F35FA" w:rsidRDefault="000F5A77" w:rsidP="007235E2">
            <w:pPr>
              <w:rPr>
                <w:lang w:val="en-GB"/>
              </w:rPr>
            </w:pPr>
            <w:r>
              <w:rPr>
                <w:lang w:val="en-GB"/>
              </w:rPr>
              <w:t xml:space="preserve">Add </w:t>
            </w:r>
            <w:r w:rsidR="009716D1">
              <w:rPr>
                <w:lang w:val="en-GB"/>
              </w:rPr>
              <w:t xml:space="preserve">a </w:t>
            </w:r>
            <w:r>
              <w:rPr>
                <w:lang w:val="en-GB"/>
              </w:rPr>
              <w:t xml:space="preserve">PC2 column to Table 6.5.2.4.1-2 for NR ACLR and Table 6.5.2.4.2-1 </w:t>
            </w:r>
            <w:r w:rsidR="009716D1">
              <w:rPr>
                <w:lang w:val="en-GB"/>
              </w:rPr>
              <w:t xml:space="preserve">for </w:t>
            </w:r>
            <w:r>
              <w:rPr>
                <w:lang w:val="en-GB"/>
              </w:rPr>
              <w:t>UTRA ACLR.</w:t>
            </w:r>
            <w:r w:rsidR="009716D1">
              <w:rPr>
                <w:lang w:val="en-GB"/>
              </w:rPr>
              <w:t xml:space="preserve"> The values will depend on the outcome of the coexistence study.</w:t>
            </w:r>
          </w:p>
        </w:tc>
      </w:tr>
      <w:tr w:rsidR="009F35FA" w14:paraId="62593AAA" w14:textId="77777777" w:rsidTr="007235E2">
        <w:tc>
          <w:tcPr>
            <w:tcW w:w="4531" w:type="dxa"/>
          </w:tcPr>
          <w:p w14:paraId="1F9A89AF" w14:textId="2CBAC4E5" w:rsidR="009F35FA" w:rsidRDefault="009716D1" w:rsidP="009716D1">
            <w:r>
              <w:t>Spurious emissions</w:t>
            </w:r>
          </w:p>
        </w:tc>
        <w:tc>
          <w:tcPr>
            <w:tcW w:w="5670" w:type="dxa"/>
          </w:tcPr>
          <w:p w14:paraId="06A0D006" w14:textId="7A1A8859" w:rsidR="009F35FA" w:rsidRDefault="009716D1" w:rsidP="007235E2">
            <w:pPr>
              <w:rPr>
                <w:lang w:val="en-GB"/>
              </w:rPr>
            </w:pPr>
            <w:r>
              <w:rPr>
                <w:lang w:val="en-GB"/>
              </w:rPr>
              <w:t>No impact expected.</w:t>
            </w:r>
          </w:p>
        </w:tc>
      </w:tr>
      <w:tr w:rsidR="009F35FA" w14:paraId="600EFCC9" w14:textId="77777777" w:rsidTr="007235E2">
        <w:tc>
          <w:tcPr>
            <w:tcW w:w="4531" w:type="dxa"/>
          </w:tcPr>
          <w:p w14:paraId="7480E19D" w14:textId="77777777" w:rsidR="009F35FA" w:rsidRPr="00A02F59" w:rsidRDefault="009F35FA" w:rsidP="007235E2">
            <w:r>
              <w:t>Transmit intermodulation</w:t>
            </w:r>
          </w:p>
        </w:tc>
        <w:tc>
          <w:tcPr>
            <w:tcW w:w="5670" w:type="dxa"/>
          </w:tcPr>
          <w:p w14:paraId="0F5C394D" w14:textId="77777777" w:rsidR="009F35FA" w:rsidRDefault="009F35FA" w:rsidP="007235E2">
            <w:pPr>
              <w:rPr>
                <w:lang w:val="en-GB"/>
              </w:rPr>
            </w:pPr>
            <w:r>
              <w:rPr>
                <w:lang w:val="en-GB"/>
              </w:rPr>
              <w:t>No impact expected.</w:t>
            </w:r>
          </w:p>
        </w:tc>
      </w:tr>
    </w:tbl>
    <w:p w14:paraId="4F84C746" w14:textId="77777777" w:rsidR="009F35FA" w:rsidRDefault="009F35FA" w:rsidP="00C23869">
      <w:pPr>
        <w:rPr>
          <w:lang w:eastAsia="en-GB"/>
        </w:rPr>
      </w:pPr>
    </w:p>
    <w:p w14:paraId="5B7E3DFA" w14:textId="623DD581" w:rsidR="009716D1" w:rsidRDefault="009716D1" w:rsidP="009716D1">
      <w:pPr>
        <w:pStyle w:val="Caption"/>
        <w:keepNext/>
        <w:ind w:left="852" w:hanging="42"/>
        <w:jc w:val="center"/>
      </w:pPr>
      <w:r>
        <w:t>Table 2: Impact of PC2 introduction on Tx requirements in TS36.102</w:t>
      </w:r>
    </w:p>
    <w:tbl>
      <w:tblPr>
        <w:tblStyle w:val="TableGrid"/>
        <w:tblW w:w="10201" w:type="dxa"/>
        <w:tblLook w:val="04A0" w:firstRow="1" w:lastRow="0" w:firstColumn="1" w:lastColumn="0" w:noHBand="0" w:noVBand="1"/>
      </w:tblPr>
      <w:tblGrid>
        <w:gridCol w:w="4531"/>
        <w:gridCol w:w="5670"/>
      </w:tblGrid>
      <w:tr w:rsidR="009716D1" w14:paraId="57748ABA" w14:textId="77777777" w:rsidTr="007235E2">
        <w:tc>
          <w:tcPr>
            <w:tcW w:w="4531" w:type="dxa"/>
          </w:tcPr>
          <w:p w14:paraId="151C8534" w14:textId="77777777" w:rsidR="009716D1" w:rsidRPr="00B057EA" w:rsidRDefault="009716D1" w:rsidP="007235E2">
            <w:pPr>
              <w:jc w:val="center"/>
              <w:rPr>
                <w:b/>
                <w:bCs/>
              </w:rPr>
            </w:pPr>
            <w:r w:rsidRPr="00B057EA">
              <w:rPr>
                <w:b/>
                <w:bCs/>
              </w:rPr>
              <w:t>Requirements</w:t>
            </w:r>
          </w:p>
        </w:tc>
        <w:tc>
          <w:tcPr>
            <w:tcW w:w="5670" w:type="dxa"/>
          </w:tcPr>
          <w:p w14:paraId="022EC627" w14:textId="77777777" w:rsidR="009716D1" w:rsidRPr="00B057EA" w:rsidRDefault="009716D1" w:rsidP="007235E2">
            <w:pPr>
              <w:jc w:val="center"/>
              <w:rPr>
                <w:b/>
                <w:bCs/>
                <w:lang w:val="en-GB"/>
              </w:rPr>
            </w:pPr>
            <w:r>
              <w:rPr>
                <w:b/>
                <w:bCs/>
                <w:lang w:val="en-GB"/>
              </w:rPr>
              <w:t>Impact</w:t>
            </w:r>
          </w:p>
        </w:tc>
      </w:tr>
      <w:tr w:rsidR="009716D1" w14:paraId="2FE84680" w14:textId="77777777" w:rsidTr="007235E2">
        <w:tc>
          <w:tcPr>
            <w:tcW w:w="10201" w:type="dxa"/>
            <w:gridSpan w:val="2"/>
          </w:tcPr>
          <w:p w14:paraId="2CFAE321" w14:textId="77777777" w:rsidR="009716D1" w:rsidRDefault="009716D1" w:rsidP="007235E2">
            <w:pPr>
              <w:rPr>
                <w:lang w:val="en-GB"/>
              </w:rPr>
            </w:pPr>
            <w:r>
              <w:t>Transmitter power</w:t>
            </w:r>
          </w:p>
        </w:tc>
      </w:tr>
      <w:tr w:rsidR="009716D1" w14:paraId="604383D3" w14:textId="77777777" w:rsidTr="007235E2">
        <w:tc>
          <w:tcPr>
            <w:tcW w:w="4531" w:type="dxa"/>
          </w:tcPr>
          <w:p w14:paraId="7CE56A59" w14:textId="77777777" w:rsidR="009716D1" w:rsidRDefault="009716D1" w:rsidP="007235E2">
            <w:pPr>
              <w:ind w:left="720"/>
            </w:pPr>
            <w:r>
              <w:t>UE maximum output power</w:t>
            </w:r>
          </w:p>
        </w:tc>
        <w:tc>
          <w:tcPr>
            <w:tcW w:w="5670" w:type="dxa"/>
          </w:tcPr>
          <w:p w14:paraId="082DCDF9" w14:textId="457EC94E" w:rsidR="009716D1" w:rsidRDefault="009716D1" w:rsidP="007235E2">
            <w:pPr>
              <w:rPr>
                <w:lang w:val="en-GB"/>
              </w:rPr>
            </w:pPr>
            <w:r>
              <w:rPr>
                <w:lang w:val="en-GB"/>
              </w:rPr>
              <w:t>Introduction of PC2 in Table 6.2A.1-1 and Table 6.2B.1-1.</w:t>
            </w:r>
          </w:p>
        </w:tc>
      </w:tr>
      <w:tr w:rsidR="009716D1" w14:paraId="4D8336EC" w14:textId="77777777" w:rsidTr="007235E2">
        <w:tc>
          <w:tcPr>
            <w:tcW w:w="4531" w:type="dxa"/>
          </w:tcPr>
          <w:p w14:paraId="1925229A" w14:textId="77777777" w:rsidR="009716D1" w:rsidRDefault="009716D1" w:rsidP="007235E2">
            <w:pPr>
              <w:ind w:left="720"/>
            </w:pPr>
            <w:r>
              <w:t>UE MPR</w:t>
            </w:r>
          </w:p>
        </w:tc>
        <w:tc>
          <w:tcPr>
            <w:tcW w:w="5670" w:type="dxa"/>
          </w:tcPr>
          <w:p w14:paraId="40AD2578" w14:textId="414FAA19" w:rsidR="009716D1" w:rsidRDefault="009716D1" w:rsidP="007235E2">
            <w:pPr>
              <w:rPr>
                <w:lang w:val="en-GB"/>
              </w:rPr>
            </w:pPr>
            <w:r>
              <w:rPr>
                <w:lang w:val="en-GB"/>
              </w:rPr>
              <w:t xml:space="preserve">Study whether MPR requirements should be different between </w:t>
            </w:r>
            <w:r w:rsidR="00AA6315">
              <w:rPr>
                <w:lang w:val="en-GB"/>
              </w:rPr>
              <w:t>IoT-</w:t>
            </w:r>
            <w:r>
              <w:rPr>
                <w:lang w:val="en-GB"/>
              </w:rPr>
              <w:t xml:space="preserve">TN and </w:t>
            </w:r>
            <w:r w:rsidR="00AA6315">
              <w:rPr>
                <w:lang w:val="en-GB"/>
              </w:rPr>
              <w:t>IoT-</w:t>
            </w:r>
            <w:r>
              <w:rPr>
                <w:lang w:val="en-GB"/>
              </w:rPr>
              <w:t>NTN for PC2 (for PC3 MPR requirements are the same).</w:t>
            </w:r>
          </w:p>
        </w:tc>
      </w:tr>
      <w:tr w:rsidR="009716D1" w14:paraId="7F8C79CB" w14:textId="77777777" w:rsidTr="007235E2">
        <w:tc>
          <w:tcPr>
            <w:tcW w:w="4531" w:type="dxa"/>
          </w:tcPr>
          <w:p w14:paraId="3DDEDCC4" w14:textId="77777777" w:rsidR="009716D1" w:rsidRDefault="009716D1" w:rsidP="007235E2">
            <w:pPr>
              <w:ind w:left="720"/>
            </w:pPr>
            <w:r>
              <w:t>UE AMPR</w:t>
            </w:r>
          </w:p>
        </w:tc>
        <w:tc>
          <w:tcPr>
            <w:tcW w:w="5670" w:type="dxa"/>
          </w:tcPr>
          <w:p w14:paraId="29C82DA9" w14:textId="2827CCD7" w:rsidR="009716D1" w:rsidRPr="009F0552" w:rsidRDefault="009716D1" w:rsidP="007235E2">
            <w:pPr>
              <w:rPr>
                <w:lang w:val="en-GB"/>
              </w:rPr>
            </w:pPr>
            <w:r>
              <w:rPr>
                <w:lang w:val="en-GB"/>
              </w:rPr>
              <w:t>Study whether there would be an impact on NS_</w:t>
            </w:r>
            <w:r w:rsidR="00AA6315">
              <w:rPr>
                <w:lang w:val="en-GB"/>
              </w:rPr>
              <w:t>24 (if PC2 column should be added) in Table 6.2A.3-1, Table 6.2A.3-2 and Table 6.2B.3-1</w:t>
            </w:r>
            <w:r>
              <w:rPr>
                <w:lang w:val="en-GB"/>
              </w:rPr>
              <w:t>.</w:t>
            </w:r>
          </w:p>
        </w:tc>
      </w:tr>
      <w:tr w:rsidR="009716D1" w14:paraId="6CC2B91C" w14:textId="77777777" w:rsidTr="007235E2">
        <w:tc>
          <w:tcPr>
            <w:tcW w:w="4531" w:type="dxa"/>
          </w:tcPr>
          <w:p w14:paraId="4B2952F0" w14:textId="77777777" w:rsidR="009716D1" w:rsidRDefault="009716D1" w:rsidP="007235E2">
            <w:pPr>
              <w:ind w:left="720"/>
            </w:pPr>
            <w:r>
              <w:t>Configured transmitted power</w:t>
            </w:r>
          </w:p>
        </w:tc>
        <w:tc>
          <w:tcPr>
            <w:tcW w:w="5670" w:type="dxa"/>
          </w:tcPr>
          <w:p w14:paraId="0B5F9423" w14:textId="77777777" w:rsidR="009716D1" w:rsidRDefault="009716D1" w:rsidP="007235E2">
            <w:pPr>
              <w:rPr>
                <w:lang w:val="en-GB"/>
              </w:rPr>
            </w:pPr>
            <w:r>
              <w:rPr>
                <w:lang w:val="en-GB"/>
              </w:rPr>
              <w:t>No impact expected.</w:t>
            </w:r>
          </w:p>
        </w:tc>
      </w:tr>
      <w:tr w:rsidR="009716D1" w14:paraId="2B80E829" w14:textId="77777777" w:rsidTr="007235E2">
        <w:tc>
          <w:tcPr>
            <w:tcW w:w="10201" w:type="dxa"/>
            <w:gridSpan w:val="2"/>
          </w:tcPr>
          <w:p w14:paraId="0544626F" w14:textId="77777777" w:rsidR="009716D1" w:rsidRDefault="009716D1" w:rsidP="007235E2">
            <w:pPr>
              <w:rPr>
                <w:lang w:val="en-GB"/>
              </w:rPr>
            </w:pPr>
            <w:r w:rsidRPr="00B252E1">
              <w:t>Output power dynamics</w:t>
            </w:r>
          </w:p>
        </w:tc>
      </w:tr>
      <w:tr w:rsidR="009716D1" w14:paraId="5C991DEC" w14:textId="77777777" w:rsidTr="007235E2">
        <w:tc>
          <w:tcPr>
            <w:tcW w:w="4531" w:type="dxa"/>
          </w:tcPr>
          <w:p w14:paraId="0B572A57" w14:textId="77777777" w:rsidR="009716D1" w:rsidRDefault="009716D1" w:rsidP="007235E2">
            <w:pPr>
              <w:ind w:left="720"/>
              <w:rPr>
                <w:lang w:val="en-GB"/>
              </w:rPr>
            </w:pPr>
            <w:r>
              <w:rPr>
                <w:lang w:val="en-GB"/>
              </w:rPr>
              <w:t>Minimum output power</w:t>
            </w:r>
          </w:p>
        </w:tc>
        <w:tc>
          <w:tcPr>
            <w:tcW w:w="5670" w:type="dxa"/>
          </w:tcPr>
          <w:p w14:paraId="29FFFCFC" w14:textId="77777777" w:rsidR="009716D1" w:rsidRDefault="009716D1" w:rsidP="007235E2">
            <w:pPr>
              <w:rPr>
                <w:lang w:val="en-GB"/>
              </w:rPr>
            </w:pPr>
            <w:r>
              <w:rPr>
                <w:lang w:val="en-GB"/>
              </w:rPr>
              <w:t>No impact expected.</w:t>
            </w:r>
          </w:p>
        </w:tc>
      </w:tr>
      <w:tr w:rsidR="009716D1" w14:paraId="157D7383" w14:textId="77777777" w:rsidTr="007235E2">
        <w:tc>
          <w:tcPr>
            <w:tcW w:w="4531" w:type="dxa"/>
          </w:tcPr>
          <w:p w14:paraId="791DC06C" w14:textId="77777777" w:rsidR="009716D1" w:rsidRDefault="009716D1" w:rsidP="007235E2">
            <w:pPr>
              <w:ind w:left="720"/>
              <w:rPr>
                <w:lang w:val="en-GB"/>
              </w:rPr>
            </w:pPr>
            <w:r>
              <w:rPr>
                <w:lang w:val="en-GB"/>
              </w:rPr>
              <w:t>Transmit OFF power</w:t>
            </w:r>
          </w:p>
        </w:tc>
        <w:tc>
          <w:tcPr>
            <w:tcW w:w="5670" w:type="dxa"/>
          </w:tcPr>
          <w:p w14:paraId="056BD956" w14:textId="77777777" w:rsidR="009716D1" w:rsidRDefault="009716D1" w:rsidP="007235E2">
            <w:pPr>
              <w:rPr>
                <w:lang w:val="en-GB"/>
              </w:rPr>
            </w:pPr>
            <w:r>
              <w:rPr>
                <w:lang w:val="en-GB"/>
              </w:rPr>
              <w:t>No impact expected.</w:t>
            </w:r>
          </w:p>
        </w:tc>
      </w:tr>
      <w:tr w:rsidR="009716D1" w14:paraId="7D70AB47" w14:textId="77777777" w:rsidTr="007235E2">
        <w:tc>
          <w:tcPr>
            <w:tcW w:w="4531" w:type="dxa"/>
          </w:tcPr>
          <w:p w14:paraId="08C53612" w14:textId="77777777" w:rsidR="009716D1" w:rsidRPr="00A02F59" w:rsidRDefault="009716D1" w:rsidP="007235E2">
            <w:pPr>
              <w:ind w:left="720"/>
            </w:pPr>
            <w:r>
              <w:t>Transmit ON/OFF time mask</w:t>
            </w:r>
          </w:p>
        </w:tc>
        <w:tc>
          <w:tcPr>
            <w:tcW w:w="5670" w:type="dxa"/>
          </w:tcPr>
          <w:p w14:paraId="10B7FCFA" w14:textId="77777777" w:rsidR="009716D1" w:rsidRDefault="009716D1" w:rsidP="007235E2">
            <w:pPr>
              <w:rPr>
                <w:lang w:val="en-GB"/>
              </w:rPr>
            </w:pPr>
            <w:r>
              <w:rPr>
                <w:lang w:val="en-GB"/>
              </w:rPr>
              <w:t>No impact expected.</w:t>
            </w:r>
          </w:p>
        </w:tc>
      </w:tr>
      <w:tr w:rsidR="009716D1" w14:paraId="43A0FD26" w14:textId="77777777" w:rsidTr="007235E2">
        <w:tc>
          <w:tcPr>
            <w:tcW w:w="4531" w:type="dxa"/>
          </w:tcPr>
          <w:p w14:paraId="6667C64A" w14:textId="77777777" w:rsidR="009716D1" w:rsidRDefault="009716D1" w:rsidP="007235E2">
            <w:pPr>
              <w:ind w:left="720"/>
            </w:pPr>
            <w:r>
              <w:t>Power control</w:t>
            </w:r>
          </w:p>
        </w:tc>
        <w:tc>
          <w:tcPr>
            <w:tcW w:w="5670" w:type="dxa"/>
          </w:tcPr>
          <w:p w14:paraId="362EFCB2" w14:textId="77777777" w:rsidR="009716D1" w:rsidRDefault="009716D1" w:rsidP="007235E2">
            <w:pPr>
              <w:rPr>
                <w:lang w:val="en-GB"/>
              </w:rPr>
            </w:pPr>
            <w:r>
              <w:rPr>
                <w:lang w:val="en-GB"/>
              </w:rPr>
              <w:t>No impact expected.</w:t>
            </w:r>
          </w:p>
        </w:tc>
      </w:tr>
      <w:tr w:rsidR="009716D1" w14:paraId="68D06E51" w14:textId="77777777" w:rsidTr="007235E2">
        <w:tc>
          <w:tcPr>
            <w:tcW w:w="10201" w:type="dxa"/>
            <w:gridSpan w:val="2"/>
          </w:tcPr>
          <w:p w14:paraId="121C7565" w14:textId="77777777" w:rsidR="009716D1" w:rsidRDefault="009716D1" w:rsidP="007235E2">
            <w:pPr>
              <w:rPr>
                <w:lang w:val="en-GB"/>
              </w:rPr>
            </w:pPr>
            <w:r w:rsidRPr="00B252E1">
              <w:lastRenderedPageBreak/>
              <w:t>Transmitted signal quality</w:t>
            </w:r>
          </w:p>
        </w:tc>
      </w:tr>
      <w:tr w:rsidR="009716D1" w14:paraId="7DE65617" w14:textId="77777777" w:rsidTr="007235E2">
        <w:tc>
          <w:tcPr>
            <w:tcW w:w="4531" w:type="dxa"/>
          </w:tcPr>
          <w:p w14:paraId="1F251655" w14:textId="77777777" w:rsidR="009716D1" w:rsidRDefault="009716D1" w:rsidP="007235E2">
            <w:pPr>
              <w:ind w:left="720"/>
              <w:rPr>
                <w:lang w:val="en-GB"/>
              </w:rPr>
            </w:pPr>
            <w:r w:rsidRPr="00B252E1">
              <w:t>Frequency error</w:t>
            </w:r>
          </w:p>
        </w:tc>
        <w:tc>
          <w:tcPr>
            <w:tcW w:w="5670" w:type="dxa"/>
          </w:tcPr>
          <w:p w14:paraId="6CD68CD9" w14:textId="77777777" w:rsidR="009716D1" w:rsidRDefault="009716D1" w:rsidP="007235E2">
            <w:pPr>
              <w:rPr>
                <w:lang w:val="en-GB"/>
              </w:rPr>
            </w:pPr>
            <w:r>
              <w:rPr>
                <w:lang w:val="en-GB"/>
              </w:rPr>
              <w:t>No impact expected.</w:t>
            </w:r>
          </w:p>
        </w:tc>
      </w:tr>
      <w:tr w:rsidR="009716D1" w14:paraId="3AAAB4EF" w14:textId="77777777" w:rsidTr="007235E2">
        <w:tc>
          <w:tcPr>
            <w:tcW w:w="4531" w:type="dxa"/>
          </w:tcPr>
          <w:p w14:paraId="0881BAE7" w14:textId="77777777" w:rsidR="009716D1" w:rsidRDefault="009716D1" w:rsidP="007235E2">
            <w:pPr>
              <w:ind w:left="720"/>
              <w:rPr>
                <w:lang w:val="en-GB"/>
              </w:rPr>
            </w:pPr>
            <w:r>
              <w:t xml:space="preserve">Transmit modulation </w:t>
            </w:r>
            <w:r w:rsidRPr="00B252E1">
              <w:t>quality</w:t>
            </w:r>
          </w:p>
        </w:tc>
        <w:tc>
          <w:tcPr>
            <w:tcW w:w="5670" w:type="dxa"/>
          </w:tcPr>
          <w:p w14:paraId="73EBDDD9" w14:textId="77777777" w:rsidR="009716D1" w:rsidRDefault="009716D1" w:rsidP="007235E2">
            <w:pPr>
              <w:rPr>
                <w:lang w:val="en-GB"/>
              </w:rPr>
            </w:pPr>
            <w:r>
              <w:rPr>
                <w:lang w:val="en-GB"/>
              </w:rPr>
              <w:t>No impact expected.</w:t>
            </w:r>
          </w:p>
        </w:tc>
      </w:tr>
      <w:tr w:rsidR="009716D1" w14:paraId="179F6592" w14:textId="77777777" w:rsidTr="007235E2">
        <w:tc>
          <w:tcPr>
            <w:tcW w:w="10201" w:type="dxa"/>
            <w:gridSpan w:val="2"/>
          </w:tcPr>
          <w:p w14:paraId="41EC0C44" w14:textId="77777777" w:rsidR="009716D1" w:rsidRPr="00A02F59" w:rsidRDefault="009716D1" w:rsidP="007235E2">
            <w:r>
              <w:t>Output RF spectrum emissions</w:t>
            </w:r>
          </w:p>
        </w:tc>
      </w:tr>
      <w:tr w:rsidR="009716D1" w14:paraId="3217C1AE" w14:textId="77777777" w:rsidTr="007235E2">
        <w:tc>
          <w:tcPr>
            <w:tcW w:w="4531" w:type="dxa"/>
          </w:tcPr>
          <w:p w14:paraId="590855D9" w14:textId="77777777" w:rsidR="009716D1" w:rsidRPr="00B252E1" w:rsidRDefault="009716D1" w:rsidP="007235E2">
            <w:pPr>
              <w:ind w:left="720"/>
            </w:pPr>
            <w:r w:rsidRPr="0044142F">
              <w:t>Occupied bandwidth</w:t>
            </w:r>
          </w:p>
        </w:tc>
        <w:tc>
          <w:tcPr>
            <w:tcW w:w="5670" w:type="dxa"/>
          </w:tcPr>
          <w:p w14:paraId="2FD24E6F" w14:textId="77777777" w:rsidR="009716D1" w:rsidRDefault="009716D1" w:rsidP="007235E2">
            <w:pPr>
              <w:rPr>
                <w:lang w:val="en-GB"/>
              </w:rPr>
            </w:pPr>
            <w:r>
              <w:rPr>
                <w:lang w:val="en-GB"/>
              </w:rPr>
              <w:t>No impact expected.</w:t>
            </w:r>
          </w:p>
        </w:tc>
      </w:tr>
      <w:tr w:rsidR="009716D1" w14:paraId="47DE39D0" w14:textId="77777777" w:rsidTr="007235E2">
        <w:tc>
          <w:tcPr>
            <w:tcW w:w="4531" w:type="dxa"/>
          </w:tcPr>
          <w:p w14:paraId="546E0361" w14:textId="77777777" w:rsidR="009716D1" w:rsidRPr="00A02F59" w:rsidRDefault="009716D1" w:rsidP="007235E2">
            <w:pPr>
              <w:ind w:left="720"/>
            </w:pPr>
            <w:r>
              <w:t>Out of band emissions</w:t>
            </w:r>
          </w:p>
        </w:tc>
        <w:tc>
          <w:tcPr>
            <w:tcW w:w="5670" w:type="dxa"/>
          </w:tcPr>
          <w:p w14:paraId="1B8491E8" w14:textId="334CE7E3" w:rsidR="009716D1" w:rsidRDefault="00795380" w:rsidP="007235E2">
            <w:pPr>
              <w:rPr>
                <w:lang w:val="en-GB"/>
              </w:rPr>
            </w:pPr>
            <w:r>
              <w:rPr>
                <w:lang w:val="en-GB"/>
              </w:rPr>
              <w:t>Study whether there is</w:t>
            </w:r>
            <w:r w:rsidR="009716D1">
              <w:rPr>
                <w:lang w:val="en-GB"/>
              </w:rPr>
              <w:t xml:space="preserve"> a</w:t>
            </w:r>
            <w:r>
              <w:rPr>
                <w:lang w:val="en-GB"/>
              </w:rPr>
              <w:t>n impact by introducing</w:t>
            </w:r>
            <w:r w:rsidR="009716D1">
              <w:rPr>
                <w:lang w:val="en-GB"/>
              </w:rPr>
              <w:t xml:space="preserve"> PC2.</w:t>
            </w:r>
          </w:p>
        </w:tc>
      </w:tr>
      <w:tr w:rsidR="009716D1" w14:paraId="4CE58C5E" w14:textId="77777777" w:rsidTr="007235E2">
        <w:tc>
          <w:tcPr>
            <w:tcW w:w="4531" w:type="dxa"/>
          </w:tcPr>
          <w:p w14:paraId="335CB3CF" w14:textId="77777777" w:rsidR="009716D1" w:rsidRDefault="009716D1" w:rsidP="007235E2">
            <w:r>
              <w:t>Spurious emissions</w:t>
            </w:r>
          </w:p>
        </w:tc>
        <w:tc>
          <w:tcPr>
            <w:tcW w:w="5670" w:type="dxa"/>
          </w:tcPr>
          <w:p w14:paraId="066ADE79" w14:textId="766C8643" w:rsidR="009716D1" w:rsidRDefault="006F3CDA" w:rsidP="007235E2">
            <w:pPr>
              <w:rPr>
                <w:lang w:val="en-GB"/>
              </w:rPr>
            </w:pPr>
            <w:r>
              <w:rPr>
                <w:lang w:val="en-GB"/>
              </w:rPr>
              <w:t>Study whether there is an impact on s</w:t>
            </w:r>
            <w:r w:rsidRPr="006F3CDA">
              <w:rPr>
                <w:lang w:val="en-GB"/>
              </w:rPr>
              <w:t xml:space="preserve">purious emission </w:t>
            </w:r>
            <w:r>
              <w:rPr>
                <w:lang w:val="en-GB"/>
              </w:rPr>
              <w:t>for</w:t>
            </w:r>
            <w:r w:rsidRPr="006F3CDA">
              <w:rPr>
                <w:lang w:val="en-GB"/>
              </w:rPr>
              <w:t xml:space="preserve"> UE co-existence</w:t>
            </w:r>
            <w:r w:rsidR="009716D1">
              <w:rPr>
                <w:lang w:val="en-GB"/>
              </w:rPr>
              <w:t>.</w:t>
            </w:r>
          </w:p>
        </w:tc>
      </w:tr>
      <w:tr w:rsidR="009716D1" w14:paraId="78F32A97" w14:textId="77777777" w:rsidTr="007235E2">
        <w:tc>
          <w:tcPr>
            <w:tcW w:w="4531" w:type="dxa"/>
          </w:tcPr>
          <w:p w14:paraId="1D46C5C5" w14:textId="77777777" w:rsidR="009716D1" w:rsidRPr="00A02F59" w:rsidRDefault="009716D1" w:rsidP="007235E2">
            <w:r>
              <w:t>Transmit intermodulation</w:t>
            </w:r>
          </w:p>
        </w:tc>
        <w:tc>
          <w:tcPr>
            <w:tcW w:w="5670" w:type="dxa"/>
          </w:tcPr>
          <w:p w14:paraId="3F1DE551" w14:textId="77777777" w:rsidR="009716D1" w:rsidRDefault="009716D1" w:rsidP="007235E2">
            <w:pPr>
              <w:rPr>
                <w:lang w:val="en-GB"/>
              </w:rPr>
            </w:pPr>
            <w:r>
              <w:rPr>
                <w:lang w:val="en-GB"/>
              </w:rPr>
              <w:t>No impact expected.</w:t>
            </w:r>
          </w:p>
        </w:tc>
      </w:tr>
    </w:tbl>
    <w:p w14:paraId="23B5DEB7" w14:textId="77777777" w:rsidR="009716D1" w:rsidRPr="00C23869" w:rsidRDefault="009716D1" w:rsidP="009716D1">
      <w:pPr>
        <w:rPr>
          <w:lang w:eastAsia="en-GB"/>
        </w:rPr>
      </w:pPr>
    </w:p>
    <w:p w14:paraId="0BD09203" w14:textId="77777777" w:rsidR="009716D1" w:rsidRPr="00C23869" w:rsidRDefault="009716D1" w:rsidP="00C23869">
      <w:pPr>
        <w:rPr>
          <w:lang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1F1D891B"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71EB99C1" w14:textId="77777777" w:rsidR="006F3CDA" w:rsidRDefault="006F3CDA" w:rsidP="006F3CDA">
      <w:pPr>
        <w:rPr>
          <w:b/>
          <w:bCs/>
          <w:sz w:val="21"/>
          <w:szCs w:val="21"/>
          <w:lang w:eastAsia="ja-JP"/>
        </w:rPr>
      </w:pPr>
      <w:r w:rsidRPr="009F0552">
        <w:rPr>
          <w:b/>
          <w:bCs/>
          <w:sz w:val="21"/>
          <w:szCs w:val="21"/>
          <w:lang w:eastAsia="ja-JP"/>
        </w:rPr>
        <w:t xml:space="preserve">Proposal 1: </w:t>
      </w:r>
      <w:r>
        <w:rPr>
          <w:b/>
          <w:bCs/>
          <w:sz w:val="21"/>
          <w:szCs w:val="21"/>
          <w:lang w:eastAsia="ja-JP"/>
        </w:rPr>
        <w:t>U</w:t>
      </w:r>
      <w:r w:rsidRPr="00C01D9E">
        <w:rPr>
          <w:b/>
          <w:bCs/>
          <w:sz w:val="21"/>
          <w:szCs w:val="21"/>
          <w:lang w:eastAsia="ja-JP"/>
        </w:rPr>
        <w:t>ntil the feasibility of other</w:t>
      </w:r>
      <w:r>
        <w:rPr>
          <w:b/>
          <w:bCs/>
          <w:sz w:val="21"/>
          <w:szCs w:val="21"/>
          <w:lang w:eastAsia="ja-JP"/>
        </w:rPr>
        <w:t xml:space="preserve"> </w:t>
      </w:r>
      <w:r w:rsidRPr="00C01D9E">
        <w:rPr>
          <w:b/>
          <w:bCs/>
          <w:sz w:val="21"/>
          <w:szCs w:val="21"/>
          <w:lang w:eastAsia="ja-JP"/>
        </w:rPr>
        <w:t>power classes is confirmed</w:t>
      </w:r>
      <w:r>
        <w:rPr>
          <w:b/>
          <w:bCs/>
          <w:sz w:val="21"/>
          <w:szCs w:val="21"/>
          <w:lang w:eastAsia="ja-JP"/>
        </w:rPr>
        <w:t xml:space="preserve"> based on the co-existence and feasibility study</w:t>
      </w:r>
      <w:r w:rsidRPr="00C01D9E">
        <w:rPr>
          <w:b/>
          <w:bCs/>
          <w:sz w:val="21"/>
          <w:szCs w:val="21"/>
          <w:lang w:eastAsia="ja-JP"/>
        </w:rPr>
        <w:t xml:space="preserve">, we propose that RAN4 </w:t>
      </w:r>
      <w:r>
        <w:rPr>
          <w:b/>
          <w:bCs/>
          <w:sz w:val="21"/>
          <w:szCs w:val="21"/>
          <w:lang w:eastAsia="ja-JP"/>
        </w:rPr>
        <w:t xml:space="preserve">should </w:t>
      </w:r>
      <w:r w:rsidRPr="00C01D9E">
        <w:rPr>
          <w:b/>
          <w:bCs/>
          <w:sz w:val="21"/>
          <w:szCs w:val="21"/>
          <w:lang w:eastAsia="ja-JP"/>
        </w:rPr>
        <w:t>focus on specifyi</w:t>
      </w:r>
      <w:r>
        <w:rPr>
          <w:b/>
          <w:bCs/>
          <w:sz w:val="21"/>
          <w:szCs w:val="21"/>
          <w:lang w:eastAsia="ja-JP"/>
        </w:rPr>
        <w:t>ng</w:t>
      </w:r>
      <w:r w:rsidRPr="00C01D9E">
        <w:rPr>
          <w:b/>
          <w:bCs/>
          <w:sz w:val="21"/>
          <w:szCs w:val="21"/>
          <w:lang w:eastAsia="ja-JP"/>
        </w:rPr>
        <w:t xml:space="preserve"> power class 2.</w:t>
      </w:r>
    </w:p>
    <w:p w14:paraId="1B6199A3" w14:textId="77777777" w:rsidR="006F3CDA" w:rsidRDefault="006F3CDA" w:rsidP="00EA22B6">
      <w:pPr>
        <w:rPr>
          <w:b/>
          <w:bCs/>
          <w:sz w:val="21"/>
          <w:szCs w:val="21"/>
          <w:lang w:eastAsia="ja-JP"/>
        </w:rPr>
      </w:pPr>
    </w:p>
    <w:p w14:paraId="1B4076AA" w14:textId="30019A51" w:rsidR="006F3CDA" w:rsidRDefault="006F3CDA" w:rsidP="00EA22B6">
      <w:pPr>
        <w:rPr>
          <w:b/>
          <w:bCs/>
          <w:sz w:val="21"/>
          <w:szCs w:val="21"/>
          <w:lang w:eastAsia="ja-JP"/>
        </w:rPr>
      </w:pPr>
      <w:r w:rsidRPr="009F0552">
        <w:rPr>
          <w:b/>
          <w:bCs/>
          <w:sz w:val="21"/>
          <w:szCs w:val="21"/>
          <w:lang w:eastAsia="ja-JP"/>
        </w:rPr>
        <w:t xml:space="preserve">Proposal </w:t>
      </w:r>
      <w:r>
        <w:rPr>
          <w:b/>
          <w:bCs/>
          <w:sz w:val="21"/>
          <w:szCs w:val="21"/>
          <w:lang w:eastAsia="ja-JP"/>
        </w:rPr>
        <w:t>2</w:t>
      </w:r>
      <w:r w:rsidRPr="009F0552">
        <w:rPr>
          <w:b/>
          <w:bCs/>
          <w:sz w:val="21"/>
          <w:szCs w:val="21"/>
          <w:lang w:eastAsia="ja-JP"/>
        </w:rPr>
        <w:t xml:space="preserve">: </w:t>
      </w:r>
      <w:r>
        <w:rPr>
          <w:b/>
          <w:bCs/>
          <w:sz w:val="21"/>
          <w:szCs w:val="21"/>
          <w:lang w:eastAsia="ja-JP"/>
        </w:rPr>
        <w:t>Since PC1.5 is specified for TN TDD bands only, u</w:t>
      </w:r>
      <w:r w:rsidRPr="00171779">
        <w:rPr>
          <w:b/>
          <w:bCs/>
          <w:sz w:val="21"/>
          <w:szCs w:val="21"/>
          <w:lang w:eastAsia="ja-JP"/>
        </w:rPr>
        <w:t>nless there is a specific need to introduce PC1.5 for FR1-NTN bands n256, n255 and n254 (which are all FDD bands), we propose to remove PC1.5 from the scope of this WI</w:t>
      </w:r>
      <w:r w:rsidRPr="00C01D9E">
        <w:rPr>
          <w:b/>
          <w:bCs/>
          <w:sz w:val="21"/>
          <w:szCs w:val="21"/>
          <w:lang w:eastAsia="ja-JP"/>
        </w:rPr>
        <w:t>.</w:t>
      </w:r>
    </w:p>
    <w:p w14:paraId="2DD317D5" w14:textId="77777777" w:rsidR="006F3CDA" w:rsidRDefault="006F3CDA" w:rsidP="00EA22B6">
      <w:pPr>
        <w:rPr>
          <w:b/>
          <w:bCs/>
          <w:sz w:val="21"/>
          <w:szCs w:val="21"/>
          <w:lang w:eastAsia="ja-JP"/>
        </w:rPr>
      </w:pPr>
    </w:p>
    <w:p w14:paraId="761E99B0" w14:textId="77777777" w:rsidR="00BE5BF9" w:rsidRDefault="00BE5BF9" w:rsidP="00BE5BF9">
      <w:pPr>
        <w:rPr>
          <w:b/>
          <w:bCs/>
          <w:sz w:val="21"/>
          <w:szCs w:val="21"/>
          <w:lang w:eastAsia="ja-JP"/>
        </w:rPr>
      </w:pPr>
      <w:r w:rsidRPr="009F0552">
        <w:rPr>
          <w:b/>
          <w:bCs/>
          <w:sz w:val="21"/>
          <w:szCs w:val="21"/>
          <w:lang w:eastAsia="ja-JP"/>
        </w:rPr>
        <w:t xml:space="preserve">Proposal </w:t>
      </w:r>
      <w:r>
        <w:rPr>
          <w:b/>
          <w:bCs/>
          <w:sz w:val="21"/>
          <w:szCs w:val="21"/>
          <w:lang w:eastAsia="ja-JP"/>
        </w:rPr>
        <w:t>3</w:t>
      </w:r>
      <w:r w:rsidRPr="009F0552">
        <w:rPr>
          <w:b/>
          <w:bCs/>
          <w:sz w:val="21"/>
          <w:szCs w:val="21"/>
          <w:lang w:eastAsia="ja-JP"/>
        </w:rPr>
        <w:t xml:space="preserve">: </w:t>
      </w:r>
      <w:r>
        <w:rPr>
          <w:b/>
          <w:bCs/>
          <w:sz w:val="21"/>
          <w:szCs w:val="21"/>
          <w:lang w:eastAsia="ja-JP"/>
        </w:rPr>
        <w:t>Similar to FR1 TN, for both FR1-NTN and IoT-NTN PC1 should be targeted for non-handheld UEs only</w:t>
      </w:r>
      <w:r w:rsidRPr="00C01D9E">
        <w:rPr>
          <w:b/>
          <w:bCs/>
          <w:sz w:val="21"/>
          <w:szCs w:val="21"/>
          <w:lang w:eastAsia="ja-JP"/>
        </w:rPr>
        <w:t>.</w:t>
      </w:r>
    </w:p>
    <w:p w14:paraId="12368981" w14:textId="77777777" w:rsidR="006F3CDA" w:rsidRDefault="006F3CDA" w:rsidP="00EA22B6">
      <w:pPr>
        <w:rPr>
          <w:b/>
          <w:bCs/>
          <w:sz w:val="21"/>
          <w:szCs w:val="21"/>
          <w:lang w:eastAsia="ja-JP"/>
        </w:rPr>
      </w:pPr>
    </w:p>
    <w:p w14:paraId="7E8FCC84" w14:textId="6C29EAB1" w:rsidR="006F3CDA" w:rsidRPr="009F0552" w:rsidRDefault="006F3CDA" w:rsidP="00EA22B6">
      <w:pPr>
        <w:rPr>
          <w:b/>
          <w:bCs/>
          <w:sz w:val="21"/>
          <w:szCs w:val="21"/>
          <w:lang w:eastAsia="ja-JP"/>
        </w:rPr>
      </w:pPr>
      <w:r w:rsidRPr="009F0552">
        <w:rPr>
          <w:b/>
          <w:bCs/>
          <w:sz w:val="21"/>
          <w:szCs w:val="21"/>
          <w:lang w:eastAsia="ja-JP"/>
        </w:rPr>
        <w:t xml:space="preserve">Proposal </w:t>
      </w:r>
      <w:r>
        <w:rPr>
          <w:b/>
          <w:bCs/>
          <w:sz w:val="21"/>
          <w:szCs w:val="21"/>
          <w:lang w:eastAsia="ja-JP"/>
        </w:rPr>
        <w:t>4</w:t>
      </w:r>
      <w:r w:rsidRPr="009F0552">
        <w:rPr>
          <w:b/>
          <w:bCs/>
          <w:sz w:val="21"/>
          <w:szCs w:val="21"/>
          <w:lang w:eastAsia="ja-JP"/>
        </w:rPr>
        <w:t xml:space="preserve">: </w:t>
      </w:r>
      <w:r>
        <w:rPr>
          <w:b/>
          <w:bCs/>
          <w:sz w:val="21"/>
          <w:szCs w:val="21"/>
          <w:lang w:eastAsia="ja-JP"/>
        </w:rPr>
        <w:t>As the starting point, for FR1-NTN PC2 handheld UEs (at least smartphones) consider reusing the same SAR requirements as for TN PC2 handheld UEs.</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CCB89E7" w14:textId="705DBC22" w:rsidR="00F649CE" w:rsidRPr="00E84D58" w:rsidRDefault="00F649CE" w:rsidP="00F649CE">
      <w:pPr>
        <w:pStyle w:val="ListParagraph"/>
        <w:numPr>
          <w:ilvl w:val="0"/>
          <w:numId w:val="13"/>
        </w:numPr>
        <w:ind w:firstLineChars="0"/>
        <w:jc w:val="both"/>
        <w:rPr>
          <w:rFonts w:ascii="Arial" w:hAnsi="Arial" w:cs="Arial"/>
          <w:iCs/>
          <w:sz w:val="22"/>
          <w:szCs w:val="22"/>
        </w:rPr>
      </w:pPr>
      <w:bookmarkStart w:id="2" w:name="_Ref129967845"/>
      <w:r w:rsidRPr="00713173">
        <w:rPr>
          <w:sz w:val="22"/>
          <w:szCs w:val="22"/>
          <w:lang w:val="en-GB"/>
        </w:rPr>
        <w:t>RP-24</w:t>
      </w:r>
      <w:r w:rsidR="006A2D4D">
        <w:rPr>
          <w:sz w:val="22"/>
          <w:szCs w:val="22"/>
          <w:lang w:val="en-GB"/>
        </w:rPr>
        <w:t>1</w:t>
      </w:r>
      <w:r w:rsidR="00755DC2">
        <w:rPr>
          <w:sz w:val="22"/>
          <w:szCs w:val="22"/>
          <w:lang w:val="en-GB"/>
        </w:rPr>
        <w:t>281</w:t>
      </w:r>
      <w:r w:rsidRPr="00713173">
        <w:rPr>
          <w:sz w:val="22"/>
          <w:szCs w:val="22"/>
          <w:lang w:val="en-GB"/>
        </w:rPr>
        <w:t xml:space="preserve">, </w:t>
      </w:r>
      <w:r>
        <w:rPr>
          <w:sz w:val="22"/>
          <w:szCs w:val="22"/>
          <w:lang w:val="en-GB"/>
        </w:rPr>
        <w:t>“</w:t>
      </w:r>
      <w:r w:rsidR="00755DC2" w:rsidRPr="00755DC2">
        <w:rPr>
          <w:sz w:val="22"/>
          <w:szCs w:val="22"/>
          <w:lang w:val="en-GB"/>
        </w:rPr>
        <w:t>Revised WID on Enhanced requirements and conductive test methodology for NR NTN and IoT NTN</w:t>
      </w:r>
      <w:r>
        <w:rPr>
          <w:sz w:val="22"/>
          <w:szCs w:val="22"/>
          <w:lang w:val="en-GB"/>
        </w:rPr>
        <w:t>”, RAN#10</w:t>
      </w:r>
      <w:r w:rsidR="006A2D4D">
        <w:rPr>
          <w:sz w:val="22"/>
          <w:szCs w:val="22"/>
          <w:lang w:val="en-GB"/>
        </w:rPr>
        <w:t>4</w:t>
      </w:r>
      <w:r w:rsidRPr="00713173">
        <w:rPr>
          <w:sz w:val="22"/>
          <w:szCs w:val="22"/>
        </w:rPr>
        <w:t>.</w:t>
      </w:r>
      <w:bookmarkEnd w:id="2"/>
    </w:p>
    <w:p w14:paraId="7DFB4B6A" w14:textId="5CFC4212" w:rsidR="00713173" w:rsidRPr="009F35FA" w:rsidRDefault="00F649CE" w:rsidP="00CF2487">
      <w:pPr>
        <w:pStyle w:val="ListParagraph"/>
        <w:numPr>
          <w:ilvl w:val="0"/>
          <w:numId w:val="13"/>
        </w:numPr>
        <w:ind w:firstLineChars="0"/>
        <w:jc w:val="both"/>
        <w:rPr>
          <w:rFonts w:ascii="Arial" w:hAnsi="Arial" w:cs="Arial"/>
          <w:iCs/>
          <w:sz w:val="22"/>
          <w:szCs w:val="22"/>
        </w:rPr>
      </w:pPr>
      <w:r w:rsidRPr="00C23869">
        <w:rPr>
          <w:sz w:val="22"/>
          <w:szCs w:val="22"/>
        </w:rPr>
        <w:t>3GPP TS 38.101-</w:t>
      </w:r>
      <w:r w:rsidR="00C23869" w:rsidRPr="00C23869">
        <w:rPr>
          <w:sz w:val="22"/>
          <w:szCs w:val="22"/>
        </w:rPr>
        <w:t>1</w:t>
      </w:r>
      <w:r w:rsidRPr="00C23869">
        <w:rPr>
          <w:sz w:val="22"/>
          <w:szCs w:val="22"/>
        </w:rPr>
        <w:t xml:space="preserve"> V18.</w:t>
      </w:r>
      <w:r w:rsidR="003D73DC" w:rsidRPr="00C23869">
        <w:rPr>
          <w:sz w:val="22"/>
          <w:szCs w:val="22"/>
        </w:rPr>
        <w:t>6</w:t>
      </w:r>
      <w:r w:rsidRPr="00C23869">
        <w:rPr>
          <w:sz w:val="22"/>
          <w:szCs w:val="22"/>
        </w:rPr>
        <w:t xml:space="preserve">.0, “NR; </w:t>
      </w:r>
      <w:r w:rsidR="00C23869" w:rsidRPr="00C23869">
        <w:rPr>
          <w:sz w:val="22"/>
          <w:szCs w:val="22"/>
        </w:rPr>
        <w:t>User Equipment (UE) radio transmission and reception;</w:t>
      </w:r>
      <w:r w:rsidR="00C23869">
        <w:rPr>
          <w:sz w:val="22"/>
          <w:szCs w:val="22"/>
        </w:rPr>
        <w:t xml:space="preserve"> </w:t>
      </w:r>
      <w:r w:rsidR="00C23869" w:rsidRPr="00C23869">
        <w:rPr>
          <w:sz w:val="22"/>
          <w:szCs w:val="22"/>
        </w:rPr>
        <w:t>Part 1: Range 1 Standalone</w:t>
      </w:r>
      <w:r w:rsidRPr="00C23869">
        <w:rPr>
          <w:sz w:val="22"/>
          <w:szCs w:val="22"/>
        </w:rPr>
        <w:t>”</w:t>
      </w:r>
    </w:p>
    <w:p w14:paraId="14262697" w14:textId="21E1D946" w:rsidR="009F35FA" w:rsidRPr="009F35FA" w:rsidRDefault="009F35FA" w:rsidP="009F35FA">
      <w:pPr>
        <w:pStyle w:val="ListParagraph"/>
        <w:numPr>
          <w:ilvl w:val="0"/>
          <w:numId w:val="13"/>
        </w:numPr>
        <w:ind w:firstLineChars="0"/>
        <w:jc w:val="both"/>
        <w:rPr>
          <w:sz w:val="22"/>
          <w:szCs w:val="22"/>
        </w:rPr>
      </w:pPr>
      <w:r w:rsidRPr="00C23869">
        <w:rPr>
          <w:sz w:val="22"/>
          <w:szCs w:val="22"/>
        </w:rPr>
        <w:t>3GPP TS 3</w:t>
      </w:r>
      <w:r>
        <w:rPr>
          <w:sz w:val="22"/>
          <w:szCs w:val="22"/>
        </w:rPr>
        <w:t>6</w:t>
      </w:r>
      <w:r w:rsidRPr="00C23869">
        <w:rPr>
          <w:sz w:val="22"/>
          <w:szCs w:val="22"/>
        </w:rPr>
        <w:t>.101 V18.</w:t>
      </w:r>
      <w:r>
        <w:rPr>
          <w:sz w:val="22"/>
          <w:szCs w:val="22"/>
        </w:rPr>
        <w:t>6</w:t>
      </w:r>
      <w:r w:rsidRPr="00C23869">
        <w:rPr>
          <w:sz w:val="22"/>
          <w:szCs w:val="22"/>
        </w:rPr>
        <w:t>.0, “</w:t>
      </w:r>
      <w:r w:rsidRPr="009F35FA">
        <w:rPr>
          <w:sz w:val="22"/>
          <w:szCs w:val="22"/>
        </w:rPr>
        <w:t>Evolved Universal Terrestrial Radio Access (E-UTRA);</w:t>
      </w:r>
      <w:r>
        <w:rPr>
          <w:sz w:val="22"/>
          <w:szCs w:val="22"/>
        </w:rPr>
        <w:t xml:space="preserve"> </w:t>
      </w:r>
      <w:r w:rsidRPr="009F35FA">
        <w:rPr>
          <w:sz w:val="22"/>
          <w:szCs w:val="22"/>
        </w:rPr>
        <w:t>User Equipment (UE) radio transmission and reception”</w:t>
      </w:r>
    </w:p>
    <w:p w14:paraId="4F992F70" w14:textId="4CC860E9" w:rsidR="006977D1" w:rsidRPr="00F649CE" w:rsidRDefault="006977D1" w:rsidP="00FB494D">
      <w:pPr>
        <w:pStyle w:val="ListParagraph"/>
        <w:ind w:left="720" w:firstLineChars="0" w:firstLine="0"/>
        <w:jc w:val="both"/>
        <w:rPr>
          <w:rFonts w:ascii="Arial" w:hAnsi="Arial" w:cs="Arial"/>
          <w:iCs/>
          <w:sz w:val="22"/>
          <w:szCs w:val="22"/>
        </w:rPr>
      </w:pPr>
    </w:p>
    <w:sectPr w:rsidR="006977D1" w:rsidRPr="00F649C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0"/>
  </w:num>
  <w:num w:numId="3" w16cid:durableId="2114860448">
    <w:abstractNumId w:val="4"/>
  </w:num>
  <w:num w:numId="4" w16cid:durableId="236524273">
    <w:abstractNumId w:val="11"/>
  </w:num>
  <w:num w:numId="5" w16cid:durableId="124935407">
    <w:abstractNumId w:val="12"/>
  </w:num>
  <w:num w:numId="6" w16cid:durableId="910846781">
    <w:abstractNumId w:val="15"/>
  </w:num>
  <w:num w:numId="7" w16cid:durableId="730082185">
    <w:abstractNumId w:val="14"/>
  </w:num>
  <w:num w:numId="8" w16cid:durableId="575479695">
    <w:abstractNumId w:val="9"/>
  </w:num>
  <w:num w:numId="9" w16cid:durableId="1112823213">
    <w:abstractNumId w:val="8"/>
  </w:num>
  <w:num w:numId="10" w16cid:durableId="614143105">
    <w:abstractNumId w:val="13"/>
  </w:num>
  <w:num w:numId="11" w16cid:durableId="1213073752">
    <w:abstractNumId w:val="6"/>
  </w:num>
  <w:num w:numId="12" w16cid:durableId="341251335">
    <w:abstractNumId w:val="16"/>
  </w:num>
  <w:num w:numId="13" w16cid:durableId="338388040">
    <w:abstractNumId w:val="18"/>
  </w:num>
  <w:num w:numId="14" w16cid:durableId="683022094">
    <w:abstractNumId w:val="5"/>
  </w:num>
  <w:num w:numId="15" w16cid:durableId="598368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7"/>
  </w:num>
  <w:num w:numId="18" w16cid:durableId="1737237130">
    <w:abstractNumId w:val="2"/>
  </w:num>
  <w:num w:numId="19" w16cid:durableId="1797213994">
    <w:abstractNumId w:val="1"/>
  </w:num>
  <w:num w:numId="20" w16cid:durableId="6317124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1965</TotalTime>
  <Pages>4</Pages>
  <Words>1499</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104</cp:revision>
  <cp:lastPrinted>2022-08-19T16:29:00Z</cp:lastPrinted>
  <dcterms:created xsi:type="dcterms:W3CDTF">2024-04-08T15:06:00Z</dcterms:created>
  <dcterms:modified xsi:type="dcterms:W3CDTF">2024-08-09T21:37:00Z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