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47948E8C"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w:t>
      </w:r>
      <w:r w:rsidR="003727E8">
        <w:rPr>
          <w:rFonts w:ascii="Arial" w:eastAsiaTheme="minorEastAsia" w:hAnsi="Arial" w:cs="Arial"/>
          <w:b/>
        </w:rPr>
        <w:t>2</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A520B2">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eastAsiaTheme="minorEastAsia" w:hAnsi="Arial" w:cs="Arial"/>
          <w:b/>
        </w:rPr>
        <w:t>2</w:t>
      </w:r>
      <w:r w:rsidR="004845E0">
        <w:rPr>
          <w:rFonts w:ascii="Arial" w:eastAsiaTheme="minorEastAsia" w:hAnsi="Arial" w:cs="Arial"/>
          <w:b/>
        </w:rPr>
        <w:t>413357</w:t>
      </w:r>
    </w:p>
    <w:p w14:paraId="37750728" w14:textId="074DDD3F" w:rsidR="0083351C" w:rsidRPr="001C2D88" w:rsidRDefault="003727E8" w:rsidP="00E821A1">
      <w:pPr>
        <w:spacing w:after="120"/>
        <w:ind w:left="1985" w:hanging="1985"/>
        <w:jc w:val="both"/>
        <w:rPr>
          <w:rFonts w:ascii="Arial" w:eastAsiaTheme="minorEastAsia" w:hAnsi="Arial" w:cs="Arial"/>
          <w:b/>
        </w:rPr>
      </w:pPr>
      <w:r>
        <w:rPr>
          <w:rFonts w:ascii="Arial" w:eastAsiaTheme="minorEastAsia" w:hAnsi="Arial" w:cs="Arial"/>
          <w:b/>
        </w:rPr>
        <w:t>Maastricht</w:t>
      </w:r>
      <w:r w:rsidR="00C7541E">
        <w:rPr>
          <w:rFonts w:ascii="Arial" w:eastAsiaTheme="minorEastAsia" w:hAnsi="Arial" w:cs="Arial"/>
          <w:b/>
        </w:rPr>
        <w:t>,</w:t>
      </w:r>
      <w:r w:rsidR="00DD2DDC" w:rsidRPr="00CE4C51">
        <w:rPr>
          <w:rFonts w:ascii="Arial" w:eastAsiaTheme="minorEastAsia" w:hAnsi="Arial" w:cs="Arial"/>
          <w:b/>
        </w:rPr>
        <w:t xml:space="preserve"> </w:t>
      </w:r>
      <w:r>
        <w:rPr>
          <w:rFonts w:ascii="Arial" w:eastAsiaTheme="minorEastAsia" w:hAnsi="Arial" w:cs="Arial"/>
          <w:b/>
        </w:rPr>
        <w:t>Netherlands</w:t>
      </w:r>
      <w:r w:rsidR="00CA58E5">
        <w:rPr>
          <w:rFonts w:ascii="Arial" w:eastAsiaTheme="minorEastAsia" w:hAnsi="Arial" w:cs="Arial"/>
          <w:b/>
        </w:rPr>
        <w:t xml:space="preserve">, </w:t>
      </w:r>
      <w:r>
        <w:rPr>
          <w:rFonts w:ascii="Arial" w:eastAsiaTheme="minorEastAsia" w:hAnsi="Arial" w:cs="Arial"/>
          <w:b/>
        </w:rPr>
        <w:t>August</w:t>
      </w:r>
      <w:r w:rsidR="00DD2DDC" w:rsidRPr="00CE4C51">
        <w:rPr>
          <w:rFonts w:ascii="Arial" w:hAnsi="Arial" w:cs="Arial"/>
          <w:b/>
        </w:rPr>
        <w:t xml:space="preserve"> </w:t>
      </w:r>
      <w:r>
        <w:rPr>
          <w:rFonts w:ascii="Arial" w:hAnsi="Arial" w:cs="Arial"/>
          <w:b/>
        </w:rPr>
        <w:t>19</w:t>
      </w:r>
      <w:r w:rsidR="00DD2DDC" w:rsidRPr="00CE4C51">
        <w:rPr>
          <w:rFonts w:ascii="Arial" w:hAnsi="Arial" w:cs="Arial"/>
          <w:b/>
        </w:rPr>
        <w:t xml:space="preserve"> </w:t>
      </w:r>
      <w:r w:rsidR="00DD2DDC" w:rsidRPr="00CE4C51">
        <w:rPr>
          <w:rFonts w:ascii="Arial" w:hAnsi="Arial" w:cs="Arial"/>
          <w:b/>
          <w:bCs/>
        </w:rPr>
        <w:t xml:space="preserve">– </w:t>
      </w:r>
      <w:r w:rsidR="00A520B2">
        <w:rPr>
          <w:rFonts w:ascii="Arial" w:hAnsi="Arial" w:cs="Arial"/>
          <w:b/>
        </w:rPr>
        <w:t>2</w:t>
      </w:r>
      <w:r>
        <w:rPr>
          <w:rFonts w:ascii="Arial" w:hAnsi="Arial" w:cs="Arial"/>
          <w:b/>
        </w:rPr>
        <w:t>3</w:t>
      </w:r>
      <w:r w:rsidR="00DD2DDC" w:rsidRPr="00CE4C51">
        <w:rPr>
          <w:rFonts w:ascii="Arial" w:hAnsi="Arial" w:cs="Arial"/>
          <w:b/>
          <w:bCs/>
        </w:rPr>
        <w:t>, 202</w:t>
      </w:r>
      <w:r w:rsidR="00B03F11">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03EE8C64"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49762E">
        <w:rPr>
          <w:rFonts w:ascii="Arial" w:eastAsiaTheme="minorEastAsia" w:hAnsi="Arial" w:cs="Arial"/>
          <w:color w:val="000000"/>
          <w:sz w:val="22"/>
        </w:rPr>
        <w:t>5</w:t>
      </w:r>
      <w:r w:rsidR="0019209A">
        <w:rPr>
          <w:rFonts w:ascii="Arial" w:eastAsiaTheme="minorEastAsia" w:hAnsi="Arial" w:cs="Arial"/>
          <w:color w:val="000000"/>
          <w:sz w:val="22"/>
        </w:rPr>
        <w:t>.</w:t>
      </w:r>
      <w:r w:rsidR="0049762E">
        <w:rPr>
          <w:rFonts w:ascii="Arial" w:eastAsiaTheme="minorEastAsia" w:hAnsi="Arial" w:cs="Arial"/>
          <w:color w:val="000000"/>
          <w:sz w:val="22"/>
        </w:rPr>
        <w:t>9</w:t>
      </w:r>
      <w:r w:rsidR="0019209A">
        <w:rPr>
          <w:rFonts w:ascii="Arial" w:eastAsiaTheme="minorEastAsia" w:hAnsi="Arial" w:cs="Arial"/>
          <w:color w:val="000000"/>
          <w:sz w:val="22"/>
        </w:rPr>
        <w:t>.</w:t>
      </w:r>
      <w:r w:rsidR="0049762E">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3F012537"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07213" w:rsidRPr="00007213">
        <w:rPr>
          <w:rFonts w:ascii="Arial" w:eastAsia="MS Mincho" w:hAnsi="Arial" w:cs="Arial"/>
          <w:sz w:val="22"/>
        </w:rPr>
        <w:t>(NR_ENDC_RF_FR1_enh2-Core)</w:t>
      </w:r>
      <w:r w:rsidR="00007213">
        <w:rPr>
          <w:rFonts w:ascii="Arial" w:eastAsia="MS Mincho" w:hAnsi="Arial" w:cs="Arial"/>
          <w:sz w:val="22"/>
        </w:rPr>
        <w:t xml:space="preserve"> On </w:t>
      </w:r>
      <w:r w:rsidR="00A54021">
        <w:rPr>
          <w:rFonts w:ascii="Arial" w:eastAsia="MS Mincho" w:hAnsi="Arial" w:cs="Arial"/>
          <w:sz w:val="22"/>
        </w:rPr>
        <w:t>D</w:t>
      </w:r>
      <w:r w:rsidR="008776EB">
        <w:rPr>
          <w:rFonts w:ascii="Arial" w:eastAsia="MS Mincho" w:hAnsi="Arial" w:cs="Arial"/>
          <w:sz w:val="22"/>
        </w:rPr>
        <w:t xml:space="preserve">eltaP_PowerClass for </w:t>
      </w:r>
      <w:r w:rsidR="001F1995">
        <w:rPr>
          <w:rFonts w:ascii="Arial" w:eastAsia="MS Mincho" w:hAnsi="Arial" w:cs="Arial"/>
          <w:sz w:val="22"/>
        </w:rPr>
        <w:t xml:space="preserve">SRS </w:t>
      </w:r>
      <w:r w:rsidR="005E1128">
        <w:rPr>
          <w:rFonts w:ascii="Arial" w:eastAsia="MS Mincho" w:hAnsi="Arial" w:cs="Arial"/>
          <w:sz w:val="22"/>
        </w:rPr>
        <w:t>AS</w:t>
      </w:r>
      <w:r w:rsidR="008776EB">
        <w:rPr>
          <w:rFonts w:ascii="Arial" w:eastAsia="MS Mincho" w:hAnsi="Arial" w:cs="Arial"/>
          <w:sz w:val="22"/>
        </w:rPr>
        <w:t xml:space="preserve"> for 4Tx</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E5C1AAC" w14:textId="33CC3BAD" w:rsidR="00FA132C" w:rsidRPr="005B41C3" w:rsidRDefault="00870130" w:rsidP="00E821A1">
      <w:pPr>
        <w:spacing w:after="120"/>
        <w:jc w:val="both"/>
        <w:rPr>
          <w:sz w:val="21"/>
          <w:szCs w:val="21"/>
        </w:rPr>
      </w:pPr>
      <w:r>
        <w:rPr>
          <w:sz w:val="21"/>
          <w:szCs w:val="21"/>
        </w:rPr>
        <w:t xml:space="preserve">In RAN4#110, </w:t>
      </w:r>
      <w:r w:rsidR="0031679A">
        <w:rPr>
          <w:sz w:val="21"/>
          <w:szCs w:val="21"/>
        </w:rPr>
        <w:t xml:space="preserve">an issue was raised in [1] that </w:t>
      </w:r>
      <w:bookmarkStart w:id="0" w:name="_Hlk165944060"/>
      <w:r w:rsidRPr="00870130">
        <w:rPr>
          <w:sz w:val="21"/>
          <w:szCs w:val="21"/>
        </w:rPr>
        <w:t>ΔP</w:t>
      </w:r>
      <w:r w:rsidRPr="00870130">
        <w:rPr>
          <w:sz w:val="21"/>
          <w:szCs w:val="21"/>
          <w:vertAlign w:val="subscript"/>
        </w:rPr>
        <w:t>PowerClass</w:t>
      </w:r>
      <w:r w:rsidRPr="00870130">
        <w:rPr>
          <w:sz w:val="21"/>
          <w:szCs w:val="21"/>
        </w:rPr>
        <w:t xml:space="preserve"> requirement </w:t>
      </w:r>
      <w:bookmarkEnd w:id="0"/>
      <w:r w:rsidRPr="00870130">
        <w:rPr>
          <w:sz w:val="21"/>
          <w:szCs w:val="21"/>
        </w:rPr>
        <w:t>for antenna</w:t>
      </w:r>
      <w:r>
        <w:rPr>
          <w:sz w:val="21"/>
          <w:szCs w:val="21"/>
        </w:rPr>
        <w:t xml:space="preserve"> switching </w:t>
      </w:r>
      <w:r w:rsidR="00564001">
        <w:rPr>
          <w:sz w:val="21"/>
          <w:szCs w:val="21"/>
        </w:rPr>
        <w:t xml:space="preserve">(AS) </w:t>
      </w:r>
      <w:r>
        <w:rPr>
          <w:sz w:val="21"/>
          <w:szCs w:val="21"/>
        </w:rPr>
        <w:t>is incomplete for 4Tx case</w:t>
      </w:r>
      <w:r w:rsidR="003727E8">
        <w:rPr>
          <w:sz w:val="21"/>
          <w:szCs w:val="21"/>
        </w:rPr>
        <w:t>. The issue has been discussed for three meetings, but it was not possible to reach an agreement between the companies. Since the WI on “</w:t>
      </w:r>
      <w:r w:rsidR="003727E8" w:rsidRPr="003727E8">
        <w:rPr>
          <w:sz w:val="21"/>
          <w:szCs w:val="21"/>
        </w:rPr>
        <w:t>Further RF requirements enhancement for NR and EN-DC in frequency range 1 (FR1)</w:t>
      </w:r>
      <w:r w:rsidR="003727E8">
        <w:rPr>
          <w:sz w:val="21"/>
          <w:szCs w:val="21"/>
        </w:rPr>
        <w:t xml:space="preserve">” is now closed, it was decided that the issue </w:t>
      </w:r>
      <w:r w:rsidR="003727E8" w:rsidRPr="003727E8">
        <w:rPr>
          <w:sz w:val="21"/>
          <w:szCs w:val="21"/>
        </w:rPr>
        <w:t>will be discussed further under the maintenance agenda for UE RF enhancement for Rel-18</w:t>
      </w:r>
      <w:r w:rsidR="003727E8">
        <w:rPr>
          <w:sz w:val="21"/>
          <w:szCs w:val="21"/>
        </w:rPr>
        <w:t xml:space="preserve">. </w:t>
      </w:r>
      <w:r w:rsidR="00564001">
        <w:rPr>
          <w:rFonts w:eastAsia="SimSun"/>
          <w:sz w:val="21"/>
          <w:szCs w:val="21"/>
        </w:rPr>
        <w:t xml:space="preserve">In this contribution, we propose a </w:t>
      </w:r>
      <w:r w:rsidR="005B41C3">
        <w:rPr>
          <w:rFonts w:eastAsia="SimSun"/>
          <w:sz w:val="21"/>
          <w:szCs w:val="21"/>
        </w:rPr>
        <w:t xml:space="preserve">solution which provides </w:t>
      </w:r>
      <w:r w:rsidR="005B41C3">
        <w:rPr>
          <w:sz w:val="21"/>
          <w:szCs w:val="21"/>
        </w:rPr>
        <w:t xml:space="preserve">a good balance between </w:t>
      </w:r>
      <w:r w:rsidR="009673DE">
        <w:rPr>
          <w:sz w:val="21"/>
          <w:szCs w:val="21"/>
        </w:rPr>
        <w:t xml:space="preserve">the </w:t>
      </w:r>
      <w:r w:rsidR="005B41C3">
        <w:rPr>
          <w:sz w:val="21"/>
          <w:szCs w:val="21"/>
        </w:rPr>
        <w:t xml:space="preserve">simplicity and </w:t>
      </w:r>
      <w:r w:rsidR="003727E8">
        <w:rPr>
          <w:sz w:val="21"/>
          <w:szCs w:val="21"/>
        </w:rPr>
        <w:t xml:space="preserve">the network </w:t>
      </w:r>
      <w:r w:rsidR="005B41C3">
        <w:rPr>
          <w:sz w:val="21"/>
          <w:szCs w:val="21"/>
        </w:rPr>
        <w:t>performance.</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0CBEA106" w14:textId="3E2FCB20" w:rsidR="001F1995" w:rsidRPr="001F1995" w:rsidRDefault="001F1995" w:rsidP="00CB0AB3">
      <w:pPr>
        <w:pStyle w:val="Heading2"/>
        <w:rPr>
          <w:sz w:val="32"/>
          <w:szCs w:val="20"/>
          <w:lang w:val="en-US" w:eastAsia="en-GB"/>
        </w:rPr>
      </w:pPr>
      <w:r w:rsidRPr="001F1995">
        <w:rPr>
          <w:sz w:val="32"/>
          <w:szCs w:val="20"/>
          <w:lang w:val="en-US" w:eastAsia="en-GB"/>
        </w:rPr>
        <w:t>ΔP</w:t>
      </w:r>
      <w:r w:rsidRPr="001F1995">
        <w:rPr>
          <w:sz w:val="32"/>
          <w:szCs w:val="20"/>
          <w:vertAlign w:val="subscript"/>
          <w:lang w:val="en-US" w:eastAsia="en-GB"/>
        </w:rPr>
        <w:t>PowerClass</w:t>
      </w:r>
      <w:r w:rsidRPr="001F1995">
        <w:rPr>
          <w:sz w:val="32"/>
          <w:szCs w:val="20"/>
          <w:lang w:val="en-US" w:eastAsia="en-GB"/>
        </w:rPr>
        <w:t xml:space="preserve"> requirement </w:t>
      </w:r>
      <w:r>
        <w:rPr>
          <w:sz w:val="32"/>
          <w:szCs w:val="20"/>
          <w:lang w:val="en-US" w:eastAsia="en-GB"/>
        </w:rPr>
        <w:t>for SRS AS for 2Tx</w:t>
      </w:r>
    </w:p>
    <w:p w14:paraId="56D74122" w14:textId="4834CC1D" w:rsidR="00BC116E" w:rsidRDefault="00ED43E0" w:rsidP="00CB0AB3">
      <w:pPr>
        <w:rPr>
          <w:sz w:val="21"/>
          <w:szCs w:val="21"/>
          <w:lang w:eastAsia="ja-JP"/>
        </w:rPr>
      </w:pPr>
      <w:r w:rsidRPr="00870130">
        <w:rPr>
          <w:sz w:val="21"/>
          <w:szCs w:val="21"/>
        </w:rPr>
        <w:t>ΔP</w:t>
      </w:r>
      <w:r w:rsidRPr="00870130">
        <w:rPr>
          <w:sz w:val="21"/>
          <w:szCs w:val="21"/>
          <w:vertAlign w:val="subscript"/>
        </w:rPr>
        <w:t>PowerClass</w:t>
      </w:r>
      <w:r w:rsidRPr="00870130">
        <w:rPr>
          <w:sz w:val="21"/>
          <w:szCs w:val="21"/>
        </w:rPr>
        <w:t xml:space="preserve"> </w:t>
      </w:r>
      <w:r>
        <w:rPr>
          <w:sz w:val="21"/>
          <w:szCs w:val="21"/>
        </w:rPr>
        <w:t xml:space="preserve">requirement </w:t>
      </w:r>
      <w:r w:rsidR="005C3B37">
        <w:rPr>
          <w:sz w:val="21"/>
          <w:szCs w:val="21"/>
        </w:rPr>
        <w:t xml:space="preserve">definition </w:t>
      </w:r>
      <w:r w:rsidR="00E07696">
        <w:rPr>
          <w:sz w:val="21"/>
          <w:szCs w:val="21"/>
        </w:rPr>
        <w:t xml:space="preserve">has been extended in Rel-17 </w:t>
      </w:r>
      <w:r w:rsidR="00845556">
        <w:rPr>
          <w:sz w:val="21"/>
          <w:szCs w:val="21"/>
        </w:rPr>
        <w:t>(</w:t>
      </w:r>
      <w:r w:rsidR="00BC116E">
        <w:rPr>
          <w:sz w:val="21"/>
          <w:szCs w:val="21"/>
        </w:rPr>
        <w:t xml:space="preserve">and updated in Rel-18 to account for 8Rx case) </w:t>
      </w:r>
      <w:r>
        <w:rPr>
          <w:sz w:val="21"/>
          <w:szCs w:val="21"/>
        </w:rPr>
        <w:t xml:space="preserve">to </w:t>
      </w:r>
      <w:r w:rsidR="00E07696">
        <w:rPr>
          <w:sz w:val="21"/>
          <w:szCs w:val="21"/>
        </w:rPr>
        <w:t>apply for SRS transmission occasions with</w:t>
      </w:r>
      <w:r w:rsidR="00E90FEB">
        <w:rPr>
          <w:sz w:val="21"/>
          <w:szCs w:val="21"/>
        </w:rPr>
        <w:t xml:space="preserve"> the</w:t>
      </w:r>
      <w:r w:rsidR="00E07696">
        <w:rPr>
          <w:sz w:val="21"/>
          <w:szCs w:val="21"/>
        </w:rPr>
        <w:t xml:space="preserve"> usage in SRS-ResourceSet s</w:t>
      </w:r>
      <w:r w:rsidR="008B3490">
        <w:rPr>
          <w:sz w:val="21"/>
          <w:szCs w:val="21"/>
        </w:rPr>
        <w:t>e</w:t>
      </w:r>
      <w:r w:rsidR="00E07696">
        <w:rPr>
          <w:sz w:val="21"/>
          <w:szCs w:val="21"/>
        </w:rPr>
        <w:t>t as ‘antennaSwitching</w:t>
      </w:r>
      <w:r w:rsidR="008B3490">
        <w:rPr>
          <w:sz w:val="21"/>
          <w:szCs w:val="21"/>
        </w:rPr>
        <w:t>’</w:t>
      </w:r>
      <w:r w:rsidR="00E07696">
        <w:rPr>
          <w:sz w:val="21"/>
          <w:szCs w:val="21"/>
        </w:rPr>
        <w:t xml:space="preserve">. </w:t>
      </w:r>
      <w:r w:rsidR="005C3B37">
        <w:rPr>
          <w:sz w:val="21"/>
          <w:szCs w:val="21"/>
        </w:rPr>
        <w:t xml:space="preserve">The main motivation was to </w:t>
      </w:r>
      <w:r w:rsidR="005C3B37" w:rsidRPr="00ED43E0">
        <w:rPr>
          <w:sz w:val="21"/>
          <w:szCs w:val="21"/>
          <w:lang w:eastAsia="ja-JP"/>
        </w:rPr>
        <w:t>prevent</w:t>
      </w:r>
      <w:r w:rsidR="005C3B37">
        <w:rPr>
          <w:sz w:val="21"/>
          <w:szCs w:val="21"/>
          <w:lang w:eastAsia="ja-JP"/>
        </w:rPr>
        <w:t xml:space="preserve"> </w:t>
      </w:r>
      <w:r w:rsidR="005C3B37" w:rsidRPr="00ED43E0">
        <w:rPr>
          <w:sz w:val="21"/>
          <w:szCs w:val="21"/>
          <w:lang w:eastAsia="ja-JP"/>
        </w:rPr>
        <w:t>UE</w:t>
      </w:r>
      <w:r w:rsidR="005C3B37">
        <w:rPr>
          <w:sz w:val="21"/>
          <w:szCs w:val="21"/>
          <w:lang w:eastAsia="ja-JP"/>
        </w:rPr>
        <w:t xml:space="preserve">s which indicate PC1.5 or PC2 together with </w:t>
      </w:r>
      <w:r w:rsidR="005C3B37" w:rsidRPr="009673DE">
        <w:rPr>
          <w:i/>
          <w:iCs/>
          <w:sz w:val="21"/>
          <w:szCs w:val="21"/>
          <w:lang w:eastAsia="ja-JP"/>
        </w:rPr>
        <w:t>txDiversity-r16</w:t>
      </w:r>
      <w:r w:rsidR="005C3B37" w:rsidRPr="00ED43E0">
        <w:rPr>
          <w:sz w:val="21"/>
          <w:szCs w:val="21"/>
          <w:lang w:eastAsia="ja-JP"/>
        </w:rPr>
        <w:t xml:space="preserve"> to virtualize the SRS ports by using </w:t>
      </w:r>
      <w:r w:rsidR="005C3B37">
        <w:rPr>
          <w:sz w:val="21"/>
          <w:szCs w:val="21"/>
          <w:lang w:eastAsia="ja-JP"/>
        </w:rPr>
        <w:t>2 Tx</w:t>
      </w:r>
      <w:r w:rsidR="005C3B37" w:rsidRPr="00ED43E0">
        <w:rPr>
          <w:sz w:val="21"/>
          <w:szCs w:val="21"/>
          <w:lang w:eastAsia="ja-JP"/>
        </w:rPr>
        <w:t xml:space="preserve"> chains</w:t>
      </w:r>
      <w:r w:rsidR="00BC116E">
        <w:rPr>
          <w:sz w:val="21"/>
          <w:szCs w:val="21"/>
          <w:lang w:eastAsia="ja-JP"/>
        </w:rPr>
        <w:t>. The following is an excerpt from TS-38.101-1 V18.5.0</w:t>
      </w:r>
      <w:r w:rsidR="00CE57C7">
        <w:rPr>
          <w:sz w:val="21"/>
          <w:szCs w:val="21"/>
          <w:lang w:eastAsia="ja-JP"/>
        </w:rPr>
        <w:t xml:space="preserve"> [2]</w:t>
      </w:r>
      <w:r w:rsidR="00BC116E">
        <w:rPr>
          <w:sz w:val="21"/>
          <w:szCs w:val="21"/>
          <w:lang w:eastAsia="ja-JP"/>
        </w:rPr>
        <w:t>:</w:t>
      </w:r>
    </w:p>
    <w:p w14:paraId="4DCC67AB" w14:textId="77777777" w:rsidR="00796E58" w:rsidRDefault="00796E58" w:rsidP="00CB0AB3">
      <w:pPr>
        <w:rPr>
          <w:sz w:val="21"/>
          <w:szCs w:val="21"/>
          <w:lang w:eastAsia="ja-JP"/>
        </w:rPr>
      </w:pPr>
    </w:p>
    <w:tbl>
      <w:tblPr>
        <w:tblStyle w:val="TableGrid"/>
        <w:tblW w:w="0" w:type="auto"/>
        <w:tblLook w:val="04A0" w:firstRow="1" w:lastRow="0" w:firstColumn="1" w:lastColumn="0" w:noHBand="0" w:noVBand="1"/>
      </w:tblPr>
      <w:tblGrid>
        <w:gridCol w:w="9631"/>
      </w:tblGrid>
      <w:tr w:rsidR="00BC116E" w14:paraId="47FBAE8D" w14:textId="77777777" w:rsidTr="00214CB6">
        <w:tc>
          <w:tcPr>
            <w:tcW w:w="9631" w:type="dxa"/>
          </w:tcPr>
          <w:p w14:paraId="4769FC2A" w14:textId="1EA97600" w:rsidR="00BC116E" w:rsidRPr="00796E58" w:rsidRDefault="00BC116E" w:rsidP="00214CB6">
            <w:pPr>
              <w:rPr>
                <w:i/>
                <w:iCs/>
                <w:sz w:val="21"/>
                <w:szCs w:val="21"/>
                <w:lang w:val="en-GB"/>
              </w:rPr>
            </w:pPr>
            <w:bookmarkStart w:id="1" w:name="_Hlk166078281"/>
            <w:r w:rsidRPr="00796E58">
              <w:rPr>
                <w:i/>
                <w:iCs/>
                <w:sz w:val="21"/>
                <w:szCs w:val="21"/>
                <w:lang w:val="en-GB"/>
              </w:rPr>
              <w:t>-</w:t>
            </w:r>
            <w:r w:rsidRPr="00796E58">
              <w:rPr>
                <w:i/>
                <w:iCs/>
                <w:sz w:val="21"/>
                <w:szCs w:val="21"/>
                <w:lang w:val="en-GB"/>
              </w:rPr>
              <w:tab/>
              <w:t>3dB is applied during SRS transmission occasions with usage in SRS-ResourceSet set as ‘antennaSwitching’ with configured SRS resources in each SRS resource set(s) consisting of one SRS port when PC2 UE with txDiversity-r16 or txDiversity2Tx-r18 capability or PC1.5 UE further indicates SRS-TxSwitch capability ‘t1r2’ or ‘t1r4’ or ‘t1r1-t1r2’ or ‘t1r1-t1r2-t1r4’ or further indicates srs-AntennaSwitchingBeyond4RX-r17 as ‘t1r8’;</w:t>
            </w:r>
          </w:p>
        </w:tc>
      </w:tr>
      <w:bookmarkEnd w:id="1"/>
    </w:tbl>
    <w:p w14:paraId="352209DA" w14:textId="77777777" w:rsidR="00BC116E" w:rsidRDefault="00BC116E" w:rsidP="00CB0AB3">
      <w:pPr>
        <w:rPr>
          <w:sz w:val="21"/>
          <w:szCs w:val="21"/>
          <w:lang w:eastAsia="ja-JP"/>
        </w:rPr>
      </w:pPr>
    </w:p>
    <w:p w14:paraId="35853102" w14:textId="7DE89BA7" w:rsidR="00464737" w:rsidRDefault="00845556" w:rsidP="00BE41B8">
      <w:pPr>
        <w:rPr>
          <w:sz w:val="21"/>
          <w:szCs w:val="21"/>
        </w:rPr>
      </w:pPr>
      <w:r>
        <w:rPr>
          <w:sz w:val="21"/>
          <w:szCs w:val="21"/>
          <w:lang w:eastAsia="ja-JP"/>
        </w:rPr>
        <w:t>If such requirement didn’t exist,</w:t>
      </w:r>
      <w:r w:rsidR="005C3B37" w:rsidRPr="00ED43E0">
        <w:rPr>
          <w:sz w:val="21"/>
          <w:szCs w:val="21"/>
          <w:lang w:eastAsia="ja-JP"/>
        </w:rPr>
        <w:t xml:space="preserve"> </w:t>
      </w:r>
      <w:r>
        <w:rPr>
          <w:sz w:val="21"/>
          <w:szCs w:val="21"/>
          <w:lang w:eastAsia="ja-JP"/>
        </w:rPr>
        <w:t>e.g. the</w:t>
      </w:r>
      <w:r w:rsidR="00ED43E0" w:rsidRPr="00ED43E0">
        <w:rPr>
          <w:sz w:val="21"/>
          <w:szCs w:val="21"/>
          <w:lang w:eastAsia="ja-JP"/>
        </w:rPr>
        <w:t xml:space="preserve"> PC2 UE indicat</w:t>
      </w:r>
      <w:r>
        <w:rPr>
          <w:sz w:val="21"/>
          <w:szCs w:val="21"/>
          <w:lang w:eastAsia="ja-JP"/>
        </w:rPr>
        <w:t>ing</w:t>
      </w:r>
      <w:r w:rsidR="00ED43E0" w:rsidRPr="00ED43E0">
        <w:rPr>
          <w:sz w:val="21"/>
          <w:szCs w:val="21"/>
          <w:lang w:eastAsia="ja-JP"/>
        </w:rPr>
        <w:t xml:space="preserve"> </w:t>
      </w:r>
      <w:r w:rsidR="00ED43E0" w:rsidRPr="009673DE">
        <w:rPr>
          <w:i/>
          <w:iCs/>
          <w:sz w:val="21"/>
          <w:szCs w:val="21"/>
          <w:lang w:eastAsia="ja-JP"/>
        </w:rPr>
        <w:t>txDiversity-r16</w:t>
      </w:r>
      <w:r w:rsidR="00ED43E0" w:rsidRPr="00ED43E0">
        <w:rPr>
          <w:sz w:val="21"/>
          <w:szCs w:val="21"/>
          <w:lang w:eastAsia="ja-JP"/>
        </w:rPr>
        <w:t xml:space="preserve"> capability </w:t>
      </w:r>
      <w:r>
        <w:rPr>
          <w:sz w:val="21"/>
          <w:szCs w:val="21"/>
          <w:lang w:eastAsia="ja-JP"/>
        </w:rPr>
        <w:t>would be assumed to</w:t>
      </w:r>
      <w:r w:rsidR="00ED43E0" w:rsidRPr="00ED43E0">
        <w:rPr>
          <w:sz w:val="21"/>
          <w:szCs w:val="21"/>
          <w:lang w:eastAsia="ja-JP"/>
        </w:rPr>
        <w:t xml:space="preserve"> use two half-power PAs of 23dBm to achieve 26dBm by virtualization</w:t>
      </w:r>
      <w:r>
        <w:rPr>
          <w:sz w:val="21"/>
          <w:szCs w:val="21"/>
          <w:lang w:eastAsia="ja-JP"/>
        </w:rPr>
        <w:t xml:space="preserve"> even for </w:t>
      </w:r>
      <w:r w:rsidR="00F13478">
        <w:rPr>
          <w:sz w:val="21"/>
          <w:szCs w:val="21"/>
          <w:lang w:eastAsia="ja-JP"/>
        </w:rPr>
        <w:t>‘</w:t>
      </w:r>
      <w:r>
        <w:rPr>
          <w:sz w:val="21"/>
          <w:szCs w:val="21"/>
          <w:lang w:eastAsia="ja-JP"/>
        </w:rPr>
        <w:t>t1r</w:t>
      </w:r>
      <w:r w:rsidR="00F13478">
        <w:rPr>
          <w:sz w:val="21"/>
          <w:szCs w:val="21"/>
          <w:lang w:eastAsia="ja-JP"/>
        </w:rPr>
        <w:t>y’</w:t>
      </w:r>
      <w:r>
        <w:rPr>
          <w:sz w:val="21"/>
          <w:szCs w:val="21"/>
          <w:lang w:eastAsia="ja-JP"/>
        </w:rPr>
        <w:t xml:space="preserve"> (</w:t>
      </w:r>
      <w:r w:rsidR="00F13478">
        <w:rPr>
          <w:sz w:val="21"/>
          <w:szCs w:val="21"/>
          <w:lang w:eastAsia="ja-JP"/>
        </w:rPr>
        <w:t>y</w:t>
      </w:r>
      <w:r>
        <w:rPr>
          <w:sz w:val="21"/>
          <w:szCs w:val="21"/>
          <w:lang w:eastAsia="ja-JP"/>
        </w:rPr>
        <w:t xml:space="preserve">=2,4,8) </w:t>
      </w:r>
      <w:r w:rsidR="009673DE">
        <w:rPr>
          <w:sz w:val="21"/>
          <w:szCs w:val="21"/>
          <w:lang w:eastAsia="ja-JP"/>
        </w:rPr>
        <w:t xml:space="preserve">indicated </w:t>
      </w:r>
      <w:r>
        <w:rPr>
          <w:sz w:val="21"/>
          <w:szCs w:val="21"/>
          <w:lang w:eastAsia="ja-JP"/>
        </w:rPr>
        <w:t>AS capabilit</w:t>
      </w:r>
      <w:r w:rsidR="00516403">
        <w:rPr>
          <w:sz w:val="21"/>
          <w:szCs w:val="21"/>
          <w:lang w:eastAsia="ja-JP"/>
        </w:rPr>
        <w:t>y</w:t>
      </w:r>
      <w:r>
        <w:rPr>
          <w:sz w:val="21"/>
          <w:szCs w:val="21"/>
          <w:lang w:eastAsia="ja-JP"/>
        </w:rPr>
        <w:t>, which shall not be allowed. Even if such UE w</w:t>
      </w:r>
      <w:r w:rsidR="00CE57C7">
        <w:rPr>
          <w:sz w:val="21"/>
          <w:szCs w:val="21"/>
          <w:lang w:eastAsia="ja-JP"/>
        </w:rPr>
        <w:t>ere</w:t>
      </w:r>
      <w:r>
        <w:rPr>
          <w:sz w:val="21"/>
          <w:szCs w:val="21"/>
          <w:lang w:eastAsia="ja-JP"/>
        </w:rPr>
        <w:t xml:space="preserve"> equipped with one PA of 26dBm</w:t>
      </w:r>
      <w:r w:rsidR="00ED43E0" w:rsidRPr="00ED43E0">
        <w:rPr>
          <w:sz w:val="21"/>
          <w:szCs w:val="21"/>
          <w:lang w:eastAsia="ja-JP"/>
        </w:rPr>
        <w:t xml:space="preserve">, </w:t>
      </w:r>
      <w:r w:rsidR="00772D8E">
        <w:rPr>
          <w:sz w:val="21"/>
          <w:szCs w:val="21"/>
          <w:lang w:eastAsia="ja-JP"/>
        </w:rPr>
        <w:t xml:space="preserve">the network couldn’t have known </w:t>
      </w:r>
      <w:proofErr w:type="gramStart"/>
      <w:r w:rsidR="00772D8E">
        <w:rPr>
          <w:sz w:val="21"/>
          <w:szCs w:val="21"/>
          <w:lang w:eastAsia="ja-JP"/>
        </w:rPr>
        <w:t>it</w:t>
      </w:r>
      <w:proofErr w:type="gramEnd"/>
      <w:r w:rsidR="00772D8E">
        <w:rPr>
          <w:sz w:val="21"/>
          <w:szCs w:val="21"/>
          <w:lang w:eastAsia="ja-JP"/>
        </w:rPr>
        <w:t xml:space="preserve"> and it </w:t>
      </w:r>
      <w:r w:rsidR="00CE57C7">
        <w:rPr>
          <w:sz w:val="21"/>
          <w:szCs w:val="21"/>
          <w:lang w:eastAsia="ja-JP"/>
        </w:rPr>
        <w:t>could</w:t>
      </w:r>
      <w:r w:rsidR="00772D8E">
        <w:rPr>
          <w:sz w:val="21"/>
          <w:szCs w:val="21"/>
          <w:lang w:eastAsia="ja-JP"/>
        </w:rPr>
        <w:t xml:space="preserve"> only assume the UE behavior based on its reported capability</w:t>
      </w:r>
      <w:r>
        <w:rPr>
          <w:sz w:val="21"/>
          <w:szCs w:val="21"/>
          <w:lang w:eastAsia="ja-JP"/>
        </w:rPr>
        <w:t xml:space="preserve">. By applying </w:t>
      </w:r>
      <w:r w:rsidR="00BE41B8" w:rsidRPr="00870130">
        <w:rPr>
          <w:sz w:val="21"/>
          <w:szCs w:val="21"/>
        </w:rPr>
        <w:t>ΔP</w:t>
      </w:r>
      <w:r w:rsidR="00BE41B8" w:rsidRPr="00870130">
        <w:rPr>
          <w:sz w:val="21"/>
          <w:szCs w:val="21"/>
          <w:vertAlign w:val="subscript"/>
        </w:rPr>
        <w:t>PowerClass</w:t>
      </w:r>
      <w:r w:rsidR="009673DE" w:rsidRPr="009673DE">
        <w:rPr>
          <w:sz w:val="21"/>
          <w:szCs w:val="21"/>
        </w:rPr>
        <w:t xml:space="preserve"> </w:t>
      </w:r>
      <w:r w:rsidR="00BE41B8">
        <w:rPr>
          <w:sz w:val="21"/>
          <w:szCs w:val="21"/>
        </w:rPr>
        <w:t>=</w:t>
      </w:r>
      <w:r w:rsidR="009673DE">
        <w:rPr>
          <w:sz w:val="21"/>
          <w:szCs w:val="21"/>
        </w:rPr>
        <w:t xml:space="preserve"> </w:t>
      </w:r>
      <w:r w:rsidR="00BE41B8">
        <w:rPr>
          <w:sz w:val="21"/>
          <w:szCs w:val="21"/>
        </w:rPr>
        <w:t>3dB such uncertainty at</w:t>
      </w:r>
      <w:r w:rsidR="009673DE">
        <w:rPr>
          <w:sz w:val="21"/>
          <w:szCs w:val="21"/>
        </w:rPr>
        <w:t xml:space="preserve"> the</w:t>
      </w:r>
      <w:r w:rsidR="00BE41B8">
        <w:rPr>
          <w:sz w:val="21"/>
          <w:szCs w:val="21"/>
        </w:rPr>
        <w:t xml:space="preserve"> gNB is avoided, </w:t>
      </w:r>
      <w:r w:rsidR="009673DE">
        <w:rPr>
          <w:sz w:val="21"/>
          <w:szCs w:val="21"/>
        </w:rPr>
        <w:t>where</w:t>
      </w:r>
      <w:r w:rsidR="00BE41B8" w:rsidRPr="00BE41B8">
        <w:rPr>
          <w:sz w:val="21"/>
          <w:szCs w:val="21"/>
        </w:rPr>
        <w:t xml:space="preserve"> </w:t>
      </w:r>
      <w:r w:rsidR="00BE41B8">
        <w:rPr>
          <w:sz w:val="21"/>
          <w:szCs w:val="21"/>
        </w:rPr>
        <w:t xml:space="preserve">the improvement in accuracy of channel estimation </w:t>
      </w:r>
      <w:r w:rsidR="006851BB">
        <w:rPr>
          <w:sz w:val="21"/>
          <w:szCs w:val="21"/>
        </w:rPr>
        <w:t>(</w:t>
      </w:r>
      <w:r w:rsidR="00BE41B8">
        <w:rPr>
          <w:sz w:val="21"/>
          <w:szCs w:val="21"/>
        </w:rPr>
        <w:t>by avoiding such uncertainty</w:t>
      </w:r>
      <w:r w:rsidR="006851BB">
        <w:rPr>
          <w:sz w:val="21"/>
          <w:szCs w:val="21"/>
        </w:rPr>
        <w:t>)</w:t>
      </w:r>
      <w:r w:rsidR="00BE41B8">
        <w:rPr>
          <w:sz w:val="21"/>
          <w:szCs w:val="21"/>
        </w:rPr>
        <w:t xml:space="preserve"> </w:t>
      </w:r>
      <w:r w:rsidR="006851BB">
        <w:rPr>
          <w:sz w:val="21"/>
          <w:szCs w:val="21"/>
        </w:rPr>
        <w:t xml:space="preserve">may </w:t>
      </w:r>
      <w:r w:rsidR="00BE41B8">
        <w:rPr>
          <w:sz w:val="21"/>
          <w:szCs w:val="21"/>
        </w:rPr>
        <w:t xml:space="preserve">overcome the drawback of </w:t>
      </w:r>
      <w:r w:rsidR="009673DE">
        <w:rPr>
          <w:sz w:val="21"/>
          <w:szCs w:val="21"/>
        </w:rPr>
        <w:t>“</w:t>
      </w:r>
      <w:r w:rsidR="00BE41B8">
        <w:rPr>
          <w:sz w:val="21"/>
          <w:szCs w:val="21"/>
        </w:rPr>
        <w:t>unnecessarily</w:t>
      </w:r>
      <w:r w:rsidR="009673DE">
        <w:rPr>
          <w:sz w:val="21"/>
          <w:szCs w:val="21"/>
        </w:rPr>
        <w:t>”</w:t>
      </w:r>
      <w:r w:rsidR="00BE41B8">
        <w:rPr>
          <w:sz w:val="21"/>
          <w:szCs w:val="21"/>
        </w:rPr>
        <w:t xml:space="preserve"> capping the SRS transmission power to 23dBm for UE implementations where 26dBm could be achieved with one PA. An obvious work-around for such UEs</w:t>
      </w:r>
      <w:r w:rsidR="006851BB">
        <w:rPr>
          <w:sz w:val="21"/>
          <w:szCs w:val="21"/>
        </w:rPr>
        <w:t>,</w:t>
      </w:r>
      <w:r w:rsidR="00BE41B8">
        <w:rPr>
          <w:sz w:val="21"/>
          <w:szCs w:val="21"/>
        </w:rPr>
        <w:t xml:space="preserve"> equipped with a PA of 26dBm which is used for sounding of all SRS ports</w:t>
      </w:r>
      <w:r w:rsidR="009673DE">
        <w:rPr>
          <w:sz w:val="21"/>
          <w:szCs w:val="21"/>
        </w:rPr>
        <w:t>,</w:t>
      </w:r>
      <w:r w:rsidR="00BE41B8">
        <w:rPr>
          <w:sz w:val="21"/>
          <w:szCs w:val="21"/>
        </w:rPr>
        <w:t xml:space="preserve"> is not to indicate </w:t>
      </w:r>
      <w:r w:rsidR="00BE41B8" w:rsidRPr="009673DE">
        <w:rPr>
          <w:i/>
          <w:iCs/>
          <w:sz w:val="21"/>
          <w:szCs w:val="21"/>
        </w:rPr>
        <w:t>txDiversity-r16</w:t>
      </w:r>
      <w:r w:rsidR="00BE41B8">
        <w:rPr>
          <w:sz w:val="21"/>
          <w:szCs w:val="21"/>
        </w:rPr>
        <w:t xml:space="preserve"> or </w:t>
      </w:r>
      <w:r w:rsidR="00BE41B8" w:rsidRPr="009673DE">
        <w:rPr>
          <w:i/>
          <w:iCs/>
          <w:sz w:val="21"/>
          <w:szCs w:val="21"/>
        </w:rPr>
        <w:t>txDiversity2Tx-r18</w:t>
      </w:r>
      <w:r w:rsidR="00BE41B8">
        <w:rPr>
          <w:sz w:val="21"/>
          <w:szCs w:val="21"/>
        </w:rPr>
        <w:t xml:space="preserve"> capability</w:t>
      </w:r>
      <w:r w:rsidR="009673DE">
        <w:rPr>
          <w:sz w:val="21"/>
          <w:szCs w:val="21"/>
        </w:rPr>
        <w:t xml:space="preserve"> (</w:t>
      </w:r>
      <w:r w:rsidR="00D84565">
        <w:rPr>
          <w:sz w:val="21"/>
          <w:szCs w:val="21"/>
        </w:rPr>
        <w:t xml:space="preserve">which would make </w:t>
      </w:r>
      <w:r w:rsidR="00D84565" w:rsidRPr="00870130">
        <w:rPr>
          <w:sz w:val="21"/>
          <w:szCs w:val="21"/>
        </w:rPr>
        <w:t>ΔP</w:t>
      </w:r>
      <w:r w:rsidR="00D84565" w:rsidRPr="00870130">
        <w:rPr>
          <w:sz w:val="21"/>
          <w:szCs w:val="21"/>
          <w:vertAlign w:val="subscript"/>
        </w:rPr>
        <w:t>PowerClass</w:t>
      </w:r>
      <w:r w:rsidR="00D84565" w:rsidRPr="009673DE">
        <w:rPr>
          <w:sz w:val="21"/>
          <w:szCs w:val="21"/>
        </w:rPr>
        <w:t xml:space="preserve"> </w:t>
      </w:r>
      <w:r w:rsidR="00D84565">
        <w:rPr>
          <w:sz w:val="21"/>
          <w:szCs w:val="21"/>
        </w:rPr>
        <w:t>= 0 dB)</w:t>
      </w:r>
      <w:r w:rsidR="00BE41B8">
        <w:rPr>
          <w:sz w:val="21"/>
          <w:szCs w:val="21"/>
        </w:rPr>
        <w:t xml:space="preserve">. </w:t>
      </w:r>
    </w:p>
    <w:p w14:paraId="366B4778" w14:textId="77777777" w:rsidR="00464737" w:rsidRDefault="00464737" w:rsidP="00BE41B8">
      <w:pPr>
        <w:rPr>
          <w:sz w:val="21"/>
          <w:szCs w:val="21"/>
        </w:rPr>
      </w:pPr>
    </w:p>
    <w:p w14:paraId="2E4A3224" w14:textId="6003D5E7" w:rsidR="00464737" w:rsidRDefault="00464737" w:rsidP="00BE41B8">
      <w:pPr>
        <w:rPr>
          <w:sz w:val="21"/>
          <w:szCs w:val="21"/>
        </w:rPr>
      </w:pPr>
      <w:r>
        <w:rPr>
          <w:sz w:val="21"/>
          <w:szCs w:val="21"/>
        </w:rPr>
        <w:t xml:space="preserve">We </w:t>
      </w:r>
      <w:r w:rsidR="00F13478">
        <w:rPr>
          <w:sz w:val="21"/>
          <w:szCs w:val="21"/>
        </w:rPr>
        <w:t>would like to</w:t>
      </w:r>
      <w:r>
        <w:rPr>
          <w:sz w:val="21"/>
          <w:szCs w:val="21"/>
        </w:rPr>
        <w:t xml:space="preserve"> note that the </w:t>
      </w:r>
      <w:r w:rsidR="00C1120C">
        <w:rPr>
          <w:sz w:val="21"/>
          <w:szCs w:val="21"/>
        </w:rPr>
        <w:t xml:space="preserve">antenna </w:t>
      </w:r>
      <w:r>
        <w:rPr>
          <w:sz w:val="21"/>
          <w:szCs w:val="21"/>
        </w:rPr>
        <w:t xml:space="preserve">virtualization is not completely prevented even </w:t>
      </w:r>
      <w:r w:rsidR="005C28B5">
        <w:rPr>
          <w:sz w:val="21"/>
          <w:szCs w:val="21"/>
        </w:rPr>
        <w:t>by</w:t>
      </w:r>
      <w:r>
        <w:rPr>
          <w:sz w:val="21"/>
          <w:szCs w:val="21"/>
        </w:rPr>
        <w:t xml:space="preserve"> this solution as e.g. </w:t>
      </w:r>
      <w:r w:rsidR="00D84565">
        <w:rPr>
          <w:sz w:val="21"/>
          <w:szCs w:val="21"/>
        </w:rPr>
        <w:t>nothing prevents the</w:t>
      </w:r>
      <w:r>
        <w:rPr>
          <w:sz w:val="21"/>
          <w:szCs w:val="21"/>
        </w:rPr>
        <w:t xml:space="preserve"> PC3 UE </w:t>
      </w:r>
      <w:r w:rsidR="00D84565">
        <w:rPr>
          <w:sz w:val="21"/>
          <w:szCs w:val="21"/>
        </w:rPr>
        <w:t>to</w:t>
      </w:r>
      <w:r>
        <w:rPr>
          <w:sz w:val="21"/>
          <w:szCs w:val="21"/>
        </w:rPr>
        <w:t xml:space="preserve"> achieve 23dBm by </w:t>
      </w:r>
      <w:r w:rsidR="00F13478">
        <w:rPr>
          <w:sz w:val="21"/>
          <w:szCs w:val="21"/>
        </w:rPr>
        <w:t>setting</w:t>
      </w:r>
      <w:r w:rsidR="00C1120C">
        <w:rPr>
          <w:sz w:val="21"/>
          <w:szCs w:val="21"/>
        </w:rPr>
        <w:t xml:space="preserve"> </w:t>
      </w:r>
      <w:r w:rsidR="00E664D9">
        <w:rPr>
          <w:sz w:val="21"/>
          <w:szCs w:val="21"/>
        </w:rPr>
        <w:t xml:space="preserve">the power of the </w:t>
      </w:r>
      <w:r w:rsidR="00C1120C">
        <w:rPr>
          <w:sz w:val="21"/>
          <w:szCs w:val="21"/>
        </w:rPr>
        <w:t>two PAs to 20</w:t>
      </w:r>
      <w:r w:rsidR="00CE57C7">
        <w:rPr>
          <w:sz w:val="21"/>
          <w:szCs w:val="21"/>
        </w:rPr>
        <w:t xml:space="preserve"> </w:t>
      </w:r>
      <w:r w:rsidR="00C1120C">
        <w:rPr>
          <w:sz w:val="21"/>
          <w:szCs w:val="21"/>
        </w:rPr>
        <w:t>dBm</w:t>
      </w:r>
      <w:r w:rsidR="00CE57C7">
        <w:rPr>
          <w:sz w:val="21"/>
          <w:szCs w:val="21"/>
        </w:rPr>
        <w:t xml:space="preserve"> </w:t>
      </w:r>
      <w:r w:rsidR="00C1120C">
        <w:rPr>
          <w:sz w:val="21"/>
          <w:szCs w:val="21"/>
        </w:rPr>
        <w:t>+</w:t>
      </w:r>
      <w:r w:rsidR="00CE57C7">
        <w:rPr>
          <w:sz w:val="21"/>
          <w:szCs w:val="21"/>
        </w:rPr>
        <w:t xml:space="preserve"> </w:t>
      </w:r>
      <w:r w:rsidR="00C1120C">
        <w:rPr>
          <w:sz w:val="21"/>
          <w:szCs w:val="21"/>
        </w:rPr>
        <w:t>20</w:t>
      </w:r>
      <w:r w:rsidR="00CE57C7">
        <w:rPr>
          <w:sz w:val="21"/>
          <w:szCs w:val="21"/>
        </w:rPr>
        <w:t xml:space="preserve"> </w:t>
      </w:r>
      <w:r w:rsidR="00C1120C">
        <w:rPr>
          <w:sz w:val="21"/>
          <w:szCs w:val="21"/>
        </w:rPr>
        <w:t>dBm (</w:t>
      </w:r>
      <w:r w:rsidR="00C1120C" w:rsidRPr="00C1120C">
        <w:rPr>
          <w:sz w:val="21"/>
          <w:szCs w:val="21"/>
        </w:rPr>
        <w:t>using the power back-off at both PAs)</w:t>
      </w:r>
      <w:r w:rsidR="00C1120C">
        <w:rPr>
          <w:sz w:val="21"/>
          <w:szCs w:val="21"/>
        </w:rPr>
        <w:t xml:space="preserve">. </w:t>
      </w:r>
      <w:r w:rsidR="00DF1120">
        <w:rPr>
          <w:sz w:val="21"/>
          <w:szCs w:val="21"/>
        </w:rPr>
        <w:t>Still</w:t>
      </w:r>
      <w:r w:rsidR="00C1120C">
        <w:rPr>
          <w:sz w:val="21"/>
          <w:szCs w:val="21"/>
        </w:rPr>
        <w:t xml:space="preserve">, </w:t>
      </w:r>
      <w:r w:rsidR="00621F53">
        <w:rPr>
          <w:sz w:val="21"/>
          <w:szCs w:val="21"/>
        </w:rPr>
        <w:t>the</w:t>
      </w:r>
      <w:r w:rsidR="00C1120C">
        <w:rPr>
          <w:sz w:val="21"/>
          <w:szCs w:val="21"/>
        </w:rPr>
        <w:t xml:space="preserve"> probability</w:t>
      </w:r>
      <w:r w:rsidR="00E664D9">
        <w:rPr>
          <w:sz w:val="21"/>
          <w:szCs w:val="21"/>
        </w:rPr>
        <w:t xml:space="preserve"> </w:t>
      </w:r>
      <w:r w:rsidR="00621F53">
        <w:rPr>
          <w:sz w:val="21"/>
          <w:szCs w:val="21"/>
        </w:rPr>
        <w:t>for the antenna virtualization occurring</w:t>
      </w:r>
      <w:r w:rsidR="00C1120C">
        <w:rPr>
          <w:sz w:val="21"/>
          <w:szCs w:val="21"/>
        </w:rPr>
        <w:t xml:space="preserve"> </w:t>
      </w:r>
      <w:r w:rsidR="006851BB">
        <w:rPr>
          <w:sz w:val="21"/>
          <w:szCs w:val="21"/>
        </w:rPr>
        <w:t xml:space="preserve">significantly </w:t>
      </w:r>
      <w:r w:rsidR="00C1120C">
        <w:rPr>
          <w:sz w:val="21"/>
          <w:szCs w:val="21"/>
        </w:rPr>
        <w:t>reduce</w:t>
      </w:r>
      <w:r w:rsidR="00621F53">
        <w:rPr>
          <w:sz w:val="21"/>
          <w:szCs w:val="21"/>
        </w:rPr>
        <w:t>s</w:t>
      </w:r>
      <w:r w:rsidR="00C1120C">
        <w:rPr>
          <w:sz w:val="21"/>
          <w:szCs w:val="21"/>
        </w:rPr>
        <w:t>.</w:t>
      </w:r>
      <w:r w:rsidR="005C28B5">
        <w:rPr>
          <w:sz w:val="21"/>
          <w:szCs w:val="21"/>
        </w:rPr>
        <w:t xml:space="preserve"> The main </w:t>
      </w:r>
      <w:r w:rsidR="00621F53">
        <w:rPr>
          <w:sz w:val="21"/>
          <w:szCs w:val="21"/>
        </w:rPr>
        <w:t xml:space="preserve">benefit of the present solution </w:t>
      </w:r>
      <w:r w:rsidR="00DF1120">
        <w:rPr>
          <w:sz w:val="21"/>
          <w:szCs w:val="21"/>
        </w:rPr>
        <w:t>is that it prevents the virtualization of SRS ports for the range of the allowed maximum configured output power setting</w:t>
      </w:r>
      <w:r w:rsidR="00CE57C7">
        <w:rPr>
          <w:sz w:val="21"/>
          <w:szCs w:val="21"/>
        </w:rPr>
        <w:t>s</w:t>
      </w:r>
      <w:r w:rsidR="00DF1120">
        <w:rPr>
          <w:sz w:val="21"/>
          <w:szCs w:val="21"/>
        </w:rPr>
        <w:t xml:space="preserve"> where the UE equipped </w:t>
      </w:r>
      <w:r w:rsidR="00CE57C7">
        <w:rPr>
          <w:sz w:val="21"/>
          <w:szCs w:val="21"/>
        </w:rPr>
        <w:t xml:space="preserve">uniquely </w:t>
      </w:r>
      <w:r w:rsidR="00DF1120">
        <w:rPr>
          <w:sz w:val="21"/>
          <w:szCs w:val="21"/>
        </w:rPr>
        <w:t>with the PC3 PAs would be forced to do it</w:t>
      </w:r>
      <w:r w:rsidR="00957AA7">
        <w:rPr>
          <w:sz w:val="21"/>
          <w:szCs w:val="21"/>
        </w:rPr>
        <w:t xml:space="preserve"> (by reducing the power)</w:t>
      </w:r>
      <w:r w:rsidR="00DF1120">
        <w:rPr>
          <w:sz w:val="21"/>
          <w:szCs w:val="21"/>
        </w:rPr>
        <w:t xml:space="preserve">, for example for PC2 UE </w:t>
      </w:r>
      <w:r w:rsidR="00957AA7">
        <w:rPr>
          <w:sz w:val="21"/>
          <w:szCs w:val="21"/>
        </w:rPr>
        <w:t xml:space="preserve">indicating Tx Diversity </w:t>
      </w:r>
      <w:r w:rsidR="00621F53">
        <w:rPr>
          <w:sz w:val="21"/>
          <w:szCs w:val="21"/>
        </w:rPr>
        <w:t xml:space="preserve">in the range </w:t>
      </w:r>
      <w:r w:rsidR="00DF1120">
        <w:rPr>
          <w:sz w:val="21"/>
          <w:szCs w:val="21"/>
        </w:rPr>
        <w:t>between 23dBm and 26dBm.</w:t>
      </w:r>
    </w:p>
    <w:p w14:paraId="1E71D416" w14:textId="008540EE" w:rsidR="001F1995" w:rsidRDefault="001F1995" w:rsidP="00BE41B8">
      <w:pPr>
        <w:rPr>
          <w:sz w:val="21"/>
          <w:szCs w:val="21"/>
        </w:rPr>
      </w:pPr>
    </w:p>
    <w:p w14:paraId="343E9D0A" w14:textId="3394C15A" w:rsidR="001F1995" w:rsidRPr="001F1995" w:rsidRDefault="001F1995" w:rsidP="00BE41B8">
      <w:pPr>
        <w:rPr>
          <w:b/>
          <w:bCs/>
          <w:sz w:val="21"/>
          <w:szCs w:val="21"/>
        </w:rPr>
      </w:pPr>
      <w:r w:rsidRPr="001F1995">
        <w:rPr>
          <w:b/>
          <w:bCs/>
          <w:sz w:val="21"/>
          <w:szCs w:val="21"/>
        </w:rPr>
        <w:t>Observation 1: ΔP</w:t>
      </w:r>
      <w:r w:rsidRPr="001F1995">
        <w:rPr>
          <w:b/>
          <w:bCs/>
          <w:sz w:val="21"/>
          <w:szCs w:val="21"/>
          <w:vertAlign w:val="subscript"/>
        </w:rPr>
        <w:t>PowerClass</w:t>
      </w:r>
      <w:r w:rsidRPr="001F1995">
        <w:rPr>
          <w:b/>
          <w:bCs/>
          <w:sz w:val="21"/>
          <w:szCs w:val="21"/>
        </w:rPr>
        <w:t xml:space="preserve"> requirement definition has been extended in Rel-17 to apply for SRS transmission occasions with usage in SRS-ResourceSet set as ‘antennaSwitching’</w:t>
      </w:r>
      <w:r w:rsidR="00D84565">
        <w:rPr>
          <w:b/>
          <w:bCs/>
          <w:sz w:val="21"/>
          <w:szCs w:val="21"/>
        </w:rPr>
        <w:t xml:space="preserve">, </w:t>
      </w:r>
      <w:r w:rsidRPr="001F1995">
        <w:rPr>
          <w:b/>
          <w:bCs/>
          <w:sz w:val="21"/>
          <w:szCs w:val="21"/>
        </w:rPr>
        <w:t>where the main motivation was to prevent UEs which indicate PC1.5 or PC2 together with txDiversity-r16 to virtualize the SRS ports by using 2 Tx chains.</w:t>
      </w:r>
    </w:p>
    <w:p w14:paraId="53F78E9F" w14:textId="0700639F" w:rsidR="00BE41B8" w:rsidRDefault="00BE41B8" w:rsidP="00BE41B8">
      <w:pPr>
        <w:rPr>
          <w:sz w:val="21"/>
          <w:szCs w:val="21"/>
        </w:rPr>
      </w:pPr>
    </w:p>
    <w:p w14:paraId="42BB4667" w14:textId="1CC30BA9" w:rsidR="00621F53" w:rsidRPr="001F1995" w:rsidRDefault="00621F53" w:rsidP="00621F53">
      <w:pPr>
        <w:rPr>
          <w:b/>
          <w:bCs/>
          <w:sz w:val="21"/>
          <w:szCs w:val="21"/>
        </w:rPr>
      </w:pPr>
      <w:r w:rsidRPr="001F1995">
        <w:rPr>
          <w:b/>
          <w:bCs/>
          <w:sz w:val="21"/>
          <w:szCs w:val="21"/>
        </w:rPr>
        <w:t xml:space="preserve">Observation </w:t>
      </w:r>
      <w:r>
        <w:rPr>
          <w:b/>
          <w:bCs/>
          <w:sz w:val="21"/>
          <w:szCs w:val="21"/>
        </w:rPr>
        <w:t>2</w:t>
      </w:r>
      <w:r w:rsidRPr="001F1995">
        <w:rPr>
          <w:b/>
          <w:bCs/>
          <w:sz w:val="21"/>
          <w:szCs w:val="21"/>
        </w:rPr>
        <w:t xml:space="preserve">: </w:t>
      </w:r>
      <w:r w:rsidRPr="00621F53">
        <w:rPr>
          <w:b/>
          <w:bCs/>
          <w:sz w:val="21"/>
          <w:szCs w:val="21"/>
        </w:rPr>
        <w:t>The main benefit of the present solution is that it prevents the virtualization of SRS ports for the range of the allowed maximum configured output power setting</w:t>
      </w:r>
      <w:r w:rsidR="00CE57C7">
        <w:rPr>
          <w:b/>
          <w:bCs/>
          <w:sz w:val="21"/>
          <w:szCs w:val="21"/>
        </w:rPr>
        <w:t>s</w:t>
      </w:r>
      <w:r w:rsidRPr="00621F53">
        <w:rPr>
          <w:b/>
          <w:bCs/>
          <w:sz w:val="21"/>
          <w:szCs w:val="21"/>
        </w:rPr>
        <w:t xml:space="preserve"> where the UE equipped </w:t>
      </w:r>
      <w:r w:rsidR="00CE57C7">
        <w:rPr>
          <w:b/>
          <w:bCs/>
          <w:sz w:val="21"/>
          <w:szCs w:val="21"/>
        </w:rPr>
        <w:t xml:space="preserve">uniquely </w:t>
      </w:r>
      <w:r w:rsidRPr="00621F53">
        <w:rPr>
          <w:b/>
          <w:bCs/>
          <w:sz w:val="21"/>
          <w:szCs w:val="21"/>
        </w:rPr>
        <w:t>with the PC3 PAs would be forced to do it</w:t>
      </w:r>
      <w:r w:rsidR="00957AA7">
        <w:rPr>
          <w:b/>
          <w:bCs/>
          <w:sz w:val="21"/>
          <w:szCs w:val="21"/>
        </w:rPr>
        <w:t xml:space="preserve"> (by reducing the power)</w:t>
      </w:r>
      <w:r w:rsidRPr="00621F53">
        <w:rPr>
          <w:b/>
          <w:bCs/>
          <w:sz w:val="21"/>
          <w:szCs w:val="21"/>
        </w:rPr>
        <w:t xml:space="preserve">, for example for PC2 UE </w:t>
      </w:r>
      <w:r w:rsidR="00957AA7">
        <w:rPr>
          <w:b/>
          <w:bCs/>
          <w:sz w:val="21"/>
          <w:szCs w:val="21"/>
        </w:rPr>
        <w:t xml:space="preserve">indicating Tx Diversity </w:t>
      </w:r>
      <w:r w:rsidRPr="00621F53">
        <w:rPr>
          <w:b/>
          <w:bCs/>
          <w:sz w:val="21"/>
          <w:szCs w:val="21"/>
        </w:rPr>
        <w:t>in the range between 23</w:t>
      </w:r>
      <w:r w:rsidR="00684905">
        <w:rPr>
          <w:b/>
          <w:bCs/>
          <w:sz w:val="21"/>
          <w:szCs w:val="21"/>
        </w:rPr>
        <w:t xml:space="preserve"> </w:t>
      </w:r>
      <w:r w:rsidRPr="00621F53">
        <w:rPr>
          <w:b/>
          <w:bCs/>
          <w:sz w:val="21"/>
          <w:szCs w:val="21"/>
        </w:rPr>
        <w:t>dBm and 26</w:t>
      </w:r>
      <w:r w:rsidR="00684905">
        <w:rPr>
          <w:b/>
          <w:bCs/>
          <w:sz w:val="21"/>
          <w:szCs w:val="21"/>
        </w:rPr>
        <w:t xml:space="preserve"> </w:t>
      </w:r>
      <w:r w:rsidRPr="00621F53">
        <w:rPr>
          <w:b/>
          <w:bCs/>
          <w:sz w:val="21"/>
          <w:szCs w:val="21"/>
        </w:rPr>
        <w:t>dBm</w:t>
      </w:r>
      <w:r w:rsidRPr="001F1995">
        <w:rPr>
          <w:b/>
          <w:bCs/>
          <w:sz w:val="21"/>
          <w:szCs w:val="21"/>
        </w:rPr>
        <w:t>.</w:t>
      </w:r>
    </w:p>
    <w:p w14:paraId="1498BDEF" w14:textId="77777777" w:rsidR="00621F53" w:rsidRDefault="00621F53" w:rsidP="0025259E">
      <w:pPr>
        <w:rPr>
          <w:sz w:val="21"/>
          <w:szCs w:val="21"/>
        </w:rPr>
      </w:pPr>
    </w:p>
    <w:p w14:paraId="181BAB9C" w14:textId="5E50BCDB" w:rsidR="0025259E" w:rsidRDefault="00C1120C" w:rsidP="0025259E">
      <w:pPr>
        <w:rPr>
          <w:sz w:val="21"/>
          <w:szCs w:val="21"/>
          <w:lang w:eastAsia="ja-JP"/>
        </w:rPr>
      </w:pPr>
      <w:r>
        <w:rPr>
          <w:sz w:val="21"/>
          <w:szCs w:val="21"/>
        </w:rPr>
        <w:t>On the other hand</w:t>
      </w:r>
      <w:r w:rsidR="00493689">
        <w:rPr>
          <w:sz w:val="21"/>
          <w:szCs w:val="21"/>
        </w:rPr>
        <w:t>, motivated by a very particular case where a UE is equipped with both a PA of 26</w:t>
      </w:r>
      <w:r w:rsidR="00CE57C7">
        <w:rPr>
          <w:sz w:val="21"/>
          <w:szCs w:val="21"/>
        </w:rPr>
        <w:t xml:space="preserve"> </w:t>
      </w:r>
      <w:r w:rsidR="00493689">
        <w:rPr>
          <w:sz w:val="21"/>
          <w:szCs w:val="21"/>
        </w:rPr>
        <w:t>dBm and a PA of 23</w:t>
      </w:r>
      <w:r w:rsidR="00CE57C7">
        <w:rPr>
          <w:sz w:val="21"/>
          <w:szCs w:val="21"/>
        </w:rPr>
        <w:t xml:space="preserve"> </w:t>
      </w:r>
      <w:r w:rsidR="00493689">
        <w:rPr>
          <w:sz w:val="21"/>
          <w:szCs w:val="21"/>
        </w:rPr>
        <w:t xml:space="preserve">dBm and where the UE does not indicate </w:t>
      </w:r>
      <w:r w:rsidR="00493689" w:rsidRPr="00D84565">
        <w:rPr>
          <w:i/>
          <w:iCs/>
          <w:sz w:val="21"/>
          <w:szCs w:val="21"/>
        </w:rPr>
        <w:t>txDiversity-r16</w:t>
      </w:r>
      <w:r w:rsidR="00493689">
        <w:rPr>
          <w:sz w:val="21"/>
          <w:szCs w:val="21"/>
        </w:rPr>
        <w:t xml:space="preserve"> or </w:t>
      </w:r>
      <w:r w:rsidR="00493689" w:rsidRPr="00D84565">
        <w:rPr>
          <w:i/>
          <w:iCs/>
          <w:sz w:val="21"/>
          <w:szCs w:val="21"/>
        </w:rPr>
        <w:t>txDiversity2Tx-r18</w:t>
      </w:r>
      <w:r w:rsidR="00493689">
        <w:rPr>
          <w:sz w:val="21"/>
          <w:szCs w:val="21"/>
        </w:rPr>
        <w:t xml:space="preserve"> capability and where some SRS ports are sounded with 26dBm PA and others are sounded with 23dBm PA, </w:t>
      </w:r>
      <w:r w:rsidR="00493689" w:rsidRPr="001A2FDB">
        <w:rPr>
          <w:rFonts w:eastAsia="SimSun"/>
          <w:sz w:val="21"/>
          <w:szCs w:val="21"/>
        </w:rPr>
        <w:t>ΔT</w:t>
      </w:r>
      <w:r w:rsidR="00493689" w:rsidRPr="001A2FDB">
        <w:rPr>
          <w:rFonts w:eastAsia="SimSun"/>
          <w:sz w:val="21"/>
          <w:szCs w:val="21"/>
          <w:vertAlign w:val="subscript"/>
        </w:rPr>
        <w:t>RxSRS</w:t>
      </w:r>
      <w:r w:rsidR="00493689" w:rsidRPr="001A2FDB">
        <w:rPr>
          <w:rFonts w:eastAsia="SimSun"/>
          <w:sz w:val="21"/>
          <w:szCs w:val="21"/>
        </w:rPr>
        <w:t xml:space="preserve"> </w:t>
      </w:r>
      <w:r w:rsidR="0025259E">
        <w:rPr>
          <w:rFonts w:eastAsia="SimSun"/>
          <w:sz w:val="21"/>
          <w:szCs w:val="21"/>
        </w:rPr>
        <w:t xml:space="preserve">requirement was further relaxed by 3dB as </w:t>
      </w:r>
      <w:r w:rsidR="00D84565">
        <w:rPr>
          <w:rFonts w:eastAsia="SimSun"/>
          <w:sz w:val="21"/>
          <w:szCs w:val="21"/>
        </w:rPr>
        <w:t xml:space="preserve">it </w:t>
      </w:r>
      <w:r w:rsidR="0025259E">
        <w:rPr>
          <w:rFonts w:eastAsia="SimSun"/>
          <w:sz w:val="21"/>
          <w:szCs w:val="21"/>
        </w:rPr>
        <w:t xml:space="preserve">can be seen in the following </w:t>
      </w:r>
      <w:r w:rsidR="0025259E">
        <w:rPr>
          <w:sz w:val="21"/>
          <w:szCs w:val="21"/>
          <w:lang w:eastAsia="ja-JP"/>
        </w:rPr>
        <w:t xml:space="preserve">excerpt from TS-38.101-1 </w:t>
      </w:r>
      <w:r w:rsidR="00AA6B73">
        <w:rPr>
          <w:sz w:val="21"/>
          <w:szCs w:val="21"/>
          <w:lang w:eastAsia="ja-JP"/>
        </w:rPr>
        <w:t>[2]</w:t>
      </w:r>
      <w:r w:rsidR="0025259E">
        <w:rPr>
          <w:sz w:val="21"/>
          <w:szCs w:val="21"/>
          <w:lang w:eastAsia="ja-JP"/>
        </w:rPr>
        <w:t xml:space="preserve"> for </w:t>
      </w:r>
      <w:r w:rsidR="006851BB">
        <w:rPr>
          <w:sz w:val="21"/>
          <w:szCs w:val="21"/>
          <w:lang w:eastAsia="ja-JP"/>
        </w:rPr>
        <w:t xml:space="preserve">e.g. </w:t>
      </w:r>
      <w:r w:rsidR="0025259E">
        <w:rPr>
          <w:sz w:val="21"/>
          <w:szCs w:val="21"/>
          <w:lang w:eastAsia="ja-JP"/>
        </w:rPr>
        <w:t>‘t1r2’</w:t>
      </w:r>
      <w:r w:rsidR="006851BB">
        <w:rPr>
          <w:sz w:val="21"/>
          <w:szCs w:val="21"/>
          <w:lang w:eastAsia="ja-JP"/>
        </w:rPr>
        <w:t xml:space="preserve"> </w:t>
      </w:r>
      <w:r w:rsidR="0025259E">
        <w:rPr>
          <w:sz w:val="21"/>
          <w:szCs w:val="21"/>
          <w:lang w:eastAsia="ja-JP"/>
        </w:rPr>
        <w:t>AS capabilit</w:t>
      </w:r>
      <w:r w:rsidR="006851BB">
        <w:rPr>
          <w:sz w:val="21"/>
          <w:szCs w:val="21"/>
          <w:lang w:eastAsia="ja-JP"/>
        </w:rPr>
        <w:t>y</w:t>
      </w:r>
      <w:r w:rsidR="0025259E">
        <w:rPr>
          <w:sz w:val="21"/>
          <w:szCs w:val="21"/>
          <w:lang w:eastAsia="ja-JP"/>
        </w:rPr>
        <w:t>:</w:t>
      </w:r>
    </w:p>
    <w:p w14:paraId="04654122" w14:textId="77777777" w:rsidR="00220D0E" w:rsidRDefault="00220D0E" w:rsidP="0025259E">
      <w:pPr>
        <w:rPr>
          <w:sz w:val="21"/>
          <w:szCs w:val="21"/>
          <w:lang w:eastAsia="ja-JP"/>
        </w:rPr>
      </w:pPr>
    </w:p>
    <w:tbl>
      <w:tblPr>
        <w:tblStyle w:val="TableGrid"/>
        <w:tblW w:w="0" w:type="auto"/>
        <w:tblLook w:val="04A0" w:firstRow="1" w:lastRow="0" w:firstColumn="1" w:lastColumn="0" w:noHBand="0" w:noVBand="1"/>
      </w:tblPr>
      <w:tblGrid>
        <w:gridCol w:w="9631"/>
      </w:tblGrid>
      <w:tr w:rsidR="0025259E" w14:paraId="42070B83" w14:textId="77777777" w:rsidTr="00214CB6">
        <w:tc>
          <w:tcPr>
            <w:tcW w:w="9631" w:type="dxa"/>
          </w:tcPr>
          <w:p w14:paraId="634157E7" w14:textId="77777777" w:rsidR="0025259E" w:rsidRPr="00796E58" w:rsidRDefault="0025259E" w:rsidP="0025259E">
            <w:pPr>
              <w:rPr>
                <w:i/>
                <w:iCs/>
                <w:sz w:val="21"/>
                <w:szCs w:val="21"/>
                <w:lang w:val="en-GB"/>
              </w:rPr>
            </w:pPr>
            <w:bookmarkStart w:id="2" w:name="_Hlk165945332"/>
            <w:r w:rsidRPr="00796E58">
              <w:rPr>
                <w:i/>
                <w:iCs/>
                <w:sz w:val="21"/>
                <w:szCs w:val="21"/>
                <w:lang w:val="en-GB"/>
              </w:rPr>
              <w:t>-</w:t>
            </w:r>
            <w:r w:rsidRPr="00796E58">
              <w:rPr>
                <w:i/>
                <w:iCs/>
                <w:sz w:val="21"/>
                <w:szCs w:val="21"/>
                <w:lang w:val="en-GB"/>
              </w:rPr>
              <w:tab/>
              <w:t>The value of ∆T</w:t>
            </w:r>
            <w:r w:rsidRPr="00796E58">
              <w:rPr>
                <w:i/>
                <w:iCs/>
                <w:sz w:val="21"/>
                <w:szCs w:val="21"/>
                <w:vertAlign w:val="subscript"/>
                <w:lang w:val="en-GB"/>
              </w:rPr>
              <w:t>RxSRS</w:t>
            </w:r>
            <w:r w:rsidRPr="00796E58">
              <w:rPr>
                <w:i/>
                <w:iCs/>
                <w:sz w:val="21"/>
                <w:szCs w:val="21"/>
                <w:lang w:val="en-GB"/>
              </w:rPr>
              <w:t xml:space="preserve"> is 4.5dB for bands whose F</w:t>
            </w:r>
            <w:r w:rsidRPr="00796E58">
              <w:rPr>
                <w:i/>
                <w:iCs/>
                <w:sz w:val="21"/>
                <w:szCs w:val="21"/>
                <w:vertAlign w:val="subscript"/>
                <w:lang w:val="en-GB"/>
              </w:rPr>
              <w:t xml:space="preserve">UL_high </w:t>
            </w:r>
            <w:r w:rsidRPr="00796E58">
              <w:rPr>
                <w:i/>
                <w:iCs/>
                <w:sz w:val="21"/>
                <w:szCs w:val="21"/>
                <w:lang w:val="en-GB"/>
              </w:rPr>
              <w:t>is higher than the F</w:t>
            </w:r>
            <w:r w:rsidRPr="00796E58">
              <w:rPr>
                <w:i/>
                <w:iCs/>
                <w:sz w:val="21"/>
                <w:szCs w:val="21"/>
                <w:vertAlign w:val="subscript"/>
                <w:lang w:val="en-GB"/>
              </w:rPr>
              <w:t xml:space="preserve">UL_low </w:t>
            </w:r>
            <w:r w:rsidRPr="00796E58">
              <w:rPr>
                <w:i/>
                <w:iCs/>
                <w:sz w:val="21"/>
                <w:szCs w:val="21"/>
                <w:lang w:val="en-GB"/>
              </w:rPr>
              <w:t>of n79 and 3 dB for bands whose F</w:t>
            </w:r>
            <w:r w:rsidRPr="00796E58">
              <w:rPr>
                <w:i/>
                <w:iCs/>
                <w:sz w:val="21"/>
                <w:szCs w:val="21"/>
                <w:vertAlign w:val="subscript"/>
                <w:lang w:val="en-GB"/>
              </w:rPr>
              <w:t>UL_high</w:t>
            </w:r>
            <w:r w:rsidRPr="00796E58" w:rsidDel="00411D7A">
              <w:rPr>
                <w:i/>
                <w:iCs/>
                <w:sz w:val="21"/>
                <w:szCs w:val="21"/>
                <w:lang w:val="en-GB"/>
              </w:rPr>
              <w:t xml:space="preserve"> </w:t>
            </w:r>
            <w:r w:rsidRPr="00796E58">
              <w:rPr>
                <w:i/>
                <w:iCs/>
                <w:sz w:val="21"/>
                <w:szCs w:val="21"/>
                <w:lang w:val="en-GB"/>
              </w:rPr>
              <w:t>is lower than the F</w:t>
            </w:r>
            <w:r w:rsidRPr="00796E58">
              <w:rPr>
                <w:i/>
                <w:iCs/>
                <w:sz w:val="21"/>
                <w:szCs w:val="21"/>
                <w:vertAlign w:val="subscript"/>
                <w:lang w:val="en-GB"/>
              </w:rPr>
              <w:t>UL_low</w:t>
            </w:r>
            <w:r w:rsidRPr="00796E58" w:rsidDel="00411D7A">
              <w:rPr>
                <w:i/>
                <w:iCs/>
                <w:sz w:val="21"/>
                <w:szCs w:val="21"/>
                <w:vertAlign w:val="subscript"/>
                <w:lang w:val="en-GB"/>
              </w:rPr>
              <w:t xml:space="preserve"> </w:t>
            </w:r>
            <w:r w:rsidRPr="00796E58">
              <w:rPr>
                <w:i/>
                <w:iCs/>
                <w:sz w:val="21"/>
                <w:szCs w:val="21"/>
                <w:lang w:val="en-GB"/>
              </w:rPr>
              <w:t>of n79 when the device is power class 3 or power class 5 or power class 1.5 in the band, or when the device is power class 2 in the band and ΔP</w:t>
            </w:r>
            <w:r w:rsidRPr="00796E58">
              <w:rPr>
                <w:i/>
                <w:iCs/>
                <w:sz w:val="21"/>
                <w:szCs w:val="21"/>
                <w:vertAlign w:val="subscript"/>
                <w:lang w:val="en-GB"/>
              </w:rPr>
              <w:t>PowerClass</w:t>
            </w:r>
            <w:r w:rsidRPr="00796E58">
              <w:rPr>
                <w:i/>
                <w:iCs/>
                <w:sz w:val="21"/>
                <w:szCs w:val="21"/>
                <w:lang w:val="en-GB"/>
              </w:rPr>
              <w:t xml:space="preserve"> = 3 dB, or when UE indicating </w:t>
            </w:r>
            <w:bookmarkStart w:id="3" w:name="_Hlk162454163"/>
            <w:r w:rsidRPr="00796E58">
              <w:rPr>
                <w:i/>
                <w:iCs/>
                <w:sz w:val="21"/>
                <w:szCs w:val="21"/>
                <w:lang w:val="en-GB"/>
              </w:rPr>
              <w:t>Tx diversity capability.</w:t>
            </w:r>
            <w:bookmarkEnd w:id="3"/>
          </w:p>
          <w:p w14:paraId="7893328C" w14:textId="1C1042FC" w:rsidR="0025259E" w:rsidRPr="0025259E" w:rsidRDefault="0025259E" w:rsidP="00214CB6">
            <w:pPr>
              <w:rPr>
                <w:sz w:val="21"/>
                <w:szCs w:val="21"/>
                <w:lang w:val="en-GB"/>
              </w:rPr>
            </w:pPr>
            <w:r w:rsidRPr="00796E58">
              <w:rPr>
                <w:i/>
                <w:iCs/>
                <w:sz w:val="21"/>
                <w:szCs w:val="21"/>
                <w:lang w:val="en-GB"/>
              </w:rPr>
              <w:t>-</w:t>
            </w:r>
            <w:r w:rsidRPr="00796E58">
              <w:rPr>
                <w:i/>
                <w:iCs/>
                <w:sz w:val="21"/>
                <w:szCs w:val="21"/>
                <w:lang w:val="en-GB"/>
              </w:rPr>
              <w:tab/>
              <w:t>The value of ∆T</w:t>
            </w:r>
            <w:r w:rsidRPr="00796E58">
              <w:rPr>
                <w:i/>
                <w:iCs/>
                <w:sz w:val="21"/>
                <w:szCs w:val="21"/>
                <w:vertAlign w:val="subscript"/>
                <w:lang w:val="en-GB"/>
              </w:rPr>
              <w:t>RxSRS</w:t>
            </w:r>
            <w:r w:rsidRPr="00796E58">
              <w:rPr>
                <w:i/>
                <w:iCs/>
                <w:sz w:val="21"/>
                <w:szCs w:val="21"/>
                <w:lang w:val="en-GB"/>
              </w:rPr>
              <w:t xml:space="preserve"> is 7.5dB for bands whose F</w:t>
            </w:r>
            <w:r w:rsidRPr="00796E58">
              <w:rPr>
                <w:i/>
                <w:iCs/>
                <w:sz w:val="21"/>
                <w:szCs w:val="21"/>
                <w:vertAlign w:val="subscript"/>
                <w:lang w:val="en-GB"/>
              </w:rPr>
              <w:t xml:space="preserve">UL_high </w:t>
            </w:r>
            <w:r w:rsidRPr="00796E58">
              <w:rPr>
                <w:i/>
                <w:iCs/>
                <w:sz w:val="21"/>
                <w:szCs w:val="21"/>
                <w:lang w:val="en-GB"/>
              </w:rPr>
              <w:t>is higher than the F</w:t>
            </w:r>
            <w:r w:rsidRPr="00796E58">
              <w:rPr>
                <w:i/>
                <w:iCs/>
                <w:sz w:val="21"/>
                <w:szCs w:val="21"/>
                <w:vertAlign w:val="subscript"/>
                <w:lang w:val="en-GB"/>
              </w:rPr>
              <w:t xml:space="preserve">UL_low </w:t>
            </w:r>
            <w:r w:rsidRPr="00796E58">
              <w:rPr>
                <w:i/>
                <w:iCs/>
                <w:sz w:val="21"/>
                <w:szCs w:val="21"/>
                <w:lang w:val="en-GB"/>
              </w:rPr>
              <w:t>of n79 and 6 dB for bands whose F</w:t>
            </w:r>
            <w:r w:rsidRPr="00796E58">
              <w:rPr>
                <w:i/>
                <w:iCs/>
                <w:sz w:val="21"/>
                <w:szCs w:val="21"/>
                <w:vertAlign w:val="subscript"/>
                <w:lang w:val="en-GB"/>
              </w:rPr>
              <w:t>UL_high</w:t>
            </w:r>
            <w:r w:rsidRPr="00796E58" w:rsidDel="00411D7A">
              <w:rPr>
                <w:i/>
                <w:iCs/>
                <w:sz w:val="21"/>
                <w:szCs w:val="21"/>
                <w:lang w:val="en-GB"/>
              </w:rPr>
              <w:t xml:space="preserve"> </w:t>
            </w:r>
            <w:r w:rsidRPr="00796E58">
              <w:rPr>
                <w:i/>
                <w:iCs/>
                <w:sz w:val="21"/>
                <w:szCs w:val="21"/>
                <w:lang w:val="en-GB"/>
              </w:rPr>
              <w:t>is lower than the F</w:t>
            </w:r>
            <w:r w:rsidRPr="00796E58">
              <w:rPr>
                <w:i/>
                <w:iCs/>
                <w:sz w:val="21"/>
                <w:szCs w:val="21"/>
                <w:vertAlign w:val="subscript"/>
                <w:lang w:val="en-GB"/>
              </w:rPr>
              <w:t>UL_low</w:t>
            </w:r>
            <w:r w:rsidRPr="00796E58" w:rsidDel="00411D7A">
              <w:rPr>
                <w:i/>
                <w:iCs/>
                <w:sz w:val="21"/>
                <w:szCs w:val="21"/>
                <w:vertAlign w:val="subscript"/>
                <w:lang w:val="en-GB"/>
              </w:rPr>
              <w:t xml:space="preserve"> </w:t>
            </w:r>
            <w:r w:rsidRPr="00796E58">
              <w:rPr>
                <w:i/>
                <w:iCs/>
                <w:sz w:val="21"/>
                <w:szCs w:val="21"/>
                <w:lang w:val="en-GB"/>
              </w:rPr>
              <w:t>of n79 during SRS transmission occasions with</w:t>
            </w:r>
            <w:r w:rsidRPr="00796E58">
              <w:rPr>
                <w:i/>
                <w:iCs/>
                <w:sz w:val="21"/>
                <w:szCs w:val="21"/>
                <w:u w:val="single"/>
                <w:lang w:val="en-GB"/>
              </w:rPr>
              <w:t xml:space="preserve"> </w:t>
            </w:r>
            <w:r w:rsidRPr="00796E58">
              <w:rPr>
                <w:i/>
                <w:iCs/>
                <w:sz w:val="21"/>
                <w:szCs w:val="21"/>
                <w:lang w:val="en-GB"/>
              </w:rPr>
              <w:t>configured SRS resources consisting of one SRS port when the device is power class 2 in the band and ΔP</w:t>
            </w:r>
            <w:r w:rsidRPr="00796E58">
              <w:rPr>
                <w:i/>
                <w:iCs/>
                <w:sz w:val="21"/>
                <w:szCs w:val="21"/>
                <w:vertAlign w:val="subscript"/>
                <w:lang w:val="en-GB"/>
              </w:rPr>
              <w:t>PowerClass</w:t>
            </w:r>
            <w:r w:rsidRPr="00796E58">
              <w:rPr>
                <w:i/>
                <w:iCs/>
                <w:sz w:val="21"/>
                <w:szCs w:val="21"/>
                <w:lang w:val="en-GB"/>
              </w:rPr>
              <w:t xml:space="preserve"> = 0 dB and not indicating Tx diversity capability.</w:t>
            </w:r>
          </w:p>
        </w:tc>
      </w:tr>
      <w:bookmarkEnd w:id="2"/>
    </w:tbl>
    <w:p w14:paraId="08F1FA06" w14:textId="235174BD" w:rsidR="00493689" w:rsidRPr="00BE41B8" w:rsidRDefault="00493689" w:rsidP="00BE41B8">
      <w:pPr>
        <w:rPr>
          <w:sz w:val="21"/>
          <w:szCs w:val="21"/>
          <w:lang w:eastAsia="ja-JP"/>
        </w:rPr>
      </w:pPr>
    </w:p>
    <w:p w14:paraId="700467AC" w14:textId="7804CB2C" w:rsidR="00A331CA" w:rsidRDefault="0025259E" w:rsidP="00CB0AB3">
      <w:pPr>
        <w:rPr>
          <w:rFonts w:eastAsia="SimSun"/>
          <w:sz w:val="21"/>
          <w:szCs w:val="21"/>
        </w:rPr>
      </w:pPr>
      <w:r>
        <w:rPr>
          <w:sz w:val="21"/>
          <w:szCs w:val="21"/>
        </w:rPr>
        <w:t xml:space="preserve">The problem with </w:t>
      </w:r>
      <w:r w:rsidR="00621F53">
        <w:rPr>
          <w:sz w:val="21"/>
          <w:szCs w:val="21"/>
        </w:rPr>
        <w:t xml:space="preserve">combining </w:t>
      </w:r>
      <w:r w:rsidR="00621F53" w:rsidRPr="001A2FDB">
        <w:rPr>
          <w:rFonts w:eastAsia="SimSun"/>
          <w:sz w:val="21"/>
          <w:szCs w:val="21"/>
        </w:rPr>
        <w:t>ΔT</w:t>
      </w:r>
      <w:r w:rsidR="00621F53" w:rsidRPr="001A2FDB">
        <w:rPr>
          <w:rFonts w:eastAsia="SimSun"/>
          <w:sz w:val="21"/>
          <w:szCs w:val="21"/>
          <w:vertAlign w:val="subscript"/>
        </w:rPr>
        <w:t>RxSRS</w:t>
      </w:r>
      <w:r w:rsidR="00621F53">
        <w:rPr>
          <w:rFonts w:eastAsia="SimSun"/>
          <w:sz w:val="21"/>
          <w:szCs w:val="21"/>
        </w:rPr>
        <w:t xml:space="preserve"> and </w:t>
      </w:r>
      <w:r w:rsidR="00621F53" w:rsidRPr="00870130">
        <w:rPr>
          <w:sz w:val="21"/>
          <w:szCs w:val="21"/>
        </w:rPr>
        <w:t>ΔP</w:t>
      </w:r>
      <w:r w:rsidR="00621F53" w:rsidRPr="00870130">
        <w:rPr>
          <w:sz w:val="21"/>
          <w:szCs w:val="21"/>
          <w:vertAlign w:val="subscript"/>
        </w:rPr>
        <w:t>PowerClass</w:t>
      </w:r>
      <w:r>
        <w:rPr>
          <w:sz w:val="21"/>
          <w:szCs w:val="21"/>
        </w:rPr>
        <w:t xml:space="preserve"> is that</w:t>
      </w:r>
      <w:r w:rsidR="001F1995">
        <w:rPr>
          <w:sz w:val="21"/>
          <w:szCs w:val="21"/>
        </w:rPr>
        <w:t xml:space="preserve"> additional 3dB relaxation of</w:t>
      </w:r>
      <w:r>
        <w:rPr>
          <w:sz w:val="21"/>
          <w:szCs w:val="21"/>
        </w:rPr>
        <w:t xml:space="preserve"> </w:t>
      </w:r>
      <w:r w:rsidRPr="001A2FDB">
        <w:rPr>
          <w:rFonts w:eastAsia="SimSun"/>
          <w:sz w:val="21"/>
          <w:szCs w:val="21"/>
        </w:rPr>
        <w:t>ΔT</w:t>
      </w:r>
      <w:r w:rsidRPr="001A2FDB">
        <w:rPr>
          <w:rFonts w:eastAsia="SimSun"/>
          <w:sz w:val="21"/>
          <w:szCs w:val="21"/>
          <w:vertAlign w:val="subscript"/>
        </w:rPr>
        <w:t>RxSRS</w:t>
      </w:r>
      <w:r w:rsidRPr="001A2FDB">
        <w:rPr>
          <w:rFonts w:eastAsia="SimSun"/>
          <w:sz w:val="21"/>
          <w:szCs w:val="21"/>
        </w:rPr>
        <w:t xml:space="preserve"> </w:t>
      </w:r>
      <w:r>
        <w:rPr>
          <w:rFonts w:eastAsia="SimSun"/>
          <w:sz w:val="21"/>
          <w:szCs w:val="21"/>
        </w:rPr>
        <w:t xml:space="preserve">is also allowed for UEs equipped </w:t>
      </w:r>
      <w:r w:rsidR="00BA3337">
        <w:rPr>
          <w:rFonts w:eastAsia="SimSun"/>
          <w:sz w:val="21"/>
          <w:szCs w:val="21"/>
        </w:rPr>
        <w:t xml:space="preserve">uniquely with </w:t>
      </w:r>
      <w:r>
        <w:rPr>
          <w:rFonts w:eastAsia="SimSun"/>
          <w:sz w:val="21"/>
          <w:szCs w:val="21"/>
        </w:rPr>
        <w:t>PAs of 26dBm or for UEs equipped with both 23</w:t>
      </w:r>
      <w:r w:rsidR="00AA6B73">
        <w:rPr>
          <w:rFonts w:eastAsia="SimSun"/>
          <w:sz w:val="21"/>
          <w:szCs w:val="21"/>
        </w:rPr>
        <w:t xml:space="preserve"> </w:t>
      </w:r>
      <w:r>
        <w:rPr>
          <w:rFonts w:eastAsia="SimSun"/>
          <w:sz w:val="21"/>
          <w:szCs w:val="21"/>
        </w:rPr>
        <w:t>dBm and 26</w:t>
      </w:r>
      <w:r w:rsidR="00AA6B73">
        <w:rPr>
          <w:rFonts w:eastAsia="SimSun"/>
          <w:sz w:val="21"/>
          <w:szCs w:val="21"/>
        </w:rPr>
        <w:t xml:space="preserve"> </w:t>
      </w:r>
      <w:r>
        <w:rPr>
          <w:rFonts w:eastAsia="SimSun"/>
          <w:sz w:val="21"/>
          <w:szCs w:val="21"/>
        </w:rPr>
        <w:t xml:space="preserve">dBm PAs and where </w:t>
      </w:r>
      <w:r w:rsidR="00BA3337">
        <w:rPr>
          <w:rFonts w:eastAsia="SimSun"/>
          <w:sz w:val="21"/>
          <w:szCs w:val="21"/>
        </w:rPr>
        <w:t xml:space="preserve">only the </w:t>
      </w:r>
      <w:r>
        <w:rPr>
          <w:rFonts w:eastAsia="SimSun"/>
          <w:sz w:val="21"/>
          <w:szCs w:val="21"/>
        </w:rPr>
        <w:t xml:space="preserve">PA of 26dBm is used for SRS sounding. </w:t>
      </w:r>
      <w:r w:rsidRPr="001A2FDB">
        <w:rPr>
          <w:rFonts w:eastAsia="SimSun"/>
          <w:sz w:val="21"/>
          <w:szCs w:val="21"/>
        </w:rPr>
        <w:t>ΔT</w:t>
      </w:r>
      <w:r w:rsidRPr="001A2FDB">
        <w:rPr>
          <w:rFonts w:eastAsia="SimSun"/>
          <w:sz w:val="21"/>
          <w:szCs w:val="21"/>
          <w:vertAlign w:val="subscript"/>
        </w:rPr>
        <w:t>RxSRS</w:t>
      </w:r>
      <w:r w:rsidR="00A331CA">
        <w:rPr>
          <w:rFonts w:eastAsia="SimSun"/>
          <w:sz w:val="21"/>
          <w:szCs w:val="21"/>
        </w:rPr>
        <w:t xml:space="preserve"> is a maximum allowed relaxation </w:t>
      </w:r>
      <w:r w:rsidR="00BA3337">
        <w:rPr>
          <w:rFonts w:eastAsia="SimSun"/>
          <w:sz w:val="21"/>
          <w:szCs w:val="21"/>
        </w:rPr>
        <w:t xml:space="preserve">due to </w:t>
      </w:r>
      <w:r w:rsidR="0059581E">
        <w:rPr>
          <w:rFonts w:eastAsia="SimSun"/>
          <w:sz w:val="21"/>
          <w:szCs w:val="21"/>
        </w:rPr>
        <w:t xml:space="preserve">the </w:t>
      </w:r>
      <w:r w:rsidR="00BA3337">
        <w:rPr>
          <w:rFonts w:eastAsia="SimSun"/>
          <w:sz w:val="21"/>
          <w:szCs w:val="21"/>
        </w:rPr>
        <w:t xml:space="preserve">insertion loss </w:t>
      </w:r>
      <w:r w:rsidR="00A331CA">
        <w:rPr>
          <w:rFonts w:eastAsia="SimSun"/>
          <w:sz w:val="21"/>
          <w:szCs w:val="21"/>
        </w:rPr>
        <w:t xml:space="preserve">where the actual relaxation can </w:t>
      </w:r>
      <w:r w:rsidR="0059581E">
        <w:rPr>
          <w:rFonts w:eastAsia="SimSun"/>
          <w:sz w:val="21"/>
          <w:szCs w:val="21"/>
        </w:rPr>
        <w:t>have</w:t>
      </w:r>
      <w:r w:rsidR="00A331CA">
        <w:rPr>
          <w:rFonts w:eastAsia="SimSun"/>
          <w:sz w:val="21"/>
          <w:szCs w:val="21"/>
        </w:rPr>
        <w:t xml:space="preserve"> any value between 0</w:t>
      </w:r>
      <w:r w:rsidR="00AA6B73">
        <w:rPr>
          <w:rFonts w:eastAsia="SimSun"/>
          <w:sz w:val="21"/>
          <w:szCs w:val="21"/>
        </w:rPr>
        <w:t xml:space="preserve"> </w:t>
      </w:r>
      <w:r w:rsidR="00A331CA">
        <w:rPr>
          <w:rFonts w:eastAsia="SimSun"/>
          <w:sz w:val="21"/>
          <w:szCs w:val="21"/>
        </w:rPr>
        <w:t xml:space="preserve">dB and the value of </w:t>
      </w:r>
      <w:r w:rsidR="00A331CA" w:rsidRPr="001A2FDB">
        <w:rPr>
          <w:rFonts w:eastAsia="SimSun"/>
          <w:sz w:val="21"/>
          <w:szCs w:val="21"/>
        </w:rPr>
        <w:t>ΔT</w:t>
      </w:r>
      <w:r w:rsidR="00A331CA" w:rsidRPr="001A2FDB">
        <w:rPr>
          <w:rFonts w:eastAsia="SimSun"/>
          <w:sz w:val="21"/>
          <w:szCs w:val="21"/>
          <w:vertAlign w:val="subscript"/>
        </w:rPr>
        <w:t>RxSRS</w:t>
      </w:r>
      <w:r w:rsidR="00A331CA">
        <w:rPr>
          <w:rFonts w:eastAsia="SimSun"/>
          <w:sz w:val="21"/>
          <w:szCs w:val="21"/>
        </w:rPr>
        <w:t xml:space="preserve">. For that reason, the uncertainty at gNB remains </w:t>
      </w:r>
      <w:r w:rsidR="00BA3337">
        <w:rPr>
          <w:rFonts w:eastAsia="SimSun"/>
          <w:sz w:val="21"/>
          <w:szCs w:val="21"/>
        </w:rPr>
        <w:t xml:space="preserve">(and even increases), so </w:t>
      </w:r>
      <w:r w:rsidR="00A331CA">
        <w:rPr>
          <w:rFonts w:eastAsia="SimSun"/>
          <w:sz w:val="21"/>
          <w:szCs w:val="21"/>
        </w:rPr>
        <w:t xml:space="preserve">there is </w:t>
      </w:r>
      <w:r w:rsidR="00B7552F">
        <w:rPr>
          <w:rFonts w:eastAsia="SimSun"/>
          <w:sz w:val="21"/>
          <w:szCs w:val="21"/>
        </w:rPr>
        <w:t>a limited</w:t>
      </w:r>
      <w:r w:rsidR="00A331CA">
        <w:rPr>
          <w:rFonts w:eastAsia="SimSun"/>
          <w:sz w:val="21"/>
          <w:szCs w:val="21"/>
        </w:rPr>
        <w:t xml:space="preserve"> </w:t>
      </w:r>
      <w:r w:rsidR="00B7552F">
        <w:rPr>
          <w:rFonts w:eastAsia="SimSun"/>
          <w:sz w:val="21"/>
          <w:szCs w:val="21"/>
        </w:rPr>
        <w:t>benefit</w:t>
      </w:r>
      <w:r w:rsidR="00A331CA">
        <w:rPr>
          <w:rFonts w:eastAsia="SimSun"/>
          <w:sz w:val="21"/>
          <w:szCs w:val="21"/>
        </w:rPr>
        <w:t xml:space="preserve"> from increasing the power of SRS transmission if the </w:t>
      </w:r>
      <w:r w:rsidR="00B7552F">
        <w:rPr>
          <w:rFonts w:eastAsia="SimSun"/>
          <w:sz w:val="21"/>
          <w:szCs w:val="21"/>
        </w:rPr>
        <w:t>network</w:t>
      </w:r>
      <w:r w:rsidR="00A331CA">
        <w:rPr>
          <w:rFonts w:eastAsia="SimSun"/>
          <w:sz w:val="21"/>
          <w:szCs w:val="21"/>
        </w:rPr>
        <w:t xml:space="preserve"> cannot know </w:t>
      </w:r>
      <w:r w:rsidR="00AA6B73">
        <w:rPr>
          <w:rFonts w:eastAsia="SimSun"/>
          <w:sz w:val="21"/>
          <w:szCs w:val="21"/>
        </w:rPr>
        <w:t>which</w:t>
      </w:r>
      <w:r w:rsidR="00A331CA">
        <w:rPr>
          <w:rFonts w:eastAsia="SimSun"/>
          <w:sz w:val="21"/>
          <w:szCs w:val="21"/>
        </w:rPr>
        <w:t xml:space="preserve"> power was used </w:t>
      </w:r>
      <w:r w:rsidR="00BA3337">
        <w:rPr>
          <w:rFonts w:eastAsia="SimSun"/>
          <w:sz w:val="21"/>
          <w:szCs w:val="21"/>
        </w:rPr>
        <w:t>(</w:t>
      </w:r>
      <w:r w:rsidR="00A331CA">
        <w:rPr>
          <w:rFonts w:eastAsia="SimSun"/>
          <w:sz w:val="21"/>
          <w:szCs w:val="21"/>
        </w:rPr>
        <w:t>since the purpose</w:t>
      </w:r>
      <w:r w:rsidR="001F1995">
        <w:rPr>
          <w:rFonts w:eastAsia="SimSun"/>
          <w:sz w:val="21"/>
          <w:szCs w:val="21"/>
        </w:rPr>
        <w:t xml:space="preserve"> of ‘</w:t>
      </w:r>
      <w:r w:rsidR="001F1995" w:rsidRPr="0059581E">
        <w:rPr>
          <w:rFonts w:eastAsia="SimSun"/>
          <w:i/>
          <w:iCs/>
          <w:sz w:val="21"/>
          <w:szCs w:val="21"/>
        </w:rPr>
        <w:t>antennaSwitching’</w:t>
      </w:r>
      <w:r w:rsidR="001F1995">
        <w:rPr>
          <w:rFonts w:eastAsia="SimSun"/>
          <w:sz w:val="21"/>
          <w:szCs w:val="21"/>
        </w:rPr>
        <w:t xml:space="preserve"> usage of SRS</w:t>
      </w:r>
      <w:r w:rsidR="00A331CA">
        <w:rPr>
          <w:rFonts w:eastAsia="SimSun"/>
          <w:sz w:val="21"/>
          <w:szCs w:val="21"/>
        </w:rPr>
        <w:t xml:space="preserve"> is the accurate channel estimation</w:t>
      </w:r>
      <w:r w:rsidR="00BA3337">
        <w:rPr>
          <w:rFonts w:eastAsia="SimSun"/>
          <w:sz w:val="21"/>
          <w:szCs w:val="21"/>
        </w:rPr>
        <w:t>)</w:t>
      </w:r>
      <w:r w:rsidR="00A331CA">
        <w:rPr>
          <w:rFonts w:eastAsia="SimSun"/>
          <w:sz w:val="21"/>
          <w:szCs w:val="21"/>
        </w:rPr>
        <w:t>.</w:t>
      </w:r>
    </w:p>
    <w:p w14:paraId="214A8744" w14:textId="77777777" w:rsidR="001F1995" w:rsidRDefault="001F1995" w:rsidP="00CB0AB3">
      <w:pPr>
        <w:rPr>
          <w:rFonts w:eastAsia="SimSun"/>
          <w:sz w:val="21"/>
          <w:szCs w:val="21"/>
        </w:rPr>
      </w:pPr>
    </w:p>
    <w:p w14:paraId="696B6ED0" w14:textId="281E1A33" w:rsidR="001F1995" w:rsidRPr="00CF022D" w:rsidRDefault="001F1995" w:rsidP="00CB0AB3">
      <w:pPr>
        <w:rPr>
          <w:rFonts w:eastAsia="SimSun"/>
          <w:b/>
          <w:bCs/>
          <w:sz w:val="21"/>
          <w:szCs w:val="21"/>
        </w:rPr>
      </w:pPr>
      <w:r w:rsidRPr="00CF022D">
        <w:rPr>
          <w:b/>
          <w:bCs/>
          <w:sz w:val="21"/>
          <w:szCs w:val="21"/>
        </w:rPr>
        <w:t xml:space="preserve">Observation </w:t>
      </w:r>
      <w:r w:rsidR="0059581E">
        <w:rPr>
          <w:b/>
          <w:bCs/>
          <w:sz w:val="21"/>
          <w:szCs w:val="21"/>
        </w:rPr>
        <w:t>3</w:t>
      </w:r>
      <w:r w:rsidRPr="00CF022D">
        <w:rPr>
          <w:b/>
          <w:bCs/>
          <w:sz w:val="21"/>
          <w:szCs w:val="21"/>
        </w:rPr>
        <w:t xml:space="preserve">: The introduction of additional 3dB relaxation of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w:t>
      </w:r>
      <w:r w:rsidR="0059162B">
        <w:rPr>
          <w:rFonts w:eastAsia="SimSun"/>
          <w:b/>
          <w:bCs/>
          <w:sz w:val="21"/>
          <w:szCs w:val="21"/>
        </w:rPr>
        <w:t xml:space="preserve">for PC2 UEs not indicating </w:t>
      </w:r>
      <w:r w:rsidR="00AA6B73">
        <w:rPr>
          <w:rFonts w:eastAsia="SimSun"/>
          <w:b/>
          <w:bCs/>
          <w:sz w:val="21"/>
          <w:szCs w:val="21"/>
        </w:rPr>
        <w:t xml:space="preserve">the </w:t>
      </w:r>
      <w:r w:rsidR="0059162B">
        <w:rPr>
          <w:rFonts w:eastAsia="SimSun"/>
          <w:b/>
          <w:bCs/>
          <w:sz w:val="21"/>
          <w:szCs w:val="21"/>
        </w:rPr>
        <w:t xml:space="preserve">Tx </w:t>
      </w:r>
      <w:r w:rsidR="00AA6B73">
        <w:rPr>
          <w:rFonts w:eastAsia="SimSun"/>
          <w:b/>
          <w:bCs/>
          <w:sz w:val="21"/>
          <w:szCs w:val="21"/>
        </w:rPr>
        <w:t>D</w:t>
      </w:r>
      <w:r w:rsidR="0059162B">
        <w:rPr>
          <w:rFonts w:eastAsia="SimSun"/>
          <w:b/>
          <w:bCs/>
          <w:sz w:val="21"/>
          <w:szCs w:val="21"/>
        </w:rPr>
        <w:t xml:space="preserve">iversity </w:t>
      </w:r>
      <w:r w:rsidRPr="00CF022D">
        <w:rPr>
          <w:rFonts w:eastAsia="SimSun"/>
          <w:b/>
          <w:bCs/>
          <w:sz w:val="21"/>
          <w:szCs w:val="21"/>
        </w:rPr>
        <w:t>was motivated by the case of a UE sounding some SRS ports with 26</w:t>
      </w:r>
      <w:r w:rsidR="007201E1">
        <w:rPr>
          <w:rFonts w:eastAsia="SimSun"/>
          <w:b/>
          <w:bCs/>
          <w:sz w:val="21"/>
          <w:szCs w:val="21"/>
        </w:rPr>
        <w:t xml:space="preserve"> </w:t>
      </w:r>
      <w:r w:rsidRPr="00CF022D">
        <w:rPr>
          <w:rFonts w:eastAsia="SimSun"/>
          <w:b/>
          <w:bCs/>
          <w:sz w:val="21"/>
          <w:szCs w:val="21"/>
        </w:rPr>
        <w:t>dBm while other with 23</w:t>
      </w:r>
      <w:r w:rsidR="007201E1">
        <w:rPr>
          <w:rFonts w:eastAsia="SimSun"/>
          <w:b/>
          <w:bCs/>
          <w:sz w:val="21"/>
          <w:szCs w:val="21"/>
        </w:rPr>
        <w:t xml:space="preserve"> </w:t>
      </w:r>
      <w:r w:rsidRPr="00CF022D">
        <w:rPr>
          <w:rFonts w:eastAsia="SimSun"/>
          <w:b/>
          <w:bCs/>
          <w:sz w:val="21"/>
          <w:szCs w:val="21"/>
        </w:rPr>
        <w:t>dBm. Due to the nature of ΔT</w:t>
      </w:r>
      <w:r w:rsidRPr="00CF022D">
        <w:rPr>
          <w:rFonts w:eastAsia="SimSun"/>
          <w:b/>
          <w:bCs/>
          <w:sz w:val="21"/>
          <w:szCs w:val="21"/>
          <w:vertAlign w:val="subscript"/>
        </w:rPr>
        <w:t>RxSRS</w:t>
      </w:r>
      <w:r w:rsidRPr="00CF022D">
        <w:rPr>
          <w:rFonts w:eastAsia="SimSun"/>
          <w:b/>
          <w:bCs/>
          <w:sz w:val="21"/>
          <w:szCs w:val="21"/>
        </w:rPr>
        <w:t xml:space="preserve">, which is a maximum allowed relaxation, UEs equipped </w:t>
      </w:r>
      <w:r w:rsidR="0059162B">
        <w:rPr>
          <w:rFonts w:eastAsia="SimSun"/>
          <w:b/>
          <w:bCs/>
          <w:sz w:val="21"/>
          <w:szCs w:val="21"/>
        </w:rPr>
        <w:t xml:space="preserve">uniquely </w:t>
      </w:r>
      <w:r w:rsidRPr="00CF022D">
        <w:rPr>
          <w:rFonts w:eastAsia="SimSun"/>
          <w:b/>
          <w:bCs/>
          <w:sz w:val="21"/>
          <w:szCs w:val="21"/>
        </w:rPr>
        <w:t>with PAs of 26</w:t>
      </w:r>
      <w:r w:rsidR="007201E1">
        <w:rPr>
          <w:rFonts w:eastAsia="SimSun"/>
          <w:b/>
          <w:bCs/>
          <w:sz w:val="21"/>
          <w:szCs w:val="21"/>
        </w:rPr>
        <w:t xml:space="preserve"> </w:t>
      </w:r>
      <w:r w:rsidRPr="00CF022D">
        <w:rPr>
          <w:rFonts w:eastAsia="SimSun"/>
          <w:b/>
          <w:bCs/>
          <w:sz w:val="21"/>
          <w:szCs w:val="21"/>
        </w:rPr>
        <w:t>dBm or with both 23</w:t>
      </w:r>
      <w:r w:rsidR="007201E1">
        <w:rPr>
          <w:rFonts w:eastAsia="SimSun"/>
          <w:b/>
          <w:bCs/>
          <w:sz w:val="21"/>
          <w:szCs w:val="21"/>
        </w:rPr>
        <w:t xml:space="preserve"> </w:t>
      </w:r>
      <w:r w:rsidRPr="00CF022D">
        <w:rPr>
          <w:rFonts w:eastAsia="SimSun"/>
          <w:b/>
          <w:bCs/>
          <w:sz w:val="21"/>
          <w:szCs w:val="21"/>
        </w:rPr>
        <w:t>dBm and 26</w:t>
      </w:r>
      <w:r w:rsidR="007201E1">
        <w:rPr>
          <w:rFonts w:eastAsia="SimSun"/>
          <w:b/>
          <w:bCs/>
          <w:sz w:val="21"/>
          <w:szCs w:val="21"/>
        </w:rPr>
        <w:t xml:space="preserve"> </w:t>
      </w:r>
      <w:r w:rsidRPr="00CF022D">
        <w:rPr>
          <w:rFonts w:eastAsia="SimSun"/>
          <w:b/>
          <w:bCs/>
          <w:sz w:val="21"/>
          <w:szCs w:val="21"/>
        </w:rPr>
        <w:t>dBm PAs and where</w:t>
      </w:r>
      <w:r w:rsidR="0059162B">
        <w:rPr>
          <w:rFonts w:eastAsia="SimSun"/>
          <w:b/>
          <w:bCs/>
          <w:sz w:val="21"/>
          <w:szCs w:val="21"/>
        </w:rPr>
        <w:t xml:space="preserve"> only the</w:t>
      </w:r>
      <w:r w:rsidRPr="00CF022D">
        <w:rPr>
          <w:rFonts w:eastAsia="SimSun"/>
          <w:b/>
          <w:bCs/>
          <w:sz w:val="21"/>
          <w:szCs w:val="21"/>
        </w:rPr>
        <w:t xml:space="preserve"> PA of 26</w:t>
      </w:r>
      <w:r w:rsidR="007201E1">
        <w:rPr>
          <w:rFonts w:eastAsia="SimSun"/>
          <w:b/>
          <w:bCs/>
          <w:sz w:val="21"/>
          <w:szCs w:val="21"/>
        </w:rPr>
        <w:t xml:space="preserve"> </w:t>
      </w:r>
      <w:r w:rsidRPr="00CF022D">
        <w:rPr>
          <w:rFonts w:eastAsia="SimSun"/>
          <w:b/>
          <w:bCs/>
          <w:sz w:val="21"/>
          <w:szCs w:val="21"/>
        </w:rPr>
        <w:t>dBm is used for SRS sounding</w:t>
      </w:r>
      <w:r w:rsidR="00CF022D" w:rsidRPr="00CF022D">
        <w:rPr>
          <w:rFonts w:eastAsia="SimSun"/>
          <w:b/>
          <w:bCs/>
          <w:sz w:val="21"/>
          <w:szCs w:val="21"/>
        </w:rPr>
        <w:t xml:space="preserve"> could </w:t>
      </w:r>
      <w:r w:rsidR="00CF022D">
        <w:rPr>
          <w:rFonts w:eastAsia="SimSun"/>
          <w:b/>
          <w:bCs/>
          <w:sz w:val="21"/>
          <w:szCs w:val="21"/>
        </w:rPr>
        <w:t xml:space="preserve">also </w:t>
      </w:r>
      <w:r w:rsidR="00CF022D" w:rsidRPr="00CF022D">
        <w:rPr>
          <w:rFonts w:eastAsia="SimSun"/>
          <w:b/>
          <w:bCs/>
          <w:sz w:val="21"/>
          <w:szCs w:val="21"/>
        </w:rPr>
        <w:t>apply the relaxed values</w:t>
      </w:r>
      <w:r w:rsidR="00BA3337">
        <w:rPr>
          <w:rFonts w:eastAsia="SimSun"/>
          <w:b/>
          <w:bCs/>
          <w:sz w:val="21"/>
          <w:szCs w:val="21"/>
        </w:rPr>
        <w:t xml:space="preserve"> of</w:t>
      </w:r>
      <w:r w:rsidR="00CF022D" w:rsidRPr="00CF022D">
        <w:rPr>
          <w:rFonts w:eastAsia="SimSun"/>
          <w:b/>
          <w:bCs/>
          <w:sz w:val="21"/>
          <w:szCs w:val="21"/>
        </w:rPr>
        <w:t xml:space="preserve"> ΔT</w:t>
      </w:r>
      <w:r w:rsidR="00CF022D" w:rsidRPr="00CF022D">
        <w:rPr>
          <w:rFonts w:eastAsia="SimSun"/>
          <w:b/>
          <w:bCs/>
          <w:sz w:val="21"/>
          <w:szCs w:val="21"/>
          <w:vertAlign w:val="subscript"/>
        </w:rPr>
        <w:t>RxSRS</w:t>
      </w:r>
      <w:r w:rsidR="00CF022D" w:rsidRPr="00CF022D">
        <w:rPr>
          <w:rFonts w:eastAsia="SimSun"/>
          <w:b/>
          <w:bCs/>
          <w:sz w:val="21"/>
          <w:szCs w:val="21"/>
        </w:rPr>
        <w:t xml:space="preserve"> which should not be allowed</w:t>
      </w:r>
      <w:r w:rsidRPr="00CF022D">
        <w:rPr>
          <w:rFonts w:eastAsia="SimSun"/>
          <w:b/>
          <w:bCs/>
          <w:sz w:val="21"/>
          <w:szCs w:val="21"/>
        </w:rPr>
        <w:t xml:space="preserve">. </w:t>
      </w:r>
    </w:p>
    <w:p w14:paraId="4599E4B0" w14:textId="77777777" w:rsidR="00A331CA" w:rsidRDefault="00A331CA" w:rsidP="00CB0AB3">
      <w:pPr>
        <w:rPr>
          <w:rFonts w:eastAsia="SimSun"/>
          <w:sz w:val="21"/>
          <w:szCs w:val="21"/>
        </w:rPr>
      </w:pPr>
    </w:p>
    <w:p w14:paraId="4EC734A9" w14:textId="6B039728" w:rsidR="00AF6A26" w:rsidRPr="00CF022D" w:rsidRDefault="00CF022D" w:rsidP="00DD2DDC">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1: To address the power limitation issue for SRS transmissions for AS for UEs equipped with 4 Tx chains </w:t>
      </w:r>
      <w:r w:rsidR="00783746" w:rsidRPr="00CF022D">
        <w:rPr>
          <w:b/>
          <w:bCs/>
          <w:sz w:val="21"/>
          <w:szCs w:val="21"/>
        </w:rPr>
        <w:t>ΔP</w:t>
      </w:r>
      <w:r w:rsidR="00783746" w:rsidRPr="00CF022D">
        <w:rPr>
          <w:b/>
          <w:bCs/>
          <w:sz w:val="21"/>
          <w:szCs w:val="21"/>
          <w:vertAlign w:val="subscript"/>
        </w:rPr>
        <w:t>PowerClass</w:t>
      </w:r>
      <w:r w:rsidR="00783746" w:rsidRPr="00CF022D">
        <w:rPr>
          <w:b/>
          <w:bCs/>
          <w:sz w:val="21"/>
          <w:szCs w:val="21"/>
        </w:rPr>
        <w:t xml:space="preserve"> </w:t>
      </w:r>
      <w:r w:rsidR="00783746">
        <w:rPr>
          <w:b/>
          <w:bCs/>
          <w:sz w:val="21"/>
          <w:szCs w:val="21"/>
        </w:rPr>
        <w:t>should be used, just as in 2Tx case.</w:t>
      </w:r>
      <w:r w:rsidR="00783746" w:rsidRPr="00CF022D">
        <w:rPr>
          <w:b/>
          <w:bCs/>
          <w:sz w:val="21"/>
          <w:szCs w:val="21"/>
        </w:rPr>
        <w:t xml:space="preserve"> </w:t>
      </w:r>
      <w:r w:rsidR="00720DB5">
        <w:rPr>
          <w:rFonts w:eastAsia="SimSun"/>
          <w:b/>
          <w:bCs/>
          <w:sz w:val="21"/>
          <w:szCs w:val="21"/>
        </w:rPr>
        <w:t>A</w:t>
      </w:r>
      <w:r w:rsidRPr="00CF022D">
        <w:rPr>
          <w:rFonts w:eastAsia="SimSun"/>
          <w:b/>
          <w:bCs/>
          <w:sz w:val="21"/>
          <w:szCs w:val="21"/>
        </w:rPr>
        <w:t xml:space="preserve">void combining </w:t>
      </w:r>
      <w:r w:rsidRPr="00CF022D">
        <w:rPr>
          <w:b/>
          <w:bCs/>
          <w:sz w:val="21"/>
          <w:szCs w:val="21"/>
        </w:rPr>
        <w:t>ΔP</w:t>
      </w:r>
      <w:r w:rsidRPr="00CF022D">
        <w:rPr>
          <w:b/>
          <w:bCs/>
          <w:sz w:val="21"/>
          <w:szCs w:val="21"/>
          <w:vertAlign w:val="subscript"/>
        </w:rPr>
        <w:t>PowerClass</w:t>
      </w:r>
      <w:r w:rsidRPr="00CF022D">
        <w:rPr>
          <w:b/>
          <w:bCs/>
          <w:sz w:val="21"/>
          <w:szCs w:val="21"/>
        </w:rPr>
        <w:t xml:space="preserve"> and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requirements since those two have a different nature and introduce uncertainty at </w:t>
      </w:r>
      <w:r w:rsidR="00BA3337">
        <w:rPr>
          <w:rFonts w:eastAsia="SimSun"/>
          <w:b/>
          <w:bCs/>
          <w:sz w:val="21"/>
          <w:szCs w:val="21"/>
        </w:rPr>
        <w:t xml:space="preserve">the </w:t>
      </w:r>
      <w:r w:rsidRPr="00CF022D">
        <w:rPr>
          <w:rFonts w:eastAsia="SimSun"/>
          <w:b/>
          <w:bCs/>
          <w:sz w:val="21"/>
          <w:szCs w:val="21"/>
        </w:rPr>
        <w:t xml:space="preserve">gNB and thus </w:t>
      </w:r>
      <w:r w:rsidR="00BA3337">
        <w:rPr>
          <w:rFonts w:eastAsia="SimSun"/>
          <w:b/>
          <w:bCs/>
          <w:sz w:val="21"/>
          <w:szCs w:val="21"/>
        </w:rPr>
        <w:t>degrade the</w:t>
      </w:r>
      <w:r w:rsidRPr="00CF022D">
        <w:rPr>
          <w:rFonts w:eastAsia="SimSun"/>
          <w:b/>
          <w:bCs/>
          <w:sz w:val="21"/>
          <w:szCs w:val="21"/>
        </w:rPr>
        <w:t xml:space="preserve"> channel estimation accuracy.</w:t>
      </w:r>
    </w:p>
    <w:p w14:paraId="5411DD1C" w14:textId="77777777" w:rsidR="005A2945" w:rsidRPr="00DD2DDC" w:rsidRDefault="005A2945" w:rsidP="00DD2DDC">
      <w:pPr>
        <w:spacing w:after="160" w:line="259" w:lineRule="auto"/>
        <w:rPr>
          <w:rFonts w:ascii="Arial" w:eastAsia="Calibri" w:hAnsi="Arial" w:cs="Arial"/>
          <w:sz w:val="20"/>
          <w:szCs w:val="22"/>
          <w:lang w:eastAsia="ja-JP"/>
        </w:rPr>
      </w:pPr>
    </w:p>
    <w:p w14:paraId="54C69257" w14:textId="13121B64" w:rsidR="00CF022D" w:rsidRPr="001F1995" w:rsidRDefault="004A1BB7" w:rsidP="00CF022D">
      <w:pPr>
        <w:pStyle w:val="Heading2"/>
        <w:rPr>
          <w:sz w:val="32"/>
          <w:szCs w:val="20"/>
          <w:lang w:val="en-US" w:eastAsia="en-GB"/>
        </w:rPr>
      </w:pPr>
      <w:r>
        <w:rPr>
          <w:sz w:val="32"/>
          <w:szCs w:val="20"/>
          <w:lang w:val="en-US" w:eastAsia="en-GB"/>
        </w:rPr>
        <w:t>Proposed s</w:t>
      </w:r>
      <w:r w:rsidR="00CF022D">
        <w:rPr>
          <w:sz w:val="32"/>
          <w:szCs w:val="20"/>
          <w:lang w:val="en-US" w:eastAsia="en-GB"/>
        </w:rPr>
        <w:t xml:space="preserve">olution </w:t>
      </w:r>
      <w:bookmarkStart w:id="4" w:name="_Hlk165948679"/>
      <w:r w:rsidR="00CF022D">
        <w:rPr>
          <w:sz w:val="32"/>
          <w:szCs w:val="20"/>
          <w:lang w:val="en-US" w:eastAsia="en-GB"/>
        </w:rPr>
        <w:t>for SRS AS for 4Tx</w:t>
      </w:r>
      <w:bookmarkEnd w:id="4"/>
    </w:p>
    <w:p w14:paraId="6BC30D56" w14:textId="61D30270" w:rsidR="00170760" w:rsidRDefault="00170760" w:rsidP="00170760">
      <w:pPr>
        <w:spacing w:after="180"/>
        <w:rPr>
          <w:rFonts w:eastAsia="SimSun"/>
          <w:sz w:val="21"/>
          <w:szCs w:val="21"/>
        </w:rPr>
      </w:pPr>
      <w:proofErr w:type="gramStart"/>
      <w:r>
        <w:rPr>
          <w:rFonts w:eastAsia="SimSun"/>
          <w:sz w:val="21"/>
          <w:szCs w:val="21"/>
        </w:rPr>
        <w:t>Similar to</w:t>
      </w:r>
      <w:proofErr w:type="gramEnd"/>
      <w:r>
        <w:rPr>
          <w:rFonts w:eastAsia="SimSun"/>
          <w:sz w:val="21"/>
          <w:szCs w:val="21"/>
        </w:rPr>
        <w:t xml:space="preserve"> 2Tx case where </w:t>
      </w:r>
      <w:r w:rsidRPr="00870130">
        <w:rPr>
          <w:sz w:val="21"/>
          <w:szCs w:val="21"/>
        </w:rPr>
        <w:t>ΔP</w:t>
      </w:r>
      <w:r w:rsidRPr="00870130">
        <w:rPr>
          <w:sz w:val="21"/>
          <w:szCs w:val="21"/>
          <w:vertAlign w:val="subscript"/>
        </w:rPr>
        <w:t>PowerClass</w:t>
      </w:r>
      <w:r w:rsidRPr="00870130">
        <w:rPr>
          <w:sz w:val="21"/>
          <w:szCs w:val="21"/>
        </w:rPr>
        <w:t xml:space="preserve"> </w:t>
      </w:r>
      <w:r>
        <w:rPr>
          <w:sz w:val="21"/>
          <w:szCs w:val="21"/>
        </w:rPr>
        <w:t xml:space="preserve">requirement definition was extended in Rel-17 </w:t>
      </w:r>
      <w:r>
        <w:rPr>
          <w:rFonts w:eastAsia="SimSun"/>
          <w:sz w:val="21"/>
          <w:szCs w:val="21"/>
        </w:rPr>
        <w:t xml:space="preserve">to apply for SRS AS, we propose a simple solution for 4Tx case </w:t>
      </w:r>
      <w:r w:rsidR="00A510A0">
        <w:rPr>
          <w:rFonts w:eastAsia="SimSun"/>
          <w:sz w:val="21"/>
          <w:szCs w:val="21"/>
        </w:rPr>
        <w:t xml:space="preserve">which solely relies on </w:t>
      </w:r>
      <w:r w:rsidR="00A510A0" w:rsidRPr="00870130">
        <w:rPr>
          <w:sz w:val="21"/>
          <w:szCs w:val="21"/>
        </w:rPr>
        <w:t>ΔP</w:t>
      </w:r>
      <w:r w:rsidR="00A510A0" w:rsidRPr="00870130">
        <w:rPr>
          <w:sz w:val="21"/>
          <w:szCs w:val="21"/>
          <w:vertAlign w:val="subscript"/>
        </w:rPr>
        <w:t>PowerClass</w:t>
      </w:r>
      <w:r w:rsidR="00A510A0" w:rsidRPr="00870130">
        <w:rPr>
          <w:sz w:val="21"/>
          <w:szCs w:val="21"/>
        </w:rPr>
        <w:t xml:space="preserve"> </w:t>
      </w:r>
      <w:r w:rsidR="00A510A0">
        <w:rPr>
          <w:sz w:val="21"/>
          <w:szCs w:val="21"/>
        </w:rPr>
        <w:t>requirement,</w:t>
      </w:r>
      <w:r w:rsidR="00A510A0">
        <w:rPr>
          <w:rFonts w:eastAsia="SimSun"/>
          <w:sz w:val="21"/>
          <w:szCs w:val="21"/>
        </w:rPr>
        <w:t xml:space="preserve"> and </w:t>
      </w:r>
      <w:r>
        <w:rPr>
          <w:rFonts w:eastAsia="SimSun"/>
          <w:sz w:val="21"/>
          <w:szCs w:val="21"/>
        </w:rPr>
        <w:t>which takes into account the important points raised in the previous clause.</w:t>
      </w:r>
    </w:p>
    <w:p w14:paraId="34E391CE" w14:textId="77777777" w:rsidR="00170760" w:rsidRDefault="00170760" w:rsidP="00170760">
      <w:pPr>
        <w:spacing w:after="180"/>
        <w:rPr>
          <w:sz w:val="21"/>
          <w:szCs w:val="21"/>
        </w:rPr>
      </w:pPr>
      <w:r>
        <w:rPr>
          <w:rFonts w:eastAsia="SimSun"/>
          <w:sz w:val="21"/>
          <w:szCs w:val="21"/>
        </w:rPr>
        <w:t xml:space="preserve">We propose that different values should be applicable for </w:t>
      </w:r>
      <w:r w:rsidRPr="00870130">
        <w:rPr>
          <w:sz w:val="21"/>
          <w:szCs w:val="21"/>
        </w:rPr>
        <w:t>ΔP</w:t>
      </w:r>
      <w:r w:rsidRPr="00870130">
        <w:rPr>
          <w:sz w:val="21"/>
          <w:szCs w:val="21"/>
          <w:vertAlign w:val="subscript"/>
        </w:rPr>
        <w:t>PowerClass</w:t>
      </w:r>
      <w:r>
        <w:rPr>
          <w:sz w:val="21"/>
          <w:szCs w:val="21"/>
        </w:rPr>
        <w:t xml:space="preserve"> as a function of the indicated AS capability:</w:t>
      </w:r>
    </w:p>
    <w:p w14:paraId="195D6587"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‘t4ry’ AS capability, </w:t>
      </w:r>
      <w:r w:rsidRPr="00870130">
        <w:rPr>
          <w:sz w:val="21"/>
          <w:szCs w:val="21"/>
        </w:rPr>
        <w:t>ΔP</w:t>
      </w:r>
      <w:r w:rsidRPr="00870130">
        <w:rPr>
          <w:sz w:val="21"/>
          <w:szCs w:val="21"/>
          <w:vertAlign w:val="subscript"/>
        </w:rPr>
        <w:t>PowerClass</w:t>
      </w:r>
      <w:r>
        <w:rPr>
          <w:sz w:val="21"/>
          <w:szCs w:val="21"/>
        </w:rPr>
        <w:t xml:space="preserve"> = 0 dB.</w:t>
      </w:r>
    </w:p>
    <w:p w14:paraId="2F0CAFC8"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‘t2ry’ and similar AS capabilities, </w:t>
      </w:r>
      <w:r w:rsidRPr="00870130">
        <w:rPr>
          <w:sz w:val="21"/>
          <w:szCs w:val="21"/>
        </w:rPr>
        <w:t>ΔP</w:t>
      </w:r>
      <w:r w:rsidRPr="00870130">
        <w:rPr>
          <w:sz w:val="21"/>
          <w:szCs w:val="21"/>
          <w:vertAlign w:val="subscript"/>
        </w:rPr>
        <w:t>PowerClass</w:t>
      </w:r>
      <w:r>
        <w:rPr>
          <w:sz w:val="21"/>
          <w:szCs w:val="21"/>
        </w:rPr>
        <w:t xml:space="preserve"> = 3 dB.</w:t>
      </w:r>
    </w:p>
    <w:p w14:paraId="14C046ED" w14:textId="77777777" w:rsidR="00170760" w:rsidRPr="00D9336D" w:rsidRDefault="00170760" w:rsidP="00170760">
      <w:pPr>
        <w:pStyle w:val="ListParagraph"/>
        <w:numPr>
          <w:ilvl w:val="0"/>
          <w:numId w:val="19"/>
        </w:numPr>
        <w:spacing w:after="180"/>
        <w:ind w:firstLineChars="0"/>
        <w:rPr>
          <w:rFonts w:eastAsia="SimSun"/>
          <w:sz w:val="21"/>
          <w:szCs w:val="21"/>
        </w:rPr>
      </w:pPr>
      <w:r>
        <w:rPr>
          <w:rFonts w:eastAsia="SimSun"/>
          <w:sz w:val="21"/>
          <w:szCs w:val="21"/>
        </w:rPr>
        <w:t xml:space="preserve">For ‘t1ry’ and similar AS capabilities, </w:t>
      </w:r>
      <w:r w:rsidRPr="00870130">
        <w:rPr>
          <w:sz w:val="21"/>
          <w:szCs w:val="21"/>
        </w:rPr>
        <w:t>ΔP</w:t>
      </w:r>
      <w:r w:rsidRPr="00870130">
        <w:rPr>
          <w:sz w:val="21"/>
          <w:szCs w:val="21"/>
          <w:vertAlign w:val="subscript"/>
        </w:rPr>
        <w:t>PowerClass</w:t>
      </w:r>
      <w:r>
        <w:rPr>
          <w:sz w:val="21"/>
          <w:szCs w:val="21"/>
        </w:rPr>
        <w:t xml:space="preserve"> = 6 dB.</w:t>
      </w:r>
    </w:p>
    <w:p w14:paraId="2F6DBF93" w14:textId="2F44CCED" w:rsidR="00170760" w:rsidRDefault="00170760" w:rsidP="00170760">
      <w:pPr>
        <w:spacing w:after="180"/>
        <w:rPr>
          <w:rFonts w:eastAsia="SimSun"/>
          <w:sz w:val="21"/>
          <w:szCs w:val="21"/>
        </w:rPr>
      </w:pPr>
      <w:r>
        <w:rPr>
          <w:rFonts w:eastAsia="SimSun"/>
          <w:sz w:val="21"/>
          <w:szCs w:val="21"/>
        </w:rPr>
        <w:t xml:space="preserve">With this solution the uncertainty </w:t>
      </w:r>
      <w:r w:rsidR="00DA5A1F">
        <w:rPr>
          <w:rFonts w:eastAsia="SimSun"/>
          <w:sz w:val="21"/>
          <w:szCs w:val="21"/>
        </w:rPr>
        <w:t>for</w:t>
      </w:r>
      <w:r>
        <w:rPr>
          <w:rFonts w:eastAsia="SimSun"/>
          <w:sz w:val="21"/>
          <w:szCs w:val="21"/>
        </w:rPr>
        <w:t xml:space="preserve"> the </w:t>
      </w:r>
      <w:r w:rsidR="00DA5A1F">
        <w:rPr>
          <w:rFonts w:eastAsia="SimSun"/>
          <w:sz w:val="21"/>
          <w:szCs w:val="21"/>
        </w:rPr>
        <w:t>network</w:t>
      </w:r>
      <w:r>
        <w:rPr>
          <w:rFonts w:eastAsia="SimSun"/>
          <w:sz w:val="21"/>
          <w:szCs w:val="21"/>
        </w:rPr>
        <w:t xml:space="preserve"> on SRS transmission power being used is minimized</w:t>
      </w:r>
      <w:r w:rsidRPr="001A2FDB">
        <w:rPr>
          <w:rFonts w:eastAsia="SimSun"/>
          <w:sz w:val="21"/>
          <w:szCs w:val="21"/>
        </w:rPr>
        <w:t xml:space="preserve">. </w:t>
      </w:r>
      <w:r>
        <w:rPr>
          <w:rFonts w:eastAsia="SimSun"/>
          <w:sz w:val="21"/>
          <w:szCs w:val="21"/>
        </w:rPr>
        <w:t xml:space="preserve">In our view the fact that e.g. the UE equipped with at least one PA of 26 dBm indicating ‘t1ry’ AS capability cannot sound an SRS port with 26 dBm power is not </w:t>
      </w:r>
      <w:r w:rsidR="00DA5A1F">
        <w:rPr>
          <w:rFonts w:eastAsia="SimSun"/>
          <w:sz w:val="21"/>
          <w:szCs w:val="21"/>
        </w:rPr>
        <w:t>a huge</w:t>
      </w:r>
      <w:r>
        <w:rPr>
          <w:rFonts w:eastAsia="SimSun"/>
          <w:sz w:val="21"/>
          <w:szCs w:val="21"/>
        </w:rPr>
        <w:t xml:space="preserve"> drawback since there would be no way for the </w:t>
      </w:r>
      <w:r w:rsidR="00DA5A1F">
        <w:rPr>
          <w:rFonts w:eastAsia="SimSun"/>
          <w:sz w:val="21"/>
          <w:szCs w:val="21"/>
        </w:rPr>
        <w:t>network</w:t>
      </w:r>
      <w:r>
        <w:rPr>
          <w:rFonts w:eastAsia="SimSun"/>
          <w:sz w:val="21"/>
          <w:szCs w:val="21"/>
        </w:rPr>
        <w:t xml:space="preserve"> to know </w:t>
      </w:r>
      <w:r w:rsidR="008071FD">
        <w:rPr>
          <w:rFonts w:eastAsia="SimSun"/>
          <w:sz w:val="21"/>
          <w:szCs w:val="21"/>
        </w:rPr>
        <w:t>the UE’s</w:t>
      </w:r>
      <w:r>
        <w:rPr>
          <w:rFonts w:eastAsia="SimSun"/>
          <w:sz w:val="21"/>
          <w:szCs w:val="21"/>
        </w:rPr>
        <w:t xml:space="preserve"> power setting and thus the accuracy of the channel estimation would be negatively affected. </w:t>
      </w:r>
      <w:r w:rsidR="00AA6B73">
        <w:rPr>
          <w:rFonts w:eastAsia="SimSun"/>
          <w:sz w:val="21"/>
          <w:szCs w:val="21"/>
        </w:rPr>
        <w:lastRenderedPageBreak/>
        <w:t>Moreover</w:t>
      </w:r>
      <w:r>
        <w:rPr>
          <w:rFonts w:eastAsia="SimSun"/>
          <w:sz w:val="21"/>
          <w:szCs w:val="21"/>
        </w:rPr>
        <w:t>, the absence of knowledge of the increased SRS power being used for AS may introduce performance degradation rather than a gain.</w:t>
      </w:r>
    </w:p>
    <w:p w14:paraId="205B3D33" w14:textId="673E755F" w:rsidR="00170760" w:rsidRDefault="00170760" w:rsidP="00170760">
      <w:pPr>
        <w:rPr>
          <w:b/>
          <w:bCs/>
          <w:sz w:val="21"/>
          <w:szCs w:val="21"/>
        </w:rPr>
      </w:pPr>
      <w:r w:rsidRPr="001F1995">
        <w:rPr>
          <w:b/>
          <w:bCs/>
          <w:sz w:val="21"/>
          <w:szCs w:val="21"/>
        </w:rPr>
        <w:t xml:space="preserve">Observation </w:t>
      </w:r>
      <w:r w:rsidR="00831276">
        <w:rPr>
          <w:b/>
          <w:bCs/>
          <w:sz w:val="21"/>
          <w:szCs w:val="21"/>
        </w:rPr>
        <w:t>4</w:t>
      </w:r>
      <w:r w:rsidRPr="001F1995">
        <w:rPr>
          <w:b/>
          <w:bCs/>
          <w:sz w:val="21"/>
          <w:szCs w:val="21"/>
        </w:rPr>
        <w:t xml:space="preserve">: </w:t>
      </w:r>
      <w:r>
        <w:rPr>
          <w:b/>
          <w:bCs/>
          <w:sz w:val="21"/>
          <w:szCs w:val="21"/>
        </w:rPr>
        <w:t>T</w:t>
      </w:r>
      <w:r w:rsidRPr="00DA52CA">
        <w:rPr>
          <w:b/>
          <w:bCs/>
          <w:sz w:val="21"/>
          <w:szCs w:val="21"/>
        </w:rPr>
        <w:t xml:space="preserve">he absence of knowledge of the increased SRS power being used for AS </w:t>
      </w:r>
      <w:r>
        <w:rPr>
          <w:b/>
          <w:bCs/>
          <w:sz w:val="21"/>
          <w:szCs w:val="21"/>
        </w:rPr>
        <w:t xml:space="preserve">may </w:t>
      </w:r>
      <w:r w:rsidRPr="00DA52CA">
        <w:rPr>
          <w:b/>
          <w:bCs/>
          <w:sz w:val="21"/>
          <w:szCs w:val="21"/>
        </w:rPr>
        <w:t>introduce</w:t>
      </w:r>
      <w:r>
        <w:rPr>
          <w:b/>
          <w:bCs/>
          <w:sz w:val="21"/>
          <w:szCs w:val="21"/>
        </w:rPr>
        <w:t xml:space="preserve"> </w:t>
      </w:r>
      <w:r w:rsidRPr="00DA52CA">
        <w:rPr>
          <w:b/>
          <w:bCs/>
          <w:sz w:val="21"/>
          <w:szCs w:val="21"/>
        </w:rPr>
        <w:t xml:space="preserve">performance degradation </w:t>
      </w:r>
      <w:r>
        <w:rPr>
          <w:b/>
          <w:bCs/>
          <w:sz w:val="21"/>
          <w:szCs w:val="21"/>
        </w:rPr>
        <w:t xml:space="preserve">rather </w:t>
      </w:r>
      <w:r w:rsidRPr="00DA52CA">
        <w:rPr>
          <w:b/>
          <w:bCs/>
          <w:sz w:val="21"/>
          <w:szCs w:val="21"/>
        </w:rPr>
        <w:t xml:space="preserve">than </w:t>
      </w:r>
      <w:r>
        <w:rPr>
          <w:b/>
          <w:bCs/>
          <w:sz w:val="21"/>
          <w:szCs w:val="21"/>
        </w:rPr>
        <w:t>a gain</w:t>
      </w:r>
      <w:r w:rsidRPr="001F1995">
        <w:rPr>
          <w:b/>
          <w:bCs/>
          <w:sz w:val="21"/>
          <w:szCs w:val="21"/>
        </w:rPr>
        <w:t>.</w:t>
      </w:r>
    </w:p>
    <w:p w14:paraId="67479C5A" w14:textId="77777777" w:rsidR="00170760" w:rsidRPr="00DA52CA" w:rsidRDefault="00170760" w:rsidP="00170760">
      <w:pPr>
        <w:rPr>
          <w:b/>
          <w:bCs/>
          <w:sz w:val="21"/>
          <w:szCs w:val="21"/>
        </w:rPr>
      </w:pPr>
    </w:p>
    <w:p w14:paraId="414605D5" w14:textId="77777777" w:rsidR="00170760" w:rsidRDefault="00170760" w:rsidP="00170760">
      <w:pPr>
        <w:rPr>
          <w:b/>
          <w:bCs/>
          <w:sz w:val="21"/>
          <w:szCs w:val="21"/>
        </w:rPr>
      </w:pPr>
      <w:r>
        <w:rPr>
          <w:b/>
          <w:bCs/>
          <w:sz w:val="21"/>
          <w:szCs w:val="21"/>
        </w:rPr>
        <w:t>Proposal 2</w:t>
      </w:r>
      <w:r w:rsidRPr="001F1995">
        <w:rPr>
          <w:b/>
          <w:bCs/>
          <w:sz w:val="21"/>
          <w:szCs w:val="21"/>
        </w:rPr>
        <w:t xml:space="preserve">: </w:t>
      </w:r>
      <w:r w:rsidRPr="00DA52CA">
        <w:rPr>
          <w:b/>
          <w:bCs/>
          <w:sz w:val="21"/>
          <w:szCs w:val="21"/>
        </w:rPr>
        <w:t>We propose that different</w:t>
      </w:r>
      <w:r>
        <w:rPr>
          <w:b/>
          <w:bCs/>
          <w:sz w:val="21"/>
          <w:szCs w:val="21"/>
        </w:rPr>
        <w:t xml:space="preserve"> </w:t>
      </w:r>
      <w:r w:rsidRPr="00DA52CA">
        <w:rPr>
          <w:b/>
          <w:bCs/>
          <w:sz w:val="21"/>
          <w:szCs w:val="21"/>
        </w:rPr>
        <w:t>values should be applicable</w:t>
      </w:r>
      <w:r>
        <w:rPr>
          <w:b/>
          <w:bCs/>
          <w:sz w:val="21"/>
          <w:szCs w:val="21"/>
        </w:rPr>
        <w:t xml:space="preserve"> for</w:t>
      </w:r>
      <w:r w:rsidRPr="00DA52CA">
        <w:rPr>
          <w:b/>
          <w:bCs/>
          <w:sz w:val="21"/>
          <w:szCs w:val="21"/>
        </w:rPr>
        <w:t xml:space="preserve"> ΔP</w:t>
      </w:r>
      <w:r w:rsidRPr="00EB59AF">
        <w:rPr>
          <w:b/>
          <w:bCs/>
          <w:sz w:val="21"/>
          <w:szCs w:val="21"/>
          <w:vertAlign w:val="subscript"/>
        </w:rPr>
        <w:t>PowerClass</w:t>
      </w:r>
      <w:r w:rsidRPr="00DA52CA">
        <w:rPr>
          <w:b/>
          <w:bCs/>
          <w:sz w:val="21"/>
          <w:szCs w:val="21"/>
        </w:rPr>
        <w:t xml:space="preserve"> as a function of the indicated AS capability</w:t>
      </w:r>
      <w:r>
        <w:rPr>
          <w:b/>
          <w:bCs/>
          <w:sz w:val="21"/>
          <w:szCs w:val="21"/>
        </w:rPr>
        <w:t>:</w:t>
      </w:r>
    </w:p>
    <w:p w14:paraId="365A8DC0"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t4ry</w:t>
      </w:r>
      <w:r>
        <w:rPr>
          <w:rFonts w:eastAsia="SimSun"/>
          <w:b/>
          <w:bCs/>
          <w:sz w:val="21"/>
          <w:szCs w:val="21"/>
        </w:rPr>
        <w:t>’</w:t>
      </w:r>
      <w:r w:rsidRPr="00DA52CA">
        <w:rPr>
          <w:rFonts w:eastAsia="SimSun"/>
          <w:b/>
          <w:bCs/>
          <w:sz w:val="21"/>
          <w:szCs w:val="21"/>
        </w:rPr>
        <w:t xml:space="preserve"> AS capability, </w:t>
      </w:r>
      <w:r w:rsidRPr="00DA52CA">
        <w:rPr>
          <w:b/>
          <w:bCs/>
          <w:sz w:val="21"/>
          <w:szCs w:val="21"/>
        </w:rPr>
        <w:t>ΔP</w:t>
      </w:r>
      <w:r w:rsidRPr="00DA52CA">
        <w:rPr>
          <w:b/>
          <w:bCs/>
          <w:sz w:val="21"/>
          <w:szCs w:val="21"/>
          <w:vertAlign w:val="subscript"/>
        </w:rPr>
        <w:t>PowerClass</w:t>
      </w:r>
      <w:r w:rsidRPr="00DA52CA">
        <w:rPr>
          <w:b/>
          <w:bCs/>
          <w:sz w:val="21"/>
          <w:szCs w:val="21"/>
        </w:rPr>
        <w:t xml:space="preserve"> = 0 dB.</w:t>
      </w:r>
    </w:p>
    <w:p w14:paraId="4AFCE2A1"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t2ry</w:t>
      </w:r>
      <w:r>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3 dB.</w:t>
      </w:r>
    </w:p>
    <w:p w14:paraId="628F1932" w14:textId="77777777" w:rsidR="00170760" w:rsidRPr="00DA52CA" w:rsidRDefault="00170760" w:rsidP="00170760">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t1ry</w:t>
      </w:r>
      <w:r>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6 dB.</w:t>
      </w:r>
    </w:p>
    <w:p w14:paraId="596C4C76" w14:textId="6D7DF3B6" w:rsidR="00142A67" w:rsidRDefault="00AA6B73" w:rsidP="00170760">
      <w:pPr>
        <w:tabs>
          <w:tab w:val="left" w:pos="6715"/>
        </w:tabs>
        <w:rPr>
          <w:sz w:val="21"/>
          <w:szCs w:val="21"/>
        </w:rPr>
      </w:pPr>
      <w:r>
        <w:rPr>
          <w:sz w:val="21"/>
          <w:szCs w:val="21"/>
        </w:rPr>
        <w:t xml:space="preserve">In previous meetings, there have been some proposals not to apply </w:t>
      </w:r>
      <w:r w:rsidRPr="00870130">
        <w:rPr>
          <w:sz w:val="21"/>
          <w:szCs w:val="21"/>
        </w:rPr>
        <w:t>ΔP</w:t>
      </w:r>
      <w:r w:rsidRPr="00870130">
        <w:rPr>
          <w:sz w:val="21"/>
          <w:szCs w:val="21"/>
          <w:vertAlign w:val="subscript"/>
        </w:rPr>
        <w:t>PowerClass</w:t>
      </w:r>
      <w:r>
        <w:rPr>
          <w:sz w:val="21"/>
          <w:szCs w:val="21"/>
        </w:rPr>
        <w:t xml:space="preserve"> to the upper bound of the configured transmitted power inequality </w:t>
      </w:r>
      <w:r w:rsidRPr="00D87E06">
        <w:rPr>
          <w:sz w:val="21"/>
          <w:szCs w:val="21"/>
          <w:lang w:val="en-GB"/>
        </w:rPr>
        <w:t>P</w:t>
      </w:r>
      <w:r w:rsidRPr="00D87E06">
        <w:rPr>
          <w:sz w:val="21"/>
          <w:szCs w:val="21"/>
          <w:vertAlign w:val="subscript"/>
          <w:lang w:val="en-GB"/>
        </w:rPr>
        <w:t>CMAX_H,f,c</w:t>
      </w:r>
      <w:r w:rsidR="004B19C3">
        <w:rPr>
          <w:sz w:val="21"/>
          <w:szCs w:val="21"/>
          <w:lang w:val="en-GB"/>
        </w:rPr>
        <w:t xml:space="preserve">. </w:t>
      </w:r>
      <w:r w:rsidR="00142A67">
        <w:rPr>
          <w:sz w:val="21"/>
          <w:szCs w:val="21"/>
        </w:rPr>
        <w:t>Similar to 2Tx case,</w:t>
      </w:r>
      <w:r w:rsidR="00026FE1">
        <w:rPr>
          <w:sz w:val="21"/>
          <w:szCs w:val="21"/>
        </w:rPr>
        <w:t xml:space="preserve"> for ‘t1ry’ and similar AS capabilities,</w:t>
      </w:r>
      <w:r w:rsidR="00142A67">
        <w:rPr>
          <w:sz w:val="21"/>
          <w:szCs w:val="21"/>
        </w:rPr>
        <w:t xml:space="preserve"> </w:t>
      </w:r>
      <w:r w:rsidR="00957AA7">
        <w:rPr>
          <w:sz w:val="21"/>
          <w:szCs w:val="21"/>
        </w:rPr>
        <w:t xml:space="preserve">if </w:t>
      </w:r>
      <w:bookmarkStart w:id="5" w:name="_Hlk170749465"/>
      <w:r w:rsidR="00957AA7" w:rsidRPr="00870130">
        <w:rPr>
          <w:sz w:val="21"/>
          <w:szCs w:val="21"/>
        </w:rPr>
        <w:t>ΔP</w:t>
      </w:r>
      <w:r w:rsidR="00957AA7" w:rsidRPr="00870130">
        <w:rPr>
          <w:sz w:val="21"/>
          <w:szCs w:val="21"/>
          <w:vertAlign w:val="subscript"/>
        </w:rPr>
        <w:t>PowerClass</w:t>
      </w:r>
      <w:bookmarkEnd w:id="5"/>
      <w:r w:rsidR="00957AA7">
        <w:rPr>
          <w:sz w:val="21"/>
          <w:szCs w:val="21"/>
        </w:rPr>
        <w:t xml:space="preserve"> didn’t figure in the upper bound of the configured transmitted power </w:t>
      </w:r>
      <w:r w:rsidR="0010228E">
        <w:rPr>
          <w:sz w:val="21"/>
          <w:szCs w:val="21"/>
        </w:rPr>
        <w:t>inequality</w:t>
      </w:r>
      <w:r w:rsidR="00D87E06">
        <w:rPr>
          <w:sz w:val="21"/>
          <w:szCs w:val="21"/>
        </w:rPr>
        <w:t xml:space="preserve"> </w:t>
      </w:r>
      <w:bookmarkStart w:id="6" w:name="_Hlk170749481"/>
      <w:r w:rsidR="00D87E06" w:rsidRPr="00D87E06">
        <w:rPr>
          <w:sz w:val="21"/>
          <w:szCs w:val="21"/>
          <w:lang w:val="en-GB"/>
        </w:rPr>
        <w:t>P</w:t>
      </w:r>
      <w:r w:rsidR="00D87E06" w:rsidRPr="00D87E06">
        <w:rPr>
          <w:sz w:val="21"/>
          <w:szCs w:val="21"/>
          <w:vertAlign w:val="subscript"/>
          <w:lang w:val="en-GB"/>
        </w:rPr>
        <w:t>CMAX_H,f,c</w:t>
      </w:r>
      <w:bookmarkEnd w:id="6"/>
      <w:r w:rsidR="00957AA7">
        <w:rPr>
          <w:sz w:val="21"/>
          <w:szCs w:val="21"/>
        </w:rPr>
        <w:t xml:space="preserve">, </w:t>
      </w:r>
      <w:r w:rsidR="006E7247">
        <w:rPr>
          <w:sz w:val="21"/>
          <w:szCs w:val="21"/>
        </w:rPr>
        <w:t xml:space="preserve">the UE indicating PC1.5 would be forced to use antenna virtualization for </w:t>
      </w:r>
      <w:r w:rsidR="00D87E06">
        <w:rPr>
          <w:sz w:val="21"/>
          <w:szCs w:val="21"/>
        </w:rPr>
        <w:t xml:space="preserve">the range of the allowed configured transmitted power </w:t>
      </w:r>
      <w:r w:rsidR="004B19C3">
        <w:rPr>
          <w:sz w:val="21"/>
          <w:szCs w:val="21"/>
        </w:rPr>
        <w:t xml:space="preserve">settings </w:t>
      </w:r>
      <w:r w:rsidR="00D87E06">
        <w:rPr>
          <w:sz w:val="21"/>
          <w:szCs w:val="21"/>
        </w:rPr>
        <w:t xml:space="preserve">near </w:t>
      </w:r>
      <w:r w:rsidR="00D87E06" w:rsidRPr="00D87E06">
        <w:rPr>
          <w:sz w:val="21"/>
          <w:szCs w:val="21"/>
          <w:lang w:val="en-GB"/>
        </w:rPr>
        <w:t>P</w:t>
      </w:r>
      <w:r w:rsidR="00D87E06" w:rsidRPr="00D87E06">
        <w:rPr>
          <w:sz w:val="21"/>
          <w:szCs w:val="21"/>
          <w:vertAlign w:val="subscript"/>
          <w:lang w:val="en-GB"/>
        </w:rPr>
        <w:t>CMAX_H,f,c</w:t>
      </w:r>
      <w:r w:rsidR="00D87E06">
        <w:rPr>
          <w:sz w:val="21"/>
          <w:szCs w:val="21"/>
        </w:rPr>
        <w:t xml:space="preserve">. </w:t>
      </w:r>
      <w:r w:rsidR="003F7E31">
        <w:rPr>
          <w:sz w:val="21"/>
          <w:szCs w:val="21"/>
        </w:rPr>
        <w:t xml:space="preserve">On one </w:t>
      </w:r>
      <w:r w:rsidR="0049762E">
        <w:rPr>
          <w:sz w:val="21"/>
          <w:szCs w:val="21"/>
        </w:rPr>
        <w:t>hand</w:t>
      </w:r>
      <w:r w:rsidR="003F7E31">
        <w:rPr>
          <w:sz w:val="21"/>
          <w:szCs w:val="21"/>
        </w:rPr>
        <w:t xml:space="preserve">, </w:t>
      </w:r>
      <w:r w:rsidR="00026FE1">
        <w:rPr>
          <w:sz w:val="21"/>
          <w:szCs w:val="21"/>
        </w:rPr>
        <w:t>a</w:t>
      </w:r>
      <w:r w:rsidR="00957AA7">
        <w:rPr>
          <w:sz w:val="21"/>
          <w:szCs w:val="21"/>
        </w:rPr>
        <w:t xml:space="preserve"> UE equipped with 4</w:t>
      </w:r>
      <w:r w:rsidR="00026FE1">
        <w:rPr>
          <w:sz w:val="21"/>
          <w:szCs w:val="21"/>
        </w:rPr>
        <w:t xml:space="preserve"> </w:t>
      </w:r>
      <w:r w:rsidR="00957AA7">
        <w:rPr>
          <w:sz w:val="21"/>
          <w:szCs w:val="21"/>
        </w:rPr>
        <w:t>x</w:t>
      </w:r>
      <w:r w:rsidR="00026FE1">
        <w:rPr>
          <w:sz w:val="21"/>
          <w:szCs w:val="21"/>
        </w:rPr>
        <w:t xml:space="preserve"> </w:t>
      </w:r>
      <w:r w:rsidR="00957AA7">
        <w:rPr>
          <w:sz w:val="21"/>
          <w:szCs w:val="21"/>
        </w:rPr>
        <w:t>23</w:t>
      </w:r>
      <w:r w:rsidR="004B19C3">
        <w:rPr>
          <w:sz w:val="21"/>
          <w:szCs w:val="21"/>
        </w:rPr>
        <w:t xml:space="preserve"> </w:t>
      </w:r>
      <w:r w:rsidR="00957AA7">
        <w:rPr>
          <w:sz w:val="21"/>
          <w:szCs w:val="21"/>
        </w:rPr>
        <w:t xml:space="preserve">dBm PAs and indicating PC1.5 would be forced to use antenna virtualization for any configured transmitted power in the range </w:t>
      </w:r>
      <w:r w:rsidR="006E7247">
        <w:rPr>
          <w:sz w:val="21"/>
          <w:szCs w:val="21"/>
        </w:rPr>
        <w:t xml:space="preserve">between </w:t>
      </w:r>
      <w:r w:rsidR="00957AA7">
        <w:rPr>
          <w:sz w:val="21"/>
          <w:szCs w:val="21"/>
        </w:rPr>
        <w:t>2</w:t>
      </w:r>
      <w:r w:rsidR="006E7247">
        <w:rPr>
          <w:sz w:val="21"/>
          <w:szCs w:val="21"/>
        </w:rPr>
        <w:t>3</w:t>
      </w:r>
      <w:r w:rsidR="00E33BFA">
        <w:rPr>
          <w:sz w:val="21"/>
          <w:szCs w:val="21"/>
        </w:rPr>
        <w:t xml:space="preserve"> </w:t>
      </w:r>
      <w:r w:rsidR="0010228E">
        <w:rPr>
          <w:sz w:val="21"/>
          <w:szCs w:val="21"/>
        </w:rPr>
        <w:t xml:space="preserve">dBm </w:t>
      </w:r>
      <w:r w:rsidR="006E7247">
        <w:rPr>
          <w:sz w:val="21"/>
          <w:szCs w:val="21"/>
        </w:rPr>
        <w:t>and</w:t>
      </w:r>
      <w:r w:rsidR="0010228E">
        <w:rPr>
          <w:sz w:val="21"/>
          <w:szCs w:val="21"/>
        </w:rPr>
        <w:t xml:space="preserve"> 2</w:t>
      </w:r>
      <w:r w:rsidR="006E7247">
        <w:rPr>
          <w:sz w:val="21"/>
          <w:szCs w:val="21"/>
        </w:rPr>
        <w:t>9</w:t>
      </w:r>
      <w:r w:rsidR="00E33BFA">
        <w:rPr>
          <w:sz w:val="21"/>
          <w:szCs w:val="21"/>
        </w:rPr>
        <w:t xml:space="preserve"> </w:t>
      </w:r>
      <w:r w:rsidR="0010228E">
        <w:rPr>
          <w:sz w:val="21"/>
          <w:szCs w:val="21"/>
        </w:rPr>
        <w:t>dBm</w:t>
      </w:r>
      <w:r w:rsidR="006E7247">
        <w:rPr>
          <w:sz w:val="21"/>
          <w:szCs w:val="21"/>
        </w:rPr>
        <w:t xml:space="preserve">. </w:t>
      </w:r>
      <w:r w:rsidR="003F7E31">
        <w:rPr>
          <w:sz w:val="21"/>
          <w:szCs w:val="21"/>
        </w:rPr>
        <w:t xml:space="preserve">On another </w:t>
      </w:r>
      <w:r w:rsidR="0049762E">
        <w:rPr>
          <w:sz w:val="21"/>
          <w:szCs w:val="21"/>
        </w:rPr>
        <w:t>hand</w:t>
      </w:r>
      <w:r w:rsidR="006E7247">
        <w:rPr>
          <w:sz w:val="21"/>
          <w:szCs w:val="21"/>
        </w:rPr>
        <w:t xml:space="preserve">, </w:t>
      </w:r>
      <w:r w:rsidR="00026FE1">
        <w:rPr>
          <w:sz w:val="21"/>
          <w:szCs w:val="21"/>
        </w:rPr>
        <w:t>a</w:t>
      </w:r>
      <w:r w:rsidR="006E7247">
        <w:rPr>
          <w:sz w:val="21"/>
          <w:szCs w:val="21"/>
        </w:rPr>
        <w:t xml:space="preserve"> UE equipped with 4</w:t>
      </w:r>
      <w:r w:rsidR="00026FE1">
        <w:rPr>
          <w:sz w:val="21"/>
          <w:szCs w:val="21"/>
        </w:rPr>
        <w:t xml:space="preserve"> </w:t>
      </w:r>
      <w:r w:rsidR="006E7247">
        <w:rPr>
          <w:sz w:val="21"/>
          <w:szCs w:val="21"/>
        </w:rPr>
        <w:t>x</w:t>
      </w:r>
      <w:r w:rsidR="00026FE1">
        <w:rPr>
          <w:sz w:val="21"/>
          <w:szCs w:val="21"/>
        </w:rPr>
        <w:t xml:space="preserve"> </w:t>
      </w:r>
      <w:r w:rsidR="003F7E31">
        <w:rPr>
          <w:sz w:val="21"/>
          <w:szCs w:val="21"/>
        </w:rPr>
        <w:t>26</w:t>
      </w:r>
      <w:r w:rsidR="004B19C3">
        <w:rPr>
          <w:sz w:val="21"/>
          <w:szCs w:val="21"/>
        </w:rPr>
        <w:t xml:space="preserve"> </w:t>
      </w:r>
      <w:r w:rsidR="003F7E31">
        <w:rPr>
          <w:sz w:val="21"/>
          <w:szCs w:val="21"/>
        </w:rPr>
        <w:t xml:space="preserve">dBm PAs </w:t>
      </w:r>
      <w:r w:rsidR="00026FE1">
        <w:rPr>
          <w:sz w:val="21"/>
          <w:szCs w:val="21"/>
        </w:rPr>
        <w:t xml:space="preserve">and indicating PC1.5 would be forced to use antenna virtualization for any configured transmitted power in the range between </w:t>
      </w:r>
      <w:r w:rsidR="003F7E31">
        <w:rPr>
          <w:sz w:val="21"/>
          <w:szCs w:val="21"/>
        </w:rPr>
        <w:t>26</w:t>
      </w:r>
      <w:r w:rsidR="00E33BFA">
        <w:rPr>
          <w:sz w:val="21"/>
          <w:szCs w:val="21"/>
        </w:rPr>
        <w:t xml:space="preserve"> </w:t>
      </w:r>
      <w:r w:rsidR="003F7E31">
        <w:rPr>
          <w:sz w:val="21"/>
          <w:szCs w:val="21"/>
        </w:rPr>
        <w:t>dBm and 29</w:t>
      </w:r>
      <w:r w:rsidR="00E33BFA">
        <w:rPr>
          <w:sz w:val="21"/>
          <w:szCs w:val="21"/>
        </w:rPr>
        <w:t xml:space="preserve"> </w:t>
      </w:r>
      <w:r w:rsidR="003F7E31">
        <w:rPr>
          <w:sz w:val="21"/>
          <w:szCs w:val="21"/>
        </w:rPr>
        <w:t xml:space="preserve">dBm. </w:t>
      </w:r>
      <w:r w:rsidR="00026FE1">
        <w:rPr>
          <w:sz w:val="21"/>
          <w:szCs w:val="21"/>
        </w:rPr>
        <w:t xml:space="preserve">For </w:t>
      </w:r>
      <w:r w:rsidR="003F7E31">
        <w:rPr>
          <w:sz w:val="21"/>
          <w:szCs w:val="21"/>
        </w:rPr>
        <w:t xml:space="preserve">UEs with any </w:t>
      </w:r>
      <w:r w:rsidR="00026FE1">
        <w:rPr>
          <w:sz w:val="21"/>
          <w:szCs w:val="21"/>
        </w:rPr>
        <w:t xml:space="preserve">other </w:t>
      </w:r>
      <w:r w:rsidR="003F7E31">
        <w:rPr>
          <w:sz w:val="21"/>
          <w:szCs w:val="21"/>
        </w:rPr>
        <w:t xml:space="preserve">PA configuration </w:t>
      </w:r>
      <w:r w:rsidR="00026FE1">
        <w:rPr>
          <w:sz w:val="21"/>
          <w:szCs w:val="21"/>
        </w:rPr>
        <w:t>(</w:t>
      </w:r>
      <w:r w:rsidR="00026FE1" w:rsidRPr="00026FE1">
        <w:rPr>
          <w:i/>
          <w:iCs/>
          <w:sz w:val="21"/>
          <w:szCs w:val="21"/>
        </w:rPr>
        <w:t>n</w:t>
      </w:r>
      <w:r w:rsidR="00026FE1">
        <w:rPr>
          <w:sz w:val="21"/>
          <w:szCs w:val="21"/>
        </w:rPr>
        <w:t xml:space="preserve"> x 23</w:t>
      </w:r>
      <w:r w:rsidR="004B19C3">
        <w:rPr>
          <w:sz w:val="21"/>
          <w:szCs w:val="21"/>
        </w:rPr>
        <w:t xml:space="preserve"> </w:t>
      </w:r>
      <w:r w:rsidR="00026FE1">
        <w:rPr>
          <w:sz w:val="21"/>
          <w:szCs w:val="21"/>
        </w:rPr>
        <w:t>dBm + (4-</w:t>
      </w:r>
      <w:r w:rsidR="00026FE1" w:rsidRPr="00026FE1">
        <w:rPr>
          <w:i/>
          <w:iCs/>
          <w:sz w:val="21"/>
          <w:szCs w:val="21"/>
        </w:rPr>
        <w:t>n</w:t>
      </w:r>
      <w:r w:rsidR="00026FE1" w:rsidRPr="00026FE1">
        <w:rPr>
          <w:sz w:val="21"/>
          <w:szCs w:val="21"/>
        </w:rPr>
        <w:t>)</w:t>
      </w:r>
      <w:r w:rsidR="00026FE1">
        <w:rPr>
          <w:sz w:val="21"/>
          <w:szCs w:val="21"/>
        </w:rPr>
        <w:t xml:space="preserve"> x 2</w:t>
      </w:r>
      <w:r w:rsidR="004B19C3">
        <w:rPr>
          <w:sz w:val="21"/>
          <w:szCs w:val="21"/>
        </w:rPr>
        <w:t xml:space="preserve">6 </w:t>
      </w:r>
      <w:r w:rsidR="00026FE1">
        <w:rPr>
          <w:sz w:val="21"/>
          <w:szCs w:val="21"/>
        </w:rPr>
        <w:t xml:space="preserve">dBm PAs, 0 &lt; </w:t>
      </w:r>
      <w:r w:rsidR="00026FE1" w:rsidRPr="00026FE1">
        <w:rPr>
          <w:i/>
          <w:iCs/>
          <w:sz w:val="21"/>
          <w:szCs w:val="21"/>
        </w:rPr>
        <w:t>n</w:t>
      </w:r>
      <w:r w:rsidR="00026FE1">
        <w:rPr>
          <w:sz w:val="21"/>
          <w:szCs w:val="21"/>
        </w:rPr>
        <w:t xml:space="preserve"> &lt; 4), depending o</w:t>
      </w:r>
      <w:r w:rsidR="00E32ED8">
        <w:rPr>
          <w:sz w:val="21"/>
          <w:szCs w:val="21"/>
        </w:rPr>
        <w:t xml:space="preserve">n the </w:t>
      </w:r>
      <w:r w:rsidR="004F613D">
        <w:rPr>
          <w:sz w:val="21"/>
          <w:szCs w:val="21"/>
        </w:rPr>
        <w:t xml:space="preserve">UE </w:t>
      </w:r>
      <w:r w:rsidR="00E32ED8">
        <w:rPr>
          <w:sz w:val="21"/>
          <w:szCs w:val="21"/>
        </w:rPr>
        <w:t xml:space="preserve">implementation and the PA </w:t>
      </w:r>
      <w:r w:rsidR="008071FD">
        <w:rPr>
          <w:sz w:val="21"/>
          <w:szCs w:val="21"/>
        </w:rPr>
        <w:t>tied</w:t>
      </w:r>
      <w:r w:rsidR="00E32ED8">
        <w:rPr>
          <w:sz w:val="21"/>
          <w:szCs w:val="21"/>
        </w:rPr>
        <w:t xml:space="preserve"> to the given SRS antenna port, </w:t>
      </w:r>
      <w:r w:rsidR="00026FE1">
        <w:rPr>
          <w:sz w:val="21"/>
          <w:szCs w:val="21"/>
        </w:rPr>
        <w:t xml:space="preserve">the same range </w:t>
      </w:r>
      <w:r w:rsidR="004F613D">
        <w:rPr>
          <w:sz w:val="21"/>
          <w:szCs w:val="21"/>
        </w:rPr>
        <w:t xml:space="preserve">is between </w:t>
      </w:r>
      <w:r w:rsidR="00E32ED8">
        <w:rPr>
          <w:sz w:val="21"/>
          <w:szCs w:val="21"/>
        </w:rPr>
        <w:t>[23</w:t>
      </w:r>
      <w:r w:rsidR="004F613D">
        <w:rPr>
          <w:sz w:val="21"/>
          <w:szCs w:val="21"/>
        </w:rPr>
        <w:t xml:space="preserve"> or </w:t>
      </w:r>
      <w:r w:rsidR="00E32ED8">
        <w:rPr>
          <w:sz w:val="21"/>
          <w:szCs w:val="21"/>
        </w:rPr>
        <w:t xml:space="preserve">26dBm] </w:t>
      </w:r>
      <w:r w:rsidR="004F613D">
        <w:rPr>
          <w:sz w:val="21"/>
          <w:szCs w:val="21"/>
        </w:rPr>
        <w:t>and</w:t>
      </w:r>
      <w:r w:rsidR="00E32ED8">
        <w:rPr>
          <w:sz w:val="21"/>
          <w:szCs w:val="21"/>
        </w:rPr>
        <w:t xml:space="preserve"> 29dBm.</w:t>
      </w:r>
      <w:r w:rsidR="001557E6">
        <w:rPr>
          <w:sz w:val="21"/>
          <w:szCs w:val="21"/>
        </w:rPr>
        <w:t xml:space="preserve"> This means that for all possible PA configurations at </w:t>
      </w:r>
      <w:r w:rsidR="004B19C3">
        <w:rPr>
          <w:sz w:val="21"/>
          <w:szCs w:val="21"/>
        </w:rPr>
        <w:t xml:space="preserve">a </w:t>
      </w:r>
      <w:r w:rsidR="001557E6">
        <w:rPr>
          <w:sz w:val="21"/>
          <w:szCs w:val="21"/>
        </w:rPr>
        <w:t>4Tx UE</w:t>
      </w:r>
      <w:r w:rsidR="00E33BFA">
        <w:rPr>
          <w:sz w:val="21"/>
          <w:szCs w:val="21"/>
        </w:rPr>
        <w:t xml:space="preserve"> indicating ‘t1ry’ or “similar” AS capabilities</w:t>
      </w:r>
      <w:r w:rsidR="001557E6">
        <w:rPr>
          <w:sz w:val="21"/>
          <w:szCs w:val="21"/>
        </w:rPr>
        <w:t xml:space="preserve">, there is a 3 to 6 dB range of the allowed configured transmitted output power where the UE would be forced (obliged) to use the antenna virtualization to achieve it. </w:t>
      </w:r>
      <w:r w:rsidR="00E33BFA">
        <w:rPr>
          <w:sz w:val="21"/>
          <w:szCs w:val="21"/>
        </w:rPr>
        <w:t xml:space="preserve">Similarly, for ‘t2ry’ and “similar” AS capabilities, there is a 0 to 3 dB range (depending on PA configuration) where the UE would be forced to use the antenna virtualization to achieve </w:t>
      </w:r>
      <w:r w:rsidR="004B19C3">
        <w:rPr>
          <w:sz w:val="21"/>
          <w:szCs w:val="21"/>
        </w:rPr>
        <w:t>the configured maximum output power</w:t>
      </w:r>
      <w:r w:rsidR="00E33BFA">
        <w:rPr>
          <w:sz w:val="21"/>
          <w:szCs w:val="21"/>
        </w:rPr>
        <w:t>.</w:t>
      </w:r>
    </w:p>
    <w:p w14:paraId="1345AF7F" w14:textId="77777777" w:rsidR="00E32ED8" w:rsidRDefault="00E32ED8" w:rsidP="00170760">
      <w:pPr>
        <w:tabs>
          <w:tab w:val="left" w:pos="6715"/>
        </w:tabs>
        <w:rPr>
          <w:sz w:val="21"/>
          <w:szCs w:val="21"/>
        </w:rPr>
      </w:pPr>
    </w:p>
    <w:p w14:paraId="52FFF00E" w14:textId="1714EC6B" w:rsidR="00E32ED8" w:rsidRPr="004F613D" w:rsidRDefault="004F613D" w:rsidP="00170760">
      <w:pPr>
        <w:tabs>
          <w:tab w:val="left" w:pos="6715"/>
        </w:tabs>
        <w:rPr>
          <w:sz w:val="21"/>
          <w:szCs w:val="21"/>
        </w:rPr>
      </w:pPr>
      <w:r>
        <w:rPr>
          <w:sz w:val="21"/>
          <w:szCs w:val="21"/>
        </w:rPr>
        <w:t>Since the antenna virtualization is strictly forbidden for SRS AS</w:t>
      </w:r>
      <w:r w:rsidR="00E32ED8">
        <w:rPr>
          <w:sz w:val="21"/>
          <w:szCs w:val="21"/>
        </w:rPr>
        <w:t xml:space="preserve">, </w:t>
      </w:r>
      <w:r>
        <w:rPr>
          <w:sz w:val="21"/>
          <w:szCs w:val="21"/>
        </w:rPr>
        <w:t xml:space="preserve">the same </w:t>
      </w:r>
      <w:r w:rsidR="00E32ED8">
        <w:rPr>
          <w:sz w:val="21"/>
          <w:szCs w:val="21"/>
        </w:rPr>
        <w:t>as it was discussed</w:t>
      </w:r>
      <w:r>
        <w:rPr>
          <w:sz w:val="21"/>
          <w:szCs w:val="21"/>
        </w:rPr>
        <w:t xml:space="preserve"> already</w:t>
      </w:r>
      <w:r w:rsidR="00E32ED8">
        <w:rPr>
          <w:sz w:val="21"/>
          <w:szCs w:val="21"/>
        </w:rPr>
        <w:t xml:space="preserve"> in previous Releases, </w:t>
      </w:r>
      <w:r w:rsidR="00E32ED8" w:rsidRPr="00870130">
        <w:rPr>
          <w:sz w:val="21"/>
          <w:szCs w:val="21"/>
        </w:rPr>
        <w:t>ΔP</w:t>
      </w:r>
      <w:r w:rsidR="00E32ED8" w:rsidRPr="00870130">
        <w:rPr>
          <w:sz w:val="21"/>
          <w:szCs w:val="21"/>
          <w:vertAlign w:val="subscript"/>
        </w:rPr>
        <w:t>PowerClass</w:t>
      </w:r>
      <w:r w:rsidR="00E32ED8">
        <w:rPr>
          <w:sz w:val="21"/>
          <w:szCs w:val="21"/>
        </w:rPr>
        <w:t xml:space="preserve"> shall not be removed from </w:t>
      </w:r>
      <w:r>
        <w:rPr>
          <w:sz w:val="21"/>
          <w:szCs w:val="21"/>
        </w:rPr>
        <w:t xml:space="preserve">the upper bound of the configured transmitted power inequality </w:t>
      </w:r>
      <w:r w:rsidRPr="00D87E06">
        <w:rPr>
          <w:sz w:val="21"/>
          <w:szCs w:val="21"/>
          <w:lang w:val="en-GB"/>
        </w:rPr>
        <w:t>P</w:t>
      </w:r>
      <w:r w:rsidRPr="00D87E06">
        <w:rPr>
          <w:sz w:val="21"/>
          <w:szCs w:val="21"/>
          <w:vertAlign w:val="subscript"/>
          <w:lang w:val="en-GB"/>
        </w:rPr>
        <w:t>CMAX_</w:t>
      </w:r>
      <w:proofErr w:type="gramStart"/>
      <w:r w:rsidRPr="00D87E06">
        <w:rPr>
          <w:sz w:val="21"/>
          <w:szCs w:val="21"/>
          <w:vertAlign w:val="subscript"/>
          <w:lang w:val="en-GB"/>
        </w:rPr>
        <w:t>H,f</w:t>
      </w:r>
      <w:proofErr w:type="gramEnd"/>
      <w:r w:rsidRPr="00D87E06">
        <w:rPr>
          <w:sz w:val="21"/>
          <w:szCs w:val="21"/>
          <w:vertAlign w:val="subscript"/>
          <w:lang w:val="en-GB"/>
        </w:rPr>
        <w:t>,c</w:t>
      </w:r>
      <w:r>
        <w:rPr>
          <w:sz w:val="21"/>
          <w:szCs w:val="21"/>
          <w:lang w:val="en-GB"/>
        </w:rPr>
        <w:t xml:space="preserve"> for 2Tx UEs. For 4Tx UEs, </w:t>
      </w:r>
      <w:r w:rsidRPr="00870130">
        <w:rPr>
          <w:sz w:val="21"/>
          <w:szCs w:val="21"/>
        </w:rPr>
        <w:t>ΔP</w:t>
      </w:r>
      <w:r w:rsidRPr="00870130">
        <w:rPr>
          <w:sz w:val="21"/>
          <w:szCs w:val="21"/>
          <w:vertAlign w:val="subscript"/>
        </w:rPr>
        <w:t>PowerClass</w:t>
      </w:r>
      <w:r>
        <w:rPr>
          <w:sz w:val="21"/>
          <w:szCs w:val="21"/>
          <w:lang w:val="en-GB"/>
        </w:rPr>
        <w:t xml:space="preserve"> should </w:t>
      </w:r>
      <w:r w:rsidR="001557E6">
        <w:rPr>
          <w:sz w:val="21"/>
          <w:szCs w:val="21"/>
          <w:lang w:val="en-GB"/>
        </w:rPr>
        <w:t>be introduced to</w:t>
      </w:r>
      <w:r>
        <w:rPr>
          <w:sz w:val="21"/>
          <w:szCs w:val="21"/>
        </w:rPr>
        <w:t xml:space="preserve"> the upper bound of the configured transmitted power inequality </w:t>
      </w:r>
      <w:r w:rsidRPr="00D87E06">
        <w:rPr>
          <w:sz w:val="21"/>
          <w:szCs w:val="21"/>
          <w:lang w:val="en-GB"/>
        </w:rPr>
        <w:t>P</w:t>
      </w:r>
      <w:r w:rsidRPr="00D87E06">
        <w:rPr>
          <w:sz w:val="21"/>
          <w:szCs w:val="21"/>
          <w:vertAlign w:val="subscript"/>
          <w:lang w:val="en-GB"/>
        </w:rPr>
        <w:t>CMAX_</w:t>
      </w:r>
      <w:proofErr w:type="gramStart"/>
      <w:r w:rsidRPr="00D87E06">
        <w:rPr>
          <w:sz w:val="21"/>
          <w:szCs w:val="21"/>
          <w:vertAlign w:val="subscript"/>
          <w:lang w:val="en-GB"/>
        </w:rPr>
        <w:t>H,f</w:t>
      </w:r>
      <w:proofErr w:type="gramEnd"/>
      <w:r w:rsidRPr="00D87E06">
        <w:rPr>
          <w:sz w:val="21"/>
          <w:szCs w:val="21"/>
          <w:vertAlign w:val="subscript"/>
          <w:lang w:val="en-GB"/>
        </w:rPr>
        <w:t>,c</w:t>
      </w:r>
      <w:r>
        <w:rPr>
          <w:sz w:val="21"/>
          <w:szCs w:val="21"/>
          <w:lang w:val="en-GB"/>
        </w:rPr>
        <w:t xml:space="preserve">. </w:t>
      </w:r>
      <w:r w:rsidR="00E33BFA">
        <w:rPr>
          <w:sz w:val="21"/>
          <w:szCs w:val="21"/>
          <w:lang w:val="en-GB"/>
        </w:rPr>
        <w:t>The values 3 dB and 6 dB for ‘t2ry’ and ‘t1ry’ AS capabilities</w:t>
      </w:r>
      <w:r w:rsidR="00D416AF">
        <w:rPr>
          <w:sz w:val="21"/>
          <w:szCs w:val="21"/>
          <w:lang w:val="en-GB"/>
        </w:rPr>
        <w:t xml:space="preserve"> respectively</w:t>
      </w:r>
      <w:r w:rsidR="00E33BFA">
        <w:rPr>
          <w:sz w:val="21"/>
          <w:szCs w:val="21"/>
          <w:lang w:val="en-GB"/>
        </w:rPr>
        <w:t xml:space="preserve"> in Proposal 2 are chosen </w:t>
      </w:r>
      <w:r w:rsidR="00D416AF">
        <w:rPr>
          <w:sz w:val="21"/>
          <w:szCs w:val="21"/>
          <w:lang w:val="en-GB"/>
        </w:rPr>
        <w:t xml:space="preserve">such that all possible PA configurations at </w:t>
      </w:r>
      <w:r w:rsidR="004B19C3">
        <w:rPr>
          <w:sz w:val="21"/>
          <w:szCs w:val="21"/>
          <w:lang w:val="en-GB"/>
        </w:rPr>
        <w:t xml:space="preserve">a </w:t>
      </w:r>
      <w:r w:rsidR="00D416AF">
        <w:rPr>
          <w:sz w:val="21"/>
          <w:szCs w:val="21"/>
          <w:lang w:val="en-GB"/>
        </w:rPr>
        <w:t>UE are covered and so that a UE is never forced to perform the antenna virtualization.</w:t>
      </w:r>
      <w:r w:rsidR="004D2DEF">
        <w:rPr>
          <w:sz w:val="21"/>
          <w:szCs w:val="21"/>
          <w:lang w:val="en-GB"/>
        </w:rPr>
        <w:t xml:space="preserve"> Any other solution which would allow a UE to</w:t>
      </w:r>
      <w:r w:rsidR="004D2DEF" w:rsidRPr="004D2DEF">
        <w:rPr>
          <w:sz w:val="21"/>
          <w:szCs w:val="21"/>
          <w:lang w:val="en-GB"/>
        </w:rPr>
        <w:t xml:space="preserve"> </w:t>
      </w:r>
      <w:r w:rsidR="004D2DEF">
        <w:rPr>
          <w:sz w:val="21"/>
          <w:szCs w:val="21"/>
          <w:lang w:val="en-GB"/>
        </w:rPr>
        <w:t xml:space="preserve">optionally reduce its configured maximum output power </w:t>
      </w:r>
      <w:r w:rsidR="008071FD">
        <w:rPr>
          <w:sz w:val="21"/>
          <w:szCs w:val="21"/>
          <w:lang w:val="en-GB"/>
        </w:rPr>
        <w:t xml:space="preserve">(depending on its PA configuration) would only introduce the uncertainty to the network and thus a potential degradation of the channel estimation accuracy. </w:t>
      </w:r>
    </w:p>
    <w:p w14:paraId="5F41DB01" w14:textId="77777777" w:rsidR="00142A67" w:rsidRDefault="00142A67" w:rsidP="00170760">
      <w:pPr>
        <w:tabs>
          <w:tab w:val="left" w:pos="6715"/>
        </w:tabs>
        <w:rPr>
          <w:sz w:val="21"/>
          <w:szCs w:val="21"/>
        </w:rPr>
      </w:pPr>
    </w:p>
    <w:p w14:paraId="125901CD" w14:textId="7243D67C" w:rsidR="00AA5C10" w:rsidRDefault="00AA5C10" w:rsidP="00AA5C10">
      <w:pPr>
        <w:rPr>
          <w:b/>
          <w:bCs/>
          <w:sz w:val="21"/>
          <w:szCs w:val="21"/>
        </w:rPr>
      </w:pPr>
      <w:r w:rsidRPr="001F1995">
        <w:rPr>
          <w:b/>
          <w:bCs/>
          <w:sz w:val="21"/>
          <w:szCs w:val="21"/>
        </w:rPr>
        <w:t xml:space="preserve">Observation </w:t>
      </w:r>
      <w:r w:rsidR="00831276">
        <w:rPr>
          <w:b/>
          <w:bCs/>
          <w:sz w:val="21"/>
          <w:szCs w:val="21"/>
        </w:rPr>
        <w:t>5</w:t>
      </w:r>
      <w:r w:rsidRPr="001F1995">
        <w:rPr>
          <w:b/>
          <w:bCs/>
          <w:sz w:val="21"/>
          <w:szCs w:val="21"/>
        </w:rPr>
        <w:t xml:space="preserve">: </w:t>
      </w:r>
      <w:r>
        <w:rPr>
          <w:b/>
          <w:bCs/>
          <w:sz w:val="21"/>
          <w:szCs w:val="21"/>
        </w:rPr>
        <w:t xml:space="preserve">If </w:t>
      </w:r>
      <w:r w:rsidRPr="00AA5C10">
        <w:rPr>
          <w:b/>
          <w:bCs/>
          <w:sz w:val="21"/>
          <w:szCs w:val="21"/>
        </w:rPr>
        <w:t>ΔP</w:t>
      </w:r>
      <w:r w:rsidRPr="00AA5C10">
        <w:rPr>
          <w:b/>
          <w:bCs/>
          <w:sz w:val="21"/>
          <w:szCs w:val="21"/>
          <w:vertAlign w:val="subscript"/>
        </w:rPr>
        <w:t>PowerClass</w:t>
      </w:r>
      <w:r w:rsidRPr="00AA5C10">
        <w:rPr>
          <w:b/>
          <w:bCs/>
          <w:sz w:val="21"/>
          <w:szCs w:val="21"/>
        </w:rPr>
        <w:t xml:space="preserve"> </w:t>
      </w:r>
      <w:r>
        <w:rPr>
          <w:b/>
          <w:bCs/>
          <w:sz w:val="21"/>
          <w:szCs w:val="21"/>
        </w:rPr>
        <w:t xml:space="preserve">weren’t introduced to </w:t>
      </w:r>
      <w:r w:rsidRPr="00AA5C10">
        <w:rPr>
          <w:b/>
          <w:bCs/>
          <w:sz w:val="21"/>
          <w:szCs w:val="21"/>
          <w:lang w:val="en-GB"/>
        </w:rPr>
        <w:t>P</w:t>
      </w:r>
      <w:r w:rsidRPr="00AA5C10">
        <w:rPr>
          <w:b/>
          <w:bCs/>
          <w:sz w:val="21"/>
          <w:szCs w:val="21"/>
          <w:vertAlign w:val="subscript"/>
          <w:lang w:val="en-GB"/>
        </w:rPr>
        <w:t>CMAX_</w:t>
      </w:r>
      <w:proofErr w:type="gramStart"/>
      <w:r w:rsidRPr="00AA5C10">
        <w:rPr>
          <w:b/>
          <w:bCs/>
          <w:sz w:val="21"/>
          <w:szCs w:val="21"/>
          <w:vertAlign w:val="subscript"/>
          <w:lang w:val="en-GB"/>
        </w:rPr>
        <w:t>H,f</w:t>
      </w:r>
      <w:proofErr w:type="gramEnd"/>
      <w:r w:rsidRPr="00AA5C10">
        <w:rPr>
          <w:b/>
          <w:bCs/>
          <w:sz w:val="21"/>
          <w:szCs w:val="21"/>
          <w:vertAlign w:val="subscript"/>
          <w:lang w:val="en-GB"/>
        </w:rPr>
        <w:t>,c</w:t>
      </w:r>
      <w:r>
        <w:rPr>
          <w:b/>
          <w:bCs/>
          <w:sz w:val="21"/>
          <w:szCs w:val="21"/>
        </w:rPr>
        <w:t xml:space="preserve">, </w:t>
      </w:r>
      <w:r w:rsidRPr="00AA5C10">
        <w:rPr>
          <w:b/>
          <w:bCs/>
          <w:sz w:val="21"/>
          <w:szCs w:val="21"/>
        </w:rPr>
        <w:t>for all possible PA configurations at</w:t>
      </w:r>
      <w:r w:rsidR="004B19C3">
        <w:rPr>
          <w:b/>
          <w:bCs/>
          <w:sz w:val="21"/>
          <w:szCs w:val="21"/>
        </w:rPr>
        <w:t xml:space="preserve"> a</w:t>
      </w:r>
      <w:r w:rsidRPr="00AA5C10">
        <w:rPr>
          <w:b/>
          <w:bCs/>
          <w:sz w:val="21"/>
          <w:szCs w:val="21"/>
        </w:rPr>
        <w:t xml:space="preserve"> 4Tx UE there </w:t>
      </w:r>
      <w:r>
        <w:rPr>
          <w:b/>
          <w:bCs/>
          <w:sz w:val="21"/>
          <w:szCs w:val="21"/>
        </w:rPr>
        <w:t>would be</w:t>
      </w:r>
      <w:r w:rsidRPr="00AA5C10">
        <w:rPr>
          <w:b/>
          <w:bCs/>
          <w:sz w:val="21"/>
          <w:szCs w:val="21"/>
        </w:rPr>
        <w:t xml:space="preserve"> </w:t>
      </w:r>
      <w:r>
        <w:rPr>
          <w:b/>
          <w:bCs/>
          <w:sz w:val="21"/>
          <w:szCs w:val="21"/>
        </w:rPr>
        <w:t xml:space="preserve">a </w:t>
      </w:r>
      <w:r w:rsidRPr="00AA5C10">
        <w:rPr>
          <w:b/>
          <w:bCs/>
          <w:sz w:val="21"/>
          <w:szCs w:val="21"/>
        </w:rPr>
        <w:t xml:space="preserve">range of the allowed configured transmitted output power </w:t>
      </w:r>
      <w:r w:rsidR="004B19C3">
        <w:rPr>
          <w:b/>
          <w:bCs/>
          <w:sz w:val="21"/>
          <w:szCs w:val="21"/>
        </w:rPr>
        <w:t xml:space="preserve">settings </w:t>
      </w:r>
      <w:r w:rsidRPr="00AA5C10">
        <w:rPr>
          <w:b/>
          <w:bCs/>
          <w:sz w:val="21"/>
          <w:szCs w:val="21"/>
        </w:rPr>
        <w:t xml:space="preserve">where </w:t>
      </w:r>
      <w:r w:rsidR="004B19C3">
        <w:rPr>
          <w:b/>
          <w:bCs/>
          <w:sz w:val="21"/>
          <w:szCs w:val="21"/>
        </w:rPr>
        <w:t>a</w:t>
      </w:r>
      <w:r w:rsidRPr="00AA5C10">
        <w:rPr>
          <w:b/>
          <w:bCs/>
          <w:sz w:val="21"/>
          <w:szCs w:val="21"/>
        </w:rPr>
        <w:t xml:space="preserve"> UE would be forced (obliged) to use the antenna virtualization to achieve it</w:t>
      </w:r>
      <w:r>
        <w:rPr>
          <w:b/>
          <w:bCs/>
          <w:sz w:val="21"/>
          <w:szCs w:val="21"/>
        </w:rPr>
        <w:t>.</w:t>
      </w:r>
    </w:p>
    <w:p w14:paraId="531972E1" w14:textId="77777777" w:rsidR="00AA5C10" w:rsidRDefault="00AA5C10" w:rsidP="00170760">
      <w:pPr>
        <w:tabs>
          <w:tab w:val="left" w:pos="6715"/>
        </w:tabs>
        <w:rPr>
          <w:sz w:val="21"/>
          <w:szCs w:val="21"/>
        </w:rPr>
      </w:pPr>
    </w:p>
    <w:p w14:paraId="26C683C8" w14:textId="68A33D1C" w:rsidR="00170760" w:rsidRDefault="00170760" w:rsidP="00170760">
      <w:pPr>
        <w:tabs>
          <w:tab w:val="left" w:pos="6715"/>
        </w:tabs>
        <w:rPr>
          <w:sz w:val="21"/>
          <w:szCs w:val="21"/>
        </w:rPr>
      </w:pPr>
      <w:r>
        <w:rPr>
          <w:sz w:val="21"/>
          <w:szCs w:val="21"/>
        </w:rPr>
        <w:t xml:space="preserve">Extending </w:t>
      </w:r>
      <w:r w:rsidRPr="00870130">
        <w:rPr>
          <w:sz w:val="21"/>
          <w:szCs w:val="21"/>
        </w:rPr>
        <w:t>ΔP</w:t>
      </w:r>
      <w:r w:rsidRPr="00870130">
        <w:rPr>
          <w:sz w:val="21"/>
          <w:szCs w:val="21"/>
          <w:vertAlign w:val="subscript"/>
        </w:rPr>
        <w:t>PowerClass</w:t>
      </w:r>
      <w:r>
        <w:rPr>
          <w:sz w:val="21"/>
          <w:szCs w:val="21"/>
        </w:rPr>
        <w:t xml:space="preserve"> definition in the specifications in this way leads however to the scenario where for a PC1.5 UE and “t1ry or similar” indicated AS capability, the applicable value of </w:t>
      </w:r>
      <w:r w:rsidRPr="00870130">
        <w:rPr>
          <w:sz w:val="21"/>
          <w:szCs w:val="21"/>
        </w:rPr>
        <w:t>ΔP</w:t>
      </w:r>
      <w:r w:rsidRPr="00870130">
        <w:rPr>
          <w:sz w:val="21"/>
          <w:szCs w:val="21"/>
          <w:vertAlign w:val="subscript"/>
        </w:rPr>
        <w:t>PowerClass</w:t>
      </w:r>
      <w:r>
        <w:rPr>
          <w:sz w:val="21"/>
          <w:szCs w:val="21"/>
        </w:rPr>
        <w:t xml:space="preserve"> depends on the number of equipped Tx chains by the UE. The issue is that the gNB cannot always know the number of Tx chains the UE is equipped with and thus whether the UE applies </w:t>
      </w:r>
      <w:r w:rsidRPr="00870130">
        <w:rPr>
          <w:sz w:val="21"/>
          <w:szCs w:val="21"/>
        </w:rPr>
        <w:t>ΔP</w:t>
      </w:r>
      <w:r w:rsidRPr="00870130">
        <w:rPr>
          <w:sz w:val="21"/>
          <w:szCs w:val="21"/>
          <w:vertAlign w:val="subscript"/>
        </w:rPr>
        <w:t>PowerClass</w:t>
      </w:r>
      <w:r>
        <w:rPr>
          <w:sz w:val="21"/>
          <w:szCs w:val="21"/>
        </w:rPr>
        <w:t xml:space="preserve"> of 3 dB (2 Tx chains) or 6 dB (4 Tx chains). That information can be derived from some reported UE capabilities, e.g. </w:t>
      </w:r>
      <w:r w:rsidRPr="00DA5A1F">
        <w:rPr>
          <w:i/>
          <w:iCs/>
          <w:sz w:val="21"/>
          <w:szCs w:val="21"/>
        </w:rPr>
        <w:t>maxNumberMIMO-LayersCB-PUSCH</w:t>
      </w:r>
      <w:r w:rsidR="00946F19">
        <w:rPr>
          <w:sz w:val="21"/>
          <w:szCs w:val="21"/>
        </w:rPr>
        <w:t xml:space="preserve">, </w:t>
      </w:r>
      <w:r w:rsidRPr="00DA5A1F">
        <w:rPr>
          <w:i/>
          <w:iCs/>
          <w:sz w:val="21"/>
          <w:szCs w:val="21"/>
        </w:rPr>
        <w:t>maxNumberMIMO-LayersNonCB-PUSCH</w:t>
      </w:r>
      <w:r w:rsidRPr="00DA5A1F">
        <w:rPr>
          <w:sz w:val="21"/>
          <w:szCs w:val="21"/>
        </w:rPr>
        <w:t xml:space="preserve">, </w:t>
      </w:r>
      <w:r w:rsidRPr="00DA5A1F">
        <w:rPr>
          <w:i/>
          <w:iCs/>
          <w:sz w:val="21"/>
          <w:szCs w:val="21"/>
        </w:rPr>
        <w:t>txDiversity2Tx-r18</w:t>
      </w:r>
      <w:r w:rsidRPr="00DA5A1F">
        <w:rPr>
          <w:sz w:val="21"/>
          <w:szCs w:val="21"/>
        </w:rPr>
        <w:t>,</w:t>
      </w:r>
      <w:r w:rsidRPr="00DA5A1F">
        <w:rPr>
          <w:i/>
          <w:iCs/>
          <w:sz w:val="21"/>
          <w:szCs w:val="21"/>
        </w:rPr>
        <w:t xml:space="preserve"> txDiversity4Tx-r18</w:t>
      </w:r>
      <w:r>
        <w:rPr>
          <w:sz w:val="21"/>
          <w:szCs w:val="21"/>
        </w:rPr>
        <w:t xml:space="preserve"> etc. but since those capabilities are not mandatory there is no guarantee that the UE will report one of these.</w:t>
      </w:r>
    </w:p>
    <w:p w14:paraId="66A90E3B" w14:textId="77777777" w:rsidR="009E6C12" w:rsidRDefault="009E6C12" w:rsidP="00170760">
      <w:pPr>
        <w:tabs>
          <w:tab w:val="left" w:pos="6715"/>
        </w:tabs>
        <w:rPr>
          <w:sz w:val="21"/>
          <w:szCs w:val="21"/>
        </w:rPr>
      </w:pPr>
    </w:p>
    <w:p w14:paraId="7107B330" w14:textId="17EF3E0A" w:rsidR="009E6C12" w:rsidRPr="00463738" w:rsidRDefault="009E6C12" w:rsidP="009E6C12">
      <w:pPr>
        <w:tabs>
          <w:tab w:val="left" w:pos="6715"/>
        </w:tabs>
        <w:rPr>
          <w:b/>
          <w:bCs/>
          <w:sz w:val="21"/>
          <w:szCs w:val="21"/>
        </w:rPr>
      </w:pPr>
      <w:r w:rsidRPr="00463738">
        <w:rPr>
          <w:b/>
          <w:bCs/>
          <w:sz w:val="21"/>
          <w:szCs w:val="21"/>
        </w:rPr>
        <w:t xml:space="preserve">Observation </w:t>
      </w:r>
      <w:r w:rsidR="00831276">
        <w:rPr>
          <w:b/>
          <w:bCs/>
          <w:sz w:val="21"/>
          <w:szCs w:val="21"/>
        </w:rPr>
        <w:t>6</w:t>
      </w:r>
      <w:r w:rsidRPr="00463738">
        <w:rPr>
          <w:b/>
          <w:bCs/>
          <w:sz w:val="21"/>
          <w:szCs w:val="21"/>
        </w:rPr>
        <w:t xml:space="preserve">: </w:t>
      </w:r>
      <w:proofErr w:type="gramStart"/>
      <w:r>
        <w:rPr>
          <w:b/>
          <w:bCs/>
          <w:sz w:val="21"/>
          <w:szCs w:val="21"/>
        </w:rPr>
        <w:t xml:space="preserve">Without </w:t>
      </w:r>
      <w:r w:rsidR="004B19C3">
        <w:rPr>
          <w:b/>
          <w:bCs/>
          <w:sz w:val="21"/>
          <w:szCs w:val="21"/>
        </w:rPr>
        <w:t xml:space="preserve">introducing some kind of </w:t>
      </w:r>
      <w:r>
        <w:rPr>
          <w:b/>
          <w:bCs/>
          <w:sz w:val="21"/>
          <w:szCs w:val="21"/>
        </w:rPr>
        <w:t>reporting</w:t>
      </w:r>
      <w:r w:rsidRPr="00463738">
        <w:rPr>
          <w:b/>
          <w:bCs/>
          <w:sz w:val="21"/>
          <w:szCs w:val="21"/>
        </w:rPr>
        <w:t>, there</w:t>
      </w:r>
      <w:proofErr w:type="gramEnd"/>
      <w:r w:rsidRPr="00463738">
        <w:rPr>
          <w:b/>
          <w:bCs/>
          <w:sz w:val="21"/>
          <w:szCs w:val="21"/>
        </w:rPr>
        <w:t xml:space="preserve"> is no perfect solution among the ones proposed so far, but we believe that our proposed one (Proposal 2) would minimize the uncertainty at the gNB and thus maximize the performance of the channel state estimation in the field, which is the main goal of the antenna switching usage of SRS. </w:t>
      </w:r>
    </w:p>
    <w:p w14:paraId="4F7223BC" w14:textId="77777777" w:rsidR="009E6C12" w:rsidRDefault="009E6C12" w:rsidP="009E6C12">
      <w:pPr>
        <w:tabs>
          <w:tab w:val="left" w:pos="6715"/>
        </w:tabs>
        <w:rPr>
          <w:sz w:val="21"/>
          <w:szCs w:val="21"/>
        </w:rPr>
      </w:pPr>
    </w:p>
    <w:p w14:paraId="68D1C154" w14:textId="592444C3" w:rsidR="009E6C12" w:rsidRDefault="009E6C12" w:rsidP="009E6C12">
      <w:pPr>
        <w:tabs>
          <w:tab w:val="left" w:pos="6715"/>
        </w:tabs>
        <w:rPr>
          <w:sz w:val="21"/>
          <w:szCs w:val="21"/>
        </w:rPr>
      </w:pPr>
      <w:r>
        <w:rPr>
          <w:sz w:val="21"/>
          <w:szCs w:val="21"/>
        </w:rPr>
        <w:t>For this meeting, we have also submitted a CR [</w:t>
      </w:r>
      <w:r w:rsidR="004B19C3">
        <w:rPr>
          <w:sz w:val="21"/>
          <w:szCs w:val="21"/>
        </w:rPr>
        <w:t>3</w:t>
      </w:r>
      <w:r>
        <w:rPr>
          <w:sz w:val="21"/>
          <w:szCs w:val="21"/>
        </w:rPr>
        <w:t>] which implements the proposed changes from Proposal 2.</w:t>
      </w:r>
    </w:p>
    <w:p w14:paraId="55291D0D" w14:textId="77777777" w:rsidR="00946F19" w:rsidRDefault="00946F19" w:rsidP="00170760">
      <w:pPr>
        <w:tabs>
          <w:tab w:val="left" w:pos="6715"/>
        </w:tabs>
        <w:rPr>
          <w:sz w:val="21"/>
          <w:szCs w:val="21"/>
        </w:rPr>
      </w:pPr>
    </w:p>
    <w:p w14:paraId="5633E040" w14:textId="4107433E" w:rsidR="009E6C12" w:rsidRDefault="009E6C12" w:rsidP="009E6C12">
      <w:pPr>
        <w:pStyle w:val="Heading2"/>
        <w:rPr>
          <w:sz w:val="32"/>
          <w:szCs w:val="20"/>
          <w:lang w:val="en-US" w:eastAsia="en-GB"/>
        </w:rPr>
      </w:pPr>
      <w:r>
        <w:rPr>
          <w:sz w:val="32"/>
          <w:szCs w:val="20"/>
          <w:lang w:val="en-US" w:eastAsia="en-GB"/>
        </w:rPr>
        <w:lastRenderedPageBreak/>
        <w:t xml:space="preserve">Introducing reporting as an </w:t>
      </w:r>
      <w:r w:rsidR="004B19C3">
        <w:rPr>
          <w:sz w:val="32"/>
          <w:szCs w:val="20"/>
          <w:lang w:val="en-US" w:eastAsia="en-GB"/>
        </w:rPr>
        <w:t>improved</w:t>
      </w:r>
      <w:r>
        <w:rPr>
          <w:sz w:val="32"/>
          <w:szCs w:val="20"/>
          <w:lang w:val="en-US" w:eastAsia="en-GB"/>
        </w:rPr>
        <w:t xml:space="preserve"> solution</w:t>
      </w:r>
    </w:p>
    <w:p w14:paraId="74E43399" w14:textId="330DD10F" w:rsidR="009E6C12" w:rsidRPr="009E6C12" w:rsidRDefault="009E6C12" w:rsidP="009E6C12">
      <w:pPr>
        <w:rPr>
          <w:sz w:val="21"/>
          <w:szCs w:val="21"/>
          <w:lang w:eastAsia="en-GB"/>
        </w:rPr>
      </w:pPr>
      <w:r w:rsidRPr="009E6C12">
        <w:rPr>
          <w:sz w:val="21"/>
          <w:szCs w:val="21"/>
          <w:lang w:eastAsia="en-GB"/>
        </w:rPr>
        <w:t>In our view,</w:t>
      </w:r>
      <w:r w:rsidR="00E90FEB">
        <w:rPr>
          <w:sz w:val="21"/>
          <w:szCs w:val="21"/>
          <w:lang w:eastAsia="en-GB"/>
        </w:rPr>
        <w:t xml:space="preserve"> </w:t>
      </w:r>
      <w:r w:rsidR="00135F2C">
        <w:rPr>
          <w:sz w:val="21"/>
          <w:szCs w:val="21"/>
          <w:lang w:eastAsia="en-GB"/>
        </w:rPr>
        <w:t xml:space="preserve">the only way </w:t>
      </w:r>
      <w:r w:rsidR="00E90FEB">
        <w:rPr>
          <w:sz w:val="21"/>
          <w:szCs w:val="21"/>
          <w:lang w:eastAsia="en-GB"/>
        </w:rPr>
        <w:t>to optimally solve this issue</w:t>
      </w:r>
      <w:r w:rsidR="00781AEA">
        <w:rPr>
          <w:sz w:val="21"/>
          <w:szCs w:val="21"/>
          <w:lang w:eastAsia="en-GB"/>
        </w:rPr>
        <w:t xml:space="preserve"> </w:t>
      </w:r>
      <w:r w:rsidR="00E90FEB">
        <w:rPr>
          <w:sz w:val="21"/>
          <w:szCs w:val="21"/>
          <w:lang w:eastAsia="en-GB"/>
        </w:rPr>
        <w:t xml:space="preserve">is </w:t>
      </w:r>
      <w:r w:rsidR="00781AEA">
        <w:rPr>
          <w:sz w:val="21"/>
          <w:szCs w:val="21"/>
          <w:lang w:eastAsia="en-GB"/>
        </w:rPr>
        <w:t xml:space="preserve">to </w:t>
      </w:r>
      <w:r w:rsidR="00E90FEB">
        <w:rPr>
          <w:sz w:val="21"/>
          <w:szCs w:val="21"/>
          <w:lang w:eastAsia="en-GB"/>
        </w:rPr>
        <w:t>introduce some kind of reporting. In the following, we present two possible approaches.</w:t>
      </w:r>
      <w:r w:rsidR="00781AEA">
        <w:rPr>
          <w:sz w:val="21"/>
          <w:szCs w:val="21"/>
          <w:lang w:eastAsia="en-GB"/>
        </w:rPr>
        <w:t xml:space="preserve"> </w:t>
      </w:r>
    </w:p>
    <w:p w14:paraId="1E9BD272" w14:textId="57C3A58E" w:rsidR="009E6C12" w:rsidRPr="001D6870" w:rsidRDefault="009E6C12" w:rsidP="009E6C12">
      <w:pPr>
        <w:pStyle w:val="Heading3"/>
        <w:numPr>
          <w:ilvl w:val="0"/>
          <w:numId w:val="0"/>
        </w:numPr>
        <w:ind w:left="720" w:hanging="720"/>
        <w:rPr>
          <w:sz w:val="24"/>
          <w:lang w:val="en-US" w:eastAsia="ko-KR"/>
        </w:rPr>
      </w:pPr>
      <w:r w:rsidRPr="001A2FDB">
        <w:rPr>
          <w:lang w:val="en-US" w:eastAsia="ko-KR"/>
        </w:rPr>
        <w:t>2.</w:t>
      </w:r>
      <w:r w:rsidR="00135F2C">
        <w:rPr>
          <w:lang w:val="en-US" w:eastAsia="ko-KR"/>
        </w:rPr>
        <w:t>3</w:t>
      </w:r>
      <w:r>
        <w:rPr>
          <w:lang w:val="en-US" w:eastAsia="ko-KR"/>
        </w:rPr>
        <w:t>.1</w:t>
      </w:r>
      <w:r w:rsidRPr="001A2FDB">
        <w:rPr>
          <w:lang w:val="en-US" w:eastAsia="ko-KR"/>
        </w:rPr>
        <w:t xml:space="preserve">   </w:t>
      </w:r>
      <w:r w:rsidR="00135F2C">
        <w:rPr>
          <w:lang w:val="en-US"/>
        </w:rPr>
        <w:t xml:space="preserve">Reporting of </w:t>
      </w:r>
      <w:r w:rsidR="00135F2C" w:rsidRPr="00135F2C">
        <w:rPr>
          <w:lang w:val="en-US"/>
        </w:rPr>
        <w:t>ΔP</w:t>
      </w:r>
      <w:r w:rsidR="00135F2C" w:rsidRPr="00135F2C">
        <w:rPr>
          <w:vertAlign w:val="subscript"/>
          <w:lang w:val="en-US"/>
        </w:rPr>
        <w:t>PowerClass</w:t>
      </w:r>
    </w:p>
    <w:p w14:paraId="611442C1" w14:textId="4EAB8B19" w:rsidR="00946F19" w:rsidRDefault="00946F19" w:rsidP="00946F19">
      <w:pPr>
        <w:tabs>
          <w:tab w:val="left" w:pos="6715"/>
        </w:tabs>
        <w:rPr>
          <w:sz w:val="21"/>
          <w:szCs w:val="21"/>
        </w:rPr>
      </w:pPr>
      <w:r>
        <w:rPr>
          <w:sz w:val="21"/>
          <w:szCs w:val="21"/>
        </w:rPr>
        <w:t xml:space="preserve">A solution which </w:t>
      </w:r>
      <w:r w:rsidR="00135F2C">
        <w:rPr>
          <w:sz w:val="21"/>
          <w:szCs w:val="21"/>
        </w:rPr>
        <w:t>has already been discussed in the past but to which</w:t>
      </w:r>
      <w:r>
        <w:rPr>
          <w:sz w:val="21"/>
          <w:szCs w:val="21"/>
        </w:rPr>
        <w:t xml:space="preserve"> unfortunately some companies have been reluctant consists of UE reporting the </w:t>
      </w:r>
      <w:bookmarkStart w:id="7" w:name="_Hlk170812644"/>
      <w:r w:rsidRPr="00870130">
        <w:rPr>
          <w:sz w:val="21"/>
          <w:szCs w:val="21"/>
        </w:rPr>
        <w:t>ΔP</w:t>
      </w:r>
      <w:r w:rsidRPr="00870130">
        <w:rPr>
          <w:sz w:val="21"/>
          <w:szCs w:val="21"/>
          <w:vertAlign w:val="subscript"/>
        </w:rPr>
        <w:t>PowerClass</w:t>
      </w:r>
      <w:r>
        <w:rPr>
          <w:sz w:val="21"/>
          <w:szCs w:val="21"/>
        </w:rPr>
        <w:t xml:space="preserve"> </w:t>
      </w:r>
      <w:bookmarkEnd w:id="7"/>
      <w:r>
        <w:rPr>
          <w:sz w:val="21"/>
          <w:szCs w:val="21"/>
        </w:rPr>
        <w:t xml:space="preserve">depending on its PA configuration. For example, if a PC1.5 UE is equipped with 1 x 26 dBm + 3 x 23 dBm PAs configuration and indicates “t1ry or similar” AS capability, it could report </w:t>
      </w:r>
      <w:r w:rsidRPr="00870130">
        <w:rPr>
          <w:sz w:val="21"/>
          <w:szCs w:val="21"/>
        </w:rPr>
        <w:t>ΔP</w:t>
      </w:r>
      <w:r w:rsidRPr="00870130">
        <w:rPr>
          <w:sz w:val="21"/>
          <w:szCs w:val="21"/>
          <w:vertAlign w:val="subscript"/>
        </w:rPr>
        <w:t>PowerClass</w:t>
      </w:r>
      <w:r>
        <w:rPr>
          <w:sz w:val="21"/>
          <w:szCs w:val="21"/>
        </w:rPr>
        <w:t xml:space="preserve"> = 3 dB for the first SRS port and </w:t>
      </w:r>
      <w:r w:rsidRPr="00870130">
        <w:rPr>
          <w:sz w:val="21"/>
          <w:szCs w:val="21"/>
        </w:rPr>
        <w:t>ΔP</w:t>
      </w:r>
      <w:r w:rsidRPr="00870130">
        <w:rPr>
          <w:sz w:val="21"/>
          <w:szCs w:val="21"/>
          <w:vertAlign w:val="subscript"/>
        </w:rPr>
        <w:t>PowerClass</w:t>
      </w:r>
      <w:r>
        <w:rPr>
          <w:sz w:val="21"/>
          <w:szCs w:val="21"/>
        </w:rPr>
        <w:t xml:space="preserve"> = 6 dB for the second, third and fourth SRS port. In that way both the transmitted power of each SRS port would be maximized and there would be no uncertainty at the network about the SRS transmission power being used and thus the performance of the channel estimation would be maximized.</w:t>
      </w:r>
    </w:p>
    <w:p w14:paraId="7E24B3D7" w14:textId="77777777" w:rsidR="00946F19" w:rsidRDefault="00946F19" w:rsidP="00170760">
      <w:pPr>
        <w:tabs>
          <w:tab w:val="left" w:pos="6715"/>
        </w:tabs>
        <w:rPr>
          <w:sz w:val="21"/>
          <w:szCs w:val="21"/>
        </w:rPr>
      </w:pPr>
    </w:p>
    <w:p w14:paraId="776AFFD2" w14:textId="3119FF42" w:rsidR="00946F19" w:rsidRDefault="00946F19" w:rsidP="00946F19">
      <w:pPr>
        <w:tabs>
          <w:tab w:val="left" w:pos="6715"/>
        </w:tabs>
        <w:rPr>
          <w:sz w:val="21"/>
          <w:szCs w:val="21"/>
        </w:rPr>
      </w:pPr>
      <w:r>
        <w:rPr>
          <w:sz w:val="21"/>
          <w:szCs w:val="21"/>
        </w:rPr>
        <w:t>In the current version of TS38.101-1 specification</w:t>
      </w:r>
      <w:r w:rsidR="004B19C3">
        <w:rPr>
          <w:sz w:val="21"/>
          <w:szCs w:val="21"/>
        </w:rPr>
        <w:t xml:space="preserve"> [2]</w:t>
      </w:r>
      <w:r>
        <w:rPr>
          <w:sz w:val="21"/>
          <w:szCs w:val="21"/>
        </w:rPr>
        <w:t xml:space="preserve">, </w:t>
      </w:r>
      <w:r w:rsidRPr="00870130">
        <w:rPr>
          <w:sz w:val="21"/>
          <w:szCs w:val="21"/>
        </w:rPr>
        <w:t>ΔP</w:t>
      </w:r>
      <w:r w:rsidRPr="00870130">
        <w:rPr>
          <w:sz w:val="21"/>
          <w:szCs w:val="21"/>
          <w:vertAlign w:val="subscript"/>
        </w:rPr>
        <w:t>PowerClass</w:t>
      </w:r>
      <w:r>
        <w:rPr>
          <w:sz w:val="21"/>
          <w:szCs w:val="21"/>
        </w:rPr>
        <w:t xml:space="preserve"> is reported but only </w:t>
      </w:r>
      <w:r w:rsidR="00133C61">
        <w:rPr>
          <w:sz w:val="21"/>
          <w:szCs w:val="21"/>
        </w:rPr>
        <w:t>for</w:t>
      </w:r>
      <w:r>
        <w:rPr>
          <w:sz w:val="21"/>
          <w:szCs w:val="21"/>
        </w:rPr>
        <w:t xml:space="preserve"> limited number of scenarios:</w:t>
      </w:r>
    </w:p>
    <w:p w14:paraId="5EE50A7B" w14:textId="77777777" w:rsidR="00946F19" w:rsidRDefault="00946F19" w:rsidP="00946F19">
      <w:pPr>
        <w:tabs>
          <w:tab w:val="left" w:pos="6715"/>
        </w:tabs>
        <w:rPr>
          <w:sz w:val="21"/>
          <w:szCs w:val="21"/>
        </w:rPr>
      </w:pPr>
    </w:p>
    <w:tbl>
      <w:tblPr>
        <w:tblStyle w:val="TableGrid"/>
        <w:tblW w:w="0" w:type="auto"/>
        <w:tblLook w:val="04A0" w:firstRow="1" w:lastRow="0" w:firstColumn="1" w:lastColumn="0" w:noHBand="0" w:noVBand="1"/>
      </w:tblPr>
      <w:tblGrid>
        <w:gridCol w:w="9631"/>
      </w:tblGrid>
      <w:tr w:rsidR="00946F19" w14:paraId="2D9543A0" w14:textId="77777777" w:rsidTr="0087511C">
        <w:tc>
          <w:tcPr>
            <w:tcW w:w="9631" w:type="dxa"/>
          </w:tcPr>
          <w:p w14:paraId="13CFFFCE" w14:textId="0F7F1A98" w:rsidR="00946F19" w:rsidRPr="0049762E" w:rsidRDefault="0049762E" w:rsidP="0087511C">
            <w:pPr>
              <w:rPr>
                <w:sz w:val="21"/>
                <w:szCs w:val="21"/>
                <w:lang w:val="en-GB"/>
              </w:rPr>
            </w:pPr>
            <w:r w:rsidRPr="0049762E">
              <w:rPr>
                <w:sz w:val="21"/>
                <w:szCs w:val="21"/>
                <w:lang w:val="en-GB"/>
              </w:rPr>
              <w:t>NOTE:</w:t>
            </w:r>
            <w:r w:rsidRPr="0049762E">
              <w:rPr>
                <w:sz w:val="21"/>
                <w:szCs w:val="21"/>
                <w:lang w:val="en-GB"/>
              </w:rPr>
              <w:tab/>
            </w:r>
            <w:r w:rsidRPr="0049762E">
              <w:rPr>
                <w:bCs/>
                <w:sz w:val="21"/>
                <w:szCs w:val="21"/>
                <w:lang w:val="en-GB"/>
              </w:rPr>
              <w:t xml:space="preserve">UE reports </w:t>
            </w:r>
            <w:r w:rsidRPr="0049762E">
              <w:rPr>
                <w:sz w:val="21"/>
                <w:szCs w:val="21"/>
                <w:lang w:val="en-GB"/>
              </w:rPr>
              <w:t>∆P</w:t>
            </w:r>
            <w:r w:rsidRPr="0049762E">
              <w:rPr>
                <w:sz w:val="21"/>
                <w:szCs w:val="21"/>
                <w:vertAlign w:val="subscript"/>
                <w:lang w:val="en-GB"/>
              </w:rPr>
              <w:t>PowerClass</w:t>
            </w:r>
            <w:r w:rsidRPr="0049762E">
              <w:rPr>
                <w:sz w:val="21"/>
                <w:szCs w:val="21"/>
                <w:lang w:val="en-GB"/>
              </w:rPr>
              <w:t xml:space="preserve"> when </w:t>
            </w:r>
            <w:r w:rsidRPr="0049762E">
              <w:rPr>
                <w:i/>
                <w:iCs/>
                <w:sz w:val="21"/>
                <w:szCs w:val="21"/>
                <w:lang w:val="en-GB"/>
              </w:rPr>
              <w:t>deltaPowerClassReporting-r18</w:t>
            </w:r>
            <w:r w:rsidRPr="0049762E">
              <w:rPr>
                <w:sz w:val="21"/>
                <w:szCs w:val="21"/>
                <w:lang w:val="en-GB"/>
              </w:rPr>
              <w:t xml:space="preserve"> is present, dpc-Reporting-FR1 [7] is configured and the reporting is triggered only by uplink duty cycle exceedance or by return to the </w:t>
            </w:r>
            <w:r w:rsidRPr="0049762E">
              <w:rPr>
                <w:i/>
                <w:iCs/>
                <w:sz w:val="21"/>
                <w:szCs w:val="21"/>
                <w:lang w:val="en-GB"/>
              </w:rPr>
              <w:t>ue-PowerClass</w:t>
            </w:r>
            <w:r w:rsidRPr="0049762E">
              <w:rPr>
                <w:sz w:val="21"/>
                <w:szCs w:val="21"/>
                <w:lang w:val="en-GB"/>
              </w:rPr>
              <w:t xml:space="preserve"> after the duty cycle exceedance.</w:t>
            </w:r>
          </w:p>
        </w:tc>
      </w:tr>
    </w:tbl>
    <w:p w14:paraId="52501708" w14:textId="77777777" w:rsidR="00946F19" w:rsidRDefault="00946F19" w:rsidP="00946F19">
      <w:pPr>
        <w:tabs>
          <w:tab w:val="left" w:pos="6715"/>
        </w:tabs>
        <w:rPr>
          <w:sz w:val="21"/>
          <w:szCs w:val="21"/>
        </w:rPr>
      </w:pPr>
    </w:p>
    <w:p w14:paraId="659079CD" w14:textId="5E7D3E9D" w:rsidR="00946F19" w:rsidRPr="007F53C7" w:rsidRDefault="00946F19" w:rsidP="00946F19">
      <w:pPr>
        <w:tabs>
          <w:tab w:val="left" w:pos="6715"/>
        </w:tabs>
        <w:rPr>
          <w:sz w:val="21"/>
          <w:szCs w:val="21"/>
        </w:rPr>
      </w:pPr>
      <w:r>
        <w:rPr>
          <w:sz w:val="21"/>
          <w:szCs w:val="21"/>
        </w:rPr>
        <w:t xml:space="preserve">Nevertheless, since </w:t>
      </w:r>
      <w:bookmarkStart w:id="8" w:name="_Hlk170821806"/>
      <w:r w:rsidRPr="00870130">
        <w:rPr>
          <w:sz w:val="21"/>
          <w:szCs w:val="21"/>
        </w:rPr>
        <w:t>ΔP</w:t>
      </w:r>
      <w:r w:rsidRPr="00870130">
        <w:rPr>
          <w:sz w:val="21"/>
          <w:szCs w:val="21"/>
          <w:vertAlign w:val="subscript"/>
        </w:rPr>
        <w:t>PowerClass</w:t>
      </w:r>
      <w:bookmarkEnd w:id="8"/>
      <w:r>
        <w:rPr>
          <w:sz w:val="21"/>
          <w:szCs w:val="21"/>
        </w:rPr>
        <w:t xml:space="preserve"> reporting is already present in the specifications, its extension would not induce too </w:t>
      </w:r>
      <w:r w:rsidR="00133C61">
        <w:rPr>
          <w:sz w:val="21"/>
          <w:szCs w:val="21"/>
        </w:rPr>
        <w:t>large</w:t>
      </w:r>
      <w:r>
        <w:rPr>
          <w:sz w:val="21"/>
          <w:szCs w:val="21"/>
        </w:rPr>
        <w:t xml:space="preserve"> specification changes.</w:t>
      </w:r>
    </w:p>
    <w:p w14:paraId="1B1F5B19" w14:textId="77777777" w:rsidR="0049762E" w:rsidRDefault="0049762E" w:rsidP="003549BE">
      <w:pPr>
        <w:tabs>
          <w:tab w:val="left" w:pos="6715"/>
        </w:tabs>
        <w:rPr>
          <w:b/>
          <w:bCs/>
          <w:sz w:val="21"/>
          <w:szCs w:val="21"/>
        </w:rPr>
      </w:pPr>
    </w:p>
    <w:p w14:paraId="18171599" w14:textId="73365D91" w:rsidR="0049762E" w:rsidRDefault="0049762E" w:rsidP="003549BE">
      <w:pPr>
        <w:tabs>
          <w:tab w:val="left" w:pos="6715"/>
        </w:tabs>
        <w:rPr>
          <w:b/>
          <w:bCs/>
          <w:sz w:val="21"/>
          <w:szCs w:val="21"/>
        </w:rPr>
      </w:pPr>
      <w:r>
        <w:rPr>
          <w:b/>
          <w:bCs/>
          <w:sz w:val="21"/>
          <w:szCs w:val="21"/>
        </w:rPr>
        <w:t>Proposal</w:t>
      </w:r>
      <w:r w:rsidRPr="00463738">
        <w:rPr>
          <w:b/>
          <w:bCs/>
          <w:sz w:val="21"/>
          <w:szCs w:val="21"/>
        </w:rPr>
        <w:t xml:space="preserve"> </w:t>
      </w:r>
      <w:r>
        <w:rPr>
          <w:b/>
          <w:bCs/>
          <w:sz w:val="21"/>
          <w:szCs w:val="21"/>
        </w:rPr>
        <w:t>3</w:t>
      </w:r>
      <w:r w:rsidRPr="00463738">
        <w:rPr>
          <w:b/>
          <w:bCs/>
          <w:sz w:val="21"/>
          <w:szCs w:val="21"/>
        </w:rPr>
        <w:t>:</w:t>
      </w:r>
      <w:r>
        <w:rPr>
          <w:b/>
          <w:bCs/>
          <w:sz w:val="21"/>
          <w:szCs w:val="21"/>
        </w:rPr>
        <w:t xml:space="preserve"> A simple way to improve both the channel estimation accuracy and the SRS transmission power is to introduce reporting of </w:t>
      </w:r>
      <w:r w:rsidRPr="003549BE">
        <w:rPr>
          <w:b/>
          <w:bCs/>
          <w:sz w:val="21"/>
          <w:szCs w:val="21"/>
        </w:rPr>
        <w:t>ΔP</w:t>
      </w:r>
      <w:r w:rsidRPr="003549BE">
        <w:rPr>
          <w:b/>
          <w:bCs/>
          <w:sz w:val="21"/>
          <w:szCs w:val="21"/>
          <w:vertAlign w:val="subscript"/>
        </w:rPr>
        <w:t>PowerClass</w:t>
      </w:r>
      <w:r>
        <w:rPr>
          <w:b/>
          <w:bCs/>
          <w:sz w:val="21"/>
          <w:szCs w:val="21"/>
        </w:rPr>
        <w:t>, which would not induce too large specification changes</w:t>
      </w:r>
      <w:r w:rsidRPr="00463738">
        <w:rPr>
          <w:b/>
          <w:bCs/>
          <w:sz w:val="21"/>
          <w:szCs w:val="21"/>
        </w:rPr>
        <w:t xml:space="preserve">. </w:t>
      </w:r>
    </w:p>
    <w:p w14:paraId="79BDA055" w14:textId="77777777" w:rsidR="003549BE" w:rsidRPr="003549BE" w:rsidRDefault="003549BE" w:rsidP="003549BE">
      <w:pPr>
        <w:tabs>
          <w:tab w:val="left" w:pos="6715"/>
        </w:tabs>
        <w:rPr>
          <w:b/>
          <w:bCs/>
          <w:sz w:val="21"/>
          <w:szCs w:val="21"/>
        </w:rPr>
      </w:pPr>
    </w:p>
    <w:p w14:paraId="7F8EB06C" w14:textId="79BABCBF" w:rsidR="001D6870" w:rsidRPr="001D6870" w:rsidRDefault="001D6870" w:rsidP="001D6870">
      <w:pPr>
        <w:pStyle w:val="Heading3"/>
        <w:numPr>
          <w:ilvl w:val="0"/>
          <w:numId w:val="0"/>
        </w:numPr>
        <w:ind w:left="720" w:hanging="720"/>
        <w:rPr>
          <w:sz w:val="24"/>
          <w:lang w:val="en-US" w:eastAsia="ko-KR"/>
        </w:rPr>
      </w:pPr>
      <w:r w:rsidRPr="001A2FDB">
        <w:rPr>
          <w:lang w:val="en-US" w:eastAsia="ko-KR"/>
        </w:rPr>
        <w:t>2.</w:t>
      </w:r>
      <w:r w:rsidR="003549BE">
        <w:rPr>
          <w:lang w:val="en-US" w:eastAsia="ko-KR"/>
        </w:rPr>
        <w:t>3</w:t>
      </w:r>
      <w:r>
        <w:rPr>
          <w:lang w:val="en-US" w:eastAsia="ko-KR"/>
        </w:rPr>
        <w:t>.</w:t>
      </w:r>
      <w:r w:rsidR="003549BE">
        <w:rPr>
          <w:lang w:val="en-US" w:eastAsia="ko-KR"/>
        </w:rPr>
        <w:t>2</w:t>
      </w:r>
      <w:r w:rsidRPr="001A2FDB">
        <w:rPr>
          <w:lang w:val="en-US" w:eastAsia="ko-KR"/>
        </w:rPr>
        <w:t xml:space="preserve">   </w:t>
      </w:r>
      <w:r w:rsidR="00DD2CF7">
        <w:rPr>
          <w:lang w:val="en-US"/>
        </w:rPr>
        <w:t>Reporting of the actual SRS transm</w:t>
      </w:r>
      <w:r>
        <w:rPr>
          <w:lang w:val="en-US"/>
        </w:rPr>
        <w:t>i</w:t>
      </w:r>
      <w:r w:rsidR="00DD2CF7">
        <w:rPr>
          <w:lang w:val="en-US"/>
        </w:rPr>
        <w:t>ssion power</w:t>
      </w:r>
    </w:p>
    <w:p w14:paraId="213D3BB9" w14:textId="56D11476" w:rsidR="00F17132" w:rsidRDefault="00CF022D" w:rsidP="00CF74A4">
      <w:pPr>
        <w:spacing w:after="120"/>
        <w:rPr>
          <w:sz w:val="21"/>
          <w:szCs w:val="21"/>
        </w:rPr>
      </w:pPr>
      <w:r>
        <w:rPr>
          <w:rFonts w:eastAsia="SimSun"/>
          <w:sz w:val="21"/>
          <w:szCs w:val="21"/>
        </w:rPr>
        <w:t xml:space="preserve">In </w:t>
      </w:r>
      <w:r w:rsidR="00DD2CF7">
        <w:rPr>
          <w:rFonts w:eastAsia="SimSun"/>
          <w:sz w:val="21"/>
          <w:szCs w:val="21"/>
        </w:rPr>
        <w:t xml:space="preserve">our view, the optimal solution consists of UE reporting the actual SRS transmission power </w:t>
      </w:r>
      <w:r w:rsidR="00133C61">
        <w:rPr>
          <w:rFonts w:eastAsia="SimSun"/>
          <w:sz w:val="21"/>
          <w:szCs w:val="21"/>
        </w:rPr>
        <w:t xml:space="preserve">measured </w:t>
      </w:r>
      <w:r w:rsidR="00DD2CF7">
        <w:rPr>
          <w:rFonts w:eastAsia="SimSun"/>
          <w:sz w:val="21"/>
          <w:szCs w:val="21"/>
        </w:rPr>
        <w:t xml:space="preserve">at the antenna connector (the same plane of reference as for the DL pathloss estimation). In that way, the UE could use the </w:t>
      </w:r>
      <w:r w:rsidR="00133C61">
        <w:rPr>
          <w:rFonts w:eastAsia="SimSun"/>
          <w:sz w:val="21"/>
          <w:szCs w:val="21"/>
        </w:rPr>
        <w:t>available</w:t>
      </w:r>
      <w:r w:rsidR="00DD2CF7">
        <w:rPr>
          <w:rFonts w:eastAsia="SimSun"/>
          <w:sz w:val="21"/>
          <w:szCs w:val="21"/>
        </w:rPr>
        <w:t xml:space="preserve"> output power for SRS transmission</w:t>
      </w:r>
      <w:r w:rsidR="00133C61">
        <w:rPr>
          <w:rFonts w:eastAsia="SimSun"/>
          <w:sz w:val="21"/>
          <w:szCs w:val="21"/>
        </w:rPr>
        <w:t xml:space="preserve"> (depending on a PA)</w:t>
      </w:r>
      <w:r w:rsidR="00DD2CF7">
        <w:rPr>
          <w:rFonts w:eastAsia="SimSun"/>
          <w:sz w:val="21"/>
          <w:szCs w:val="21"/>
        </w:rPr>
        <w:t xml:space="preserve"> and the network would not have any ambiguities on which power has been used</w:t>
      </w:r>
      <w:r w:rsidR="00F17132">
        <w:rPr>
          <w:rFonts w:eastAsia="SimSun"/>
          <w:sz w:val="21"/>
          <w:szCs w:val="21"/>
        </w:rPr>
        <w:t>, and thus the channel estimation accuracy and the DL MIMO performance would be optimal.</w:t>
      </w:r>
    </w:p>
    <w:p w14:paraId="0BF99005" w14:textId="6A3EEE7F" w:rsidR="000E60BA" w:rsidRPr="000E60BA" w:rsidRDefault="000E60BA" w:rsidP="000E60BA">
      <w:pPr>
        <w:spacing w:after="120"/>
        <w:rPr>
          <w:rFonts w:eastAsia="SimSun"/>
          <w:b/>
          <w:bCs/>
          <w:sz w:val="21"/>
          <w:szCs w:val="21"/>
        </w:rPr>
      </w:pPr>
      <w:r w:rsidRPr="000E60BA">
        <w:rPr>
          <w:rFonts w:eastAsia="SimSun"/>
          <w:b/>
          <w:bCs/>
          <w:sz w:val="21"/>
          <w:szCs w:val="21"/>
        </w:rPr>
        <w:t xml:space="preserve">Observation </w:t>
      </w:r>
      <w:r w:rsidR="0049762E">
        <w:rPr>
          <w:rFonts w:eastAsia="SimSun"/>
          <w:b/>
          <w:bCs/>
          <w:sz w:val="21"/>
          <w:szCs w:val="21"/>
        </w:rPr>
        <w:t>7</w:t>
      </w:r>
      <w:r w:rsidRPr="000E60BA">
        <w:rPr>
          <w:rFonts w:eastAsia="SimSun"/>
          <w:b/>
          <w:bCs/>
          <w:sz w:val="21"/>
          <w:szCs w:val="21"/>
        </w:rPr>
        <w:t xml:space="preserve">: </w:t>
      </w:r>
      <w:r>
        <w:rPr>
          <w:rFonts w:eastAsia="SimSun"/>
          <w:b/>
          <w:bCs/>
          <w:sz w:val="21"/>
          <w:szCs w:val="21"/>
        </w:rPr>
        <w:t>T</w:t>
      </w:r>
      <w:r w:rsidRPr="000E60BA">
        <w:rPr>
          <w:rFonts w:eastAsia="SimSun"/>
          <w:b/>
          <w:bCs/>
          <w:sz w:val="21"/>
          <w:szCs w:val="21"/>
        </w:rPr>
        <w:t xml:space="preserve">he optimal solution consists of </w:t>
      </w:r>
      <w:r w:rsidR="00133C61">
        <w:rPr>
          <w:rFonts w:eastAsia="SimSun"/>
          <w:b/>
          <w:bCs/>
          <w:sz w:val="21"/>
          <w:szCs w:val="21"/>
        </w:rPr>
        <w:t xml:space="preserve">a </w:t>
      </w:r>
      <w:r w:rsidRPr="000E60BA">
        <w:rPr>
          <w:rFonts w:eastAsia="SimSun"/>
          <w:b/>
          <w:bCs/>
          <w:sz w:val="21"/>
          <w:szCs w:val="21"/>
        </w:rPr>
        <w:t>UE reporting the actual SRS transmission power at the antenna connecto</w:t>
      </w:r>
      <w:r>
        <w:rPr>
          <w:rFonts w:eastAsia="SimSun"/>
          <w:b/>
          <w:bCs/>
          <w:sz w:val="21"/>
          <w:szCs w:val="21"/>
        </w:rPr>
        <w:t>r</w:t>
      </w:r>
      <w:r w:rsidRPr="000E60BA">
        <w:rPr>
          <w:rFonts w:eastAsia="SimSun"/>
          <w:b/>
          <w:bCs/>
          <w:sz w:val="21"/>
          <w:szCs w:val="21"/>
        </w:rPr>
        <w:t xml:space="preserve">. In that way, the UE could use the maximum output power for SRS transmission and the network would not have any ambiguities on </w:t>
      </w:r>
      <w:r w:rsidR="00937522">
        <w:rPr>
          <w:rFonts w:eastAsia="SimSun"/>
          <w:b/>
          <w:bCs/>
          <w:sz w:val="21"/>
          <w:szCs w:val="21"/>
        </w:rPr>
        <w:t>the power being used, and thus the channel estimation accuracy would be optimal</w:t>
      </w:r>
      <w:r w:rsidRPr="000E60BA">
        <w:rPr>
          <w:rFonts w:eastAsia="SimSun"/>
          <w:b/>
          <w:bCs/>
          <w:sz w:val="21"/>
          <w:szCs w:val="21"/>
        </w:rPr>
        <w:t xml:space="preserve">. </w:t>
      </w:r>
    </w:p>
    <w:p w14:paraId="2E5D0F84" w14:textId="58F87968" w:rsidR="00F17132" w:rsidRDefault="00F17132" w:rsidP="00CF74A4">
      <w:pPr>
        <w:spacing w:after="120"/>
        <w:rPr>
          <w:sz w:val="21"/>
          <w:szCs w:val="21"/>
        </w:rPr>
      </w:pPr>
      <w:r>
        <w:rPr>
          <w:sz w:val="21"/>
          <w:szCs w:val="21"/>
        </w:rPr>
        <w:t>Basically, this issue could be addressed with the same</w:t>
      </w:r>
      <w:r w:rsidR="00133C61">
        <w:rPr>
          <w:sz w:val="21"/>
          <w:szCs w:val="21"/>
        </w:rPr>
        <w:t xml:space="preserve"> kind of</w:t>
      </w:r>
      <w:r>
        <w:rPr>
          <w:sz w:val="21"/>
          <w:szCs w:val="21"/>
        </w:rPr>
        <w:t xml:space="preserve"> reporting as the one being discussed in the ongoing Rel-19 WI on “</w:t>
      </w:r>
      <w:r w:rsidR="00FF54EA" w:rsidRPr="00FF54EA">
        <w:rPr>
          <w:sz w:val="21"/>
          <w:szCs w:val="21"/>
        </w:rPr>
        <w:t>UE RF enhancements for NR FR1/FR2 and EN-DC, Phase 4</w:t>
      </w:r>
      <w:r w:rsidR="00FF54EA">
        <w:rPr>
          <w:sz w:val="21"/>
          <w:szCs w:val="21"/>
        </w:rPr>
        <w:t>”, topic “</w:t>
      </w:r>
      <w:r w:rsidR="00FF54EA" w:rsidRPr="00FF54EA">
        <w:rPr>
          <w:sz w:val="21"/>
          <w:szCs w:val="21"/>
        </w:rPr>
        <w:t>6Rx for handheld and FWA UE</w:t>
      </w:r>
      <w:r w:rsidR="00FF54EA">
        <w:rPr>
          <w:sz w:val="21"/>
          <w:szCs w:val="21"/>
        </w:rPr>
        <w:t>”. There, the insertion loss imbalance issue</w:t>
      </w:r>
      <w:r w:rsidR="00CC30FC">
        <w:rPr>
          <w:sz w:val="21"/>
          <w:szCs w:val="21"/>
        </w:rPr>
        <w:t xml:space="preserve"> across SRS ports</w:t>
      </w:r>
      <w:r w:rsidR="00FF54EA">
        <w:rPr>
          <w:sz w:val="21"/>
          <w:szCs w:val="21"/>
        </w:rPr>
        <w:t xml:space="preserve"> has been recognized, which is non-reciprocal on the DL, </w:t>
      </w:r>
      <w:r w:rsidR="00CC30FC">
        <w:rPr>
          <w:sz w:val="21"/>
          <w:szCs w:val="21"/>
        </w:rPr>
        <w:t>and the need for</w:t>
      </w:r>
      <w:r w:rsidR="00AC7851">
        <w:rPr>
          <w:sz w:val="21"/>
          <w:szCs w:val="21"/>
        </w:rPr>
        <w:t xml:space="preserve"> </w:t>
      </w:r>
      <w:r w:rsidR="00CC30FC">
        <w:rPr>
          <w:sz w:val="21"/>
          <w:szCs w:val="21"/>
        </w:rPr>
        <w:t>reporting is currently being studied.</w:t>
      </w:r>
    </w:p>
    <w:p w14:paraId="6D7E96D8" w14:textId="288D527B" w:rsidR="000E60BA" w:rsidRPr="000E60BA" w:rsidRDefault="000E60BA" w:rsidP="000E60BA">
      <w:pPr>
        <w:spacing w:after="120"/>
        <w:rPr>
          <w:rFonts w:eastAsia="SimSun"/>
          <w:b/>
          <w:bCs/>
          <w:sz w:val="21"/>
          <w:szCs w:val="21"/>
        </w:rPr>
      </w:pPr>
      <w:r w:rsidRPr="000E60BA">
        <w:rPr>
          <w:rFonts w:eastAsia="SimSun"/>
          <w:b/>
          <w:bCs/>
          <w:sz w:val="21"/>
          <w:szCs w:val="21"/>
        </w:rPr>
        <w:t xml:space="preserve">Observation </w:t>
      </w:r>
      <w:r w:rsidR="0049762E">
        <w:rPr>
          <w:rFonts w:eastAsia="SimSun"/>
          <w:b/>
          <w:bCs/>
          <w:sz w:val="21"/>
          <w:szCs w:val="21"/>
        </w:rPr>
        <w:t>8</w:t>
      </w:r>
      <w:r w:rsidRPr="000E60BA">
        <w:rPr>
          <w:rFonts w:eastAsia="SimSun"/>
          <w:b/>
          <w:bCs/>
          <w:sz w:val="21"/>
          <w:szCs w:val="21"/>
        </w:rPr>
        <w:t xml:space="preserve">: </w:t>
      </w:r>
      <w:r w:rsidR="00937522">
        <w:rPr>
          <w:rFonts w:eastAsia="SimSun"/>
          <w:b/>
          <w:bCs/>
          <w:sz w:val="21"/>
          <w:szCs w:val="21"/>
        </w:rPr>
        <w:t>T</w:t>
      </w:r>
      <w:r w:rsidR="00937522" w:rsidRPr="00937522">
        <w:rPr>
          <w:rFonts w:eastAsia="SimSun"/>
          <w:b/>
          <w:bCs/>
          <w:sz w:val="21"/>
          <w:szCs w:val="21"/>
        </w:rPr>
        <w:t>his issue could be addressed with the same</w:t>
      </w:r>
      <w:r w:rsidR="00133C61">
        <w:rPr>
          <w:rFonts w:eastAsia="SimSun"/>
          <w:b/>
          <w:bCs/>
          <w:sz w:val="21"/>
          <w:szCs w:val="21"/>
        </w:rPr>
        <w:t xml:space="preserve"> kind of</w:t>
      </w:r>
      <w:r w:rsidR="00937522" w:rsidRPr="00937522">
        <w:rPr>
          <w:rFonts w:eastAsia="SimSun"/>
          <w:b/>
          <w:bCs/>
          <w:sz w:val="21"/>
          <w:szCs w:val="21"/>
        </w:rPr>
        <w:t xml:space="preserve"> reporting as the one being discussed in the ongoing Rel-19 WI on “UE RF enhancements for NR FR1/FR2 and EN-DC, Phase 4”, topic “6Rx for handheld and FWA UE”</w:t>
      </w:r>
      <w:r w:rsidRPr="000E60BA">
        <w:rPr>
          <w:rFonts w:eastAsia="SimSun"/>
          <w:b/>
          <w:bCs/>
          <w:sz w:val="21"/>
          <w:szCs w:val="21"/>
        </w:rPr>
        <w:t xml:space="preserve">. </w:t>
      </w:r>
    </w:p>
    <w:p w14:paraId="4DEFAF36" w14:textId="490328C4" w:rsidR="007F4803" w:rsidRDefault="00CC30FC" w:rsidP="00CF74A4">
      <w:pPr>
        <w:spacing w:after="120"/>
        <w:rPr>
          <w:rFonts w:eastAsia="SimSun"/>
          <w:sz w:val="21"/>
          <w:szCs w:val="21"/>
          <w:lang w:val="en-GB"/>
        </w:rPr>
      </w:pPr>
      <w:r>
        <w:rPr>
          <w:sz w:val="21"/>
          <w:szCs w:val="21"/>
        </w:rPr>
        <w:t>In our contribution</w:t>
      </w:r>
      <w:r w:rsidR="00DB555C">
        <w:rPr>
          <w:sz w:val="21"/>
          <w:szCs w:val="21"/>
        </w:rPr>
        <w:t xml:space="preserve"> [4]</w:t>
      </w:r>
      <w:r>
        <w:rPr>
          <w:sz w:val="21"/>
          <w:szCs w:val="21"/>
        </w:rPr>
        <w:t xml:space="preserve"> </w:t>
      </w:r>
      <w:r w:rsidR="000E60BA">
        <w:rPr>
          <w:sz w:val="21"/>
          <w:szCs w:val="21"/>
        </w:rPr>
        <w:t>to</w:t>
      </w:r>
      <w:r>
        <w:rPr>
          <w:sz w:val="21"/>
          <w:szCs w:val="21"/>
        </w:rPr>
        <w:t xml:space="preserve"> “</w:t>
      </w:r>
      <w:r w:rsidRPr="00CC30FC">
        <w:rPr>
          <w:sz w:val="21"/>
          <w:szCs w:val="21"/>
        </w:rPr>
        <w:t>6Rx for handheld and FWA UE</w:t>
      </w:r>
      <w:r>
        <w:rPr>
          <w:sz w:val="21"/>
          <w:szCs w:val="21"/>
        </w:rPr>
        <w:t>” topic, we have proposed</w:t>
      </w:r>
      <w:r w:rsidR="000E60BA">
        <w:rPr>
          <w:sz w:val="21"/>
          <w:szCs w:val="21"/>
        </w:rPr>
        <w:t xml:space="preserve"> the following reporting </w:t>
      </w:r>
      <w:r w:rsidR="00133C61">
        <w:rPr>
          <w:sz w:val="21"/>
          <w:szCs w:val="21"/>
        </w:rPr>
        <w:t>solution</w:t>
      </w:r>
      <w:r>
        <w:rPr>
          <w:sz w:val="21"/>
          <w:szCs w:val="21"/>
        </w:rPr>
        <w:t xml:space="preserve">: </w:t>
      </w:r>
      <w:r w:rsidR="00133C61">
        <w:rPr>
          <w:sz w:val="21"/>
          <w:szCs w:val="21"/>
        </w:rPr>
        <w:t>the UE should</w:t>
      </w:r>
      <w:r>
        <w:rPr>
          <w:sz w:val="21"/>
          <w:szCs w:val="21"/>
        </w:rPr>
        <w:t xml:space="preserve"> report </w:t>
      </w:r>
      <w:r w:rsidR="00AC7851" w:rsidRPr="00AC7851">
        <w:rPr>
          <w:sz w:val="21"/>
          <w:szCs w:val="21"/>
        </w:rPr>
        <w:t>the configured maximum output power per SRS resource</w:t>
      </w:r>
      <w:r w:rsidR="008E57E9">
        <w:rPr>
          <w:sz w:val="21"/>
          <w:szCs w:val="21"/>
        </w:rPr>
        <w:t xml:space="preserve">, </w:t>
      </w:r>
      <w:r w:rsidR="00AC7851" w:rsidRPr="00AC7851">
        <w:rPr>
          <w:sz w:val="21"/>
          <w:szCs w:val="21"/>
        </w:rPr>
        <w:t>the power headroom per SRS resource</w:t>
      </w:r>
      <w:r w:rsidR="008E57E9">
        <w:rPr>
          <w:sz w:val="21"/>
          <w:szCs w:val="21"/>
        </w:rPr>
        <w:t xml:space="preserve"> and </w:t>
      </w:r>
      <w:r w:rsidR="008E57E9" w:rsidRPr="00870130">
        <w:rPr>
          <w:sz w:val="21"/>
          <w:szCs w:val="21"/>
        </w:rPr>
        <w:t>ΔP</w:t>
      </w:r>
      <w:r w:rsidR="008E57E9" w:rsidRPr="00870130">
        <w:rPr>
          <w:sz w:val="21"/>
          <w:szCs w:val="21"/>
          <w:vertAlign w:val="subscript"/>
        </w:rPr>
        <w:t>PowerClass</w:t>
      </w:r>
      <w:r w:rsidR="00AC7851" w:rsidRPr="00AC7851">
        <w:rPr>
          <w:sz w:val="21"/>
          <w:szCs w:val="21"/>
        </w:rPr>
        <w:t>.</w:t>
      </w:r>
      <w:r w:rsidR="00AC7851">
        <w:rPr>
          <w:sz w:val="21"/>
          <w:szCs w:val="21"/>
        </w:rPr>
        <w:t xml:space="preserve"> </w:t>
      </w:r>
      <w:r w:rsidR="00AC7851">
        <w:rPr>
          <w:rFonts w:eastAsia="SimSun"/>
          <w:sz w:val="21"/>
          <w:szCs w:val="21"/>
          <w:lang w:val="en-GB"/>
        </w:rPr>
        <w:t>In that way</w:t>
      </w:r>
      <w:r w:rsidR="00AC7851" w:rsidRPr="001A2FDB">
        <w:rPr>
          <w:rFonts w:eastAsia="SimSun"/>
          <w:sz w:val="21"/>
          <w:szCs w:val="21"/>
          <w:lang w:val="en-GB"/>
        </w:rPr>
        <w:t xml:space="preserve"> the </w:t>
      </w:r>
      <w:r w:rsidR="00AC7851">
        <w:rPr>
          <w:rFonts w:eastAsia="SimSun"/>
          <w:sz w:val="21"/>
          <w:szCs w:val="21"/>
          <w:lang w:val="en-GB"/>
        </w:rPr>
        <w:t>network</w:t>
      </w:r>
      <w:r w:rsidR="00AC7851" w:rsidRPr="001A2FDB">
        <w:rPr>
          <w:rFonts w:eastAsia="SimSun"/>
          <w:sz w:val="21"/>
          <w:szCs w:val="21"/>
          <w:lang w:val="en-GB"/>
        </w:rPr>
        <w:t xml:space="preserve"> can have </w:t>
      </w:r>
      <w:r w:rsidR="00AC7851">
        <w:rPr>
          <w:rFonts w:eastAsia="SimSun"/>
          <w:sz w:val="21"/>
          <w:szCs w:val="21"/>
          <w:lang w:val="en-GB"/>
        </w:rPr>
        <w:t xml:space="preserve">a </w:t>
      </w:r>
      <w:r w:rsidR="00AC7851" w:rsidRPr="001A2FDB">
        <w:rPr>
          <w:rFonts w:eastAsia="SimSun"/>
          <w:sz w:val="21"/>
          <w:szCs w:val="21"/>
          <w:lang w:val="en-GB"/>
        </w:rPr>
        <w:t xml:space="preserve">relatively precise information on each SRS output power at the connector. </w:t>
      </w:r>
      <w:r w:rsidR="00133C61">
        <w:rPr>
          <w:rFonts w:eastAsia="SimSun"/>
          <w:sz w:val="21"/>
          <w:szCs w:val="21"/>
          <w:lang w:val="en-GB"/>
        </w:rPr>
        <w:t>In addition, t</w:t>
      </w:r>
      <w:r w:rsidR="00AC7851" w:rsidRPr="001A2FDB">
        <w:rPr>
          <w:rFonts w:eastAsia="SimSun"/>
          <w:sz w:val="21"/>
          <w:szCs w:val="21"/>
          <w:lang w:val="en-GB"/>
        </w:rPr>
        <w:t xml:space="preserve">he information on the configured maximum output power per SRS resource allows the </w:t>
      </w:r>
      <w:r w:rsidR="00AC7851">
        <w:rPr>
          <w:rFonts w:eastAsia="SimSun"/>
          <w:sz w:val="21"/>
          <w:szCs w:val="21"/>
          <w:lang w:val="en-GB"/>
        </w:rPr>
        <w:t>network</w:t>
      </w:r>
      <w:r w:rsidR="00AC7851" w:rsidRPr="001A2FDB">
        <w:rPr>
          <w:rFonts w:eastAsia="SimSun"/>
          <w:sz w:val="21"/>
          <w:szCs w:val="21"/>
          <w:lang w:val="en-GB"/>
        </w:rPr>
        <w:t xml:space="preserve"> to be aware </w:t>
      </w:r>
      <w:r w:rsidR="00AC7851">
        <w:rPr>
          <w:rFonts w:eastAsia="SimSun"/>
          <w:sz w:val="21"/>
          <w:szCs w:val="21"/>
          <w:lang w:val="en-GB"/>
        </w:rPr>
        <w:t xml:space="preserve">of </w:t>
      </w:r>
      <w:r w:rsidR="00AC7851" w:rsidRPr="001A2FDB">
        <w:rPr>
          <w:rFonts w:eastAsia="SimSun"/>
          <w:sz w:val="21"/>
          <w:szCs w:val="21"/>
          <w:lang w:val="en-GB"/>
        </w:rPr>
        <w:t>whether a UE operates at its maximum power</w:t>
      </w:r>
      <w:r w:rsidR="00AC7851">
        <w:rPr>
          <w:rFonts w:eastAsia="SimSun"/>
          <w:sz w:val="21"/>
          <w:szCs w:val="21"/>
          <w:lang w:val="en-GB"/>
        </w:rPr>
        <w:t xml:space="preserve">. </w:t>
      </w:r>
    </w:p>
    <w:p w14:paraId="4C4C2511" w14:textId="01A9E730" w:rsidR="00937522" w:rsidRPr="00937522" w:rsidRDefault="00937522" w:rsidP="00937522">
      <w:pPr>
        <w:spacing w:after="160" w:line="259" w:lineRule="auto"/>
        <w:rPr>
          <w:rFonts w:ascii="Arial" w:eastAsia="Calibri" w:hAnsi="Arial" w:cs="Arial"/>
          <w:b/>
          <w:bCs/>
          <w:sz w:val="20"/>
          <w:szCs w:val="22"/>
          <w:lang w:eastAsia="ja-JP"/>
        </w:rPr>
      </w:pPr>
      <w:bookmarkStart w:id="9" w:name="_Hlk170833169"/>
      <w:r w:rsidRPr="00CF022D">
        <w:rPr>
          <w:rFonts w:eastAsia="SimSun"/>
          <w:b/>
          <w:bCs/>
          <w:sz w:val="21"/>
          <w:szCs w:val="21"/>
        </w:rPr>
        <w:t xml:space="preserve">Proposal </w:t>
      </w:r>
      <w:r w:rsidR="0049762E">
        <w:rPr>
          <w:rFonts w:eastAsia="SimSun"/>
          <w:b/>
          <w:bCs/>
          <w:sz w:val="21"/>
          <w:szCs w:val="21"/>
        </w:rPr>
        <w:t>4</w:t>
      </w:r>
      <w:r w:rsidRPr="00CF022D">
        <w:rPr>
          <w:rFonts w:eastAsia="SimSun"/>
          <w:b/>
          <w:bCs/>
          <w:sz w:val="21"/>
          <w:szCs w:val="21"/>
        </w:rPr>
        <w:t xml:space="preserve">: </w:t>
      </w:r>
      <w:r>
        <w:rPr>
          <w:rFonts w:eastAsia="SimSun"/>
          <w:b/>
          <w:bCs/>
          <w:sz w:val="21"/>
          <w:szCs w:val="21"/>
        </w:rPr>
        <w:t xml:space="preserve">If introducing of reporting to solve this issue is agreeable to all companies, the discussion could be merged with </w:t>
      </w:r>
      <w:r w:rsidRPr="00937522">
        <w:rPr>
          <w:rFonts w:eastAsia="SimSun"/>
          <w:b/>
          <w:bCs/>
          <w:sz w:val="21"/>
          <w:szCs w:val="21"/>
        </w:rPr>
        <w:t xml:space="preserve">the </w:t>
      </w:r>
      <w:r w:rsidR="00133C61">
        <w:rPr>
          <w:rFonts w:eastAsia="SimSun"/>
          <w:b/>
          <w:bCs/>
          <w:sz w:val="21"/>
          <w:szCs w:val="21"/>
        </w:rPr>
        <w:t>ongoing one on the SRS insertion loss imbalance reporting</w:t>
      </w:r>
      <w:r w:rsidR="00133C61" w:rsidRPr="00937522">
        <w:rPr>
          <w:rFonts w:eastAsia="SimSun"/>
          <w:b/>
          <w:bCs/>
          <w:sz w:val="21"/>
          <w:szCs w:val="21"/>
        </w:rPr>
        <w:t xml:space="preserve"> </w:t>
      </w:r>
      <w:r w:rsidR="00133C61">
        <w:rPr>
          <w:rFonts w:eastAsia="SimSun"/>
          <w:b/>
          <w:bCs/>
          <w:sz w:val="21"/>
          <w:szCs w:val="21"/>
        </w:rPr>
        <w:t xml:space="preserve">in </w:t>
      </w:r>
      <w:r w:rsidRPr="00937522">
        <w:rPr>
          <w:rFonts w:eastAsia="SimSun"/>
          <w:b/>
          <w:bCs/>
          <w:sz w:val="21"/>
          <w:szCs w:val="21"/>
        </w:rPr>
        <w:t>Rel-19 WI on “UE RF enhancements for NR FR1/FR2 and EN-DC, Phase 4”, topic “6Rx for handheld and FWA UE”</w:t>
      </w:r>
      <w:r>
        <w:rPr>
          <w:rFonts w:eastAsia="SimSun"/>
          <w:b/>
          <w:bCs/>
          <w:sz w:val="21"/>
          <w:szCs w:val="21"/>
        </w:rPr>
        <w:t xml:space="preserve">, since the same solution could solve </w:t>
      </w:r>
      <w:r w:rsidR="007201E1">
        <w:rPr>
          <w:rFonts w:eastAsia="SimSun"/>
          <w:b/>
          <w:bCs/>
          <w:sz w:val="21"/>
          <w:szCs w:val="21"/>
        </w:rPr>
        <w:t>both issues</w:t>
      </w:r>
      <w:r>
        <w:rPr>
          <w:rFonts w:eastAsia="SimSun"/>
          <w:b/>
          <w:bCs/>
          <w:sz w:val="21"/>
          <w:szCs w:val="21"/>
        </w:rPr>
        <w:t>.</w:t>
      </w:r>
    </w:p>
    <w:bookmarkEnd w:id="9"/>
    <w:p w14:paraId="5F4BCF73" w14:textId="6D174BF0" w:rsidR="00EE06D5" w:rsidRPr="001C2D88" w:rsidRDefault="00EE06D5" w:rsidP="00794A53">
      <w:pPr>
        <w:pStyle w:val="Heading1"/>
        <w:rPr>
          <w:rFonts w:cs="Arial"/>
          <w:lang w:val="en-US"/>
        </w:rPr>
      </w:pPr>
      <w:r w:rsidRPr="001C2D88">
        <w:rPr>
          <w:rFonts w:cs="Arial"/>
          <w:lang w:val="en-US"/>
        </w:rPr>
        <w:lastRenderedPageBreak/>
        <w:t>Con</w:t>
      </w:r>
      <w:r w:rsidR="00CE6191" w:rsidRPr="001C2D88">
        <w:rPr>
          <w:rFonts w:cs="Arial"/>
          <w:lang w:val="en-US"/>
        </w:rPr>
        <w:t>clusion</w:t>
      </w:r>
    </w:p>
    <w:p w14:paraId="7B15FBB1" w14:textId="55DFD98D" w:rsidR="00FA1F4B" w:rsidRPr="00EB59AF" w:rsidRDefault="00FA1F4B" w:rsidP="00FA1F4B">
      <w:pPr>
        <w:pStyle w:val="BodyText"/>
        <w:spacing w:after="120" w:line="259" w:lineRule="auto"/>
        <w:jc w:val="both"/>
        <w:rPr>
          <w:rFonts w:eastAsiaTheme="minorHAnsi"/>
          <w:sz w:val="21"/>
          <w:szCs w:val="21"/>
        </w:rPr>
      </w:pPr>
      <w:r w:rsidRPr="00EB59AF">
        <w:rPr>
          <w:rFonts w:eastAsiaTheme="minorHAnsi"/>
          <w:sz w:val="21"/>
          <w:szCs w:val="21"/>
        </w:rPr>
        <w:t>In the previous sections</w:t>
      </w:r>
      <w:r w:rsidR="00991657" w:rsidRPr="00EB59AF">
        <w:rPr>
          <w:rFonts w:eastAsiaTheme="minorHAnsi"/>
          <w:sz w:val="21"/>
          <w:szCs w:val="21"/>
        </w:rPr>
        <w:t>,</w:t>
      </w:r>
      <w:r w:rsidRPr="00EB59AF">
        <w:rPr>
          <w:rFonts w:eastAsiaTheme="minorHAnsi"/>
          <w:sz w:val="21"/>
          <w:szCs w:val="21"/>
        </w:rPr>
        <w:t xml:space="preserve"> we made the following observations: </w:t>
      </w:r>
    </w:p>
    <w:p w14:paraId="60F6930E" w14:textId="77777777" w:rsidR="00831276" w:rsidRPr="001F1995" w:rsidRDefault="00831276" w:rsidP="00831276">
      <w:pPr>
        <w:rPr>
          <w:b/>
          <w:bCs/>
          <w:sz w:val="21"/>
          <w:szCs w:val="21"/>
        </w:rPr>
      </w:pPr>
      <w:r w:rsidRPr="001F1995">
        <w:rPr>
          <w:b/>
          <w:bCs/>
          <w:sz w:val="21"/>
          <w:szCs w:val="21"/>
        </w:rPr>
        <w:t>Observation 1: ΔP</w:t>
      </w:r>
      <w:r w:rsidRPr="001F1995">
        <w:rPr>
          <w:b/>
          <w:bCs/>
          <w:sz w:val="21"/>
          <w:szCs w:val="21"/>
          <w:vertAlign w:val="subscript"/>
        </w:rPr>
        <w:t>PowerClass</w:t>
      </w:r>
      <w:r w:rsidRPr="001F1995">
        <w:rPr>
          <w:b/>
          <w:bCs/>
          <w:sz w:val="21"/>
          <w:szCs w:val="21"/>
        </w:rPr>
        <w:t xml:space="preserve"> requirement definition has been extended in Rel-17 to apply for SRS transmission occasions with usage in SRS-ResourceSet set as ‘antennaSwitching’</w:t>
      </w:r>
      <w:r>
        <w:rPr>
          <w:b/>
          <w:bCs/>
          <w:sz w:val="21"/>
          <w:szCs w:val="21"/>
        </w:rPr>
        <w:t xml:space="preserve">, </w:t>
      </w:r>
      <w:r w:rsidRPr="001F1995">
        <w:rPr>
          <w:b/>
          <w:bCs/>
          <w:sz w:val="21"/>
          <w:szCs w:val="21"/>
        </w:rPr>
        <w:t>where the main motivation was to prevent UEs which indicate PC1.5 or PC2 together with txDiversity-r16 to virtualize the SRS ports by using 2 Tx chains.</w:t>
      </w:r>
    </w:p>
    <w:p w14:paraId="6E747D4A" w14:textId="77777777" w:rsidR="00831276" w:rsidRDefault="00831276" w:rsidP="00831276">
      <w:pPr>
        <w:rPr>
          <w:sz w:val="21"/>
          <w:szCs w:val="21"/>
        </w:rPr>
      </w:pPr>
    </w:p>
    <w:p w14:paraId="05F76DBB" w14:textId="65B4F2BA" w:rsidR="00831276" w:rsidRPr="001F1995" w:rsidRDefault="00831276" w:rsidP="00831276">
      <w:pPr>
        <w:rPr>
          <w:b/>
          <w:bCs/>
          <w:sz w:val="21"/>
          <w:szCs w:val="21"/>
        </w:rPr>
      </w:pPr>
      <w:r w:rsidRPr="001F1995">
        <w:rPr>
          <w:b/>
          <w:bCs/>
          <w:sz w:val="21"/>
          <w:szCs w:val="21"/>
        </w:rPr>
        <w:t xml:space="preserve">Observation </w:t>
      </w:r>
      <w:r>
        <w:rPr>
          <w:b/>
          <w:bCs/>
          <w:sz w:val="21"/>
          <w:szCs w:val="21"/>
        </w:rPr>
        <w:t>2</w:t>
      </w:r>
      <w:r w:rsidRPr="001F1995">
        <w:rPr>
          <w:b/>
          <w:bCs/>
          <w:sz w:val="21"/>
          <w:szCs w:val="21"/>
        </w:rPr>
        <w:t xml:space="preserve">: </w:t>
      </w:r>
      <w:r w:rsidRPr="00621F53">
        <w:rPr>
          <w:b/>
          <w:bCs/>
          <w:sz w:val="21"/>
          <w:szCs w:val="21"/>
        </w:rPr>
        <w:t>The main benefit of the present solution is that it prevents the virtualization of SRS ports for the range of the allowed maximum configured output power setting</w:t>
      </w:r>
      <w:r>
        <w:rPr>
          <w:b/>
          <w:bCs/>
          <w:sz w:val="21"/>
          <w:szCs w:val="21"/>
        </w:rPr>
        <w:t>s</w:t>
      </w:r>
      <w:r w:rsidRPr="00621F53">
        <w:rPr>
          <w:b/>
          <w:bCs/>
          <w:sz w:val="21"/>
          <w:szCs w:val="21"/>
        </w:rPr>
        <w:t xml:space="preserve"> where the UE equipped </w:t>
      </w:r>
      <w:r>
        <w:rPr>
          <w:b/>
          <w:bCs/>
          <w:sz w:val="21"/>
          <w:szCs w:val="21"/>
        </w:rPr>
        <w:t xml:space="preserve">uniquely </w:t>
      </w:r>
      <w:r w:rsidRPr="00621F53">
        <w:rPr>
          <w:b/>
          <w:bCs/>
          <w:sz w:val="21"/>
          <w:szCs w:val="21"/>
        </w:rPr>
        <w:t>with the PC3 PAs would be forced to do it</w:t>
      </w:r>
      <w:r>
        <w:rPr>
          <w:b/>
          <w:bCs/>
          <w:sz w:val="21"/>
          <w:szCs w:val="21"/>
        </w:rPr>
        <w:t xml:space="preserve"> (by reducing the power)</w:t>
      </w:r>
      <w:r w:rsidRPr="00621F53">
        <w:rPr>
          <w:b/>
          <w:bCs/>
          <w:sz w:val="21"/>
          <w:szCs w:val="21"/>
        </w:rPr>
        <w:t xml:space="preserve">, for example for PC2 UE </w:t>
      </w:r>
      <w:r>
        <w:rPr>
          <w:b/>
          <w:bCs/>
          <w:sz w:val="21"/>
          <w:szCs w:val="21"/>
        </w:rPr>
        <w:t xml:space="preserve">indicating Tx Diversity </w:t>
      </w:r>
      <w:r w:rsidRPr="00621F53">
        <w:rPr>
          <w:b/>
          <w:bCs/>
          <w:sz w:val="21"/>
          <w:szCs w:val="21"/>
        </w:rPr>
        <w:t>in the range between 23</w:t>
      </w:r>
      <w:r w:rsidR="00684905">
        <w:rPr>
          <w:b/>
          <w:bCs/>
          <w:sz w:val="21"/>
          <w:szCs w:val="21"/>
        </w:rPr>
        <w:t xml:space="preserve"> </w:t>
      </w:r>
      <w:r w:rsidRPr="00621F53">
        <w:rPr>
          <w:b/>
          <w:bCs/>
          <w:sz w:val="21"/>
          <w:szCs w:val="21"/>
        </w:rPr>
        <w:t>dBm and 26</w:t>
      </w:r>
      <w:r w:rsidR="00684905">
        <w:rPr>
          <w:b/>
          <w:bCs/>
          <w:sz w:val="21"/>
          <w:szCs w:val="21"/>
        </w:rPr>
        <w:t xml:space="preserve"> </w:t>
      </w:r>
      <w:r w:rsidRPr="00621F53">
        <w:rPr>
          <w:b/>
          <w:bCs/>
          <w:sz w:val="21"/>
          <w:szCs w:val="21"/>
        </w:rPr>
        <w:t>dBm</w:t>
      </w:r>
      <w:r w:rsidRPr="001F1995">
        <w:rPr>
          <w:b/>
          <w:bCs/>
          <w:sz w:val="21"/>
          <w:szCs w:val="21"/>
        </w:rPr>
        <w:t>.</w:t>
      </w:r>
    </w:p>
    <w:p w14:paraId="1F393080" w14:textId="77777777" w:rsidR="00EB59AF" w:rsidRDefault="00EB59AF" w:rsidP="00EB59AF">
      <w:pPr>
        <w:rPr>
          <w:b/>
          <w:bCs/>
          <w:sz w:val="21"/>
          <w:szCs w:val="21"/>
        </w:rPr>
      </w:pPr>
    </w:p>
    <w:p w14:paraId="503249F8" w14:textId="77777777" w:rsidR="007201E1" w:rsidRPr="00CF022D" w:rsidRDefault="007201E1" w:rsidP="007201E1">
      <w:pPr>
        <w:rPr>
          <w:rFonts w:eastAsia="SimSun"/>
          <w:b/>
          <w:bCs/>
          <w:sz w:val="21"/>
          <w:szCs w:val="21"/>
        </w:rPr>
      </w:pPr>
      <w:r w:rsidRPr="00CF022D">
        <w:rPr>
          <w:b/>
          <w:bCs/>
          <w:sz w:val="21"/>
          <w:szCs w:val="21"/>
        </w:rPr>
        <w:t xml:space="preserve">Observation </w:t>
      </w:r>
      <w:r>
        <w:rPr>
          <w:b/>
          <w:bCs/>
          <w:sz w:val="21"/>
          <w:szCs w:val="21"/>
        </w:rPr>
        <w:t>3</w:t>
      </w:r>
      <w:r w:rsidRPr="00CF022D">
        <w:rPr>
          <w:b/>
          <w:bCs/>
          <w:sz w:val="21"/>
          <w:szCs w:val="21"/>
        </w:rPr>
        <w:t xml:space="preserve">: The introduction of additional 3dB relaxation of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w:t>
      </w:r>
      <w:r>
        <w:rPr>
          <w:rFonts w:eastAsia="SimSun"/>
          <w:b/>
          <w:bCs/>
          <w:sz w:val="21"/>
          <w:szCs w:val="21"/>
        </w:rPr>
        <w:t xml:space="preserve">for PC2 UEs not indicating the Tx Diversity </w:t>
      </w:r>
      <w:r w:rsidRPr="00CF022D">
        <w:rPr>
          <w:rFonts w:eastAsia="SimSun"/>
          <w:b/>
          <w:bCs/>
          <w:sz w:val="21"/>
          <w:szCs w:val="21"/>
        </w:rPr>
        <w:t>was motivated by the case of a UE sounding some SRS ports with 26</w:t>
      </w:r>
      <w:r>
        <w:rPr>
          <w:rFonts w:eastAsia="SimSun"/>
          <w:b/>
          <w:bCs/>
          <w:sz w:val="21"/>
          <w:szCs w:val="21"/>
        </w:rPr>
        <w:t xml:space="preserve"> </w:t>
      </w:r>
      <w:r w:rsidRPr="00CF022D">
        <w:rPr>
          <w:rFonts w:eastAsia="SimSun"/>
          <w:b/>
          <w:bCs/>
          <w:sz w:val="21"/>
          <w:szCs w:val="21"/>
        </w:rPr>
        <w:t>dBm while other with 23</w:t>
      </w:r>
      <w:r>
        <w:rPr>
          <w:rFonts w:eastAsia="SimSun"/>
          <w:b/>
          <w:bCs/>
          <w:sz w:val="21"/>
          <w:szCs w:val="21"/>
        </w:rPr>
        <w:t xml:space="preserve"> </w:t>
      </w:r>
      <w:r w:rsidRPr="00CF022D">
        <w:rPr>
          <w:rFonts w:eastAsia="SimSun"/>
          <w:b/>
          <w:bCs/>
          <w:sz w:val="21"/>
          <w:szCs w:val="21"/>
        </w:rPr>
        <w:t>dBm. Due to the nature of ΔT</w:t>
      </w:r>
      <w:r w:rsidRPr="00CF022D">
        <w:rPr>
          <w:rFonts w:eastAsia="SimSun"/>
          <w:b/>
          <w:bCs/>
          <w:sz w:val="21"/>
          <w:szCs w:val="21"/>
          <w:vertAlign w:val="subscript"/>
        </w:rPr>
        <w:t>RxSRS</w:t>
      </w:r>
      <w:r w:rsidRPr="00CF022D">
        <w:rPr>
          <w:rFonts w:eastAsia="SimSun"/>
          <w:b/>
          <w:bCs/>
          <w:sz w:val="21"/>
          <w:szCs w:val="21"/>
        </w:rPr>
        <w:t xml:space="preserve">, which is a maximum allowed relaxation, UEs equipped </w:t>
      </w:r>
      <w:r>
        <w:rPr>
          <w:rFonts w:eastAsia="SimSun"/>
          <w:b/>
          <w:bCs/>
          <w:sz w:val="21"/>
          <w:szCs w:val="21"/>
        </w:rPr>
        <w:t xml:space="preserve">uniquely </w:t>
      </w:r>
      <w:r w:rsidRPr="00CF022D">
        <w:rPr>
          <w:rFonts w:eastAsia="SimSun"/>
          <w:b/>
          <w:bCs/>
          <w:sz w:val="21"/>
          <w:szCs w:val="21"/>
        </w:rPr>
        <w:t>with PAs of 26</w:t>
      </w:r>
      <w:r>
        <w:rPr>
          <w:rFonts w:eastAsia="SimSun"/>
          <w:b/>
          <w:bCs/>
          <w:sz w:val="21"/>
          <w:szCs w:val="21"/>
        </w:rPr>
        <w:t xml:space="preserve"> </w:t>
      </w:r>
      <w:r w:rsidRPr="00CF022D">
        <w:rPr>
          <w:rFonts w:eastAsia="SimSun"/>
          <w:b/>
          <w:bCs/>
          <w:sz w:val="21"/>
          <w:szCs w:val="21"/>
        </w:rPr>
        <w:t>dBm or with both 23</w:t>
      </w:r>
      <w:r>
        <w:rPr>
          <w:rFonts w:eastAsia="SimSun"/>
          <w:b/>
          <w:bCs/>
          <w:sz w:val="21"/>
          <w:szCs w:val="21"/>
        </w:rPr>
        <w:t xml:space="preserve"> </w:t>
      </w:r>
      <w:r w:rsidRPr="00CF022D">
        <w:rPr>
          <w:rFonts w:eastAsia="SimSun"/>
          <w:b/>
          <w:bCs/>
          <w:sz w:val="21"/>
          <w:szCs w:val="21"/>
        </w:rPr>
        <w:t>dBm and 26</w:t>
      </w:r>
      <w:r>
        <w:rPr>
          <w:rFonts w:eastAsia="SimSun"/>
          <w:b/>
          <w:bCs/>
          <w:sz w:val="21"/>
          <w:szCs w:val="21"/>
        </w:rPr>
        <w:t xml:space="preserve"> </w:t>
      </w:r>
      <w:r w:rsidRPr="00CF022D">
        <w:rPr>
          <w:rFonts w:eastAsia="SimSun"/>
          <w:b/>
          <w:bCs/>
          <w:sz w:val="21"/>
          <w:szCs w:val="21"/>
        </w:rPr>
        <w:t>dBm PAs and where</w:t>
      </w:r>
      <w:r>
        <w:rPr>
          <w:rFonts w:eastAsia="SimSun"/>
          <w:b/>
          <w:bCs/>
          <w:sz w:val="21"/>
          <w:szCs w:val="21"/>
        </w:rPr>
        <w:t xml:space="preserve"> only the</w:t>
      </w:r>
      <w:r w:rsidRPr="00CF022D">
        <w:rPr>
          <w:rFonts w:eastAsia="SimSun"/>
          <w:b/>
          <w:bCs/>
          <w:sz w:val="21"/>
          <w:szCs w:val="21"/>
        </w:rPr>
        <w:t xml:space="preserve"> PA of 26</w:t>
      </w:r>
      <w:r>
        <w:rPr>
          <w:rFonts w:eastAsia="SimSun"/>
          <w:b/>
          <w:bCs/>
          <w:sz w:val="21"/>
          <w:szCs w:val="21"/>
        </w:rPr>
        <w:t xml:space="preserve"> </w:t>
      </w:r>
      <w:r w:rsidRPr="00CF022D">
        <w:rPr>
          <w:rFonts w:eastAsia="SimSun"/>
          <w:b/>
          <w:bCs/>
          <w:sz w:val="21"/>
          <w:szCs w:val="21"/>
        </w:rPr>
        <w:t xml:space="preserve">dBm is used for SRS sounding could </w:t>
      </w:r>
      <w:r>
        <w:rPr>
          <w:rFonts w:eastAsia="SimSun"/>
          <w:b/>
          <w:bCs/>
          <w:sz w:val="21"/>
          <w:szCs w:val="21"/>
        </w:rPr>
        <w:t xml:space="preserve">also </w:t>
      </w:r>
      <w:r w:rsidRPr="00CF022D">
        <w:rPr>
          <w:rFonts w:eastAsia="SimSun"/>
          <w:b/>
          <w:bCs/>
          <w:sz w:val="21"/>
          <w:szCs w:val="21"/>
        </w:rPr>
        <w:t>apply the relaxed values</w:t>
      </w:r>
      <w:r>
        <w:rPr>
          <w:rFonts w:eastAsia="SimSun"/>
          <w:b/>
          <w:bCs/>
          <w:sz w:val="21"/>
          <w:szCs w:val="21"/>
        </w:rPr>
        <w:t xml:space="preserve"> of</w:t>
      </w:r>
      <w:r w:rsidRPr="00CF022D">
        <w:rPr>
          <w:rFonts w:eastAsia="SimSun"/>
          <w:b/>
          <w:bCs/>
          <w:sz w:val="21"/>
          <w:szCs w:val="21"/>
        </w:rPr>
        <w:t xml:space="preserve"> ΔT</w:t>
      </w:r>
      <w:r w:rsidRPr="00CF022D">
        <w:rPr>
          <w:rFonts w:eastAsia="SimSun"/>
          <w:b/>
          <w:bCs/>
          <w:sz w:val="21"/>
          <w:szCs w:val="21"/>
          <w:vertAlign w:val="subscript"/>
        </w:rPr>
        <w:t>RxSRS</w:t>
      </w:r>
      <w:r w:rsidRPr="00CF022D">
        <w:rPr>
          <w:rFonts w:eastAsia="SimSun"/>
          <w:b/>
          <w:bCs/>
          <w:sz w:val="21"/>
          <w:szCs w:val="21"/>
        </w:rPr>
        <w:t xml:space="preserve"> which should not be allowed. </w:t>
      </w:r>
    </w:p>
    <w:p w14:paraId="6EB45798" w14:textId="77777777" w:rsidR="00EB59AF" w:rsidRDefault="00EB59AF" w:rsidP="00EB59AF">
      <w:pPr>
        <w:rPr>
          <w:b/>
          <w:bCs/>
          <w:sz w:val="21"/>
          <w:szCs w:val="21"/>
        </w:rPr>
      </w:pPr>
    </w:p>
    <w:p w14:paraId="279B0E93" w14:textId="77777777" w:rsidR="007201E1" w:rsidRDefault="007201E1" w:rsidP="007201E1">
      <w:pPr>
        <w:rPr>
          <w:b/>
          <w:bCs/>
          <w:sz w:val="21"/>
          <w:szCs w:val="21"/>
        </w:rPr>
      </w:pPr>
      <w:r w:rsidRPr="001F1995">
        <w:rPr>
          <w:b/>
          <w:bCs/>
          <w:sz w:val="21"/>
          <w:szCs w:val="21"/>
        </w:rPr>
        <w:t xml:space="preserve">Observation </w:t>
      </w:r>
      <w:r>
        <w:rPr>
          <w:b/>
          <w:bCs/>
          <w:sz w:val="21"/>
          <w:szCs w:val="21"/>
        </w:rPr>
        <w:t>4</w:t>
      </w:r>
      <w:r w:rsidRPr="001F1995">
        <w:rPr>
          <w:b/>
          <w:bCs/>
          <w:sz w:val="21"/>
          <w:szCs w:val="21"/>
        </w:rPr>
        <w:t xml:space="preserve">: </w:t>
      </w:r>
      <w:r>
        <w:rPr>
          <w:b/>
          <w:bCs/>
          <w:sz w:val="21"/>
          <w:szCs w:val="21"/>
        </w:rPr>
        <w:t>T</w:t>
      </w:r>
      <w:r w:rsidRPr="00DA52CA">
        <w:rPr>
          <w:b/>
          <w:bCs/>
          <w:sz w:val="21"/>
          <w:szCs w:val="21"/>
        </w:rPr>
        <w:t xml:space="preserve">he absence of knowledge of the increased SRS power being used for AS </w:t>
      </w:r>
      <w:r>
        <w:rPr>
          <w:b/>
          <w:bCs/>
          <w:sz w:val="21"/>
          <w:szCs w:val="21"/>
        </w:rPr>
        <w:t xml:space="preserve">may </w:t>
      </w:r>
      <w:r w:rsidRPr="00DA52CA">
        <w:rPr>
          <w:b/>
          <w:bCs/>
          <w:sz w:val="21"/>
          <w:szCs w:val="21"/>
        </w:rPr>
        <w:t>introduce</w:t>
      </w:r>
      <w:r>
        <w:rPr>
          <w:b/>
          <w:bCs/>
          <w:sz w:val="21"/>
          <w:szCs w:val="21"/>
        </w:rPr>
        <w:t xml:space="preserve"> </w:t>
      </w:r>
      <w:r w:rsidRPr="00DA52CA">
        <w:rPr>
          <w:b/>
          <w:bCs/>
          <w:sz w:val="21"/>
          <w:szCs w:val="21"/>
        </w:rPr>
        <w:t xml:space="preserve">performance degradation </w:t>
      </w:r>
      <w:r>
        <w:rPr>
          <w:b/>
          <w:bCs/>
          <w:sz w:val="21"/>
          <w:szCs w:val="21"/>
        </w:rPr>
        <w:t xml:space="preserve">rather </w:t>
      </w:r>
      <w:r w:rsidRPr="00DA52CA">
        <w:rPr>
          <w:b/>
          <w:bCs/>
          <w:sz w:val="21"/>
          <w:szCs w:val="21"/>
        </w:rPr>
        <w:t xml:space="preserve">than </w:t>
      </w:r>
      <w:r>
        <w:rPr>
          <w:b/>
          <w:bCs/>
          <w:sz w:val="21"/>
          <w:szCs w:val="21"/>
        </w:rPr>
        <w:t>a gain</w:t>
      </w:r>
      <w:r w:rsidRPr="001F1995">
        <w:rPr>
          <w:b/>
          <w:bCs/>
          <w:sz w:val="21"/>
          <w:szCs w:val="21"/>
        </w:rPr>
        <w:t>.</w:t>
      </w:r>
    </w:p>
    <w:p w14:paraId="7D88377C" w14:textId="77777777" w:rsidR="00EB59AF" w:rsidRPr="001F1995" w:rsidRDefault="00EB59AF" w:rsidP="00EB59AF">
      <w:pPr>
        <w:rPr>
          <w:b/>
          <w:bCs/>
          <w:sz w:val="21"/>
          <w:szCs w:val="21"/>
        </w:rPr>
      </w:pPr>
    </w:p>
    <w:p w14:paraId="64DC6B0D" w14:textId="77777777" w:rsidR="007201E1" w:rsidRDefault="007201E1" w:rsidP="007201E1">
      <w:pPr>
        <w:rPr>
          <w:b/>
          <w:bCs/>
          <w:sz w:val="21"/>
          <w:szCs w:val="21"/>
        </w:rPr>
      </w:pPr>
      <w:r w:rsidRPr="001F1995">
        <w:rPr>
          <w:b/>
          <w:bCs/>
          <w:sz w:val="21"/>
          <w:szCs w:val="21"/>
        </w:rPr>
        <w:t xml:space="preserve">Observation </w:t>
      </w:r>
      <w:r>
        <w:rPr>
          <w:b/>
          <w:bCs/>
          <w:sz w:val="21"/>
          <w:szCs w:val="21"/>
        </w:rPr>
        <w:t>5</w:t>
      </w:r>
      <w:r w:rsidRPr="001F1995">
        <w:rPr>
          <w:b/>
          <w:bCs/>
          <w:sz w:val="21"/>
          <w:szCs w:val="21"/>
        </w:rPr>
        <w:t xml:space="preserve">: </w:t>
      </w:r>
      <w:r>
        <w:rPr>
          <w:b/>
          <w:bCs/>
          <w:sz w:val="21"/>
          <w:szCs w:val="21"/>
        </w:rPr>
        <w:t xml:space="preserve">If </w:t>
      </w:r>
      <w:r w:rsidRPr="00AA5C10">
        <w:rPr>
          <w:b/>
          <w:bCs/>
          <w:sz w:val="21"/>
          <w:szCs w:val="21"/>
        </w:rPr>
        <w:t>ΔP</w:t>
      </w:r>
      <w:r w:rsidRPr="00AA5C10">
        <w:rPr>
          <w:b/>
          <w:bCs/>
          <w:sz w:val="21"/>
          <w:szCs w:val="21"/>
          <w:vertAlign w:val="subscript"/>
        </w:rPr>
        <w:t>PowerClass</w:t>
      </w:r>
      <w:r w:rsidRPr="00AA5C10">
        <w:rPr>
          <w:b/>
          <w:bCs/>
          <w:sz w:val="21"/>
          <w:szCs w:val="21"/>
        </w:rPr>
        <w:t xml:space="preserve"> </w:t>
      </w:r>
      <w:r>
        <w:rPr>
          <w:b/>
          <w:bCs/>
          <w:sz w:val="21"/>
          <w:szCs w:val="21"/>
        </w:rPr>
        <w:t xml:space="preserve">weren’t introduced to </w:t>
      </w:r>
      <w:r w:rsidRPr="00AA5C10">
        <w:rPr>
          <w:b/>
          <w:bCs/>
          <w:sz w:val="21"/>
          <w:szCs w:val="21"/>
          <w:lang w:val="en-GB"/>
        </w:rPr>
        <w:t>P</w:t>
      </w:r>
      <w:r w:rsidRPr="00AA5C10">
        <w:rPr>
          <w:b/>
          <w:bCs/>
          <w:sz w:val="21"/>
          <w:szCs w:val="21"/>
          <w:vertAlign w:val="subscript"/>
          <w:lang w:val="en-GB"/>
        </w:rPr>
        <w:t>CMAX_</w:t>
      </w:r>
      <w:proofErr w:type="gramStart"/>
      <w:r w:rsidRPr="00AA5C10">
        <w:rPr>
          <w:b/>
          <w:bCs/>
          <w:sz w:val="21"/>
          <w:szCs w:val="21"/>
          <w:vertAlign w:val="subscript"/>
          <w:lang w:val="en-GB"/>
        </w:rPr>
        <w:t>H,f</w:t>
      </w:r>
      <w:proofErr w:type="gramEnd"/>
      <w:r w:rsidRPr="00AA5C10">
        <w:rPr>
          <w:b/>
          <w:bCs/>
          <w:sz w:val="21"/>
          <w:szCs w:val="21"/>
          <w:vertAlign w:val="subscript"/>
          <w:lang w:val="en-GB"/>
        </w:rPr>
        <w:t>,c</w:t>
      </w:r>
      <w:r>
        <w:rPr>
          <w:b/>
          <w:bCs/>
          <w:sz w:val="21"/>
          <w:szCs w:val="21"/>
        </w:rPr>
        <w:t xml:space="preserve">, </w:t>
      </w:r>
      <w:r w:rsidRPr="00AA5C10">
        <w:rPr>
          <w:b/>
          <w:bCs/>
          <w:sz w:val="21"/>
          <w:szCs w:val="21"/>
        </w:rPr>
        <w:t>for all possible PA configurations at</w:t>
      </w:r>
      <w:r>
        <w:rPr>
          <w:b/>
          <w:bCs/>
          <w:sz w:val="21"/>
          <w:szCs w:val="21"/>
        </w:rPr>
        <w:t xml:space="preserve"> a</w:t>
      </w:r>
      <w:r w:rsidRPr="00AA5C10">
        <w:rPr>
          <w:b/>
          <w:bCs/>
          <w:sz w:val="21"/>
          <w:szCs w:val="21"/>
        </w:rPr>
        <w:t xml:space="preserve"> 4Tx UE there </w:t>
      </w:r>
      <w:r>
        <w:rPr>
          <w:b/>
          <w:bCs/>
          <w:sz w:val="21"/>
          <w:szCs w:val="21"/>
        </w:rPr>
        <w:t>would be</w:t>
      </w:r>
      <w:r w:rsidRPr="00AA5C10">
        <w:rPr>
          <w:b/>
          <w:bCs/>
          <w:sz w:val="21"/>
          <w:szCs w:val="21"/>
        </w:rPr>
        <w:t xml:space="preserve"> </w:t>
      </w:r>
      <w:r>
        <w:rPr>
          <w:b/>
          <w:bCs/>
          <w:sz w:val="21"/>
          <w:szCs w:val="21"/>
        </w:rPr>
        <w:t xml:space="preserve">a </w:t>
      </w:r>
      <w:r w:rsidRPr="00AA5C10">
        <w:rPr>
          <w:b/>
          <w:bCs/>
          <w:sz w:val="21"/>
          <w:szCs w:val="21"/>
        </w:rPr>
        <w:t xml:space="preserve">range of the allowed configured transmitted output power </w:t>
      </w:r>
      <w:r>
        <w:rPr>
          <w:b/>
          <w:bCs/>
          <w:sz w:val="21"/>
          <w:szCs w:val="21"/>
        </w:rPr>
        <w:t xml:space="preserve">settings </w:t>
      </w:r>
      <w:r w:rsidRPr="00AA5C10">
        <w:rPr>
          <w:b/>
          <w:bCs/>
          <w:sz w:val="21"/>
          <w:szCs w:val="21"/>
        </w:rPr>
        <w:t xml:space="preserve">where </w:t>
      </w:r>
      <w:r>
        <w:rPr>
          <w:b/>
          <w:bCs/>
          <w:sz w:val="21"/>
          <w:szCs w:val="21"/>
        </w:rPr>
        <w:t>a</w:t>
      </w:r>
      <w:r w:rsidRPr="00AA5C10">
        <w:rPr>
          <w:b/>
          <w:bCs/>
          <w:sz w:val="21"/>
          <w:szCs w:val="21"/>
        </w:rPr>
        <w:t xml:space="preserve"> UE would be forced (obliged) to use the antenna virtualization to achieve it</w:t>
      </w:r>
      <w:r>
        <w:rPr>
          <w:b/>
          <w:bCs/>
          <w:sz w:val="21"/>
          <w:szCs w:val="21"/>
        </w:rPr>
        <w:t>.</w:t>
      </w:r>
    </w:p>
    <w:p w14:paraId="12CC743D" w14:textId="77777777" w:rsidR="00463738" w:rsidRDefault="00463738" w:rsidP="00EB59AF">
      <w:pPr>
        <w:rPr>
          <w:b/>
          <w:bCs/>
          <w:sz w:val="21"/>
          <w:szCs w:val="21"/>
        </w:rPr>
      </w:pPr>
    </w:p>
    <w:p w14:paraId="18C529FD" w14:textId="1FB3E2D2" w:rsidR="007201E1" w:rsidRDefault="007201E1" w:rsidP="007201E1">
      <w:pPr>
        <w:tabs>
          <w:tab w:val="left" w:pos="6715"/>
        </w:tabs>
        <w:rPr>
          <w:b/>
          <w:bCs/>
          <w:sz w:val="21"/>
          <w:szCs w:val="21"/>
        </w:rPr>
      </w:pPr>
      <w:r w:rsidRPr="00463738">
        <w:rPr>
          <w:b/>
          <w:bCs/>
          <w:sz w:val="21"/>
          <w:szCs w:val="21"/>
        </w:rPr>
        <w:t xml:space="preserve">Observation </w:t>
      </w:r>
      <w:r>
        <w:rPr>
          <w:b/>
          <w:bCs/>
          <w:sz w:val="21"/>
          <w:szCs w:val="21"/>
        </w:rPr>
        <w:t>6</w:t>
      </w:r>
      <w:r w:rsidRPr="00463738">
        <w:rPr>
          <w:b/>
          <w:bCs/>
          <w:sz w:val="21"/>
          <w:szCs w:val="21"/>
        </w:rPr>
        <w:t xml:space="preserve">: </w:t>
      </w:r>
      <w:proofErr w:type="gramStart"/>
      <w:r>
        <w:rPr>
          <w:b/>
          <w:bCs/>
          <w:sz w:val="21"/>
          <w:szCs w:val="21"/>
        </w:rPr>
        <w:t>Without introducing some kind of reporting</w:t>
      </w:r>
      <w:r w:rsidRPr="00463738">
        <w:rPr>
          <w:b/>
          <w:bCs/>
          <w:sz w:val="21"/>
          <w:szCs w:val="21"/>
        </w:rPr>
        <w:t>, there</w:t>
      </w:r>
      <w:proofErr w:type="gramEnd"/>
      <w:r w:rsidRPr="00463738">
        <w:rPr>
          <w:b/>
          <w:bCs/>
          <w:sz w:val="21"/>
          <w:szCs w:val="21"/>
        </w:rPr>
        <w:t xml:space="preserve"> is no perfect solution among the ones proposed so far, but we believe that our proposed one (Proposal 2) would minimize the uncertainty at the gNB and thus maximize the performance of the channel state estimation in the field, which is the main goal of the antenna switching usage of SRS.</w:t>
      </w:r>
    </w:p>
    <w:p w14:paraId="5846C688" w14:textId="77777777" w:rsidR="0049762E" w:rsidRPr="00463738" w:rsidRDefault="0049762E" w:rsidP="007201E1">
      <w:pPr>
        <w:tabs>
          <w:tab w:val="left" w:pos="6715"/>
        </w:tabs>
        <w:rPr>
          <w:b/>
          <w:bCs/>
          <w:sz w:val="21"/>
          <w:szCs w:val="21"/>
        </w:rPr>
      </w:pPr>
    </w:p>
    <w:p w14:paraId="2052823C" w14:textId="2DD57121" w:rsidR="007201E1" w:rsidRPr="000E60BA" w:rsidRDefault="007201E1" w:rsidP="007201E1">
      <w:pPr>
        <w:spacing w:after="120"/>
        <w:rPr>
          <w:rFonts w:eastAsia="SimSun"/>
          <w:b/>
          <w:bCs/>
          <w:sz w:val="21"/>
          <w:szCs w:val="21"/>
        </w:rPr>
      </w:pPr>
      <w:r w:rsidRPr="000E60BA">
        <w:rPr>
          <w:rFonts w:eastAsia="SimSun"/>
          <w:b/>
          <w:bCs/>
          <w:sz w:val="21"/>
          <w:szCs w:val="21"/>
        </w:rPr>
        <w:t xml:space="preserve">Observation </w:t>
      </w:r>
      <w:r w:rsidR="0049762E">
        <w:rPr>
          <w:rFonts w:eastAsia="SimSun"/>
          <w:b/>
          <w:bCs/>
          <w:sz w:val="21"/>
          <w:szCs w:val="21"/>
        </w:rPr>
        <w:t>7</w:t>
      </w:r>
      <w:r w:rsidRPr="000E60BA">
        <w:rPr>
          <w:rFonts w:eastAsia="SimSun"/>
          <w:b/>
          <w:bCs/>
          <w:sz w:val="21"/>
          <w:szCs w:val="21"/>
        </w:rPr>
        <w:t xml:space="preserve">: </w:t>
      </w:r>
      <w:r>
        <w:rPr>
          <w:rFonts w:eastAsia="SimSun"/>
          <w:b/>
          <w:bCs/>
          <w:sz w:val="21"/>
          <w:szCs w:val="21"/>
        </w:rPr>
        <w:t>T</w:t>
      </w:r>
      <w:r w:rsidRPr="000E60BA">
        <w:rPr>
          <w:rFonts w:eastAsia="SimSun"/>
          <w:b/>
          <w:bCs/>
          <w:sz w:val="21"/>
          <w:szCs w:val="21"/>
        </w:rPr>
        <w:t xml:space="preserve">he optimal solution consists of </w:t>
      </w:r>
      <w:r>
        <w:rPr>
          <w:rFonts w:eastAsia="SimSun"/>
          <w:b/>
          <w:bCs/>
          <w:sz w:val="21"/>
          <w:szCs w:val="21"/>
        </w:rPr>
        <w:t xml:space="preserve">a </w:t>
      </w:r>
      <w:r w:rsidRPr="000E60BA">
        <w:rPr>
          <w:rFonts w:eastAsia="SimSun"/>
          <w:b/>
          <w:bCs/>
          <w:sz w:val="21"/>
          <w:szCs w:val="21"/>
        </w:rPr>
        <w:t>UE reporting the actual SRS transmission power at the antenna connecto</w:t>
      </w:r>
      <w:r>
        <w:rPr>
          <w:rFonts w:eastAsia="SimSun"/>
          <w:b/>
          <w:bCs/>
          <w:sz w:val="21"/>
          <w:szCs w:val="21"/>
        </w:rPr>
        <w:t>r</w:t>
      </w:r>
      <w:r w:rsidRPr="000E60BA">
        <w:rPr>
          <w:rFonts w:eastAsia="SimSun"/>
          <w:b/>
          <w:bCs/>
          <w:sz w:val="21"/>
          <w:szCs w:val="21"/>
        </w:rPr>
        <w:t xml:space="preserve">. In that way, the UE could use the maximum output power for SRS transmission and the network would not have any ambiguities on </w:t>
      </w:r>
      <w:r>
        <w:rPr>
          <w:rFonts w:eastAsia="SimSun"/>
          <w:b/>
          <w:bCs/>
          <w:sz w:val="21"/>
          <w:szCs w:val="21"/>
        </w:rPr>
        <w:t>the power being used, and thus the channel estimation accuracy would be optimal</w:t>
      </w:r>
      <w:r w:rsidRPr="000E60BA">
        <w:rPr>
          <w:rFonts w:eastAsia="SimSun"/>
          <w:b/>
          <w:bCs/>
          <w:sz w:val="21"/>
          <w:szCs w:val="21"/>
        </w:rPr>
        <w:t xml:space="preserve">. </w:t>
      </w:r>
    </w:p>
    <w:p w14:paraId="732EAC08" w14:textId="746C12D3" w:rsidR="007201E1" w:rsidRPr="000E60BA" w:rsidRDefault="007201E1" w:rsidP="007201E1">
      <w:pPr>
        <w:spacing w:after="120"/>
        <w:rPr>
          <w:rFonts w:eastAsia="SimSun"/>
          <w:b/>
          <w:bCs/>
          <w:sz w:val="21"/>
          <w:szCs w:val="21"/>
        </w:rPr>
      </w:pPr>
      <w:r w:rsidRPr="000E60BA">
        <w:rPr>
          <w:rFonts w:eastAsia="SimSun"/>
          <w:b/>
          <w:bCs/>
          <w:sz w:val="21"/>
          <w:szCs w:val="21"/>
        </w:rPr>
        <w:t xml:space="preserve">Observation </w:t>
      </w:r>
      <w:r w:rsidR="0049762E">
        <w:rPr>
          <w:rFonts w:eastAsia="SimSun"/>
          <w:b/>
          <w:bCs/>
          <w:sz w:val="21"/>
          <w:szCs w:val="21"/>
        </w:rPr>
        <w:t>8</w:t>
      </w:r>
      <w:r w:rsidRPr="000E60BA">
        <w:rPr>
          <w:rFonts w:eastAsia="SimSun"/>
          <w:b/>
          <w:bCs/>
          <w:sz w:val="21"/>
          <w:szCs w:val="21"/>
        </w:rPr>
        <w:t xml:space="preserve">: </w:t>
      </w:r>
      <w:r>
        <w:rPr>
          <w:rFonts w:eastAsia="SimSun"/>
          <w:b/>
          <w:bCs/>
          <w:sz w:val="21"/>
          <w:szCs w:val="21"/>
        </w:rPr>
        <w:t>T</w:t>
      </w:r>
      <w:r w:rsidRPr="00937522">
        <w:rPr>
          <w:rFonts w:eastAsia="SimSun"/>
          <w:b/>
          <w:bCs/>
          <w:sz w:val="21"/>
          <w:szCs w:val="21"/>
        </w:rPr>
        <w:t>his issue could be addressed with the same</w:t>
      </w:r>
      <w:r>
        <w:rPr>
          <w:rFonts w:eastAsia="SimSun"/>
          <w:b/>
          <w:bCs/>
          <w:sz w:val="21"/>
          <w:szCs w:val="21"/>
        </w:rPr>
        <w:t xml:space="preserve"> kind of</w:t>
      </w:r>
      <w:r w:rsidRPr="00937522">
        <w:rPr>
          <w:rFonts w:eastAsia="SimSun"/>
          <w:b/>
          <w:bCs/>
          <w:sz w:val="21"/>
          <w:szCs w:val="21"/>
        </w:rPr>
        <w:t xml:space="preserve"> reporting as the one being discussed in the ongoing Rel-19 WI on “UE RF enhancements for NR FR1/FR2 and EN-DC, Phase 4”, topic “6Rx for handheld and FWA UE”</w:t>
      </w:r>
      <w:r w:rsidRPr="000E60BA">
        <w:rPr>
          <w:rFonts w:eastAsia="SimSun"/>
          <w:b/>
          <w:bCs/>
          <w:sz w:val="21"/>
          <w:szCs w:val="21"/>
        </w:rPr>
        <w:t xml:space="preserve">. </w:t>
      </w:r>
    </w:p>
    <w:p w14:paraId="6900DC3C" w14:textId="77777777" w:rsidR="00EB59AF" w:rsidRDefault="00EB59AF" w:rsidP="00EB59AF">
      <w:pPr>
        <w:rPr>
          <w:b/>
          <w:bCs/>
          <w:sz w:val="21"/>
          <w:szCs w:val="21"/>
        </w:rPr>
      </w:pPr>
    </w:p>
    <w:p w14:paraId="6A98190B" w14:textId="76ED62BC" w:rsidR="00EB59AF" w:rsidRPr="00EB59AF" w:rsidRDefault="00463738" w:rsidP="00EB59AF">
      <w:pPr>
        <w:pStyle w:val="BodyText"/>
        <w:spacing w:after="120" w:line="259" w:lineRule="auto"/>
        <w:jc w:val="both"/>
        <w:rPr>
          <w:rFonts w:eastAsiaTheme="minorHAnsi"/>
          <w:sz w:val="21"/>
          <w:szCs w:val="21"/>
        </w:rPr>
      </w:pPr>
      <w:r>
        <w:rPr>
          <w:rFonts w:eastAsiaTheme="minorHAnsi"/>
          <w:sz w:val="21"/>
          <w:szCs w:val="21"/>
        </w:rPr>
        <w:t>W</w:t>
      </w:r>
      <w:r w:rsidR="00EB59AF" w:rsidRPr="00EB59AF">
        <w:rPr>
          <w:rFonts w:eastAsiaTheme="minorHAnsi"/>
          <w:sz w:val="21"/>
          <w:szCs w:val="21"/>
        </w:rPr>
        <w:t xml:space="preserve">e made the following </w:t>
      </w:r>
      <w:r w:rsidR="00EB59AF">
        <w:rPr>
          <w:rFonts w:eastAsiaTheme="minorHAnsi"/>
          <w:sz w:val="21"/>
          <w:szCs w:val="21"/>
        </w:rPr>
        <w:t>proposals</w:t>
      </w:r>
      <w:r w:rsidR="00EB59AF" w:rsidRPr="00EB59AF">
        <w:rPr>
          <w:rFonts w:eastAsiaTheme="minorHAnsi"/>
          <w:sz w:val="21"/>
          <w:szCs w:val="21"/>
        </w:rPr>
        <w:t xml:space="preserve">: </w:t>
      </w:r>
    </w:p>
    <w:p w14:paraId="71F2A1C7" w14:textId="77777777" w:rsidR="00EB59AF" w:rsidRDefault="00EB59AF" w:rsidP="00EB59AF">
      <w:pPr>
        <w:rPr>
          <w:b/>
          <w:bCs/>
          <w:sz w:val="21"/>
          <w:szCs w:val="21"/>
        </w:rPr>
      </w:pPr>
    </w:p>
    <w:p w14:paraId="029205FC" w14:textId="77777777" w:rsidR="007201E1" w:rsidRPr="00CF022D" w:rsidRDefault="007201E1" w:rsidP="007201E1">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1: To address the power limitation issue for SRS transmissions for AS for UEs equipped with 4 Tx chains </w:t>
      </w:r>
      <w:r w:rsidRPr="00CF022D">
        <w:rPr>
          <w:b/>
          <w:bCs/>
          <w:sz w:val="21"/>
          <w:szCs w:val="21"/>
        </w:rPr>
        <w:t>ΔP</w:t>
      </w:r>
      <w:r w:rsidRPr="00CF022D">
        <w:rPr>
          <w:b/>
          <w:bCs/>
          <w:sz w:val="21"/>
          <w:szCs w:val="21"/>
          <w:vertAlign w:val="subscript"/>
        </w:rPr>
        <w:t>PowerClass</w:t>
      </w:r>
      <w:r w:rsidRPr="00CF022D">
        <w:rPr>
          <w:b/>
          <w:bCs/>
          <w:sz w:val="21"/>
          <w:szCs w:val="21"/>
        </w:rPr>
        <w:t xml:space="preserve"> </w:t>
      </w:r>
      <w:r>
        <w:rPr>
          <w:b/>
          <w:bCs/>
          <w:sz w:val="21"/>
          <w:szCs w:val="21"/>
        </w:rPr>
        <w:t>should be used, just as in 2Tx case.</w:t>
      </w:r>
      <w:r w:rsidRPr="00CF022D">
        <w:rPr>
          <w:b/>
          <w:bCs/>
          <w:sz w:val="21"/>
          <w:szCs w:val="21"/>
        </w:rPr>
        <w:t xml:space="preserve"> </w:t>
      </w:r>
      <w:r>
        <w:rPr>
          <w:rFonts w:eastAsia="SimSun"/>
          <w:b/>
          <w:bCs/>
          <w:sz w:val="21"/>
          <w:szCs w:val="21"/>
        </w:rPr>
        <w:t>A</w:t>
      </w:r>
      <w:r w:rsidRPr="00CF022D">
        <w:rPr>
          <w:rFonts w:eastAsia="SimSun"/>
          <w:b/>
          <w:bCs/>
          <w:sz w:val="21"/>
          <w:szCs w:val="21"/>
        </w:rPr>
        <w:t xml:space="preserve">void combining </w:t>
      </w:r>
      <w:r w:rsidRPr="00CF022D">
        <w:rPr>
          <w:b/>
          <w:bCs/>
          <w:sz w:val="21"/>
          <w:szCs w:val="21"/>
        </w:rPr>
        <w:t>ΔP</w:t>
      </w:r>
      <w:r w:rsidRPr="00CF022D">
        <w:rPr>
          <w:b/>
          <w:bCs/>
          <w:sz w:val="21"/>
          <w:szCs w:val="21"/>
          <w:vertAlign w:val="subscript"/>
        </w:rPr>
        <w:t>PowerClass</w:t>
      </w:r>
      <w:r w:rsidRPr="00CF022D">
        <w:rPr>
          <w:b/>
          <w:bCs/>
          <w:sz w:val="21"/>
          <w:szCs w:val="21"/>
        </w:rPr>
        <w:t xml:space="preserve"> and </w:t>
      </w:r>
      <w:r w:rsidRPr="00CF022D">
        <w:rPr>
          <w:rFonts w:eastAsia="SimSun"/>
          <w:b/>
          <w:bCs/>
          <w:sz w:val="21"/>
          <w:szCs w:val="21"/>
        </w:rPr>
        <w:t>ΔT</w:t>
      </w:r>
      <w:r w:rsidRPr="00CF022D">
        <w:rPr>
          <w:rFonts w:eastAsia="SimSun"/>
          <w:b/>
          <w:bCs/>
          <w:sz w:val="21"/>
          <w:szCs w:val="21"/>
          <w:vertAlign w:val="subscript"/>
        </w:rPr>
        <w:t>RxSRS</w:t>
      </w:r>
      <w:r w:rsidRPr="00CF022D">
        <w:rPr>
          <w:rFonts w:eastAsia="SimSun"/>
          <w:b/>
          <w:bCs/>
          <w:sz w:val="21"/>
          <w:szCs w:val="21"/>
        </w:rPr>
        <w:t xml:space="preserve"> requirements since those two have a different nature and introduce uncertainty at </w:t>
      </w:r>
      <w:r>
        <w:rPr>
          <w:rFonts w:eastAsia="SimSun"/>
          <w:b/>
          <w:bCs/>
          <w:sz w:val="21"/>
          <w:szCs w:val="21"/>
        </w:rPr>
        <w:t xml:space="preserve">the </w:t>
      </w:r>
      <w:r w:rsidRPr="00CF022D">
        <w:rPr>
          <w:rFonts w:eastAsia="SimSun"/>
          <w:b/>
          <w:bCs/>
          <w:sz w:val="21"/>
          <w:szCs w:val="21"/>
        </w:rPr>
        <w:t xml:space="preserve">gNB and thus </w:t>
      </w:r>
      <w:r>
        <w:rPr>
          <w:rFonts w:eastAsia="SimSun"/>
          <w:b/>
          <w:bCs/>
          <w:sz w:val="21"/>
          <w:szCs w:val="21"/>
        </w:rPr>
        <w:t>degrade the</w:t>
      </w:r>
      <w:r w:rsidRPr="00CF022D">
        <w:rPr>
          <w:rFonts w:eastAsia="SimSun"/>
          <w:b/>
          <w:bCs/>
          <w:sz w:val="21"/>
          <w:szCs w:val="21"/>
        </w:rPr>
        <w:t xml:space="preserve"> channel estimation accuracy.</w:t>
      </w:r>
    </w:p>
    <w:p w14:paraId="26219AA6" w14:textId="77777777" w:rsidR="007201E1" w:rsidRDefault="007201E1" w:rsidP="007201E1">
      <w:pPr>
        <w:rPr>
          <w:b/>
          <w:bCs/>
          <w:sz w:val="21"/>
          <w:szCs w:val="21"/>
        </w:rPr>
      </w:pPr>
      <w:r>
        <w:rPr>
          <w:b/>
          <w:bCs/>
          <w:sz w:val="21"/>
          <w:szCs w:val="21"/>
        </w:rPr>
        <w:t>Proposal 2</w:t>
      </w:r>
      <w:r w:rsidRPr="001F1995">
        <w:rPr>
          <w:b/>
          <w:bCs/>
          <w:sz w:val="21"/>
          <w:szCs w:val="21"/>
        </w:rPr>
        <w:t xml:space="preserve">: </w:t>
      </w:r>
      <w:r w:rsidRPr="00DA52CA">
        <w:rPr>
          <w:b/>
          <w:bCs/>
          <w:sz w:val="21"/>
          <w:szCs w:val="21"/>
        </w:rPr>
        <w:t>We propose that different</w:t>
      </w:r>
      <w:r>
        <w:rPr>
          <w:b/>
          <w:bCs/>
          <w:sz w:val="21"/>
          <w:szCs w:val="21"/>
        </w:rPr>
        <w:t xml:space="preserve"> </w:t>
      </w:r>
      <w:r w:rsidRPr="00DA52CA">
        <w:rPr>
          <w:b/>
          <w:bCs/>
          <w:sz w:val="21"/>
          <w:szCs w:val="21"/>
        </w:rPr>
        <w:t>values should be applicable</w:t>
      </w:r>
      <w:r>
        <w:rPr>
          <w:b/>
          <w:bCs/>
          <w:sz w:val="21"/>
          <w:szCs w:val="21"/>
        </w:rPr>
        <w:t xml:space="preserve"> for</w:t>
      </w:r>
      <w:r w:rsidRPr="00DA52CA">
        <w:rPr>
          <w:b/>
          <w:bCs/>
          <w:sz w:val="21"/>
          <w:szCs w:val="21"/>
        </w:rPr>
        <w:t xml:space="preserve"> ΔP</w:t>
      </w:r>
      <w:r w:rsidRPr="00EB59AF">
        <w:rPr>
          <w:b/>
          <w:bCs/>
          <w:sz w:val="21"/>
          <w:szCs w:val="21"/>
          <w:vertAlign w:val="subscript"/>
        </w:rPr>
        <w:t>PowerClass</w:t>
      </w:r>
      <w:r w:rsidRPr="00DA52CA">
        <w:rPr>
          <w:b/>
          <w:bCs/>
          <w:sz w:val="21"/>
          <w:szCs w:val="21"/>
        </w:rPr>
        <w:t xml:space="preserve"> as a function of the indicated AS capability</w:t>
      </w:r>
      <w:r>
        <w:rPr>
          <w:b/>
          <w:bCs/>
          <w:sz w:val="21"/>
          <w:szCs w:val="21"/>
        </w:rPr>
        <w:t>:</w:t>
      </w:r>
    </w:p>
    <w:p w14:paraId="72368A7C" w14:textId="77777777" w:rsidR="007201E1" w:rsidRPr="00DA52CA" w:rsidRDefault="007201E1" w:rsidP="007201E1">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t4ry</w:t>
      </w:r>
      <w:r>
        <w:rPr>
          <w:rFonts w:eastAsia="SimSun"/>
          <w:b/>
          <w:bCs/>
          <w:sz w:val="21"/>
          <w:szCs w:val="21"/>
        </w:rPr>
        <w:t>’</w:t>
      </w:r>
      <w:r w:rsidRPr="00DA52CA">
        <w:rPr>
          <w:rFonts w:eastAsia="SimSun"/>
          <w:b/>
          <w:bCs/>
          <w:sz w:val="21"/>
          <w:szCs w:val="21"/>
        </w:rPr>
        <w:t xml:space="preserve"> AS capability, </w:t>
      </w:r>
      <w:r w:rsidRPr="00DA52CA">
        <w:rPr>
          <w:b/>
          <w:bCs/>
          <w:sz w:val="21"/>
          <w:szCs w:val="21"/>
        </w:rPr>
        <w:t>ΔP</w:t>
      </w:r>
      <w:r w:rsidRPr="00DA52CA">
        <w:rPr>
          <w:b/>
          <w:bCs/>
          <w:sz w:val="21"/>
          <w:szCs w:val="21"/>
          <w:vertAlign w:val="subscript"/>
        </w:rPr>
        <w:t>PowerClass</w:t>
      </w:r>
      <w:r w:rsidRPr="00DA52CA">
        <w:rPr>
          <w:b/>
          <w:bCs/>
          <w:sz w:val="21"/>
          <w:szCs w:val="21"/>
        </w:rPr>
        <w:t xml:space="preserve"> = 0 dB.</w:t>
      </w:r>
    </w:p>
    <w:p w14:paraId="316BA934" w14:textId="77777777" w:rsidR="007201E1" w:rsidRPr="00DA52CA" w:rsidRDefault="007201E1" w:rsidP="007201E1">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t2ry</w:t>
      </w:r>
      <w:r>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3 dB.</w:t>
      </w:r>
    </w:p>
    <w:p w14:paraId="6CB090A5" w14:textId="30C2F9B3" w:rsidR="0049762E" w:rsidRPr="0049762E" w:rsidRDefault="007201E1" w:rsidP="0049762E">
      <w:pPr>
        <w:pStyle w:val="ListParagraph"/>
        <w:numPr>
          <w:ilvl w:val="0"/>
          <w:numId w:val="19"/>
        </w:numPr>
        <w:spacing w:after="180"/>
        <w:ind w:firstLineChars="0"/>
        <w:rPr>
          <w:rFonts w:eastAsia="SimSun"/>
          <w:b/>
          <w:bCs/>
          <w:sz w:val="21"/>
          <w:szCs w:val="21"/>
        </w:rPr>
      </w:pPr>
      <w:r w:rsidRPr="00DA52CA">
        <w:rPr>
          <w:rFonts w:eastAsia="SimSun"/>
          <w:b/>
          <w:bCs/>
          <w:sz w:val="21"/>
          <w:szCs w:val="21"/>
        </w:rPr>
        <w:t xml:space="preserve">For </w:t>
      </w:r>
      <w:r>
        <w:rPr>
          <w:rFonts w:eastAsia="SimSun"/>
          <w:b/>
          <w:bCs/>
          <w:sz w:val="21"/>
          <w:szCs w:val="21"/>
        </w:rPr>
        <w:t>‘</w:t>
      </w:r>
      <w:r w:rsidRPr="00DA52CA">
        <w:rPr>
          <w:rFonts w:eastAsia="SimSun"/>
          <w:b/>
          <w:bCs/>
          <w:sz w:val="21"/>
          <w:szCs w:val="21"/>
        </w:rPr>
        <w:t>t1ry</w:t>
      </w:r>
      <w:r>
        <w:rPr>
          <w:rFonts w:eastAsia="SimSun"/>
          <w:b/>
          <w:bCs/>
          <w:sz w:val="21"/>
          <w:szCs w:val="21"/>
        </w:rPr>
        <w:t>’</w:t>
      </w:r>
      <w:r w:rsidRPr="00DA52CA">
        <w:rPr>
          <w:rFonts w:eastAsia="SimSun"/>
          <w:b/>
          <w:bCs/>
          <w:sz w:val="21"/>
          <w:szCs w:val="21"/>
        </w:rPr>
        <w:t xml:space="preserve"> and similar AS capabilities, </w:t>
      </w:r>
      <w:r w:rsidRPr="00DA52CA">
        <w:rPr>
          <w:b/>
          <w:bCs/>
          <w:sz w:val="21"/>
          <w:szCs w:val="21"/>
        </w:rPr>
        <w:t>ΔP</w:t>
      </w:r>
      <w:r w:rsidRPr="00DA52CA">
        <w:rPr>
          <w:b/>
          <w:bCs/>
          <w:sz w:val="21"/>
          <w:szCs w:val="21"/>
          <w:vertAlign w:val="subscript"/>
        </w:rPr>
        <w:t>PowerClass</w:t>
      </w:r>
      <w:r w:rsidRPr="00DA52CA">
        <w:rPr>
          <w:b/>
          <w:bCs/>
          <w:sz w:val="21"/>
          <w:szCs w:val="21"/>
        </w:rPr>
        <w:t xml:space="preserve"> = 6 dB.</w:t>
      </w:r>
    </w:p>
    <w:p w14:paraId="16BF5E58" w14:textId="3F27A2BA" w:rsidR="0049762E" w:rsidRDefault="0049762E" w:rsidP="0049762E">
      <w:pPr>
        <w:tabs>
          <w:tab w:val="left" w:pos="6715"/>
        </w:tabs>
        <w:rPr>
          <w:b/>
          <w:bCs/>
          <w:sz w:val="21"/>
          <w:szCs w:val="21"/>
        </w:rPr>
      </w:pPr>
      <w:r>
        <w:rPr>
          <w:b/>
          <w:bCs/>
          <w:sz w:val="21"/>
          <w:szCs w:val="21"/>
        </w:rPr>
        <w:t>Proposal</w:t>
      </w:r>
      <w:r w:rsidRPr="00463738">
        <w:rPr>
          <w:b/>
          <w:bCs/>
          <w:sz w:val="21"/>
          <w:szCs w:val="21"/>
        </w:rPr>
        <w:t xml:space="preserve"> </w:t>
      </w:r>
      <w:r>
        <w:rPr>
          <w:b/>
          <w:bCs/>
          <w:sz w:val="21"/>
          <w:szCs w:val="21"/>
        </w:rPr>
        <w:t>3</w:t>
      </w:r>
      <w:r w:rsidRPr="00463738">
        <w:rPr>
          <w:b/>
          <w:bCs/>
          <w:sz w:val="21"/>
          <w:szCs w:val="21"/>
        </w:rPr>
        <w:t>:</w:t>
      </w:r>
      <w:r>
        <w:rPr>
          <w:b/>
          <w:bCs/>
          <w:sz w:val="21"/>
          <w:szCs w:val="21"/>
        </w:rPr>
        <w:t xml:space="preserve"> A simple way to improve both the channel estimation accuracy and the SRS transmission power is to introduce reporting of </w:t>
      </w:r>
      <w:r w:rsidRPr="003549BE">
        <w:rPr>
          <w:b/>
          <w:bCs/>
          <w:sz w:val="21"/>
          <w:szCs w:val="21"/>
        </w:rPr>
        <w:t>ΔP</w:t>
      </w:r>
      <w:r w:rsidRPr="003549BE">
        <w:rPr>
          <w:b/>
          <w:bCs/>
          <w:sz w:val="21"/>
          <w:szCs w:val="21"/>
          <w:vertAlign w:val="subscript"/>
        </w:rPr>
        <w:t>PowerClass</w:t>
      </w:r>
      <w:r>
        <w:rPr>
          <w:b/>
          <w:bCs/>
          <w:sz w:val="21"/>
          <w:szCs w:val="21"/>
        </w:rPr>
        <w:t>, which would not induce too large specification changes</w:t>
      </w:r>
      <w:r w:rsidRPr="00463738">
        <w:rPr>
          <w:b/>
          <w:bCs/>
          <w:sz w:val="21"/>
          <w:szCs w:val="21"/>
        </w:rPr>
        <w:t xml:space="preserve">. </w:t>
      </w:r>
    </w:p>
    <w:p w14:paraId="3A2D1F4B" w14:textId="77777777" w:rsidR="0049762E" w:rsidRPr="0049762E" w:rsidRDefault="0049762E" w:rsidP="0049762E">
      <w:pPr>
        <w:tabs>
          <w:tab w:val="left" w:pos="6715"/>
        </w:tabs>
        <w:rPr>
          <w:b/>
          <w:bCs/>
          <w:sz w:val="21"/>
          <w:szCs w:val="21"/>
        </w:rPr>
      </w:pPr>
    </w:p>
    <w:p w14:paraId="07770B37" w14:textId="596BC708" w:rsidR="001A1782" w:rsidRPr="0049762E" w:rsidRDefault="007201E1" w:rsidP="0049762E">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w:t>
      </w:r>
      <w:r w:rsidR="0049762E">
        <w:rPr>
          <w:rFonts w:eastAsia="SimSun"/>
          <w:b/>
          <w:bCs/>
          <w:sz w:val="21"/>
          <w:szCs w:val="21"/>
        </w:rPr>
        <w:t>4</w:t>
      </w:r>
      <w:r w:rsidRPr="00CF022D">
        <w:rPr>
          <w:rFonts w:eastAsia="SimSun"/>
          <w:b/>
          <w:bCs/>
          <w:sz w:val="21"/>
          <w:szCs w:val="21"/>
        </w:rPr>
        <w:t xml:space="preserve">: </w:t>
      </w:r>
      <w:r>
        <w:rPr>
          <w:rFonts w:eastAsia="SimSun"/>
          <w:b/>
          <w:bCs/>
          <w:sz w:val="21"/>
          <w:szCs w:val="21"/>
        </w:rPr>
        <w:t xml:space="preserve">If introducing of reporting to solve this issue is agreeable to all companies, the discussion could be merged with </w:t>
      </w:r>
      <w:r w:rsidRPr="00937522">
        <w:rPr>
          <w:rFonts w:eastAsia="SimSun"/>
          <w:b/>
          <w:bCs/>
          <w:sz w:val="21"/>
          <w:szCs w:val="21"/>
        </w:rPr>
        <w:t xml:space="preserve">the </w:t>
      </w:r>
      <w:r>
        <w:rPr>
          <w:rFonts w:eastAsia="SimSun"/>
          <w:b/>
          <w:bCs/>
          <w:sz w:val="21"/>
          <w:szCs w:val="21"/>
        </w:rPr>
        <w:t>ongoing one on the SRS insertion loss imbalance reporting</w:t>
      </w:r>
      <w:r w:rsidRPr="00937522">
        <w:rPr>
          <w:rFonts w:eastAsia="SimSun"/>
          <w:b/>
          <w:bCs/>
          <w:sz w:val="21"/>
          <w:szCs w:val="21"/>
        </w:rPr>
        <w:t xml:space="preserve"> </w:t>
      </w:r>
      <w:r>
        <w:rPr>
          <w:rFonts w:eastAsia="SimSun"/>
          <w:b/>
          <w:bCs/>
          <w:sz w:val="21"/>
          <w:szCs w:val="21"/>
        </w:rPr>
        <w:t xml:space="preserve">in </w:t>
      </w:r>
      <w:r w:rsidRPr="00937522">
        <w:rPr>
          <w:rFonts w:eastAsia="SimSun"/>
          <w:b/>
          <w:bCs/>
          <w:sz w:val="21"/>
          <w:szCs w:val="21"/>
        </w:rPr>
        <w:t>Rel-19 WI on “UE RF enhancements for NR FR1/FR2 and EN-DC, Phase 4”, topic “6Rx for handheld and FWA UE”</w:t>
      </w:r>
      <w:r>
        <w:rPr>
          <w:rFonts w:eastAsia="SimSun"/>
          <w:b/>
          <w:bCs/>
          <w:sz w:val="21"/>
          <w:szCs w:val="21"/>
        </w:rPr>
        <w:t>, since the same solution could solve both issues.</w:t>
      </w: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2701A13F" w:rsidR="00E9291F" w:rsidRDefault="00EB59AF" w:rsidP="00EB59AF">
      <w:pPr>
        <w:pStyle w:val="ListParagraph"/>
        <w:numPr>
          <w:ilvl w:val="0"/>
          <w:numId w:val="13"/>
        </w:numPr>
        <w:ind w:firstLineChars="0"/>
        <w:jc w:val="both"/>
        <w:rPr>
          <w:iCs/>
          <w:sz w:val="22"/>
          <w:szCs w:val="22"/>
        </w:rPr>
      </w:pPr>
      <w:bookmarkStart w:id="10" w:name="_Ref129967845"/>
      <w:r w:rsidRPr="001A2FDB">
        <w:rPr>
          <w:iCs/>
          <w:sz w:val="22"/>
          <w:szCs w:val="22"/>
        </w:rPr>
        <w:t>R</w:t>
      </w:r>
      <w:r>
        <w:rPr>
          <w:iCs/>
          <w:sz w:val="22"/>
          <w:szCs w:val="22"/>
        </w:rPr>
        <w:t>4</w:t>
      </w:r>
      <w:r w:rsidRPr="001A2FDB">
        <w:rPr>
          <w:iCs/>
          <w:sz w:val="22"/>
          <w:szCs w:val="22"/>
        </w:rPr>
        <w:t>-2</w:t>
      </w:r>
      <w:r>
        <w:rPr>
          <w:iCs/>
          <w:sz w:val="22"/>
          <w:szCs w:val="22"/>
        </w:rPr>
        <w:t>400341</w:t>
      </w:r>
      <w:r w:rsidRPr="001A2FDB">
        <w:rPr>
          <w:iCs/>
          <w:sz w:val="22"/>
          <w:szCs w:val="22"/>
        </w:rPr>
        <w:t>, “</w:t>
      </w:r>
      <w:r w:rsidRPr="00EB59AF">
        <w:rPr>
          <w:iCs/>
          <w:sz w:val="22"/>
          <w:szCs w:val="22"/>
        </w:rPr>
        <w:t>Delta PpowerClsss for 4Tx for SRS antenna switching</w:t>
      </w:r>
      <w:r w:rsidRPr="001A2FDB">
        <w:rPr>
          <w:iCs/>
          <w:sz w:val="22"/>
          <w:szCs w:val="22"/>
        </w:rPr>
        <w:t xml:space="preserve">”, </w:t>
      </w:r>
      <w:r w:rsidRPr="00EB59AF">
        <w:rPr>
          <w:iCs/>
          <w:sz w:val="22"/>
          <w:szCs w:val="22"/>
        </w:rPr>
        <w:t>Nokia, Nokia Shanghai Bell</w:t>
      </w:r>
      <w:r w:rsidRPr="001A2FDB">
        <w:rPr>
          <w:iCs/>
          <w:sz w:val="22"/>
          <w:szCs w:val="22"/>
        </w:rPr>
        <w:t>, RAN</w:t>
      </w:r>
      <w:r>
        <w:rPr>
          <w:iCs/>
          <w:sz w:val="22"/>
          <w:szCs w:val="22"/>
        </w:rPr>
        <w:t>4</w:t>
      </w:r>
      <w:r w:rsidRPr="001A2FDB">
        <w:rPr>
          <w:iCs/>
          <w:sz w:val="22"/>
          <w:szCs w:val="22"/>
        </w:rPr>
        <w:t>#11</w:t>
      </w:r>
      <w:r>
        <w:rPr>
          <w:iCs/>
          <w:sz w:val="22"/>
          <w:szCs w:val="22"/>
        </w:rPr>
        <w:t>0</w:t>
      </w:r>
      <w:bookmarkEnd w:id="10"/>
    </w:p>
    <w:p w14:paraId="4762E1FA" w14:textId="3471F439" w:rsidR="005E1128" w:rsidRPr="004B19C3" w:rsidRDefault="00CE57C7" w:rsidP="00CE57C7">
      <w:pPr>
        <w:pStyle w:val="ListParagraph"/>
        <w:numPr>
          <w:ilvl w:val="0"/>
          <w:numId w:val="13"/>
        </w:numPr>
        <w:ind w:firstLineChars="0"/>
        <w:jc w:val="both"/>
        <w:rPr>
          <w:rFonts w:ascii="Arial" w:hAnsi="Arial" w:cs="Arial"/>
          <w:iCs/>
          <w:sz w:val="22"/>
          <w:szCs w:val="22"/>
        </w:rPr>
      </w:pPr>
      <w:r w:rsidRPr="00713173">
        <w:rPr>
          <w:sz w:val="22"/>
          <w:szCs w:val="22"/>
        </w:rPr>
        <w:t>3GPP TS 38.101-1 V18.</w:t>
      </w:r>
      <w:r w:rsidR="0049762E">
        <w:rPr>
          <w:sz w:val="22"/>
          <w:szCs w:val="22"/>
        </w:rPr>
        <w:t>6</w:t>
      </w:r>
      <w:r w:rsidRPr="00713173">
        <w:rPr>
          <w:sz w:val="22"/>
          <w:szCs w:val="22"/>
        </w:rPr>
        <w:t>.0, “NR; User Equipment (UE) radio transmission and reception; Part 1: Range 1 Standalone”</w:t>
      </w:r>
    </w:p>
    <w:p w14:paraId="7DFB4B6A" w14:textId="255491E9" w:rsidR="00713173" w:rsidRDefault="004B19C3" w:rsidP="004B19C3">
      <w:pPr>
        <w:pStyle w:val="ListParagraph"/>
        <w:numPr>
          <w:ilvl w:val="0"/>
          <w:numId w:val="13"/>
        </w:numPr>
        <w:ind w:firstLineChars="0"/>
        <w:jc w:val="both"/>
        <w:rPr>
          <w:iCs/>
          <w:sz w:val="22"/>
          <w:szCs w:val="22"/>
        </w:rPr>
      </w:pPr>
      <w:r>
        <w:rPr>
          <w:iCs/>
          <w:sz w:val="22"/>
          <w:szCs w:val="22"/>
        </w:rPr>
        <w:t>R4-2</w:t>
      </w:r>
      <w:r w:rsidR="004845E0">
        <w:rPr>
          <w:iCs/>
          <w:sz w:val="22"/>
          <w:szCs w:val="22"/>
        </w:rPr>
        <w:t>413358</w:t>
      </w:r>
      <w:r>
        <w:rPr>
          <w:iCs/>
          <w:sz w:val="22"/>
          <w:szCs w:val="22"/>
        </w:rPr>
        <w:t>, “</w:t>
      </w:r>
      <w:r w:rsidR="004845E0" w:rsidRPr="004845E0">
        <w:rPr>
          <w:iCs/>
          <w:sz w:val="22"/>
          <w:szCs w:val="22"/>
        </w:rPr>
        <w:t>(NR_ENDC_RF_FR1_enh2-Core) CR to 38.101 Rel-18: DeltaP_PowerClass correction for SRS AS for 4Tx</w:t>
      </w:r>
      <w:r>
        <w:rPr>
          <w:iCs/>
          <w:sz w:val="22"/>
          <w:szCs w:val="22"/>
        </w:rPr>
        <w:t>”, Ericsson, RAN4#112</w:t>
      </w:r>
    </w:p>
    <w:p w14:paraId="797A47A7" w14:textId="16ACF9FD" w:rsidR="00DB555C" w:rsidRPr="00DB555C" w:rsidRDefault="00DB555C" w:rsidP="00DB555C">
      <w:pPr>
        <w:pStyle w:val="ListParagraph"/>
        <w:numPr>
          <w:ilvl w:val="0"/>
          <w:numId w:val="13"/>
        </w:numPr>
        <w:ind w:firstLineChars="0"/>
        <w:jc w:val="both"/>
        <w:rPr>
          <w:iCs/>
          <w:sz w:val="22"/>
          <w:szCs w:val="22"/>
        </w:rPr>
      </w:pPr>
      <w:r>
        <w:rPr>
          <w:iCs/>
          <w:sz w:val="22"/>
          <w:szCs w:val="22"/>
        </w:rPr>
        <w:t>R4-2</w:t>
      </w:r>
      <w:r w:rsidR="004845E0">
        <w:rPr>
          <w:iCs/>
          <w:sz w:val="22"/>
          <w:szCs w:val="22"/>
        </w:rPr>
        <w:t>413360</w:t>
      </w:r>
      <w:r>
        <w:rPr>
          <w:iCs/>
          <w:sz w:val="22"/>
          <w:szCs w:val="22"/>
        </w:rPr>
        <w:t>, “</w:t>
      </w:r>
      <w:r w:rsidR="008E57E9" w:rsidRPr="008E57E9">
        <w:rPr>
          <w:iCs/>
          <w:sz w:val="22"/>
          <w:szCs w:val="22"/>
        </w:rPr>
        <w:t>On need for SRS insertion loss imbalance reporting</w:t>
      </w:r>
      <w:r>
        <w:rPr>
          <w:iCs/>
          <w:sz w:val="22"/>
          <w:szCs w:val="22"/>
        </w:rPr>
        <w:t>”, Ericsson, RAN4#112</w:t>
      </w:r>
    </w:p>
    <w:sectPr w:rsidR="00DB555C" w:rsidRPr="00DB555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DA4E0" w14:textId="77777777" w:rsidR="00EC7628" w:rsidRDefault="00EC7628" w:rsidP="00CF21FF">
      <w:r>
        <w:separator/>
      </w:r>
    </w:p>
  </w:endnote>
  <w:endnote w:type="continuationSeparator" w:id="0">
    <w:p w14:paraId="013AB1AE" w14:textId="77777777" w:rsidR="00EC7628" w:rsidRDefault="00EC7628" w:rsidP="00CF21FF">
      <w:r>
        <w:continuationSeparator/>
      </w:r>
    </w:p>
  </w:endnote>
  <w:endnote w:type="continuationNotice" w:id="1">
    <w:p w14:paraId="1212F341" w14:textId="77777777" w:rsidR="00EC7628" w:rsidRDefault="00EC7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95CFC" w14:textId="77777777" w:rsidR="00EC7628" w:rsidRDefault="00EC7628" w:rsidP="00CF21FF">
      <w:r>
        <w:separator/>
      </w:r>
    </w:p>
  </w:footnote>
  <w:footnote w:type="continuationSeparator" w:id="0">
    <w:p w14:paraId="39C81834" w14:textId="77777777" w:rsidR="00EC7628" w:rsidRDefault="00EC7628" w:rsidP="00CF21FF">
      <w:r>
        <w:continuationSeparator/>
      </w:r>
    </w:p>
  </w:footnote>
  <w:footnote w:type="continuationNotice" w:id="1">
    <w:p w14:paraId="01EA4293" w14:textId="77777777" w:rsidR="00EC7628" w:rsidRDefault="00EC76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60F1B"/>
    <w:multiLevelType w:val="hybridMultilevel"/>
    <w:tmpl w:val="5282BF2E"/>
    <w:lvl w:ilvl="0" w:tplc="B2DAEBB8">
      <w:start w:val="168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6"/>
  </w:num>
  <w:num w:numId="2" w16cid:durableId="206456521">
    <w:abstractNumId w:val="9"/>
  </w:num>
  <w:num w:numId="3" w16cid:durableId="2114860448">
    <w:abstractNumId w:val="1"/>
  </w:num>
  <w:num w:numId="4" w16cid:durableId="236524273">
    <w:abstractNumId w:val="10"/>
  </w:num>
  <w:num w:numId="5" w16cid:durableId="124935407">
    <w:abstractNumId w:val="11"/>
  </w:num>
  <w:num w:numId="6" w16cid:durableId="910846781">
    <w:abstractNumId w:val="15"/>
  </w:num>
  <w:num w:numId="7" w16cid:durableId="730082185">
    <w:abstractNumId w:val="14"/>
  </w:num>
  <w:num w:numId="8" w16cid:durableId="575479695">
    <w:abstractNumId w:val="8"/>
  </w:num>
  <w:num w:numId="9" w16cid:durableId="1112823213">
    <w:abstractNumId w:val="7"/>
  </w:num>
  <w:num w:numId="10" w16cid:durableId="614143105">
    <w:abstractNumId w:val="13"/>
  </w:num>
  <w:num w:numId="11" w16cid:durableId="1213073752">
    <w:abstractNumId w:val="5"/>
  </w:num>
  <w:num w:numId="12" w16cid:durableId="341251335">
    <w:abstractNumId w:val="16"/>
  </w:num>
  <w:num w:numId="13" w16cid:durableId="338388040">
    <w:abstractNumId w:val="17"/>
  </w:num>
  <w:num w:numId="14" w16cid:durableId="683022094">
    <w:abstractNumId w:val="2"/>
  </w:num>
  <w:num w:numId="15" w16cid:durableId="598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0452024">
    <w:abstractNumId w:val="3"/>
  </w:num>
  <w:num w:numId="18" w16cid:durableId="1410273926">
    <w:abstractNumId w:val="12"/>
  </w:num>
  <w:num w:numId="19" w16cid:durableId="1013384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213"/>
    <w:rsid w:val="00007726"/>
    <w:rsid w:val="00007FAA"/>
    <w:rsid w:val="00010C8A"/>
    <w:rsid w:val="000124EF"/>
    <w:rsid w:val="000129BD"/>
    <w:rsid w:val="00014511"/>
    <w:rsid w:val="0001480C"/>
    <w:rsid w:val="00014AC0"/>
    <w:rsid w:val="00014AF6"/>
    <w:rsid w:val="000165A6"/>
    <w:rsid w:val="00016751"/>
    <w:rsid w:val="00016C19"/>
    <w:rsid w:val="00017290"/>
    <w:rsid w:val="00020C56"/>
    <w:rsid w:val="00021202"/>
    <w:rsid w:val="000225F5"/>
    <w:rsid w:val="00022935"/>
    <w:rsid w:val="00022B05"/>
    <w:rsid w:val="00022CA0"/>
    <w:rsid w:val="00023326"/>
    <w:rsid w:val="000247E5"/>
    <w:rsid w:val="00024EE3"/>
    <w:rsid w:val="0002618E"/>
    <w:rsid w:val="000261F3"/>
    <w:rsid w:val="000262AB"/>
    <w:rsid w:val="00026ACC"/>
    <w:rsid w:val="00026AEA"/>
    <w:rsid w:val="00026B91"/>
    <w:rsid w:val="00026FE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1CBB"/>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0BA"/>
    <w:rsid w:val="000E622F"/>
    <w:rsid w:val="000E672B"/>
    <w:rsid w:val="000E7858"/>
    <w:rsid w:val="000F06FA"/>
    <w:rsid w:val="000F0F7B"/>
    <w:rsid w:val="000F111D"/>
    <w:rsid w:val="000F169B"/>
    <w:rsid w:val="000F3315"/>
    <w:rsid w:val="000F3608"/>
    <w:rsid w:val="000F39CA"/>
    <w:rsid w:val="000F45A3"/>
    <w:rsid w:val="000F50E9"/>
    <w:rsid w:val="000F5368"/>
    <w:rsid w:val="00100674"/>
    <w:rsid w:val="0010228E"/>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3C61"/>
    <w:rsid w:val="00135713"/>
    <w:rsid w:val="00135B3E"/>
    <w:rsid w:val="00135F2C"/>
    <w:rsid w:val="00136531"/>
    <w:rsid w:val="00136D4C"/>
    <w:rsid w:val="0014025E"/>
    <w:rsid w:val="00142538"/>
    <w:rsid w:val="00142642"/>
    <w:rsid w:val="00142703"/>
    <w:rsid w:val="0014272D"/>
    <w:rsid w:val="00142A67"/>
    <w:rsid w:val="00142BB9"/>
    <w:rsid w:val="00142BF3"/>
    <w:rsid w:val="00143B82"/>
    <w:rsid w:val="00144F96"/>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57E6"/>
    <w:rsid w:val="001561DB"/>
    <w:rsid w:val="00156F24"/>
    <w:rsid w:val="0015741B"/>
    <w:rsid w:val="00157DE9"/>
    <w:rsid w:val="001600DC"/>
    <w:rsid w:val="00160F2C"/>
    <w:rsid w:val="00160FBE"/>
    <w:rsid w:val="001618B4"/>
    <w:rsid w:val="00161C30"/>
    <w:rsid w:val="00162548"/>
    <w:rsid w:val="00163BDE"/>
    <w:rsid w:val="00163CD8"/>
    <w:rsid w:val="0016555E"/>
    <w:rsid w:val="001668E4"/>
    <w:rsid w:val="00166DAF"/>
    <w:rsid w:val="0017017B"/>
    <w:rsid w:val="00170760"/>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5414"/>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870"/>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995"/>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0D0E"/>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55F6"/>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59E"/>
    <w:rsid w:val="00252DB8"/>
    <w:rsid w:val="00253791"/>
    <w:rsid w:val="002537BC"/>
    <w:rsid w:val="00253D5B"/>
    <w:rsid w:val="0025412C"/>
    <w:rsid w:val="00255C58"/>
    <w:rsid w:val="002562DF"/>
    <w:rsid w:val="00256B34"/>
    <w:rsid w:val="00257009"/>
    <w:rsid w:val="0025794A"/>
    <w:rsid w:val="00257B9F"/>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9AB"/>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4C89"/>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679A"/>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9BE"/>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7E8"/>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05CA"/>
    <w:rsid w:val="003C228E"/>
    <w:rsid w:val="003C2AC7"/>
    <w:rsid w:val="003C2B95"/>
    <w:rsid w:val="003C2BB5"/>
    <w:rsid w:val="003C3317"/>
    <w:rsid w:val="003C33F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521E"/>
    <w:rsid w:val="003D6477"/>
    <w:rsid w:val="003D7039"/>
    <w:rsid w:val="003D7159"/>
    <w:rsid w:val="003D7719"/>
    <w:rsid w:val="003E0CE8"/>
    <w:rsid w:val="003E113C"/>
    <w:rsid w:val="003E1C0C"/>
    <w:rsid w:val="003E40EE"/>
    <w:rsid w:val="003E44C9"/>
    <w:rsid w:val="003E454E"/>
    <w:rsid w:val="003E6607"/>
    <w:rsid w:val="003E6796"/>
    <w:rsid w:val="003E7951"/>
    <w:rsid w:val="003E7CB8"/>
    <w:rsid w:val="003E7E00"/>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3F7E31"/>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738"/>
    <w:rsid w:val="00463EC5"/>
    <w:rsid w:val="004642AE"/>
    <w:rsid w:val="00464737"/>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5E0"/>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689"/>
    <w:rsid w:val="00493BAC"/>
    <w:rsid w:val="0049465A"/>
    <w:rsid w:val="004950F9"/>
    <w:rsid w:val="004957B5"/>
    <w:rsid w:val="00495EB9"/>
    <w:rsid w:val="00496324"/>
    <w:rsid w:val="00496C2E"/>
    <w:rsid w:val="00496F03"/>
    <w:rsid w:val="0049762E"/>
    <w:rsid w:val="004A0068"/>
    <w:rsid w:val="004A0CFF"/>
    <w:rsid w:val="004A17E9"/>
    <w:rsid w:val="004A1BB7"/>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9C3"/>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2DEF"/>
    <w:rsid w:val="004D49CC"/>
    <w:rsid w:val="004D5D14"/>
    <w:rsid w:val="004D5DDC"/>
    <w:rsid w:val="004D639A"/>
    <w:rsid w:val="004D6DAD"/>
    <w:rsid w:val="004D7274"/>
    <w:rsid w:val="004D737D"/>
    <w:rsid w:val="004D7AFB"/>
    <w:rsid w:val="004E09C2"/>
    <w:rsid w:val="004E0B28"/>
    <w:rsid w:val="004E0CFD"/>
    <w:rsid w:val="004E1970"/>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13D"/>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403"/>
    <w:rsid w:val="00516632"/>
    <w:rsid w:val="00516C53"/>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4001"/>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62B"/>
    <w:rsid w:val="00591E14"/>
    <w:rsid w:val="00592B40"/>
    <w:rsid w:val="005936E2"/>
    <w:rsid w:val="005949D1"/>
    <w:rsid w:val="00594D4F"/>
    <w:rsid w:val="00594D8E"/>
    <w:rsid w:val="005956EE"/>
    <w:rsid w:val="0059581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1C3"/>
    <w:rsid w:val="005B4802"/>
    <w:rsid w:val="005B4A93"/>
    <w:rsid w:val="005B4DFE"/>
    <w:rsid w:val="005B5254"/>
    <w:rsid w:val="005B7860"/>
    <w:rsid w:val="005C111F"/>
    <w:rsid w:val="005C1EA6"/>
    <w:rsid w:val="005C282C"/>
    <w:rsid w:val="005C28B5"/>
    <w:rsid w:val="005C2F8F"/>
    <w:rsid w:val="005C3714"/>
    <w:rsid w:val="005C3B37"/>
    <w:rsid w:val="005C3ED2"/>
    <w:rsid w:val="005C42D1"/>
    <w:rsid w:val="005C4BD3"/>
    <w:rsid w:val="005C50AC"/>
    <w:rsid w:val="005C5955"/>
    <w:rsid w:val="005C6BE0"/>
    <w:rsid w:val="005C6E18"/>
    <w:rsid w:val="005C715D"/>
    <w:rsid w:val="005C7B74"/>
    <w:rsid w:val="005D06F0"/>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128"/>
    <w:rsid w:val="005E17BF"/>
    <w:rsid w:val="005E228E"/>
    <w:rsid w:val="005E310E"/>
    <w:rsid w:val="005E366A"/>
    <w:rsid w:val="005E3924"/>
    <w:rsid w:val="005E39CA"/>
    <w:rsid w:val="005E5661"/>
    <w:rsid w:val="005E6183"/>
    <w:rsid w:val="005E6607"/>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6A80"/>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1F53"/>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4905"/>
    <w:rsid w:val="006851BB"/>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30A2"/>
    <w:rsid w:val="006A310C"/>
    <w:rsid w:val="006A48B5"/>
    <w:rsid w:val="006A5693"/>
    <w:rsid w:val="006A588C"/>
    <w:rsid w:val="006A6637"/>
    <w:rsid w:val="006A676C"/>
    <w:rsid w:val="006A6D23"/>
    <w:rsid w:val="006A7195"/>
    <w:rsid w:val="006A79C4"/>
    <w:rsid w:val="006A7A89"/>
    <w:rsid w:val="006A7E7E"/>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E7247"/>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267F"/>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01E1"/>
    <w:rsid w:val="00720DB5"/>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13BA"/>
    <w:rsid w:val="007722D3"/>
    <w:rsid w:val="00772D8E"/>
    <w:rsid w:val="00772FEB"/>
    <w:rsid w:val="00773C9F"/>
    <w:rsid w:val="00775794"/>
    <w:rsid w:val="007763C1"/>
    <w:rsid w:val="00776D7F"/>
    <w:rsid w:val="00777656"/>
    <w:rsid w:val="00777DD7"/>
    <w:rsid w:val="00777E82"/>
    <w:rsid w:val="0078103B"/>
    <w:rsid w:val="00781119"/>
    <w:rsid w:val="00781359"/>
    <w:rsid w:val="007814A7"/>
    <w:rsid w:val="007818A0"/>
    <w:rsid w:val="00781AEA"/>
    <w:rsid w:val="00782B63"/>
    <w:rsid w:val="00783746"/>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6E58"/>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3C7"/>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071FD"/>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276"/>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556"/>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130"/>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6EB"/>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93F"/>
    <w:rsid w:val="008B3194"/>
    <w:rsid w:val="008B3490"/>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7E9"/>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A93"/>
    <w:rsid w:val="008F7F9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22"/>
    <w:rsid w:val="00937553"/>
    <w:rsid w:val="00940285"/>
    <w:rsid w:val="009415B0"/>
    <w:rsid w:val="0094207D"/>
    <w:rsid w:val="009420E5"/>
    <w:rsid w:val="00942C7F"/>
    <w:rsid w:val="0094330C"/>
    <w:rsid w:val="00944969"/>
    <w:rsid w:val="00944D4B"/>
    <w:rsid w:val="009450BE"/>
    <w:rsid w:val="00945383"/>
    <w:rsid w:val="009456C4"/>
    <w:rsid w:val="009457E2"/>
    <w:rsid w:val="00946F19"/>
    <w:rsid w:val="00947B39"/>
    <w:rsid w:val="00947E7E"/>
    <w:rsid w:val="009509AA"/>
    <w:rsid w:val="0095139A"/>
    <w:rsid w:val="009524F9"/>
    <w:rsid w:val="009530EC"/>
    <w:rsid w:val="00953E16"/>
    <w:rsid w:val="00953EF9"/>
    <w:rsid w:val="009542AC"/>
    <w:rsid w:val="00954F01"/>
    <w:rsid w:val="00956A19"/>
    <w:rsid w:val="009570F9"/>
    <w:rsid w:val="0095767C"/>
    <w:rsid w:val="00957AA7"/>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DE"/>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6C12"/>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BA7"/>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1CA"/>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6AFB"/>
    <w:rsid w:val="00A47509"/>
    <w:rsid w:val="00A4773A"/>
    <w:rsid w:val="00A478CD"/>
    <w:rsid w:val="00A47F6F"/>
    <w:rsid w:val="00A501C4"/>
    <w:rsid w:val="00A50334"/>
    <w:rsid w:val="00A510A0"/>
    <w:rsid w:val="00A51678"/>
    <w:rsid w:val="00A52071"/>
    <w:rsid w:val="00A520B2"/>
    <w:rsid w:val="00A5402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1EEA"/>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A5C10"/>
    <w:rsid w:val="00AA6B73"/>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C7851"/>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25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0A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552F"/>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37"/>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16E"/>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1B8"/>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4E3D"/>
    <w:rsid w:val="00C056DC"/>
    <w:rsid w:val="00C06335"/>
    <w:rsid w:val="00C07076"/>
    <w:rsid w:val="00C078AC"/>
    <w:rsid w:val="00C07EFE"/>
    <w:rsid w:val="00C10587"/>
    <w:rsid w:val="00C1120C"/>
    <w:rsid w:val="00C1195A"/>
    <w:rsid w:val="00C11F26"/>
    <w:rsid w:val="00C11FB7"/>
    <w:rsid w:val="00C120AD"/>
    <w:rsid w:val="00C1329B"/>
    <w:rsid w:val="00C13563"/>
    <w:rsid w:val="00C1572F"/>
    <w:rsid w:val="00C159B4"/>
    <w:rsid w:val="00C16ECC"/>
    <w:rsid w:val="00C17CA4"/>
    <w:rsid w:val="00C20B33"/>
    <w:rsid w:val="00C21411"/>
    <w:rsid w:val="00C21AA9"/>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541E"/>
    <w:rsid w:val="00C76513"/>
    <w:rsid w:val="00C76F38"/>
    <w:rsid w:val="00C76FEE"/>
    <w:rsid w:val="00C77D84"/>
    <w:rsid w:val="00C77DD9"/>
    <w:rsid w:val="00C80E52"/>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0FC"/>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7C7"/>
    <w:rsid w:val="00CE583B"/>
    <w:rsid w:val="00CE597A"/>
    <w:rsid w:val="00CE6191"/>
    <w:rsid w:val="00CE6C4E"/>
    <w:rsid w:val="00CE7405"/>
    <w:rsid w:val="00CE77A8"/>
    <w:rsid w:val="00CE7BD0"/>
    <w:rsid w:val="00CF022D"/>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16AF"/>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6E34"/>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4565"/>
    <w:rsid w:val="00D84E4F"/>
    <w:rsid w:val="00D850DB"/>
    <w:rsid w:val="00D853E8"/>
    <w:rsid w:val="00D8576F"/>
    <w:rsid w:val="00D86449"/>
    <w:rsid w:val="00D8677F"/>
    <w:rsid w:val="00D86D8E"/>
    <w:rsid w:val="00D8722F"/>
    <w:rsid w:val="00D87E06"/>
    <w:rsid w:val="00D920F5"/>
    <w:rsid w:val="00D922AD"/>
    <w:rsid w:val="00D930CD"/>
    <w:rsid w:val="00D9335B"/>
    <w:rsid w:val="00D9336D"/>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52CA"/>
    <w:rsid w:val="00DA5A1F"/>
    <w:rsid w:val="00DA5AAC"/>
    <w:rsid w:val="00DA6802"/>
    <w:rsid w:val="00DA6D12"/>
    <w:rsid w:val="00DA6E83"/>
    <w:rsid w:val="00DB22A6"/>
    <w:rsid w:val="00DB2AA8"/>
    <w:rsid w:val="00DB459E"/>
    <w:rsid w:val="00DB47B5"/>
    <w:rsid w:val="00DB555C"/>
    <w:rsid w:val="00DB7121"/>
    <w:rsid w:val="00DC0829"/>
    <w:rsid w:val="00DC0CEF"/>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CF7"/>
    <w:rsid w:val="00DD2DDC"/>
    <w:rsid w:val="00DD47D8"/>
    <w:rsid w:val="00DD5086"/>
    <w:rsid w:val="00DD5168"/>
    <w:rsid w:val="00DD531C"/>
    <w:rsid w:val="00DD54B8"/>
    <w:rsid w:val="00DD5B35"/>
    <w:rsid w:val="00DD7303"/>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120"/>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696"/>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1BD9"/>
    <w:rsid w:val="00E323B8"/>
    <w:rsid w:val="00E3287E"/>
    <w:rsid w:val="00E32ED8"/>
    <w:rsid w:val="00E3395D"/>
    <w:rsid w:val="00E33BFA"/>
    <w:rsid w:val="00E33CD2"/>
    <w:rsid w:val="00E34D78"/>
    <w:rsid w:val="00E35F97"/>
    <w:rsid w:val="00E3639C"/>
    <w:rsid w:val="00E363E5"/>
    <w:rsid w:val="00E3672B"/>
    <w:rsid w:val="00E3685C"/>
    <w:rsid w:val="00E368F6"/>
    <w:rsid w:val="00E3776C"/>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1D"/>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4D9"/>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0FEB"/>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59AF"/>
    <w:rsid w:val="00EB61AE"/>
    <w:rsid w:val="00EB7181"/>
    <w:rsid w:val="00EB753A"/>
    <w:rsid w:val="00EB79F1"/>
    <w:rsid w:val="00EB7B5A"/>
    <w:rsid w:val="00EC015F"/>
    <w:rsid w:val="00EC16C5"/>
    <w:rsid w:val="00EC2046"/>
    <w:rsid w:val="00EC2FB5"/>
    <w:rsid w:val="00EC322D"/>
    <w:rsid w:val="00EC3A2E"/>
    <w:rsid w:val="00EC4309"/>
    <w:rsid w:val="00EC43E6"/>
    <w:rsid w:val="00EC529A"/>
    <w:rsid w:val="00EC65E0"/>
    <w:rsid w:val="00EC7628"/>
    <w:rsid w:val="00EC77FC"/>
    <w:rsid w:val="00ED0AB7"/>
    <w:rsid w:val="00ED12E6"/>
    <w:rsid w:val="00ED2197"/>
    <w:rsid w:val="00ED225A"/>
    <w:rsid w:val="00ED225E"/>
    <w:rsid w:val="00ED2C81"/>
    <w:rsid w:val="00ED3067"/>
    <w:rsid w:val="00ED383A"/>
    <w:rsid w:val="00ED3F40"/>
    <w:rsid w:val="00ED43E0"/>
    <w:rsid w:val="00ED4F23"/>
    <w:rsid w:val="00ED6DFF"/>
    <w:rsid w:val="00ED7F3A"/>
    <w:rsid w:val="00ED7FA2"/>
    <w:rsid w:val="00EE00BA"/>
    <w:rsid w:val="00EE052D"/>
    <w:rsid w:val="00EE06D5"/>
    <w:rsid w:val="00EE0E2A"/>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478"/>
    <w:rsid w:val="00F13D00"/>
    <w:rsid w:val="00F13D05"/>
    <w:rsid w:val="00F162CC"/>
    <w:rsid w:val="00F1679D"/>
    <w:rsid w:val="00F1682C"/>
    <w:rsid w:val="00F17132"/>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257"/>
    <w:rsid w:val="00F74E92"/>
    <w:rsid w:val="00F75108"/>
    <w:rsid w:val="00F7554B"/>
    <w:rsid w:val="00F76187"/>
    <w:rsid w:val="00F769DD"/>
    <w:rsid w:val="00F776D0"/>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4EA"/>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3C7"/>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7732BC3-77AB-4115-BA0B-03312785A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5829</TotalTime>
  <Pages>6</Pages>
  <Words>3074</Words>
  <Characters>17527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20560</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126</cp:revision>
  <cp:lastPrinted>2022-08-19T16:29:00Z</cp:lastPrinted>
  <dcterms:created xsi:type="dcterms:W3CDTF">2024-04-08T15:06:00Z</dcterms:created>
  <dcterms:modified xsi:type="dcterms:W3CDTF">2024-08-09T21:22:00Z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