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70DC4" w14:textId="17C0E5F1" w:rsidR="00841BCD" w:rsidRPr="009A0E3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9A0E32">
        <w:rPr>
          <w:rFonts w:ascii="Arial" w:eastAsia="SimSun" w:hAnsi="Arial" w:cs="Times New Roman"/>
          <w:b/>
          <w:bCs/>
          <w:sz w:val="24"/>
          <w:szCs w:val="20"/>
        </w:rPr>
        <w:t>3GPP T</w:t>
      </w:r>
      <w:bookmarkStart w:id="2" w:name="_Ref452454252"/>
      <w:bookmarkEnd w:id="2"/>
      <w:r w:rsidRPr="009A0E32">
        <w:rPr>
          <w:rFonts w:ascii="Arial" w:eastAsia="SimSun" w:hAnsi="Arial" w:cs="Times New Roman"/>
          <w:b/>
          <w:bCs/>
          <w:sz w:val="24"/>
          <w:szCs w:val="20"/>
        </w:rPr>
        <w:t xml:space="preserve">SG-RAN </w:t>
      </w:r>
      <w:r w:rsidR="00ED7600" w:rsidRPr="009A0E32">
        <w:rPr>
          <w:rFonts w:ascii="Arial" w:eastAsia="SimSun" w:hAnsi="Arial" w:cs="Times New Roman"/>
          <w:b/>
          <w:sz w:val="24"/>
          <w:szCs w:val="20"/>
        </w:rPr>
        <w:t>WG4 Meeting #</w:t>
      </w:r>
      <w:r w:rsidR="00DE7064" w:rsidRPr="009A0E32">
        <w:rPr>
          <w:rFonts w:ascii="Arial" w:eastAsia="SimSun" w:hAnsi="Arial" w:cs="Times New Roman"/>
          <w:b/>
          <w:sz w:val="24"/>
          <w:szCs w:val="20"/>
        </w:rPr>
        <w:t>1</w:t>
      </w:r>
      <w:r w:rsidR="00381F95" w:rsidRPr="009A0E32">
        <w:rPr>
          <w:rFonts w:ascii="Arial" w:eastAsia="SimSun" w:hAnsi="Arial" w:cs="Times New Roman"/>
          <w:b/>
          <w:sz w:val="24"/>
          <w:szCs w:val="20"/>
        </w:rPr>
        <w:t>1</w:t>
      </w:r>
      <w:r w:rsidR="00E82B94" w:rsidRPr="009A0E32">
        <w:rPr>
          <w:rFonts w:ascii="Arial" w:eastAsia="SimSun" w:hAnsi="Arial" w:cs="Times New Roman"/>
          <w:b/>
          <w:sz w:val="24"/>
          <w:szCs w:val="20"/>
        </w:rPr>
        <w:t>2</w:t>
      </w:r>
      <w:r w:rsidRPr="009A0E32">
        <w:rPr>
          <w:rFonts w:ascii="Arial" w:eastAsia="SimSun" w:hAnsi="Arial" w:cs="Times New Roman"/>
          <w:b/>
          <w:bCs/>
          <w:sz w:val="24"/>
          <w:szCs w:val="20"/>
        </w:rPr>
        <w:tab/>
      </w:r>
      <w:r w:rsidRPr="0057544C">
        <w:rPr>
          <w:rFonts w:ascii="Arial" w:eastAsia="SimSun" w:hAnsi="Arial" w:cs="Times New Roman"/>
          <w:b/>
          <w:bCs/>
          <w:sz w:val="24"/>
          <w:szCs w:val="20"/>
          <w:lang w:eastAsia="ja-JP"/>
        </w:rPr>
        <w:t>R4-</w:t>
      </w:r>
      <w:r w:rsidR="00AE2BA5" w:rsidRPr="0057544C">
        <w:rPr>
          <w:rFonts w:ascii="Arial" w:eastAsia="SimSun" w:hAnsi="Arial" w:cs="Times New Roman"/>
          <w:b/>
          <w:bCs/>
          <w:sz w:val="24"/>
          <w:szCs w:val="20"/>
          <w:lang w:eastAsia="zh-CN"/>
        </w:rPr>
        <w:t>2</w:t>
      </w:r>
      <w:r w:rsidR="00E51930" w:rsidRPr="0057544C">
        <w:rPr>
          <w:rFonts w:ascii="Arial" w:eastAsia="SimSun" w:hAnsi="Arial" w:cs="Times New Roman"/>
          <w:b/>
          <w:bCs/>
          <w:sz w:val="24"/>
          <w:szCs w:val="20"/>
          <w:lang w:eastAsia="zh-CN"/>
        </w:rPr>
        <w:t>4</w:t>
      </w:r>
      <w:r w:rsidR="0057544C">
        <w:rPr>
          <w:rFonts w:ascii="Arial" w:eastAsia="SimSun" w:hAnsi="Arial" w:cs="Times New Roman"/>
          <w:b/>
          <w:bCs/>
          <w:sz w:val="24"/>
          <w:szCs w:val="20"/>
          <w:lang w:eastAsia="zh-CN"/>
        </w:rPr>
        <w:t>1</w:t>
      </w:r>
      <w:r w:rsidR="00D10FFC">
        <w:rPr>
          <w:rFonts w:ascii="Arial" w:eastAsia="SimSun" w:hAnsi="Arial" w:cs="Times New Roman"/>
          <w:b/>
          <w:bCs/>
          <w:sz w:val="24"/>
          <w:szCs w:val="20"/>
          <w:lang w:eastAsia="zh-CN"/>
        </w:rPr>
        <w:t>3314</w:t>
      </w:r>
    </w:p>
    <w:p w14:paraId="5857D74B" w14:textId="77777777" w:rsidR="00841BCD" w:rsidRPr="009A0E32"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9A0E32">
        <w:rPr>
          <w:rFonts w:ascii="Arial" w:eastAsia="SimSun" w:hAnsi="Arial" w:cs="Times New Roman"/>
          <w:b/>
          <w:sz w:val="24"/>
          <w:szCs w:val="20"/>
        </w:rPr>
        <w:t>Maastricht</w:t>
      </w:r>
      <w:r w:rsidR="002B69F3" w:rsidRPr="009A0E32">
        <w:rPr>
          <w:rFonts w:ascii="Arial" w:eastAsia="SimSun" w:hAnsi="Arial" w:cs="Times New Roman"/>
          <w:b/>
          <w:sz w:val="24"/>
          <w:szCs w:val="20"/>
        </w:rPr>
        <w:t xml:space="preserve">, </w:t>
      </w:r>
      <w:r w:rsidRPr="009A0E32">
        <w:rPr>
          <w:rFonts w:ascii="Arial" w:eastAsia="SimSun" w:hAnsi="Arial" w:cs="Times New Roman"/>
          <w:b/>
          <w:sz w:val="24"/>
          <w:szCs w:val="20"/>
        </w:rPr>
        <w:t>Netherlands</w:t>
      </w:r>
      <w:r w:rsidR="002B69F3" w:rsidRPr="009A0E32">
        <w:rPr>
          <w:rFonts w:ascii="Arial" w:eastAsia="SimSun" w:hAnsi="Arial" w:cs="Times New Roman"/>
          <w:b/>
          <w:sz w:val="24"/>
          <w:szCs w:val="20"/>
        </w:rPr>
        <w:t xml:space="preserve">, </w:t>
      </w:r>
      <w:r w:rsidRPr="009A0E32">
        <w:rPr>
          <w:rFonts w:ascii="Arial" w:eastAsia="SimSun" w:hAnsi="Arial" w:cs="Times New Roman"/>
          <w:b/>
          <w:sz w:val="24"/>
          <w:szCs w:val="20"/>
        </w:rPr>
        <w:t>Aug</w:t>
      </w:r>
      <w:r w:rsidR="00E51930" w:rsidRPr="009A0E32">
        <w:rPr>
          <w:rFonts w:ascii="Arial" w:eastAsia="SimSun" w:hAnsi="Arial" w:cs="Times New Roman"/>
          <w:b/>
          <w:sz w:val="24"/>
          <w:szCs w:val="20"/>
        </w:rPr>
        <w:t xml:space="preserve"> </w:t>
      </w:r>
      <w:r w:rsidRPr="009A0E32">
        <w:rPr>
          <w:rFonts w:ascii="Arial" w:eastAsia="SimSun" w:hAnsi="Arial" w:cs="Times New Roman"/>
          <w:b/>
          <w:sz w:val="24"/>
          <w:szCs w:val="20"/>
        </w:rPr>
        <w:t>19</w:t>
      </w:r>
      <w:r w:rsidR="002B69F3" w:rsidRPr="009A0E32">
        <w:rPr>
          <w:rFonts w:ascii="Arial" w:eastAsia="SimSun" w:hAnsi="Arial" w:cs="Times New Roman"/>
          <w:b/>
          <w:sz w:val="24"/>
          <w:szCs w:val="20"/>
        </w:rPr>
        <w:t xml:space="preserve"> –</w:t>
      </w:r>
      <w:r w:rsidR="00A246F7" w:rsidRPr="009A0E32">
        <w:rPr>
          <w:rFonts w:ascii="Arial" w:eastAsia="SimSun" w:hAnsi="Arial" w:cs="Times New Roman"/>
          <w:b/>
          <w:sz w:val="24"/>
          <w:szCs w:val="20"/>
        </w:rPr>
        <w:t xml:space="preserve"> </w:t>
      </w:r>
      <w:r w:rsidRPr="009A0E32">
        <w:rPr>
          <w:rFonts w:ascii="Arial" w:eastAsia="SimSun" w:hAnsi="Arial" w:cs="Times New Roman"/>
          <w:b/>
          <w:sz w:val="24"/>
          <w:szCs w:val="20"/>
        </w:rPr>
        <w:t>Aug</w:t>
      </w:r>
      <w:r w:rsidR="00E51930" w:rsidRPr="009A0E32">
        <w:rPr>
          <w:rFonts w:ascii="Arial" w:eastAsia="SimSun" w:hAnsi="Arial" w:cs="Times New Roman"/>
          <w:b/>
          <w:sz w:val="24"/>
          <w:szCs w:val="20"/>
        </w:rPr>
        <w:t xml:space="preserve"> </w:t>
      </w:r>
      <w:r w:rsidR="00A246F7" w:rsidRPr="009A0E32">
        <w:rPr>
          <w:rFonts w:ascii="Arial" w:eastAsia="SimSun" w:hAnsi="Arial" w:cs="Times New Roman"/>
          <w:b/>
          <w:sz w:val="24"/>
          <w:szCs w:val="20"/>
        </w:rPr>
        <w:t>2</w:t>
      </w:r>
      <w:r w:rsidRPr="009A0E32">
        <w:rPr>
          <w:rFonts w:ascii="Arial" w:eastAsia="SimSun" w:hAnsi="Arial" w:cs="Times New Roman"/>
          <w:b/>
          <w:sz w:val="24"/>
          <w:szCs w:val="20"/>
        </w:rPr>
        <w:t>3</w:t>
      </w:r>
      <w:r w:rsidR="002B69F3" w:rsidRPr="009A0E32">
        <w:rPr>
          <w:rFonts w:ascii="Arial" w:eastAsia="SimSun" w:hAnsi="Arial" w:cs="Times New Roman"/>
          <w:b/>
          <w:sz w:val="24"/>
          <w:szCs w:val="20"/>
        </w:rPr>
        <w:t>, 202</w:t>
      </w:r>
      <w:r w:rsidR="00381F95" w:rsidRPr="009A0E32">
        <w:rPr>
          <w:rFonts w:ascii="Arial" w:eastAsia="SimSun" w:hAnsi="Arial" w:cs="Times New Roman"/>
          <w:b/>
          <w:sz w:val="24"/>
          <w:szCs w:val="20"/>
        </w:rPr>
        <w:t>4</w:t>
      </w:r>
    </w:p>
    <w:bookmarkEnd w:id="0"/>
    <w:bookmarkEnd w:id="1"/>
    <w:p w14:paraId="3CEB2FD6" w14:textId="77777777" w:rsidR="00841BCD" w:rsidRPr="009A0E3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5970B8C" w14:textId="77777777" w:rsidR="00841BCD" w:rsidRPr="009A0E32" w:rsidRDefault="00841BCD" w:rsidP="00841BCD">
      <w:pPr>
        <w:tabs>
          <w:tab w:val="left" w:pos="1985"/>
        </w:tabs>
        <w:ind w:left="1985" w:hanging="1985"/>
        <w:rPr>
          <w:rFonts w:ascii="Arial" w:eastAsia="Calibri" w:hAnsi="Arial" w:cs="Arial"/>
          <w:b/>
          <w:bCs/>
          <w:sz w:val="24"/>
        </w:rPr>
      </w:pPr>
      <w:r w:rsidRPr="009A0E32">
        <w:rPr>
          <w:rFonts w:ascii="Arial" w:eastAsia="Calibri" w:hAnsi="Arial" w:cs="Arial"/>
          <w:b/>
          <w:bCs/>
          <w:sz w:val="24"/>
        </w:rPr>
        <w:t>Source:</w:t>
      </w:r>
      <w:r w:rsidRPr="009A0E32">
        <w:rPr>
          <w:rFonts w:ascii="Arial" w:eastAsia="Calibri" w:hAnsi="Arial" w:cs="Arial"/>
          <w:b/>
          <w:bCs/>
          <w:sz w:val="24"/>
        </w:rPr>
        <w:tab/>
        <w:t>Nokia</w:t>
      </w:r>
    </w:p>
    <w:p w14:paraId="2EA2B56E" w14:textId="072CE1A9" w:rsidR="00841BCD" w:rsidRPr="009A0E32" w:rsidRDefault="00841BCD" w:rsidP="00841BCD">
      <w:pPr>
        <w:ind w:left="1985" w:hanging="1985"/>
        <w:rPr>
          <w:rFonts w:ascii="Arial" w:eastAsia="Calibri" w:hAnsi="Arial" w:cs="Arial"/>
          <w:b/>
          <w:bCs/>
          <w:sz w:val="24"/>
        </w:rPr>
      </w:pPr>
      <w:r w:rsidRPr="009A0E32">
        <w:rPr>
          <w:rFonts w:ascii="Arial" w:eastAsia="Calibri" w:hAnsi="Arial" w:cs="Arial"/>
          <w:b/>
          <w:bCs/>
          <w:sz w:val="24"/>
        </w:rPr>
        <w:t>Title:</w:t>
      </w:r>
      <w:r w:rsidRPr="009A0E32">
        <w:rPr>
          <w:rFonts w:ascii="Arial" w:eastAsia="Calibri" w:hAnsi="Arial" w:cs="Arial"/>
          <w:b/>
          <w:bCs/>
          <w:sz w:val="24"/>
        </w:rPr>
        <w:tab/>
      </w:r>
      <w:r w:rsidR="00C87913" w:rsidRPr="009A0E32">
        <w:rPr>
          <w:rFonts w:ascii="Arial" w:eastAsia="Calibri" w:hAnsi="Arial" w:cs="Arial"/>
          <w:b/>
          <w:bCs/>
          <w:sz w:val="24"/>
        </w:rPr>
        <w:t>Discussion on RRM requirements for XR ph</w:t>
      </w:r>
      <w:r w:rsidR="00F10388" w:rsidRPr="009A0E32">
        <w:rPr>
          <w:rFonts w:ascii="Arial" w:eastAsia="Calibri" w:hAnsi="Arial" w:cs="Arial"/>
          <w:b/>
          <w:bCs/>
          <w:sz w:val="24"/>
        </w:rPr>
        <w:t>ase 3</w:t>
      </w:r>
    </w:p>
    <w:p w14:paraId="3316FFF3" w14:textId="34F36C47" w:rsidR="00841BCD" w:rsidRPr="009A0E32" w:rsidRDefault="00841BCD" w:rsidP="00841BCD">
      <w:pPr>
        <w:tabs>
          <w:tab w:val="left" w:pos="1985"/>
        </w:tabs>
        <w:spacing w:after="120" w:line="240" w:lineRule="auto"/>
        <w:rPr>
          <w:rFonts w:ascii="Arial" w:eastAsia="MS Mincho" w:hAnsi="Arial" w:cs="Arial"/>
          <w:b/>
          <w:bCs/>
          <w:sz w:val="24"/>
          <w:szCs w:val="20"/>
        </w:rPr>
      </w:pPr>
      <w:r w:rsidRPr="009A0E32">
        <w:rPr>
          <w:rFonts w:ascii="Arial" w:eastAsia="MS Mincho" w:hAnsi="Arial" w:cs="Arial"/>
          <w:b/>
          <w:bCs/>
          <w:sz w:val="24"/>
          <w:szCs w:val="20"/>
        </w:rPr>
        <w:t>Agenda item:</w:t>
      </w:r>
      <w:r w:rsidRPr="009A0E32">
        <w:rPr>
          <w:rFonts w:ascii="Arial" w:eastAsia="MS Mincho" w:hAnsi="Arial" w:cs="Arial"/>
          <w:b/>
          <w:bCs/>
          <w:sz w:val="24"/>
          <w:szCs w:val="20"/>
        </w:rPr>
        <w:tab/>
      </w:r>
      <w:r w:rsidR="00196F1A">
        <w:rPr>
          <w:rFonts w:ascii="Arial" w:eastAsia="MS Mincho" w:hAnsi="Arial" w:cs="Arial"/>
          <w:b/>
          <w:bCs/>
          <w:sz w:val="24"/>
          <w:szCs w:val="20"/>
        </w:rPr>
        <w:t>8.24.2</w:t>
      </w:r>
    </w:p>
    <w:p w14:paraId="1465CF98" w14:textId="77777777" w:rsidR="00D66188" w:rsidRPr="009A0E32" w:rsidRDefault="00841BCD" w:rsidP="00841BCD">
      <w:pPr>
        <w:tabs>
          <w:tab w:val="left" w:pos="1985"/>
        </w:tabs>
        <w:rPr>
          <w:rFonts w:ascii="Arial" w:eastAsia="Calibri" w:hAnsi="Arial" w:cs="Arial"/>
          <w:b/>
          <w:bCs/>
          <w:sz w:val="24"/>
        </w:rPr>
      </w:pPr>
      <w:r w:rsidRPr="009A0E32">
        <w:rPr>
          <w:rFonts w:ascii="Arial" w:eastAsia="Calibri" w:hAnsi="Arial" w:cs="Arial"/>
          <w:b/>
          <w:bCs/>
          <w:sz w:val="24"/>
        </w:rPr>
        <w:t>Document for:</w:t>
      </w:r>
      <w:r w:rsidRPr="009A0E32">
        <w:rPr>
          <w:rFonts w:ascii="Arial" w:eastAsia="Calibri" w:hAnsi="Arial" w:cs="Arial"/>
          <w:b/>
          <w:bCs/>
          <w:sz w:val="24"/>
        </w:rPr>
        <w:tab/>
      </w:r>
      <w:r w:rsidR="00AE6D09" w:rsidRPr="009A0E32">
        <w:rPr>
          <w:rFonts w:ascii="Arial" w:eastAsia="Calibri" w:hAnsi="Arial" w:cs="Arial"/>
          <w:b/>
          <w:bCs/>
          <w:sz w:val="24"/>
        </w:rPr>
        <w:t>Discussion</w:t>
      </w:r>
    </w:p>
    <w:p w14:paraId="20D9A42E" w14:textId="77777777" w:rsidR="00E323E9" w:rsidRPr="009A0E32" w:rsidRDefault="00E323E9" w:rsidP="00841BCD">
      <w:pPr>
        <w:tabs>
          <w:tab w:val="left" w:pos="1985"/>
        </w:tabs>
        <w:rPr>
          <w:rFonts w:ascii="Arial" w:eastAsia="Calibri" w:hAnsi="Arial" w:cs="Arial"/>
          <w:b/>
          <w:bCs/>
          <w:sz w:val="24"/>
        </w:rPr>
      </w:pPr>
    </w:p>
    <w:p w14:paraId="587C47C2" w14:textId="77777777" w:rsidR="00841BCD" w:rsidRPr="009A0E32" w:rsidRDefault="00841BCD" w:rsidP="00A37002">
      <w:pPr>
        <w:pStyle w:val="RAN4H1"/>
      </w:pPr>
      <w:bookmarkStart w:id="3" w:name="_Toc116995841"/>
      <w:r w:rsidRPr="009A0E32">
        <w:t>Intro</w:t>
      </w:r>
      <w:r w:rsidRPr="009A0E32">
        <w:rPr>
          <w:rStyle w:val="RAN4H1Char"/>
        </w:rPr>
        <w:t>ductio</w:t>
      </w:r>
      <w:r w:rsidRPr="009A0E32">
        <w:t>n</w:t>
      </w:r>
      <w:bookmarkEnd w:id="3"/>
    </w:p>
    <w:p w14:paraId="379FA5EE" w14:textId="5A606EEF" w:rsidR="005822B5" w:rsidRPr="009A0E32" w:rsidRDefault="00E751EC" w:rsidP="005822B5">
      <w:r w:rsidRPr="009A0E32">
        <w:t xml:space="preserve">This paper presents Nokia’s views on </w:t>
      </w:r>
      <w:r w:rsidR="00D74F83" w:rsidRPr="009A0E32">
        <w:t>the requirements for XR enhancements phase 3.</w:t>
      </w:r>
      <w:r w:rsidR="00D409CC" w:rsidRPr="009A0E32">
        <w:t xml:space="preserve"> The </w:t>
      </w:r>
      <w:r w:rsidR="001E4CB6" w:rsidRPr="009A0E32">
        <w:t>objectives agreed for XR_ph3 are as follow:</w:t>
      </w:r>
    </w:p>
    <w:tbl>
      <w:tblPr>
        <w:tblStyle w:val="TableGrid"/>
        <w:tblW w:w="0" w:type="auto"/>
        <w:tblLook w:val="04A0" w:firstRow="1" w:lastRow="0" w:firstColumn="1" w:lastColumn="0" w:noHBand="0" w:noVBand="1"/>
      </w:tblPr>
      <w:tblGrid>
        <w:gridCol w:w="9617"/>
      </w:tblGrid>
      <w:tr w:rsidR="00D409CC" w:rsidRPr="00934712" w14:paraId="37BF419C" w14:textId="77777777" w:rsidTr="00D409CC">
        <w:tc>
          <w:tcPr>
            <w:tcW w:w="9617" w:type="dxa"/>
          </w:tcPr>
          <w:p w14:paraId="4A047D03" w14:textId="77777777" w:rsidR="00D409CC" w:rsidRPr="00934712" w:rsidRDefault="00D409CC" w:rsidP="00D409CC">
            <w:pPr>
              <w:pStyle w:val="Heading3"/>
              <w:rPr>
                <w:color w:val="0000FF"/>
              </w:rPr>
            </w:pPr>
            <w:r w:rsidRPr="00934712">
              <w:rPr>
                <w:color w:val="0000FF"/>
              </w:rPr>
              <w:lastRenderedPageBreak/>
              <w:t>4.1</w:t>
            </w:r>
            <w:r w:rsidRPr="00934712">
              <w:rPr>
                <w:color w:val="0000FF"/>
              </w:rPr>
              <w:tab/>
              <w:t>Objective of SI or Core part WI or Testing part WI</w:t>
            </w:r>
          </w:p>
          <w:p w14:paraId="293CA692" w14:textId="77777777" w:rsidR="00D409CC" w:rsidRPr="00934712" w:rsidRDefault="00D409CC" w:rsidP="00D409CC">
            <w:r w:rsidRPr="00934712">
              <w:t>The Rel-19 XR Phase 3 objectives are as follows:</w:t>
            </w:r>
          </w:p>
          <w:p w14:paraId="16CEF7A6" w14:textId="77777777" w:rsidR="00D409CC" w:rsidRPr="00934712" w:rsidRDefault="00D409CC" w:rsidP="00D409CC">
            <w:pPr>
              <w:pStyle w:val="B1"/>
            </w:pPr>
            <w:r w:rsidRPr="00934712">
              <w:t>-</w:t>
            </w:r>
            <w:r w:rsidRPr="00934712">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1CFF4F28" w14:textId="77777777" w:rsidR="00D409CC" w:rsidRPr="00934712" w:rsidRDefault="00D409CC" w:rsidP="00D409CC">
            <w:pPr>
              <w:pStyle w:val="NO"/>
            </w:pPr>
            <w:r w:rsidRPr="00934712">
              <w:t>NOTE:</w:t>
            </w:r>
            <w:r w:rsidRPr="00934712">
              <w:tab/>
              <w:t>Check in RAN#105 (check also other WG involvement if needed).</w:t>
            </w:r>
          </w:p>
          <w:p w14:paraId="098C7FAF" w14:textId="77777777" w:rsidR="00D409CC" w:rsidRPr="00934712" w:rsidRDefault="00D409CC" w:rsidP="00D409CC">
            <w:pPr>
              <w:pStyle w:val="B1"/>
            </w:pPr>
            <w:r w:rsidRPr="00934712">
              <w:t>-</w:t>
            </w:r>
            <w:r w:rsidRPr="00934712">
              <w:tab/>
              <w:t xml:space="preserve">Specify enhancements to enable transmission/reception in gaps/restrictions that are caused by RRM measurements (from inter-frequency RRM measurement gaps, or intra-frequency measurements, or other scheduling restrictions etc). [RAN1, RAN2, RAN4] </w:t>
            </w:r>
          </w:p>
          <w:p w14:paraId="6E0B215B" w14:textId="77777777" w:rsidR="00D409CC" w:rsidRPr="00934712" w:rsidRDefault="00D409CC" w:rsidP="00D409CC">
            <w:pPr>
              <w:pStyle w:val="B2"/>
            </w:pPr>
            <w:r w:rsidRPr="00934712">
              <w:t>-</w:t>
            </w:r>
            <w:r w:rsidRPr="00934712">
              <w:tab/>
              <w:t>Specify the corresponding measurement gap and scheduling restriction to enable the identified enhancements with RRM performance impact taken into consideration, work being triggered by LS. [RAN4]</w:t>
            </w:r>
          </w:p>
          <w:p w14:paraId="3C0B9685" w14:textId="77777777" w:rsidR="00D409CC" w:rsidRPr="00934712" w:rsidRDefault="00D409CC" w:rsidP="00D409CC">
            <w:pPr>
              <w:pStyle w:val="B1"/>
            </w:pPr>
            <w:r w:rsidRPr="00934712">
              <w:t>-</w:t>
            </w:r>
            <w:r w:rsidRPr="00934712">
              <w:tab/>
              <w:t xml:space="preserve">Specify Enhancements for Scheduling, as follows: </w:t>
            </w:r>
          </w:p>
          <w:p w14:paraId="239A4CE7" w14:textId="77777777" w:rsidR="00D409CC" w:rsidRPr="00934712" w:rsidRDefault="00D409CC" w:rsidP="00D409CC">
            <w:pPr>
              <w:pStyle w:val="B2"/>
            </w:pPr>
            <w:r w:rsidRPr="00934712">
              <w:t>-</w:t>
            </w:r>
            <w:r w:rsidRPr="00934712">
              <w:tab/>
              <w:t xml:space="preserve">For the UL, Study and if justified, </w:t>
            </w:r>
            <w:proofErr w:type="gramStart"/>
            <w:r w:rsidRPr="00934712">
              <w:t>Specify</w:t>
            </w:r>
            <w:proofErr w:type="gramEnd"/>
            <w:r w:rsidRPr="00934712">
              <w:t xml:space="preserve"> enhancements using delay/deadline information, for support of UL scheduling to enable high XR capacity while meeting delay requirements/avoiding too late PDUs. [RAN2].</w:t>
            </w:r>
          </w:p>
          <w:p w14:paraId="7184F290" w14:textId="77777777" w:rsidR="00D409CC" w:rsidRPr="00934712" w:rsidRDefault="00D409CC" w:rsidP="00D409CC">
            <w:pPr>
              <w:pStyle w:val="NO"/>
            </w:pPr>
            <w:r w:rsidRPr="00934712">
              <w:t>NOTE:</w:t>
            </w:r>
            <w:r w:rsidRPr="00934712">
              <w:tab/>
              <w:t>LCP implementation complexity need to be taken into account when evaluating solutions.</w:t>
            </w:r>
          </w:p>
          <w:p w14:paraId="145A6471" w14:textId="77777777" w:rsidR="00D409CC" w:rsidRPr="00934712" w:rsidRDefault="00D409CC" w:rsidP="00D409CC">
            <w:pPr>
              <w:pStyle w:val="NO"/>
            </w:pPr>
            <w:r w:rsidRPr="00934712">
              <w:t>NOTE:</w:t>
            </w:r>
            <w:r w:rsidRPr="00934712">
              <w:tab/>
              <w:t>Check in RAN#105</w:t>
            </w:r>
          </w:p>
          <w:p w14:paraId="6ACC0CB4" w14:textId="77777777" w:rsidR="00D409CC" w:rsidRPr="00934712" w:rsidRDefault="00D409CC" w:rsidP="00D409CC">
            <w:pPr>
              <w:pStyle w:val="B1"/>
            </w:pPr>
            <w:r w:rsidRPr="00934712">
              <w:t>-</w:t>
            </w:r>
            <w:r w:rsidRPr="00934712">
              <w:tab/>
              <w:t>Specify the following user plane enhancements [RAN2]</w:t>
            </w:r>
          </w:p>
          <w:p w14:paraId="31104470" w14:textId="77777777" w:rsidR="00D409CC" w:rsidRPr="00934712" w:rsidRDefault="00D409CC" w:rsidP="00D409CC">
            <w:pPr>
              <w:pStyle w:val="B2"/>
            </w:pPr>
            <w:r w:rsidRPr="00934712">
              <w:t>-</w:t>
            </w:r>
            <w:r w:rsidRPr="00934712">
              <w:tab/>
              <w:t xml:space="preserve">RLC re-transmission related enhancements for operation of RLC Acknowledged Mode (AM) with small packet delay budget. </w:t>
            </w:r>
          </w:p>
          <w:p w14:paraId="581E37A8" w14:textId="77777777" w:rsidR="00D409CC" w:rsidRPr="00934712" w:rsidRDefault="00D409CC" w:rsidP="00D409CC">
            <w:pPr>
              <w:pStyle w:val="B1"/>
            </w:pPr>
            <w:r w:rsidRPr="00934712">
              <w:t>-</w:t>
            </w:r>
            <w:r w:rsidRPr="00934712">
              <w:tab/>
              <w:t>Specify Core requirements related to the above objectives as necessary [RAN4]</w:t>
            </w:r>
          </w:p>
          <w:p w14:paraId="1A4A0000" w14:textId="77777777" w:rsidR="00D409CC" w:rsidRPr="00934712" w:rsidRDefault="00D409CC" w:rsidP="00D72344">
            <w:pPr>
              <w:pStyle w:val="B1"/>
              <w:numPr>
                <w:ilvl w:val="0"/>
                <w:numId w:val="8"/>
              </w:numPr>
            </w:pPr>
            <w:r w:rsidRPr="00934712">
              <w:t>Extend Release 18 standalone mechanism to support NR-NR dual connectivity as follows [RAN3]</w:t>
            </w:r>
          </w:p>
          <w:p w14:paraId="23EEBCEB" w14:textId="77777777" w:rsidR="00D409CC" w:rsidRPr="00934712" w:rsidRDefault="00D409CC" w:rsidP="00D72344">
            <w:pPr>
              <w:pStyle w:val="B1"/>
              <w:numPr>
                <w:ilvl w:val="1"/>
                <w:numId w:val="9"/>
              </w:numPr>
            </w:pPr>
            <w:r w:rsidRPr="00934712">
              <w:t xml:space="preserve">PDU set based handling </w:t>
            </w:r>
          </w:p>
          <w:p w14:paraId="18D250B3" w14:textId="77777777" w:rsidR="00D409CC" w:rsidRPr="00934712" w:rsidRDefault="00D409CC" w:rsidP="00D72344">
            <w:pPr>
              <w:pStyle w:val="B1"/>
              <w:numPr>
                <w:ilvl w:val="1"/>
                <w:numId w:val="9"/>
              </w:numPr>
            </w:pPr>
            <w:r w:rsidRPr="00934712">
              <w:t xml:space="preserve">ECN marking </w:t>
            </w:r>
          </w:p>
          <w:p w14:paraId="576EA7E3" w14:textId="77777777" w:rsidR="00D409CC" w:rsidRPr="00934712" w:rsidRDefault="00D409CC" w:rsidP="00D72344">
            <w:pPr>
              <w:pStyle w:val="B1"/>
              <w:numPr>
                <w:ilvl w:val="1"/>
                <w:numId w:val="9"/>
              </w:numPr>
            </w:pPr>
            <w:r w:rsidRPr="00934712">
              <w:t>Burst Arrival Time reporting, if needed</w:t>
            </w:r>
          </w:p>
          <w:p w14:paraId="4B2B8688" w14:textId="77777777" w:rsidR="00D409CC" w:rsidRPr="00934712" w:rsidRDefault="00D409CC" w:rsidP="00D72344">
            <w:pPr>
              <w:pStyle w:val="B1"/>
              <w:numPr>
                <w:ilvl w:val="1"/>
                <w:numId w:val="9"/>
              </w:numPr>
            </w:pPr>
            <w:r w:rsidRPr="00934712">
              <w:t>PSI Discard coordination, if needed</w:t>
            </w:r>
          </w:p>
          <w:p w14:paraId="5FD4EBCB" w14:textId="77777777" w:rsidR="00D409CC" w:rsidRPr="00934712" w:rsidRDefault="00D409CC" w:rsidP="00D72344">
            <w:pPr>
              <w:pStyle w:val="B1"/>
              <w:numPr>
                <w:ilvl w:val="1"/>
                <w:numId w:val="9"/>
              </w:numPr>
            </w:pPr>
            <w:r w:rsidRPr="00934712">
              <w:t>Note: No RAN2 impact from above items</w:t>
            </w:r>
          </w:p>
          <w:p w14:paraId="0666A32A" w14:textId="77777777" w:rsidR="00D409CC" w:rsidRPr="00934712" w:rsidRDefault="00D409CC" w:rsidP="00D409CC">
            <w:pPr>
              <w:pStyle w:val="NO"/>
            </w:pPr>
            <w:r w:rsidRPr="00934712">
              <w:t xml:space="preserve">NOTE: </w:t>
            </w:r>
            <w:r w:rsidRPr="00934712">
              <w:tab/>
              <w:t>Whether / to what extent network exposure / RAN awareness / e.g. RAN involved rate control, possibly additional info for DL scheduling, parallel with SA2 work, shall be covered in this WI is TBD.</w:t>
            </w:r>
          </w:p>
          <w:p w14:paraId="1CD5237D" w14:textId="77777777" w:rsidR="00D409CC" w:rsidRPr="00934712" w:rsidRDefault="00D409CC" w:rsidP="005822B5"/>
        </w:tc>
      </w:tr>
    </w:tbl>
    <w:p w14:paraId="45940C58" w14:textId="77777777" w:rsidR="00D409CC" w:rsidRPr="002D516D" w:rsidRDefault="00D409CC" w:rsidP="005822B5"/>
    <w:p w14:paraId="2993FB2A" w14:textId="5B8024B3" w:rsidR="007D52C7" w:rsidRPr="002D516D" w:rsidRDefault="007D52C7" w:rsidP="005822B5">
      <w:r w:rsidRPr="002D516D">
        <w:t>As part of those objectives, there are clear RAN4 RRM impact</w:t>
      </w:r>
      <w:r w:rsidR="0069619E" w:rsidRPr="002D516D">
        <w:t>s</w:t>
      </w:r>
      <w:r w:rsidRPr="002D516D">
        <w:t xml:space="preserve"> </w:t>
      </w:r>
      <w:r w:rsidR="0069619E" w:rsidRPr="002D516D">
        <w:t xml:space="preserve">related to objective </w:t>
      </w:r>
      <w:r w:rsidR="00B85E87" w:rsidRPr="002D516D">
        <w:t xml:space="preserve">2, </w:t>
      </w:r>
      <w:r w:rsidR="006B6FBB" w:rsidRPr="002D516D">
        <w:t xml:space="preserve">regarding enhancements </w:t>
      </w:r>
      <w:r w:rsidR="001B0616" w:rsidRPr="002D516D">
        <w:t>to enable transmission-reception during measurement gaps or scheduling restrictions</w:t>
      </w:r>
      <w:r w:rsidR="006B6FBB" w:rsidRPr="002D516D">
        <w:t xml:space="preserve">. </w:t>
      </w:r>
      <w:r w:rsidR="00B70963" w:rsidRPr="002D516D">
        <w:t>RAN1 already started the discussion regarding that objective, where RAN1</w:t>
      </w:r>
      <w:r w:rsidR="00527284" w:rsidRPr="002D516D">
        <w:t xml:space="preserve"> is defining </w:t>
      </w:r>
      <w:r w:rsidR="00E84409" w:rsidRPr="002D516D">
        <w:t>methods for skipping measurement occasions</w:t>
      </w:r>
      <w:r w:rsidR="00CA6775" w:rsidRPr="002D516D">
        <w:t>.</w:t>
      </w:r>
      <w:r w:rsidR="009A3A61" w:rsidRPr="002D516D">
        <w:t xml:space="preserve"> </w:t>
      </w:r>
    </w:p>
    <w:p w14:paraId="0A14688C" w14:textId="77777777" w:rsidR="00BF4D0E" w:rsidRPr="002D516D" w:rsidRDefault="00BF4D0E" w:rsidP="00BF4D0E"/>
    <w:p w14:paraId="4BFB74E9" w14:textId="4DE522B7" w:rsidR="00BF4D0E" w:rsidRPr="002D516D" w:rsidRDefault="00BF4D0E" w:rsidP="00BF4D0E">
      <w:pPr>
        <w:pStyle w:val="RAN4H1"/>
      </w:pPr>
      <w:r w:rsidRPr="002D516D">
        <w:lastRenderedPageBreak/>
        <w:t xml:space="preserve">Background of XR </w:t>
      </w:r>
      <w:r w:rsidR="00D64BDB" w:rsidRPr="002D516D">
        <w:t>use case</w:t>
      </w:r>
    </w:p>
    <w:p w14:paraId="187FCF20" w14:textId="35C36561" w:rsidR="00D271E6" w:rsidRPr="008C3AB0" w:rsidRDefault="00E41BF0" w:rsidP="00D271E6">
      <w:r>
        <w:t>As discussed in TR 38.838, t</w:t>
      </w:r>
      <w:r w:rsidR="00D271E6" w:rsidRPr="008C3AB0">
        <w:t xml:space="preserve">he latency requirement of XR traffic in RAN side (i.e., air interface) is modelled as packet delay budget (PDB). The PDB is a limited time budget for a packet to be transmitted over the air from a gNB to a UE. </w:t>
      </w:r>
    </w:p>
    <w:p w14:paraId="7A39ACED" w14:textId="77777777" w:rsidR="00D271E6" w:rsidRPr="008C3AB0" w:rsidRDefault="00D271E6" w:rsidP="00D271E6">
      <w:r w:rsidRPr="008C3AB0">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11AC0A0B" w14:textId="3E9001CA" w:rsidR="00D271E6" w:rsidRPr="008C3AB0" w:rsidRDefault="00D271E6" w:rsidP="00D271E6">
      <w:r w:rsidRPr="008C3AB0">
        <w:t>The value of PDB may vary for different applications and traffic types.</w:t>
      </w:r>
      <w:r w:rsidR="005142DD">
        <w:t xml:space="preserve"> Without loss of generality, we summarize the latency requirement for DL single stream only.</w:t>
      </w:r>
    </w:p>
    <w:p w14:paraId="74920EE2" w14:textId="723DEEA3" w:rsidR="003F29CA" w:rsidRDefault="003F29CA" w:rsidP="003F29CA">
      <w:r w:rsidRPr="008C3AB0">
        <w:t xml:space="preserve">The </w:t>
      </w:r>
      <w:r>
        <w:t>AR/</w:t>
      </w:r>
      <w:r w:rsidRPr="008C3AB0">
        <w:t>VR DL single stream follows generic single stream DL video traffic model in clause 5.1.1</w:t>
      </w:r>
      <w:r>
        <w:t xml:space="preserve"> of TR 38.838</w:t>
      </w:r>
      <w:r w:rsidRPr="008C3AB0">
        <w:t xml:space="preserve"> with following parameters</w:t>
      </w:r>
      <w:r w:rsidR="00735AC9">
        <w:t xml:space="preserve"> in </w:t>
      </w:r>
      <w:r w:rsidR="00735AC9" w:rsidRPr="008C3AB0">
        <w:t>Table 5.3.1-1</w:t>
      </w:r>
      <w:r w:rsidR="00505026">
        <w:t xml:space="preserve"> </w:t>
      </w:r>
      <w:r w:rsidR="00505026">
        <w:fldChar w:fldCharType="begin"/>
      </w:r>
      <w:r w:rsidR="00505026">
        <w:instrText xml:space="preserve"> REF _Ref173850244 \r \h </w:instrText>
      </w:r>
      <w:r w:rsidR="00505026">
        <w:fldChar w:fldCharType="separate"/>
      </w:r>
      <w:r w:rsidR="00505026">
        <w:t>[3]</w:t>
      </w:r>
      <w:r w:rsidR="00505026">
        <w:fldChar w:fldCharType="end"/>
      </w:r>
      <w:r w:rsidR="00505026">
        <w:t>:</w:t>
      </w:r>
    </w:p>
    <w:tbl>
      <w:tblPr>
        <w:tblStyle w:val="TableGrid"/>
        <w:tblW w:w="0" w:type="auto"/>
        <w:tblLook w:val="04A0" w:firstRow="1" w:lastRow="0" w:firstColumn="1" w:lastColumn="0" w:noHBand="0" w:noVBand="1"/>
      </w:tblPr>
      <w:tblGrid>
        <w:gridCol w:w="9617"/>
      </w:tblGrid>
      <w:tr w:rsidR="00505026" w14:paraId="03FDD919" w14:textId="77777777" w:rsidTr="00505026">
        <w:tc>
          <w:tcPr>
            <w:tcW w:w="9617" w:type="dxa"/>
          </w:tcPr>
          <w:p w14:paraId="5B24AE25" w14:textId="77777777" w:rsidR="00505026" w:rsidRPr="008C3AB0" w:rsidRDefault="00505026" w:rsidP="00505026">
            <w:pPr>
              <w:pStyle w:val="TH"/>
            </w:pPr>
            <w:r w:rsidRPr="008C3AB0">
              <w:t>Table 5.3.1-1: Statistical parameters for single stream DL VR traffic model</w:t>
            </w:r>
          </w:p>
          <w:tbl>
            <w:tblPr>
              <w:tblStyle w:val="TableGrid"/>
              <w:tblW w:w="0" w:type="auto"/>
              <w:tblLook w:val="04A0" w:firstRow="1" w:lastRow="0" w:firstColumn="1" w:lastColumn="0" w:noHBand="0" w:noVBand="1"/>
            </w:tblPr>
            <w:tblGrid>
              <w:gridCol w:w="2290"/>
              <w:gridCol w:w="1144"/>
              <w:gridCol w:w="2717"/>
              <w:gridCol w:w="3240"/>
            </w:tblGrid>
            <w:tr w:rsidR="00505026" w:rsidRPr="008C3AB0" w14:paraId="5FDA3958"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29399E81" w14:textId="77777777" w:rsidR="00505026" w:rsidRPr="008C3AB0" w:rsidRDefault="00505026" w:rsidP="00505026">
                  <w:pPr>
                    <w:jc w:val="center"/>
                    <w:rPr>
                      <w:rFonts w:ascii="Arial" w:hAnsi="Arial" w:cs="Arial"/>
                      <w:b/>
                      <w:bCs/>
                      <w:sz w:val="18"/>
                      <w:szCs w:val="18"/>
                    </w:rPr>
                  </w:pPr>
                  <w:r w:rsidRPr="008C3AB0">
                    <w:rPr>
                      <w:rFonts w:ascii="Arial" w:hAnsi="Arial" w:cs="Arial"/>
                      <w:b/>
                      <w:bCs/>
                      <w:sz w:val="18"/>
                      <w:szCs w:val="18"/>
                    </w:rP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2828545" w14:textId="7F0C52D7" w:rsidR="00505026" w:rsidRPr="008C3AB0" w:rsidRDefault="002128DB" w:rsidP="00505026">
                  <w:pPr>
                    <w:jc w:val="center"/>
                    <w:rPr>
                      <w:rFonts w:ascii="Arial" w:hAnsi="Arial" w:cs="Arial"/>
                      <w:b/>
                      <w:bCs/>
                      <w:sz w:val="18"/>
                      <w:szCs w:val="18"/>
                    </w:rPr>
                  </w:pPr>
                  <w:r w:rsidRPr="008C3AB0">
                    <w:rPr>
                      <w:rFonts w:ascii="Arial" w:hAnsi="Arial" w:cs="Arial"/>
                      <w:b/>
                      <w:bCs/>
                      <w:sz w:val="18"/>
                      <w:szCs w:val="18"/>
                    </w:rPr>
                    <w:t>U</w:t>
                  </w:r>
                  <w:r w:rsidR="00505026" w:rsidRPr="008C3AB0">
                    <w:rPr>
                      <w:rFonts w:ascii="Arial" w:hAnsi="Arial" w:cs="Arial"/>
                      <w:b/>
                      <w:bCs/>
                      <w:sz w:val="18"/>
                      <w:szCs w:val="18"/>
                    </w:rPr>
                    <w:t>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043F69B5" w14:textId="77777777" w:rsidR="00505026" w:rsidRPr="008C3AB0" w:rsidRDefault="00505026" w:rsidP="00505026">
                  <w:pPr>
                    <w:jc w:val="center"/>
                    <w:rPr>
                      <w:rFonts w:ascii="Arial" w:hAnsi="Arial" w:cs="Arial"/>
                      <w:b/>
                      <w:bCs/>
                      <w:sz w:val="18"/>
                      <w:szCs w:val="18"/>
                    </w:rPr>
                  </w:pPr>
                  <w:r w:rsidRPr="008C3AB0">
                    <w:rPr>
                      <w:rFonts w:ascii="Arial" w:hAnsi="Arial" w:cs="Arial"/>
                      <w:b/>
                      <w:bCs/>
                      <w:sz w:val="18"/>
                      <w:szCs w:val="18"/>
                    </w:rP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0FC6FCBB" w14:textId="77777777" w:rsidR="00505026" w:rsidRPr="008C3AB0" w:rsidRDefault="00505026" w:rsidP="00505026">
                  <w:pPr>
                    <w:jc w:val="center"/>
                    <w:rPr>
                      <w:rFonts w:ascii="Arial" w:hAnsi="Arial" w:cs="Arial"/>
                      <w:b/>
                      <w:bCs/>
                      <w:sz w:val="18"/>
                      <w:szCs w:val="18"/>
                    </w:rPr>
                  </w:pPr>
                  <w:r w:rsidRPr="008C3AB0">
                    <w:rPr>
                      <w:rFonts w:ascii="Arial" w:hAnsi="Arial" w:cs="Arial"/>
                      <w:b/>
                      <w:bCs/>
                      <w:sz w:val="18"/>
                      <w:szCs w:val="18"/>
                    </w:rPr>
                    <w:t>Optional values for evaluation</w:t>
                  </w:r>
                </w:p>
              </w:tc>
            </w:tr>
            <w:tr w:rsidR="00505026" w:rsidRPr="008C3AB0" w14:paraId="33753F47" w14:textId="77777777">
              <w:tc>
                <w:tcPr>
                  <w:tcW w:w="2339" w:type="dxa"/>
                  <w:tcBorders>
                    <w:top w:val="single" w:sz="4" w:space="0" w:color="auto"/>
                    <w:left w:val="single" w:sz="4" w:space="0" w:color="auto"/>
                    <w:bottom w:val="single" w:sz="4" w:space="0" w:color="auto"/>
                    <w:right w:val="single" w:sz="4" w:space="0" w:color="auto"/>
                  </w:tcBorders>
                  <w:hideMark/>
                </w:tcPr>
                <w:p w14:paraId="51D6D3A3" w14:textId="77777777" w:rsidR="00505026" w:rsidRPr="008C3AB0" w:rsidRDefault="00505026" w:rsidP="00505026">
                  <w:pPr>
                    <w:rPr>
                      <w:rFonts w:ascii="Arial" w:hAnsi="Arial" w:cs="Arial"/>
                      <w:sz w:val="18"/>
                      <w:szCs w:val="18"/>
                    </w:rPr>
                  </w:pPr>
                  <w:r w:rsidRPr="008C3AB0">
                    <w:rPr>
                      <w:rFonts w:ascii="Arial" w:hAnsi="Arial" w:cs="Arial"/>
                      <w:sz w:val="18"/>
                      <w:szCs w:val="18"/>
                    </w:rPr>
                    <w:t>data rate: R</w:t>
                  </w:r>
                </w:p>
              </w:tc>
              <w:tc>
                <w:tcPr>
                  <w:tcW w:w="1166" w:type="dxa"/>
                  <w:tcBorders>
                    <w:top w:val="single" w:sz="4" w:space="0" w:color="auto"/>
                    <w:left w:val="single" w:sz="4" w:space="0" w:color="auto"/>
                    <w:bottom w:val="single" w:sz="4" w:space="0" w:color="auto"/>
                    <w:right w:val="single" w:sz="4" w:space="0" w:color="auto"/>
                  </w:tcBorders>
                  <w:hideMark/>
                </w:tcPr>
                <w:p w14:paraId="3981F8EB" w14:textId="77777777" w:rsidR="00505026" w:rsidRPr="008C3AB0" w:rsidRDefault="00505026" w:rsidP="00505026">
                  <w:pPr>
                    <w:rPr>
                      <w:rFonts w:ascii="Arial" w:hAnsi="Arial" w:cs="Arial"/>
                      <w:sz w:val="18"/>
                      <w:szCs w:val="18"/>
                    </w:rPr>
                  </w:pPr>
                  <w:r w:rsidRPr="008C3AB0">
                    <w:rPr>
                      <w:rFonts w:ascii="Arial" w:hAnsi="Arial" w:cs="Arial"/>
                      <w:sz w:val="18"/>
                      <w:szCs w:val="18"/>
                    </w:rPr>
                    <w:t>Mbps</w:t>
                  </w:r>
                </w:p>
              </w:tc>
              <w:tc>
                <w:tcPr>
                  <w:tcW w:w="2790" w:type="dxa"/>
                  <w:tcBorders>
                    <w:top w:val="single" w:sz="4" w:space="0" w:color="auto"/>
                    <w:left w:val="single" w:sz="4" w:space="0" w:color="auto"/>
                    <w:bottom w:val="single" w:sz="4" w:space="0" w:color="auto"/>
                    <w:right w:val="single" w:sz="4" w:space="0" w:color="auto"/>
                  </w:tcBorders>
                  <w:hideMark/>
                </w:tcPr>
                <w:p w14:paraId="4A372E01" w14:textId="77777777" w:rsidR="00505026" w:rsidRPr="008C3AB0" w:rsidRDefault="00505026" w:rsidP="00505026">
                  <w:pPr>
                    <w:rPr>
                      <w:rFonts w:ascii="Arial" w:hAnsi="Arial" w:cs="Arial"/>
                      <w:sz w:val="18"/>
                      <w:szCs w:val="18"/>
                    </w:rPr>
                  </w:pPr>
                  <w:r w:rsidRPr="008C3AB0">
                    <w:rPr>
                      <w:rFonts w:ascii="Arial" w:hAnsi="Arial" w:cs="Arial"/>
                      <w:sz w:val="18"/>
                      <w:szCs w:val="18"/>
                    </w:rPr>
                    <w:t>30, 45</w:t>
                  </w:r>
                </w:p>
              </w:tc>
              <w:tc>
                <w:tcPr>
                  <w:tcW w:w="3336" w:type="dxa"/>
                  <w:tcBorders>
                    <w:top w:val="single" w:sz="4" w:space="0" w:color="auto"/>
                    <w:left w:val="single" w:sz="4" w:space="0" w:color="auto"/>
                    <w:bottom w:val="single" w:sz="4" w:space="0" w:color="auto"/>
                    <w:right w:val="single" w:sz="4" w:space="0" w:color="auto"/>
                  </w:tcBorders>
                  <w:hideMark/>
                </w:tcPr>
                <w:p w14:paraId="41ECC603" w14:textId="77777777" w:rsidR="00505026" w:rsidRPr="008C3AB0" w:rsidRDefault="00505026" w:rsidP="00505026">
                  <w:pPr>
                    <w:rPr>
                      <w:rFonts w:ascii="Arial" w:hAnsi="Arial" w:cs="Arial"/>
                      <w:sz w:val="18"/>
                      <w:szCs w:val="18"/>
                    </w:rPr>
                  </w:pPr>
                  <w:r w:rsidRPr="008C3AB0">
                    <w:rPr>
                      <w:rFonts w:ascii="Arial" w:hAnsi="Arial" w:cs="Arial"/>
                      <w:sz w:val="18"/>
                      <w:szCs w:val="18"/>
                    </w:rPr>
                    <w:t>60</w:t>
                  </w:r>
                </w:p>
              </w:tc>
            </w:tr>
            <w:tr w:rsidR="00505026" w:rsidRPr="008C3AB0" w14:paraId="7B1973E9" w14:textId="77777777">
              <w:tc>
                <w:tcPr>
                  <w:tcW w:w="2339" w:type="dxa"/>
                  <w:tcBorders>
                    <w:top w:val="single" w:sz="4" w:space="0" w:color="auto"/>
                    <w:left w:val="single" w:sz="4" w:space="0" w:color="auto"/>
                    <w:bottom w:val="single" w:sz="4" w:space="0" w:color="auto"/>
                    <w:right w:val="single" w:sz="4" w:space="0" w:color="auto"/>
                  </w:tcBorders>
                  <w:hideMark/>
                </w:tcPr>
                <w:p w14:paraId="340946A2" w14:textId="77777777" w:rsidR="00505026" w:rsidRPr="008C3AB0" w:rsidRDefault="00505026" w:rsidP="00505026">
                  <w:pPr>
                    <w:rPr>
                      <w:rFonts w:ascii="Arial" w:hAnsi="Arial" w:cs="Arial"/>
                      <w:sz w:val="18"/>
                      <w:szCs w:val="18"/>
                    </w:rPr>
                  </w:pPr>
                  <w:r w:rsidRPr="008C3AB0">
                    <w:rPr>
                      <w:rFonts w:ascii="Arial" w:hAnsi="Arial" w:cs="Arial"/>
                      <w:sz w:val="18"/>
                      <w:szCs w:val="18"/>
                    </w:rP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62E78566" w14:textId="77777777" w:rsidR="00505026" w:rsidRPr="008C3AB0" w:rsidRDefault="00505026" w:rsidP="00505026">
                  <w:pPr>
                    <w:rPr>
                      <w:rFonts w:ascii="Arial" w:hAnsi="Arial" w:cs="Arial"/>
                      <w:sz w:val="18"/>
                      <w:szCs w:val="18"/>
                    </w:rPr>
                  </w:pPr>
                  <w:r w:rsidRPr="008C3AB0">
                    <w:rPr>
                      <w:rFonts w:ascii="Arial" w:hAnsi="Arial" w:cs="Arial"/>
                      <w:sz w:val="18"/>
                      <w:szCs w:val="18"/>
                    </w:rPr>
                    <w:t>fps or Hz</w:t>
                  </w:r>
                </w:p>
              </w:tc>
              <w:tc>
                <w:tcPr>
                  <w:tcW w:w="2790" w:type="dxa"/>
                  <w:tcBorders>
                    <w:top w:val="single" w:sz="4" w:space="0" w:color="auto"/>
                    <w:left w:val="single" w:sz="4" w:space="0" w:color="auto"/>
                    <w:bottom w:val="single" w:sz="4" w:space="0" w:color="auto"/>
                    <w:right w:val="single" w:sz="4" w:space="0" w:color="auto"/>
                  </w:tcBorders>
                  <w:hideMark/>
                </w:tcPr>
                <w:p w14:paraId="66F57E02" w14:textId="77777777" w:rsidR="00505026" w:rsidRPr="008C3AB0" w:rsidRDefault="00505026" w:rsidP="00505026">
                  <w:pPr>
                    <w:rPr>
                      <w:rFonts w:ascii="Arial" w:hAnsi="Arial" w:cs="Arial"/>
                      <w:sz w:val="18"/>
                      <w:szCs w:val="18"/>
                    </w:rPr>
                  </w:pPr>
                  <w:r w:rsidRPr="008C3AB0">
                    <w:rPr>
                      <w:rFonts w:ascii="Arial" w:hAnsi="Arial" w:cs="Arial"/>
                      <w:sz w:val="18"/>
                      <w:szCs w:val="18"/>
                    </w:rPr>
                    <w:t>60</w:t>
                  </w:r>
                </w:p>
              </w:tc>
              <w:tc>
                <w:tcPr>
                  <w:tcW w:w="3336" w:type="dxa"/>
                  <w:tcBorders>
                    <w:top w:val="single" w:sz="4" w:space="0" w:color="auto"/>
                    <w:left w:val="single" w:sz="4" w:space="0" w:color="auto"/>
                    <w:bottom w:val="single" w:sz="4" w:space="0" w:color="auto"/>
                    <w:right w:val="single" w:sz="4" w:space="0" w:color="auto"/>
                  </w:tcBorders>
                </w:tcPr>
                <w:p w14:paraId="72EFF867" w14:textId="77777777" w:rsidR="00505026" w:rsidRPr="008C3AB0" w:rsidRDefault="00505026" w:rsidP="00505026">
                  <w:pPr>
                    <w:rPr>
                      <w:rFonts w:ascii="Arial" w:hAnsi="Arial" w:cs="Arial"/>
                      <w:sz w:val="18"/>
                      <w:szCs w:val="18"/>
                    </w:rPr>
                  </w:pPr>
                </w:p>
              </w:tc>
            </w:tr>
            <w:tr w:rsidR="00505026" w:rsidRPr="008C3AB0" w14:paraId="42E6DB03" w14:textId="77777777">
              <w:tc>
                <w:tcPr>
                  <w:tcW w:w="2339" w:type="dxa"/>
                  <w:tcBorders>
                    <w:top w:val="single" w:sz="4" w:space="0" w:color="auto"/>
                    <w:left w:val="single" w:sz="4" w:space="0" w:color="auto"/>
                    <w:bottom w:val="single" w:sz="4" w:space="0" w:color="auto"/>
                    <w:right w:val="single" w:sz="4" w:space="0" w:color="auto"/>
                  </w:tcBorders>
                  <w:hideMark/>
                </w:tcPr>
                <w:p w14:paraId="1A80B273" w14:textId="77777777" w:rsidR="00505026" w:rsidRPr="008C3AB0" w:rsidRDefault="00505026" w:rsidP="00505026">
                  <w:pPr>
                    <w:rPr>
                      <w:rFonts w:ascii="Arial" w:hAnsi="Arial" w:cs="Arial"/>
                      <w:sz w:val="18"/>
                      <w:szCs w:val="18"/>
                    </w:rPr>
                  </w:pPr>
                  <w:r w:rsidRPr="008C3AB0">
                    <w:rPr>
                      <w:rFonts w:ascii="Arial" w:hAnsi="Arial" w:cs="Arial"/>
                      <w:sz w:val="18"/>
                      <w:szCs w:val="18"/>
                    </w:rPr>
                    <w:t>PDB</w:t>
                  </w:r>
                </w:p>
              </w:tc>
              <w:tc>
                <w:tcPr>
                  <w:tcW w:w="1166" w:type="dxa"/>
                  <w:tcBorders>
                    <w:top w:val="single" w:sz="4" w:space="0" w:color="auto"/>
                    <w:left w:val="single" w:sz="4" w:space="0" w:color="auto"/>
                    <w:bottom w:val="single" w:sz="4" w:space="0" w:color="auto"/>
                    <w:right w:val="single" w:sz="4" w:space="0" w:color="auto"/>
                  </w:tcBorders>
                  <w:hideMark/>
                </w:tcPr>
                <w:p w14:paraId="564AA28B" w14:textId="513D6398" w:rsidR="00505026" w:rsidRPr="008C3AB0" w:rsidRDefault="002128DB" w:rsidP="00505026">
                  <w:pPr>
                    <w:rPr>
                      <w:rFonts w:ascii="Arial" w:hAnsi="Arial" w:cs="Arial"/>
                      <w:sz w:val="18"/>
                      <w:szCs w:val="18"/>
                    </w:rPr>
                  </w:pPr>
                  <w:r w:rsidRPr="008C3AB0">
                    <w:rPr>
                      <w:rFonts w:ascii="Arial" w:hAnsi="Arial" w:cs="Arial"/>
                      <w:sz w:val="18"/>
                      <w:szCs w:val="18"/>
                    </w:rPr>
                    <w:t>M</w:t>
                  </w:r>
                  <w:r w:rsidR="00505026" w:rsidRPr="008C3AB0">
                    <w:rPr>
                      <w:rFonts w:ascii="Arial" w:hAnsi="Arial" w:cs="Arial"/>
                      <w:sz w:val="18"/>
                      <w:szCs w:val="18"/>
                    </w:rPr>
                    <w:t>s</w:t>
                  </w:r>
                </w:p>
              </w:tc>
              <w:tc>
                <w:tcPr>
                  <w:tcW w:w="2790" w:type="dxa"/>
                  <w:tcBorders>
                    <w:top w:val="single" w:sz="4" w:space="0" w:color="auto"/>
                    <w:left w:val="single" w:sz="4" w:space="0" w:color="auto"/>
                    <w:bottom w:val="single" w:sz="4" w:space="0" w:color="auto"/>
                    <w:right w:val="single" w:sz="4" w:space="0" w:color="auto"/>
                  </w:tcBorders>
                  <w:hideMark/>
                </w:tcPr>
                <w:p w14:paraId="084A9441" w14:textId="77777777" w:rsidR="00505026" w:rsidRPr="008C3AB0" w:rsidRDefault="00505026" w:rsidP="00505026">
                  <w:pPr>
                    <w:rPr>
                      <w:rFonts w:ascii="Arial" w:hAnsi="Arial" w:cs="Arial"/>
                      <w:sz w:val="18"/>
                      <w:szCs w:val="18"/>
                    </w:rPr>
                  </w:pPr>
                  <w:r w:rsidRPr="008C3AB0">
                    <w:rPr>
                      <w:rFonts w:ascii="Arial" w:hAnsi="Arial" w:cs="Arial"/>
                      <w:sz w:val="18"/>
                      <w:szCs w:val="18"/>
                    </w:rPr>
                    <w:t>10</w:t>
                  </w:r>
                </w:p>
              </w:tc>
              <w:tc>
                <w:tcPr>
                  <w:tcW w:w="3336" w:type="dxa"/>
                  <w:tcBorders>
                    <w:top w:val="single" w:sz="4" w:space="0" w:color="auto"/>
                    <w:left w:val="single" w:sz="4" w:space="0" w:color="auto"/>
                    <w:bottom w:val="single" w:sz="4" w:space="0" w:color="auto"/>
                    <w:right w:val="single" w:sz="4" w:space="0" w:color="auto"/>
                  </w:tcBorders>
                  <w:hideMark/>
                </w:tcPr>
                <w:p w14:paraId="3026285A" w14:textId="77777777" w:rsidR="00505026" w:rsidRPr="008C3AB0" w:rsidRDefault="00505026" w:rsidP="00505026">
                  <w:pPr>
                    <w:rPr>
                      <w:rFonts w:ascii="Arial" w:hAnsi="Arial" w:cs="Arial"/>
                      <w:sz w:val="18"/>
                      <w:szCs w:val="18"/>
                    </w:rPr>
                  </w:pPr>
                  <w:r w:rsidRPr="008C3AB0">
                    <w:rPr>
                      <w:rFonts w:ascii="Arial" w:hAnsi="Arial" w:cs="Arial"/>
                      <w:sz w:val="18"/>
                      <w:szCs w:val="18"/>
                    </w:rPr>
                    <w:t>5, 20</w:t>
                  </w:r>
                </w:p>
              </w:tc>
            </w:tr>
          </w:tbl>
          <w:p w14:paraId="00545EAC" w14:textId="77777777" w:rsidR="00505026" w:rsidRDefault="00505026" w:rsidP="003F29CA"/>
          <w:p w14:paraId="3A485551" w14:textId="77777777" w:rsidR="002128DB" w:rsidRDefault="002128DB" w:rsidP="003F29CA"/>
        </w:tc>
      </w:tr>
    </w:tbl>
    <w:p w14:paraId="68F7DC09" w14:textId="77777777" w:rsidR="00505026" w:rsidRPr="008C3AB0" w:rsidRDefault="00505026" w:rsidP="003F29CA"/>
    <w:p w14:paraId="091B0D72" w14:textId="2268AB10" w:rsidR="005142DD" w:rsidRDefault="005142DD" w:rsidP="005142DD">
      <w:r w:rsidRPr="008C3AB0">
        <w:t>The CG DL stream follows generic single stream DL video traffic model in clause 5.1.1</w:t>
      </w:r>
      <w:r>
        <w:t xml:space="preserve"> of TR 38.838</w:t>
      </w:r>
      <w:r w:rsidRPr="008C3AB0">
        <w:t xml:space="preserve"> with following parameters</w:t>
      </w:r>
      <w:r w:rsidR="00735AC9">
        <w:t xml:space="preserve"> in </w:t>
      </w:r>
      <w:r w:rsidR="00735AC9" w:rsidRPr="008C3AB0">
        <w:t>Table 5.4.1-1</w:t>
      </w:r>
      <w:r w:rsidR="002128DB">
        <w:t xml:space="preserve"> </w:t>
      </w:r>
      <w:r w:rsidR="002128DB">
        <w:fldChar w:fldCharType="begin"/>
      </w:r>
      <w:r w:rsidR="002128DB">
        <w:instrText xml:space="preserve"> REF _Ref173850244 \r \h </w:instrText>
      </w:r>
      <w:r w:rsidR="002128DB">
        <w:fldChar w:fldCharType="separate"/>
      </w:r>
      <w:r w:rsidR="002128DB">
        <w:t>[3]</w:t>
      </w:r>
      <w:r w:rsidR="002128DB">
        <w:fldChar w:fldCharType="end"/>
      </w:r>
      <w:r w:rsidR="002128DB">
        <w:t>:</w:t>
      </w:r>
    </w:p>
    <w:tbl>
      <w:tblPr>
        <w:tblStyle w:val="TableGrid"/>
        <w:tblW w:w="0" w:type="auto"/>
        <w:tblLook w:val="04A0" w:firstRow="1" w:lastRow="0" w:firstColumn="1" w:lastColumn="0" w:noHBand="0" w:noVBand="1"/>
      </w:tblPr>
      <w:tblGrid>
        <w:gridCol w:w="9617"/>
      </w:tblGrid>
      <w:tr w:rsidR="002128DB" w14:paraId="3C324B18" w14:textId="77777777" w:rsidTr="002128DB">
        <w:tc>
          <w:tcPr>
            <w:tcW w:w="9617" w:type="dxa"/>
          </w:tcPr>
          <w:p w14:paraId="7167A3FD" w14:textId="77777777" w:rsidR="002128DB" w:rsidRPr="008C3AB0" w:rsidRDefault="002128DB" w:rsidP="002128DB"/>
          <w:p w14:paraId="300B0910" w14:textId="77777777" w:rsidR="002128DB" w:rsidRPr="008C3AB0" w:rsidRDefault="002128DB" w:rsidP="002128DB">
            <w:pPr>
              <w:pStyle w:val="TH"/>
            </w:pPr>
            <w:r w:rsidRPr="008C3AB0">
              <w:t>Table 5.4.1-1: Statistical parameters for single stream CG traffic model</w:t>
            </w:r>
          </w:p>
          <w:tbl>
            <w:tblPr>
              <w:tblStyle w:val="TableGrid"/>
              <w:tblW w:w="0" w:type="auto"/>
              <w:tblLook w:val="04A0" w:firstRow="1" w:lastRow="0" w:firstColumn="1" w:lastColumn="0" w:noHBand="0" w:noVBand="1"/>
            </w:tblPr>
            <w:tblGrid>
              <w:gridCol w:w="2290"/>
              <w:gridCol w:w="2195"/>
              <w:gridCol w:w="2453"/>
              <w:gridCol w:w="2453"/>
            </w:tblGrid>
            <w:tr w:rsidR="002128DB" w:rsidRPr="008C3AB0" w14:paraId="27B8B2A0"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326770DF" w14:textId="77777777" w:rsidR="002128DB" w:rsidRPr="008C3AB0" w:rsidRDefault="002128DB" w:rsidP="002128DB">
                  <w:pPr>
                    <w:pStyle w:val="TAH"/>
                  </w:pPr>
                  <w:r w:rsidRPr="008C3AB0">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hideMark/>
                </w:tcPr>
                <w:p w14:paraId="4561EE7B" w14:textId="77777777" w:rsidR="002128DB" w:rsidRPr="008C3AB0" w:rsidRDefault="002128DB" w:rsidP="002128DB">
                  <w:pPr>
                    <w:pStyle w:val="TAH"/>
                  </w:pPr>
                  <w:r w:rsidRPr="008C3AB0">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5906CBDC" w14:textId="77777777" w:rsidR="002128DB" w:rsidRPr="008C3AB0" w:rsidRDefault="002128DB" w:rsidP="002128DB">
                  <w:pPr>
                    <w:pStyle w:val="TAH"/>
                  </w:pPr>
                  <w:r w:rsidRPr="008C3AB0">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74C79554" w14:textId="77777777" w:rsidR="002128DB" w:rsidRPr="008C3AB0" w:rsidRDefault="002128DB" w:rsidP="002128DB">
                  <w:pPr>
                    <w:pStyle w:val="TAH"/>
                  </w:pPr>
                  <w:r w:rsidRPr="008C3AB0">
                    <w:t>Optional values for evaluation</w:t>
                  </w:r>
                </w:p>
              </w:tc>
            </w:tr>
            <w:tr w:rsidR="002128DB" w:rsidRPr="008C3AB0" w14:paraId="095D0FDD" w14:textId="77777777">
              <w:tc>
                <w:tcPr>
                  <w:tcW w:w="2339" w:type="dxa"/>
                  <w:tcBorders>
                    <w:top w:val="single" w:sz="4" w:space="0" w:color="auto"/>
                    <w:left w:val="single" w:sz="4" w:space="0" w:color="auto"/>
                    <w:bottom w:val="single" w:sz="4" w:space="0" w:color="auto"/>
                    <w:right w:val="single" w:sz="4" w:space="0" w:color="auto"/>
                  </w:tcBorders>
                  <w:hideMark/>
                </w:tcPr>
                <w:p w14:paraId="73A96862" w14:textId="77777777" w:rsidR="002128DB" w:rsidRPr="008C3AB0" w:rsidRDefault="002128DB" w:rsidP="002128DB">
                  <w:pPr>
                    <w:pStyle w:val="TAL"/>
                  </w:pPr>
                  <w:r w:rsidRPr="008C3AB0">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451663A6" w14:textId="77777777" w:rsidR="002128DB" w:rsidRPr="008C3AB0" w:rsidRDefault="002128DB" w:rsidP="002128DB">
                  <w:pPr>
                    <w:pStyle w:val="TAL"/>
                  </w:pPr>
                  <w:r w:rsidRPr="008C3AB0">
                    <w:t>Mbps</w:t>
                  </w:r>
                </w:p>
              </w:tc>
              <w:tc>
                <w:tcPr>
                  <w:tcW w:w="2514" w:type="dxa"/>
                  <w:tcBorders>
                    <w:top w:val="single" w:sz="4" w:space="0" w:color="auto"/>
                    <w:left w:val="single" w:sz="4" w:space="0" w:color="auto"/>
                    <w:bottom w:val="single" w:sz="4" w:space="0" w:color="auto"/>
                    <w:right w:val="single" w:sz="4" w:space="0" w:color="auto"/>
                  </w:tcBorders>
                  <w:hideMark/>
                </w:tcPr>
                <w:p w14:paraId="06F9AE73" w14:textId="77777777" w:rsidR="002128DB" w:rsidRPr="008C3AB0" w:rsidRDefault="002128DB" w:rsidP="002128DB">
                  <w:pPr>
                    <w:pStyle w:val="TAL"/>
                  </w:pPr>
                  <w:r w:rsidRPr="008C3AB0">
                    <w:t>30, 8</w:t>
                  </w:r>
                </w:p>
              </w:tc>
              <w:tc>
                <w:tcPr>
                  <w:tcW w:w="2514" w:type="dxa"/>
                  <w:tcBorders>
                    <w:top w:val="single" w:sz="4" w:space="0" w:color="auto"/>
                    <w:left w:val="single" w:sz="4" w:space="0" w:color="auto"/>
                    <w:bottom w:val="single" w:sz="4" w:space="0" w:color="auto"/>
                    <w:right w:val="single" w:sz="4" w:space="0" w:color="auto"/>
                  </w:tcBorders>
                  <w:hideMark/>
                </w:tcPr>
                <w:p w14:paraId="33A62EC5" w14:textId="77777777" w:rsidR="002128DB" w:rsidRPr="008C3AB0" w:rsidRDefault="002128DB" w:rsidP="002128DB">
                  <w:pPr>
                    <w:pStyle w:val="TAL"/>
                  </w:pPr>
                  <w:r w:rsidRPr="008C3AB0">
                    <w:t>45</w:t>
                  </w:r>
                </w:p>
              </w:tc>
            </w:tr>
            <w:tr w:rsidR="002128DB" w:rsidRPr="008C3AB0" w14:paraId="6B61CF35" w14:textId="77777777">
              <w:tc>
                <w:tcPr>
                  <w:tcW w:w="2339" w:type="dxa"/>
                  <w:tcBorders>
                    <w:top w:val="single" w:sz="4" w:space="0" w:color="auto"/>
                    <w:left w:val="single" w:sz="4" w:space="0" w:color="auto"/>
                    <w:bottom w:val="single" w:sz="4" w:space="0" w:color="auto"/>
                    <w:right w:val="single" w:sz="4" w:space="0" w:color="auto"/>
                  </w:tcBorders>
                  <w:hideMark/>
                </w:tcPr>
                <w:p w14:paraId="52365206" w14:textId="77777777" w:rsidR="002128DB" w:rsidRPr="008C3AB0" w:rsidRDefault="002128DB" w:rsidP="002128DB">
                  <w:pPr>
                    <w:pStyle w:val="TAL"/>
                  </w:pPr>
                  <w:r w:rsidRPr="008C3AB0">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08F587A0" w14:textId="77777777" w:rsidR="002128DB" w:rsidRPr="008C3AB0" w:rsidRDefault="002128DB" w:rsidP="002128DB">
                  <w:pPr>
                    <w:pStyle w:val="TAL"/>
                  </w:pPr>
                  <w:r w:rsidRPr="008C3AB0">
                    <w:t>fps or Hz</w:t>
                  </w:r>
                </w:p>
              </w:tc>
              <w:tc>
                <w:tcPr>
                  <w:tcW w:w="2514" w:type="dxa"/>
                  <w:tcBorders>
                    <w:top w:val="single" w:sz="4" w:space="0" w:color="auto"/>
                    <w:left w:val="single" w:sz="4" w:space="0" w:color="auto"/>
                    <w:bottom w:val="single" w:sz="4" w:space="0" w:color="auto"/>
                    <w:right w:val="single" w:sz="4" w:space="0" w:color="auto"/>
                  </w:tcBorders>
                  <w:hideMark/>
                </w:tcPr>
                <w:p w14:paraId="4E60B7A0" w14:textId="77777777" w:rsidR="002128DB" w:rsidRPr="008C3AB0" w:rsidRDefault="002128DB" w:rsidP="002128DB">
                  <w:pPr>
                    <w:pStyle w:val="TAL"/>
                  </w:pPr>
                  <w:r w:rsidRPr="008C3AB0">
                    <w:t>60</w:t>
                  </w:r>
                </w:p>
              </w:tc>
              <w:tc>
                <w:tcPr>
                  <w:tcW w:w="2514" w:type="dxa"/>
                  <w:tcBorders>
                    <w:top w:val="single" w:sz="4" w:space="0" w:color="auto"/>
                    <w:left w:val="single" w:sz="4" w:space="0" w:color="auto"/>
                    <w:bottom w:val="single" w:sz="4" w:space="0" w:color="auto"/>
                    <w:right w:val="single" w:sz="4" w:space="0" w:color="auto"/>
                  </w:tcBorders>
                </w:tcPr>
                <w:p w14:paraId="6F715F4C" w14:textId="77777777" w:rsidR="002128DB" w:rsidRPr="008C3AB0" w:rsidRDefault="002128DB" w:rsidP="002128DB">
                  <w:pPr>
                    <w:pStyle w:val="TAL"/>
                  </w:pPr>
                </w:p>
              </w:tc>
            </w:tr>
            <w:tr w:rsidR="002128DB" w:rsidRPr="008C3AB0" w14:paraId="4B576BB4" w14:textId="77777777">
              <w:tc>
                <w:tcPr>
                  <w:tcW w:w="2339" w:type="dxa"/>
                  <w:tcBorders>
                    <w:top w:val="single" w:sz="4" w:space="0" w:color="auto"/>
                    <w:left w:val="single" w:sz="4" w:space="0" w:color="auto"/>
                    <w:bottom w:val="single" w:sz="4" w:space="0" w:color="auto"/>
                    <w:right w:val="single" w:sz="4" w:space="0" w:color="auto"/>
                  </w:tcBorders>
                  <w:hideMark/>
                </w:tcPr>
                <w:p w14:paraId="225713F9" w14:textId="77777777" w:rsidR="002128DB" w:rsidRPr="008C3AB0" w:rsidRDefault="002128DB" w:rsidP="002128DB">
                  <w:pPr>
                    <w:pStyle w:val="TAL"/>
                  </w:pPr>
                  <w:r w:rsidRPr="008C3AB0">
                    <w:t>PDB</w:t>
                  </w:r>
                </w:p>
              </w:tc>
              <w:tc>
                <w:tcPr>
                  <w:tcW w:w="2264" w:type="dxa"/>
                  <w:tcBorders>
                    <w:top w:val="single" w:sz="4" w:space="0" w:color="auto"/>
                    <w:left w:val="single" w:sz="4" w:space="0" w:color="auto"/>
                    <w:bottom w:val="single" w:sz="4" w:space="0" w:color="auto"/>
                    <w:right w:val="single" w:sz="4" w:space="0" w:color="auto"/>
                  </w:tcBorders>
                  <w:hideMark/>
                </w:tcPr>
                <w:p w14:paraId="01A60AB5" w14:textId="77777777" w:rsidR="002128DB" w:rsidRPr="008C3AB0" w:rsidRDefault="002128DB" w:rsidP="002128DB">
                  <w:pPr>
                    <w:pStyle w:val="TAL"/>
                  </w:pPr>
                  <w:proofErr w:type="spellStart"/>
                  <w:r w:rsidRPr="008C3AB0">
                    <w:t>ms</w:t>
                  </w:r>
                  <w:proofErr w:type="spellEnd"/>
                </w:p>
              </w:tc>
              <w:tc>
                <w:tcPr>
                  <w:tcW w:w="2514" w:type="dxa"/>
                  <w:tcBorders>
                    <w:top w:val="single" w:sz="4" w:space="0" w:color="auto"/>
                    <w:left w:val="single" w:sz="4" w:space="0" w:color="auto"/>
                    <w:bottom w:val="single" w:sz="4" w:space="0" w:color="auto"/>
                    <w:right w:val="single" w:sz="4" w:space="0" w:color="auto"/>
                  </w:tcBorders>
                  <w:hideMark/>
                </w:tcPr>
                <w:p w14:paraId="59F56DA9" w14:textId="77777777" w:rsidR="002128DB" w:rsidRPr="008C3AB0" w:rsidRDefault="002128DB" w:rsidP="002128DB">
                  <w:pPr>
                    <w:pStyle w:val="TAL"/>
                  </w:pPr>
                  <w:r w:rsidRPr="008C3AB0">
                    <w:t>15</w:t>
                  </w:r>
                </w:p>
              </w:tc>
              <w:tc>
                <w:tcPr>
                  <w:tcW w:w="2514" w:type="dxa"/>
                  <w:tcBorders>
                    <w:top w:val="single" w:sz="4" w:space="0" w:color="auto"/>
                    <w:left w:val="single" w:sz="4" w:space="0" w:color="auto"/>
                    <w:bottom w:val="single" w:sz="4" w:space="0" w:color="auto"/>
                    <w:right w:val="single" w:sz="4" w:space="0" w:color="auto"/>
                  </w:tcBorders>
                  <w:hideMark/>
                </w:tcPr>
                <w:p w14:paraId="377CD72B" w14:textId="77777777" w:rsidR="002128DB" w:rsidRPr="008C3AB0" w:rsidRDefault="002128DB" w:rsidP="002128DB">
                  <w:pPr>
                    <w:pStyle w:val="TAL"/>
                  </w:pPr>
                  <w:r w:rsidRPr="008C3AB0">
                    <w:t>10, 30</w:t>
                  </w:r>
                </w:p>
              </w:tc>
            </w:tr>
          </w:tbl>
          <w:p w14:paraId="2ADCC00F" w14:textId="77777777" w:rsidR="002128DB" w:rsidRDefault="002128DB" w:rsidP="005142DD"/>
          <w:p w14:paraId="1AA161D1" w14:textId="77777777" w:rsidR="002113EC" w:rsidRDefault="002113EC" w:rsidP="005142DD"/>
        </w:tc>
      </w:tr>
    </w:tbl>
    <w:p w14:paraId="15E05368" w14:textId="77777777" w:rsidR="002128DB" w:rsidRDefault="002128DB" w:rsidP="005142DD"/>
    <w:p w14:paraId="4666D317" w14:textId="01324E9C" w:rsidR="00370338" w:rsidRDefault="00A72BE8" w:rsidP="005142DD">
      <w:r>
        <w:t xml:space="preserve">As shown above, </w:t>
      </w:r>
      <w:r w:rsidR="0014051E">
        <w:t>f</w:t>
      </w:r>
      <w:r w:rsidR="00370338">
        <w:t xml:space="preserve">or the cases that were analysed in TR 38.383, the packet delay budget </w:t>
      </w:r>
      <w:r>
        <w:t xml:space="preserve">may be between 5 </w:t>
      </w:r>
      <w:proofErr w:type="spellStart"/>
      <w:r>
        <w:t>ms</w:t>
      </w:r>
      <w:proofErr w:type="spellEnd"/>
      <w:r>
        <w:t xml:space="preserve"> to 30 </w:t>
      </w:r>
      <w:proofErr w:type="spellStart"/>
      <w:r>
        <w:t>ms</w:t>
      </w:r>
      <w:proofErr w:type="spellEnd"/>
      <w:r>
        <w:t xml:space="preserve">, depending on the application. </w:t>
      </w:r>
      <w:r w:rsidR="004A4E2C">
        <w:t xml:space="preserve">From that RAN1 selected the values of 10 and 15 </w:t>
      </w:r>
      <w:proofErr w:type="spellStart"/>
      <w:r w:rsidR="004A4E2C">
        <w:t>ms</w:t>
      </w:r>
      <w:proofErr w:type="spellEnd"/>
      <w:r w:rsidR="004A4E2C">
        <w:t xml:space="preserve"> for their discussion. </w:t>
      </w:r>
    </w:p>
    <w:p w14:paraId="29F24DDF" w14:textId="72D44BB6" w:rsidR="0014051E" w:rsidRPr="008C3AB0" w:rsidRDefault="0014051E" w:rsidP="00F72571">
      <w:pPr>
        <w:pStyle w:val="RAN4observation0"/>
      </w:pPr>
      <w:bookmarkStart w:id="4" w:name="_Toc174105907"/>
      <w:r>
        <w:t xml:space="preserve">RAN1 is discussing XR measurement enhancements considering a packet delay budget between </w:t>
      </w:r>
      <w:proofErr w:type="gramStart"/>
      <w:r w:rsidR="004A4E2C">
        <w:t xml:space="preserve">10 </w:t>
      </w:r>
      <w:r>
        <w:t xml:space="preserve"> and</w:t>
      </w:r>
      <w:proofErr w:type="gramEnd"/>
      <w:r>
        <w:t xml:space="preserve"> </w:t>
      </w:r>
      <w:r w:rsidR="004A4E2C">
        <w:t>15</w:t>
      </w:r>
      <w:r>
        <w:t xml:space="preserve"> </w:t>
      </w:r>
      <w:proofErr w:type="spellStart"/>
      <w:r>
        <w:t>ms</w:t>
      </w:r>
      <w:proofErr w:type="spellEnd"/>
      <w:r>
        <w:t>.</w:t>
      </w:r>
      <w:bookmarkEnd w:id="4"/>
      <w:r>
        <w:t xml:space="preserve"> </w:t>
      </w:r>
    </w:p>
    <w:p w14:paraId="36915EBC" w14:textId="2B1EBF6C" w:rsidR="00251429" w:rsidRDefault="00251429" w:rsidP="00251429">
      <w:r>
        <w:t xml:space="preserve">As discussed at earlier RAN1 meetings (RAN1#109-e-RAN1#110bis-e), UEs performing RRM measurements does not come for free, as there are cases where this imposes scheduling restrictions, either due to potential measurement gaps for inter-frequency RRM measurements, or alike restrictions for FR2 intra-frequency RRM measurements as is discussed in greater details in this </w:t>
      </w:r>
      <w:r w:rsidR="0063224E">
        <w:t>section. In</w:t>
      </w:r>
      <w:r>
        <w:t xml:space="preserve"> line with the Rel-17 XR simulation assumptions (TR 38.838) for FR2, UEs are equipped with multiple antenna panels, where UEs may only be able to measure (and Tx/Rx) on a single panel at a time. The UE selects its best antenna panel for Tx/Rx with its serving cell based on local RRM (RSRP) measurements. The UE also performs intra-frequency RRM measurements for mobility and beam management purposes. However, for FR2 operation, it is important to notice that there are additional scheduling restrictions due to intra-frequency RRM measurements that challenge the XR performance. Notice that earlier FR2 XR performance results included in the Rel-17 XR TR 38.838 did not consider the effects of such measurement restrictions. </w:t>
      </w:r>
    </w:p>
    <w:p w14:paraId="11522764" w14:textId="0EACCC56" w:rsidR="00735AC9" w:rsidRDefault="00251429" w:rsidP="005822B5">
      <w:r>
        <w:t xml:space="preserve">As per the current NR specifications, the network configures </w:t>
      </w:r>
      <w:r w:rsidR="000235C0">
        <w:t xml:space="preserve">the SMTC in order to control </w:t>
      </w:r>
      <w:r>
        <w:t xml:space="preserve">the UE’s schedule of when the UE </w:t>
      </w:r>
      <w:r w:rsidR="00D63214">
        <w:t>ha</w:t>
      </w:r>
      <w:r>
        <w:t xml:space="preserve">s to </w:t>
      </w:r>
      <w:r w:rsidR="005D655C">
        <w:t>performing measurements</w:t>
      </w:r>
      <w:r>
        <w:t xml:space="preserve">. The time-resolution of SMTC is on subframe level, corresponding to 1 </w:t>
      </w:r>
      <w:proofErr w:type="spellStart"/>
      <w:r>
        <w:t>ms</w:t>
      </w:r>
      <w:proofErr w:type="spellEnd"/>
      <w:r>
        <w:t xml:space="preserve"> intervals. It should be noted that the SMTC only instruct the UE when (in time domain) it could/should measure e.g. </w:t>
      </w:r>
      <w:r>
        <w:lastRenderedPageBreak/>
        <w:t>RSRP from SSB, while it is left completely open for UE implementation exactly when it will actually measure, and which antenna panel to be used for conducting such measurement during those “SMTC measurement windows”.</w:t>
      </w:r>
    </w:p>
    <w:p w14:paraId="3A69D02E" w14:textId="48001259" w:rsidR="005748D1" w:rsidRDefault="005748D1" w:rsidP="005822B5">
      <w:r w:rsidRPr="005748D1">
        <w:t xml:space="preserve">Scheduling restrictions apply for the UEs during time-intervals where it may be performing SSB based measurements as per the SMTC configuration appears in 38.133, Section 9.5.6.3. In particular for FR2 and L1-RSRP on SSB, “The UE is not expected to transmit PUCCH/PUSCH/SRS or receive PDCCH/PDSCH/CSI-RS…”. Typical network configurations use a setting with SMTC windows of 5 </w:t>
      </w:r>
      <w:proofErr w:type="spellStart"/>
      <w:r w:rsidRPr="005748D1">
        <w:t>ms</w:t>
      </w:r>
      <w:proofErr w:type="spellEnd"/>
      <w:r w:rsidRPr="005748D1">
        <w:t xml:space="preserve"> every 20 </w:t>
      </w:r>
      <w:proofErr w:type="spellStart"/>
      <w:r w:rsidRPr="005748D1">
        <w:t>ms</w:t>
      </w:r>
      <w:proofErr w:type="spellEnd"/>
      <w:r w:rsidRPr="005748D1">
        <w:t xml:space="preserve"> (aligned to SSB periodicity), meaning that this poses serious scheduling restrictions that likely challenge the networks capability to efficiently schedule and serve its XR users according to their QoS constraint, severely limiting the XR capacity if such scheduling restrictions are valid. Accounting for that scheduling restrictions would apply on SSBs to be measured, starting from one symbol before and ending one symbol after, means that in practice means every slot where SSBs are to be measured is restricted from PDSCH perspective, resulting in that nearly 25% of the time (i.e., SMTC windows of 5ms every 20ms time-period) can be blocked if 64 SSBs are to be measured.</w:t>
      </w:r>
    </w:p>
    <w:p w14:paraId="651B5E2E" w14:textId="34F65DD3" w:rsidR="0065027B" w:rsidRPr="00314F63" w:rsidRDefault="0065027B" w:rsidP="0065027B">
      <w:pPr>
        <w:jc w:val="both"/>
        <w:rPr>
          <w:rFonts w:cs="Times New Roman"/>
        </w:rPr>
      </w:pPr>
      <w:r w:rsidRPr="00314F63">
        <w:rPr>
          <w:rFonts w:cs="Times New Roman"/>
        </w:rPr>
        <w:t xml:space="preserve">Secondly, current NR specs does not mention anything related to how/when the UE shall/may measure on different antenna panels, and/or when to only measure on its currently selected best antenna panel (aligned with serving cell). </w:t>
      </w:r>
      <w:r w:rsidR="009768AE">
        <w:rPr>
          <w:rFonts w:cs="Times New Roman"/>
        </w:rPr>
        <w:t>One example with t</w:t>
      </w:r>
      <w:r w:rsidRPr="00314F63">
        <w:rPr>
          <w:rFonts w:cs="Times New Roman"/>
        </w:rPr>
        <w:t xml:space="preserve">he timing of the SMTC windows of 5 </w:t>
      </w:r>
      <w:proofErr w:type="spellStart"/>
      <w:r w:rsidRPr="00314F63">
        <w:rPr>
          <w:rFonts w:cs="Times New Roman"/>
        </w:rPr>
        <w:t>ms</w:t>
      </w:r>
      <w:proofErr w:type="spellEnd"/>
      <w:r w:rsidRPr="00314F63">
        <w:rPr>
          <w:rFonts w:cs="Times New Roman"/>
        </w:rPr>
        <w:t xml:space="preserve"> with scheduling restrictions, as well as the arrival of XR frames is illustrated in </w:t>
      </w:r>
      <w:r w:rsidRPr="00314F63">
        <w:rPr>
          <w:rFonts w:cs="Times New Roman"/>
        </w:rPr>
        <w:fldChar w:fldCharType="begin"/>
      </w:r>
      <w:r w:rsidRPr="00314F63">
        <w:rPr>
          <w:rFonts w:cs="Times New Roman"/>
        </w:rPr>
        <w:instrText xml:space="preserve"> REF _Ref152778298 \h </w:instrText>
      </w:r>
      <w:r>
        <w:rPr>
          <w:rFonts w:cs="Times New Roman"/>
        </w:rPr>
        <w:instrText xml:space="preserve"> \* MERGEFORMAT </w:instrText>
      </w:r>
      <w:r w:rsidRPr="00314F63">
        <w:rPr>
          <w:rFonts w:cs="Times New Roman"/>
        </w:rPr>
      </w:r>
      <w:r w:rsidRPr="00314F63">
        <w:rPr>
          <w:rFonts w:cs="Times New Roman"/>
        </w:rPr>
        <w:fldChar w:fldCharType="separate"/>
      </w:r>
      <w:r w:rsidRPr="00314F63">
        <w:rPr>
          <w:rFonts w:cs="Times New Roman"/>
          <w:iCs/>
        </w:rPr>
        <w:t xml:space="preserve">Figure </w:t>
      </w:r>
      <w:r w:rsidRPr="00314F63">
        <w:rPr>
          <w:rFonts w:cs="Times New Roman"/>
          <w:iCs/>
          <w:noProof/>
        </w:rPr>
        <w:t>1</w:t>
      </w:r>
      <w:r w:rsidRPr="00314F63">
        <w:rPr>
          <w:rFonts w:cs="Times New Roman"/>
        </w:rPr>
        <w:fldChar w:fldCharType="end"/>
      </w:r>
      <w:r w:rsidRPr="00314F63">
        <w:rPr>
          <w:rFonts w:cs="Times New Roman"/>
        </w:rPr>
        <w:t xml:space="preserve">. As can be seen, the SMTC induced scheduling restrictions come every 20 </w:t>
      </w:r>
      <w:proofErr w:type="spellStart"/>
      <w:r w:rsidRPr="00314F63">
        <w:rPr>
          <w:rFonts w:cs="Times New Roman"/>
        </w:rPr>
        <w:t>ms</w:t>
      </w:r>
      <w:proofErr w:type="spellEnd"/>
      <w:r w:rsidRPr="00314F63">
        <w:rPr>
          <w:rFonts w:cs="Times New Roman"/>
        </w:rPr>
        <w:t xml:space="preserve">, while the average XR frame inter-arrival time is 16.6 </w:t>
      </w:r>
      <w:proofErr w:type="spellStart"/>
      <w:r w:rsidRPr="00314F63">
        <w:rPr>
          <w:rFonts w:cs="Times New Roman"/>
        </w:rPr>
        <w:t>ms</w:t>
      </w:r>
      <w:proofErr w:type="spellEnd"/>
      <w:r w:rsidRPr="00314F63">
        <w:rPr>
          <w:rFonts w:cs="Times New Roman"/>
        </w:rPr>
        <w:t xml:space="preserve"> (assuming 60 fps). </w:t>
      </w:r>
      <w:bookmarkStart w:id="5" w:name="_Hlk153466377"/>
      <w:r w:rsidR="00783619">
        <w:rPr>
          <w:rFonts w:cs="Times New Roman"/>
        </w:rPr>
        <w:t xml:space="preserve">Additionally, the XR traffic is not </w:t>
      </w:r>
      <w:r w:rsidR="00FC60A2">
        <w:rPr>
          <w:rFonts w:cs="Times New Roman"/>
        </w:rPr>
        <w:t>deterministic</w:t>
      </w:r>
      <w:r w:rsidRPr="00314F63">
        <w:rPr>
          <w:rFonts w:cs="Times New Roman"/>
        </w:rPr>
        <w:t>,</w:t>
      </w:r>
      <w:r w:rsidR="00FC60A2">
        <w:rPr>
          <w:rFonts w:cs="Times New Roman"/>
        </w:rPr>
        <w:t xml:space="preserve"> which means that</w:t>
      </w:r>
      <w:r w:rsidRPr="00314F63">
        <w:rPr>
          <w:rFonts w:cs="Times New Roman"/>
        </w:rPr>
        <w:t xml:space="preserve"> each XR frame arrival is subject to +/-4ms jitter as illustrated with the dashed line.</w:t>
      </w:r>
      <w:bookmarkEnd w:id="5"/>
      <w:r w:rsidRPr="00314F63">
        <w:rPr>
          <w:rFonts w:cs="Times New Roman"/>
        </w:rPr>
        <w:t xml:space="preserve"> From </w:t>
      </w:r>
      <w:r w:rsidRPr="00314F63">
        <w:rPr>
          <w:rFonts w:cs="Times New Roman"/>
        </w:rPr>
        <w:fldChar w:fldCharType="begin"/>
      </w:r>
      <w:r w:rsidRPr="00314F63">
        <w:rPr>
          <w:rFonts w:cs="Times New Roman"/>
        </w:rPr>
        <w:instrText xml:space="preserve"> REF _Ref152778298 \h </w:instrText>
      </w:r>
      <w:r>
        <w:rPr>
          <w:rFonts w:cs="Times New Roman"/>
        </w:rPr>
        <w:instrText xml:space="preserve"> \* MERGEFORMAT </w:instrText>
      </w:r>
      <w:r w:rsidRPr="00314F63">
        <w:rPr>
          <w:rFonts w:cs="Times New Roman"/>
        </w:rPr>
      </w:r>
      <w:r w:rsidRPr="00314F63">
        <w:rPr>
          <w:rFonts w:cs="Times New Roman"/>
        </w:rPr>
        <w:fldChar w:fldCharType="separate"/>
      </w:r>
      <w:r w:rsidRPr="00314F63">
        <w:rPr>
          <w:rFonts w:cs="Times New Roman"/>
          <w:iCs/>
        </w:rPr>
        <w:t xml:space="preserve">Figure </w:t>
      </w:r>
      <w:r w:rsidRPr="00314F63">
        <w:rPr>
          <w:rFonts w:cs="Times New Roman"/>
          <w:iCs/>
          <w:noProof/>
        </w:rPr>
        <w:t>1</w:t>
      </w:r>
      <w:r w:rsidRPr="00314F63">
        <w:rPr>
          <w:rFonts w:cs="Times New Roman"/>
        </w:rPr>
        <w:fldChar w:fldCharType="end"/>
      </w:r>
      <w:r w:rsidRPr="00314F63">
        <w:rPr>
          <w:rFonts w:cs="Times New Roman"/>
        </w:rPr>
        <w:t xml:space="preserve"> it is visible that the SMTC windows with scheduling restrictions often collide with time periods where the gNB would have preferred to schedule the XR transmission. This will impact the experienced </w:t>
      </w:r>
      <w:r w:rsidRPr="0065027B">
        <w:rPr>
          <w:rFonts w:cs="Times New Roman"/>
        </w:rPr>
        <w:t xml:space="preserve">XR </w:t>
      </w:r>
      <w:proofErr w:type="spellStart"/>
      <w:r w:rsidRPr="0065027B">
        <w:rPr>
          <w:rFonts w:cs="Times New Roman"/>
        </w:rPr>
        <w:t>QoE</w:t>
      </w:r>
      <w:proofErr w:type="spellEnd"/>
      <w:r w:rsidRPr="0065027B">
        <w:rPr>
          <w:rFonts w:cs="Times New Roman"/>
        </w:rPr>
        <w:t xml:space="preserve"> and</w:t>
      </w:r>
      <w:r w:rsidRPr="00314F63">
        <w:rPr>
          <w:rFonts w:cs="Times New Roman"/>
        </w:rPr>
        <w:t xml:space="preserve"> will negatively impact the obtained network XR capacity.</w:t>
      </w:r>
    </w:p>
    <w:p w14:paraId="65F8ECCB" w14:textId="77777777" w:rsidR="0065027B" w:rsidRPr="00314F63" w:rsidRDefault="0065027B" w:rsidP="0065027B">
      <w:pPr>
        <w:jc w:val="center"/>
        <w:rPr>
          <w:rFonts w:cs="Times New Roman"/>
        </w:rPr>
      </w:pPr>
      <w:r w:rsidRPr="00314F63">
        <w:rPr>
          <w:rFonts w:cs="Times New Roman"/>
          <w:noProof/>
        </w:rPr>
        <w:drawing>
          <wp:inline distT="0" distB="0" distL="0" distR="0" wp14:anchorId="52E310DA" wp14:editId="6C0A4D17">
            <wp:extent cx="4616450" cy="1214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1370" cy="1223893"/>
                    </a:xfrm>
                    <a:prstGeom prst="rect">
                      <a:avLst/>
                    </a:prstGeom>
                    <a:noFill/>
                    <a:ln>
                      <a:noFill/>
                    </a:ln>
                  </pic:spPr>
                </pic:pic>
              </a:graphicData>
            </a:graphic>
          </wp:inline>
        </w:drawing>
      </w:r>
    </w:p>
    <w:p w14:paraId="19A10FAD" w14:textId="15272953" w:rsidR="0065027B" w:rsidRPr="00314F63" w:rsidRDefault="0065027B" w:rsidP="0065027B">
      <w:pPr>
        <w:jc w:val="both"/>
        <w:rPr>
          <w:rFonts w:cs="Times New Roman"/>
          <w:iCs/>
        </w:rPr>
      </w:pPr>
      <w:bookmarkStart w:id="6" w:name="_Ref152778298"/>
      <w:r w:rsidRPr="00314F63">
        <w:rPr>
          <w:rFonts w:cs="Times New Roman"/>
          <w:iCs/>
        </w:rPr>
        <w:t xml:space="preserve">Figure </w:t>
      </w:r>
      <w:r w:rsidRPr="00314F63">
        <w:rPr>
          <w:rFonts w:cs="Times New Roman"/>
          <w:iCs/>
        </w:rPr>
        <w:fldChar w:fldCharType="begin"/>
      </w:r>
      <w:r w:rsidRPr="00314F63">
        <w:rPr>
          <w:rFonts w:cs="Times New Roman"/>
          <w:iCs/>
        </w:rPr>
        <w:instrText xml:space="preserve"> SEQ Figure \* ARABIC </w:instrText>
      </w:r>
      <w:r w:rsidRPr="00314F63">
        <w:rPr>
          <w:rFonts w:cs="Times New Roman"/>
          <w:iCs/>
        </w:rPr>
        <w:fldChar w:fldCharType="separate"/>
      </w:r>
      <w:r w:rsidR="005433D6">
        <w:rPr>
          <w:rFonts w:cs="Times New Roman"/>
          <w:iCs/>
          <w:noProof/>
        </w:rPr>
        <w:t>1</w:t>
      </w:r>
      <w:r w:rsidRPr="00314F63">
        <w:rPr>
          <w:rFonts w:cs="Times New Roman"/>
        </w:rPr>
        <w:fldChar w:fldCharType="end"/>
      </w:r>
      <w:bookmarkEnd w:id="6"/>
      <w:r w:rsidRPr="00314F63">
        <w:rPr>
          <w:rFonts w:cs="Times New Roman"/>
          <w:iCs/>
        </w:rPr>
        <w:t>: Sketch of timing of SMTC windows with scheduling restrictions as well as arrival of XR frames.</w:t>
      </w:r>
    </w:p>
    <w:p w14:paraId="5A9BCF37" w14:textId="77777777" w:rsidR="00583F48" w:rsidRDefault="00583F48" w:rsidP="00583F48">
      <w:r>
        <w:t xml:space="preserve">In a typical scenario, measurement gaps of 6 </w:t>
      </w:r>
      <w:proofErr w:type="spellStart"/>
      <w:r>
        <w:t>ms</w:t>
      </w:r>
      <w:proofErr w:type="spellEnd"/>
      <w:r>
        <w:t xml:space="preserve"> or SMTC of 5 </w:t>
      </w:r>
      <w:proofErr w:type="spellStart"/>
      <w:r>
        <w:t>ms</w:t>
      </w:r>
      <w:proofErr w:type="spellEnd"/>
      <w:r>
        <w:t xml:space="preserve"> are configured for RRM measurements. When this is done, the latency of any data packet arriving during or shortly before the gap/SMTC occasion will potentially be extended by the SMTC/gap duration. </w:t>
      </w:r>
    </w:p>
    <w:p w14:paraId="535BA66D" w14:textId="5C7D109B" w:rsidR="00CB0DF1" w:rsidRPr="00D379B1" w:rsidRDefault="00B05A47" w:rsidP="00D379B1">
      <w:pPr>
        <w:pStyle w:val="RAN4observation0"/>
      </w:pPr>
      <w:bookmarkStart w:id="7" w:name="_Toc174105908"/>
      <w:r>
        <w:t>Measurement gaps and scheduling restrictions</w:t>
      </w:r>
      <w:r w:rsidR="00983CC7">
        <w:t xml:space="preserve"> are large in comparison to the total packet delay budget of </w:t>
      </w:r>
      <w:r w:rsidR="004F41A9">
        <w:t xml:space="preserve">typical </w:t>
      </w:r>
      <w:r w:rsidR="00983CC7">
        <w:t>XR</w:t>
      </w:r>
      <w:r w:rsidR="004F41A9">
        <w:t xml:space="preserve"> applications</w:t>
      </w:r>
      <w:r w:rsidR="00983CC7">
        <w:t>.</w:t>
      </w:r>
      <w:bookmarkEnd w:id="7"/>
      <w:r w:rsidR="00983CC7">
        <w:t xml:space="preserve"> </w:t>
      </w:r>
    </w:p>
    <w:p w14:paraId="16939B5D" w14:textId="77777777" w:rsidR="00735AC9" w:rsidRPr="00614DD8" w:rsidRDefault="00735AC9" w:rsidP="005822B5">
      <w:pPr>
        <w:rPr>
          <w:lang w:val="en-US"/>
        </w:rPr>
      </w:pPr>
    </w:p>
    <w:p w14:paraId="02AD7E4C" w14:textId="71CFB8D6" w:rsidR="005822B5" w:rsidRPr="00D379B1" w:rsidRDefault="005822B5" w:rsidP="005822B5">
      <w:pPr>
        <w:pStyle w:val="RAN4H1"/>
      </w:pPr>
      <w:bookmarkStart w:id="8" w:name="_Ref170895869"/>
      <w:r w:rsidRPr="00D379B1">
        <w:t>Review of RAN1 agreements</w:t>
      </w:r>
      <w:bookmarkEnd w:id="8"/>
    </w:p>
    <w:p w14:paraId="0A947ACF" w14:textId="71072C24" w:rsidR="0060543D" w:rsidRPr="00D379B1" w:rsidRDefault="004D5079" w:rsidP="005C23A4">
      <w:r>
        <w:t xml:space="preserve">As part of the RAN1 discussion, it is </w:t>
      </w:r>
      <w:r w:rsidR="007D1702">
        <w:t>under discussion</w:t>
      </w:r>
      <w:r>
        <w:t xml:space="preserve"> how measurement skipping can be used for enhancing performance of XR traffic. As part of the RAN1 discussion, it is being decided how</w:t>
      </w:r>
      <w:r w:rsidR="00CB1876">
        <w:t xml:space="preserve"> it can be </w:t>
      </w:r>
      <w:r w:rsidR="007D1702">
        <w:t>signalled</w:t>
      </w:r>
      <w:r w:rsidR="00CB1876">
        <w:t xml:space="preserve"> for the UE that a given measurement occasion can be skipped, </w:t>
      </w:r>
      <w:r w:rsidR="00EC35F4">
        <w:t xml:space="preserve">in order to prevent scheduling restrictions. </w:t>
      </w:r>
    </w:p>
    <w:p w14:paraId="5C68B2C9" w14:textId="1DFA4A9F" w:rsidR="005822B5" w:rsidRPr="00D379B1" w:rsidRDefault="00EC35F4" w:rsidP="005C23A4">
      <w:r>
        <w:t>Some agreements related to that topic are shown as below:</w:t>
      </w:r>
    </w:p>
    <w:tbl>
      <w:tblPr>
        <w:tblStyle w:val="TableGrid"/>
        <w:tblW w:w="0" w:type="auto"/>
        <w:tblLook w:val="04A0" w:firstRow="1" w:lastRow="0" w:firstColumn="1" w:lastColumn="0" w:noHBand="0" w:noVBand="1"/>
      </w:tblPr>
      <w:tblGrid>
        <w:gridCol w:w="9617"/>
      </w:tblGrid>
      <w:tr w:rsidR="009D17BD" w:rsidRPr="00934712" w14:paraId="3D2FCAC2" w14:textId="77777777" w:rsidTr="009D17BD">
        <w:tc>
          <w:tcPr>
            <w:tcW w:w="9617" w:type="dxa"/>
          </w:tcPr>
          <w:p w14:paraId="78A7CCC3" w14:textId="77777777" w:rsidR="009D17BD" w:rsidRPr="00934712" w:rsidRDefault="009D17BD" w:rsidP="009D17BD">
            <w:pPr>
              <w:pStyle w:val="paragraph"/>
              <w:spacing w:before="0" w:beforeAutospacing="0" w:after="0" w:afterAutospacing="0"/>
              <w:ind w:left="1440" w:hanging="1440"/>
              <w:textAlignment w:val="baseline"/>
              <w:rPr>
                <w:rFonts w:ascii="Segoe UI" w:hAnsi="Segoe UI" w:cs="Segoe UI"/>
                <w:sz w:val="18"/>
                <w:szCs w:val="18"/>
              </w:rPr>
            </w:pPr>
            <w:r w:rsidRPr="00934712">
              <w:rPr>
                <w:rStyle w:val="normaltextrun"/>
                <w:rFonts w:ascii="Times" w:hAnsi="Times" w:cs="Times"/>
                <w:b/>
                <w:bCs/>
                <w:sz w:val="20"/>
                <w:szCs w:val="20"/>
              </w:rPr>
              <w:t>RAN1#116-bis (April 2024):</w:t>
            </w:r>
            <w:r w:rsidRPr="00934712">
              <w:rPr>
                <w:rStyle w:val="eop"/>
                <w:rFonts w:ascii="Times" w:hAnsi="Times" w:cs="Times"/>
                <w:sz w:val="20"/>
                <w:szCs w:val="20"/>
              </w:rPr>
              <w:t> </w:t>
            </w:r>
          </w:p>
          <w:p w14:paraId="5867495A" w14:textId="77777777" w:rsidR="009D17BD" w:rsidRPr="00934712" w:rsidRDefault="009D17BD" w:rsidP="009D17BD">
            <w:pPr>
              <w:pStyle w:val="paragraph"/>
              <w:spacing w:before="0" w:beforeAutospacing="0" w:after="0" w:afterAutospacing="0"/>
              <w:textAlignment w:val="baseline"/>
              <w:rPr>
                <w:rFonts w:ascii="Segoe UI" w:hAnsi="Segoe UI" w:cs="Segoe UI"/>
                <w:sz w:val="18"/>
                <w:szCs w:val="18"/>
              </w:rPr>
            </w:pPr>
            <w:r w:rsidRPr="00934712">
              <w:rPr>
                <w:rStyle w:val="eop"/>
                <w:rFonts w:ascii="Arial" w:hAnsi="Arial" w:cs="Arial"/>
                <w:sz w:val="20"/>
                <w:szCs w:val="20"/>
              </w:rPr>
              <w:t> </w:t>
            </w:r>
          </w:p>
          <w:p w14:paraId="0D75ECEC" w14:textId="77777777" w:rsidR="009D17BD" w:rsidRPr="00934712" w:rsidRDefault="009D17BD" w:rsidP="009D17BD">
            <w:pPr>
              <w:pStyle w:val="paragraph"/>
              <w:spacing w:before="0" w:beforeAutospacing="0" w:after="0" w:afterAutospacing="0"/>
              <w:ind w:left="1440" w:hanging="1440"/>
              <w:textAlignment w:val="baseline"/>
              <w:rPr>
                <w:rFonts w:ascii="Segoe UI" w:hAnsi="Segoe UI" w:cs="Segoe UI"/>
                <w:sz w:val="18"/>
                <w:szCs w:val="18"/>
              </w:rPr>
            </w:pPr>
            <w:r w:rsidRPr="00D379B1">
              <w:rPr>
                <w:rStyle w:val="normaltextrun"/>
                <w:rFonts w:ascii="Times" w:hAnsi="Times" w:cs="Times"/>
                <w:b/>
                <w:bCs/>
                <w:sz w:val="20"/>
                <w:szCs w:val="20"/>
                <w:shd w:val="clear" w:color="auto" w:fill="00FF00"/>
              </w:rPr>
              <w:t>Agreement</w:t>
            </w:r>
            <w:r w:rsidRPr="00934712">
              <w:rPr>
                <w:rStyle w:val="eop"/>
                <w:rFonts w:ascii="Times" w:hAnsi="Times" w:cs="Times"/>
                <w:sz w:val="20"/>
                <w:szCs w:val="20"/>
              </w:rPr>
              <w:t> </w:t>
            </w:r>
          </w:p>
          <w:p w14:paraId="000ECA71" w14:textId="77777777" w:rsidR="009D17BD" w:rsidRPr="00934712" w:rsidRDefault="009D17BD" w:rsidP="009D17BD">
            <w:pPr>
              <w:pStyle w:val="paragraph"/>
              <w:spacing w:before="0" w:beforeAutospacing="0" w:after="0" w:afterAutospacing="0"/>
              <w:ind w:left="1440" w:hanging="1440"/>
              <w:jc w:val="both"/>
              <w:textAlignment w:val="baseline"/>
              <w:rPr>
                <w:rFonts w:ascii="Segoe UI" w:hAnsi="Segoe UI" w:cs="Segoe UI"/>
                <w:sz w:val="18"/>
                <w:szCs w:val="18"/>
              </w:rPr>
            </w:pPr>
            <w:r w:rsidRPr="00934712">
              <w:rPr>
                <w:rStyle w:val="normaltextrun"/>
                <w:rFonts w:ascii="Times" w:hAnsi="Times" w:cs="Times"/>
                <w:sz w:val="20"/>
                <w:szCs w:val="20"/>
              </w:rPr>
              <w:t>Confirm the working assumption from RAN1 #116 with updates:</w:t>
            </w:r>
            <w:r w:rsidRPr="00934712">
              <w:rPr>
                <w:rStyle w:val="eop"/>
                <w:rFonts w:ascii="Times" w:hAnsi="Times" w:cs="Times"/>
                <w:sz w:val="20"/>
                <w:szCs w:val="20"/>
              </w:rPr>
              <w:t> </w:t>
            </w:r>
          </w:p>
          <w:p w14:paraId="23D23518" w14:textId="77777777" w:rsidR="008736E7" w:rsidRPr="008736E7" w:rsidRDefault="008736E7" w:rsidP="00D379B1">
            <w:pPr>
              <w:pStyle w:val="ListParagraph"/>
              <w:numPr>
                <w:ilvl w:val="1"/>
                <w:numId w:val="12"/>
              </w:numPr>
              <w:rPr>
                <w:rFonts w:eastAsia="Times New Roman" w:cs="Times New Roman"/>
                <w:sz w:val="22"/>
                <w:lang w:eastAsia="en-GB"/>
              </w:rPr>
            </w:pPr>
            <w:r w:rsidRPr="008736E7">
              <w:rPr>
                <w:rFonts w:eastAsia="Times New Roman" w:cs="Times New Roman"/>
                <w:sz w:val="22"/>
                <w:lang w:eastAsia="en-GB"/>
              </w:rPr>
              <w:t xml:space="preserve">RAN1 aims to develop/identify solution(s) to enable Tx/Rx in gaps/restrictions that are caused by RRM measurements agnostic in RAN1 normative work to types of gaps/restrictions that are caused by RRM measurements. </w:t>
            </w:r>
          </w:p>
          <w:p w14:paraId="10D28F51" w14:textId="77777777" w:rsidR="008736E7" w:rsidRPr="008736E7" w:rsidRDefault="008736E7" w:rsidP="00D379B1">
            <w:pPr>
              <w:pStyle w:val="paragraph"/>
              <w:numPr>
                <w:ilvl w:val="2"/>
                <w:numId w:val="12"/>
              </w:numPr>
              <w:spacing w:after="0"/>
              <w:textAlignment w:val="baseline"/>
              <w:rPr>
                <w:sz w:val="22"/>
                <w:szCs w:val="22"/>
              </w:rPr>
            </w:pPr>
            <w:r w:rsidRPr="008736E7">
              <w:rPr>
                <w:sz w:val="22"/>
                <w:szCs w:val="22"/>
              </w:rPr>
              <w:lastRenderedPageBreak/>
              <w:t xml:space="preserve">It is up to RAN4 to discuss which type of gaps/restrictions caused by RRM measurements can be cancelled/skipped </w:t>
            </w:r>
          </w:p>
          <w:p w14:paraId="6837BBE2" w14:textId="01230F38" w:rsidR="009D17BD" w:rsidRPr="00934712" w:rsidRDefault="008736E7" w:rsidP="00D379B1">
            <w:pPr>
              <w:pStyle w:val="paragraph"/>
              <w:numPr>
                <w:ilvl w:val="2"/>
                <w:numId w:val="12"/>
              </w:numPr>
              <w:spacing w:after="0"/>
              <w:textAlignment w:val="baseline"/>
            </w:pPr>
            <w:r w:rsidRPr="008736E7">
              <w:rPr>
                <w:sz w:val="22"/>
                <w:szCs w:val="22"/>
              </w:rPr>
              <w:t xml:space="preserve">Note: UE features related to the developed solution(s) is a separate discussion </w:t>
            </w:r>
          </w:p>
        </w:tc>
      </w:tr>
    </w:tbl>
    <w:p w14:paraId="1F460F0B" w14:textId="77777777" w:rsidR="009D17BD" w:rsidRPr="00D379B1" w:rsidRDefault="009D17BD" w:rsidP="005C23A4"/>
    <w:p w14:paraId="0BB3AC32" w14:textId="075F1306" w:rsidR="009D17BD" w:rsidRDefault="00EC35F4" w:rsidP="005C23A4">
      <w:r>
        <w:t xml:space="preserve">As part of the agreement above, it can be highlighted that </w:t>
      </w:r>
      <w:r w:rsidR="00A1259D">
        <w:t xml:space="preserve">RAN1 did not make a decision on which type of gaps or measurement restrictions the RAN1 enhancements are related to. It is up to RAN4 to make a decision on that. </w:t>
      </w:r>
    </w:p>
    <w:p w14:paraId="3A8123C5" w14:textId="1B117BAB" w:rsidR="00A1259D" w:rsidRDefault="00A1259D" w:rsidP="00A1259D">
      <w:pPr>
        <w:pStyle w:val="RAN4observation0"/>
      </w:pPr>
      <w:bookmarkStart w:id="9" w:name="_Toc174105909"/>
      <w:r>
        <w:t xml:space="preserve">RAN1 left </w:t>
      </w:r>
      <w:r w:rsidR="000E18D3">
        <w:t xml:space="preserve">it </w:t>
      </w:r>
      <w:r>
        <w:t>up to RAN4 the discussion on which types of gaps</w:t>
      </w:r>
      <w:r w:rsidR="00E13890">
        <w:t>/restrictions can be skipped.</w:t>
      </w:r>
      <w:bookmarkEnd w:id="9"/>
      <w:r w:rsidR="00E13890">
        <w:t xml:space="preserve"> </w:t>
      </w:r>
    </w:p>
    <w:p w14:paraId="1A3731FE" w14:textId="77777777" w:rsidR="00A1259D" w:rsidRDefault="00A1259D" w:rsidP="005C23A4"/>
    <w:p w14:paraId="7912ED18" w14:textId="1309F024" w:rsidR="00E13890" w:rsidRPr="00D379B1" w:rsidRDefault="00E13890" w:rsidP="005C23A4">
      <w:r>
        <w:t xml:space="preserve">Furthermore, RAN1 is discussing how the measurement skipping </w:t>
      </w:r>
      <w:r w:rsidR="000117C0">
        <w:t xml:space="preserve">can be indicated to the UE. The agreement below shows the alternatives that are currently under discussion in RAN1: </w:t>
      </w:r>
    </w:p>
    <w:tbl>
      <w:tblPr>
        <w:tblStyle w:val="TableGrid"/>
        <w:tblW w:w="0" w:type="auto"/>
        <w:tblLook w:val="04A0" w:firstRow="1" w:lastRow="0" w:firstColumn="1" w:lastColumn="0" w:noHBand="0" w:noVBand="1"/>
      </w:tblPr>
      <w:tblGrid>
        <w:gridCol w:w="9617"/>
      </w:tblGrid>
      <w:tr w:rsidR="00F63B13" w:rsidRPr="00CE7938" w14:paraId="0A7707D6" w14:textId="77777777" w:rsidTr="00D379B1">
        <w:tc>
          <w:tcPr>
            <w:tcW w:w="9617" w:type="dxa"/>
            <w:shd w:val="clear" w:color="auto" w:fill="auto"/>
          </w:tcPr>
          <w:p w14:paraId="2CF07106" w14:textId="210C4E70" w:rsidR="00F63B13" w:rsidRPr="00CE7938" w:rsidRDefault="00F63B13" w:rsidP="00F63B13">
            <w:pPr>
              <w:pStyle w:val="paragraph"/>
              <w:spacing w:before="0" w:beforeAutospacing="0" w:after="0" w:afterAutospacing="0"/>
              <w:ind w:left="1440" w:hanging="1440"/>
              <w:textAlignment w:val="baseline"/>
              <w:rPr>
                <w:rFonts w:ascii="Segoe UI" w:hAnsi="Segoe UI" w:cs="Segoe UI"/>
                <w:sz w:val="18"/>
                <w:szCs w:val="18"/>
              </w:rPr>
            </w:pPr>
            <w:r w:rsidRPr="00D379B1">
              <w:rPr>
                <w:rStyle w:val="normaltextrun"/>
                <w:rFonts w:ascii="Times" w:hAnsi="Times" w:cs="Times"/>
                <w:sz w:val="20"/>
                <w:szCs w:val="20"/>
              </w:rPr>
              <w:t xml:space="preserve">For solutions based on triggering/enabling by network </w:t>
            </w:r>
            <w:proofErr w:type="spellStart"/>
            <w:r w:rsidRPr="00D379B1">
              <w:rPr>
                <w:rStyle w:val="normaltextrun"/>
                <w:rFonts w:ascii="Times" w:hAnsi="Times" w:cs="Times"/>
                <w:sz w:val="20"/>
                <w:szCs w:val="20"/>
              </w:rPr>
              <w:t>signaling</w:t>
            </w:r>
            <w:proofErr w:type="spellEnd"/>
            <w:r w:rsidRPr="00D379B1">
              <w:rPr>
                <w:rStyle w:val="normaltextrun"/>
                <w:rFonts w:ascii="Times" w:hAnsi="Times" w:cs="Times"/>
                <w:sz w:val="20"/>
                <w:szCs w:val="20"/>
              </w:rPr>
              <w:t xml:space="preserve"> to enable Tx/Rx in gaps/restrictions that are caused by RRM measurements consider the following alternatives or combinations for further down-selection:</w:t>
            </w:r>
            <w:r w:rsidRPr="00CE7938">
              <w:rPr>
                <w:rStyle w:val="eop"/>
                <w:rFonts w:ascii="Times" w:hAnsi="Times" w:cs="Times"/>
                <w:sz w:val="20"/>
                <w:szCs w:val="20"/>
              </w:rPr>
              <w:t> </w:t>
            </w:r>
          </w:p>
          <w:p w14:paraId="1F2CB319" w14:textId="77777777" w:rsidR="00F63B13" w:rsidRPr="00CE7938" w:rsidRDefault="00F63B13" w:rsidP="00D72344">
            <w:pPr>
              <w:pStyle w:val="paragraph"/>
              <w:numPr>
                <w:ilvl w:val="0"/>
                <w:numId w:val="15"/>
              </w:numPr>
              <w:spacing w:before="0" w:beforeAutospacing="0" w:after="0" w:afterAutospacing="0"/>
              <w:ind w:left="1440" w:firstLine="720"/>
              <w:textAlignment w:val="baseline"/>
              <w:rPr>
                <w:sz w:val="22"/>
                <w:szCs w:val="22"/>
              </w:rPr>
            </w:pPr>
            <w:r w:rsidRPr="00CE7938">
              <w:rPr>
                <w:rStyle w:val="normaltextrun"/>
                <w:sz w:val="20"/>
                <w:szCs w:val="20"/>
              </w:rPr>
              <w:t>Alt. 1: Dynamic indication to enable Tx/Rx in particular gap(s)/restriction(s) that are caused by RRM measurements. </w:t>
            </w:r>
            <w:r w:rsidRPr="00CE7938">
              <w:rPr>
                <w:rStyle w:val="eop"/>
                <w:sz w:val="20"/>
                <w:szCs w:val="20"/>
              </w:rPr>
              <w:t> </w:t>
            </w:r>
          </w:p>
          <w:p w14:paraId="10DF773D" w14:textId="77777777" w:rsidR="00F63B13" w:rsidRPr="00CE7938" w:rsidRDefault="00F63B13" w:rsidP="00D72344">
            <w:pPr>
              <w:pStyle w:val="paragraph"/>
              <w:numPr>
                <w:ilvl w:val="0"/>
                <w:numId w:val="16"/>
              </w:numPr>
              <w:spacing w:before="0" w:beforeAutospacing="0" w:after="0" w:afterAutospacing="0"/>
              <w:ind w:left="2160" w:firstLine="720"/>
              <w:textAlignment w:val="baseline"/>
              <w:rPr>
                <w:sz w:val="22"/>
                <w:szCs w:val="22"/>
              </w:rPr>
            </w:pPr>
            <w:r w:rsidRPr="00CE7938">
              <w:rPr>
                <w:rStyle w:val="normaltextrun"/>
                <w:sz w:val="20"/>
                <w:szCs w:val="20"/>
              </w:rPr>
              <w:t xml:space="preserve">FFS: </w:t>
            </w:r>
            <w:r w:rsidRPr="00CE7938">
              <w:rPr>
                <w:rStyle w:val="normaltextrun"/>
                <w:b/>
                <w:bCs/>
                <w:sz w:val="20"/>
                <w:szCs w:val="20"/>
              </w:rPr>
              <w:t>Alt 1-1</w:t>
            </w:r>
            <w:r w:rsidRPr="00CE7938">
              <w:rPr>
                <w:rStyle w:val="normaltextrun"/>
                <w:sz w:val="20"/>
                <w:szCs w:val="20"/>
              </w:rPr>
              <w:t>: Explicit indication by DCI to skip a particular gap(s)/restriction(s</w:t>
            </w:r>
            <w:proofErr w:type="gramStart"/>
            <w:r w:rsidRPr="00CE7938">
              <w:rPr>
                <w:rStyle w:val="normaltextrun"/>
                <w:sz w:val="20"/>
                <w:szCs w:val="20"/>
              </w:rPr>
              <w:t>);</w:t>
            </w:r>
            <w:proofErr w:type="gramEnd"/>
            <w:r w:rsidRPr="00CE7938">
              <w:rPr>
                <w:rStyle w:val="eop"/>
                <w:sz w:val="20"/>
                <w:szCs w:val="20"/>
              </w:rPr>
              <w:t> </w:t>
            </w:r>
          </w:p>
          <w:p w14:paraId="67EE18A1" w14:textId="77777777" w:rsidR="00F63B13" w:rsidRPr="000C4111" w:rsidRDefault="00F63B13" w:rsidP="00D72344">
            <w:pPr>
              <w:pStyle w:val="paragraph"/>
              <w:numPr>
                <w:ilvl w:val="0"/>
                <w:numId w:val="17"/>
              </w:numPr>
              <w:spacing w:before="0" w:beforeAutospacing="0" w:after="0" w:afterAutospacing="0"/>
              <w:ind w:left="2880" w:firstLine="720"/>
              <w:textAlignment w:val="baseline"/>
              <w:rPr>
                <w:sz w:val="22"/>
                <w:szCs w:val="22"/>
              </w:rPr>
            </w:pPr>
            <w:r w:rsidRPr="000C4111">
              <w:rPr>
                <w:rStyle w:val="normaltextrun"/>
                <w:sz w:val="20"/>
                <w:szCs w:val="20"/>
              </w:rPr>
              <w:t>Indication is included as part of scheduling DCI:</w:t>
            </w:r>
            <w:r w:rsidRPr="000C4111">
              <w:rPr>
                <w:rStyle w:val="eop"/>
                <w:sz w:val="20"/>
                <w:szCs w:val="20"/>
              </w:rPr>
              <w:t> </w:t>
            </w:r>
          </w:p>
          <w:p w14:paraId="3433BE8B" w14:textId="77777777" w:rsidR="00F63B13" w:rsidRPr="000C4111" w:rsidRDefault="00F63B13" w:rsidP="00D72344">
            <w:pPr>
              <w:pStyle w:val="paragraph"/>
              <w:numPr>
                <w:ilvl w:val="0"/>
                <w:numId w:val="18"/>
              </w:numPr>
              <w:spacing w:before="0" w:beforeAutospacing="0" w:after="0" w:afterAutospacing="0"/>
              <w:ind w:left="3600" w:firstLine="720"/>
              <w:textAlignment w:val="baseline"/>
              <w:rPr>
                <w:sz w:val="22"/>
                <w:szCs w:val="22"/>
              </w:rPr>
            </w:pPr>
            <w:r w:rsidRPr="000C4111">
              <w:rPr>
                <w:rStyle w:val="normaltextrun"/>
                <w:sz w:val="20"/>
                <w:szCs w:val="20"/>
              </w:rPr>
              <w:t xml:space="preserve">FFS: Bit-field size is one </w:t>
            </w:r>
            <w:proofErr w:type="gramStart"/>
            <w:r w:rsidRPr="000C4111">
              <w:rPr>
                <w:rStyle w:val="normaltextrun"/>
                <w:sz w:val="20"/>
                <w:szCs w:val="20"/>
              </w:rPr>
              <w:t>bit;</w:t>
            </w:r>
            <w:proofErr w:type="gramEnd"/>
            <w:r w:rsidRPr="000C4111">
              <w:rPr>
                <w:rStyle w:val="eop"/>
                <w:sz w:val="20"/>
                <w:szCs w:val="20"/>
              </w:rPr>
              <w:t> </w:t>
            </w:r>
          </w:p>
          <w:p w14:paraId="40219D1C" w14:textId="77777777" w:rsidR="00F63B13" w:rsidRPr="000C4111" w:rsidRDefault="00F63B13" w:rsidP="00D72344">
            <w:pPr>
              <w:pStyle w:val="paragraph"/>
              <w:numPr>
                <w:ilvl w:val="0"/>
                <w:numId w:val="19"/>
              </w:numPr>
              <w:spacing w:before="0" w:beforeAutospacing="0" w:after="0" w:afterAutospacing="0"/>
              <w:ind w:left="3600" w:firstLine="720"/>
              <w:textAlignment w:val="baseline"/>
              <w:rPr>
                <w:sz w:val="22"/>
                <w:szCs w:val="22"/>
              </w:rPr>
            </w:pPr>
            <w:r w:rsidRPr="000C4111">
              <w:rPr>
                <w:rStyle w:val="normaltextrun"/>
                <w:sz w:val="20"/>
                <w:szCs w:val="20"/>
              </w:rPr>
              <w:t xml:space="preserve">FFS: Bit-field size is &gt;1 </w:t>
            </w:r>
            <w:proofErr w:type="gramStart"/>
            <w:r w:rsidRPr="000C4111">
              <w:rPr>
                <w:rStyle w:val="normaltextrun"/>
                <w:sz w:val="20"/>
                <w:szCs w:val="20"/>
              </w:rPr>
              <w:t>bit;</w:t>
            </w:r>
            <w:proofErr w:type="gramEnd"/>
            <w:r w:rsidRPr="000C4111">
              <w:rPr>
                <w:rStyle w:val="eop"/>
                <w:sz w:val="20"/>
                <w:szCs w:val="20"/>
              </w:rPr>
              <w:t> </w:t>
            </w:r>
          </w:p>
          <w:p w14:paraId="64950101" w14:textId="77777777" w:rsidR="00F63B13" w:rsidRPr="00CE7938" w:rsidRDefault="00F63B13" w:rsidP="00D72344">
            <w:pPr>
              <w:pStyle w:val="paragraph"/>
              <w:numPr>
                <w:ilvl w:val="0"/>
                <w:numId w:val="20"/>
              </w:numPr>
              <w:spacing w:before="0" w:beforeAutospacing="0" w:after="0" w:afterAutospacing="0"/>
              <w:ind w:left="2880" w:firstLine="720"/>
              <w:textAlignment w:val="baseline"/>
              <w:rPr>
                <w:sz w:val="22"/>
                <w:szCs w:val="22"/>
              </w:rPr>
            </w:pPr>
            <w:r w:rsidRPr="00CE7938">
              <w:rPr>
                <w:rStyle w:val="normaltextrun"/>
                <w:sz w:val="20"/>
                <w:szCs w:val="20"/>
              </w:rPr>
              <w:t>Note: Minimum time offset(s) between the end of [the first] received dynamic indication and start of corresponding gap(s)/restriction(s) occasion that is going to be skipped shall be introduced.</w:t>
            </w:r>
            <w:r w:rsidRPr="00CE7938">
              <w:rPr>
                <w:rStyle w:val="eop"/>
                <w:sz w:val="20"/>
                <w:szCs w:val="20"/>
              </w:rPr>
              <w:t> </w:t>
            </w:r>
          </w:p>
          <w:p w14:paraId="4354684B" w14:textId="77777777" w:rsidR="00F63B13" w:rsidRPr="00CE7938" w:rsidRDefault="00F63B13" w:rsidP="00D72344">
            <w:pPr>
              <w:pStyle w:val="paragraph"/>
              <w:numPr>
                <w:ilvl w:val="0"/>
                <w:numId w:val="21"/>
              </w:numPr>
              <w:spacing w:before="0" w:beforeAutospacing="0" w:after="0" w:afterAutospacing="0"/>
              <w:ind w:left="2160" w:firstLine="720"/>
              <w:textAlignment w:val="baseline"/>
              <w:rPr>
                <w:sz w:val="22"/>
                <w:szCs w:val="22"/>
              </w:rPr>
            </w:pPr>
            <w:r w:rsidRPr="00CE7938">
              <w:rPr>
                <w:rStyle w:val="normaltextrun"/>
                <w:sz w:val="20"/>
                <w:szCs w:val="20"/>
              </w:rPr>
              <w:t xml:space="preserve">FFS: </w:t>
            </w:r>
            <w:r w:rsidRPr="00CE7938">
              <w:rPr>
                <w:rStyle w:val="normaltextrun"/>
                <w:b/>
                <w:bCs/>
                <w:sz w:val="20"/>
                <w:szCs w:val="20"/>
              </w:rPr>
              <w:t>Alt 1-2</w:t>
            </w:r>
            <w:r w:rsidRPr="00CE7938">
              <w:rPr>
                <w:rStyle w:val="normaltextrun"/>
                <w:sz w:val="20"/>
                <w:szCs w:val="20"/>
              </w:rPr>
              <w:t>: Explicit indication by DCI to indicate a time window where to skip a particular gap(s)/restriction(s</w:t>
            </w:r>
            <w:proofErr w:type="gramStart"/>
            <w:r w:rsidRPr="00CE7938">
              <w:rPr>
                <w:rStyle w:val="normaltextrun"/>
                <w:sz w:val="20"/>
                <w:szCs w:val="20"/>
              </w:rPr>
              <w:t>);</w:t>
            </w:r>
            <w:proofErr w:type="gramEnd"/>
            <w:r w:rsidRPr="00CE7938">
              <w:rPr>
                <w:rStyle w:val="eop"/>
                <w:sz w:val="20"/>
                <w:szCs w:val="20"/>
              </w:rPr>
              <w:t> </w:t>
            </w:r>
          </w:p>
          <w:p w14:paraId="1831D26D" w14:textId="77777777" w:rsidR="00F63B13" w:rsidRPr="00CE7938" w:rsidRDefault="00F63B13" w:rsidP="00D72344">
            <w:pPr>
              <w:pStyle w:val="paragraph"/>
              <w:numPr>
                <w:ilvl w:val="0"/>
                <w:numId w:val="22"/>
              </w:numPr>
              <w:spacing w:before="0" w:beforeAutospacing="0" w:after="0" w:afterAutospacing="0"/>
              <w:ind w:left="2880" w:firstLine="720"/>
              <w:textAlignment w:val="baseline"/>
              <w:rPr>
                <w:sz w:val="22"/>
                <w:szCs w:val="22"/>
              </w:rPr>
            </w:pPr>
            <w:r w:rsidRPr="00CE7938">
              <w:rPr>
                <w:rStyle w:val="normaltextrun"/>
                <w:sz w:val="20"/>
                <w:szCs w:val="20"/>
              </w:rPr>
              <w:t>Note: Minimum time offset between the end of received dynamic indication and start of gap(s)/restriction(s) occasion in time window that is going to be skipped shall be introduced.</w:t>
            </w:r>
            <w:r w:rsidRPr="00CE7938">
              <w:rPr>
                <w:rStyle w:val="eop"/>
                <w:sz w:val="20"/>
                <w:szCs w:val="20"/>
              </w:rPr>
              <w:t> </w:t>
            </w:r>
          </w:p>
          <w:p w14:paraId="4A625685" w14:textId="77777777" w:rsidR="00F63B13" w:rsidRPr="00CE7938" w:rsidRDefault="00F63B13" w:rsidP="00D72344">
            <w:pPr>
              <w:pStyle w:val="paragraph"/>
              <w:numPr>
                <w:ilvl w:val="0"/>
                <w:numId w:val="23"/>
              </w:numPr>
              <w:spacing w:before="0" w:beforeAutospacing="0" w:after="0" w:afterAutospacing="0"/>
              <w:ind w:left="2160" w:firstLine="720"/>
              <w:textAlignment w:val="baseline"/>
              <w:rPr>
                <w:sz w:val="22"/>
                <w:szCs w:val="22"/>
              </w:rPr>
            </w:pPr>
            <w:r w:rsidRPr="00CE7938">
              <w:rPr>
                <w:rStyle w:val="normaltextrun"/>
                <w:sz w:val="20"/>
                <w:szCs w:val="20"/>
              </w:rPr>
              <w:t xml:space="preserve">FFS: </w:t>
            </w:r>
            <w:r w:rsidRPr="00CE7938">
              <w:rPr>
                <w:rStyle w:val="normaltextrun"/>
                <w:b/>
                <w:bCs/>
                <w:sz w:val="20"/>
                <w:szCs w:val="20"/>
              </w:rPr>
              <w:t>Alt 1-3</w:t>
            </w:r>
            <w:r w:rsidRPr="00CE7938">
              <w:rPr>
                <w:rStyle w:val="normaltextrun"/>
                <w:sz w:val="20"/>
                <w:szCs w:val="20"/>
              </w:rPr>
              <w:t>: Implicit indication by DCI scheduling a transmission/reception overlapping with a gap(s)/restriction(s) to skip the gap(s)/restriction(s</w:t>
            </w:r>
            <w:proofErr w:type="gramStart"/>
            <w:r w:rsidRPr="00CE7938">
              <w:rPr>
                <w:rStyle w:val="normaltextrun"/>
                <w:sz w:val="20"/>
                <w:szCs w:val="20"/>
              </w:rPr>
              <w:t>);</w:t>
            </w:r>
            <w:proofErr w:type="gramEnd"/>
            <w:r w:rsidRPr="00CE7938">
              <w:rPr>
                <w:rStyle w:val="eop"/>
                <w:sz w:val="20"/>
                <w:szCs w:val="20"/>
              </w:rPr>
              <w:t> </w:t>
            </w:r>
          </w:p>
          <w:p w14:paraId="399E0BA0" w14:textId="77777777" w:rsidR="00F63B13" w:rsidRPr="00D379B1" w:rsidRDefault="00F63B13" w:rsidP="00D72344">
            <w:pPr>
              <w:pStyle w:val="paragraph"/>
              <w:numPr>
                <w:ilvl w:val="0"/>
                <w:numId w:val="24"/>
              </w:numPr>
              <w:spacing w:before="0" w:beforeAutospacing="0" w:after="0" w:afterAutospacing="0"/>
              <w:ind w:left="2880" w:firstLine="720"/>
              <w:textAlignment w:val="baseline"/>
              <w:rPr>
                <w:rStyle w:val="eop"/>
                <w:sz w:val="22"/>
                <w:szCs w:val="22"/>
              </w:rPr>
            </w:pPr>
            <w:r w:rsidRPr="00CE7938">
              <w:rPr>
                <w:rStyle w:val="normaltextrun"/>
                <w:sz w:val="20"/>
                <w:szCs w:val="20"/>
              </w:rPr>
              <w:t>Note: Minimum time offset between the end of received dynamic indication and start of gap(s)/restriction(s) occasion that is going to be skipped shall be introduced.</w:t>
            </w:r>
            <w:r w:rsidRPr="00CE7938">
              <w:rPr>
                <w:rStyle w:val="eop"/>
                <w:sz w:val="20"/>
                <w:szCs w:val="20"/>
              </w:rPr>
              <w:t> </w:t>
            </w:r>
          </w:p>
          <w:p w14:paraId="3159B45A" w14:textId="3921966A" w:rsidR="00CE7938" w:rsidRPr="00D379B1" w:rsidRDefault="00CE7938" w:rsidP="00D379B1">
            <w:pPr>
              <w:pStyle w:val="paragraph"/>
              <w:spacing w:after="0"/>
              <w:ind w:left="2880"/>
              <w:textAlignment w:val="baseline"/>
              <w:rPr>
                <w:sz w:val="20"/>
                <w:szCs w:val="20"/>
              </w:rPr>
            </w:pPr>
            <w:r w:rsidRPr="00CE7938">
              <w:rPr>
                <w:sz w:val="22"/>
                <w:szCs w:val="22"/>
              </w:rPr>
              <w:t>o</w:t>
            </w:r>
            <w:r w:rsidRPr="00CE7938">
              <w:rPr>
                <w:sz w:val="22"/>
                <w:szCs w:val="22"/>
              </w:rPr>
              <w:tab/>
            </w:r>
            <w:r w:rsidRPr="00D379B1">
              <w:rPr>
                <w:sz w:val="20"/>
                <w:szCs w:val="20"/>
              </w:rPr>
              <w:t xml:space="preserve">FFS: DCI format, DCI content, DCI bit-field size; </w:t>
            </w:r>
            <w:r w:rsidR="00A407FE">
              <w:rPr>
                <w:sz w:val="20"/>
                <w:szCs w:val="20"/>
              </w:rPr>
              <w:br/>
            </w:r>
            <w:r w:rsidRPr="00D379B1">
              <w:rPr>
                <w:sz w:val="20"/>
                <w:szCs w:val="20"/>
              </w:rPr>
              <w:t>o</w:t>
            </w:r>
            <w:r w:rsidRPr="00D379B1">
              <w:rPr>
                <w:sz w:val="20"/>
                <w:szCs w:val="20"/>
              </w:rPr>
              <w:tab/>
              <w:t xml:space="preserve">FFS: Whether indication is for one or more occasions; </w:t>
            </w:r>
            <w:r w:rsidR="00A407FE">
              <w:rPr>
                <w:sz w:val="20"/>
                <w:szCs w:val="20"/>
              </w:rPr>
              <w:br/>
            </w:r>
            <w:r w:rsidRPr="00D379B1">
              <w:rPr>
                <w:sz w:val="20"/>
                <w:szCs w:val="20"/>
              </w:rPr>
              <w:t>o</w:t>
            </w:r>
            <w:r w:rsidRPr="00D379B1">
              <w:rPr>
                <w:sz w:val="20"/>
                <w:szCs w:val="20"/>
              </w:rPr>
              <w:tab/>
              <w:t>FFS: How to consider time offset between the end of received dynamic indication and start of gap(s)/restriction(s) occasion that is going to be skipped.</w:t>
            </w:r>
          </w:p>
          <w:p w14:paraId="3BB49708" w14:textId="77777777" w:rsidR="00F63B13" w:rsidRPr="00CE7938" w:rsidRDefault="00F63B13" w:rsidP="00D72344">
            <w:pPr>
              <w:pStyle w:val="paragraph"/>
              <w:numPr>
                <w:ilvl w:val="0"/>
                <w:numId w:val="28"/>
              </w:numPr>
              <w:spacing w:before="0" w:beforeAutospacing="0" w:after="0" w:afterAutospacing="0"/>
              <w:ind w:left="1440" w:firstLine="720"/>
              <w:textAlignment w:val="baseline"/>
              <w:rPr>
                <w:sz w:val="22"/>
                <w:szCs w:val="22"/>
              </w:rPr>
            </w:pPr>
            <w:r w:rsidRPr="00CE7938">
              <w:rPr>
                <w:rStyle w:val="normaltextrun"/>
                <w:sz w:val="20"/>
                <w:szCs w:val="20"/>
              </w:rPr>
              <w:t>Alt. 3: Semi-static solution to enable TX/RX in gaps/restrictions that are caused by RRM measurements.</w:t>
            </w:r>
            <w:r w:rsidRPr="00CE7938">
              <w:rPr>
                <w:rStyle w:val="eop"/>
                <w:sz w:val="20"/>
                <w:szCs w:val="20"/>
              </w:rPr>
              <w:t> </w:t>
            </w:r>
          </w:p>
          <w:p w14:paraId="1A12EFFD" w14:textId="77777777" w:rsidR="00F63B13" w:rsidRPr="00CE7938" w:rsidRDefault="00F63B13" w:rsidP="00D72344">
            <w:pPr>
              <w:pStyle w:val="paragraph"/>
              <w:numPr>
                <w:ilvl w:val="0"/>
                <w:numId w:val="29"/>
              </w:numPr>
              <w:spacing w:before="0" w:beforeAutospacing="0" w:after="0" w:afterAutospacing="0"/>
              <w:ind w:left="2160" w:firstLine="720"/>
              <w:textAlignment w:val="baseline"/>
              <w:rPr>
                <w:sz w:val="22"/>
                <w:szCs w:val="22"/>
              </w:rPr>
            </w:pPr>
            <w:r w:rsidRPr="00CE7938">
              <w:rPr>
                <w:rStyle w:val="normaltextrun"/>
                <w:sz w:val="20"/>
                <w:szCs w:val="20"/>
              </w:rPr>
              <w:t xml:space="preserve">FFS: </w:t>
            </w:r>
            <w:r w:rsidRPr="00CE7938">
              <w:rPr>
                <w:rStyle w:val="normaltextrun"/>
                <w:b/>
                <w:bCs/>
                <w:sz w:val="20"/>
                <w:szCs w:val="20"/>
              </w:rPr>
              <w:t>Alt 3-1</w:t>
            </w:r>
            <w:r w:rsidRPr="00CE7938">
              <w:rPr>
                <w:rStyle w:val="normaltextrun"/>
                <w:sz w:val="20"/>
                <w:szCs w:val="20"/>
              </w:rPr>
              <w:t>: Configure a pattern(s) via RRC to indicate occasions where to skip gaps/</w:t>
            </w:r>
            <w:proofErr w:type="gramStart"/>
            <w:r w:rsidRPr="00CE7938">
              <w:rPr>
                <w:rStyle w:val="normaltextrun"/>
                <w:sz w:val="20"/>
                <w:szCs w:val="20"/>
              </w:rPr>
              <w:t>restrictions;</w:t>
            </w:r>
            <w:proofErr w:type="gramEnd"/>
            <w:r w:rsidRPr="00CE7938">
              <w:rPr>
                <w:rStyle w:val="eop"/>
                <w:sz w:val="20"/>
                <w:szCs w:val="20"/>
              </w:rPr>
              <w:t> </w:t>
            </w:r>
          </w:p>
          <w:p w14:paraId="638D8DD5" w14:textId="77777777" w:rsidR="00F63B13" w:rsidRPr="00D379B1" w:rsidRDefault="00F63B13" w:rsidP="00D72344">
            <w:pPr>
              <w:pStyle w:val="paragraph"/>
              <w:numPr>
                <w:ilvl w:val="0"/>
                <w:numId w:val="30"/>
              </w:numPr>
              <w:spacing w:before="0" w:beforeAutospacing="0" w:after="0" w:afterAutospacing="0"/>
              <w:ind w:left="2880" w:firstLine="720"/>
              <w:textAlignment w:val="baseline"/>
              <w:rPr>
                <w:rStyle w:val="eop"/>
                <w:sz w:val="22"/>
                <w:szCs w:val="22"/>
              </w:rPr>
            </w:pPr>
            <w:r w:rsidRPr="00CE7938">
              <w:rPr>
                <w:rStyle w:val="normaltextrun"/>
                <w:sz w:val="20"/>
                <w:szCs w:val="20"/>
              </w:rPr>
              <w:t>FFS: Details of pattern:</w:t>
            </w:r>
            <w:r w:rsidRPr="00CE7938">
              <w:rPr>
                <w:rStyle w:val="eop"/>
                <w:sz w:val="20"/>
                <w:szCs w:val="20"/>
              </w:rPr>
              <w:t> </w:t>
            </w:r>
          </w:p>
          <w:p w14:paraId="1738D90D" w14:textId="77777777" w:rsidR="00A407FE" w:rsidRDefault="00A407FE" w:rsidP="00D379B1">
            <w:pPr>
              <w:pStyle w:val="paragraph"/>
              <w:numPr>
                <w:ilvl w:val="5"/>
                <w:numId w:val="30"/>
              </w:numPr>
              <w:spacing w:after="0"/>
              <w:textAlignment w:val="baseline"/>
              <w:rPr>
                <w:sz w:val="22"/>
                <w:szCs w:val="22"/>
              </w:rPr>
            </w:pPr>
            <w:r w:rsidRPr="00A407FE">
              <w:rPr>
                <w:sz w:val="22"/>
                <w:szCs w:val="22"/>
              </w:rPr>
              <w:t xml:space="preserve">FFS: Pattern is based on periodicity, offset and </w:t>
            </w:r>
            <w:proofErr w:type="gramStart"/>
            <w:r w:rsidRPr="00A407FE">
              <w:rPr>
                <w:sz w:val="22"/>
                <w:szCs w:val="22"/>
              </w:rPr>
              <w:t>duration;</w:t>
            </w:r>
            <w:proofErr w:type="gramEnd"/>
            <w:r w:rsidRPr="00A407FE">
              <w:rPr>
                <w:sz w:val="22"/>
                <w:szCs w:val="22"/>
              </w:rPr>
              <w:t xml:space="preserve">  </w:t>
            </w:r>
          </w:p>
          <w:p w14:paraId="56802E40" w14:textId="77777777" w:rsidR="00A407FE" w:rsidRDefault="00A407FE" w:rsidP="00D379B1">
            <w:pPr>
              <w:pStyle w:val="paragraph"/>
              <w:numPr>
                <w:ilvl w:val="5"/>
                <w:numId w:val="30"/>
              </w:numPr>
              <w:spacing w:after="0"/>
              <w:textAlignment w:val="baseline"/>
              <w:rPr>
                <w:sz w:val="22"/>
                <w:szCs w:val="22"/>
              </w:rPr>
            </w:pPr>
            <w:r w:rsidRPr="00A407FE">
              <w:rPr>
                <w:sz w:val="22"/>
                <w:szCs w:val="22"/>
              </w:rPr>
              <w:t xml:space="preserve">FFS: Pattern is based on a </w:t>
            </w:r>
            <w:proofErr w:type="gramStart"/>
            <w:r w:rsidRPr="00A407FE">
              <w:rPr>
                <w:sz w:val="22"/>
                <w:szCs w:val="22"/>
              </w:rPr>
              <w:t>bitmap;</w:t>
            </w:r>
            <w:proofErr w:type="gramEnd"/>
            <w:r w:rsidRPr="00A407FE">
              <w:rPr>
                <w:sz w:val="22"/>
                <w:szCs w:val="22"/>
              </w:rPr>
              <w:t xml:space="preserve"> </w:t>
            </w:r>
          </w:p>
          <w:p w14:paraId="7FA8BBD3" w14:textId="10137BC7" w:rsidR="00A407FE" w:rsidRPr="00A407FE" w:rsidRDefault="00A407FE" w:rsidP="00D379B1">
            <w:pPr>
              <w:pStyle w:val="paragraph"/>
              <w:numPr>
                <w:ilvl w:val="5"/>
                <w:numId w:val="30"/>
              </w:numPr>
              <w:spacing w:after="0"/>
              <w:textAlignment w:val="baseline"/>
              <w:rPr>
                <w:sz w:val="22"/>
                <w:szCs w:val="22"/>
              </w:rPr>
            </w:pPr>
            <w:r w:rsidRPr="00A407FE">
              <w:rPr>
                <w:sz w:val="22"/>
                <w:szCs w:val="22"/>
              </w:rPr>
              <w:t xml:space="preserve">FFS: whether a pattern is applied to all or subset of configured MG configurations/scheduling restrictions.  </w:t>
            </w:r>
          </w:p>
          <w:p w14:paraId="1D7DE539" w14:textId="04342D8B" w:rsidR="00F63B13" w:rsidRPr="00CE7938" w:rsidRDefault="00F63B13" w:rsidP="00D379B1">
            <w:pPr>
              <w:pStyle w:val="paragraph"/>
              <w:spacing w:before="0" w:beforeAutospacing="0" w:after="0" w:afterAutospacing="0"/>
              <w:textAlignment w:val="baseline"/>
              <w:rPr>
                <w:sz w:val="22"/>
                <w:szCs w:val="22"/>
              </w:rPr>
            </w:pPr>
          </w:p>
          <w:p w14:paraId="01CF849E" w14:textId="77777777" w:rsidR="00F63B13" w:rsidRPr="00CE7938" w:rsidRDefault="00F63B13" w:rsidP="00D72344">
            <w:pPr>
              <w:pStyle w:val="paragraph"/>
              <w:numPr>
                <w:ilvl w:val="0"/>
                <w:numId w:val="34"/>
              </w:numPr>
              <w:spacing w:before="0" w:beforeAutospacing="0" w:after="0" w:afterAutospacing="0"/>
              <w:ind w:left="2160" w:firstLine="720"/>
              <w:textAlignment w:val="baseline"/>
              <w:rPr>
                <w:sz w:val="22"/>
                <w:szCs w:val="22"/>
              </w:rPr>
            </w:pPr>
            <w:r w:rsidRPr="00CE7938">
              <w:rPr>
                <w:rStyle w:val="normaltextrun"/>
                <w:sz w:val="20"/>
                <w:szCs w:val="20"/>
              </w:rPr>
              <w:t xml:space="preserve">FFS: </w:t>
            </w:r>
            <w:r w:rsidRPr="00CE7938">
              <w:rPr>
                <w:rStyle w:val="normaltextrun"/>
                <w:b/>
                <w:bCs/>
                <w:sz w:val="20"/>
                <w:szCs w:val="20"/>
              </w:rPr>
              <w:t>Alt 3-3</w:t>
            </w:r>
            <w:r w:rsidRPr="00CE7938">
              <w:rPr>
                <w:rStyle w:val="normaltextrun"/>
                <w:sz w:val="20"/>
                <w:szCs w:val="20"/>
              </w:rPr>
              <w:t>: Gaps/restrictions that are caused by RRM measurements are skipped if collided with particular semi-statically pre-configured Tx/Rx occasions.</w:t>
            </w:r>
            <w:r w:rsidRPr="00CE7938">
              <w:rPr>
                <w:rStyle w:val="eop"/>
                <w:sz w:val="20"/>
                <w:szCs w:val="20"/>
              </w:rPr>
              <w:t> </w:t>
            </w:r>
          </w:p>
          <w:p w14:paraId="111F4AC3" w14:textId="77777777" w:rsidR="00F63B13" w:rsidRPr="00CE7938" w:rsidRDefault="00F63B13" w:rsidP="00D72344">
            <w:pPr>
              <w:pStyle w:val="paragraph"/>
              <w:numPr>
                <w:ilvl w:val="0"/>
                <w:numId w:val="35"/>
              </w:numPr>
              <w:spacing w:before="0" w:beforeAutospacing="0" w:after="0" w:afterAutospacing="0"/>
              <w:ind w:left="2160" w:firstLine="720"/>
              <w:textAlignment w:val="baseline"/>
              <w:rPr>
                <w:sz w:val="22"/>
                <w:szCs w:val="22"/>
              </w:rPr>
            </w:pPr>
            <w:r w:rsidRPr="00CE7938">
              <w:rPr>
                <w:rStyle w:val="normaltextrun"/>
                <w:sz w:val="20"/>
                <w:szCs w:val="20"/>
              </w:rPr>
              <w:lastRenderedPageBreak/>
              <w:t xml:space="preserve">FFS: </w:t>
            </w:r>
            <w:r w:rsidRPr="00CE7938">
              <w:rPr>
                <w:rStyle w:val="normaltextrun"/>
                <w:b/>
                <w:bCs/>
                <w:sz w:val="20"/>
                <w:szCs w:val="20"/>
              </w:rPr>
              <w:t>Alt. 3-4</w:t>
            </w:r>
            <w:r w:rsidRPr="00CE7938">
              <w:rPr>
                <w:rStyle w:val="normaltextrun"/>
                <w:sz w:val="20"/>
                <w:szCs w:val="20"/>
              </w:rPr>
              <w:t>: Gaps/restrictions that are caused by RRM measurements are skipped based on semi-statically configured priority information for particular semi-statically pre-configured Tx/Rx and/or particular gaps/restrictions.</w:t>
            </w:r>
            <w:r w:rsidRPr="00CE7938">
              <w:rPr>
                <w:rStyle w:val="eop"/>
                <w:sz w:val="20"/>
                <w:szCs w:val="20"/>
              </w:rPr>
              <w:t> </w:t>
            </w:r>
          </w:p>
          <w:p w14:paraId="2E082B6F" w14:textId="77777777" w:rsidR="00F63B13" w:rsidRPr="00D379B1" w:rsidRDefault="00F63B13" w:rsidP="005C23A4"/>
        </w:tc>
      </w:tr>
    </w:tbl>
    <w:p w14:paraId="4C5EFA62" w14:textId="77777777" w:rsidR="009D17BD" w:rsidRPr="00D379B1" w:rsidRDefault="009D17BD" w:rsidP="005C23A4"/>
    <w:p w14:paraId="7CECB448" w14:textId="45ABBB9D" w:rsidR="00F63B13" w:rsidRDefault="000117C0" w:rsidP="005C23A4">
      <w:r>
        <w:t xml:space="preserve">In the agreement above the </w:t>
      </w:r>
      <w:r w:rsidR="00E4770C">
        <w:t xml:space="preserve">2 main alternatives relate to DCI-based or RRC-based </w:t>
      </w:r>
      <w:r w:rsidR="00D379B1">
        <w:t>signalling</w:t>
      </w:r>
      <w:r w:rsidR="00E4770C">
        <w:t>. In the DCI</w:t>
      </w:r>
      <w:r w:rsidR="00571CB4">
        <w:t xml:space="preserve">-based </w:t>
      </w:r>
      <w:r w:rsidR="00D379B1">
        <w:t>signalling</w:t>
      </w:r>
      <w:r w:rsidR="00571CB4">
        <w:t>, the decision of skipping is more dynamic, and can be more easily adapted to variation of the traffic, since the network has mor</w:t>
      </w:r>
      <w:r w:rsidR="00206153">
        <w:t xml:space="preserve">e flexibility on the decision of skipping a measurement occasion or not based on the data to be scheduled. On the other hand, the RRC based solution is more </w:t>
      </w:r>
      <w:r w:rsidR="00E831DD">
        <w:t xml:space="preserve">static, since previous information on the XR traffic is needed in order to </w:t>
      </w:r>
      <w:r w:rsidR="0071703A">
        <w:t xml:space="preserve">optimize the skipping pattern. </w:t>
      </w:r>
    </w:p>
    <w:p w14:paraId="60CCFC24" w14:textId="68493E44" w:rsidR="0071703A" w:rsidRPr="00D379B1" w:rsidRDefault="0071703A" w:rsidP="00D379B1">
      <w:pPr>
        <w:pStyle w:val="RAN4observation0"/>
      </w:pPr>
      <w:bookmarkStart w:id="10" w:name="_Toc174105910"/>
      <w:r>
        <w:t xml:space="preserve">RAN1 is discussing measurement occasion skipping based on dynamic </w:t>
      </w:r>
      <w:r w:rsidR="008022AF">
        <w:t xml:space="preserve">DCI-based </w:t>
      </w:r>
      <w:r>
        <w:t xml:space="preserve">indication or </w:t>
      </w:r>
      <w:r w:rsidR="00367DE5">
        <w:t>semi-</w:t>
      </w:r>
      <w:r>
        <w:t>static indication</w:t>
      </w:r>
      <w:r w:rsidR="00367DE5">
        <w:t xml:space="preserve"> based on RRC </w:t>
      </w:r>
      <w:r w:rsidR="00D379B1">
        <w:t>signalling</w:t>
      </w:r>
      <w:r>
        <w:t>.</w:t>
      </w:r>
      <w:bookmarkEnd w:id="10"/>
      <w:r>
        <w:t xml:space="preserve"> </w:t>
      </w:r>
    </w:p>
    <w:p w14:paraId="1D7E10EA" w14:textId="77777777" w:rsidR="00F63B13" w:rsidRPr="00D379B1" w:rsidRDefault="00F63B13" w:rsidP="005C23A4"/>
    <w:p w14:paraId="7D381E4E" w14:textId="77777777" w:rsidR="003B659E" w:rsidRPr="00D379B1" w:rsidRDefault="003B659E" w:rsidP="00AE56B1">
      <w:pPr>
        <w:pStyle w:val="RAN4H1"/>
      </w:pPr>
      <w:bookmarkStart w:id="11" w:name="_Toc116995842"/>
      <w:r w:rsidRPr="00D379B1">
        <w:t>Discussion</w:t>
      </w:r>
      <w:bookmarkEnd w:id="11"/>
    </w:p>
    <w:p w14:paraId="6CEF7EA2" w14:textId="05E0CB55" w:rsidR="00CB22B2" w:rsidRPr="00D379B1" w:rsidRDefault="00F10388" w:rsidP="00496606">
      <w:pPr>
        <w:pStyle w:val="RAN4H2"/>
      </w:pPr>
      <w:r w:rsidRPr="00D379B1">
        <w:t>Scenarios for measurement skipping</w:t>
      </w:r>
    </w:p>
    <w:p w14:paraId="3840F2E6" w14:textId="77777777" w:rsidR="005C5192" w:rsidRPr="00D379B1" w:rsidRDefault="00D15AD2" w:rsidP="00D15AD2">
      <w:r w:rsidRPr="00D379B1">
        <w:t xml:space="preserve">Firstly, we would </w:t>
      </w:r>
      <w:r w:rsidR="0087480A" w:rsidRPr="00D379B1">
        <w:t>l</w:t>
      </w:r>
      <w:r w:rsidRPr="00D379B1">
        <w:t xml:space="preserve">ike to focus the attention to which scenarios the </w:t>
      </w:r>
      <w:r w:rsidR="00B776A1" w:rsidRPr="00D379B1">
        <w:t xml:space="preserve">enhancements of scheduling during gaps or scheduling restrictions would apply. </w:t>
      </w:r>
    </w:p>
    <w:p w14:paraId="3ECE05CE" w14:textId="7BAC0D9D" w:rsidR="00EB1074" w:rsidRPr="00D379B1" w:rsidRDefault="00217A97" w:rsidP="00D15AD2">
      <w:r w:rsidRPr="00D379B1">
        <w:t xml:space="preserve">With respect to frequency ranges, RAN1 has provided </w:t>
      </w:r>
      <w:r w:rsidR="005C7335" w:rsidRPr="00D379B1">
        <w:t xml:space="preserve">simulation results only considering FR1. </w:t>
      </w:r>
      <w:r w:rsidR="00844768" w:rsidRPr="00D379B1">
        <w:t>The enhancements proposed with measurement skipping could be translated in extension of measurement delays</w:t>
      </w:r>
      <w:r w:rsidR="00E05529" w:rsidRPr="00D379B1">
        <w:t xml:space="preserve">. </w:t>
      </w:r>
      <w:proofErr w:type="gramStart"/>
      <w:r w:rsidR="00E05529" w:rsidRPr="00D379B1">
        <w:t>Therefore</w:t>
      </w:r>
      <w:proofErr w:type="gramEnd"/>
      <w:r w:rsidR="00E05529" w:rsidRPr="00D379B1">
        <w:t xml:space="preserve"> we need to consider the</w:t>
      </w:r>
      <w:r w:rsidR="00370860" w:rsidRPr="00D379B1">
        <w:t xml:space="preserve"> baseline </w:t>
      </w:r>
      <w:r w:rsidR="008C1B0D" w:rsidRPr="00D379B1">
        <w:t xml:space="preserve">measurement delay </w:t>
      </w:r>
      <w:r w:rsidR="00370860" w:rsidRPr="00D379B1">
        <w:t xml:space="preserve">requirements </w:t>
      </w:r>
      <w:r w:rsidR="008C1B0D" w:rsidRPr="00D379B1">
        <w:t>before deciding which FRs to appl</w:t>
      </w:r>
      <w:r w:rsidR="001957E5" w:rsidRPr="00D379B1">
        <w:t>y</w:t>
      </w:r>
      <w:r w:rsidR="008C1B0D" w:rsidRPr="00D379B1">
        <w:t xml:space="preserve"> the enhancements. As an example, the PSS/SSS detection </w:t>
      </w:r>
      <w:r w:rsidR="00DA7B02" w:rsidRPr="00D379B1">
        <w:t xml:space="preserve">minimum delay is 600 </w:t>
      </w:r>
      <w:proofErr w:type="spellStart"/>
      <w:r w:rsidR="00DA7B02" w:rsidRPr="00D379B1">
        <w:t>ms</w:t>
      </w:r>
      <w:proofErr w:type="spellEnd"/>
      <w:r w:rsidR="00DA7B02" w:rsidRPr="00D379B1">
        <w:t xml:space="preserve">, and for 20 </w:t>
      </w:r>
      <w:proofErr w:type="spellStart"/>
      <w:r w:rsidR="00DA7B02" w:rsidRPr="00D379B1">
        <w:t>ms</w:t>
      </w:r>
      <w:proofErr w:type="spellEnd"/>
      <w:r w:rsidR="00DA7B02" w:rsidRPr="00D379B1">
        <w:t xml:space="preserve"> MGRP </w:t>
      </w:r>
      <w:r w:rsidR="00A059FB" w:rsidRPr="00934712">
        <w:t>TPSS/</w:t>
      </w:r>
      <w:proofErr w:type="spellStart"/>
      <w:r w:rsidR="00A059FB" w:rsidRPr="00934712">
        <w:t>SSS_sync_inter</w:t>
      </w:r>
      <w:proofErr w:type="spellEnd"/>
      <w:r w:rsidR="00A059FB" w:rsidRPr="00934712">
        <w:t xml:space="preserve">=800 </w:t>
      </w:r>
      <w:proofErr w:type="spellStart"/>
      <w:r w:rsidR="00A059FB" w:rsidRPr="00934712">
        <w:t>ms</w:t>
      </w:r>
      <w:proofErr w:type="spellEnd"/>
      <w:r w:rsidR="00A059FB" w:rsidRPr="00934712">
        <w:t xml:space="preserve"> for FR2-1</w:t>
      </w:r>
      <w:r w:rsidR="003D79F4" w:rsidRPr="00934712">
        <w:t xml:space="preserve">. On the other hand, for </w:t>
      </w:r>
      <w:r w:rsidR="004366C9" w:rsidRPr="00934712">
        <w:t xml:space="preserve">FR2-2, </w:t>
      </w:r>
      <w:r w:rsidR="003B735E" w:rsidRPr="00934712">
        <w:t xml:space="preserve">the beam sweeping </w:t>
      </w:r>
      <w:r w:rsidR="00EB009D" w:rsidRPr="00934712">
        <w:t>scaling factor is extended to 12 instead of 8, and the</w:t>
      </w:r>
      <w:r w:rsidR="006D3C66" w:rsidRPr="00934712">
        <w:t xml:space="preserve">re is an additional scaling factor of KFR=2 and KFR=3 for </w:t>
      </w:r>
      <w:r w:rsidR="00E75806" w:rsidRPr="00934712">
        <w:t xml:space="preserve">480 kHz and 960 kHz respectively. </w:t>
      </w:r>
      <w:r w:rsidR="00E031EB" w:rsidRPr="00934712">
        <w:t xml:space="preserve">As a </w:t>
      </w:r>
      <w:proofErr w:type="gramStart"/>
      <w:r w:rsidR="00E031EB" w:rsidRPr="00934712">
        <w:t>result</w:t>
      </w:r>
      <w:proofErr w:type="gramEnd"/>
      <w:r w:rsidR="00E031EB" w:rsidRPr="00934712">
        <w:t xml:space="preserve"> the </w:t>
      </w:r>
      <w:r w:rsidR="000F008E" w:rsidRPr="00934712">
        <w:t xml:space="preserve">measurement delay in FR2-2 is 1.5x, </w:t>
      </w:r>
      <w:r w:rsidR="00724B8B" w:rsidRPr="00934712">
        <w:t xml:space="preserve">3x and 4.5x times larger than the delay for FR2-1 for 120 kHz, 480 kHz and 960 kHz SCS respectively. </w:t>
      </w:r>
      <w:r w:rsidR="008A6828" w:rsidRPr="00934712">
        <w:t xml:space="preserve">Considering the </w:t>
      </w:r>
      <w:r w:rsidR="005C3434" w:rsidRPr="00934712">
        <w:t>long measurement delays for FR2-2 we believe it is best to avoid further extensions that wou</w:t>
      </w:r>
      <w:r w:rsidR="00D15C5D" w:rsidRPr="00934712">
        <w:t>ld be resulting from measurement skipping</w:t>
      </w:r>
      <w:r w:rsidR="00DC2C1E" w:rsidRPr="00934712">
        <w:t xml:space="preserve">. </w:t>
      </w:r>
    </w:p>
    <w:p w14:paraId="4991A74E" w14:textId="3627D7F2" w:rsidR="00A22CE5" w:rsidRPr="00D379B1" w:rsidRDefault="00721120" w:rsidP="00721120">
      <w:pPr>
        <w:pStyle w:val="RAN4observation0"/>
      </w:pPr>
      <w:bookmarkStart w:id="12" w:name="_Toc174105911"/>
      <w:r w:rsidRPr="00D379B1">
        <w:t xml:space="preserve">FR2-2 </w:t>
      </w:r>
      <w:r w:rsidR="00A0623B" w:rsidRPr="00D379B1">
        <w:t xml:space="preserve">measurement delay requirements are </w:t>
      </w:r>
      <w:r w:rsidR="005807E0" w:rsidRPr="00D379B1">
        <w:t xml:space="preserve">1.5x, 3x and 4.5x longer than </w:t>
      </w:r>
      <w:r w:rsidR="00A0623B" w:rsidRPr="00D379B1">
        <w:t>FR2-1</w:t>
      </w:r>
      <w:r w:rsidR="005807E0" w:rsidRPr="00D379B1">
        <w:t xml:space="preserve"> measurements </w:t>
      </w:r>
      <w:r w:rsidR="002C594B" w:rsidRPr="00D379B1">
        <w:t xml:space="preserve">for </w:t>
      </w:r>
      <w:r w:rsidR="005D6BA9" w:rsidRPr="00D379B1">
        <w:t xml:space="preserve">120 kHz, </w:t>
      </w:r>
      <w:r w:rsidR="002C594B" w:rsidRPr="00D379B1">
        <w:t>480 kHz and 960 kHz SCS</w:t>
      </w:r>
      <w:r w:rsidR="005D6BA9" w:rsidRPr="00D379B1">
        <w:t>.</w:t>
      </w:r>
      <w:bookmarkEnd w:id="12"/>
      <w:r w:rsidR="005D6BA9" w:rsidRPr="00D379B1">
        <w:t xml:space="preserve"> </w:t>
      </w:r>
    </w:p>
    <w:p w14:paraId="76144076" w14:textId="189737C7" w:rsidR="00C76CE2" w:rsidRPr="00D379B1" w:rsidRDefault="00C76CE2" w:rsidP="00C76CE2">
      <w:pPr>
        <w:pStyle w:val="RAN4proposal"/>
        <w:rPr>
          <w:lang w:eastAsia="en-GB"/>
        </w:rPr>
      </w:pPr>
      <w:bookmarkStart w:id="13" w:name="_Toc174105912"/>
      <w:r w:rsidRPr="00D379B1">
        <w:rPr>
          <w:lang w:eastAsia="en-GB"/>
        </w:rPr>
        <w:t>Measurement skipping apply for FR1 and FR2-1 measurements</w:t>
      </w:r>
      <w:bookmarkEnd w:id="13"/>
    </w:p>
    <w:p w14:paraId="494DE13E" w14:textId="4CF1079B" w:rsidR="00FB65CE" w:rsidRPr="00D379B1" w:rsidRDefault="00F0746A" w:rsidP="00FB65CE">
      <w:pPr>
        <w:rPr>
          <w:lang w:eastAsia="en-GB"/>
        </w:rPr>
      </w:pPr>
      <w:r w:rsidRPr="00D379B1">
        <w:rPr>
          <w:lang w:eastAsia="en-GB"/>
        </w:rPr>
        <w:t xml:space="preserve">With respect with </w:t>
      </w:r>
      <w:r w:rsidR="00767441" w:rsidRPr="00D379B1">
        <w:rPr>
          <w:lang w:eastAsia="en-GB"/>
        </w:rPr>
        <w:t xml:space="preserve">types of measurements, RAN4 needs to discuss and conclude on </w:t>
      </w:r>
      <w:r w:rsidR="00662B0A" w:rsidRPr="00D379B1">
        <w:rPr>
          <w:lang w:eastAsia="en-GB"/>
        </w:rPr>
        <w:t xml:space="preserve">which cases to include as part of this WID. </w:t>
      </w:r>
      <w:r w:rsidR="00DA6956" w:rsidRPr="00D379B1">
        <w:rPr>
          <w:lang w:eastAsia="en-GB"/>
        </w:rPr>
        <w:t xml:space="preserve">As discussed in Section </w:t>
      </w:r>
      <w:r w:rsidR="00DA6956" w:rsidRPr="00D379B1">
        <w:rPr>
          <w:lang w:eastAsia="en-GB"/>
        </w:rPr>
        <w:fldChar w:fldCharType="begin"/>
      </w:r>
      <w:r w:rsidR="00DA6956" w:rsidRPr="00D379B1">
        <w:rPr>
          <w:lang w:eastAsia="en-GB"/>
        </w:rPr>
        <w:instrText xml:space="preserve"> REF _Ref170895869 \r \h </w:instrText>
      </w:r>
      <w:r w:rsidR="00DA6956" w:rsidRPr="00D379B1">
        <w:rPr>
          <w:lang w:eastAsia="en-GB"/>
        </w:rPr>
      </w:r>
      <w:r w:rsidR="00DA6956" w:rsidRPr="00D379B1">
        <w:rPr>
          <w:lang w:eastAsia="en-GB"/>
        </w:rPr>
        <w:fldChar w:fldCharType="separate"/>
      </w:r>
      <w:r w:rsidR="00C17027" w:rsidRPr="00D379B1">
        <w:rPr>
          <w:lang w:eastAsia="en-GB"/>
        </w:rPr>
        <w:t>3</w:t>
      </w:r>
      <w:r w:rsidR="00DA6956" w:rsidRPr="00D379B1">
        <w:rPr>
          <w:lang w:eastAsia="en-GB"/>
        </w:rPr>
        <w:fldChar w:fldCharType="end"/>
      </w:r>
      <w:r w:rsidR="00DA6956" w:rsidRPr="00D379B1">
        <w:rPr>
          <w:lang w:eastAsia="en-GB"/>
        </w:rPr>
        <w:t xml:space="preserve">, RAN1 has an agreement stating that </w:t>
      </w:r>
      <w:r w:rsidR="00824DB5" w:rsidRPr="00D379B1">
        <w:rPr>
          <w:lang w:eastAsia="en-GB"/>
        </w:rPr>
        <w:t xml:space="preserve">RAN1 conclusions are agnostic to the types of measurement gaps for the enhancements in XR_ph3. </w:t>
      </w:r>
      <w:proofErr w:type="gramStart"/>
      <w:r w:rsidR="00774424" w:rsidRPr="00D379B1">
        <w:rPr>
          <w:lang w:eastAsia="en-GB"/>
        </w:rPr>
        <w:t>Therefore</w:t>
      </w:r>
      <w:proofErr w:type="gramEnd"/>
      <w:r w:rsidR="00774424" w:rsidRPr="00D379B1">
        <w:rPr>
          <w:lang w:eastAsia="en-GB"/>
        </w:rPr>
        <w:t xml:space="preserve"> it must be clarified </w:t>
      </w:r>
      <w:r w:rsidR="005A5D8B" w:rsidRPr="00D379B1">
        <w:rPr>
          <w:lang w:eastAsia="en-GB"/>
        </w:rPr>
        <w:t xml:space="preserve">which types of gaps and scheduling restrictions apply for </w:t>
      </w:r>
      <w:r w:rsidR="005901CF" w:rsidRPr="00D379B1">
        <w:rPr>
          <w:lang w:eastAsia="en-GB"/>
        </w:rPr>
        <w:t xml:space="preserve">measurement skipping enhancements. </w:t>
      </w:r>
    </w:p>
    <w:p w14:paraId="573050A3" w14:textId="3BCF2CC5" w:rsidR="00DA6956" w:rsidRPr="00D379B1" w:rsidRDefault="00DA6956" w:rsidP="00DA6956">
      <w:pPr>
        <w:pStyle w:val="RAN4observation0"/>
      </w:pPr>
      <w:bookmarkStart w:id="14" w:name="_Toc174105913"/>
      <w:r w:rsidRPr="00D379B1">
        <w:t xml:space="preserve">RAN1 is defining enhancements for skipping </w:t>
      </w:r>
      <w:r w:rsidR="00551A1A">
        <w:t>measurements that cause scheduling restrictions</w:t>
      </w:r>
      <w:r w:rsidR="00395FF7">
        <w:t xml:space="preserve"> </w:t>
      </w:r>
      <w:r w:rsidRPr="00D379B1">
        <w:t>which are agnostic to the types of measurement gaps or scheduling restrictions.</w:t>
      </w:r>
      <w:bookmarkEnd w:id="14"/>
      <w:r w:rsidRPr="00D379B1">
        <w:t xml:space="preserve"> </w:t>
      </w:r>
    </w:p>
    <w:p w14:paraId="08E1BD85" w14:textId="489F138B" w:rsidR="00DA6956" w:rsidRPr="00D379B1" w:rsidRDefault="00EA71C8" w:rsidP="00FB65CE">
      <w:pPr>
        <w:rPr>
          <w:lang w:eastAsia="en-GB"/>
        </w:rPr>
      </w:pPr>
      <w:r w:rsidRPr="00D379B1">
        <w:rPr>
          <w:lang w:eastAsia="en-GB"/>
        </w:rPr>
        <w:t xml:space="preserve">Legacy measurements with gaps </w:t>
      </w:r>
      <w:r w:rsidR="000A4390" w:rsidRPr="00D379B1">
        <w:rPr>
          <w:lang w:eastAsia="en-GB"/>
        </w:rPr>
        <w:t xml:space="preserve">are natural candidates for the measurement skipping enhancements. </w:t>
      </w:r>
      <w:r w:rsidR="001B4E22" w:rsidRPr="00D379B1">
        <w:rPr>
          <w:lang w:eastAsia="en-GB"/>
        </w:rPr>
        <w:t xml:space="preserve">Here we refer to legacy measurement gaps as </w:t>
      </w:r>
      <w:r w:rsidR="00FF21B9" w:rsidRPr="00D379B1">
        <w:rPr>
          <w:lang w:eastAsia="en-GB"/>
        </w:rPr>
        <w:t xml:space="preserve">excluding pre-configured, NCSG, </w:t>
      </w:r>
      <w:r w:rsidR="002B55F5" w:rsidRPr="00D379B1">
        <w:rPr>
          <w:lang w:eastAsia="en-GB"/>
        </w:rPr>
        <w:t>MUSIM</w:t>
      </w:r>
      <w:r w:rsidR="006D3884" w:rsidRPr="00D379B1">
        <w:rPr>
          <w:lang w:eastAsia="en-GB"/>
        </w:rPr>
        <w:t xml:space="preserve">, Positioning, NTN gaps. </w:t>
      </w:r>
      <w:r w:rsidR="000A4390" w:rsidRPr="00D379B1">
        <w:rPr>
          <w:lang w:eastAsia="en-GB"/>
        </w:rPr>
        <w:t xml:space="preserve">When the UE is configured with a measurement gap </w:t>
      </w:r>
      <w:r w:rsidR="001D28E5" w:rsidRPr="00D379B1">
        <w:rPr>
          <w:lang w:eastAsia="en-GB"/>
        </w:rPr>
        <w:t xml:space="preserve">the latency of any </w:t>
      </w:r>
      <w:r w:rsidR="003056CB" w:rsidRPr="00D379B1">
        <w:rPr>
          <w:lang w:eastAsia="en-GB"/>
        </w:rPr>
        <w:t xml:space="preserve">data transmission that is arriving shortly before the gap will be extended by at least </w:t>
      </w:r>
      <w:r w:rsidR="002F29E7" w:rsidRPr="00D379B1">
        <w:rPr>
          <w:lang w:eastAsia="en-GB"/>
        </w:rPr>
        <w:t xml:space="preserve">the measurement </w:t>
      </w:r>
      <w:r w:rsidR="00322374" w:rsidRPr="00D379B1">
        <w:rPr>
          <w:lang w:eastAsia="en-GB"/>
        </w:rPr>
        <w:t xml:space="preserve">duration. </w:t>
      </w:r>
    </w:p>
    <w:p w14:paraId="6788EE6E" w14:textId="1FA15886" w:rsidR="002E514A" w:rsidRPr="00D379B1" w:rsidRDefault="00FB1271" w:rsidP="00FB65CE">
      <w:pPr>
        <w:rPr>
          <w:lang w:eastAsia="en-GB"/>
        </w:rPr>
      </w:pPr>
      <w:r w:rsidRPr="00D379B1">
        <w:rPr>
          <w:lang w:eastAsia="en-GB"/>
        </w:rPr>
        <w:t>As for measurements without gaps, they may cause scheduling restrictions</w:t>
      </w:r>
      <w:r w:rsidR="00AC1608" w:rsidRPr="00D379B1">
        <w:rPr>
          <w:lang w:eastAsia="en-GB"/>
        </w:rPr>
        <w:t xml:space="preserve"> in some situations. One </w:t>
      </w:r>
      <w:r w:rsidR="007A5789" w:rsidRPr="00D379B1">
        <w:rPr>
          <w:lang w:eastAsia="en-GB"/>
        </w:rPr>
        <w:t>typical</w:t>
      </w:r>
      <w:r w:rsidR="00AC1608" w:rsidRPr="00D379B1">
        <w:rPr>
          <w:lang w:eastAsia="en-GB"/>
        </w:rPr>
        <w:t xml:space="preserve"> situation for scheduling restrictions of measurem</w:t>
      </w:r>
      <w:r w:rsidR="001D038F" w:rsidRPr="00D379B1">
        <w:rPr>
          <w:lang w:eastAsia="en-GB"/>
        </w:rPr>
        <w:t xml:space="preserve">ents without gaps is when performing measurements in FR2. In that case the UE </w:t>
      </w:r>
      <w:r w:rsidR="00FB6729" w:rsidRPr="00D379B1">
        <w:rPr>
          <w:lang w:eastAsia="en-GB"/>
        </w:rPr>
        <w:t xml:space="preserve">is expected to beam sweep during L3 measurements, and the beams will </w:t>
      </w:r>
      <w:r w:rsidR="00710A3E" w:rsidRPr="00D379B1">
        <w:rPr>
          <w:lang w:eastAsia="en-GB"/>
        </w:rPr>
        <w:t xml:space="preserve">in most cases </w:t>
      </w:r>
      <w:r w:rsidR="00FB6729" w:rsidRPr="00D379B1">
        <w:rPr>
          <w:lang w:eastAsia="en-GB"/>
        </w:rPr>
        <w:t xml:space="preserve">not coincide with </w:t>
      </w:r>
      <w:r w:rsidR="00D70726" w:rsidRPr="00D379B1">
        <w:rPr>
          <w:lang w:eastAsia="en-GB"/>
        </w:rPr>
        <w:t xml:space="preserve">beams for data reception. For this </w:t>
      </w:r>
      <w:r w:rsidR="000624A4" w:rsidRPr="00D379B1">
        <w:rPr>
          <w:lang w:eastAsia="en-GB"/>
        </w:rPr>
        <w:t xml:space="preserve">reason, scheduling restrictions are needed for FR2 measurements without gaps. </w:t>
      </w:r>
    </w:p>
    <w:p w14:paraId="54955BDA" w14:textId="5E151451" w:rsidR="00F6540B" w:rsidRPr="00D379B1" w:rsidRDefault="00F6540B" w:rsidP="00F6540B">
      <w:pPr>
        <w:pStyle w:val="RAN4observation0"/>
        <w:rPr>
          <w:lang w:eastAsia="en-GB"/>
        </w:rPr>
      </w:pPr>
      <w:bookmarkStart w:id="15" w:name="_Toc174105914"/>
      <w:r w:rsidRPr="00D379B1">
        <w:rPr>
          <w:lang w:eastAsia="en-GB"/>
        </w:rPr>
        <w:t>Intra-frequency measurements</w:t>
      </w:r>
      <w:r w:rsidR="003A613B" w:rsidRPr="00D379B1">
        <w:rPr>
          <w:lang w:eastAsia="en-GB"/>
        </w:rPr>
        <w:t xml:space="preserve"> always cause </w:t>
      </w:r>
      <w:r w:rsidR="007738A3" w:rsidRPr="00D379B1">
        <w:rPr>
          <w:lang w:eastAsia="en-GB"/>
        </w:rPr>
        <w:t xml:space="preserve">scheduling restrictions in FR2, </w:t>
      </w:r>
      <w:r w:rsidR="006875AF" w:rsidRPr="00D379B1">
        <w:rPr>
          <w:lang w:eastAsia="en-GB"/>
        </w:rPr>
        <w:t>around SSB symbols to measure.</w:t>
      </w:r>
      <w:bookmarkEnd w:id="15"/>
    </w:p>
    <w:p w14:paraId="2C5FF4ED" w14:textId="00AE5BBB" w:rsidR="003517CC" w:rsidRPr="00D379B1" w:rsidRDefault="007D11D4" w:rsidP="003517CC">
      <w:pPr>
        <w:rPr>
          <w:lang w:eastAsia="en-GB"/>
        </w:rPr>
      </w:pPr>
      <w:r w:rsidRPr="00D379B1">
        <w:rPr>
          <w:lang w:eastAsia="en-GB"/>
        </w:rPr>
        <w:lastRenderedPageBreak/>
        <w:t>For measurements without gaps, another aspect to consider is whether interruptions are needed or not. Inter-frequency measurements without gaps can typically be performed using a spare RF chain</w:t>
      </w:r>
      <w:r w:rsidR="004E5FFE" w:rsidRPr="00D379B1">
        <w:rPr>
          <w:lang w:eastAsia="en-GB"/>
        </w:rPr>
        <w:t xml:space="preserve"> present in the UE</w:t>
      </w:r>
      <w:r w:rsidR="00096C50" w:rsidRPr="00D379B1">
        <w:rPr>
          <w:lang w:eastAsia="en-GB"/>
        </w:rPr>
        <w:t xml:space="preserve">. When this RF chain is </w:t>
      </w:r>
      <w:r w:rsidR="009F4865" w:rsidRPr="00D379B1">
        <w:rPr>
          <w:lang w:eastAsia="en-GB"/>
        </w:rPr>
        <w:t xml:space="preserve">turned on, or retuned, </w:t>
      </w:r>
      <w:r w:rsidR="00C256F4" w:rsidRPr="00D379B1">
        <w:rPr>
          <w:lang w:eastAsia="en-GB"/>
        </w:rPr>
        <w:t>it may cause some internal UE interference that</w:t>
      </w:r>
      <w:r w:rsidR="008302D0" w:rsidRPr="00D379B1">
        <w:rPr>
          <w:lang w:eastAsia="en-GB"/>
        </w:rPr>
        <w:t xml:space="preserve"> causes data loss in the main RF chains used for data reception/transmission. This </w:t>
      </w:r>
      <w:r w:rsidR="00D92265" w:rsidRPr="00D379B1">
        <w:rPr>
          <w:lang w:eastAsia="en-GB"/>
        </w:rPr>
        <w:t xml:space="preserve">is referred to as interruptions in RAN4 RRM requirements. </w:t>
      </w:r>
    </w:p>
    <w:p w14:paraId="1AB4146D" w14:textId="5C35D7A8" w:rsidR="003F610E" w:rsidRPr="00F558CD" w:rsidRDefault="00AB0DBE" w:rsidP="003517CC">
      <w:pPr>
        <w:rPr>
          <w:lang w:eastAsia="en-GB"/>
        </w:rPr>
      </w:pPr>
      <w:r w:rsidRPr="00D379B1">
        <w:rPr>
          <w:lang w:eastAsia="en-GB"/>
        </w:rPr>
        <w:t>I</w:t>
      </w:r>
      <w:r w:rsidR="00EE5AE4" w:rsidRPr="00D379B1">
        <w:rPr>
          <w:lang w:eastAsia="en-GB"/>
        </w:rPr>
        <w:t>nterruptions will cause the UE to lose</w:t>
      </w:r>
      <w:r w:rsidR="00ED334E" w:rsidRPr="00D379B1">
        <w:rPr>
          <w:lang w:eastAsia="en-GB"/>
        </w:rPr>
        <w:t xml:space="preserve"> some data/control</w:t>
      </w:r>
      <w:r w:rsidR="00C93627" w:rsidRPr="00D379B1">
        <w:rPr>
          <w:lang w:eastAsia="en-GB"/>
        </w:rPr>
        <w:t xml:space="preserve"> before and after SMTC occasions to be measured. This</w:t>
      </w:r>
      <w:r w:rsidRPr="00D379B1">
        <w:rPr>
          <w:lang w:eastAsia="en-GB"/>
        </w:rPr>
        <w:t xml:space="preserve"> will typically be more problematic for XR traffic than for normal </w:t>
      </w:r>
      <w:proofErr w:type="spellStart"/>
      <w:r w:rsidRPr="00D379B1">
        <w:rPr>
          <w:lang w:eastAsia="en-GB"/>
        </w:rPr>
        <w:t>eMBB</w:t>
      </w:r>
      <w:proofErr w:type="spellEnd"/>
      <w:r w:rsidRPr="00D379B1">
        <w:rPr>
          <w:lang w:eastAsia="en-GB"/>
        </w:rPr>
        <w:t xml:space="preserve"> traffic. The </w:t>
      </w:r>
      <w:r w:rsidR="007A2BCC" w:rsidRPr="00D379B1">
        <w:rPr>
          <w:lang w:eastAsia="en-GB"/>
        </w:rPr>
        <w:t xml:space="preserve">first </w:t>
      </w:r>
      <w:r w:rsidRPr="00D379B1">
        <w:rPr>
          <w:lang w:eastAsia="en-GB"/>
        </w:rPr>
        <w:t xml:space="preserve">reason </w:t>
      </w:r>
      <w:r w:rsidR="007A2BCC" w:rsidRPr="00D379B1">
        <w:rPr>
          <w:lang w:eastAsia="en-GB"/>
        </w:rPr>
        <w:t xml:space="preserve">for </w:t>
      </w:r>
      <w:r w:rsidR="00EC559C" w:rsidRPr="00EC559C">
        <w:rPr>
          <w:lang w:eastAsia="en-GB"/>
        </w:rPr>
        <w:t>interruptions</w:t>
      </w:r>
      <w:r w:rsidR="00ED606B" w:rsidRPr="00F558CD">
        <w:rPr>
          <w:lang w:eastAsia="en-GB"/>
        </w:rPr>
        <w:t xml:space="preserve"> being more damaging to XR traffic, is that losing </w:t>
      </w:r>
      <w:r w:rsidR="00131905" w:rsidRPr="00F558CD">
        <w:rPr>
          <w:lang w:eastAsia="en-GB"/>
        </w:rPr>
        <w:t xml:space="preserve">data/DCI scheduling data will </w:t>
      </w:r>
      <w:r w:rsidR="00B90D27" w:rsidRPr="00F558CD">
        <w:rPr>
          <w:lang w:eastAsia="en-GB"/>
        </w:rPr>
        <w:t>cause extra delay</w:t>
      </w:r>
      <w:r w:rsidR="0070337A" w:rsidRPr="00F558CD">
        <w:rPr>
          <w:lang w:eastAsia="en-GB"/>
        </w:rPr>
        <w:t xml:space="preserve"> which can be</w:t>
      </w:r>
      <w:r w:rsidR="003F610E" w:rsidRPr="00F558CD">
        <w:rPr>
          <w:lang w:eastAsia="en-GB"/>
        </w:rPr>
        <w:t xml:space="preserve"> large in relation to the total delay budget available for the UE. </w:t>
      </w:r>
    </w:p>
    <w:p w14:paraId="15A6575A" w14:textId="6A4F036D" w:rsidR="00C32E1F" w:rsidRPr="00F558CD" w:rsidRDefault="00072E76" w:rsidP="003517CC">
      <w:pPr>
        <w:rPr>
          <w:lang w:eastAsia="en-GB"/>
        </w:rPr>
      </w:pPr>
      <w:r w:rsidRPr="00F558CD">
        <w:rPr>
          <w:lang w:eastAsia="en-GB"/>
        </w:rPr>
        <w:t>Another reason why interru</w:t>
      </w:r>
      <w:r w:rsidR="007C1A1F" w:rsidRPr="00F558CD">
        <w:rPr>
          <w:lang w:eastAsia="en-GB"/>
        </w:rPr>
        <w:t>p</w:t>
      </w:r>
      <w:r w:rsidRPr="00F558CD">
        <w:rPr>
          <w:lang w:eastAsia="en-GB"/>
        </w:rPr>
        <w:t>tions need to be avoided for XR traffic is that</w:t>
      </w:r>
      <w:r w:rsidR="000E795A" w:rsidRPr="00F558CD">
        <w:rPr>
          <w:lang w:eastAsia="en-GB"/>
        </w:rPr>
        <w:t xml:space="preserve"> they may cause the UE to miss commands </w:t>
      </w:r>
      <w:r w:rsidR="001447C0" w:rsidRPr="00F558CD">
        <w:rPr>
          <w:lang w:eastAsia="en-GB"/>
        </w:rPr>
        <w:t xml:space="preserve">for </w:t>
      </w:r>
      <w:r w:rsidR="0081631A" w:rsidRPr="00F558CD">
        <w:rPr>
          <w:lang w:eastAsia="en-GB"/>
        </w:rPr>
        <w:t xml:space="preserve">measurement skipping. If DCI </w:t>
      </w:r>
      <w:r w:rsidR="00A31AD0" w:rsidRPr="00F558CD">
        <w:rPr>
          <w:lang w:eastAsia="en-GB"/>
        </w:rPr>
        <w:t xml:space="preserve">command containing </w:t>
      </w:r>
      <w:r w:rsidR="00CE42AE" w:rsidRPr="00F558CD">
        <w:rPr>
          <w:lang w:eastAsia="en-GB"/>
        </w:rPr>
        <w:t xml:space="preserve">that command is missed, that network could still think that the UE is available during the SMTC occasions, </w:t>
      </w:r>
      <w:r w:rsidR="007C1A1F" w:rsidRPr="00F558CD">
        <w:rPr>
          <w:lang w:eastAsia="en-GB"/>
        </w:rPr>
        <w:t xml:space="preserve">and </w:t>
      </w:r>
      <w:r w:rsidR="00977A63" w:rsidRPr="00F558CD">
        <w:rPr>
          <w:lang w:eastAsia="en-GB"/>
        </w:rPr>
        <w:t>many data transmissions durin</w:t>
      </w:r>
      <w:r w:rsidR="00B44CDD" w:rsidRPr="00F558CD">
        <w:rPr>
          <w:lang w:eastAsia="en-GB"/>
        </w:rPr>
        <w:t xml:space="preserve">g that time </w:t>
      </w:r>
      <w:r w:rsidR="007C38A6" w:rsidRPr="00F558CD">
        <w:rPr>
          <w:lang w:eastAsia="en-GB"/>
        </w:rPr>
        <w:t xml:space="preserve">would be missed. That would further increase the </w:t>
      </w:r>
      <w:r w:rsidR="001E7CA7" w:rsidRPr="00F558CD">
        <w:rPr>
          <w:lang w:eastAsia="en-GB"/>
        </w:rPr>
        <w:t>XR data reception latency</w:t>
      </w:r>
      <w:r w:rsidR="00E15765" w:rsidRPr="00F558CD">
        <w:rPr>
          <w:lang w:eastAsia="en-GB"/>
        </w:rPr>
        <w:t xml:space="preserve"> by the duration </w:t>
      </w:r>
      <w:r w:rsidR="00086240" w:rsidRPr="00F558CD">
        <w:rPr>
          <w:lang w:eastAsia="en-GB"/>
        </w:rPr>
        <w:t xml:space="preserve">of the </w:t>
      </w:r>
      <w:r w:rsidR="00560749" w:rsidRPr="00F558CD">
        <w:rPr>
          <w:lang w:eastAsia="en-GB"/>
        </w:rPr>
        <w:t xml:space="preserve">SMTC occasion. </w:t>
      </w:r>
      <w:r w:rsidR="00AB0DBE" w:rsidRPr="00F558CD">
        <w:rPr>
          <w:lang w:eastAsia="en-GB"/>
        </w:rPr>
        <w:t xml:space="preserve"> </w:t>
      </w:r>
    </w:p>
    <w:p w14:paraId="2634458B" w14:textId="3855F139" w:rsidR="001421D9" w:rsidRPr="00F558CD" w:rsidRDefault="001421D9" w:rsidP="001421D9">
      <w:pPr>
        <w:pStyle w:val="RAN4observation0"/>
        <w:rPr>
          <w:lang w:eastAsia="en-GB"/>
        </w:rPr>
      </w:pPr>
      <w:bookmarkStart w:id="16" w:name="_Toc173852261"/>
      <w:bookmarkStart w:id="17" w:name="_Toc173852299"/>
      <w:bookmarkStart w:id="18" w:name="_Toc173852337"/>
      <w:bookmarkStart w:id="19" w:name="_Toc173852375"/>
      <w:bookmarkStart w:id="20" w:name="_Toc174105915"/>
      <w:bookmarkEnd w:id="16"/>
      <w:bookmarkEnd w:id="17"/>
      <w:bookmarkEnd w:id="18"/>
      <w:bookmarkEnd w:id="19"/>
      <w:r w:rsidRPr="00F558CD">
        <w:rPr>
          <w:lang w:eastAsia="en-GB"/>
        </w:rPr>
        <w:t xml:space="preserve">Interruptions </w:t>
      </w:r>
      <w:r w:rsidR="007F1A5D" w:rsidRPr="00F558CD">
        <w:rPr>
          <w:lang w:eastAsia="en-GB"/>
        </w:rPr>
        <w:t>will cause scheduling problems for latency sensitive traffic.</w:t>
      </w:r>
      <w:bookmarkEnd w:id="20"/>
      <w:r w:rsidR="007F1A5D" w:rsidRPr="00F558CD">
        <w:rPr>
          <w:lang w:eastAsia="en-GB"/>
        </w:rPr>
        <w:t xml:space="preserve"> </w:t>
      </w:r>
    </w:p>
    <w:p w14:paraId="11A74C01" w14:textId="4CF7A6FF" w:rsidR="00C32E1F" w:rsidRPr="00F558CD" w:rsidRDefault="00C32E1F" w:rsidP="00C32E1F">
      <w:pPr>
        <w:rPr>
          <w:lang w:eastAsia="en-GB"/>
        </w:rPr>
      </w:pPr>
      <w:r w:rsidRPr="00F558CD">
        <w:rPr>
          <w:lang w:eastAsia="en-GB"/>
        </w:rPr>
        <w:t xml:space="preserve">RAN4 has defined RRM requirements for interruptions for measurements without gaps in Rel-18 </w:t>
      </w:r>
      <w:proofErr w:type="spellStart"/>
      <w:r w:rsidRPr="00F558CD">
        <w:rPr>
          <w:lang w:eastAsia="en-GB"/>
        </w:rPr>
        <w:t>NR_MG_enh</w:t>
      </w:r>
      <w:proofErr w:type="spellEnd"/>
      <w:r w:rsidRPr="00F558CD">
        <w:rPr>
          <w:lang w:eastAsia="en-GB"/>
        </w:rPr>
        <w:t xml:space="preserve">. During this work item, it was defined that interruptions </w:t>
      </w:r>
      <w:r w:rsidR="00D608B3" w:rsidRPr="00F558CD">
        <w:rPr>
          <w:lang w:eastAsia="en-GB"/>
        </w:rPr>
        <w:t xml:space="preserve">are not restricted to a location. That means that although interruptions are expected to happen close to a SMTC to measure, there is no requirement of how close they should be. During this discussion, some companies pointed out that it was not clear </w:t>
      </w:r>
      <w:r w:rsidR="00E35412" w:rsidRPr="00F558CD">
        <w:rPr>
          <w:lang w:eastAsia="en-GB"/>
        </w:rPr>
        <w:t>whether</w:t>
      </w:r>
      <w:r w:rsidR="00D608B3" w:rsidRPr="00F558CD">
        <w:rPr>
          <w:lang w:eastAsia="en-GB"/>
        </w:rPr>
        <w:t xml:space="preserve"> Rel</w:t>
      </w:r>
      <w:r w:rsidR="009E12FF" w:rsidRPr="00F558CD">
        <w:rPr>
          <w:lang w:eastAsia="en-GB"/>
        </w:rPr>
        <w:t>-</w:t>
      </w:r>
      <w:r w:rsidR="00D608B3" w:rsidRPr="00F558CD">
        <w:rPr>
          <w:lang w:eastAsia="en-GB"/>
        </w:rPr>
        <w:t>16</w:t>
      </w:r>
      <w:r w:rsidR="009E12FF" w:rsidRPr="00F558CD">
        <w:rPr>
          <w:lang w:eastAsia="en-GB"/>
        </w:rPr>
        <w:t xml:space="preserve"> UEs supporting NeedForGaps-r16 </w:t>
      </w:r>
      <w:r w:rsidR="00685B1C" w:rsidRPr="00F558CD">
        <w:rPr>
          <w:lang w:eastAsia="en-GB"/>
        </w:rPr>
        <w:t xml:space="preserve">are causing interruptions. </w:t>
      </w:r>
    </w:p>
    <w:p w14:paraId="3715A281" w14:textId="6264AEC7" w:rsidR="007107E2" w:rsidRPr="00F558CD" w:rsidRDefault="007107E2" w:rsidP="00F558CD">
      <w:pPr>
        <w:rPr>
          <w:lang w:eastAsia="en-GB"/>
        </w:rPr>
      </w:pPr>
      <w:r w:rsidRPr="00F558CD">
        <w:rPr>
          <w:lang w:eastAsia="en-GB"/>
        </w:rPr>
        <w:t xml:space="preserve">If measurement skipping requirements are to be defined for </w:t>
      </w:r>
      <w:r w:rsidR="00106DEA" w:rsidRPr="00F558CD">
        <w:rPr>
          <w:lang w:eastAsia="en-GB"/>
        </w:rPr>
        <w:t xml:space="preserve">measurements without gaps with </w:t>
      </w:r>
      <w:proofErr w:type="gramStart"/>
      <w:r w:rsidR="00106DEA" w:rsidRPr="00F558CD">
        <w:rPr>
          <w:lang w:eastAsia="en-GB"/>
        </w:rPr>
        <w:t>interruptions</w:t>
      </w:r>
      <w:proofErr w:type="gramEnd"/>
      <w:r w:rsidR="00167751" w:rsidRPr="00F558CD">
        <w:rPr>
          <w:lang w:eastAsia="en-GB"/>
        </w:rPr>
        <w:t xml:space="preserve"> it is important that some method to limit the interruptions over XR traffic is used. As an </w:t>
      </w:r>
      <w:proofErr w:type="gramStart"/>
      <w:r w:rsidR="00167751" w:rsidRPr="00F558CD">
        <w:rPr>
          <w:lang w:eastAsia="en-GB"/>
        </w:rPr>
        <w:t>example</w:t>
      </w:r>
      <w:proofErr w:type="gramEnd"/>
      <w:r w:rsidR="00167751" w:rsidRPr="00F558CD">
        <w:rPr>
          <w:lang w:eastAsia="en-GB"/>
        </w:rPr>
        <w:t xml:space="preserve"> a window where interruption is avoided could be </w:t>
      </w:r>
      <w:r w:rsidR="0005057E" w:rsidRPr="00F558CD">
        <w:rPr>
          <w:lang w:eastAsia="en-GB"/>
        </w:rPr>
        <w:t>defined</w:t>
      </w:r>
      <w:r w:rsidR="00D96889" w:rsidRPr="00F558CD">
        <w:rPr>
          <w:lang w:eastAsia="en-GB"/>
        </w:rPr>
        <w:t>. This would avoi</w:t>
      </w:r>
      <w:r w:rsidR="005E1C06" w:rsidRPr="00F558CD">
        <w:rPr>
          <w:lang w:eastAsia="en-GB"/>
        </w:rPr>
        <w:t xml:space="preserve">d the problems described above. </w:t>
      </w:r>
    </w:p>
    <w:p w14:paraId="6A33A63E" w14:textId="6E63511A" w:rsidR="005779C3" w:rsidRDefault="00864DE8" w:rsidP="005779C3">
      <w:pPr>
        <w:pStyle w:val="RAN4observation0"/>
      </w:pPr>
      <w:bookmarkStart w:id="21" w:name="_Toc173852263"/>
      <w:bookmarkStart w:id="22" w:name="_Toc173852301"/>
      <w:bookmarkStart w:id="23" w:name="_Toc173852339"/>
      <w:bookmarkStart w:id="24" w:name="_Toc173852377"/>
      <w:bookmarkStart w:id="25" w:name="_Toc174105916"/>
      <w:bookmarkEnd w:id="21"/>
      <w:bookmarkEnd w:id="22"/>
      <w:bookmarkEnd w:id="23"/>
      <w:bookmarkEnd w:id="24"/>
      <w:r w:rsidRPr="00F558CD">
        <w:t>Requirements for m</w:t>
      </w:r>
      <w:r w:rsidR="00257F1E" w:rsidRPr="00F558CD">
        <w:t xml:space="preserve">easurements without gaps with interruptions using NeedForInterruptions-r18 do not </w:t>
      </w:r>
      <w:r w:rsidR="00017E44" w:rsidRPr="00F558CD">
        <w:t>limi</w:t>
      </w:r>
      <w:r w:rsidR="00B35876" w:rsidRPr="00F558CD">
        <w:t xml:space="preserve">t interruption location. </w:t>
      </w:r>
      <w:bookmarkEnd w:id="25"/>
    </w:p>
    <w:p w14:paraId="14DC1524" w14:textId="4B31C3AD" w:rsidR="00C32E1F" w:rsidRPr="00F558CD" w:rsidRDefault="00E4346C" w:rsidP="005779C3">
      <w:pPr>
        <w:pStyle w:val="RAN4observation0"/>
      </w:pPr>
      <w:bookmarkStart w:id="26" w:name="_Toc174105917"/>
      <w:r>
        <w:t xml:space="preserve">Measurements without gaps based on </w:t>
      </w:r>
      <w:r w:rsidR="00C32E1F" w:rsidRPr="00F558CD">
        <w:t>NeedForGaps-r16 do not have interruption requirements</w:t>
      </w:r>
      <w:r w:rsidR="005E1C06" w:rsidRPr="00F558CD">
        <w:t>.</w:t>
      </w:r>
      <w:bookmarkEnd w:id="26"/>
      <w:r w:rsidR="005E1C06" w:rsidRPr="00F558CD">
        <w:t xml:space="preserve"> </w:t>
      </w:r>
    </w:p>
    <w:p w14:paraId="01F9E914" w14:textId="26A7FC1C" w:rsidR="00C76CE2" w:rsidRPr="00F558CD" w:rsidRDefault="00C76CE2" w:rsidP="00C76CE2">
      <w:pPr>
        <w:pStyle w:val="RAN4proposal"/>
        <w:rPr>
          <w:lang w:eastAsia="en-GB"/>
        </w:rPr>
      </w:pPr>
      <w:bookmarkStart w:id="27" w:name="_Toc174105918"/>
      <w:r w:rsidRPr="00F558CD">
        <w:rPr>
          <w:lang w:eastAsia="en-GB"/>
        </w:rPr>
        <w:t>Prioritize measurement skipping for following scenarios</w:t>
      </w:r>
      <w:r w:rsidR="003C0BB7" w:rsidRPr="00F558CD">
        <w:rPr>
          <w:lang w:eastAsia="en-GB"/>
        </w:rPr>
        <w:t>:</w:t>
      </w:r>
      <w:bookmarkEnd w:id="27"/>
    </w:p>
    <w:p w14:paraId="6B6F61A1" w14:textId="77777777" w:rsidR="00C76CE2" w:rsidRPr="00F558CD" w:rsidRDefault="00C76CE2" w:rsidP="00D72344">
      <w:pPr>
        <w:pStyle w:val="RAN4proposal"/>
        <w:numPr>
          <w:ilvl w:val="1"/>
          <w:numId w:val="3"/>
        </w:numPr>
        <w:rPr>
          <w:lang w:eastAsia="en-GB"/>
        </w:rPr>
      </w:pPr>
      <w:bookmarkStart w:id="28" w:name="_Toc174105919"/>
      <w:r w:rsidRPr="00F558CD">
        <w:rPr>
          <w:lang w:eastAsia="en-GB"/>
        </w:rPr>
        <w:t>Measurements with gaps</w:t>
      </w:r>
      <w:bookmarkEnd w:id="28"/>
    </w:p>
    <w:p w14:paraId="2B0154A1" w14:textId="77777777" w:rsidR="00C76CE2" w:rsidRPr="00F558CD" w:rsidRDefault="00C76CE2" w:rsidP="00D72344">
      <w:pPr>
        <w:pStyle w:val="RAN4proposal"/>
        <w:numPr>
          <w:ilvl w:val="2"/>
          <w:numId w:val="3"/>
        </w:numPr>
        <w:rPr>
          <w:lang w:eastAsia="en-GB"/>
        </w:rPr>
      </w:pPr>
      <w:bookmarkStart w:id="29" w:name="_Toc174105920"/>
      <w:r w:rsidRPr="00F558CD">
        <w:rPr>
          <w:lang w:eastAsia="en-GB"/>
        </w:rPr>
        <w:t>Intra-frequency</w:t>
      </w:r>
      <w:bookmarkEnd w:id="29"/>
    </w:p>
    <w:p w14:paraId="6D1867B2" w14:textId="77777777" w:rsidR="00C76CE2" w:rsidRPr="00F558CD" w:rsidRDefault="00C76CE2" w:rsidP="00D72344">
      <w:pPr>
        <w:pStyle w:val="RAN4proposal"/>
        <w:numPr>
          <w:ilvl w:val="2"/>
          <w:numId w:val="3"/>
        </w:numPr>
        <w:rPr>
          <w:lang w:eastAsia="en-GB"/>
        </w:rPr>
      </w:pPr>
      <w:bookmarkStart w:id="30" w:name="_Toc174105921"/>
      <w:r w:rsidRPr="00F558CD">
        <w:rPr>
          <w:lang w:eastAsia="en-GB"/>
        </w:rPr>
        <w:t>Inter-frequency</w:t>
      </w:r>
      <w:bookmarkEnd w:id="30"/>
    </w:p>
    <w:p w14:paraId="5C4F153E" w14:textId="6ADE50B2" w:rsidR="00C76CE2" w:rsidRPr="009A0E32" w:rsidRDefault="00C76CE2" w:rsidP="00D72344">
      <w:pPr>
        <w:pStyle w:val="RAN4proposal"/>
        <w:numPr>
          <w:ilvl w:val="1"/>
          <w:numId w:val="3"/>
        </w:numPr>
        <w:rPr>
          <w:lang w:eastAsia="en-GB"/>
        </w:rPr>
      </w:pPr>
      <w:bookmarkStart w:id="31" w:name="_Toc174105922"/>
      <w:r w:rsidRPr="00F558CD">
        <w:rPr>
          <w:lang w:eastAsia="en-GB"/>
        </w:rPr>
        <w:t>Measurements without gaps without interruptions</w:t>
      </w:r>
      <w:bookmarkEnd w:id="31"/>
      <w:r w:rsidR="006641D3">
        <w:rPr>
          <w:lang w:eastAsia="en-GB"/>
        </w:rPr>
        <w:t xml:space="preserve"> </w:t>
      </w:r>
    </w:p>
    <w:p w14:paraId="60EED5D8" w14:textId="7430D95E" w:rsidR="00C76CE2" w:rsidRPr="009A0E32" w:rsidRDefault="00C76CE2" w:rsidP="00D72344">
      <w:pPr>
        <w:pStyle w:val="RAN4proposal"/>
        <w:numPr>
          <w:ilvl w:val="2"/>
          <w:numId w:val="3"/>
        </w:numPr>
        <w:rPr>
          <w:lang w:eastAsia="en-GB"/>
        </w:rPr>
      </w:pPr>
      <w:bookmarkStart w:id="32" w:name="_Toc174105923"/>
      <w:r w:rsidRPr="009A0E32">
        <w:rPr>
          <w:lang w:eastAsia="en-GB"/>
        </w:rPr>
        <w:t xml:space="preserve">Intra-frequency </w:t>
      </w:r>
      <w:r w:rsidR="0015209E">
        <w:rPr>
          <w:lang w:eastAsia="en-GB"/>
        </w:rPr>
        <w:t>for FR2</w:t>
      </w:r>
      <w:bookmarkEnd w:id="32"/>
    </w:p>
    <w:p w14:paraId="0E089A21" w14:textId="77777777" w:rsidR="004C7CC3" w:rsidRPr="009A0E32" w:rsidRDefault="004C7CC3" w:rsidP="004C7CC3">
      <w:pPr>
        <w:rPr>
          <w:highlight w:val="yellow"/>
        </w:rPr>
      </w:pPr>
    </w:p>
    <w:p w14:paraId="18051F7C" w14:textId="5EC8B579" w:rsidR="00C5381A" w:rsidRPr="009A0E32" w:rsidRDefault="00C5381A" w:rsidP="00C5381A">
      <w:pPr>
        <w:pStyle w:val="RAN4H2"/>
      </w:pPr>
      <w:r w:rsidRPr="009A0E32">
        <w:t>Need for UE assistance information</w:t>
      </w:r>
    </w:p>
    <w:p w14:paraId="3EA4F16F" w14:textId="4408B48C" w:rsidR="0021252A" w:rsidRPr="00934712" w:rsidRDefault="0021252A" w:rsidP="002B73E4">
      <w:pPr>
        <w:pStyle w:val="paragraph"/>
        <w:spacing w:before="0" w:beforeAutospacing="0" w:after="0" w:afterAutospacing="0"/>
        <w:jc w:val="both"/>
        <w:textAlignment w:val="baseline"/>
        <w:rPr>
          <w:rStyle w:val="normaltextrun"/>
          <w:rFonts w:eastAsiaTheme="majorEastAsia"/>
          <w:sz w:val="20"/>
          <w:szCs w:val="20"/>
        </w:rPr>
      </w:pPr>
      <w:r w:rsidRPr="00934712">
        <w:rPr>
          <w:rStyle w:val="normaltextrun"/>
          <w:rFonts w:eastAsiaTheme="majorEastAsia"/>
          <w:sz w:val="20"/>
          <w:szCs w:val="20"/>
        </w:rPr>
        <w:t>RAN1 sent LS to RAN4</w:t>
      </w:r>
      <w:r w:rsidR="00C02DE7" w:rsidRPr="00934712">
        <w:rPr>
          <w:rStyle w:val="normaltextrun"/>
          <w:rFonts w:eastAsiaTheme="majorEastAsia"/>
          <w:sz w:val="20"/>
          <w:szCs w:val="20"/>
        </w:rPr>
        <w:t>, requesting RAN4 to consi</w:t>
      </w:r>
      <w:r w:rsidR="004679E4" w:rsidRPr="00934712">
        <w:rPr>
          <w:rStyle w:val="normaltextrun"/>
          <w:rFonts w:eastAsiaTheme="majorEastAsia"/>
          <w:sz w:val="20"/>
          <w:szCs w:val="20"/>
        </w:rPr>
        <w:t>d</w:t>
      </w:r>
      <w:r w:rsidR="00D81C49" w:rsidRPr="00934712">
        <w:rPr>
          <w:rStyle w:val="normaltextrun"/>
          <w:rFonts w:eastAsiaTheme="majorEastAsia"/>
          <w:sz w:val="20"/>
          <w:szCs w:val="20"/>
        </w:rPr>
        <w:t xml:space="preserve">er whether or not to introduce UE assistance information </w:t>
      </w:r>
      <w:r w:rsidR="00687169" w:rsidRPr="00934712">
        <w:rPr>
          <w:rStyle w:val="normaltextrun"/>
          <w:rFonts w:eastAsiaTheme="majorEastAsia"/>
          <w:sz w:val="20"/>
          <w:szCs w:val="20"/>
        </w:rPr>
        <w:t>related t</w:t>
      </w:r>
      <w:r w:rsidR="00F94412" w:rsidRPr="00934712">
        <w:rPr>
          <w:rStyle w:val="normaltextrun"/>
          <w:rFonts w:eastAsiaTheme="majorEastAsia"/>
          <w:sz w:val="20"/>
          <w:szCs w:val="20"/>
        </w:rPr>
        <w:t>o m</w:t>
      </w:r>
      <w:r w:rsidR="004679E4" w:rsidRPr="00934712">
        <w:rPr>
          <w:rStyle w:val="normaltextrun"/>
          <w:rFonts w:eastAsiaTheme="majorEastAsia"/>
          <w:sz w:val="20"/>
          <w:szCs w:val="20"/>
        </w:rPr>
        <w:t>ea</w:t>
      </w:r>
      <w:r w:rsidR="00F94412" w:rsidRPr="00934712">
        <w:rPr>
          <w:rStyle w:val="normaltextrun"/>
          <w:rFonts w:eastAsiaTheme="majorEastAsia"/>
          <w:sz w:val="20"/>
          <w:szCs w:val="20"/>
        </w:rPr>
        <w:t>surement occasions</w:t>
      </w:r>
      <w:r w:rsidR="00463C26">
        <w:rPr>
          <w:rStyle w:val="normaltextrun"/>
          <w:rFonts w:eastAsiaTheme="majorEastAsia"/>
          <w:sz w:val="20"/>
          <w:szCs w:val="20"/>
        </w:rPr>
        <w:t xml:space="preserve"> </w:t>
      </w:r>
      <w:r w:rsidR="00463C26">
        <w:rPr>
          <w:rStyle w:val="normaltextrun"/>
          <w:rFonts w:eastAsiaTheme="majorEastAsia"/>
          <w:sz w:val="20"/>
          <w:szCs w:val="20"/>
        </w:rPr>
        <w:fldChar w:fldCharType="begin"/>
      </w:r>
      <w:r w:rsidR="00463C26">
        <w:rPr>
          <w:rStyle w:val="normaltextrun"/>
          <w:rFonts w:eastAsiaTheme="majorEastAsia"/>
          <w:sz w:val="20"/>
          <w:szCs w:val="20"/>
        </w:rPr>
        <w:instrText xml:space="preserve"> REF _Ref173997674 \r \h </w:instrText>
      </w:r>
      <w:r w:rsidR="00463C26">
        <w:rPr>
          <w:rStyle w:val="normaltextrun"/>
          <w:rFonts w:eastAsiaTheme="majorEastAsia"/>
          <w:sz w:val="20"/>
          <w:szCs w:val="20"/>
        </w:rPr>
      </w:r>
      <w:r w:rsidR="00463C26">
        <w:rPr>
          <w:rStyle w:val="normaltextrun"/>
          <w:rFonts w:eastAsiaTheme="majorEastAsia"/>
          <w:sz w:val="20"/>
          <w:szCs w:val="20"/>
        </w:rPr>
        <w:fldChar w:fldCharType="separate"/>
      </w:r>
      <w:r w:rsidR="00463C26">
        <w:rPr>
          <w:rStyle w:val="normaltextrun"/>
          <w:rFonts w:eastAsiaTheme="majorEastAsia"/>
          <w:sz w:val="20"/>
          <w:szCs w:val="20"/>
        </w:rPr>
        <w:t>[4]</w:t>
      </w:r>
      <w:r w:rsidR="00463C26">
        <w:rPr>
          <w:rStyle w:val="normaltextrun"/>
          <w:rFonts w:eastAsiaTheme="majorEastAsia"/>
          <w:sz w:val="20"/>
          <w:szCs w:val="20"/>
        </w:rPr>
        <w:fldChar w:fldCharType="end"/>
      </w:r>
      <w:r w:rsidR="00F94412" w:rsidRPr="00934712">
        <w:rPr>
          <w:rStyle w:val="normaltextrun"/>
          <w:rFonts w:eastAsiaTheme="majorEastAsia"/>
          <w:sz w:val="20"/>
          <w:szCs w:val="20"/>
        </w:rPr>
        <w:t xml:space="preserve">. As part of this LS, </w:t>
      </w:r>
      <w:r w:rsidR="002129BE" w:rsidRPr="00934712">
        <w:rPr>
          <w:rStyle w:val="normaltextrun"/>
          <w:rFonts w:eastAsiaTheme="majorEastAsia"/>
          <w:sz w:val="20"/>
          <w:szCs w:val="20"/>
        </w:rPr>
        <w:t xml:space="preserve">the RAN1 agreement included FFS points related to </w:t>
      </w:r>
      <w:r w:rsidR="00D03DB7" w:rsidRPr="00934712">
        <w:rPr>
          <w:rStyle w:val="normaltextrun"/>
          <w:rFonts w:eastAsiaTheme="majorEastAsia"/>
          <w:sz w:val="20"/>
          <w:szCs w:val="20"/>
        </w:rPr>
        <w:t xml:space="preserve">measurement occasions, channel conditions, </w:t>
      </w:r>
      <w:r w:rsidR="004E5066" w:rsidRPr="00934712">
        <w:rPr>
          <w:rStyle w:val="normaltextrun"/>
          <w:rFonts w:eastAsiaTheme="majorEastAsia"/>
          <w:sz w:val="20"/>
          <w:szCs w:val="20"/>
        </w:rPr>
        <w:t>traffic, and UE mo</w:t>
      </w:r>
      <w:r w:rsidR="003F50C8" w:rsidRPr="00934712">
        <w:rPr>
          <w:rStyle w:val="normaltextrun"/>
          <w:rFonts w:eastAsiaTheme="majorEastAsia"/>
          <w:sz w:val="20"/>
          <w:szCs w:val="20"/>
        </w:rPr>
        <w:t xml:space="preserve">bility. </w:t>
      </w:r>
    </w:p>
    <w:p w14:paraId="217BE53A" w14:textId="77777777" w:rsidR="00877C53" w:rsidRPr="00934712" w:rsidRDefault="00877C53" w:rsidP="002B73E4">
      <w:pPr>
        <w:pStyle w:val="paragraph"/>
        <w:spacing w:before="0" w:beforeAutospacing="0" w:after="0" w:afterAutospacing="0"/>
        <w:jc w:val="both"/>
        <w:textAlignment w:val="baseline"/>
        <w:rPr>
          <w:rStyle w:val="normaltextrun"/>
          <w:rFonts w:eastAsiaTheme="majorEastAsia"/>
          <w:sz w:val="20"/>
          <w:szCs w:val="20"/>
        </w:rPr>
      </w:pPr>
    </w:p>
    <w:p w14:paraId="449F586C" w14:textId="2BB9334D" w:rsidR="002B73E4" w:rsidRPr="00934712" w:rsidRDefault="00877C53" w:rsidP="002B73E4">
      <w:pPr>
        <w:pStyle w:val="paragraph"/>
        <w:spacing w:before="0" w:beforeAutospacing="0" w:after="0" w:afterAutospacing="0"/>
        <w:jc w:val="both"/>
        <w:textAlignment w:val="baseline"/>
        <w:rPr>
          <w:sz w:val="20"/>
          <w:szCs w:val="20"/>
        </w:rPr>
      </w:pPr>
      <w:r w:rsidRPr="00934712">
        <w:rPr>
          <w:rStyle w:val="normaltextrun"/>
          <w:rFonts w:eastAsiaTheme="majorEastAsia"/>
          <w:sz w:val="20"/>
          <w:szCs w:val="20"/>
        </w:rPr>
        <w:t xml:space="preserve">In relation to channel conditions, the RAN1 agreement includes </w:t>
      </w:r>
      <w:r w:rsidR="00F723DD" w:rsidRPr="00934712">
        <w:rPr>
          <w:rStyle w:val="normaltextrun"/>
          <w:rFonts w:eastAsiaTheme="majorEastAsia"/>
          <w:sz w:val="20"/>
          <w:szCs w:val="20"/>
        </w:rPr>
        <w:t xml:space="preserve">an </w:t>
      </w:r>
      <w:r w:rsidRPr="00934712">
        <w:rPr>
          <w:rStyle w:val="normaltextrun"/>
          <w:rFonts w:eastAsiaTheme="majorEastAsia"/>
          <w:sz w:val="20"/>
          <w:szCs w:val="20"/>
        </w:rPr>
        <w:t>FFS point</w:t>
      </w:r>
      <w:r w:rsidR="00F723DD" w:rsidRPr="00934712">
        <w:rPr>
          <w:rStyle w:val="normaltextrun"/>
          <w:rFonts w:eastAsiaTheme="majorEastAsia"/>
          <w:sz w:val="20"/>
          <w:szCs w:val="20"/>
        </w:rPr>
        <w:t xml:space="preserve"> </w:t>
      </w:r>
      <w:r w:rsidR="00B43BB2" w:rsidRPr="00934712">
        <w:rPr>
          <w:rStyle w:val="normaltextrun"/>
          <w:rFonts w:eastAsiaTheme="majorEastAsia"/>
          <w:sz w:val="20"/>
          <w:szCs w:val="20"/>
        </w:rPr>
        <w:t>on s-</w:t>
      </w:r>
      <w:proofErr w:type="spellStart"/>
      <w:r w:rsidR="00B43BB2" w:rsidRPr="00934712">
        <w:rPr>
          <w:rStyle w:val="normaltextrun"/>
          <w:rFonts w:eastAsiaTheme="majorEastAsia"/>
          <w:sz w:val="20"/>
          <w:szCs w:val="20"/>
        </w:rPr>
        <w:t>MeasureConfig</w:t>
      </w:r>
      <w:proofErr w:type="spellEnd"/>
      <w:r w:rsidR="00B43BB2" w:rsidRPr="00934712">
        <w:rPr>
          <w:rStyle w:val="normaltextrun"/>
          <w:rFonts w:eastAsiaTheme="majorEastAsia"/>
          <w:sz w:val="20"/>
          <w:szCs w:val="20"/>
        </w:rPr>
        <w:t xml:space="preserve">. </w:t>
      </w:r>
      <w:r w:rsidR="002B73E4" w:rsidRPr="00934712">
        <w:rPr>
          <w:rStyle w:val="normaltextrun"/>
          <w:rFonts w:eastAsiaTheme="majorEastAsia"/>
          <w:sz w:val="20"/>
          <w:szCs w:val="20"/>
        </w:rPr>
        <w:t>The network can configure the UE with a search threshold (s-</w:t>
      </w:r>
      <w:proofErr w:type="spellStart"/>
      <w:r w:rsidR="002B73E4" w:rsidRPr="00934712">
        <w:rPr>
          <w:rStyle w:val="normaltextrun"/>
          <w:rFonts w:eastAsiaTheme="majorEastAsia"/>
          <w:sz w:val="20"/>
          <w:szCs w:val="20"/>
        </w:rPr>
        <w:t>MeasureConfig</w:t>
      </w:r>
      <w:proofErr w:type="spellEnd"/>
      <w:r w:rsidR="002B73E4" w:rsidRPr="00934712">
        <w:rPr>
          <w:rStyle w:val="normaltextrun"/>
          <w:rFonts w:eastAsiaTheme="majorEastAsia"/>
          <w:sz w:val="20"/>
          <w:szCs w:val="20"/>
        </w:rPr>
        <w:t>, see below text from TS 38.331) for a UE in connected mode to enable reduction of the measurement effort. </w:t>
      </w:r>
      <w:r w:rsidR="002B73E4" w:rsidRPr="00934712">
        <w:rPr>
          <w:rStyle w:val="eop"/>
          <w:rFonts w:eastAsiaTheme="majorEastAsia"/>
          <w:sz w:val="20"/>
          <w:szCs w:val="20"/>
        </w:rPr>
        <w:t> </w:t>
      </w:r>
    </w:p>
    <w:p w14:paraId="301003D9" w14:textId="77777777" w:rsidR="002B73E4" w:rsidRPr="00934712" w:rsidRDefault="002B73E4" w:rsidP="002B73E4">
      <w:pPr>
        <w:pStyle w:val="paragraph"/>
        <w:spacing w:before="0" w:beforeAutospacing="0" w:after="0" w:afterAutospacing="0"/>
        <w:textAlignment w:val="baseline"/>
        <w:rPr>
          <w:rStyle w:val="normaltextrun"/>
          <w:rFonts w:ascii="Arial" w:eastAsiaTheme="majorEastAsia" w:hAnsi="Arial" w:cs="Arial"/>
          <w:b/>
          <w:bCs/>
          <w:i/>
          <w:iCs/>
          <w:color w:val="000000"/>
          <w:sz w:val="18"/>
          <w:szCs w:val="18"/>
        </w:rPr>
      </w:pPr>
    </w:p>
    <w:tbl>
      <w:tblPr>
        <w:tblStyle w:val="TableGrid"/>
        <w:tblW w:w="0" w:type="auto"/>
        <w:tblLook w:val="04A0" w:firstRow="1" w:lastRow="0" w:firstColumn="1" w:lastColumn="0" w:noHBand="0" w:noVBand="1"/>
      </w:tblPr>
      <w:tblGrid>
        <w:gridCol w:w="9617"/>
      </w:tblGrid>
      <w:tr w:rsidR="0088755D" w:rsidRPr="00934712" w14:paraId="17D45F7B" w14:textId="77777777" w:rsidTr="0088755D">
        <w:tc>
          <w:tcPr>
            <w:tcW w:w="9617" w:type="dxa"/>
          </w:tcPr>
          <w:p w14:paraId="26310832" w14:textId="77777777" w:rsidR="0088755D" w:rsidRPr="00934712" w:rsidRDefault="0088755D" w:rsidP="0088755D">
            <w:pPr>
              <w:pStyle w:val="paragraph"/>
              <w:spacing w:before="0" w:beforeAutospacing="0" w:after="0" w:afterAutospacing="0"/>
              <w:textAlignment w:val="baseline"/>
              <w:rPr>
                <w:color w:val="000000"/>
                <w:sz w:val="20"/>
                <w:szCs w:val="20"/>
                <w:highlight w:val="lightGray"/>
              </w:rPr>
            </w:pPr>
            <w:r w:rsidRPr="00934712">
              <w:rPr>
                <w:rStyle w:val="normaltextrun"/>
                <w:rFonts w:ascii="Arial" w:eastAsiaTheme="majorEastAsia" w:hAnsi="Arial" w:cs="Arial"/>
                <w:b/>
                <w:bCs/>
                <w:i/>
                <w:iCs/>
                <w:color w:val="000000"/>
                <w:sz w:val="18"/>
                <w:szCs w:val="18"/>
                <w:highlight w:val="lightGray"/>
              </w:rPr>
              <w:t>s-</w:t>
            </w:r>
            <w:proofErr w:type="spellStart"/>
            <w:r w:rsidRPr="00934712">
              <w:rPr>
                <w:rStyle w:val="normaltextrun"/>
                <w:rFonts w:ascii="Arial" w:eastAsiaTheme="majorEastAsia" w:hAnsi="Arial" w:cs="Arial"/>
                <w:b/>
                <w:bCs/>
                <w:i/>
                <w:iCs/>
                <w:color w:val="000000"/>
                <w:sz w:val="18"/>
                <w:szCs w:val="18"/>
                <w:highlight w:val="lightGray"/>
              </w:rPr>
              <w:t>MeasureConfig</w:t>
            </w:r>
            <w:proofErr w:type="spellEnd"/>
            <w:r w:rsidRPr="00934712">
              <w:rPr>
                <w:rStyle w:val="normaltextrun"/>
                <w:rFonts w:ascii="Arial" w:eastAsiaTheme="majorEastAsia" w:hAnsi="Arial" w:cs="Arial"/>
                <w:b/>
                <w:bCs/>
                <w:i/>
                <w:iCs/>
                <w:color w:val="000000"/>
                <w:sz w:val="18"/>
                <w:szCs w:val="18"/>
                <w:highlight w:val="lightGray"/>
              </w:rPr>
              <w:t> </w:t>
            </w:r>
            <w:r w:rsidRPr="00934712">
              <w:rPr>
                <w:rStyle w:val="eop"/>
                <w:rFonts w:ascii="Arial" w:eastAsiaTheme="majorEastAsia" w:hAnsi="Arial" w:cs="Arial"/>
                <w:color w:val="000000"/>
                <w:sz w:val="18"/>
                <w:szCs w:val="18"/>
                <w:highlight w:val="lightGray"/>
              </w:rPr>
              <w:t> </w:t>
            </w:r>
          </w:p>
          <w:p w14:paraId="44F22077" w14:textId="05C03274" w:rsidR="0088755D" w:rsidRPr="00934712" w:rsidRDefault="0088755D" w:rsidP="0088755D">
            <w:pPr>
              <w:pStyle w:val="paragraph"/>
              <w:spacing w:before="0" w:beforeAutospacing="0" w:after="0" w:afterAutospacing="0"/>
              <w:textAlignment w:val="baseline"/>
              <w:rPr>
                <w:rStyle w:val="normaltextrun"/>
                <w:rFonts w:ascii="Arial" w:eastAsiaTheme="majorEastAsia" w:hAnsi="Arial" w:cs="Arial"/>
                <w:b/>
                <w:bCs/>
                <w:i/>
                <w:iCs/>
                <w:color w:val="000000"/>
                <w:sz w:val="18"/>
                <w:szCs w:val="18"/>
                <w:highlight w:val="lightGray"/>
              </w:rPr>
            </w:pPr>
            <w:r w:rsidRPr="00934712">
              <w:rPr>
                <w:rStyle w:val="normaltextrun"/>
                <w:rFonts w:ascii="Arial" w:eastAsiaTheme="majorEastAsia" w:hAnsi="Arial" w:cs="Arial"/>
                <w:color w:val="000000"/>
                <w:sz w:val="18"/>
                <w:szCs w:val="18"/>
                <w:highlight w:val="lightGray"/>
              </w:rPr>
              <w:t xml:space="preserve">Threshold for NR </w:t>
            </w:r>
            <w:proofErr w:type="spellStart"/>
            <w:r w:rsidRPr="00934712">
              <w:rPr>
                <w:rStyle w:val="normaltextrun"/>
                <w:rFonts w:ascii="Arial" w:eastAsiaTheme="majorEastAsia" w:hAnsi="Arial" w:cs="Arial"/>
                <w:color w:val="000000"/>
                <w:sz w:val="18"/>
                <w:szCs w:val="18"/>
                <w:highlight w:val="lightGray"/>
              </w:rPr>
              <w:t>SpCell</w:t>
            </w:r>
            <w:proofErr w:type="spellEnd"/>
            <w:r w:rsidRPr="00934712">
              <w:rPr>
                <w:rStyle w:val="normaltextrun"/>
                <w:rFonts w:ascii="Arial" w:eastAsiaTheme="majorEastAsia" w:hAnsi="Arial" w:cs="Arial"/>
                <w:color w:val="000000"/>
                <w:sz w:val="18"/>
                <w:szCs w:val="18"/>
                <w:highlight w:val="lightGray"/>
              </w:rPr>
              <w:t xml:space="preserve"> RSRP measurement controlling when the UE is required to perform measurements on non-serving cells. Choice of </w:t>
            </w:r>
            <w:proofErr w:type="spellStart"/>
            <w:r w:rsidRPr="00934712">
              <w:rPr>
                <w:rStyle w:val="normaltextrun"/>
                <w:rFonts w:ascii="Arial" w:eastAsiaTheme="majorEastAsia" w:hAnsi="Arial" w:cs="Arial"/>
                <w:i/>
                <w:iCs/>
                <w:color w:val="000000"/>
                <w:sz w:val="18"/>
                <w:szCs w:val="18"/>
                <w:highlight w:val="lightGray"/>
              </w:rPr>
              <w:t>ssb</w:t>
            </w:r>
            <w:proofErr w:type="spellEnd"/>
            <w:r w:rsidRPr="00934712">
              <w:rPr>
                <w:rStyle w:val="normaltextrun"/>
                <w:rFonts w:ascii="Arial" w:eastAsiaTheme="majorEastAsia" w:hAnsi="Arial" w:cs="Arial"/>
                <w:i/>
                <w:iCs/>
                <w:color w:val="000000"/>
                <w:sz w:val="18"/>
                <w:szCs w:val="18"/>
                <w:highlight w:val="lightGray"/>
              </w:rPr>
              <w:t xml:space="preserve">-RSRP </w:t>
            </w:r>
            <w:r w:rsidRPr="00934712">
              <w:rPr>
                <w:rStyle w:val="normaltextrun"/>
                <w:rFonts w:ascii="Arial" w:eastAsiaTheme="majorEastAsia" w:hAnsi="Arial" w:cs="Arial"/>
                <w:color w:val="000000"/>
                <w:sz w:val="18"/>
                <w:szCs w:val="18"/>
                <w:highlight w:val="lightGray"/>
              </w:rPr>
              <w:t xml:space="preserve">corresponds to cell RSRP based on SS/PBCH block and choice of </w:t>
            </w:r>
            <w:proofErr w:type="spellStart"/>
            <w:r w:rsidRPr="00934712">
              <w:rPr>
                <w:rStyle w:val="normaltextrun"/>
                <w:rFonts w:ascii="Arial" w:eastAsiaTheme="majorEastAsia" w:hAnsi="Arial" w:cs="Arial"/>
                <w:i/>
                <w:iCs/>
                <w:color w:val="000000"/>
                <w:sz w:val="18"/>
                <w:szCs w:val="18"/>
                <w:highlight w:val="lightGray"/>
              </w:rPr>
              <w:t>csi</w:t>
            </w:r>
            <w:proofErr w:type="spellEnd"/>
            <w:r w:rsidRPr="00934712">
              <w:rPr>
                <w:rStyle w:val="normaltextrun"/>
                <w:rFonts w:ascii="Arial" w:eastAsiaTheme="majorEastAsia" w:hAnsi="Arial" w:cs="Arial"/>
                <w:i/>
                <w:iCs/>
                <w:color w:val="000000"/>
                <w:sz w:val="18"/>
                <w:szCs w:val="18"/>
                <w:highlight w:val="lightGray"/>
              </w:rPr>
              <w:t xml:space="preserve">-RSRP </w:t>
            </w:r>
            <w:r w:rsidRPr="00934712">
              <w:rPr>
                <w:rStyle w:val="normaltextrun"/>
                <w:rFonts w:ascii="Arial" w:eastAsiaTheme="majorEastAsia" w:hAnsi="Arial" w:cs="Arial"/>
                <w:color w:val="000000"/>
                <w:sz w:val="18"/>
                <w:szCs w:val="18"/>
                <w:highlight w:val="lightGray"/>
              </w:rPr>
              <w:t>corresponds to cell RSRP of CSI-RS.</w:t>
            </w:r>
            <w:r w:rsidRPr="00934712">
              <w:rPr>
                <w:rStyle w:val="normaltextrun"/>
                <w:rFonts w:ascii="Arial" w:eastAsiaTheme="majorEastAsia" w:hAnsi="Arial" w:cs="Arial"/>
                <w:color w:val="000000"/>
                <w:sz w:val="18"/>
                <w:szCs w:val="18"/>
              </w:rPr>
              <w:t> </w:t>
            </w:r>
            <w:r w:rsidRPr="00934712">
              <w:rPr>
                <w:rStyle w:val="eop"/>
                <w:rFonts w:ascii="Arial" w:eastAsiaTheme="majorEastAsia" w:hAnsi="Arial" w:cs="Arial"/>
                <w:color w:val="000000"/>
                <w:sz w:val="18"/>
                <w:szCs w:val="18"/>
              </w:rPr>
              <w:t> </w:t>
            </w:r>
          </w:p>
        </w:tc>
      </w:tr>
    </w:tbl>
    <w:p w14:paraId="4037A23C" w14:textId="77777777" w:rsidR="0088755D" w:rsidRPr="00934712" w:rsidRDefault="0088755D" w:rsidP="002B73E4">
      <w:pPr>
        <w:pStyle w:val="paragraph"/>
        <w:spacing w:before="0" w:beforeAutospacing="0" w:after="0" w:afterAutospacing="0"/>
        <w:textAlignment w:val="baseline"/>
        <w:rPr>
          <w:rStyle w:val="normaltextrun"/>
          <w:rFonts w:ascii="Arial" w:eastAsiaTheme="majorEastAsia" w:hAnsi="Arial" w:cs="Arial"/>
          <w:b/>
          <w:bCs/>
          <w:i/>
          <w:iCs/>
          <w:color w:val="000000"/>
          <w:sz w:val="18"/>
          <w:szCs w:val="18"/>
          <w:highlight w:val="lightGray"/>
        </w:rPr>
      </w:pPr>
    </w:p>
    <w:p w14:paraId="0804B0A1" w14:textId="77777777" w:rsidR="002B73E4" w:rsidRPr="00934712" w:rsidRDefault="002B73E4" w:rsidP="002B73E4">
      <w:pPr>
        <w:pStyle w:val="paragraph"/>
        <w:spacing w:before="0" w:beforeAutospacing="0" w:after="0" w:afterAutospacing="0"/>
        <w:textAlignment w:val="baseline"/>
        <w:rPr>
          <w:sz w:val="20"/>
          <w:szCs w:val="20"/>
        </w:rPr>
      </w:pPr>
      <w:r w:rsidRPr="00934712">
        <w:rPr>
          <w:rStyle w:val="eop"/>
          <w:rFonts w:eastAsiaTheme="majorEastAsia"/>
          <w:sz w:val="20"/>
          <w:szCs w:val="20"/>
        </w:rPr>
        <w:t> </w:t>
      </w:r>
    </w:p>
    <w:p w14:paraId="36F8B4AE" w14:textId="5D3E217E" w:rsidR="002B73E4" w:rsidRPr="00934712" w:rsidRDefault="002B73E4" w:rsidP="002B73E4">
      <w:pPr>
        <w:pStyle w:val="paragraph"/>
        <w:spacing w:before="0" w:beforeAutospacing="0" w:after="0" w:afterAutospacing="0"/>
        <w:jc w:val="both"/>
        <w:textAlignment w:val="baseline"/>
        <w:rPr>
          <w:rFonts w:ascii="Segoe UI" w:hAnsi="Segoe UI" w:cs="Segoe UI"/>
          <w:sz w:val="18"/>
          <w:szCs w:val="18"/>
        </w:rPr>
      </w:pPr>
      <w:r w:rsidRPr="00934712">
        <w:rPr>
          <w:rStyle w:val="normaltextrun"/>
          <w:rFonts w:eastAsiaTheme="majorEastAsia"/>
          <w:sz w:val="20"/>
          <w:szCs w:val="20"/>
        </w:rPr>
        <w:t xml:space="preserve">If the network has configured the UE with the </w:t>
      </w:r>
      <w:r w:rsidRPr="00934712">
        <w:rPr>
          <w:rStyle w:val="normaltextrun"/>
          <w:rFonts w:eastAsiaTheme="majorEastAsia"/>
          <w:i/>
          <w:iCs/>
          <w:sz w:val="20"/>
          <w:szCs w:val="20"/>
        </w:rPr>
        <w:t>s-</w:t>
      </w:r>
      <w:proofErr w:type="spellStart"/>
      <w:r w:rsidRPr="00934712">
        <w:rPr>
          <w:rStyle w:val="normaltextrun"/>
          <w:rFonts w:eastAsiaTheme="majorEastAsia"/>
          <w:i/>
          <w:iCs/>
          <w:sz w:val="20"/>
          <w:szCs w:val="20"/>
        </w:rPr>
        <w:t>MeasureConfig</w:t>
      </w:r>
      <w:proofErr w:type="spellEnd"/>
      <w:r w:rsidRPr="00934712">
        <w:rPr>
          <w:rStyle w:val="normaltextrun"/>
          <w:rFonts w:eastAsiaTheme="majorEastAsia"/>
          <w:sz w:val="20"/>
          <w:szCs w:val="20"/>
        </w:rPr>
        <w:t xml:space="preserve"> condition for conducting RRM measurements, it is important that the network knows if this condition has been fulfilled. This is needed for the network to know if the UE </w:t>
      </w:r>
      <w:r w:rsidRPr="00934712">
        <w:rPr>
          <w:rStyle w:val="normaltextrun"/>
          <w:rFonts w:eastAsiaTheme="majorEastAsia"/>
          <w:sz w:val="20"/>
          <w:szCs w:val="20"/>
        </w:rPr>
        <w:lastRenderedPageBreak/>
        <w:t xml:space="preserve">perform RRM measurements (and hence is subject to corresponding scheduling restrictions), or not. Once the </w:t>
      </w:r>
      <w:r w:rsidRPr="00934712">
        <w:rPr>
          <w:rStyle w:val="normaltextrun"/>
          <w:rFonts w:eastAsiaTheme="majorEastAsia"/>
          <w:i/>
          <w:iCs/>
          <w:sz w:val="20"/>
          <w:szCs w:val="20"/>
        </w:rPr>
        <w:t>s-</w:t>
      </w:r>
      <w:proofErr w:type="spellStart"/>
      <w:r w:rsidRPr="00934712">
        <w:rPr>
          <w:rStyle w:val="normaltextrun"/>
          <w:rFonts w:eastAsiaTheme="majorEastAsia"/>
          <w:i/>
          <w:iCs/>
          <w:sz w:val="20"/>
          <w:szCs w:val="20"/>
        </w:rPr>
        <w:t>MeasureConfig</w:t>
      </w:r>
      <w:proofErr w:type="spellEnd"/>
      <w:r w:rsidRPr="00934712">
        <w:rPr>
          <w:rStyle w:val="normaltextrun"/>
          <w:rFonts w:eastAsiaTheme="majorEastAsia"/>
          <w:sz w:val="20"/>
          <w:szCs w:val="20"/>
        </w:rPr>
        <w:t xml:space="preserve"> condition is fulfilled for a UE, it is suggested that the UE informs the network as it would then need to take corresponding scheduling restrictions into account. </w:t>
      </w:r>
      <w:r w:rsidRPr="00934712">
        <w:rPr>
          <w:rStyle w:val="eop"/>
          <w:rFonts w:eastAsiaTheme="majorEastAsia"/>
          <w:sz w:val="20"/>
          <w:szCs w:val="20"/>
        </w:rPr>
        <w:t> </w:t>
      </w:r>
    </w:p>
    <w:p w14:paraId="7E3846C8" w14:textId="77777777" w:rsidR="002B73E4" w:rsidRPr="00934712" w:rsidRDefault="002B73E4" w:rsidP="002B73E4">
      <w:pPr>
        <w:pStyle w:val="paragraph"/>
        <w:spacing w:before="0" w:beforeAutospacing="0" w:after="0" w:afterAutospacing="0"/>
        <w:jc w:val="both"/>
        <w:textAlignment w:val="baseline"/>
        <w:rPr>
          <w:rStyle w:val="normaltextrun"/>
          <w:rFonts w:eastAsiaTheme="majorEastAsia"/>
          <w:b/>
          <w:bCs/>
          <w:i/>
          <w:iCs/>
          <w:sz w:val="20"/>
          <w:szCs w:val="20"/>
        </w:rPr>
      </w:pPr>
    </w:p>
    <w:p w14:paraId="5000631D" w14:textId="5677F44F" w:rsidR="002B73E4" w:rsidRPr="00934712" w:rsidRDefault="002B73E4" w:rsidP="009A0E32">
      <w:pPr>
        <w:pStyle w:val="RAN4proposal"/>
        <w:rPr>
          <w:rFonts w:ascii="Segoe UI" w:hAnsi="Segoe UI" w:cs="Segoe UI"/>
          <w:sz w:val="18"/>
        </w:rPr>
      </w:pPr>
      <w:bookmarkStart w:id="33" w:name="_Toc174105924"/>
      <w:r w:rsidRPr="00934712">
        <w:rPr>
          <w:rStyle w:val="normaltextrun"/>
          <w:rFonts w:eastAsiaTheme="majorEastAsia"/>
          <w:i/>
          <w:szCs w:val="20"/>
        </w:rPr>
        <w:t>For UEs configured with search threshold (s-</w:t>
      </w:r>
      <w:proofErr w:type="spellStart"/>
      <w:r w:rsidRPr="00934712">
        <w:rPr>
          <w:rStyle w:val="normaltextrun"/>
          <w:rFonts w:eastAsiaTheme="majorEastAsia"/>
          <w:i/>
          <w:szCs w:val="20"/>
        </w:rPr>
        <w:t>MeasureConfig</w:t>
      </w:r>
      <w:proofErr w:type="spellEnd"/>
      <w:r w:rsidRPr="00934712">
        <w:rPr>
          <w:rStyle w:val="normaltextrun"/>
          <w:rFonts w:eastAsiaTheme="majorEastAsia"/>
          <w:i/>
          <w:szCs w:val="20"/>
        </w:rPr>
        <w:t>), the UE shall inform the network when the condition is met (i.e. defined RSRP threshold is exceeded).</w:t>
      </w:r>
      <w:bookmarkEnd w:id="33"/>
      <w:r w:rsidRPr="00934712">
        <w:rPr>
          <w:rStyle w:val="normaltextrun"/>
          <w:rFonts w:eastAsiaTheme="majorEastAsia"/>
          <w:i/>
          <w:szCs w:val="20"/>
        </w:rPr>
        <w:t> </w:t>
      </w:r>
      <w:r w:rsidRPr="00934712">
        <w:rPr>
          <w:rStyle w:val="eop"/>
          <w:rFonts w:eastAsiaTheme="majorEastAsia"/>
          <w:szCs w:val="20"/>
        </w:rPr>
        <w:t> </w:t>
      </w:r>
    </w:p>
    <w:p w14:paraId="39E71E23" w14:textId="77777777" w:rsidR="002B73E4" w:rsidRPr="00934712" w:rsidRDefault="002B73E4" w:rsidP="002B73E4">
      <w:pPr>
        <w:pStyle w:val="paragraph"/>
        <w:spacing w:before="0" w:beforeAutospacing="0" w:after="0" w:afterAutospacing="0"/>
        <w:jc w:val="both"/>
        <w:textAlignment w:val="baseline"/>
        <w:rPr>
          <w:rStyle w:val="normaltextrun"/>
          <w:rFonts w:eastAsiaTheme="majorEastAsia"/>
          <w:sz w:val="20"/>
          <w:szCs w:val="20"/>
        </w:rPr>
      </w:pPr>
    </w:p>
    <w:p w14:paraId="727BECF1" w14:textId="65E49FAF" w:rsidR="002B73E4" w:rsidRPr="00934712" w:rsidRDefault="002B73E4" w:rsidP="002B73E4">
      <w:pPr>
        <w:pStyle w:val="paragraph"/>
        <w:spacing w:before="0" w:beforeAutospacing="0" w:after="0" w:afterAutospacing="0"/>
        <w:jc w:val="both"/>
        <w:textAlignment w:val="baseline"/>
        <w:rPr>
          <w:rFonts w:ascii="Segoe UI" w:hAnsi="Segoe UI" w:cs="Segoe UI"/>
          <w:sz w:val="18"/>
          <w:szCs w:val="18"/>
        </w:rPr>
      </w:pPr>
      <w:r w:rsidRPr="00934712">
        <w:rPr>
          <w:rStyle w:val="normaltextrun"/>
          <w:rFonts w:eastAsiaTheme="majorEastAsia"/>
          <w:sz w:val="20"/>
          <w:szCs w:val="20"/>
        </w:rPr>
        <w:t xml:space="preserve">Similarly, for a UE that no longer has its </w:t>
      </w:r>
      <w:r w:rsidRPr="00934712">
        <w:rPr>
          <w:rStyle w:val="normaltextrun"/>
          <w:rFonts w:eastAsiaTheme="majorEastAsia"/>
          <w:i/>
          <w:iCs/>
          <w:sz w:val="20"/>
          <w:szCs w:val="20"/>
        </w:rPr>
        <w:t>s-</w:t>
      </w:r>
      <w:proofErr w:type="spellStart"/>
      <w:r w:rsidRPr="00934712">
        <w:rPr>
          <w:rStyle w:val="normaltextrun"/>
          <w:rFonts w:eastAsiaTheme="majorEastAsia"/>
          <w:i/>
          <w:iCs/>
          <w:sz w:val="20"/>
          <w:szCs w:val="20"/>
        </w:rPr>
        <w:t>MeasureConfig</w:t>
      </w:r>
      <w:proofErr w:type="spellEnd"/>
      <w:r w:rsidRPr="00934712">
        <w:rPr>
          <w:rStyle w:val="normaltextrun"/>
          <w:rFonts w:eastAsiaTheme="majorEastAsia"/>
          <w:sz w:val="20"/>
          <w:szCs w:val="20"/>
        </w:rPr>
        <w:t xml:space="preserve"> condition fulfilled, and as a consequence </w:t>
      </w:r>
      <w:r w:rsidR="002B0969">
        <w:rPr>
          <w:rStyle w:val="normaltextrun"/>
          <w:rFonts w:eastAsiaTheme="majorEastAsia"/>
          <w:sz w:val="20"/>
          <w:szCs w:val="20"/>
        </w:rPr>
        <w:t xml:space="preserve">may </w:t>
      </w:r>
      <w:r w:rsidRPr="00934712">
        <w:rPr>
          <w:rStyle w:val="normaltextrun"/>
          <w:rFonts w:eastAsiaTheme="majorEastAsia"/>
          <w:sz w:val="20"/>
          <w:szCs w:val="20"/>
        </w:rPr>
        <w:t>stop conducting RRM measurements, we also suggest that the UE informs the network. This is important for the network to know as it no longer needs to take scheduling restrictions from RRM measurements into accounts (as the UE has stopped such measurements). This leads to:  </w:t>
      </w:r>
      <w:r w:rsidRPr="00934712">
        <w:rPr>
          <w:rStyle w:val="eop"/>
          <w:rFonts w:eastAsiaTheme="majorEastAsia"/>
          <w:sz w:val="20"/>
          <w:szCs w:val="20"/>
        </w:rPr>
        <w:t> </w:t>
      </w:r>
    </w:p>
    <w:p w14:paraId="173DDDA7" w14:textId="77777777" w:rsidR="002B73E4" w:rsidRPr="00934712" w:rsidRDefault="002B73E4" w:rsidP="002B73E4">
      <w:pPr>
        <w:pStyle w:val="paragraph"/>
        <w:spacing w:before="0" w:beforeAutospacing="0" w:after="0" w:afterAutospacing="0"/>
        <w:jc w:val="both"/>
        <w:textAlignment w:val="baseline"/>
        <w:rPr>
          <w:rStyle w:val="normaltextrun"/>
          <w:rFonts w:eastAsiaTheme="majorEastAsia"/>
          <w:b/>
          <w:bCs/>
          <w:i/>
          <w:iCs/>
          <w:sz w:val="20"/>
          <w:szCs w:val="20"/>
        </w:rPr>
      </w:pPr>
    </w:p>
    <w:p w14:paraId="3B6D0C23" w14:textId="1C762CE9" w:rsidR="002B73E4" w:rsidRPr="00934712" w:rsidRDefault="002B73E4" w:rsidP="009A0E32">
      <w:pPr>
        <w:pStyle w:val="RAN4proposal"/>
        <w:rPr>
          <w:rFonts w:ascii="Segoe UI" w:hAnsi="Segoe UI" w:cs="Segoe UI"/>
          <w:sz w:val="18"/>
        </w:rPr>
      </w:pPr>
      <w:bookmarkStart w:id="34" w:name="_Toc174105925"/>
      <w:r w:rsidRPr="00934712">
        <w:rPr>
          <w:rStyle w:val="normaltextrun"/>
          <w:rFonts w:eastAsiaTheme="majorEastAsia"/>
          <w:i/>
          <w:szCs w:val="20"/>
        </w:rPr>
        <w:t>For UEs configured with search threshold (s-</w:t>
      </w:r>
      <w:proofErr w:type="spellStart"/>
      <w:r w:rsidRPr="00934712">
        <w:rPr>
          <w:rStyle w:val="normaltextrun"/>
          <w:rFonts w:eastAsiaTheme="majorEastAsia"/>
          <w:i/>
          <w:szCs w:val="20"/>
        </w:rPr>
        <w:t>MeasureConfig</w:t>
      </w:r>
      <w:proofErr w:type="spellEnd"/>
      <w:r w:rsidRPr="00934712">
        <w:rPr>
          <w:rStyle w:val="normaltextrun"/>
          <w:rFonts w:eastAsiaTheme="majorEastAsia"/>
          <w:i/>
          <w:szCs w:val="20"/>
        </w:rPr>
        <w:t xml:space="preserve">), </w:t>
      </w:r>
      <w:r w:rsidR="0035187E" w:rsidRPr="00934712">
        <w:rPr>
          <w:rStyle w:val="normaltextrun"/>
          <w:rFonts w:eastAsiaTheme="majorEastAsia"/>
          <w:i/>
          <w:szCs w:val="20"/>
        </w:rPr>
        <w:t xml:space="preserve">the UE shall inform the network </w:t>
      </w:r>
      <w:r w:rsidRPr="00934712">
        <w:rPr>
          <w:rStyle w:val="normaltextrun"/>
          <w:rFonts w:eastAsiaTheme="majorEastAsia"/>
          <w:i/>
          <w:szCs w:val="20"/>
        </w:rPr>
        <w:t xml:space="preserve">that </w:t>
      </w:r>
      <w:r w:rsidR="008C4C97">
        <w:rPr>
          <w:rStyle w:val="normaltextrun"/>
          <w:rFonts w:eastAsiaTheme="majorEastAsia"/>
          <w:i/>
          <w:szCs w:val="20"/>
        </w:rPr>
        <w:t xml:space="preserve">it is </w:t>
      </w:r>
      <w:r w:rsidRPr="00934712">
        <w:rPr>
          <w:rStyle w:val="normaltextrun"/>
          <w:rFonts w:eastAsiaTheme="majorEastAsia"/>
          <w:i/>
          <w:szCs w:val="20"/>
        </w:rPr>
        <w:t>stop</w:t>
      </w:r>
      <w:r w:rsidR="008C4C97">
        <w:rPr>
          <w:rStyle w:val="normaltextrun"/>
          <w:rFonts w:eastAsiaTheme="majorEastAsia"/>
          <w:i/>
          <w:szCs w:val="20"/>
        </w:rPr>
        <w:t>ping</w:t>
      </w:r>
      <w:r w:rsidRPr="00934712">
        <w:rPr>
          <w:rStyle w:val="normaltextrun"/>
          <w:rFonts w:eastAsiaTheme="majorEastAsia"/>
          <w:i/>
          <w:szCs w:val="20"/>
        </w:rPr>
        <w:t xml:space="preserve"> doing RRM measurements because the s-</w:t>
      </w:r>
      <w:proofErr w:type="spellStart"/>
      <w:r w:rsidRPr="00934712">
        <w:rPr>
          <w:rStyle w:val="normaltextrun"/>
          <w:rFonts w:eastAsiaTheme="majorEastAsia"/>
          <w:i/>
          <w:szCs w:val="20"/>
        </w:rPr>
        <w:t>MeasureConfig</w:t>
      </w:r>
      <w:proofErr w:type="spellEnd"/>
      <w:r w:rsidRPr="00934712">
        <w:rPr>
          <w:rStyle w:val="normaltextrun"/>
          <w:rFonts w:eastAsiaTheme="majorEastAsia"/>
          <w:i/>
          <w:szCs w:val="20"/>
        </w:rPr>
        <w:t xml:space="preserve"> condition is no longer fulfilled.</w:t>
      </w:r>
      <w:bookmarkEnd w:id="34"/>
      <w:r w:rsidRPr="00934712">
        <w:rPr>
          <w:rStyle w:val="eop"/>
          <w:rFonts w:eastAsiaTheme="majorEastAsia"/>
          <w:szCs w:val="20"/>
        </w:rPr>
        <w:t> </w:t>
      </w:r>
    </w:p>
    <w:p w14:paraId="61776498" w14:textId="77777777" w:rsidR="002B73E4" w:rsidRPr="00934712" w:rsidRDefault="002B73E4" w:rsidP="002B73E4">
      <w:pPr>
        <w:pStyle w:val="paragraph"/>
        <w:spacing w:before="0" w:beforeAutospacing="0" w:after="0" w:afterAutospacing="0"/>
        <w:jc w:val="both"/>
        <w:textAlignment w:val="baseline"/>
        <w:rPr>
          <w:rStyle w:val="normaltextrun"/>
          <w:rFonts w:eastAsiaTheme="majorEastAsia"/>
          <w:b/>
          <w:bCs/>
          <w:i/>
          <w:iCs/>
          <w:sz w:val="20"/>
          <w:szCs w:val="20"/>
        </w:rPr>
      </w:pPr>
    </w:p>
    <w:p w14:paraId="0907CBA9" w14:textId="77777777" w:rsidR="002B73E4" w:rsidRPr="00F72866" w:rsidRDefault="002B73E4" w:rsidP="009A0E32">
      <w:pPr>
        <w:pStyle w:val="RAN4proposal"/>
        <w:numPr>
          <w:ilvl w:val="0"/>
          <w:numId w:val="0"/>
        </w:numPr>
        <w:spacing w:after="0"/>
        <w:jc w:val="both"/>
        <w:textAlignment w:val="baseline"/>
        <w:rPr>
          <w:rStyle w:val="normaltextrun"/>
          <w:rFonts w:eastAsiaTheme="majorEastAsia"/>
          <w:szCs w:val="20"/>
        </w:rPr>
      </w:pPr>
    </w:p>
    <w:p w14:paraId="0B1CB730" w14:textId="33317A3E" w:rsidR="002B73E4" w:rsidRPr="00F72866" w:rsidRDefault="002B73E4" w:rsidP="002B73E4">
      <w:pPr>
        <w:pStyle w:val="paragraph"/>
        <w:spacing w:before="0" w:beforeAutospacing="0" w:after="0" w:afterAutospacing="0"/>
        <w:jc w:val="both"/>
        <w:textAlignment w:val="baseline"/>
        <w:rPr>
          <w:rFonts w:ascii="Segoe UI" w:hAnsi="Segoe UI" w:cs="Segoe UI"/>
          <w:sz w:val="18"/>
          <w:szCs w:val="18"/>
        </w:rPr>
      </w:pPr>
      <w:r w:rsidRPr="00F72866">
        <w:rPr>
          <w:rStyle w:val="normaltextrun"/>
          <w:rFonts w:eastAsiaTheme="majorEastAsia"/>
          <w:sz w:val="20"/>
          <w:szCs w:val="20"/>
        </w:rPr>
        <w:t>The basic principle of the solution is as follows and shown in</w:t>
      </w:r>
      <w:r w:rsidRPr="007F55AC" w:rsidDel="00E2773F">
        <w:rPr>
          <w:rStyle w:val="normaltextrun"/>
          <w:rFonts w:eastAsiaTheme="majorEastAsia"/>
          <w:sz w:val="20"/>
          <w:szCs w:val="20"/>
        </w:rPr>
        <w:t xml:space="preserve"> </w:t>
      </w:r>
      <w:r w:rsidR="00E2773F" w:rsidRPr="007F55AC">
        <w:rPr>
          <w:rStyle w:val="normaltextrun"/>
          <w:rFonts w:eastAsiaTheme="majorEastAsia"/>
          <w:sz w:val="20"/>
          <w:szCs w:val="20"/>
        </w:rPr>
        <w:fldChar w:fldCharType="begin"/>
      </w:r>
      <w:r w:rsidR="00E2773F" w:rsidRPr="007F55AC">
        <w:rPr>
          <w:rStyle w:val="normaltextrun"/>
          <w:rFonts w:eastAsiaTheme="majorEastAsia"/>
          <w:sz w:val="20"/>
          <w:szCs w:val="20"/>
        </w:rPr>
        <w:instrText xml:space="preserve"> REF _Ref173932764 \h </w:instrText>
      </w:r>
      <w:r w:rsidR="00F72866">
        <w:rPr>
          <w:rStyle w:val="normaltextrun"/>
          <w:rFonts w:eastAsiaTheme="majorEastAsia"/>
          <w:sz w:val="20"/>
          <w:szCs w:val="20"/>
        </w:rPr>
        <w:instrText xml:space="preserve"> \* MERGEFORMAT </w:instrText>
      </w:r>
      <w:r w:rsidR="00E2773F" w:rsidRPr="007F55AC">
        <w:rPr>
          <w:rStyle w:val="normaltextrun"/>
          <w:rFonts w:eastAsiaTheme="majorEastAsia"/>
          <w:sz w:val="20"/>
          <w:szCs w:val="20"/>
        </w:rPr>
      </w:r>
      <w:r w:rsidR="00E2773F" w:rsidRPr="007F55AC">
        <w:rPr>
          <w:rStyle w:val="normaltextrun"/>
          <w:rFonts w:eastAsiaTheme="majorEastAsia"/>
          <w:sz w:val="20"/>
          <w:szCs w:val="20"/>
        </w:rPr>
        <w:fldChar w:fldCharType="separate"/>
      </w:r>
      <w:r w:rsidR="00E2773F" w:rsidRPr="00F72866">
        <w:t xml:space="preserve">Figure </w:t>
      </w:r>
      <w:r w:rsidR="00E2773F" w:rsidRPr="00F72866">
        <w:rPr>
          <w:noProof/>
        </w:rPr>
        <w:t>2</w:t>
      </w:r>
      <w:r w:rsidR="00E2773F" w:rsidRPr="007F55AC">
        <w:rPr>
          <w:rStyle w:val="normaltextrun"/>
          <w:rFonts w:eastAsiaTheme="majorEastAsia"/>
          <w:sz w:val="20"/>
          <w:szCs w:val="20"/>
        </w:rPr>
        <w:fldChar w:fldCharType="end"/>
      </w:r>
      <w:r w:rsidRPr="00F72866">
        <w:rPr>
          <w:rStyle w:val="normaltextrun"/>
          <w:rFonts w:eastAsiaTheme="majorEastAsia"/>
          <w:sz w:val="20"/>
          <w:szCs w:val="20"/>
        </w:rPr>
        <w:t xml:space="preserve">. The UE is first configured with the </w:t>
      </w:r>
      <w:r w:rsidRPr="00F72866">
        <w:rPr>
          <w:rStyle w:val="normaltextrun"/>
          <w:rFonts w:eastAsiaTheme="majorEastAsia"/>
          <w:i/>
          <w:iCs/>
          <w:sz w:val="20"/>
          <w:szCs w:val="20"/>
        </w:rPr>
        <w:t>s-</w:t>
      </w:r>
      <w:proofErr w:type="spellStart"/>
      <w:r w:rsidRPr="00F72866">
        <w:rPr>
          <w:rStyle w:val="normaltextrun"/>
          <w:rFonts w:eastAsiaTheme="majorEastAsia"/>
          <w:i/>
          <w:iCs/>
          <w:sz w:val="20"/>
          <w:szCs w:val="20"/>
        </w:rPr>
        <w:t>MeasureConfig</w:t>
      </w:r>
      <w:proofErr w:type="spellEnd"/>
      <w:r w:rsidRPr="00F72866">
        <w:rPr>
          <w:rStyle w:val="normaltextrun"/>
          <w:rFonts w:eastAsiaTheme="majorEastAsia"/>
          <w:sz w:val="20"/>
          <w:szCs w:val="20"/>
        </w:rPr>
        <w:t xml:space="preserve"> conditions, and asked to report back to the gNB when this condition is fulfilled (e.g. SS-RSRP&lt; </w:t>
      </w:r>
      <w:r w:rsidRPr="00F72866">
        <w:rPr>
          <w:rStyle w:val="normaltextrun"/>
          <w:rFonts w:eastAsiaTheme="majorEastAsia"/>
          <w:i/>
          <w:iCs/>
          <w:sz w:val="20"/>
          <w:szCs w:val="20"/>
        </w:rPr>
        <w:t>s-</w:t>
      </w:r>
      <w:proofErr w:type="spellStart"/>
      <w:r w:rsidRPr="00F72866">
        <w:rPr>
          <w:rStyle w:val="normaltextrun"/>
          <w:rFonts w:eastAsiaTheme="majorEastAsia"/>
          <w:i/>
          <w:iCs/>
          <w:sz w:val="20"/>
          <w:szCs w:val="20"/>
        </w:rPr>
        <w:t>MeasureConfig</w:t>
      </w:r>
      <w:proofErr w:type="spellEnd"/>
      <w:r w:rsidRPr="00F72866">
        <w:rPr>
          <w:rStyle w:val="normaltextrun"/>
          <w:rFonts w:eastAsiaTheme="majorEastAsia"/>
          <w:sz w:val="20"/>
          <w:szCs w:val="20"/>
        </w:rPr>
        <w:t>) and it starts performing RRM measurements that causes scheduling restrictions. Similarly, when the condition is no longer fulfilled, and the UE is not required to do RRM measurements on neighbouring cells, is shall also report that to the gNB. Thereby, the gNB always knows when the UE is conducting RRM measurements, and hence knows when it can freely schedule the UE, and when it needs to respect certain scheduling restrictions.</w:t>
      </w:r>
      <w:r w:rsidRPr="00F72866">
        <w:rPr>
          <w:rStyle w:val="eop"/>
          <w:rFonts w:eastAsiaTheme="majorEastAsia"/>
          <w:sz w:val="20"/>
          <w:szCs w:val="20"/>
        </w:rPr>
        <w:t> </w:t>
      </w:r>
    </w:p>
    <w:p w14:paraId="67AC6708" w14:textId="77777777" w:rsidR="002B73E4" w:rsidRPr="00F72866" w:rsidRDefault="002B73E4" w:rsidP="002B73E4">
      <w:pPr>
        <w:pStyle w:val="paragraph"/>
        <w:spacing w:before="0" w:beforeAutospacing="0" w:after="0" w:afterAutospacing="0"/>
        <w:jc w:val="center"/>
        <w:textAlignment w:val="baseline"/>
        <w:rPr>
          <w:rFonts w:ascii="Segoe UI" w:hAnsi="Segoe UI" w:cs="Segoe UI"/>
          <w:sz w:val="18"/>
          <w:szCs w:val="18"/>
        </w:rPr>
      </w:pPr>
      <w:r w:rsidRPr="00F72866">
        <w:rPr>
          <w:rStyle w:val="wacimagecontainer"/>
          <w:rFonts w:ascii="Segoe UI" w:eastAsiaTheme="majorEastAsia" w:hAnsi="Segoe UI" w:cs="Segoe UI"/>
          <w:noProof/>
          <w:sz w:val="18"/>
          <w:szCs w:val="18"/>
        </w:rPr>
        <w:drawing>
          <wp:inline distT="0" distB="0" distL="0" distR="0" wp14:anchorId="675F6CBF" wp14:editId="52DBD4D8">
            <wp:extent cx="3865880" cy="1534160"/>
            <wp:effectExtent l="0" t="0" r="1270" b="8890"/>
            <wp:docPr id="1463168983" name="Picture 1" descr="A black background with a whit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168983" name="Picture 1" descr="A black background with a white rectangl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5880" cy="1534160"/>
                    </a:xfrm>
                    <a:prstGeom prst="rect">
                      <a:avLst/>
                    </a:prstGeom>
                    <a:noFill/>
                    <a:ln>
                      <a:noFill/>
                    </a:ln>
                  </pic:spPr>
                </pic:pic>
              </a:graphicData>
            </a:graphic>
          </wp:inline>
        </w:drawing>
      </w:r>
      <w:r w:rsidRPr="00F72866">
        <w:rPr>
          <w:rStyle w:val="eop"/>
          <w:rFonts w:eastAsiaTheme="majorEastAsia"/>
          <w:sz w:val="20"/>
          <w:szCs w:val="20"/>
        </w:rPr>
        <w:t> </w:t>
      </w:r>
    </w:p>
    <w:p w14:paraId="5BF97964" w14:textId="30C9EBD1" w:rsidR="002B73E4" w:rsidRPr="00F72866" w:rsidRDefault="005433D6" w:rsidP="009A0E32">
      <w:pPr>
        <w:pStyle w:val="Caption"/>
        <w:rPr>
          <w:rFonts w:ascii="Segoe UI" w:hAnsi="Segoe UI" w:cs="Segoe UI"/>
          <w:b/>
          <w:bCs/>
        </w:rPr>
      </w:pPr>
      <w:bookmarkStart w:id="35" w:name="_Ref173932764"/>
      <w:r w:rsidRPr="00F72866">
        <w:t xml:space="preserve">Figure </w:t>
      </w:r>
      <w:r w:rsidRPr="00F72866">
        <w:fldChar w:fldCharType="begin"/>
      </w:r>
      <w:r w:rsidRPr="00F72866">
        <w:instrText xml:space="preserve"> SEQ Figure \* ARABIC </w:instrText>
      </w:r>
      <w:r w:rsidRPr="00F72866">
        <w:fldChar w:fldCharType="separate"/>
      </w:r>
      <w:r w:rsidRPr="00F72866">
        <w:rPr>
          <w:noProof/>
        </w:rPr>
        <w:t>2</w:t>
      </w:r>
      <w:r w:rsidRPr="00F72866">
        <w:fldChar w:fldCharType="end"/>
      </w:r>
      <w:bookmarkEnd w:id="35"/>
      <w:r w:rsidR="002B73E4" w:rsidRPr="00F72866">
        <w:rPr>
          <w:rStyle w:val="normaltextrun"/>
          <w:rFonts w:eastAsiaTheme="majorEastAsia"/>
          <w:sz w:val="20"/>
          <w:szCs w:val="20"/>
        </w:rPr>
        <w:t xml:space="preserve"> Illustration of case where the UE is configured to report when it starts, or stops, conducting RRM measurements as per the s-</w:t>
      </w:r>
      <w:proofErr w:type="spellStart"/>
      <w:r w:rsidR="002B73E4" w:rsidRPr="00F72866">
        <w:rPr>
          <w:rStyle w:val="normaltextrun"/>
          <w:rFonts w:eastAsiaTheme="majorEastAsia"/>
          <w:sz w:val="20"/>
          <w:szCs w:val="20"/>
        </w:rPr>
        <w:t>MeasureConfig</w:t>
      </w:r>
      <w:proofErr w:type="spellEnd"/>
      <w:r w:rsidR="002B73E4" w:rsidRPr="00F72866">
        <w:rPr>
          <w:rStyle w:val="normaltextrun"/>
          <w:rFonts w:eastAsiaTheme="majorEastAsia"/>
          <w:sz w:val="20"/>
          <w:szCs w:val="20"/>
        </w:rPr>
        <w:t xml:space="preserve"> condition that results in scheduling restrictions.</w:t>
      </w:r>
      <w:r w:rsidR="002B73E4" w:rsidRPr="00F72866">
        <w:rPr>
          <w:rStyle w:val="eop"/>
          <w:rFonts w:eastAsiaTheme="majorEastAsia"/>
          <w:b/>
          <w:bCs/>
          <w:sz w:val="20"/>
          <w:szCs w:val="20"/>
        </w:rPr>
        <w:t> </w:t>
      </w:r>
    </w:p>
    <w:p w14:paraId="0CB2E938" w14:textId="77777777" w:rsidR="002B73E4" w:rsidRPr="00F72866" w:rsidRDefault="002B73E4" w:rsidP="002B73E4">
      <w:pPr>
        <w:pStyle w:val="paragraph"/>
        <w:spacing w:before="0" w:beforeAutospacing="0" w:after="0" w:afterAutospacing="0"/>
        <w:jc w:val="both"/>
        <w:textAlignment w:val="baseline"/>
        <w:rPr>
          <w:rFonts w:ascii="Segoe UI" w:hAnsi="Segoe UI" w:cs="Segoe UI"/>
          <w:sz w:val="18"/>
          <w:szCs w:val="18"/>
        </w:rPr>
      </w:pPr>
      <w:r w:rsidRPr="00F72866">
        <w:rPr>
          <w:rStyle w:val="eop"/>
          <w:rFonts w:eastAsiaTheme="majorEastAsia"/>
          <w:sz w:val="20"/>
          <w:szCs w:val="20"/>
        </w:rPr>
        <w:t> </w:t>
      </w:r>
    </w:p>
    <w:p w14:paraId="46A9AE6F" w14:textId="77777777" w:rsidR="002B73E4" w:rsidRPr="00934712" w:rsidRDefault="002B73E4" w:rsidP="002B73E4">
      <w:pPr>
        <w:pStyle w:val="paragraph"/>
        <w:spacing w:before="0" w:beforeAutospacing="0" w:after="0" w:afterAutospacing="0"/>
        <w:jc w:val="both"/>
        <w:textAlignment w:val="baseline"/>
        <w:rPr>
          <w:rFonts w:ascii="Segoe UI" w:hAnsi="Segoe UI" w:cs="Segoe UI"/>
          <w:sz w:val="18"/>
          <w:szCs w:val="18"/>
        </w:rPr>
      </w:pPr>
      <w:r w:rsidRPr="00F72866">
        <w:rPr>
          <w:rStyle w:val="normaltextrun"/>
          <w:rFonts w:eastAsiaTheme="majorEastAsia"/>
          <w:sz w:val="20"/>
          <w:szCs w:val="20"/>
        </w:rPr>
        <w:t xml:space="preserve">We note that the proposals related to UE to network reporting of </w:t>
      </w:r>
      <w:r w:rsidRPr="00F72866">
        <w:rPr>
          <w:rStyle w:val="normaltextrun"/>
          <w:rFonts w:eastAsiaTheme="majorEastAsia"/>
          <w:i/>
          <w:iCs/>
          <w:sz w:val="20"/>
          <w:szCs w:val="20"/>
        </w:rPr>
        <w:t>s-</w:t>
      </w:r>
      <w:proofErr w:type="spellStart"/>
      <w:r w:rsidRPr="00F72866">
        <w:rPr>
          <w:rStyle w:val="normaltextrun"/>
          <w:rFonts w:eastAsiaTheme="majorEastAsia"/>
          <w:i/>
          <w:iCs/>
          <w:sz w:val="20"/>
          <w:szCs w:val="20"/>
        </w:rPr>
        <w:t>MeasureConfig</w:t>
      </w:r>
      <w:proofErr w:type="spellEnd"/>
      <w:r w:rsidRPr="00F72866">
        <w:rPr>
          <w:rStyle w:val="normaltextrun"/>
          <w:rFonts w:eastAsiaTheme="majorEastAsia"/>
          <w:i/>
          <w:iCs/>
          <w:sz w:val="20"/>
          <w:szCs w:val="20"/>
        </w:rPr>
        <w:t xml:space="preserve"> conditions</w:t>
      </w:r>
      <w:r w:rsidRPr="00F72866">
        <w:rPr>
          <w:rStyle w:val="normaltextrun"/>
          <w:rFonts w:eastAsiaTheme="majorEastAsia"/>
          <w:sz w:val="20"/>
          <w:szCs w:val="20"/>
        </w:rPr>
        <w:t>, has some relations to the already defined RRC Events A1 (Serving becomes better than threshold) and A2 (Serving becomes worse than threshold). However, while A1/A2 events solely links to serving cell RSRP power levels as compared to a threshold, what we suggest in the listed Proposals links also to UE behaviour of performing RRM measurements (and is related to scheduling restrictions).</w:t>
      </w:r>
      <w:r w:rsidRPr="00934712">
        <w:rPr>
          <w:rStyle w:val="eop"/>
          <w:rFonts w:eastAsiaTheme="majorEastAsia"/>
          <w:sz w:val="20"/>
          <w:szCs w:val="20"/>
        </w:rPr>
        <w:t> </w:t>
      </w:r>
    </w:p>
    <w:p w14:paraId="7695AECA" w14:textId="77777777" w:rsidR="002B73E4" w:rsidRPr="00934712" w:rsidRDefault="002B73E4" w:rsidP="002B73E4"/>
    <w:p w14:paraId="109B5D6E" w14:textId="169BA6C7" w:rsidR="00DE1D53" w:rsidRPr="009A0E32" w:rsidRDefault="00DE1D53" w:rsidP="00C243B8">
      <w:r w:rsidRPr="009A0E32">
        <w:t>From RAN1 LS</w:t>
      </w:r>
      <w:r w:rsidR="00FC4616" w:rsidRPr="009A0E32">
        <w:t xml:space="preserve"> </w:t>
      </w:r>
      <w:r w:rsidR="001E0660" w:rsidRPr="009A0E32">
        <w:t xml:space="preserve">several </w:t>
      </w:r>
      <w:proofErr w:type="gramStart"/>
      <w:r w:rsidR="001E0660" w:rsidRPr="009A0E32">
        <w:t>other</w:t>
      </w:r>
      <w:proofErr w:type="gramEnd"/>
      <w:r w:rsidR="001E0660" w:rsidRPr="009A0E32">
        <w:t xml:space="preserve"> FFS points are </w:t>
      </w:r>
      <w:r w:rsidR="00526958" w:rsidRPr="009A0E32">
        <w:t xml:space="preserve">included related to </w:t>
      </w:r>
      <w:r w:rsidR="00C8243C" w:rsidRPr="009A0E32">
        <w:t>UE assistance in</w:t>
      </w:r>
      <w:r w:rsidR="0097657E" w:rsidRPr="009A0E32">
        <w:t xml:space="preserve">formation </w:t>
      </w:r>
      <w:r w:rsidR="00E15DCD" w:rsidRPr="009A0E32">
        <w:t xml:space="preserve">related to </w:t>
      </w:r>
      <w:r w:rsidR="00BB380F" w:rsidRPr="009A0E32">
        <w:t>measurement occasions. Those include:</w:t>
      </w:r>
    </w:p>
    <w:tbl>
      <w:tblPr>
        <w:tblStyle w:val="TableGrid"/>
        <w:tblW w:w="0" w:type="auto"/>
        <w:tblLook w:val="04A0" w:firstRow="1" w:lastRow="0" w:firstColumn="1" w:lastColumn="0" w:noHBand="0" w:noVBand="1"/>
      </w:tblPr>
      <w:tblGrid>
        <w:gridCol w:w="9617"/>
      </w:tblGrid>
      <w:tr w:rsidR="003015E8" w:rsidRPr="00934712" w14:paraId="50786CC6" w14:textId="77777777" w:rsidTr="003015E8">
        <w:tc>
          <w:tcPr>
            <w:tcW w:w="9617" w:type="dxa"/>
          </w:tcPr>
          <w:p w14:paraId="77A7387B" w14:textId="77777777" w:rsidR="003015E8" w:rsidRPr="009A0E32" w:rsidRDefault="003015E8" w:rsidP="003015E8">
            <w:pPr>
              <w:numPr>
                <w:ilvl w:val="0"/>
                <w:numId w:val="41"/>
              </w:numPr>
            </w:pPr>
            <w:r w:rsidRPr="009A0E32">
              <w:t>FFS: UE assistance information related to measurement occasions:</w:t>
            </w:r>
          </w:p>
          <w:p w14:paraId="652EB93F" w14:textId="77777777" w:rsidR="003015E8" w:rsidRPr="009A0E32" w:rsidRDefault="003015E8" w:rsidP="003015E8">
            <w:pPr>
              <w:numPr>
                <w:ilvl w:val="1"/>
                <w:numId w:val="41"/>
              </w:numPr>
            </w:pPr>
            <w:r w:rsidRPr="009A0E32">
              <w:t xml:space="preserve">FFS: The number of needed measurement gaps/SMTC with restrictions within a time </w:t>
            </w:r>
            <w:proofErr w:type="gramStart"/>
            <w:r w:rsidRPr="009A0E32">
              <w:t>period;</w:t>
            </w:r>
            <w:proofErr w:type="gramEnd"/>
            <w:r w:rsidRPr="009A0E32">
              <w:t xml:space="preserve"> </w:t>
            </w:r>
          </w:p>
          <w:p w14:paraId="4C859BC0" w14:textId="77777777" w:rsidR="003015E8" w:rsidRPr="009A0E32" w:rsidRDefault="003015E8" w:rsidP="003015E8">
            <w:pPr>
              <w:numPr>
                <w:ilvl w:val="1"/>
                <w:numId w:val="41"/>
              </w:numPr>
            </w:pPr>
            <w:r w:rsidRPr="009A0E32">
              <w:t xml:space="preserve">FFS: The maximum number or ratio of MGs/SMTC with restrictions that can be skipped within a time </w:t>
            </w:r>
            <w:proofErr w:type="gramStart"/>
            <w:r w:rsidRPr="009A0E32">
              <w:t>period;</w:t>
            </w:r>
            <w:proofErr w:type="gramEnd"/>
          </w:p>
          <w:p w14:paraId="3CB4E3E0" w14:textId="77777777" w:rsidR="003015E8" w:rsidRPr="009A0E32" w:rsidRDefault="003015E8" w:rsidP="003015E8">
            <w:pPr>
              <w:numPr>
                <w:ilvl w:val="1"/>
                <w:numId w:val="41"/>
              </w:numPr>
            </w:pPr>
            <w:r w:rsidRPr="009A0E32">
              <w:t xml:space="preserve">FFS: The number of required SSBs within a time </w:t>
            </w:r>
            <w:proofErr w:type="gramStart"/>
            <w:r w:rsidRPr="009A0E32">
              <w:t>period;</w:t>
            </w:r>
            <w:proofErr w:type="gramEnd"/>
          </w:p>
          <w:p w14:paraId="0296DB06" w14:textId="77777777" w:rsidR="003015E8" w:rsidRPr="009A0E32" w:rsidRDefault="003015E8" w:rsidP="003015E8">
            <w:pPr>
              <w:numPr>
                <w:ilvl w:val="1"/>
                <w:numId w:val="41"/>
              </w:numPr>
            </w:pPr>
            <w:r w:rsidRPr="009A0E32">
              <w:t xml:space="preserve">FFS: The number of consecutive RRM measurements that can be </w:t>
            </w:r>
            <w:proofErr w:type="gramStart"/>
            <w:r w:rsidRPr="009A0E32">
              <w:t>skipped;</w:t>
            </w:r>
            <w:proofErr w:type="gramEnd"/>
          </w:p>
          <w:p w14:paraId="705D3611" w14:textId="77777777" w:rsidR="003015E8" w:rsidRPr="009A0E32" w:rsidRDefault="003015E8" w:rsidP="003015E8">
            <w:pPr>
              <w:numPr>
                <w:ilvl w:val="1"/>
                <w:numId w:val="41"/>
              </w:numPr>
            </w:pPr>
            <w:r w:rsidRPr="009A0E32">
              <w:t xml:space="preserve">FFS: The maximum interval between two consecutively reserved gap/restriction occasions for RRM </w:t>
            </w:r>
            <w:proofErr w:type="gramStart"/>
            <w:r w:rsidRPr="009A0E32">
              <w:t>measurements;</w:t>
            </w:r>
            <w:proofErr w:type="gramEnd"/>
          </w:p>
          <w:p w14:paraId="42F00F8E" w14:textId="77777777" w:rsidR="003015E8" w:rsidRPr="009A0E32" w:rsidRDefault="003015E8" w:rsidP="003015E8">
            <w:pPr>
              <w:numPr>
                <w:ilvl w:val="1"/>
                <w:numId w:val="41"/>
              </w:numPr>
            </w:pPr>
            <w:r w:rsidRPr="009A0E32">
              <w:t xml:space="preserve">FFS: The patterns of gap(s)/restriction(s) where skipping is feasible or </w:t>
            </w:r>
            <w:proofErr w:type="gramStart"/>
            <w:r w:rsidRPr="009A0E32">
              <w:t>acceptable;</w:t>
            </w:r>
            <w:proofErr w:type="gramEnd"/>
            <w:r w:rsidRPr="009A0E32">
              <w:t xml:space="preserve">  </w:t>
            </w:r>
          </w:p>
          <w:p w14:paraId="748C968C" w14:textId="77777777" w:rsidR="003015E8" w:rsidRPr="009A0E32" w:rsidRDefault="003015E8" w:rsidP="00C243B8"/>
        </w:tc>
      </w:tr>
    </w:tbl>
    <w:p w14:paraId="74176565" w14:textId="77777777" w:rsidR="00BB380F" w:rsidRPr="009A0E32" w:rsidRDefault="00BB380F" w:rsidP="00C243B8"/>
    <w:p w14:paraId="54CCD2E6" w14:textId="65D2E3BC" w:rsidR="00093C5B" w:rsidRPr="009A0E32" w:rsidRDefault="00093C5B" w:rsidP="00C243B8">
      <w:r w:rsidRPr="009A0E32">
        <w:t>Additionally, it is also included in the RAN1 agreement the following related to gNB behavio</w:t>
      </w:r>
      <w:r w:rsidR="00934712">
        <w:t>u</w:t>
      </w:r>
      <w:r w:rsidRPr="009A0E32">
        <w:t>r:</w:t>
      </w:r>
    </w:p>
    <w:tbl>
      <w:tblPr>
        <w:tblStyle w:val="TableGrid"/>
        <w:tblW w:w="0" w:type="auto"/>
        <w:tblLook w:val="04A0" w:firstRow="1" w:lastRow="0" w:firstColumn="1" w:lastColumn="0" w:noHBand="0" w:noVBand="1"/>
      </w:tblPr>
      <w:tblGrid>
        <w:gridCol w:w="9617"/>
      </w:tblGrid>
      <w:tr w:rsidR="00DE1D53" w:rsidRPr="00934712" w14:paraId="74B24231" w14:textId="77777777" w:rsidTr="00DE1D53">
        <w:tc>
          <w:tcPr>
            <w:tcW w:w="9617" w:type="dxa"/>
          </w:tcPr>
          <w:p w14:paraId="4AF0030F" w14:textId="1022F804" w:rsidR="00DE1D53" w:rsidRPr="009A0E32" w:rsidRDefault="00DE1D53" w:rsidP="00C243B8">
            <w:r w:rsidRPr="009A0E32">
              <w:lastRenderedPageBreak/>
              <w:t xml:space="preserve">Note: From specification point of view, there is no mandated gNB </w:t>
            </w:r>
            <w:proofErr w:type="spellStart"/>
            <w:r w:rsidRPr="009A0E32">
              <w:t>behavior</w:t>
            </w:r>
            <w:proofErr w:type="spellEnd"/>
            <w:r w:rsidRPr="009A0E32">
              <w:t xml:space="preserve"> in response to any of the UE assistance information.</w:t>
            </w:r>
          </w:p>
        </w:tc>
      </w:tr>
    </w:tbl>
    <w:p w14:paraId="24C8D504" w14:textId="77777777" w:rsidR="00DE1D53" w:rsidRDefault="00DE1D53" w:rsidP="00C243B8"/>
    <w:p w14:paraId="53274A2A" w14:textId="60D4F5E0" w:rsidR="00013688" w:rsidRDefault="001419A0" w:rsidP="00C243B8">
      <w:r>
        <w:t xml:space="preserve">The benefit of UAI related to measurement occasions can be potentially useful provided that </w:t>
      </w:r>
      <w:r w:rsidR="00CB463F">
        <w:t xml:space="preserve">measurement skipping can be performed without extension of measurement delay. </w:t>
      </w:r>
      <w:r w:rsidR="00013688">
        <w:t xml:space="preserve">As an example, if the UE indicates </w:t>
      </w:r>
      <w:r w:rsidR="00625E54">
        <w:t>th</w:t>
      </w:r>
      <w:r w:rsidR="000D7FF3">
        <w:t xml:space="preserve">at </w:t>
      </w:r>
      <w:r w:rsidR="006068DE">
        <w:t>X SSBs are</w:t>
      </w:r>
      <w:r w:rsidR="00625E54">
        <w:t xml:space="preserve"> required </w:t>
      </w:r>
      <w:proofErr w:type="gramStart"/>
      <w:r w:rsidR="00625E54">
        <w:t xml:space="preserve">in </w:t>
      </w:r>
      <w:r w:rsidR="001145CE">
        <w:t xml:space="preserve"> </w:t>
      </w:r>
      <w:r w:rsidR="00FC10EE">
        <w:t>T</w:t>
      </w:r>
      <w:proofErr w:type="gramEnd"/>
      <w:r w:rsidR="00FC10EE">
        <w:t xml:space="preserve"> </w:t>
      </w:r>
      <w:proofErr w:type="spellStart"/>
      <w:r w:rsidR="001145CE">
        <w:t>ms</w:t>
      </w:r>
      <w:proofErr w:type="spellEnd"/>
      <w:r w:rsidR="00625E54">
        <w:t xml:space="preserve">, and the </w:t>
      </w:r>
      <w:r w:rsidR="004442E1">
        <w:t xml:space="preserve">gNB sends skipping commands </w:t>
      </w:r>
      <w:r w:rsidR="00F73A93">
        <w:t xml:space="preserve">leaving at least </w:t>
      </w:r>
      <w:r w:rsidR="00FC10EE">
        <w:t>X SSBs</w:t>
      </w:r>
      <w:r w:rsidR="00431EE3">
        <w:t xml:space="preserve"> </w:t>
      </w:r>
      <w:r w:rsidR="00FC10EE">
        <w:t xml:space="preserve">in the window of T </w:t>
      </w:r>
      <w:proofErr w:type="spellStart"/>
      <w:r w:rsidR="00FC10EE">
        <w:t>ms</w:t>
      </w:r>
      <w:proofErr w:type="spellEnd"/>
      <w:r w:rsidR="00FC10EE">
        <w:t xml:space="preserve">, </w:t>
      </w:r>
      <w:r w:rsidR="009F6360">
        <w:t xml:space="preserve">we would expect that this operation would not cause any extension of the measurement delay. </w:t>
      </w:r>
    </w:p>
    <w:p w14:paraId="7E2C1410" w14:textId="12DD2A2A" w:rsidR="00013688" w:rsidRPr="00B8665C" w:rsidRDefault="00013688" w:rsidP="00013688">
      <w:pPr>
        <w:pStyle w:val="RAN4observation0"/>
        <w:rPr>
          <w:lang w:eastAsia="en-GB"/>
        </w:rPr>
      </w:pPr>
      <w:bookmarkStart w:id="36" w:name="_Toc174105926"/>
      <w:r w:rsidRPr="00B8665C">
        <w:rPr>
          <w:lang w:eastAsia="en-GB"/>
        </w:rPr>
        <w:t>UAI only makes sense if UAI information is used to provide skipping implies on no extension of measurement delay</w:t>
      </w:r>
      <w:r w:rsidR="00543BB9">
        <w:rPr>
          <w:lang w:eastAsia="en-GB"/>
        </w:rPr>
        <w:t xml:space="preserve"> and no impact on measurement accuracy</w:t>
      </w:r>
      <w:r w:rsidRPr="00B8665C">
        <w:rPr>
          <w:lang w:eastAsia="en-GB"/>
        </w:rPr>
        <w:t>.</w:t>
      </w:r>
      <w:bookmarkEnd w:id="36"/>
      <w:r w:rsidRPr="00B8665C">
        <w:rPr>
          <w:lang w:eastAsia="en-GB"/>
        </w:rPr>
        <w:t xml:space="preserve"> </w:t>
      </w:r>
    </w:p>
    <w:p w14:paraId="1E2D50E8" w14:textId="28C06A2D" w:rsidR="00832D96" w:rsidRDefault="00EE78D4" w:rsidP="00C243B8">
      <w:r>
        <w:t xml:space="preserve">As part of the FFS points, </w:t>
      </w:r>
      <w:r w:rsidR="007B5F5A">
        <w:t xml:space="preserve">one </w:t>
      </w:r>
      <w:r w:rsidR="00D75A93">
        <w:t xml:space="preserve">many bullets relate to the number of SSBs that need to be available in a time window. The </w:t>
      </w:r>
      <w:r w:rsidR="00AC22B1">
        <w:t>existing measurement delay and accuracy requirements are defined considering a minimum SNR</w:t>
      </w:r>
      <w:r w:rsidR="004F75E2">
        <w:t xml:space="preserve">. </w:t>
      </w:r>
      <w:r w:rsidR="001131EE">
        <w:t xml:space="preserve">From that SNR a minimum number of samples for averaging is derived, which result on the accuracy and measurement delay. </w:t>
      </w:r>
      <w:r w:rsidR="008A6F0F">
        <w:t xml:space="preserve">The measurement requirements also include </w:t>
      </w:r>
      <w:r w:rsidR="002A7452">
        <w:t xml:space="preserve">delay regarding detection of new cells. </w:t>
      </w:r>
      <w:r w:rsidR="00ED1899">
        <w:t xml:space="preserve">The UE might know the SNR of cells that were previously </w:t>
      </w:r>
      <w:proofErr w:type="gramStart"/>
      <w:r w:rsidR="00ED1899">
        <w:t>measured,</w:t>
      </w:r>
      <w:r w:rsidR="0055687C">
        <w:t xml:space="preserve"> and</w:t>
      </w:r>
      <w:proofErr w:type="gramEnd"/>
      <w:r w:rsidR="0055687C">
        <w:t xml:space="preserve"> assume a smaller number of samples is needed for </w:t>
      </w:r>
      <w:r w:rsidR="00F639DB">
        <w:t>those based on previous information. But to cells that are still not known it is impossible for the UE to estimate the SNR</w:t>
      </w:r>
      <w:r w:rsidR="00DE2CE7">
        <w:t xml:space="preserve"> for cells that are not yet detected. </w:t>
      </w:r>
    </w:p>
    <w:p w14:paraId="4D77B511" w14:textId="77777777" w:rsidR="00E4779E" w:rsidRDefault="00803DE5" w:rsidP="00C243B8">
      <w:pPr>
        <w:rPr>
          <w:lang w:val="en-US"/>
        </w:rPr>
      </w:pPr>
      <w:r>
        <w:rPr>
          <w:lang w:val="en-US"/>
        </w:rPr>
        <w:t xml:space="preserve">Therefore, for the UAI information </w:t>
      </w:r>
      <w:r w:rsidR="00752C87">
        <w:rPr>
          <w:lang w:val="en-US"/>
        </w:rPr>
        <w:t xml:space="preserve">related to measurement occasions, RAN4 has to provide </w:t>
      </w:r>
      <w:r w:rsidR="00E4779E">
        <w:rPr>
          <w:lang w:val="en-US"/>
        </w:rPr>
        <w:t>analysis on the following questions:</w:t>
      </w:r>
    </w:p>
    <w:p w14:paraId="702E4115" w14:textId="3E0BA9C7" w:rsidR="001419A0" w:rsidRDefault="00AA33D5" w:rsidP="00E4779E">
      <w:pPr>
        <w:pStyle w:val="ListParagraph"/>
        <w:numPr>
          <w:ilvl w:val="0"/>
          <w:numId w:val="42"/>
        </w:numPr>
      </w:pPr>
      <w:r>
        <w:t>Can the UE provide information that guarantee that measurement delay and measurement accuracy is not impacted by measurement skipping?</w:t>
      </w:r>
    </w:p>
    <w:p w14:paraId="7988B9CE" w14:textId="12CE1FB9" w:rsidR="00AA33D5" w:rsidRPr="009A0E32" w:rsidRDefault="00B12878" w:rsidP="00E4779E">
      <w:pPr>
        <w:pStyle w:val="ListParagraph"/>
        <w:numPr>
          <w:ilvl w:val="0"/>
          <w:numId w:val="42"/>
        </w:numPr>
      </w:pPr>
      <w:r>
        <w:t>Are UE</w:t>
      </w:r>
      <w:r w:rsidR="007C7CBE">
        <w:t>s capable of determining</w:t>
      </w:r>
      <w:r w:rsidR="0073072A">
        <w:t xml:space="preserve"> how many measurement occasions are needed for measuring beforehand for unknown cells</w:t>
      </w:r>
      <w:r w:rsidR="0073072A">
        <w:rPr>
          <w:lang w:val="en-US"/>
        </w:rPr>
        <w:t>?</w:t>
      </w:r>
    </w:p>
    <w:p w14:paraId="0633289E" w14:textId="5C858CB4" w:rsidR="0073072A" w:rsidRDefault="004760A6" w:rsidP="00E4779E">
      <w:pPr>
        <w:pStyle w:val="ListParagraph"/>
        <w:numPr>
          <w:ilvl w:val="0"/>
          <w:numId w:val="42"/>
        </w:numPr>
      </w:pPr>
      <w:r>
        <w:t xml:space="preserve">How is the XR capacity </w:t>
      </w:r>
      <w:r w:rsidR="008F2F00">
        <w:t xml:space="preserve">improved </w:t>
      </w:r>
      <w:r w:rsidR="000D540D">
        <w:t xml:space="preserve">if </w:t>
      </w:r>
      <w:r w:rsidR="00161D14">
        <w:t xml:space="preserve">the UE is reporting </w:t>
      </w:r>
      <w:r w:rsidR="00E21EA9">
        <w:t>UAI related to measurement occasions?</w:t>
      </w:r>
    </w:p>
    <w:p w14:paraId="53334651" w14:textId="34927EE7" w:rsidR="00E21EA9" w:rsidRPr="009A0E32" w:rsidRDefault="004F69EA" w:rsidP="009A0E32">
      <w:pPr>
        <w:pStyle w:val="ListParagraph"/>
        <w:numPr>
          <w:ilvl w:val="0"/>
          <w:numId w:val="42"/>
        </w:numPr>
      </w:pPr>
      <w:r>
        <w:t xml:space="preserve">How is the measurement performance improved </w:t>
      </w:r>
      <w:r w:rsidR="00F83CBB">
        <w:t>if the UE is reporting</w:t>
      </w:r>
      <w:r>
        <w:t xml:space="preserve"> UAI </w:t>
      </w:r>
      <w:r w:rsidR="00F83CBB">
        <w:t>related to measurement occasions?</w:t>
      </w:r>
    </w:p>
    <w:p w14:paraId="3A80BEF7" w14:textId="643F6AFD" w:rsidR="00191B1F" w:rsidRPr="009A0E32" w:rsidRDefault="00191B1F" w:rsidP="009A0E32">
      <w:pPr>
        <w:pStyle w:val="RAN4observation0"/>
        <w:rPr>
          <w:lang w:eastAsia="en-GB"/>
        </w:rPr>
      </w:pPr>
      <w:bookmarkStart w:id="37" w:name="_Toc173852277"/>
      <w:bookmarkStart w:id="38" w:name="_Toc173852315"/>
      <w:bookmarkStart w:id="39" w:name="_Toc173852353"/>
      <w:bookmarkStart w:id="40" w:name="_Toc173852391"/>
      <w:bookmarkStart w:id="41" w:name="_Toc174105927"/>
      <w:bookmarkEnd w:id="37"/>
      <w:bookmarkEnd w:id="38"/>
      <w:bookmarkEnd w:id="39"/>
      <w:bookmarkEnd w:id="40"/>
      <w:r w:rsidRPr="009A0E32">
        <w:rPr>
          <w:lang w:eastAsia="en-GB"/>
        </w:rPr>
        <w:t xml:space="preserve">Discuss </w:t>
      </w:r>
      <w:r w:rsidR="00BB344E" w:rsidRPr="009A0E32">
        <w:rPr>
          <w:lang w:eastAsia="en-GB"/>
        </w:rPr>
        <w:t xml:space="preserve">the feasibility and </w:t>
      </w:r>
      <w:r w:rsidR="00026F7A" w:rsidRPr="009A0E32">
        <w:rPr>
          <w:lang w:eastAsia="en-GB"/>
        </w:rPr>
        <w:t>accuracy</w:t>
      </w:r>
      <w:r w:rsidRPr="009A0E32">
        <w:rPr>
          <w:lang w:eastAsia="en-GB"/>
        </w:rPr>
        <w:t xml:space="preserve"> of </w:t>
      </w:r>
      <w:r w:rsidR="000B6066" w:rsidRPr="009A0E32">
        <w:rPr>
          <w:lang w:eastAsia="en-GB"/>
        </w:rPr>
        <w:t>UE</w:t>
      </w:r>
      <w:r w:rsidR="00BB344E" w:rsidRPr="009A0E32">
        <w:rPr>
          <w:lang w:eastAsia="en-GB"/>
        </w:rPr>
        <w:t xml:space="preserve"> reporting UAI in relation to XR </w:t>
      </w:r>
      <w:proofErr w:type="gramStart"/>
      <w:r w:rsidR="00026F7A" w:rsidRPr="009A0E32">
        <w:rPr>
          <w:lang w:eastAsia="en-GB"/>
        </w:rPr>
        <w:t>capacity;</w:t>
      </w:r>
      <w:bookmarkEnd w:id="41"/>
      <w:proofErr w:type="gramEnd"/>
    </w:p>
    <w:p w14:paraId="17B81200" w14:textId="62D24D38" w:rsidR="00BB344E" w:rsidRPr="009A0E32" w:rsidRDefault="00BB344E" w:rsidP="009A0E32">
      <w:pPr>
        <w:pStyle w:val="RAN4observation0"/>
        <w:rPr>
          <w:lang w:eastAsia="en-GB"/>
        </w:rPr>
      </w:pPr>
      <w:bookmarkStart w:id="42" w:name="_Toc174105928"/>
      <w:r w:rsidRPr="009A0E32">
        <w:rPr>
          <w:lang w:eastAsia="en-GB"/>
        </w:rPr>
        <w:t xml:space="preserve">Discuss the feasibility and </w:t>
      </w:r>
      <w:r w:rsidR="00026F7A" w:rsidRPr="009A0E32">
        <w:rPr>
          <w:lang w:eastAsia="en-GB"/>
        </w:rPr>
        <w:t>accuracy</w:t>
      </w:r>
      <w:r w:rsidRPr="009A0E32">
        <w:rPr>
          <w:lang w:eastAsia="en-GB"/>
        </w:rPr>
        <w:t xml:space="preserve"> of UE reporting UAI in relation to measurement performance</w:t>
      </w:r>
      <w:r w:rsidR="00026F7A" w:rsidRPr="009A0E32">
        <w:rPr>
          <w:lang w:eastAsia="en-GB"/>
        </w:rPr>
        <w:t>.</w:t>
      </w:r>
      <w:bookmarkEnd w:id="42"/>
    </w:p>
    <w:p w14:paraId="29C4747C" w14:textId="00C41B7D" w:rsidR="00026F7A" w:rsidRPr="009A0E32" w:rsidRDefault="00026F7A" w:rsidP="009A0E32">
      <w:pPr>
        <w:pStyle w:val="RAN4observation0"/>
        <w:rPr>
          <w:lang w:eastAsia="en-GB"/>
        </w:rPr>
      </w:pPr>
      <w:bookmarkStart w:id="43" w:name="_Toc174105929"/>
      <w:r w:rsidRPr="009A0E32">
        <w:rPr>
          <w:lang w:eastAsia="en-GB"/>
        </w:rPr>
        <w:t xml:space="preserve">Discuss the benefits of UE reporting UAI in relation to XR </w:t>
      </w:r>
      <w:proofErr w:type="gramStart"/>
      <w:r w:rsidRPr="009A0E32">
        <w:rPr>
          <w:lang w:eastAsia="en-GB"/>
        </w:rPr>
        <w:t>capacity;</w:t>
      </w:r>
      <w:bookmarkEnd w:id="43"/>
      <w:proofErr w:type="gramEnd"/>
    </w:p>
    <w:p w14:paraId="70B58506" w14:textId="7E5F4A65" w:rsidR="00026F7A" w:rsidRPr="009A0E32" w:rsidRDefault="00026F7A" w:rsidP="009A0E32">
      <w:pPr>
        <w:pStyle w:val="RAN4observation0"/>
        <w:rPr>
          <w:lang w:eastAsia="en-GB"/>
        </w:rPr>
      </w:pPr>
      <w:bookmarkStart w:id="44" w:name="_Toc174105930"/>
      <w:r w:rsidRPr="009A0E32">
        <w:rPr>
          <w:lang w:eastAsia="en-GB"/>
        </w:rPr>
        <w:t>Discuss the benefits of UE reporting UAI in relation to measurement performance.</w:t>
      </w:r>
      <w:bookmarkEnd w:id="44"/>
    </w:p>
    <w:p w14:paraId="08C54F6A" w14:textId="311A4761" w:rsidR="006E3B9A" w:rsidRDefault="00C06753" w:rsidP="006E3B9A">
      <w:pPr>
        <w:pStyle w:val="RAN4proposal"/>
        <w:rPr>
          <w:lang w:eastAsia="en-GB"/>
        </w:rPr>
      </w:pPr>
      <w:bookmarkStart w:id="45" w:name="_Toc174105931"/>
      <w:r w:rsidRPr="009A0E32">
        <w:rPr>
          <w:lang w:eastAsia="en-GB"/>
        </w:rPr>
        <w:t>When considering the feasibility of UAI</w:t>
      </w:r>
      <w:r w:rsidR="00674A5A" w:rsidRPr="001502FD">
        <w:rPr>
          <w:lang w:eastAsia="en-GB"/>
        </w:rPr>
        <w:t xml:space="preserve"> related to measurement occasions,</w:t>
      </w:r>
      <w:r w:rsidRPr="009A0E32">
        <w:rPr>
          <w:lang w:eastAsia="en-GB"/>
        </w:rPr>
        <w:t xml:space="preserve"> </w:t>
      </w:r>
      <w:r w:rsidR="00816780">
        <w:rPr>
          <w:lang w:eastAsia="en-GB"/>
        </w:rPr>
        <w:t>it should be ensured</w:t>
      </w:r>
      <w:r w:rsidR="00482025" w:rsidRPr="009A0E32">
        <w:rPr>
          <w:lang w:eastAsia="en-GB"/>
        </w:rPr>
        <w:t xml:space="preserve"> that measurement delay and measurement accuracy is not impacted by measurement skipping</w:t>
      </w:r>
      <w:bookmarkEnd w:id="45"/>
      <w:r w:rsidR="00C01F5A" w:rsidRPr="009A0E32">
        <w:rPr>
          <w:lang w:eastAsia="en-GB"/>
        </w:rPr>
        <w:t xml:space="preserve"> </w:t>
      </w:r>
    </w:p>
    <w:p w14:paraId="4971F01B" w14:textId="424AB025" w:rsidR="00726520" w:rsidRPr="00726520" w:rsidRDefault="00BE78DD" w:rsidP="00191087">
      <w:pPr>
        <w:pStyle w:val="RAN4proposal"/>
        <w:rPr>
          <w:lang w:eastAsia="en-GB"/>
        </w:rPr>
      </w:pPr>
      <w:bookmarkStart w:id="46" w:name="_Toc174105932"/>
      <w:r>
        <w:rPr>
          <w:lang w:eastAsia="en-GB"/>
        </w:rPr>
        <w:t>Any proposals for UAI</w:t>
      </w:r>
      <w:r w:rsidR="00191087">
        <w:rPr>
          <w:lang w:eastAsia="en-GB"/>
        </w:rPr>
        <w:t xml:space="preserve"> related to measurement occasions should be justified by clear performance benefit.</w:t>
      </w:r>
      <w:bookmarkEnd w:id="46"/>
      <w:r w:rsidR="00191087">
        <w:rPr>
          <w:lang w:eastAsia="en-GB"/>
        </w:rPr>
        <w:t xml:space="preserve"> </w:t>
      </w:r>
    </w:p>
    <w:p w14:paraId="25DD688F" w14:textId="76877516" w:rsidR="00F10388" w:rsidRDefault="00B22A3E" w:rsidP="00F10388">
      <w:pPr>
        <w:pStyle w:val="RAN4H2"/>
      </w:pPr>
      <w:r>
        <w:t>T</w:t>
      </w:r>
      <w:r w:rsidR="00F10388" w:rsidRPr="009A0E32">
        <w:t>imeline</w:t>
      </w:r>
      <w:r w:rsidR="00191458">
        <w:t xml:space="preserve"> </w:t>
      </w:r>
      <w:r w:rsidR="000C1E89">
        <w:t xml:space="preserve">for </w:t>
      </w:r>
      <w:r w:rsidR="00191458">
        <w:t xml:space="preserve">dynamic </w:t>
      </w:r>
      <w:r w:rsidR="00241F34">
        <w:t>skipping of RRM</w:t>
      </w:r>
      <w:r>
        <w:t xml:space="preserve"> measurement</w:t>
      </w:r>
    </w:p>
    <w:p w14:paraId="39660BB7" w14:textId="5E090BDA" w:rsidR="00073DA2" w:rsidRDefault="002B73E4" w:rsidP="002B73E4">
      <w:pPr>
        <w:spacing w:after="0" w:line="240" w:lineRule="auto"/>
        <w:jc w:val="both"/>
        <w:textAlignment w:val="baseline"/>
        <w:rPr>
          <w:rFonts w:eastAsia="Times New Roman" w:cs="Times New Roman"/>
          <w:szCs w:val="20"/>
        </w:rPr>
      </w:pPr>
      <w:bookmarkStart w:id="47" w:name="_Toc116995848"/>
      <w:r w:rsidRPr="00934712">
        <w:rPr>
          <w:rFonts w:eastAsia="Times New Roman" w:cs="Times New Roman"/>
          <w:szCs w:val="20"/>
        </w:rPr>
        <w:t>As mentioned, RAN1 is currently discussing Alt 1</w:t>
      </w:r>
      <w:r w:rsidR="00CA0DB7">
        <w:rPr>
          <w:rFonts w:eastAsia="Times New Roman" w:cs="Times New Roman"/>
          <w:szCs w:val="20"/>
        </w:rPr>
        <w:t xml:space="preserve"> </w:t>
      </w:r>
      <w:r w:rsidR="009147BB">
        <w:rPr>
          <w:rFonts w:eastAsia="Times New Roman" w:cs="Times New Roman"/>
          <w:szCs w:val="20"/>
        </w:rPr>
        <w:t>(dynamic)</w:t>
      </w:r>
      <w:r w:rsidRPr="00934712">
        <w:rPr>
          <w:rFonts w:eastAsia="Times New Roman" w:cs="Times New Roman"/>
          <w:szCs w:val="20"/>
        </w:rPr>
        <w:t xml:space="preserve"> </w:t>
      </w:r>
      <w:r w:rsidR="00CA0DB7">
        <w:rPr>
          <w:rFonts w:eastAsia="Times New Roman" w:cs="Times New Roman"/>
          <w:szCs w:val="20"/>
        </w:rPr>
        <w:t>solutions</w:t>
      </w:r>
      <w:r w:rsidRPr="00934712">
        <w:rPr>
          <w:rFonts w:eastAsia="Times New Roman" w:cs="Times New Roman"/>
          <w:szCs w:val="20"/>
        </w:rPr>
        <w:t xml:space="preserve"> where the gNB sent command(s) to the UE to skip RRM measurements occasions for the sake of having the UE prioritize PDCCH/PDSCH decoding and/or PUCCH/PUSCH transmissions.</w:t>
      </w:r>
      <w:r w:rsidR="0036762E" w:rsidRPr="00934712">
        <w:rPr>
          <w:rFonts w:eastAsia="Times New Roman" w:cs="Times New Roman"/>
          <w:szCs w:val="20"/>
        </w:rPr>
        <w:t xml:space="preserve"> </w:t>
      </w:r>
      <w:r w:rsidR="00CA0DB7">
        <w:rPr>
          <w:rFonts w:eastAsia="Times New Roman" w:cs="Times New Roman"/>
          <w:szCs w:val="20"/>
        </w:rPr>
        <w:t xml:space="preserve">Alt 1 relies on </w:t>
      </w:r>
      <w:r w:rsidR="00C358E7">
        <w:rPr>
          <w:rFonts w:eastAsia="Times New Roman" w:cs="Times New Roman"/>
          <w:szCs w:val="20"/>
        </w:rPr>
        <w:t>the gNB sending a skipping indication command with DCI</w:t>
      </w:r>
      <w:r w:rsidR="00BC3E25">
        <w:rPr>
          <w:rFonts w:eastAsia="Times New Roman" w:cs="Times New Roman"/>
          <w:szCs w:val="20"/>
        </w:rPr>
        <w:t xml:space="preserve"> on PD</w:t>
      </w:r>
      <w:r w:rsidR="00105027">
        <w:rPr>
          <w:rFonts w:eastAsia="Times New Roman" w:cs="Times New Roman"/>
          <w:szCs w:val="20"/>
        </w:rPr>
        <w:t>C</w:t>
      </w:r>
      <w:r w:rsidR="00BC3E25">
        <w:rPr>
          <w:rFonts w:eastAsia="Times New Roman" w:cs="Times New Roman"/>
          <w:szCs w:val="20"/>
        </w:rPr>
        <w:t xml:space="preserve">CH. </w:t>
      </w:r>
      <w:r w:rsidR="006C506E">
        <w:rPr>
          <w:rFonts w:eastAsia="Times New Roman" w:cs="Times New Roman"/>
          <w:szCs w:val="20"/>
        </w:rPr>
        <w:t>For this solution</w:t>
      </w:r>
      <w:r w:rsidR="00105027">
        <w:rPr>
          <w:rFonts w:eastAsia="Times New Roman" w:cs="Times New Roman"/>
          <w:szCs w:val="20"/>
        </w:rPr>
        <w:t>,</w:t>
      </w:r>
      <w:r w:rsidR="006C506E">
        <w:rPr>
          <w:rFonts w:eastAsia="Times New Roman" w:cs="Times New Roman"/>
          <w:szCs w:val="20"/>
        </w:rPr>
        <w:t xml:space="preserve"> the UE will naturally need time for decoding the DCI </w:t>
      </w:r>
      <w:r w:rsidR="00D14DEC">
        <w:rPr>
          <w:rFonts w:eastAsia="Times New Roman" w:cs="Times New Roman"/>
          <w:szCs w:val="20"/>
        </w:rPr>
        <w:t xml:space="preserve">with skipping indication command, and secondly to act on the command to actually skip the RRM measurement. </w:t>
      </w:r>
      <w:r w:rsidR="00E56B4D">
        <w:rPr>
          <w:rFonts w:eastAsia="Times New Roman" w:cs="Times New Roman"/>
          <w:szCs w:val="20"/>
        </w:rPr>
        <w:t xml:space="preserve">The current 3GPP specs already include requirements for </w:t>
      </w:r>
      <w:r w:rsidR="00591608">
        <w:rPr>
          <w:rFonts w:eastAsia="Times New Roman" w:cs="Times New Roman"/>
          <w:szCs w:val="20"/>
        </w:rPr>
        <w:t>a UE to decode a DCI</w:t>
      </w:r>
      <w:r w:rsidR="0019272E">
        <w:rPr>
          <w:rFonts w:eastAsia="Times New Roman" w:cs="Times New Roman"/>
          <w:szCs w:val="20"/>
        </w:rPr>
        <w:t xml:space="preserve"> in 3GPP TS 38.214. For cases where </w:t>
      </w:r>
      <w:r w:rsidR="000075F4">
        <w:rPr>
          <w:rFonts w:eastAsia="Times New Roman" w:cs="Times New Roman"/>
          <w:szCs w:val="20"/>
        </w:rPr>
        <w:t>the</w:t>
      </w:r>
      <w:r w:rsidR="0019272E">
        <w:rPr>
          <w:rFonts w:eastAsia="Times New Roman" w:cs="Times New Roman"/>
          <w:szCs w:val="20"/>
        </w:rPr>
        <w:t xml:space="preserve"> DCI include a scheduling grant (as is also being </w:t>
      </w:r>
      <w:r w:rsidR="00AA016C">
        <w:rPr>
          <w:rFonts w:eastAsia="Times New Roman" w:cs="Times New Roman"/>
          <w:szCs w:val="20"/>
        </w:rPr>
        <w:t xml:space="preserve">the default assumption in </w:t>
      </w:r>
      <w:r w:rsidR="00F67618">
        <w:rPr>
          <w:rFonts w:eastAsia="Times New Roman" w:cs="Times New Roman"/>
          <w:szCs w:val="20"/>
        </w:rPr>
        <w:t xml:space="preserve">RAN1 for carrying </w:t>
      </w:r>
      <w:r w:rsidR="00025C21">
        <w:rPr>
          <w:rFonts w:eastAsia="Times New Roman" w:cs="Times New Roman"/>
          <w:szCs w:val="20"/>
        </w:rPr>
        <w:t xml:space="preserve">skipping indication), the </w:t>
      </w:r>
      <w:r w:rsidR="000075F4">
        <w:rPr>
          <w:rFonts w:eastAsia="Times New Roman" w:cs="Times New Roman"/>
          <w:szCs w:val="20"/>
        </w:rPr>
        <w:t xml:space="preserve">current specs define </w:t>
      </w:r>
      <w:r w:rsidR="009612CD">
        <w:rPr>
          <w:rFonts w:eastAsia="Times New Roman" w:cs="Times New Roman"/>
          <w:szCs w:val="20"/>
        </w:rPr>
        <w:t xml:space="preserve">processing times that include both DCI </w:t>
      </w:r>
      <w:r w:rsidR="00F83841">
        <w:rPr>
          <w:rFonts w:eastAsia="Times New Roman" w:cs="Times New Roman"/>
          <w:szCs w:val="20"/>
        </w:rPr>
        <w:t xml:space="preserve">and </w:t>
      </w:r>
      <w:r w:rsidR="009612CD">
        <w:rPr>
          <w:rFonts w:eastAsia="Times New Roman" w:cs="Times New Roman"/>
          <w:szCs w:val="20"/>
        </w:rPr>
        <w:t xml:space="preserve">decoding </w:t>
      </w:r>
      <w:r w:rsidR="00B0139A">
        <w:rPr>
          <w:rFonts w:eastAsia="Times New Roman" w:cs="Times New Roman"/>
          <w:szCs w:val="20"/>
        </w:rPr>
        <w:t>PDCSH</w:t>
      </w:r>
      <w:r w:rsidR="004F1014">
        <w:rPr>
          <w:rFonts w:eastAsia="Times New Roman" w:cs="Times New Roman"/>
          <w:szCs w:val="20"/>
        </w:rPr>
        <w:t xml:space="preserve">, or </w:t>
      </w:r>
      <w:r w:rsidR="00051ACB">
        <w:rPr>
          <w:rFonts w:eastAsia="Times New Roman" w:cs="Times New Roman"/>
          <w:szCs w:val="20"/>
        </w:rPr>
        <w:t>PUSCH</w:t>
      </w:r>
      <w:r w:rsidR="00B0139A">
        <w:rPr>
          <w:rFonts w:eastAsia="Times New Roman" w:cs="Times New Roman"/>
          <w:szCs w:val="20"/>
        </w:rPr>
        <w:t xml:space="preserve"> preparation</w:t>
      </w:r>
      <w:r w:rsidR="00051ACB">
        <w:rPr>
          <w:rFonts w:eastAsia="Times New Roman" w:cs="Times New Roman"/>
          <w:szCs w:val="20"/>
        </w:rPr>
        <w:t xml:space="preserve">. We suggest </w:t>
      </w:r>
      <w:r w:rsidR="00473198">
        <w:rPr>
          <w:rFonts w:eastAsia="Times New Roman" w:cs="Times New Roman"/>
          <w:szCs w:val="20"/>
        </w:rPr>
        <w:t>relying</w:t>
      </w:r>
      <w:r w:rsidR="00051ACB">
        <w:rPr>
          <w:rFonts w:eastAsia="Times New Roman" w:cs="Times New Roman"/>
          <w:szCs w:val="20"/>
        </w:rPr>
        <w:t xml:space="preserve"> on these </w:t>
      </w:r>
      <w:r w:rsidR="00445589">
        <w:rPr>
          <w:rFonts w:eastAsia="Times New Roman" w:cs="Times New Roman"/>
          <w:szCs w:val="20"/>
        </w:rPr>
        <w:t>existing</w:t>
      </w:r>
      <w:r w:rsidR="00051ACB">
        <w:rPr>
          <w:rFonts w:eastAsia="Times New Roman" w:cs="Times New Roman"/>
          <w:szCs w:val="20"/>
        </w:rPr>
        <w:t xml:space="preserve"> processing values also for </w:t>
      </w:r>
      <w:r w:rsidR="00144F6F">
        <w:rPr>
          <w:rFonts w:eastAsia="Times New Roman" w:cs="Times New Roman"/>
          <w:szCs w:val="20"/>
        </w:rPr>
        <w:t xml:space="preserve">a UE to decode </w:t>
      </w:r>
      <w:r w:rsidR="00ED72E6">
        <w:rPr>
          <w:rFonts w:eastAsia="Times New Roman" w:cs="Times New Roman"/>
          <w:szCs w:val="20"/>
        </w:rPr>
        <w:t xml:space="preserve">a </w:t>
      </w:r>
      <w:r w:rsidR="00445589">
        <w:rPr>
          <w:rFonts w:eastAsia="Times New Roman" w:cs="Times New Roman"/>
          <w:szCs w:val="20"/>
        </w:rPr>
        <w:t xml:space="preserve">DCI </w:t>
      </w:r>
      <w:r w:rsidR="00496D9C">
        <w:rPr>
          <w:rFonts w:eastAsia="Times New Roman" w:cs="Times New Roman"/>
          <w:szCs w:val="20"/>
        </w:rPr>
        <w:t xml:space="preserve">that carries </w:t>
      </w:r>
      <w:r w:rsidR="0036251E">
        <w:rPr>
          <w:rFonts w:eastAsia="Times New Roman" w:cs="Times New Roman"/>
          <w:szCs w:val="20"/>
        </w:rPr>
        <w:t>skipping indication com</w:t>
      </w:r>
      <w:r w:rsidR="005025CD">
        <w:rPr>
          <w:rFonts w:eastAsia="Times New Roman" w:cs="Times New Roman"/>
          <w:szCs w:val="20"/>
        </w:rPr>
        <w:t>mands, i.e.</w:t>
      </w:r>
      <w:r w:rsidR="00073DA2">
        <w:rPr>
          <w:rFonts w:eastAsia="Times New Roman" w:cs="Times New Roman"/>
          <w:szCs w:val="20"/>
        </w:rPr>
        <w:t>,</w:t>
      </w:r>
    </w:p>
    <w:p w14:paraId="64034C36" w14:textId="77777777" w:rsidR="00073DA2" w:rsidRDefault="00073DA2" w:rsidP="002B73E4">
      <w:pPr>
        <w:spacing w:after="0" w:line="240" w:lineRule="auto"/>
        <w:jc w:val="both"/>
        <w:textAlignment w:val="baseline"/>
        <w:rPr>
          <w:rFonts w:eastAsia="Times New Roman" w:cs="Times New Roman"/>
          <w:szCs w:val="20"/>
        </w:rPr>
      </w:pPr>
    </w:p>
    <w:p w14:paraId="13334A43" w14:textId="6667B3C3" w:rsidR="00E16DA6" w:rsidRPr="00965392" w:rsidRDefault="00073DA2" w:rsidP="00424E39">
      <w:pPr>
        <w:pStyle w:val="RAN4proposal"/>
      </w:pPr>
      <w:bookmarkStart w:id="48" w:name="_Toc174105933"/>
      <w:r w:rsidRPr="00965392">
        <w:t xml:space="preserve">The UE processing time for </w:t>
      </w:r>
      <w:r w:rsidR="002C728B" w:rsidRPr="00965392">
        <w:t>decoding a DCI</w:t>
      </w:r>
      <w:r w:rsidR="00445589" w:rsidRPr="00965392">
        <w:t xml:space="preserve"> </w:t>
      </w:r>
      <w:r w:rsidR="00716E6F" w:rsidRPr="00965392">
        <w:t xml:space="preserve">with RRM measurement skipping indication </w:t>
      </w:r>
      <w:r w:rsidR="00420907" w:rsidRPr="00965392">
        <w:t xml:space="preserve">should </w:t>
      </w:r>
      <w:r w:rsidR="009A5929" w:rsidRPr="00965392">
        <w:t>be the same as the currently defined processing requirements in 3GPP TS 38.214 for decoding of DCI and PDSCH</w:t>
      </w:r>
      <w:r w:rsidR="00E264D1" w:rsidRPr="00965392">
        <w:t xml:space="preserve"> decoding, or </w:t>
      </w:r>
      <w:r w:rsidR="009A5929" w:rsidRPr="00965392">
        <w:t>PUSCH</w:t>
      </w:r>
      <w:r w:rsidR="00445589" w:rsidRPr="00965392">
        <w:t xml:space="preserve"> </w:t>
      </w:r>
      <w:r w:rsidR="00E264D1" w:rsidRPr="00965392">
        <w:t>preparation.</w:t>
      </w:r>
      <w:bookmarkEnd w:id="48"/>
      <w:r w:rsidR="00E264D1" w:rsidRPr="00965392">
        <w:t xml:space="preserve"> </w:t>
      </w:r>
    </w:p>
    <w:p w14:paraId="3DE567C8" w14:textId="77777777" w:rsidR="00E16DA6" w:rsidRDefault="00E16DA6" w:rsidP="002B73E4">
      <w:pPr>
        <w:spacing w:after="0" w:line="240" w:lineRule="auto"/>
        <w:jc w:val="both"/>
        <w:textAlignment w:val="baseline"/>
        <w:rPr>
          <w:rFonts w:eastAsia="Times New Roman" w:cs="Times New Roman"/>
          <w:szCs w:val="20"/>
        </w:rPr>
      </w:pPr>
    </w:p>
    <w:p w14:paraId="15181E0A" w14:textId="1C886524" w:rsidR="00FC4007" w:rsidRDefault="00E16DA6" w:rsidP="002B73E4">
      <w:pPr>
        <w:spacing w:after="0" w:line="240" w:lineRule="auto"/>
        <w:jc w:val="both"/>
        <w:textAlignment w:val="baseline"/>
        <w:rPr>
          <w:rFonts w:eastAsia="Times New Roman" w:cs="Times New Roman"/>
          <w:szCs w:val="20"/>
        </w:rPr>
      </w:pPr>
      <w:r>
        <w:rPr>
          <w:rFonts w:eastAsia="Times New Roman" w:cs="Times New Roman"/>
          <w:szCs w:val="20"/>
        </w:rPr>
        <w:t>Once the UE has re</w:t>
      </w:r>
      <w:r w:rsidR="00247A5E">
        <w:rPr>
          <w:rFonts w:eastAsia="Times New Roman" w:cs="Times New Roman"/>
          <w:szCs w:val="20"/>
        </w:rPr>
        <w:t xml:space="preserve">alized that it has received a </w:t>
      </w:r>
      <w:r w:rsidR="008C0630">
        <w:rPr>
          <w:rFonts w:eastAsia="Times New Roman" w:cs="Times New Roman"/>
          <w:szCs w:val="20"/>
        </w:rPr>
        <w:t xml:space="preserve">RRM measurement </w:t>
      </w:r>
      <w:r w:rsidR="00247A5E">
        <w:rPr>
          <w:rFonts w:eastAsia="Times New Roman" w:cs="Times New Roman"/>
          <w:szCs w:val="20"/>
        </w:rPr>
        <w:t>skipping indication command</w:t>
      </w:r>
      <w:r w:rsidR="005F07BE">
        <w:rPr>
          <w:rFonts w:eastAsia="Times New Roman" w:cs="Times New Roman"/>
          <w:szCs w:val="20"/>
        </w:rPr>
        <w:t xml:space="preserve">, it needs time to react on this. </w:t>
      </w:r>
      <w:r w:rsidR="00880948">
        <w:rPr>
          <w:rFonts w:eastAsia="Times New Roman" w:cs="Times New Roman"/>
          <w:szCs w:val="20"/>
        </w:rPr>
        <w:t xml:space="preserve">This time could be rather short as the UE </w:t>
      </w:r>
      <w:r w:rsidR="00415DB5">
        <w:rPr>
          <w:rFonts w:eastAsia="Times New Roman" w:cs="Times New Roman"/>
          <w:szCs w:val="20"/>
        </w:rPr>
        <w:t>in principle only need to continue</w:t>
      </w:r>
      <w:r w:rsidR="008C0630">
        <w:rPr>
          <w:rFonts w:eastAsia="Times New Roman" w:cs="Times New Roman"/>
          <w:szCs w:val="20"/>
        </w:rPr>
        <w:t xml:space="preserve"> </w:t>
      </w:r>
      <w:r w:rsidR="009F69CE">
        <w:rPr>
          <w:rFonts w:eastAsia="Times New Roman" w:cs="Times New Roman"/>
          <w:szCs w:val="20"/>
        </w:rPr>
        <w:t xml:space="preserve">normal operation </w:t>
      </w:r>
      <w:r w:rsidR="00AF5B25">
        <w:rPr>
          <w:rFonts w:eastAsia="Times New Roman" w:cs="Times New Roman"/>
          <w:szCs w:val="20"/>
        </w:rPr>
        <w:t>(i.e. listening to DCI and receiving PDSCH</w:t>
      </w:r>
      <w:r w:rsidR="0097185C">
        <w:rPr>
          <w:rFonts w:eastAsia="Times New Roman" w:cs="Times New Roman"/>
          <w:szCs w:val="20"/>
        </w:rPr>
        <w:t xml:space="preserve"> / pre</w:t>
      </w:r>
      <w:r w:rsidR="00E91501">
        <w:rPr>
          <w:rFonts w:eastAsia="Times New Roman" w:cs="Times New Roman"/>
          <w:szCs w:val="20"/>
        </w:rPr>
        <w:t xml:space="preserve">paring PUSCH transmissions </w:t>
      </w:r>
      <w:r w:rsidR="004F65D4">
        <w:rPr>
          <w:rFonts w:eastAsia="Times New Roman" w:cs="Times New Roman"/>
          <w:szCs w:val="20"/>
        </w:rPr>
        <w:t>as per the received scheduling commands</w:t>
      </w:r>
      <w:r w:rsidR="007013E2">
        <w:rPr>
          <w:rFonts w:eastAsia="Times New Roman" w:cs="Times New Roman"/>
          <w:szCs w:val="20"/>
        </w:rPr>
        <w:t>)</w:t>
      </w:r>
      <w:r w:rsidR="00B142B5">
        <w:rPr>
          <w:rFonts w:eastAsia="Times New Roman" w:cs="Times New Roman"/>
          <w:szCs w:val="20"/>
        </w:rPr>
        <w:t>. Thus</w:t>
      </w:r>
      <w:r w:rsidR="005870FB">
        <w:rPr>
          <w:rFonts w:eastAsia="Times New Roman" w:cs="Times New Roman"/>
          <w:szCs w:val="20"/>
        </w:rPr>
        <w:t>, it does</w:t>
      </w:r>
      <w:r w:rsidR="00B80442">
        <w:rPr>
          <w:rFonts w:eastAsia="Times New Roman" w:cs="Times New Roman"/>
          <w:szCs w:val="20"/>
        </w:rPr>
        <w:t>,</w:t>
      </w:r>
      <w:r w:rsidR="005870FB">
        <w:rPr>
          <w:rFonts w:eastAsia="Times New Roman" w:cs="Times New Roman"/>
          <w:szCs w:val="20"/>
        </w:rPr>
        <w:t xml:space="preserve"> </w:t>
      </w:r>
      <w:r w:rsidR="00F7379E">
        <w:rPr>
          <w:rFonts w:eastAsia="Times New Roman" w:cs="Times New Roman"/>
          <w:szCs w:val="20"/>
        </w:rPr>
        <w:lastRenderedPageBreak/>
        <w:t>for instance</w:t>
      </w:r>
      <w:r w:rsidR="00B80442">
        <w:rPr>
          <w:rFonts w:eastAsia="Times New Roman" w:cs="Times New Roman"/>
          <w:szCs w:val="20"/>
        </w:rPr>
        <w:t>,</w:t>
      </w:r>
      <w:r w:rsidR="00F7379E">
        <w:rPr>
          <w:rFonts w:eastAsia="Times New Roman" w:cs="Times New Roman"/>
          <w:szCs w:val="20"/>
        </w:rPr>
        <w:t xml:space="preserve"> </w:t>
      </w:r>
      <w:r w:rsidR="005870FB">
        <w:rPr>
          <w:rFonts w:eastAsia="Times New Roman" w:cs="Times New Roman"/>
          <w:szCs w:val="20"/>
        </w:rPr>
        <w:t xml:space="preserve">not </w:t>
      </w:r>
      <w:r w:rsidR="00F7379E">
        <w:rPr>
          <w:rFonts w:eastAsia="Times New Roman" w:cs="Times New Roman"/>
          <w:szCs w:val="20"/>
        </w:rPr>
        <w:t>i</w:t>
      </w:r>
      <w:r w:rsidR="005870FB">
        <w:rPr>
          <w:rFonts w:eastAsia="Times New Roman" w:cs="Times New Roman"/>
          <w:szCs w:val="20"/>
        </w:rPr>
        <w:t xml:space="preserve">nvolve any RF </w:t>
      </w:r>
      <w:r w:rsidR="00F7379E">
        <w:rPr>
          <w:rFonts w:eastAsia="Times New Roman" w:cs="Times New Roman"/>
          <w:szCs w:val="20"/>
        </w:rPr>
        <w:t xml:space="preserve">retuning or alike actions. </w:t>
      </w:r>
      <w:r w:rsidR="0099691C">
        <w:rPr>
          <w:rFonts w:eastAsia="Times New Roman" w:cs="Times New Roman"/>
          <w:szCs w:val="20"/>
        </w:rPr>
        <w:t xml:space="preserve">In setting the UE requirements for acting on </w:t>
      </w:r>
      <w:r w:rsidR="00E23D03">
        <w:rPr>
          <w:rFonts w:eastAsia="Times New Roman" w:cs="Times New Roman"/>
          <w:szCs w:val="20"/>
        </w:rPr>
        <w:t xml:space="preserve">reception of a RRM measurement skipping indication command, </w:t>
      </w:r>
      <w:r w:rsidR="00F64012">
        <w:rPr>
          <w:rFonts w:eastAsia="Times New Roman" w:cs="Times New Roman"/>
          <w:szCs w:val="20"/>
        </w:rPr>
        <w:t xml:space="preserve">we could </w:t>
      </w:r>
      <w:r w:rsidR="00987DE4">
        <w:rPr>
          <w:rFonts w:eastAsia="Times New Roman" w:cs="Times New Roman"/>
          <w:szCs w:val="20"/>
        </w:rPr>
        <w:t xml:space="preserve">get inspiration </w:t>
      </w:r>
      <w:r w:rsidR="004964DD">
        <w:rPr>
          <w:rFonts w:eastAsia="Times New Roman" w:cs="Times New Roman"/>
          <w:szCs w:val="20"/>
        </w:rPr>
        <w:t>from a</w:t>
      </w:r>
      <w:r w:rsidR="008237F4">
        <w:rPr>
          <w:rFonts w:eastAsia="Times New Roman" w:cs="Times New Roman"/>
          <w:szCs w:val="20"/>
        </w:rPr>
        <w:t xml:space="preserve">like UE </w:t>
      </w:r>
      <w:r w:rsidR="00DD70E8">
        <w:rPr>
          <w:rFonts w:eastAsia="Times New Roman" w:cs="Times New Roman"/>
          <w:szCs w:val="20"/>
        </w:rPr>
        <w:t xml:space="preserve">behaviours of other commands carried by DCI that instruct the UE to take actions. </w:t>
      </w:r>
      <w:r w:rsidR="000033EB">
        <w:rPr>
          <w:rFonts w:eastAsia="Times New Roman" w:cs="Times New Roman"/>
          <w:szCs w:val="20"/>
        </w:rPr>
        <w:t>Among others, those include a power control command received on DCI, a command</w:t>
      </w:r>
      <w:r w:rsidR="008C0630">
        <w:rPr>
          <w:rFonts w:eastAsia="Times New Roman" w:cs="Times New Roman"/>
          <w:szCs w:val="20"/>
        </w:rPr>
        <w:t xml:space="preserve"> </w:t>
      </w:r>
      <w:r w:rsidR="0016369D">
        <w:rPr>
          <w:rFonts w:eastAsia="Times New Roman" w:cs="Times New Roman"/>
          <w:szCs w:val="20"/>
        </w:rPr>
        <w:t xml:space="preserve">for a UE to </w:t>
      </w:r>
      <w:r w:rsidR="000E27B7">
        <w:rPr>
          <w:rFonts w:eastAsia="Times New Roman" w:cs="Times New Roman"/>
          <w:szCs w:val="20"/>
        </w:rPr>
        <w:t>cancel</w:t>
      </w:r>
      <w:r w:rsidR="008C0630">
        <w:rPr>
          <w:rFonts w:eastAsia="Times New Roman" w:cs="Times New Roman"/>
          <w:szCs w:val="20"/>
        </w:rPr>
        <w:t xml:space="preserve"> </w:t>
      </w:r>
      <w:r w:rsidR="00E6361C">
        <w:rPr>
          <w:rFonts w:eastAsia="Times New Roman" w:cs="Times New Roman"/>
          <w:szCs w:val="20"/>
        </w:rPr>
        <w:t>an ongoing PUSCH transmission (aka as cancellation indication). Common for those cases is that the UE react rather fast</w:t>
      </w:r>
      <w:r w:rsidR="008C0630">
        <w:rPr>
          <w:rFonts w:eastAsia="Times New Roman" w:cs="Times New Roman"/>
          <w:szCs w:val="20"/>
        </w:rPr>
        <w:t xml:space="preserve"> </w:t>
      </w:r>
      <w:r w:rsidR="00503C8F">
        <w:rPr>
          <w:rFonts w:eastAsia="Times New Roman" w:cs="Times New Roman"/>
          <w:szCs w:val="20"/>
        </w:rPr>
        <w:t xml:space="preserve">and implement the action </w:t>
      </w:r>
      <w:r w:rsidR="00227A71">
        <w:rPr>
          <w:rFonts w:eastAsia="Times New Roman" w:cs="Times New Roman"/>
          <w:szCs w:val="20"/>
        </w:rPr>
        <w:t>received on the DCI in less than a slot</w:t>
      </w:r>
      <w:r w:rsidR="008C0630">
        <w:rPr>
          <w:rFonts w:eastAsia="Times New Roman" w:cs="Times New Roman"/>
          <w:szCs w:val="20"/>
        </w:rPr>
        <w:t xml:space="preserve"> </w:t>
      </w:r>
      <w:r w:rsidR="0001047A">
        <w:rPr>
          <w:rFonts w:eastAsia="Times New Roman" w:cs="Times New Roman"/>
          <w:szCs w:val="20"/>
        </w:rPr>
        <w:t xml:space="preserve">time. </w:t>
      </w:r>
      <w:r w:rsidR="00F96AF6">
        <w:rPr>
          <w:rFonts w:eastAsia="Times New Roman" w:cs="Times New Roman"/>
          <w:szCs w:val="20"/>
        </w:rPr>
        <w:t>We therefore suggest</w:t>
      </w:r>
      <w:r w:rsidR="00FC4007">
        <w:rPr>
          <w:rFonts w:eastAsia="Times New Roman" w:cs="Times New Roman"/>
          <w:szCs w:val="20"/>
        </w:rPr>
        <w:t>,</w:t>
      </w:r>
    </w:p>
    <w:p w14:paraId="0A7F418B" w14:textId="77777777" w:rsidR="00FC4007" w:rsidRDefault="00FC4007" w:rsidP="002B73E4">
      <w:pPr>
        <w:spacing w:after="0" w:line="240" w:lineRule="auto"/>
        <w:jc w:val="both"/>
        <w:textAlignment w:val="baseline"/>
        <w:rPr>
          <w:rFonts w:eastAsia="Times New Roman" w:cs="Times New Roman"/>
          <w:szCs w:val="20"/>
        </w:rPr>
      </w:pPr>
    </w:p>
    <w:p w14:paraId="7EF440FF" w14:textId="336839F9" w:rsidR="007B0102" w:rsidRDefault="00FC4007" w:rsidP="00424E39">
      <w:pPr>
        <w:pStyle w:val="RAN4proposal"/>
      </w:pPr>
      <w:bookmarkStart w:id="49" w:name="_Toc174105934"/>
      <w:r w:rsidRPr="00965392">
        <w:t xml:space="preserve">RAN4 shall define processing requirements for a UE to act on </w:t>
      </w:r>
      <w:r w:rsidR="00F07EC4" w:rsidRPr="00965392">
        <w:t xml:space="preserve">a DCI with RRM measurement </w:t>
      </w:r>
      <w:r w:rsidR="007D5C7B" w:rsidRPr="00965392">
        <w:t>skipping indication</w:t>
      </w:r>
      <w:r w:rsidR="00631E9F" w:rsidRPr="00965392">
        <w:t xml:space="preserve">. </w:t>
      </w:r>
      <w:r w:rsidR="00207419" w:rsidRPr="00965392">
        <w:t xml:space="preserve">Inspired by </w:t>
      </w:r>
      <w:r w:rsidR="006D2CB3" w:rsidRPr="00965392">
        <w:t xml:space="preserve">UE requirements for </w:t>
      </w:r>
      <w:r w:rsidR="00976658" w:rsidRPr="00965392">
        <w:t xml:space="preserve">e.g. acting on </w:t>
      </w:r>
      <w:r w:rsidR="009B693C" w:rsidRPr="00965392">
        <w:t>power control command</w:t>
      </w:r>
      <w:r w:rsidR="00B664B2" w:rsidRPr="00965392">
        <w:t xml:space="preserve">s and uplink cancellation indication in DCI, the </w:t>
      </w:r>
      <w:r w:rsidR="003525FE" w:rsidRPr="00965392">
        <w:t xml:space="preserve">processing could be </w:t>
      </w:r>
      <w:r w:rsidR="00B96AF6" w:rsidRPr="00965392">
        <w:t>fraction of a slot.</w:t>
      </w:r>
      <w:bookmarkEnd w:id="49"/>
    </w:p>
    <w:p w14:paraId="26AC9C92" w14:textId="6CD2FE96" w:rsidR="002B73E4" w:rsidRPr="00934712" w:rsidRDefault="002B73E4" w:rsidP="00E151AE"/>
    <w:p w14:paraId="2096EB91" w14:textId="77777777" w:rsidR="00CD7492" w:rsidRPr="007111DC" w:rsidRDefault="00CD7492" w:rsidP="00A37002">
      <w:pPr>
        <w:pStyle w:val="RAN4H1"/>
      </w:pPr>
      <w:r w:rsidRPr="007111DC">
        <w:t>Conclusion</w:t>
      </w:r>
      <w:bookmarkEnd w:id="47"/>
    </w:p>
    <w:p w14:paraId="1B472358" w14:textId="3955B64C" w:rsidR="00381F95" w:rsidRPr="007111DC" w:rsidRDefault="00381F95" w:rsidP="00AD2E27">
      <w:r w:rsidRPr="007111DC">
        <w:t xml:space="preserve">The paper </w:t>
      </w:r>
      <w:r w:rsidR="0021252A" w:rsidRPr="007111DC">
        <w:t xml:space="preserve">has discussed implications of </w:t>
      </w:r>
      <w:r w:rsidR="005C1BBF" w:rsidRPr="007111DC">
        <w:t xml:space="preserve">XR </w:t>
      </w:r>
      <w:r w:rsidR="00AD2E27" w:rsidRPr="007111DC">
        <w:t>measurement enhancements on RAN4 RRM requirements. As part of this discussion, the</w:t>
      </w:r>
      <w:r w:rsidR="005B4801" w:rsidRPr="007111DC">
        <w:t xml:space="preserve"> following Observations </w:t>
      </w:r>
      <w:r w:rsidR="008B0961" w:rsidRPr="007111DC">
        <w:t>and</w:t>
      </w:r>
      <w:r w:rsidR="005B4801" w:rsidRPr="007111DC">
        <w:t xml:space="preserve"> Proposals were made:</w:t>
      </w:r>
    </w:p>
    <w:p w14:paraId="1B9E22CF" w14:textId="1CC3DF2B" w:rsidR="00424E39"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7111DC">
        <w:rPr>
          <w:i/>
          <w:iCs/>
        </w:rPr>
        <w:fldChar w:fldCharType="begin"/>
      </w:r>
      <w:r w:rsidRPr="007111DC">
        <w:rPr>
          <w:i/>
          <w:iCs/>
        </w:rPr>
        <w:instrText xml:space="preserve"> TOC \n \h \z \t "RAN4 proposal,5,RAN4 observation,4" </w:instrText>
      </w:r>
      <w:r w:rsidRPr="007111DC">
        <w:rPr>
          <w:i/>
          <w:iCs/>
        </w:rPr>
        <w:fldChar w:fldCharType="separate"/>
      </w:r>
      <w:hyperlink w:anchor="_Toc174105907" w:history="1">
        <w:r w:rsidR="00424E39" w:rsidRPr="006952FA">
          <w:rPr>
            <w:rStyle w:val="Hyperlink"/>
            <w:b/>
            <w:noProof/>
          </w:rPr>
          <w:t>Observation 1:</w:t>
        </w:r>
        <w:r w:rsidR="00424E39" w:rsidRPr="006952FA">
          <w:rPr>
            <w:rStyle w:val="Hyperlink"/>
            <w:noProof/>
          </w:rPr>
          <w:t xml:space="preserve"> RAN1 is discussing XR measurement enhancements considering a packet delay budget between 10  and 15 ms.</w:t>
        </w:r>
      </w:hyperlink>
    </w:p>
    <w:p w14:paraId="1CAA2B8E" w14:textId="5E2ED361"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08" w:history="1">
        <w:r w:rsidR="00424E39" w:rsidRPr="006952FA">
          <w:rPr>
            <w:rStyle w:val="Hyperlink"/>
            <w:b/>
            <w:noProof/>
          </w:rPr>
          <w:t>Observation 2:</w:t>
        </w:r>
        <w:r w:rsidR="00424E39" w:rsidRPr="006952FA">
          <w:rPr>
            <w:rStyle w:val="Hyperlink"/>
            <w:noProof/>
          </w:rPr>
          <w:t xml:space="preserve"> Measurement gaps and scheduling restrictions are large in comparison to the total packet delay budget of typical XR applications.</w:t>
        </w:r>
      </w:hyperlink>
    </w:p>
    <w:p w14:paraId="47559D95" w14:textId="75EC16AF"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09" w:history="1">
        <w:r w:rsidR="00424E39" w:rsidRPr="006952FA">
          <w:rPr>
            <w:rStyle w:val="Hyperlink"/>
            <w:b/>
            <w:noProof/>
          </w:rPr>
          <w:t>Observation 3:</w:t>
        </w:r>
        <w:r w:rsidR="00424E39" w:rsidRPr="006952FA">
          <w:rPr>
            <w:rStyle w:val="Hyperlink"/>
            <w:noProof/>
          </w:rPr>
          <w:t xml:space="preserve"> RAN1 left it up to RAN4 the discussion on which types of gaps/restrictions can be skipped.</w:t>
        </w:r>
      </w:hyperlink>
    </w:p>
    <w:p w14:paraId="3A8B4368" w14:textId="1813F81D"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10" w:history="1">
        <w:r w:rsidR="00424E39" w:rsidRPr="006952FA">
          <w:rPr>
            <w:rStyle w:val="Hyperlink"/>
            <w:b/>
            <w:noProof/>
          </w:rPr>
          <w:t>Observation 4:</w:t>
        </w:r>
        <w:r w:rsidR="00424E39" w:rsidRPr="006952FA">
          <w:rPr>
            <w:rStyle w:val="Hyperlink"/>
            <w:noProof/>
          </w:rPr>
          <w:t xml:space="preserve"> RAN1 is discussing measurement occasion skipping based on dynamic DCI-based indication or semi-static indication based on RRC signalling.</w:t>
        </w:r>
      </w:hyperlink>
    </w:p>
    <w:p w14:paraId="0BA5C44D" w14:textId="2781451B"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11" w:history="1">
        <w:r w:rsidR="00424E39" w:rsidRPr="006952FA">
          <w:rPr>
            <w:rStyle w:val="Hyperlink"/>
            <w:b/>
            <w:noProof/>
          </w:rPr>
          <w:t>Observation 5:</w:t>
        </w:r>
        <w:r w:rsidR="00424E39" w:rsidRPr="006952FA">
          <w:rPr>
            <w:rStyle w:val="Hyperlink"/>
            <w:noProof/>
          </w:rPr>
          <w:t xml:space="preserve"> FR2-2 measurement delay requirements are 1.5x, 3x and 4.5x longer than FR2-1 measurements for 120 kHz, 480 kHz and 960 kHz SCS.</w:t>
        </w:r>
      </w:hyperlink>
    </w:p>
    <w:p w14:paraId="71687771" w14:textId="5FC2E67A" w:rsidR="00424E39" w:rsidRDefault="00000000">
      <w:pPr>
        <w:pStyle w:val="TOC5"/>
        <w:rPr>
          <w:rFonts w:asciiTheme="minorHAnsi" w:eastAsiaTheme="minorEastAsia" w:hAnsiTheme="minorHAnsi"/>
          <w:b w:val="0"/>
          <w:noProof/>
          <w:kern w:val="2"/>
          <w:sz w:val="24"/>
          <w:szCs w:val="24"/>
          <w:lang w:eastAsia="en-GB"/>
          <w14:ligatures w14:val="standardContextual"/>
        </w:rPr>
      </w:pPr>
      <w:hyperlink w:anchor="_Toc174105912" w:history="1">
        <w:r w:rsidR="00424E39" w:rsidRPr="006952FA">
          <w:rPr>
            <w:rStyle w:val="Hyperlink"/>
            <w:noProof/>
            <w:lang w:eastAsia="en-GB"/>
          </w:rPr>
          <w:t>Proposal 1: Measurement skipping apply for FR1 and FR2-1 measurements</w:t>
        </w:r>
      </w:hyperlink>
    </w:p>
    <w:p w14:paraId="4FBB101A" w14:textId="462B3990"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13" w:history="1">
        <w:r w:rsidR="00424E39" w:rsidRPr="006952FA">
          <w:rPr>
            <w:rStyle w:val="Hyperlink"/>
            <w:b/>
            <w:noProof/>
          </w:rPr>
          <w:t>Observation 6:</w:t>
        </w:r>
        <w:r w:rsidR="00424E39" w:rsidRPr="006952FA">
          <w:rPr>
            <w:rStyle w:val="Hyperlink"/>
            <w:noProof/>
          </w:rPr>
          <w:t xml:space="preserve"> RAN1 is defining enhancements for skipping measurements that cause scheduling restrictions which are agnostic to the types of measurement gaps or scheduling restrictions.</w:t>
        </w:r>
      </w:hyperlink>
    </w:p>
    <w:p w14:paraId="56659E92" w14:textId="18A8BAF7"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14" w:history="1">
        <w:r w:rsidR="00424E39" w:rsidRPr="006952FA">
          <w:rPr>
            <w:rStyle w:val="Hyperlink"/>
            <w:b/>
            <w:noProof/>
            <w:lang w:eastAsia="en-GB"/>
          </w:rPr>
          <w:t>Observation 7:</w:t>
        </w:r>
        <w:r w:rsidR="00424E39" w:rsidRPr="006952FA">
          <w:rPr>
            <w:rStyle w:val="Hyperlink"/>
            <w:noProof/>
            <w:lang w:eastAsia="en-GB"/>
          </w:rPr>
          <w:t xml:space="preserve"> Intra-frequency measurements always cause scheduling restrictions in FR2, around SSB symbols to measure.</w:t>
        </w:r>
      </w:hyperlink>
    </w:p>
    <w:p w14:paraId="13811AD0" w14:textId="150E3169"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15" w:history="1">
        <w:r w:rsidR="00424E39" w:rsidRPr="006952FA">
          <w:rPr>
            <w:rStyle w:val="Hyperlink"/>
            <w:b/>
            <w:noProof/>
            <w:lang w:eastAsia="en-GB"/>
          </w:rPr>
          <w:t>Observation 8:</w:t>
        </w:r>
        <w:r w:rsidR="00424E39" w:rsidRPr="006952FA">
          <w:rPr>
            <w:rStyle w:val="Hyperlink"/>
            <w:noProof/>
            <w:lang w:eastAsia="en-GB"/>
          </w:rPr>
          <w:t xml:space="preserve"> Interruptions will cause scheduling problems for latency sensitive traffic.</w:t>
        </w:r>
      </w:hyperlink>
    </w:p>
    <w:p w14:paraId="5AEE53E2" w14:textId="3DEB5571"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16" w:history="1">
        <w:r w:rsidR="00424E39" w:rsidRPr="006952FA">
          <w:rPr>
            <w:rStyle w:val="Hyperlink"/>
            <w:b/>
            <w:noProof/>
          </w:rPr>
          <w:t>Observation 9:</w:t>
        </w:r>
        <w:r w:rsidR="00424E39" w:rsidRPr="006952FA">
          <w:rPr>
            <w:rStyle w:val="Hyperlink"/>
            <w:noProof/>
          </w:rPr>
          <w:t xml:space="preserve"> Requirements for measurements without gaps with interruptions using NeedForInterruptions-r18 do not limit interruption location. </w:t>
        </w:r>
      </w:hyperlink>
    </w:p>
    <w:p w14:paraId="0414F965" w14:textId="290BEC6C"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17" w:history="1">
        <w:r w:rsidR="00424E39" w:rsidRPr="006952FA">
          <w:rPr>
            <w:rStyle w:val="Hyperlink"/>
            <w:b/>
            <w:noProof/>
          </w:rPr>
          <w:t>Observation 10:</w:t>
        </w:r>
        <w:r w:rsidR="00424E39" w:rsidRPr="006952FA">
          <w:rPr>
            <w:rStyle w:val="Hyperlink"/>
            <w:noProof/>
          </w:rPr>
          <w:t xml:space="preserve"> Measurements without gaps based on NeedForGaps-r16 do not have interruption requirements.</w:t>
        </w:r>
      </w:hyperlink>
    </w:p>
    <w:p w14:paraId="33B04792" w14:textId="5C8ABE1A" w:rsidR="00424E39" w:rsidRDefault="00000000">
      <w:pPr>
        <w:pStyle w:val="TOC5"/>
        <w:rPr>
          <w:rFonts w:asciiTheme="minorHAnsi" w:eastAsiaTheme="minorEastAsia" w:hAnsiTheme="minorHAnsi"/>
          <w:b w:val="0"/>
          <w:noProof/>
          <w:kern w:val="2"/>
          <w:sz w:val="24"/>
          <w:szCs w:val="24"/>
          <w:lang w:eastAsia="en-GB"/>
          <w14:ligatures w14:val="standardContextual"/>
        </w:rPr>
      </w:pPr>
      <w:hyperlink w:anchor="_Toc174105918" w:history="1">
        <w:r w:rsidR="00424E39" w:rsidRPr="006952FA">
          <w:rPr>
            <w:rStyle w:val="Hyperlink"/>
            <w:noProof/>
            <w:lang w:eastAsia="en-GB"/>
          </w:rPr>
          <w:t>Proposal 2: Prioritize measurement skipping for following scenarios:</w:t>
        </w:r>
      </w:hyperlink>
    </w:p>
    <w:p w14:paraId="0CB68881" w14:textId="499646D5" w:rsidR="00424E39" w:rsidRDefault="00000000">
      <w:pPr>
        <w:pStyle w:val="TOC5"/>
        <w:tabs>
          <w:tab w:val="left" w:pos="400"/>
        </w:tabs>
        <w:rPr>
          <w:rFonts w:asciiTheme="minorHAnsi" w:eastAsiaTheme="minorEastAsia" w:hAnsiTheme="minorHAnsi"/>
          <w:b w:val="0"/>
          <w:noProof/>
          <w:kern w:val="2"/>
          <w:sz w:val="24"/>
          <w:szCs w:val="24"/>
          <w:lang w:eastAsia="en-GB"/>
          <w14:ligatures w14:val="standardContextual"/>
        </w:rPr>
      </w:pPr>
      <w:hyperlink w:anchor="_Toc174105919" w:history="1">
        <w:r w:rsidR="00424E39" w:rsidRPr="006952FA">
          <w:rPr>
            <w:rStyle w:val="Hyperlink"/>
            <w:noProof/>
            <w:lang w:eastAsia="en-GB"/>
          </w:rPr>
          <w:t>a.</w:t>
        </w:r>
        <w:r w:rsidR="00424E39">
          <w:rPr>
            <w:rFonts w:asciiTheme="minorHAnsi" w:eastAsiaTheme="minorEastAsia" w:hAnsiTheme="minorHAnsi"/>
            <w:b w:val="0"/>
            <w:noProof/>
            <w:kern w:val="2"/>
            <w:sz w:val="24"/>
            <w:szCs w:val="24"/>
            <w:lang w:eastAsia="en-GB"/>
            <w14:ligatures w14:val="standardContextual"/>
          </w:rPr>
          <w:tab/>
        </w:r>
        <w:r w:rsidR="00424E39" w:rsidRPr="006952FA">
          <w:rPr>
            <w:rStyle w:val="Hyperlink"/>
            <w:noProof/>
            <w:lang w:eastAsia="en-GB"/>
          </w:rPr>
          <w:t>Measurements with gaps</w:t>
        </w:r>
      </w:hyperlink>
    </w:p>
    <w:p w14:paraId="519F75E2" w14:textId="13139394" w:rsidR="00424E39" w:rsidRDefault="00000000">
      <w:pPr>
        <w:pStyle w:val="TOC5"/>
        <w:tabs>
          <w:tab w:val="left" w:pos="400"/>
        </w:tabs>
        <w:rPr>
          <w:rFonts w:asciiTheme="minorHAnsi" w:eastAsiaTheme="minorEastAsia" w:hAnsiTheme="minorHAnsi"/>
          <w:b w:val="0"/>
          <w:noProof/>
          <w:kern w:val="2"/>
          <w:sz w:val="24"/>
          <w:szCs w:val="24"/>
          <w:lang w:eastAsia="en-GB"/>
          <w14:ligatures w14:val="standardContextual"/>
        </w:rPr>
      </w:pPr>
      <w:hyperlink w:anchor="_Toc174105920" w:history="1">
        <w:r w:rsidR="00424E39" w:rsidRPr="006952FA">
          <w:rPr>
            <w:rStyle w:val="Hyperlink"/>
            <w:noProof/>
            <w:lang w:eastAsia="en-GB"/>
          </w:rPr>
          <w:t>i.</w:t>
        </w:r>
        <w:r w:rsidR="00424E39">
          <w:rPr>
            <w:rFonts w:asciiTheme="minorHAnsi" w:eastAsiaTheme="minorEastAsia" w:hAnsiTheme="minorHAnsi"/>
            <w:b w:val="0"/>
            <w:noProof/>
            <w:kern w:val="2"/>
            <w:sz w:val="24"/>
            <w:szCs w:val="24"/>
            <w:lang w:eastAsia="en-GB"/>
            <w14:ligatures w14:val="standardContextual"/>
          </w:rPr>
          <w:tab/>
        </w:r>
        <w:r w:rsidR="00424E39" w:rsidRPr="006952FA">
          <w:rPr>
            <w:rStyle w:val="Hyperlink"/>
            <w:noProof/>
            <w:lang w:eastAsia="en-GB"/>
          </w:rPr>
          <w:t>Intra-frequency</w:t>
        </w:r>
      </w:hyperlink>
    </w:p>
    <w:p w14:paraId="6D7A41B4" w14:textId="3FE4DA7F" w:rsidR="00424E39" w:rsidRDefault="00000000">
      <w:pPr>
        <w:pStyle w:val="TOC5"/>
        <w:tabs>
          <w:tab w:val="left" w:pos="1200"/>
        </w:tabs>
        <w:rPr>
          <w:rFonts w:asciiTheme="minorHAnsi" w:eastAsiaTheme="minorEastAsia" w:hAnsiTheme="minorHAnsi"/>
          <w:b w:val="0"/>
          <w:noProof/>
          <w:kern w:val="2"/>
          <w:sz w:val="24"/>
          <w:szCs w:val="24"/>
          <w:lang w:eastAsia="en-GB"/>
          <w14:ligatures w14:val="standardContextual"/>
        </w:rPr>
      </w:pPr>
      <w:hyperlink w:anchor="_Toc174105921" w:history="1">
        <w:r w:rsidR="00424E39" w:rsidRPr="006952FA">
          <w:rPr>
            <w:rStyle w:val="Hyperlink"/>
            <w:noProof/>
            <w:lang w:eastAsia="en-GB"/>
          </w:rPr>
          <w:t>ii.</w:t>
        </w:r>
        <w:r w:rsidR="00424E39">
          <w:rPr>
            <w:rFonts w:asciiTheme="minorHAnsi" w:eastAsiaTheme="minorEastAsia" w:hAnsiTheme="minorHAnsi"/>
            <w:b w:val="0"/>
            <w:noProof/>
            <w:kern w:val="2"/>
            <w:sz w:val="24"/>
            <w:szCs w:val="24"/>
            <w:lang w:eastAsia="en-GB"/>
            <w14:ligatures w14:val="standardContextual"/>
          </w:rPr>
          <w:tab/>
        </w:r>
        <w:r w:rsidR="00424E39" w:rsidRPr="006952FA">
          <w:rPr>
            <w:rStyle w:val="Hyperlink"/>
            <w:noProof/>
            <w:lang w:eastAsia="en-GB"/>
          </w:rPr>
          <w:t>Inter-frequency</w:t>
        </w:r>
      </w:hyperlink>
    </w:p>
    <w:p w14:paraId="06379818" w14:textId="766C73E3" w:rsidR="00424E39" w:rsidRDefault="00000000">
      <w:pPr>
        <w:pStyle w:val="TOC5"/>
        <w:tabs>
          <w:tab w:val="left" w:pos="1200"/>
        </w:tabs>
        <w:rPr>
          <w:rFonts w:asciiTheme="minorHAnsi" w:eastAsiaTheme="minorEastAsia" w:hAnsiTheme="minorHAnsi"/>
          <w:b w:val="0"/>
          <w:noProof/>
          <w:kern w:val="2"/>
          <w:sz w:val="24"/>
          <w:szCs w:val="24"/>
          <w:lang w:eastAsia="en-GB"/>
          <w14:ligatures w14:val="standardContextual"/>
        </w:rPr>
      </w:pPr>
      <w:hyperlink w:anchor="_Toc174105922" w:history="1">
        <w:r w:rsidR="00424E39" w:rsidRPr="006952FA">
          <w:rPr>
            <w:rStyle w:val="Hyperlink"/>
            <w:noProof/>
            <w:lang w:eastAsia="en-GB"/>
          </w:rPr>
          <w:t>b.</w:t>
        </w:r>
        <w:r w:rsidR="00424E39">
          <w:rPr>
            <w:rFonts w:asciiTheme="minorHAnsi" w:eastAsiaTheme="minorEastAsia" w:hAnsiTheme="minorHAnsi"/>
            <w:b w:val="0"/>
            <w:noProof/>
            <w:kern w:val="2"/>
            <w:sz w:val="24"/>
            <w:szCs w:val="24"/>
            <w:lang w:eastAsia="en-GB"/>
            <w14:ligatures w14:val="standardContextual"/>
          </w:rPr>
          <w:tab/>
        </w:r>
        <w:r w:rsidR="00424E39" w:rsidRPr="006952FA">
          <w:rPr>
            <w:rStyle w:val="Hyperlink"/>
            <w:noProof/>
            <w:lang w:eastAsia="en-GB"/>
          </w:rPr>
          <w:t>Measurements without gaps without interruptions</w:t>
        </w:r>
      </w:hyperlink>
    </w:p>
    <w:p w14:paraId="1DD29462" w14:textId="4CCF48AA" w:rsidR="00424E39" w:rsidRDefault="00000000">
      <w:pPr>
        <w:pStyle w:val="TOC5"/>
        <w:tabs>
          <w:tab w:val="left" w:pos="400"/>
        </w:tabs>
        <w:rPr>
          <w:rFonts w:asciiTheme="minorHAnsi" w:eastAsiaTheme="minorEastAsia" w:hAnsiTheme="minorHAnsi"/>
          <w:b w:val="0"/>
          <w:noProof/>
          <w:kern w:val="2"/>
          <w:sz w:val="24"/>
          <w:szCs w:val="24"/>
          <w:lang w:eastAsia="en-GB"/>
          <w14:ligatures w14:val="standardContextual"/>
        </w:rPr>
      </w:pPr>
      <w:hyperlink w:anchor="_Toc174105923" w:history="1">
        <w:r w:rsidR="00424E39" w:rsidRPr="006952FA">
          <w:rPr>
            <w:rStyle w:val="Hyperlink"/>
            <w:noProof/>
            <w:lang w:eastAsia="en-GB"/>
          </w:rPr>
          <w:t>i.</w:t>
        </w:r>
        <w:r w:rsidR="00424E39">
          <w:rPr>
            <w:rFonts w:asciiTheme="minorHAnsi" w:eastAsiaTheme="minorEastAsia" w:hAnsiTheme="minorHAnsi"/>
            <w:b w:val="0"/>
            <w:noProof/>
            <w:kern w:val="2"/>
            <w:sz w:val="24"/>
            <w:szCs w:val="24"/>
            <w:lang w:eastAsia="en-GB"/>
            <w14:ligatures w14:val="standardContextual"/>
          </w:rPr>
          <w:tab/>
        </w:r>
        <w:r w:rsidR="00424E39" w:rsidRPr="006952FA">
          <w:rPr>
            <w:rStyle w:val="Hyperlink"/>
            <w:noProof/>
            <w:lang w:eastAsia="en-GB"/>
          </w:rPr>
          <w:t>Intra-frequency for FR2</w:t>
        </w:r>
      </w:hyperlink>
    </w:p>
    <w:p w14:paraId="329327E7" w14:textId="36EA9286" w:rsidR="00424E39" w:rsidRDefault="00000000">
      <w:pPr>
        <w:pStyle w:val="TOC5"/>
        <w:rPr>
          <w:rFonts w:asciiTheme="minorHAnsi" w:eastAsiaTheme="minorEastAsia" w:hAnsiTheme="minorHAnsi"/>
          <w:b w:val="0"/>
          <w:noProof/>
          <w:kern w:val="2"/>
          <w:sz w:val="24"/>
          <w:szCs w:val="24"/>
          <w:lang w:eastAsia="en-GB"/>
          <w14:ligatures w14:val="standardContextual"/>
        </w:rPr>
      </w:pPr>
      <w:hyperlink w:anchor="_Toc174105924" w:history="1">
        <w:r w:rsidR="00424E39" w:rsidRPr="006952FA">
          <w:rPr>
            <w:rStyle w:val="Hyperlink"/>
            <w:rFonts w:cs="Segoe UI"/>
            <w:noProof/>
          </w:rPr>
          <w:t>Proposal 3:</w:t>
        </w:r>
        <w:r w:rsidR="00424E39" w:rsidRPr="006952FA">
          <w:rPr>
            <w:rStyle w:val="Hyperlink"/>
            <w:rFonts w:eastAsiaTheme="majorEastAsia"/>
            <w:i/>
            <w:noProof/>
          </w:rPr>
          <w:t xml:space="preserve"> For UEs configured with search threshold (s-MeasureConfig), the UE shall inform the network when the condition is met (i.e. defined RSRP threshold is exceeded).</w:t>
        </w:r>
      </w:hyperlink>
    </w:p>
    <w:p w14:paraId="526E9A84" w14:textId="10B2D6E6" w:rsidR="00424E39" w:rsidRDefault="00000000">
      <w:pPr>
        <w:pStyle w:val="TOC5"/>
        <w:rPr>
          <w:rFonts w:asciiTheme="minorHAnsi" w:eastAsiaTheme="minorEastAsia" w:hAnsiTheme="minorHAnsi"/>
          <w:b w:val="0"/>
          <w:noProof/>
          <w:kern w:val="2"/>
          <w:sz w:val="24"/>
          <w:szCs w:val="24"/>
          <w:lang w:eastAsia="en-GB"/>
          <w14:ligatures w14:val="standardContextual"/>
        </w:rPr>
      </w:pPr>
      <w:hyperlink w:anchor="_Toc174105925" w:history="1">
        <w:r w:rsidR="00424E39" w:rsidRPr="006952FA">
          <w:rPr>
            <w:rStyle w:val="Hyperlink"/>
            <w:rFonts w:cs="Segoe UI"/>
            <w:noProof/>
          </w:rPr>
          <w:t>Proposal 4:</w:t>
        </w:r>
        <w:r w:rsidR="00424E39" w:rsidRPr="006952FA">
          <w:rPr>
            <w:rStyle w:val="Hyperlink"/>
            <w:rFonts w:eastAsiaTheme="majorEastAsia"/>
            <w:i/>
            <w:noProof/>
          </w:rPr>
          <w:t xml:space="preserve"> For UEs configured with search threshold (s-MeasureConfig), the UE shall inform the network that it is stopping doing RRM measurements because the s-MeasureConfig condition is no longer fulfilled.</w:t>
        </w:r>
      </w:hyperlink>
    </w:p>
    <w:p w14:paraId="782A8C5F" w14:textId="4DC91DBC"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26" w:history="1">
        <w:r w:rsidR="00424E39" w:rsidRPr="006952FA">
          <w:rPr>
            <w:rStyle w:val="Hyperlink"/>
            <w:b/>
            <w:noProof/>
            <w:lang w:eastAsia="en-GB"/>
          </w:rPr>
          <w:t>Observation 11:</w:t>
        </w:r>
        <w:r w:rsidR="00424E39" w:rsidRPr="006952FA">
          <w:rPr>
            <w:rStyle w:val="Hyperlink"/>
            <w:noProof/>
            <w:lang w:eastAsia="en-GB"/>
          </w:rPr>
          <w:t xml:space="preserve"> UAI only makes sense if UAI information is used to provide skipping implies on no extension of measurement delay and no impact on measurement accuracy.</w:t>
        </w:r>
      </w:hyperlink>
    </w:p>
    <w:p w14:paraId="13581139" w14:textId="43783D7F"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27" w:history="1">
        <w:r w:rsidR="00424E39" w:rsidRPr="006952FA">
          <w:rPr>
            <w:rStyle w:val="Hyperlink"/>
            <w:b/>
            <w:noProof/>
            <w:lang w:eastAsia="en-GB"/>
          </w:rPr>
          <w:t>Observation 12:</w:t>
        </w:r>
        <w:r w:rsidR="00424E39" w:rsidRPr="006952FA">
          <w:rPr>
            <w:rStyle w:val="Hyperlink"/>
            <w:noProof/>
            <w:lang w:eastAsia="en-GB"/>
          </w:rPr>
          <w:t xml:space="preserve"> Discuss the feasibility and accuracy of UE reporting UAI in relation to XR capacity;</w:t>
        </w:r>
      </w:hyperlink>
    </w:p>
    <w:p w14:paraId="34998329" w14:textId="6FD22AB1"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28" w:history="1">
        <w:r w:rsidR="00424E39" w:rsidRPr="006952FA">
          <w:rPr>
            <w:rStyle w:val="Hyperlink"/>
            <w:b/>
            <w:noProof/>
            <w:lang w:eastAsia="en-GB"/>
          </w:rPr>
          <w:t>Observation 13:</w:t>
        </w:r>
        <w:r w:rsidR="00424E39" w:rsidRPr="006952FA">
          <w:rPr>
            <w:rStyle w:val="Hyperlink"/>
            <w:noProof/>
            <w:lang w:eastAsia="en-GB"/>
          </w:rPr>
          <w:t xml:space="preserve"> Discuss the feasibility and accuracy of UE reporting UAI in relation to measurement performance.</w:t>
        </w:r>
      </w:hyperlink>
    </w:p>
    <w:p w14:paraId="0049925E" w14:textId="1FE39FF1"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29" w:history="1">
        <w:r w:rsidR="00424E39" w:rsidRPr="006952FA">
          <w:rPr>
            <w:rStyle w:val="Hyperlink"/>
            <w:b/>
            <w:noProof/>
            <w:lang w:eastAsia="en-GB"/>
          </w:rPr>
          <w:t>Observation 14:</w:t>
        </w:r>
        <w:r w:rsidR="00424E39" w:rsidRPr="006952FA">
          <w:rPr>
            <w:rStyle w:val="Hyperlink"/>
            <w:noProof/>
            <w:lang w:eastAsia="en-GB"/>
          </w:rPr>
          <w:t xml:space="preserve"> Discuss the benefits of UE reporting UAI in relation to XR capacity;</w:t>
        </w:r>
      </w:hyperlink>
    </w:p>
    <w:p w14:paraId="2180C4CA" w14:textId="752C3CB5" w:rsidR="00424E39"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105930" w:history="1">
        <w:r w:rsidR="00424E39" w:rsidRPr="006952FA">
          <w:rPr>
            <w:rStyle w:val="Hyperlink"/>
            <w:b/>
            <w:noProof/>
            <w:lang w:eastAsia="en-GB"/>
          </w:rPr>
          <w:t>Observation 15:</w:t>
        </w:r>
        <w:r w:rsidR="00424E39" w:rsidRPr="006952FA">
          <w:rPr>
            <w:rStyle w:val="Hyperlink"/>
            <w:noProof/>
            <w:lang w:eastAsia="en-GB"/>
          </w:rPr>
          <w:t xml:space="preserve"> Discuss the benefits of UE reporting UAI in relation to measurement performance.</w:t>
        </w:r>
      </w:hyperlink>
    </w:p>
    <w:p w14:paraId="640A4C67" w14:textId="5874729D" w:rsidR="00424E39" w:rsidRDefault="00000000">
      <w:pPr>
        <w:pStyle w:val="TOC5"/>
        <w:rPr>
          <w:rFonts w:asciiTheme="minorHAnsi" w:eastAsiaTheme="minorEastAsia" w:hAnsiTheme="minorHAnsi"/>
          <w:b w:val="0"/>
          <w:noProof/>
          <w:kern w:val="2"/>
          <w:sz w:val="24"/>
          <w:szCs w:val="24"/>
          <w:lang w:eastAsia="en-GB"/>
          <w14:ligatures w14:val="standardContextual"/>
        </w:rPr>
      </w:pPr>
      <w:hyperlink w:anchor="_Toc174105931" w:history="1">
        <w:r w:rsidR="00424E39" w:rsidRPr="006952FA">
          <w:rPr>
            <w:rStyle w:val="Hyperlink"/>
            <w:noProof/>
            <w:lang w:eastAsia="en-GB"/>
          </w:rPr>
          <w:t>Proposal 5: When considering the feasibility of UAI related to measurement occasions, it should be ensured that measurement delay and measurement accuracy is not impacted by measurement skipping</w:t>
        </w:r>
      </w:hyperlink>
    </w:p>
    <w:p w14:paraId="7A21FD88" w14:textId="5859583E" w:rsidR="00424E39" w:rsidRDefault="00000000">
      <w:pPr>
        <w:pStyle w:val="TOC5"/>
        <w:rPr>
          <w:rFonts w:asciiTheme="minorHAnsi" w:eastAsiaTheme="minorEastAsia" w:hAnsiTheme="minorHAnsi"/>
          <w:b w:val="0"/>
          <w:noProof/>
          <w:kern w:val="2"/>
          <w:sz w:val="24"/>
          <w:szCs w:val="24"/>
          <w:lang w:eastAsia="en-GB"/>
          <w14:ligatures w14:val="standardContextual"/>
        </w:rPr>
      </w:pPr>
      <w:hyperlink w:anchor="_Toc174105932" w:history="1">
        <w:r w:rsidR="00424E39" w:rsidRPr="006952FA">
          <w:rPr>
            <w:rStyle w:val="Hyperlink"/>
            <w:noProof/>
            <w:lang w:eastAsia="en-GB"/>
          </w:rPr>
          <w:t>Proposal 6: Any proposals for UAI related to measurement occasions should be justified by clear performance benefit.</w:t>
        </w:r>
      </w:hyperlink>
    </w:p>
    <w:p w14:paraId="05083CC0" w14:textId="39A4360D" w:rsidR="00424E39" w:rsidRDefault="00000000">
      <w:pPr>
        <w:pStyle w:val="TOC5"/>
        <w:rPr>
          <w:rFonts w:asciiTheme="minorHAnsi" w:eastAsiaTheme="minorEastAsia" w:hAnsiTheme="minorHAnsi"/>
          <w:b w:val="0"/>
          <w:noProof/>
          <w:kern w:val="2"/>
          <w:sz w:val="24"/>
          <w:szCs w:val="24"/>
          <w:lang w:eastAsia="en-GB"/>
          <w14:ligatures w14:val="standardContextual"/>
        </w:rPr>
      </w:pPr>
      <w:hyperlink w:anchor="_Toc174105933" w:history="1">
        <w:r w:rsidR="00424E39" w:rsidRPr="006952FA">
          <w:rPr>
            <w:rStyle w:val="Hyperlink"/>
            <w:noProof/>
          </w:rPr>
          <w:t>Proposal 7: The UE processing time for decoding a DCI with RRM measurement skipping indication should be the same as the currently defined processing requirements in 3GPP TS 38.214 for decoding of DCI and PDSCH decoding, or PUSCH preparation.</w:t>
        </w:r>
      </w:hyperlink>
    </w:p>
    <w:p w14:paraId="280F4C6C" w14:textId="66FC05FC" w:rsidR="00424E39" w:rsidRDefault="00000000">
      <w:pPr>
        <w:pStyle w:val="TOC5"/>
        <w:rPr>
          <w:rFonts w:asciiTheme="minorHAnsi" w:eastAsiaTheme="minorEastAsia" w:hAnsiTheme="minorHAnsi"/>
          <w:b w:val="0"/>
          <w:noProof/>
          <w:kern w:val="2"/>
          <w:sz w:val="24"/>
          <w:szCs w:val="24"/>
          <w:lang w:eastAsia="en-GB"/>
          <w14:ligatures w14:val="standardContextual"/>
        </w:rPr>
      </w:pPr>
      <w:hyperlink w:anchor="_Toc174105934" w:history="1">
        <w:r w:rsidR="00424E39" w:rsidRPr="006952FA">
          <w:rPr>
            <w:rStyle w:val="Hyperlink"/>
            <w:noProof/>
          </w:rPr>
          <w:t>Proposal 8: RAN4 shall define processing requirements for a UE to act on a DCI with RRM measurement skipping indication. Inspired by UE requirements for e.g. acting on power control commands and uplink cancellation indication in DCI, the processing could be fraction of a slot.</w:t>
        </w:r>
      </w:hyperlink>
    </w:p>
    <w:p w14:paraId="32C6B5AF" w14:textId="3402486C" w:rsidR="00847264" w:rsidRPr="007111DC" w:rsidRDefault="00A4355E" w:rsidP="008C39F7">
      <w:r w:rsidRPr="007111DC">
        <w:fldChar w:fldCharType="end"/>
      </w:r>
      <w:bookmarkStart w:id="50" w:name="_Toc116995849"/>
    </w:p>
    <w:p w14:paraId="0C34CE46" w14:textId="77777777" w:rsidR="003B659E" w:rsidRPr="007111DC" w:rsidRDefault="003B659E" w:rsidP="0060543D">
      <w:pPr>
        <w:pStyle w:val="RAN4H1"/>
        <w:numPr>
          <w:ilvl w:val="0"/>
          <w:numId w:val="0"/>
        </w:numPr>
        <w:ind w:left="360" w:hanging="360"/>
      </w:pPr>
      <w:r w:rsidRPr="007111DC">
        <w:t>References</w:t>
      </w:r>
      <w:bookmarkEnd w:id="50"/>
    </w:p>
    <w:p w14:paraId="60DA02C8" w14:textId="2251CA54" w:rsidR="00E82B94" w:rsidRPr="007111DC" w:rsidRDefault="00F943EE" w:rsidP="00D72344">
      <w:pPr>
        <w:pStyle w:val="ListParagraph"/>
        <w:numPr>
          <w:ilvl w:val="0"/>
          <w:numId w:val="5"/>
        </w:numPr>
        <w:ind w:right="-22"/>
      </w:pPr>
      <w:r w:rsidRPr="007111DC">
        <w:t xml:space="preserve">RP-240791, </w:t>
      </w:r>
      <w:r w:rsidR="00FC40DE" w:rsidRPr="007111DC">
        <w:t>Revised WID on XR (</w:t>
      </w:r>
      <w:proofErr w:type="spellStart"/>
      <w:r w:rsidR="00FC40DE" w:rsidRPr="007111DC">
        <w:t>eXtended</w:t>
      </w:r>
      <w:proofErr w:type="spellEnd"/>
      <w:r w:rsidR="00FC40DE" w:rsidRPr="007111DC">
        <w:t xml:space="preserve"> Reality) for NR Phase 3</w:t>
      </w:r>
      <w:r w:rsidR="00785581" w:rsidRPr="007111DC">
        <w:t>, Nokia</w:t>
      </w:r>
    </w:p>
    <w:p w14:paraId="26A9AB11" w14:textId="07757592" w:rsidR="00E82B94" w:rsidRDefault="00371C3A" w:rsidP="00D72344">
      <w:pPr>
        <w:pStyle w:val="ListParagraph"/>
        <w:numPr>
          <w:ilvl w:val="0"/>
          <w:numId w:val="5"/>
        </w:numPr>
        <w:ind w:right="-22"/>
      </w:pPr>
      <w:r w:rsidRPr="007111DC">
        <w:t xml:space="preserve">3GPP </w:t>
      </w:r>
      <w:r w:rsidR="00057CA0" w:rsidRPr="007111DC">
        <w:t xml:space="preserve">TS 38.331, </w:t>
      </w:r>
      <w:r w:rsidR="00215077" w:rsidRPr="00934712">
        <w:t>NR; Radio Resource Control (RRC) protocol specification</w:t>
      </w:r>
    </w:p>
    <w:p w14:paraId="370E46FA" w14:textId="32D1F48B" w:rsidR="00505026" w:rsidRDefault="0093186B" w:rsidP="00D72344">
      <w:pPr>
        <w:pStyle w:val="ListParagraph"/>
        <w:numPr>
          <w:ilvl w:val="0"/>
          <w:numId w:val="5"/>
        </w:numPr>
        <w:ind w:right="-22"/>
      </w:pPr>
      <w:bookmarkStart w:id="51" w:name="_Ref173850244"/>
      <w:r>
        <w:t xml:space="preserve">3GPP </w:t>
      </w:r>
      <w:r w:rsidR="00505026">
        <w:t>TR 38.838</w:t>
      </w:r>
      <w:bookmarkEnd w:id="51"/>
      <w:r>
        <w:t xml:space="preserve">, </w:t>
      </w:r>
      <w:r w:rsidR="00F955C6" w:rsidRPr="00F955C6">
        <w:t>Study on XR (Extended Reality) evaluations for NR</w:t>
      </w:r>
    </w:p>
    <w:p w14:paraId="29A93FEA" w14:textId="40FEE566" w:rsidR="00721B28" w:rsidRPr="007F55AC" w:rsidRDefault="001F614C" w:rsidP="00D72344">
      <w:pPr>
        <w:pStyle w:val="ListParagraph"/>
        <w:numPr>
          <w:ilvl w:val="0"/>
          <w:numId w:val="5"/>
        </w:numPr>
        <w:ind w:right="-22"/>
      </w:pPr>
      <w:bookmarkStart w:id="52" w:name="_Ref173997674"/>
      <w:r w:rsidRPr="001F614C">
        <w:t>R1-2405736</w:t>
      </w:r>
      <w:r>
        <w:t xml:space="preserve">, </w:t>
      </w:r>
      <w:r w:rsidR="00F720E7" w:rsidRPr="00F720E7">
        <w:t>LS on UE assistance information</w:t>
      </w:r>
      <w:bookmarkEnd w:id="52"/>
    </w:p>
    <w:p w14:paraId="56C8526E" w14:textId="77777777" w:rsidR="00E43BF9" w:rsidRPr="007F55AC" w:rsidRDefault="00E43BF9" w:rsidP="00E43BF9">
      <w:pPr>
        <w:ind w:right="-22"/>
      </w:pPr>
    </w:p>
    <w:p w14:paraId="1D7F2371" w14:textId="77777777" w:rsidR="00D43199" w:rsidRPr="007F55AC" w:rsidRDefault="00D43199" w:rsidP="00D43199"/>
    <w:p w14:paraId="0D0C3894" w14:textId="77777777" w:rsidR="0029362D" w:rsidRPr="007F55AC" w:rsidRDefault="0029362D" w:rsidP="0029362D"/>
    <w:p w14:paraId="454E023E" w14:textId="77777777" w:rsidR="0029362D" w:rsidRPr="007F55AC" w:rsidRDefault="0029362D" w:rsidP="0029362D"/>
    <w:p w14:paraId="20DFE263" w14:textId="77777777" w:rsidR="00E43BF9" w:rsidRPr="007F55AC" w:rsidRDefault="00E43BF9" w:rsidP="00E43BF9">
      <w:pPr>
        <w:ind w:right="-22"/>
      </w:pPr>
    </w:p>
    <w:sectPr w:rsidR="00E43BF9" w:rsidRPr="007F55AC" w:rsidSect="0081797B">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DBBEB" w14:textId="77777777" w:rsidR="00DB305C" w:rsidRDefault="00DB305C" w:rsidP="00001C9B">
      <w:pPr>
        <w:spacing w:after="0" w:line="240" w:lineRule="auto"/>
      </w:pPr>
      <w:r>
        <w:separator/>
      </w:r>
    </w:p>
  </w:endnote>
  <w:endnote w:type="continuationSeparator" w:id="0">
    <w:p w14:paraId="29A9AB0B" w14:textId="77777777" w:rsidR="00DB305C" w:rsidRDefault="00DB305C" w:rsidP="00001C9B">
      <w:pPr>
        <w:spacing w:after="0" w:line="240" w:lineRule="auto"/>
      </w:pPr>
      <w:r>
        <w:continuationSeparator/>
      </w:r>
    </w:p>
  </w:endnote>
  <w:endnote w:type="continuationNotice" w:id="1">
    <w:p w14:paraId="24E6A7BC" w14:textId="77777777" w:rsidR="00DB305C" w:rsidRDefault="00DB3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panose1 w:val="020B0304040602060303"/>
    <w:charset w:val="00"/>
    <w:family w:val="swiss"/>
    <w:pitch w:val="variable"/>
    <w:sig w:usb0="A00006EF" w:usb1="5000205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265068"/>
      <w:docPartObj>
        <w:docPartGallery w:val="Page Numbers (Bottom of Page)"/>
        <w:docPartUnique/>
      </w:docPartObj>
    </w:sdtPr>
    <w:sdtEndPr>
      <w:rPr>
        <w:noProof/>
      </w:rPr>
    </w:sdtEndPr>
    <w:sdtContent>
      <w:p w14:paraId="06C97F58" w14:textId="6FED47B8" w:rsidR="000C4111" w:rsidRDefault="000C41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5F5692" w14:textId="77777777" w:rsidR="000C4111" w:rsidRDefault="000C41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89599" w14:textId="77777777" w:rsidR="00DB305C" w:rsidRDefault="00DB305C" w:rsidP="00001C9B">
      <w:pPr>
        <w:spacing w:after="0" w:line="240" w:lineRule="auto"/>
      </w:pPr>
      <w:r>
        <w:separator/>
      </w:r>
    </w:p>
  </w:footnote>
  <w:footnote w:type="continuationSeparator" w:id="0">
    <w:p w14:paraId="36BE21AB" w14:textId="77777777" w:rsidR="00DB305C" w:rsidRDefault="00DB305C" w:rsidP="00001C9B">
      <w:pPr>
        <w:spacing w:after="0" w:line="240" w:lineRule="auto"/>
      </w:pPr>
      <w:r>
        <w:continuationSeparator/>
      </w:r>
    </w:p>
  </w:footnote>
  <w:footnote w:type="continuationNotice" w:id="1">
    <w:p w14:paraId="23FACD3E" w14:textId="77777777" w:rsidR="00DB305C" w:rsidRDefault="00DB30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30ECD"/>
    <w:multiLevelType w:val="multilevel"/>
    <w:tmpl w:val="0E508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94BA5"/>
    <w:multiLevelType w:val="multilevel"/>
    <w:tmpl w:val="7698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BA3B0F"/>
    <w:multiLevelType w:val="hybridMultilevel"/>
    <w:tmpl w:val="D8967CF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4" w15:restartNumberingAfterBreak="0">
    <w:nsid w:val="078E1591"/>
    <w:multiLevelType w:val="hybridMultilevel"/>
    <w:tmpl w:val="0444E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F475AEF"/>
    <w:multiLevelType w:val="multilevel"/>
    <w:tmpl w:val="8084EC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BC5660"/>
    <w:multiLevelType w:val="multilevel"/>
    <w:tmpl w:val="CC14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255226"/>
    <w:multiLevelType w:val="multilevel"/>
    <w:tmpl w:val="780E41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9174CBB"/>
    <w:multiLevelType w:val="multilevel"/>
    <w:tmpl w:val="C7523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2C419A"/>
    <w:multiLevelType w:val="multilevel"/>
    <w:tmpl w:val="C7EAE5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665CBE"/>
    <w:multiLevelType w:val="multilevel"/>
    <w:tmpl w:val="398E71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381444C"/>
    <w:multiLevelType w:val="hybridMultilevel"/>
    <w:tmpl w:val="C2362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761194"/>
    <w:multiLevelType w:val="multilevel"/>
    <w:tmpl w:val="FD180B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D4843"/>
    <w:multiLevelType w:val="multilevel"/>
    <w:tmpl w:val="049412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145DFB"/>
    <w:multiLevelType w:val="multilevel"/>
    <w:tmpl w:val="4DC61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CA245A"/>
    <w:multiLevelType w:val="hybridMultilevel"/>
    <w:tmpl w:val="6A968684"/>
    <w:lvl w:ilvl="0" w:tplc="CC6E1292">
      <w:start w:val="1"/>
      <w:numFmt w:val="bullet"/>
      <w:lvlText w:val=""/>
      <w:lvlJc w:val="left"/>
      <w:pPr>
        <w:ind w:left="1440" w:hanging="360"/>
      </w:pPr>
      <w:rPr>
        <w:rFonts w:ascii="Symbol" w:hAnsi="Symbol"/>
      </w:rPr>
    </w:lvl>
    <w:lvl w:ilvl="1" w:tplc="DB54B218">
      <w:start w:val="1"/>
      <w:numFmt w:val="bullet"/>
      <w:lvlText w:val=""/>
      <w:lvlJc w:val="left"/>
      <w:pPr>
        <w:ind w:left="2160" w:hanging="360"/>
      </w:pPr>
      <w:rPr>
        <w:rFonts w:ascii="Symbol" w:hAnsi="Symbol"/>
      </w:rPr>
    </w:lvl>
    <w:lvl w:ilvl="2" w:tplc="052EF2CE">
      <w:start w:val="1"/>
      <w:numFmt w:val="bullet"/>
      <w:lvlText w:val=""/>
      <w:lvlJc w:val="left"/>
      <w:pPr>
        <w:ind w:left="2880" w:hanging="360"/>
      </w:pPr>
      <w:rPr>
        <w:rFonts w:ascii="Symbol" w:hAnsi="Symbol"/>
      </w:rPr>
    </w:lvl>
    <w:lvl w:ilvl="3" w:tplc="F54C248C">
      <w:start w:val="1"/>
      <w:numFmt w:val="bullet"/>
      <w:lvlText w:val=""/>
      <w:lvlJc w:val="left"/>
      <w:pPr>
        <w:ind w:left="1440" w:hanging="360"/>
      </w:pPr>
      <w:rPr>
        <w:rFonts w:ascii="Symbol" w:hAnsi="Symbol"/>
      </w:rPr>
    </w:lvl>
    <w:lvl w:ilvl="4" w:tplc="7CD8E35A">
      <w:start w:val="1"/>
      <w:numFmt w:val="bullet"/>
      <w:lvlText w:val=""/>
      <w:lvlJc w:val="left"/>
      <w:pPr>
        <w:ind w:left="1440" w:hanging="360"/>
      </w:pPr>
      <w:rPr>
        <w:rFonts w:ascii="Symbol" w:hAnsi="Symbol"/>
      </w:rPr>
    </w:lvl>
    <w:lvl w:ilvl="5" w:tplc="B51C7982">
      <w:start w:val="1"/>
      <w:numFmt w:val="bullet"/>
      <w:lvlText w:val=""/>
      <w:lvlJc w:val="left"/>
      <w:pPr>
        <w:ind w:left="1440" w:hanging="360"/>
      </w:pPr>
      <w:rPr>
        <w:rFonts w:ascii="Symbol" w:hAnsi="Symbol"/>
      </w:rPr>
    </w:lvl>
    <w:lvl w:ilvl="6" w:tplc="0EA4F642">
      <w:start w:val="1"/>
      <w:numFmt w:val="bullet"/>
      <w:lvlText w:val=""/>
      <w:lvlJc w:val="left"/>
      <w:pPr>
        <w:ind w:left="1440" w:hanging="360"/>
      </w:pPr>
      <w:rPr>
        <w:rFonts w:ascii="Symbol" w:hAnsi="Symbol"/>
      </w:rPr>
    </w:lvl>
    <w:lvl w:ilvl="7" w:tplc="D73CA2F4">
      <w:start w:val="1"/>
      <w:numFmt w:val="bullet"/>
      <w:lvlText w:val=""/>
      <w:lvlJc w:val="left"/>
      <w:pPr>
        <w:ind w:left="1440" w:hanging="360"/>
      </w:pPr>
      <w:rPr>
        <w:rFonts w:ascii="Symbol" w:hAnsi="Symbol"/>
      </w:rPr>
    </w:lvl>
    <w:lvl w:ilvl="8" w:tplc="11D20854">
      <w:start w:val="1"/>
      <w:numFmt w:val="bullet"/>
      <w:lvlText w:val=""/>
      <w:lvlJc w:val="left"/>
      <w:pPr>
        <w:ind w:left="1440" w:hanging="360"/>
      </w:pPr>
      <w:rPr>
        <w:rFonts w:ascii="Symbol" w:hAnsi="Symbol"/>
      </w:rPr>
    </w:lvl>
  </w:abstractNum>
  <w:abstractNum w:abstractNumId="17" w15:restartNumberingAfterBreak="0">
    <w:nsid w:val="38432FA0"/>
    <w:multiLevelType w:val="hybridMultilevel"/>
    <w:tmpl w:val="9C9CAA2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8" w15:restartNumberingAfterBreak="0">
    <w:nsid w:val="394A16AF"/>
    <w:multiLevelType w:val="multilevel"/>
    <w:tmpl w:val="EACAE5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EF05F0"/>
    <w:multiLevelType w:val="hybridMultilevel"/>
    <w:tmpl w:val="1E1C976E"/>
    <w:lvl w:ilvl="0" w:tplc="3970C95C">
      <w:start w:val="1"/>
      <w:numFmt w:val="bullet"/>
      <w:lvlText w:val=""/>
      <w:lvlJc w:val="left"/>
      <w:pPr>
        <w:ind w:left="1440" w:hanging="360"/>
      </w:pPr>
      <w:rPr>
        <w:rFonts w:ascii="Symbol" w:hAnsi="Symbol"/>
      </w:rPr>
    </w:lvl>
    <w:lvl w:ilvl="1" w:tplc="E3A4C79C">
      <w:start w:val="1"/>
      <w:numFmt w:val="bullet"/>
      <w:lvlText w:val=""/>
      <w:lvlJc w:val="left"/>
      <w:pPr>
        <w:ind w:left="2160" w:hanging="360"/>
      </w:pPr>
      <w:rPr>
        <w:rFonts w:ascii="Symbol" w:hAnsi="Symbol"/>
      </w:rPr>
    </w:lvl>
    <w:lvl w:ilvl="2" w:tplc="378A3512">
      <w:start w:val="1"/>
      <w:numFmt w:val="bullet"/>
      <w:lvlText w:val=""/>
      <w:lvlJc w:val="left"/>
      <w:pPr>
        <w:ind w:left="2880" w:hanging="360"/>
      </w:pPr>
      <w:rPr>
        <w:rFonts w:ascii="Symbol" w:hAnsi="Symbol"/>
      </w:rPr>
    </w:lvl>
    <w:lvl w:ilvl="3" w:tplc="C43A99E2">
      <w:start w:val="1"/>
      <w:numFmt w:val="bullet"/>
      <w:lvlText w:val=""/>
      <w:lvlJc w:val="left"/>
      <w:pPr>
        <w:ind w:left="3600" w:hanging="360"/>
      </w:pPr>
      <w:rPr>
        <w:rFonts w:ascii="Symbol" w:hAnsi="Symbol"/>
      </w:rPr>
    </w:lvl>
    <w:lvl w:ilvl="4" w:tplc="FDD0982E">
      <w:start w:val="1"/>
      <w:numFmt w:val="bullet"/>
      <w:lvlText w:val=""/>
      <w:lvlJc w:val="left"/>
      <w:pPr>
        <w:ind w:left="1440" w:hanging="360"/>
      </w:pPr>
      <w:rPr>
        <w:rFonts w:ascii="Symbol" w:hAnsi="Symbol"/>
      </w:rPr>
    </w:lvl>
    <w:lvl w:ilvl="5" w:tplc="A21A38F4">
      <w:start w:val="1"/>
      <w:numFmt w:val="bullet"/>
      <w:lvlText w:val=""/>
      <w:lvlJc w:val="left"/>
      <w:pPr>
        <w:ind w:left="1440" w:hanging="360"/>
      </w:pPr>
      <w:rPr>
        <w:rFonts w:ascii="Symbol" w:hAnsi="Symbol"/>
      </w:rPr>
    </w:lvl>
    <w:lvl w:ilvl="6" w:tplc="42CC11EE">
      <w:start w:val="1"/>
      <w:numFmt w:val="bullet"/>
      <w:lvlText w:val=""/>
      <w:lvlJc w:val="left"/>
      <w:pPr>
        <w:ind w:left="1440" w:hanging="360"/>
      </w:pPr>
      <w:rPr>
        <w:rFonts w:ascii="Symbol" w:hAnsi="Symbol"/>
      </w:rPr>
    </w:lvl>
    <w:lvl w:ilvl="7" w:tplc="3BAED68C">
      <w:start w:val="1"/>
      <w:numFmt w:val="bullet"/>
      <w:lvlText w:val=""/>
      <w:lvlJc w:val="left"/>
      <w:pPr>
        <w:ind w:left="1440" w:hanging="360"/>
      </w:pPr>
      <w:rPr>
        <w:rFonts w:ascii="Symbol" w:hAnsi="Symbol"/>
      </w:rPr>
    </w:lvl>
    <w:lvl w:ilvl="8" w:tplc="5900EB08">
      <w:start w:val="1"/>
      <w:numFmt w:val="bullet"/>
      <w:lvlText w:val=""/>
      <w:lvlJc w:val="left"/>
      <w:pPr>
        <w:ind w:left="1440" w:hanging="360"/>
      </w:pPr>
      <w:rPr>
        <w:rFonts w:ascii="Symbol" w:hAnsi="Symbol"/>
      </w:rPr>
    </w:lvl>
  </w:abstractNum>
  <w:abstractNum w:abstractNumId="20" w15:restartNumberingAfterBreak="0">
    <w:nsid w:val="428407AD"/>
    <w:multiLevelType w:val="multilevel"/>
    <w:tmpl w:val="76A61C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8647699"/>
    <w:multiLevelType w:val="multilevel"/>
    <w:tmpl w:val="349007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BE26C40"/>
    <w:multiLevelType w:val="multilevel"/>
    <w:tmpl w:val="5D727D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E11F59"/>
    <w:multiLevelType w:val="hybridMultilevel"/>
    <w:tmpl w:val="8D0A3A42"/>
    <w:lvl w:ilvl="0" w:tplc="5B76186C">
      <w:start w:val="1"/>
      <w:numFmt w:val="bullet"/>
      <w:lvlText w:val=""/>
      <w:lvlJc w:val="left"/>
      <w:pPr>
        <w:ind w:left="2160" w:hanging="360"/>
      </w:pPr>
      <w:rPr>
        <w:rFonts w:ascii="Symbol" w:hAnsi="Symbol"/>
      </w:rPr>
    </w:lvl>
    <w:lvl w:ilvl="1" w:tplc="60F03192">
      <w:start w:val="1"/>
      <w:numFmt w:val="bullet"/>
      <w:lvlText w:val=""/>
      <w:lvlJc w:val="left"/>
      <w:pPr>
        <w:ind w:left="2160" w:hanging="360"/>
      </w:pPr>
      <w:rPr>
        <w:rFonts w:ascii="Symbol" w:hAnsi="Symbol"/>
      </w:rPr>
    </w:lvl>
    <w:lvl w:ilvl="2" w:tplc="1E62EACC">
      <w:start w:val="1"/>
      <w:numFmt w:val="bullet"/>
      <w:lvlText w:val=""/>
      <w:lvlJc w:val="left"/>
      <w:pPr>
        <w:ind w:left="2160" w:hanging="360"/>
      </w:pPr>
      <w:rPr>
        <w:rFonts w:ascii="Symbol" w:hAnsi="Symbol"/>
      </w:rPr>
    </w:lvl>
    <w:lvl w:ilvl="3" w:tplc="332CAE7A">
      <w:start w:val="1"/>
      <w:numFmt w:val="bullet"/>
      <w:lvlText w:val=""/>
      <w:lvlJc w:val="left"/>
      <w:pPr>
        <w:ind w:left="2160" w:hanging="360"/>
      </w:pPr>
      <w:rPr>
        <w:rFonts w:ascii="Symbol" w:hAnsi="Symbol"/>
      </w:rPr>
    </w:lvl>
    <w:lvl w:ilvl="4" w:tplc="1C623322">
      <w:start w:val="1"/>
      <w:numFmt w:val="bullet"/>
      <w:lvlText w:val=""/>
      <w:lvlJc w:val="left"/>
      <w:pPr>
        <w:ind w:left="2160" w:hanging="360"/>
      </w:pPr>
      <w:rPr>
        <w:rFonts w:ascii="Symbol" w:hAnsi="Symbol"/>
      </w:rPr>
    </w:lvl>
    <w:lvl w:ilvl="5" w:tplc="088E99CC">
      <w:start w:val="1"/>
      <w:numFmt w:val="bullet"/>
      <w:lvlText w:val=""/>
      <w:lvlJc w:val="left"/>
      <w:pPr>
        <w:ind w:left="2160" w:hanging="360"/>
      </w:pPr>
      <w:rPr>
        <w:rFonts w:ascii="Symbol" w:hAnsi="Symbol"/>
      </w:rPr>
    </w:lvl>
    <w:lvl w:ilvl="6" w:tplc="B0146756">
      <w:start w:val="1"/>
      <w:numFmt w:val="bullet"/>
      <w:lvlText w:val=""/>
      <w:lvlJc w:val="left"/>
      <w:pPr>
        <w:ind w:left="2160" w:hanging="360"/>
      </w:pPr>
      <w:rPr>
        <w:rFonts w:ascii="Symbol" w:hAnsi="Symbol"/>
      </w:rPr>
    </w:lvl>
    <w:lvl w:ilvl="7" w:tplc="B404A58C">
      <w:start w:val="1"/>
      <w:numFmt w:val="bullet"/>
      <w:lvlText w:val=""/>
      <w:lvlJc w:val="left"/>
      <w:pPr>
        <w:ind w:left="2160" w:hanging="360"/>
      </w:pPr>
      <w:rPr>
        <w:rFonts w:ascii="Symbol" w:hAnsi="Symbol"/>
      </w:rPr>
    </w:lvl>
    <w:lvl w:ilvl="8" w:tplc="67023F4A">
      <w:start w:val="1"/>
      <w:numFmt w:val="bullet"/>
      <w:lvlText w:val=""/>
      <w:lvlJc w:val="left"/>
      <w:pPr>
        <w:ind w:left="2160" w:hanging="360"/>
      </w:pPr>
      <w:rPr>
        <w:rFonts w:ascii="Symbol" w:hAnsi="Symbol"/>
      </w:rPr>
    </w:lvl>
  </w:abstractNum>
  <w:abstractNum w:abstractNumId="27" w15:restartNumberingAfterBreak="0">
    <w:nsid w:val="53110BDE"/>
    <w:multiLevelType w:val="multilevel"/>
    <w:tmpl w:val="E7D698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55E4D7E"/>
    <w:multiLevelType w:val="hybridMultilevel"/>
    <w:tmpl w:val="60A04B66"/>
    <w:lvl w:ilvl="0" w:tplc="97F079BE">
      <w:start w:val="1"/>
      <w:numFmt w:val="bullet"/>
      <w:lvlText w:val=""/>
      <w:lvlJc w:val="left"/>
      <w:pPr>
        <w:ind w:left="1440" w:hanging="360"/>
      </w:pPr>
      <w:rPr>
        <w:rFonts w:ascii="Symbol" w:hAnsi="Symbol"/>
      </w:rPr>
    </w:lvl>
    <w:lvl w:ilvl="1" w:tplc="D778B4A0">
      <w:start w:val="1"/>
      <w:numFmt w:val="bullet"/>
      <w:lvlText w:val=""/>
      <w:lvlJc w:val="left"/>
      <w:pPr>
        <w:ind w:left="2160" w:hanging="360"/>
      </w:pPr>
      <w:rPr>
        <w:rFonts w:ascii="Symbol" w:hAnsi="Symbol"/>
      </w:rPr>
    </w:lvl>
    <w:lvl w:ilvl="2" w:tplc="20A26F78">
      <w:start w:val="1"/>
      <w:numFmt w:val="bullet"/>
      <w:lvlText w:val=""/>
      <w:lvlJc w:val="left"/>
      <w:pPr>
        <w:ind w:left="1440" w:hanging="360"/>
      </w:pPr>
      <w:rPr>
        <w:rFonts w:ascii="Symbol" w:hAnsi="Symbol"/>
      </w:rPr>
    </w:lvl>
    <w:lvl w:ilvl="3" w:tplc="A8AEAE94">
      <w:start w:val="1"/>
      <w:numFmt w:val="bullet"/>
      <w:lvlText w:val=""/>
      <w:lvlJc w:val="left"/>
      <w:pPr>
        <w:ind w:left="1440" w:hanging="360"/>
      </w:pPr>
      <w:rPr>
        <w:rFonts w:ascii="Symbol" w:hAnsi="Symbol"/>
      </w:rPr>
    </w:lvl>
    <w:lvl w:ilvl="4" w:tplc="ECBEB358">
      <w:start w:val="1"/>
      <w:numFmt w:val="bullet"/>
      <w:lvlText w:val=""/>
      <w:lvlJc w:val="left"/>
      <w:pPr>
        <w:ind w:left="1440" w:hanging="360"/>
      </w:pPr>
      <w:rPr>
        <w:rFonts w:ascii="Symbol" w:hAnsi="Symbol"/>
      </w:rPr>
    </w:lvl>
    <w:lvl w:ilvl="5" w:tplc="B09249C8">
      <w:start w:val="1"/>
      <w:numFmt w:val="bullet"/>
      <w:lvlText w:val=""/>
      <w:lvlJc w:val="left"/>
      <w:pPr>
        <w:ind w:left="1440" w:hanging="360"/>
      </w:pPr>
      <w:rPr>
        <w:rFonts w:ascii="Symbol" w:hAnsi="Symbol"/>
      </w:rPr>
    </w:lvl>
    <w:lvl w:ilvl="6" w:tplc="DB32BED2">
      <w:start w:val="1"/>
      <w:numFmt w:val="bullet"/>
      <w:lvlText w:val=""/>
      <w:lvlJc w:val="left"/>
      <w:pPr>
        <w:ind w:left="1440" w:hanging="360"/>
      </w:pPr>
      <w:rPr>
        <w:rFonts w:ascii="Symbol" w:hAnsi="Symbol"/>
      </w:rPr>
    </w:lvl>
    <w:lvl w:ilvl="7" w:tplc="EE9EAAF8">
      <w:start w:val="1"/>
      <w:numFmt w:val="bullet"/>
      <w:lvlText w:val=""/>
      <w:lvlJc w:val="left"/>
      <w:pPr>
        <w:ind w:left="1440" w:hanging="360"/>
      </w:pPr>
      <w:rPr>
        <w:rFonts w:ascii="Symbol" w:hAnsi="Symbol"/>
      </w:rPr>
    </w:lvl>
    <w:lvl w:ilvl="8" w:tplc="90707B3A">
      <w:start w:val="1"/>
      <w:numFmt w:val="bullet"/>
      <w:lvlText w:val=""/>
      <w:lvlJc w:val="left"/>
      <w:pPr>
        <w:ind w:left="1440" w:hanging="360"/>
      </w:pPr>
      <w:rPr>
        <w:rFonts w:ascii="Symbol" w:hAnsi="Symbol"/>
      </w:rPr>
    </w:lvl>
  </w:abstractNum>
  <w:abstractNum w:abstractNumId="29" w15:restartNumberingAfterBreak="0">
    <w:nsid w:val="570C3E40"/>
    <w:multiLevelType w:val="hybridMultilevel"/>
    <w:tmpl w:val="C1BA9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7643B1"/>
    <w:multiLevelType w:val="hybridMultilevel"/>
    <w:tmpl w:val="2FE4B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7B7394"/>
    <w:multiLevelType w:val="hybridMultilevel"/>
    <w:tmpl w:val="188E6C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CF0D24"/>
    <w:multiLevelType w:val="multilevel"/>
    <w:tmpl w:val="9C98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7B06FA"/>
    <w:multiLevelType w:val="multilevel"/>
    <w:tmpl w:val="8D14DF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D727F5C"/>
    <w:multiLevelType w:val="hybridMultilevel"/>
    <w:tmpl w:val="60BEBF28"/>
    <w:lvl w:ilvl="0" w:tplc="3DD6B4AC">
      <w:start w:val="1"/>
      <w:numFmt w:val="bullet"/>
      <w:lvlText w:val=""/>
      <w:lvlJc w:val="left"/>
      <w:pPr>
        <w:ind w:left="1440" w:hanging="360"/>
      </w:pPr>
      <w:rPr>
        <w:rFonts w:ascii="Symbol" w:hAnsi="Symbol"/>
      </w:rPr>
    </w:lvl>
    <w:lvl w:ilvl="1" w:tplc="114CD690">
      <w:start w:val="1"/>
      <w:numFmt w:val="bullet"/>
      <w:lvlText w:val=""/>
      <w:lvlJc w:val="left"/>
      <w:pPr>
        <w:ind w:left="2160" w:hanging="360"/>
      </w:pPr>
      <w:rPr>
        <w:rFonts w:ascii="Symbol" w:hAnsi="Symbol"/>
      </w:rPr>
    </w:lvl>
    <w:lvl w:ilvl="2" w:tplc="EA2C611C">
      <w:start w:val="1"/>
      <w:numFmt w:val="bullet"/>
      <w:lvlText w:val=""/>
      <w:lvlJc w:val="left"/>
      <w:pPr>
        <w:ind w:left="1440" w:hanging="360"/>
      </w:pPr>
      <w:rPr>
        <w:rFonts w:ascii="Symbol" w:hAnsi="Symbol"/>
      </w:rPr>
    </w:lvl>
    <w:lvl w:ilvl="3" w:tplc="0CA0BD1A">
      <w:start w:val="1"/>
      <w:numFmt w:val="bullet"/>
      <w:lvlText w:val=""/>
      <w:lvlJc w:val="left"/>
      <w:pPr>
        <w:ind w:left="1440" w:hanging="360"/>
      </w:pPr>
      <w:rPr>
        <w:rFonts w:ascii="Symbol" w:hAnsi="Symbol"/>
      </w:rPr>
    </w:lvl>
    <w:lvl w:ilvl="4" w:tplc="038EBA90">
      <w:start w:val="1"/>
      <w:numFmt w:val="bullet"/>
      <w:lvlText w:val=""/>
      <w:lvlJc w:val="left"/>
      <w:pPr>
        <w:ind w:left="1440" w:hanging="360"/>
      </w:pPr>
      <w:rPr>
        <w:rFonts w:ascii="Symbol" w:hAnsi="Symbol"/>
      </w:rPr>
    </w:lvl>
    <w:lvl w:ilvl="5" w:tplc="9E468378">
      <w:start w:val="1"/>
      <w:numFmt w:val="bullet"/>
      <w:lvlText w:val=""/>
      <w:lvlJc w:val="left"/>
      <w:pPr>
        <w:ind w:left="1440" w:hanging="360"/>
      </w:pPr>
      <w:rPr>
        <w:rFonts w:ascii="Symbol" w:hAnsi="Symbol"/>
      </w:rPr>
    </w:lvl>
    <w:lvl w:ilvl="6" w:tplc="2326B856">
      <w:start w:val="1"/>
      <w:numFmt w:val="bullet"/>
      <w:lvlText w:val=""/>
      <w:lvlJc w:val="left"/>
      <w:pPr>
        <w:ind w:left="1440" w:hanging="360"/>
      </w:pPr>
      <w:rPr>
        <w:rFonts w:ascii="Symbol" w:hAnsi="Symbol"/>
      </w:rPr>
    </w:lvl>
    <w:lvl w:ilvl="7" w:tplc="584A9FAE">
      <w:start w:val="1"/>
      <w:numFmt w:val="bullet"/>
      <w:lvlText w:val=""/>
      <w:lvlJc w:val="left"/>
      <w:pPr>
        <w:ind w:left="1440" w:hanging="360"/>
      </w:pPr>
      <w:rPr>
        <w:rFonts w:ascii="Symbol" w:hAnsi="Symbol"/>
      </w:rPr>
    </w:lvl>
    <w:lvl w:ilvl="8" w:tplc="466884C8">
      <w:start w:val="1"/>
      <w:numFmt w:val="bullet"/>
      <w:lvlText w:val=""/>
      <w:lvlJc w:val="left"/>
      <w:pPr>
        <w:ind w:left="1440" w:hanging="360"/>
      </w:pPr>
      <w:rPr>
        <w:rFonts w:ascii="Symbol" w:hAnsi="Symbol"/>
      </w:rPr>
    </w:lvl>
  </w:abstractNum>
  <w:abstractNum w:abstractNumId="37" w15:restartNumberingAfterBreak="0">
    <w:nsid w:val="6DC45783"/>
    <w:multiLevelType w:val="multilevel"/>
    <w:tmpl w:val="093449B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B02B91"/>
    <w:multiLevelType w:val="multilevel"/>
    <w:tmpl w:val="116CA0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6F6134E2"/>
    <w:multiLevelType w:val="multilevel"/>
    <w:tmpl w:val="1F8C8E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5145DE4"/>
    <w:multiLevelType w:val="multilevel"/>
    <w:tmpl w:val="695C86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77D42BF"/>
    <w:multiLevelType w:val="multilevel"/>
    <w:tmpl w:val="B7FC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E97893"/>
    <w:multiLevelType w:val="multilevel"/>
    <w:tmpl w:val="D632D6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4" w15:restartNumberingAfterBreak="0">
    <w:nsid w:val="7D5D2B70"/>
    <w:multiLevelType w:val="multilevel"/>
    <w:tmpl w:val="34143F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792749823">
    <w:abstractNumId w:val="25"/>
  </w:num>
  <w:num w:numId="2" w16cid:durableId="80681869">
    <w:abstractNumId w:val="21"/>
  </w:num>
  <w:num w:numId="3" w16cid:durableId="1566528953">
    <w:abstractNumId w:val="24"/>
  </w:num>
  <w:num w:numId="4" w16cid:durableId="1456096507">
    <w:abstractNumId w:val="35"/>
  </w:num>
  <w:num w:numId="5" w16cid:durableId="1659071369">
    <w:abstractNumId w:val="31"/>
  </w:num>
  <w:num w:numId="6" w16cid:durableId="143009612">
    <w:abstractNumId w:val="1"/>
  </w:num>
  <w:num w:numId="7" w16cid:durableId="1453401092">
    <w:abstractNumId w:val="32"/>
  </w:num>
  <w:num w:numId="8" w16cid:durableId="1509370771">
    <w:abstractNumId w:val="5"/>
  </w:num>
  <w:num w:numId="9" w16cid:durableId="1932154241">
    <w:abstractNumId w:val="43"/>
  </w:num>
  <w:num w:numId="10" w16cid:durableId="638344365">
    <w:abstractNumId w:val="12"/>
  </w:num>
  <w:num w:numId="11" w16cid:durableId="1557206868">
    <w:abstractNumId w:val="17"/>
  </w:num>
  <w:num w:numId="12" w16cid:durableId="2048097060">
    <w:abstractNumId w:val="0"/>
  </w:num>
  <w:num w:numId="13" w16cid:durableId="1434128002">
    <w:abstractNumId w:val="40"/>
  </w:num>
  <w:num w:numId="14" w16cid:durableId="1590887386">
    <w:abstractNumId w:val="11"/>
  </w:num>
  <w:num w:numId="15" w16cid:durableId="1409110431">
    <w:abstractNumId w:val="15"/>
  </w:num>
  <w:num w:numId="16" w16cid:durableId="683826807">
    <w:abstractNumId w:val="23"/>
  </w:num>
  <w:num w:numId="17" w16cid:durableId="1943489406">
    <w:abstractNumId w:val="42"/>
  </w:num>
  <w:num w:numId="18" w16cid:durableId="283968616">
    <w:abstractNumId w:val="33"/>
  </w:num>
  <w:num w:numId="19" w16cid:durableId="1708411863">
    <w:abstractNumId w:val="41"/>
  </w:num>
  <w:num w:numId="20" w16cid:durableId="725564761">
    <w:abstractNumId w:val="18"/>
  </w:num>
  <w:num w:numId="21" w16cid:durableId="99494401">
    <w:abstractNumId w:val="39"/>
  </w:num>
  <w:num w:numId="22" w16cid:durableId="563222666">
    <w:abstractNumId w:val="34"/>
  </w:num>
  <w:num w:numId="23" w16cid:durableId="1312251520">
    <w:abstractNumId w:val="44"/>
  </w:num>
  <w:num w:numId="24" w16cid:durableId="764181673">
    <w:abstractNumId w:val="6"/>
  </w:num>
  <w:num w:numId="25" w16cid:durableId="275675271">
    <w:abstractNumId w:val="8"/>
  </w:num>
  <w:num w:numId="26" w16cid:durableId="1118597356">
    <w:abstractNumId w:val="27"/>
  </w:num>
  <w:num w:numId="27" w16cid:durableId="1122117201">
    <w:abstractNumId w:val="20"/>
  </w:num>
  <w:num w:numId="28" w16cid:durableId="880362338">
    <w:abstractNumId w:val="7"/>
  </w:num>
  <w:num w:numId="29" w16cid:durableId="1022130888">
    <w:abstractNumId w:val="22"/>
  </w:num>
  <w:num w:numId="30" w16cid:durableId="435096512">
    <w:abstractNumId w:val="37"/>
  </w:num>
  <w:num w:numId="31" w16cid:durableId="392700157">
    <w:abstractNumId w:val="9"/>
  </w:num>
  <w:num w:numId="32" w16cid:durableId="661350774">
    <w:abstractNumId w:val="2"/>
  </w:num>
  <w:num w:numId="33" w16cid:durableId="559053751">
    <w:abstractNumId w:val="13"/>
  </w:num>
  <w:num w:numId="34" w16cid:durableId="346054639">
    <w:abstractNumId w:val="10"/>
  </w:num>
  <w:num w:numId="35" w16cid:durableId="722366018">
    <w:abstractNumId w:val="38"/>
  </w:num>
  <w:num w:numId="36" w16cid:durableId="807549665">
    <w:abstractNumId w:val="36"/>
  </w:num>
  <w:num w:numId="37" w16cid:durableId="1963228671">
    <w:abstractNumId w:val="28"/>
  </w:num>
  <w:num w:numId="38" w16cid:durableId="348062999">
    <w:abstractNumId w:val="19"/>
  </w:num>
  <w:num w:numId="39" w16cid:durableId="1083835736">
    <w:abstractNumId w:val="26"/>
  </w:num>
  <w:num w:numId="40" w16cid:durableId="1866286797">
    <w:abstractNumId w:val="16"/>
  </w:num>
  <w:num w:numId="41" w16cid:durableId="1456563042">
    <w:abstractNumId w:val="14"/>
  </w:num>
  <w:num w:numId="42" w16cid:durableId="670451766">
    <w:abstractNumId w:val="3"/>
  </w:num>
  <w:num w:numId="43" w16cid:durableId="165560637">
    <w:abstractNumId w:val="4"/>
  </w:num>
  <w:num w:numId="44" w16cid:durableId="1833643970">
    <w:abstractNumId w:val="29"/>
  </w:num>
  <w:num w:numId="45" w16cid:durableId="1879514989">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02242"/>
    <w:rsid w:val="0000113C"/>
    <w:rsid w:val="00001C9B"/>
    <w:rsid w:val="000033EB"/>
    <w:rsid w:val="000040DC"/>
    <w:rsid w:val="000075F4"/>
    <w:rsid w:val="0001047A"/>
    <w:rsid w:val="00011784"/>
    <w:rsid w:val="000117C0"/>
    <w:rsid w:val="00013486"/>
    <w:rsid w:val="00013688"/>
    <w:rsid w:val="00013C16"/>
    <w:rsid w:val="00014430"/>
    <w:rsid w:val="000151EF"/>
    <w:rsid w:val="0001676E"/>
    <w:rsid w:val="000170D9"/>
    <w:rsid w:val="00017E44"/>
    <w:rsid w:val="000227D7"/>
    <w:rsid w:val="00023079"/>
    <w:rsid w:val="000235C0"/>
    <w:rsid w:val="000239F5"/>
    <w:rsid w:val="00023D96"/>
    <w:rsid w:val="00024D32"/>
    <w:rsid w:val="00024EA5"/>
    <w:rsid w:val="00025181"/>
    <w:rsid w:val="000252F9"/>
    <w:rsid w:val="00025C21"/>
    <w:rsid w:val="000266F7"/>
    <w:rsid w:val="00026F7A"/>
    <w:rsid w:val="00027AEB"/>
    <w:rsid w:val="00027F60"/>
    <w:rsid w:val="00034BFE"/>
    <w:rsid w:val="00040B38"/>
    <w:rsid w:val="000430AC"/>
    <w:rsid w:val="00043656"/>
    <w:rsid w:val="0004436F"/>
    <w:rsid w:val="00045A50"/>
    <w:rsid w:val="00045F0B"/>
    <w:rsid w:val="00047D55"/>
    <w:rsid w:val="0005057E"/>
    <w:rsid w:val="000513CA"/>
    <w:rsid w:val="00051ACB"/>
    <w:rsid w:val="000527EC"/>
    <w:rsid w:val="00052F56"/>
    <w:rsid w:val="000575F5"/>
    <w:rsid w:val="00057CA0"/>
    <w:rsid w:val="00060AB7"/>
    <w:rsid w:val="000624A4"/>
    <w:rsid w:val="000636E1"/>
    <w:rsid w:val="00065663"/>
    <w:rsid w:val="00065A56"/>
    <w:rsid w:val="000664DC"/>
    <w:rsid w:val="00067023"/>
    <w:rsid w:val="00067D0E"/>
    <w:rsid w:val="00072CCA"/>
    <w:rsid w:val="00072E76"/>
    <w:rsid w:val="000735A7"/>
    <w:rsid w:val="00073DA2"/>
    <w:rsid w:val="000759B7"/>
    <w:rsid w:val="00076088"/>
    <w:rsid w:val="00077DFF"/>
    <w:rsid w:val="00083C9E"/>
    <w:rsid w:val="00083E1D"/>
    <w:rsid w:val="00084037"/>
    <w:rsid w:val="0008418A"/>
    <w:rsid w:val="0008612A"/>
    <w:rsid w:val="00086240"/>
    <w:rsid w:val="000907CA"/>
    <w:rsid w:val="00090E18"/>
    <w:rsid w:val="0009343F"/>
    <w:rsid w:val="0009399E"/>
    <w:rsid w:val="00093C5B"/>
    <w:rsid w:val="00095E3F"/>
    <w:rsid w:val="00096C50"/>
    <w:rsid w:val="00097AFF"/>
    <w:rsid w:val="000A10BC"/>
    <w:rsid w:val="000A3335"/>
    <w:rsid w:val="000A4390"/>
    <w:rsid w:val="000A75D5"/>
    <w:rsid w:val="000A7F53"/>
    <w:rsid w:val="000B0056"/>
    <w:rsid w:val="000B0976"/>
    <w:rsid w:val="000B0A66"/>
    <w:rsid w:val="000B0C62"/>
    <w:rsid w:val="000B1EA4"/>
    <w:rsid w:val="000B208F"/>
    <w:rsid w:val="000B2DD4"/>
    <w:rsid w:val="000B6066"/>
    <w:rsid w:val="000C1E89"/>
    <w:rsid w:val="000C2519"/>
    <w:rsid w:val="000C3C7B"/>
    <w:rsid w:val="000C4111"/>
    <w:rsid w:val="000D0F93"/>
    <w:rsid w:val="000D1D83"/>
    <w:rsid w:val="000D3CD8"/>
    <w:rsid w:val="000D540D"/>
    <w:rsid w:val="000D7FF3"/>
    <w:rsid w:val="000E0274"/>
    <w:rsid w:val="000E18D3"/>
    <w:rsid w:val="000E27B7"/>
    <w:rsid w:val="000E4589"/>
    <w:rsid w:val="000E6B9F"/>
    <w:rsid w:val="000E795A"/>
    <w:rsid w:val="000F008E"/>
    <w:rsid w:val="000F0F7A"/>
    <w:rsid w:val="000F15F8"/>
    <w:rsid w:val="000F3A71"/>
    <w:rsid w:val="000F43F3"/>
    <w:rsid w:val="000F533C"/>
    <w:rsid w:val="000F6E80"/>
    <w:rsid w:val="001001EE"/>
    <w:rsid w:val="001012CD"/>
    <w:rsid w:val="00101F8F"/>
    <w:rsid w:val="001027DC"/>
    <w:rsid w:val="00105027"/>
    <w:rsid w:val="00106416"/>
    <w:rsid w:val="00106986"/>
    <w:rsid w:val="00106A0E"/>
    <w:rsid w:val="00106DEA"/>
    <w:rsid w:val="00107320"/>
    <w:rsid w:val="00107DAB"/>
    <w:rsid w:val="001102A9"/>
    <w:rsid w:val="00110481"/>
    <w:rsid w:val="00111039"/>
    <w:rsid w:val="00111690"/>
    <w:rsid w:val="001127C9"/>
    <w:rsid w:val="001131EE"/>
    <w:rsid w:val="00113BA2"/>
    <w:rsid w:val="00114498"/>
    <w:rsid w:val="001145CE"/>
    <w:rsid w:val="00114FAB"/>
    <w:rsid w:val="00115B88"/>
    <w:rsid w:val="00115B9E"/>
    <w:rsid w:val="001207BC"/>
    <w:rsid w:val="00127DA8"/>
    <w:rsid w:val="00131905"/>
    <w:rsid w:val="00132F6A"/>
    <w:rsid w:val="00133913"/>
    <w:rsid w:val="00133CE7"/>
    <w:rsid w:val="0013576D"/>
    <w:rsid w:val="00136A47"/>
    <w:rsid w:val="00140221"/>
    <w:rsid w:val="0014051E"/>
    <w:rsid w:val="00140BEA"/>
    <w:rsid w:val="001419A0"/>
    <w:rsid w:val="001421D9"/>
    <w:rsid w:val="00143B33"/>
    <w:rsid w:val="001447C0"/>
    <w:rsid w:val="00144F6F"/>
    <w:rsid w:val="001502FD"/>
    <w:rsid w:val="0015209E"/>
    <w:rsid w:val="00155F5B"/>
    <w:rsid w:val="00161D14"/>
    <w:rsid w:val="0016369D"/>
    <w:rsid w:val="001642FC"/>
    <w:rsid w:val="0016496B"/>
    <w:rsid w:val="00164DC5"/>
    <w:rsid w:val="00165290"/>
    <w:rsid w:val="00165601"/>
    <w:rsid w:val="00165D6F"/>
    <w:rsid w:val="00167751"/>
    <w:rsid w:val="00172DF0"/>
    <w:rsid w:val="001743E2"/>
    <w:rsid w:val="001745F8"/>
    <w:rsid w:val="001775DB"/>
    <w:rsid w:val="00182872"/>
    <w:rsid w:val="00182B4B"/>
    <w:rsid w:val="001838CF"/>
    <w:rsid w:val="00184471"/>
    <w:rsid w:val="001844C9"/>
    <w:rsid w:val="00185653"/>
    <w:rsid w:val="0018644F"/>
    <w:rsid w:val="001868EE"/>
    <w:rsid w:val="0018708A"/>
    <w:rsid w:val="00191087"/>
    <w:rsid w:val="00191458"/>
    <w:rsid w:val="00191B1F"/>
    <w:rsid w:val="0019272E"/>
    <w:rsid w:val="00193E12"/>
    <w:rsid w:val="001957E5"/>
    <w:rsid w:val="00196F1A"/>
    <w:rsid w:val="00197FCA"/>
    <w:rsid w:val="001A1C7F"/>
    <w:rsid w:val="001A2B8E"/>
    <w:rsid w:val="001A3BA4"/>
    <w:rsid w:val="001A66CB"/>
    <w:rsid w:val="001A6D1F"/>
    <w:rsid w:val="001A7ACD"/>
    <w:rsid w:val="001B0616"/>
    <w:rsid w:val="001B1EA8"/>
    <w:rsid w:val="001B4077"/>
    <w:rsid w:val="001B4E22"/>
    <w:rsid w:val="001B73A3"/>
    <w:rsid w:val="001C08C1"/>
    <w:rsid w:val="001C53D7"/>
    <w:rsid w:val="001C576B"/>
    <w:rsid w:val="001C6093"/>
    <w:rsid w:val="001C67A2"/>
    <w:rsid w:val="001D038F"/>
    <w:rsid w:val="001D28E5"/>
    <w:rsid w:val="001D3D7A"/>
    <w:rsid w:val="001D45A5"/>
    <w:rsid w:val="001D7110"/>
    <w:rsid w:val="001E0660"/>
    <w:rsid w:val="001E15BF"/>
    <w:rsid w:val="001E2FAF"/>
    <w:rsid w:val="001E30F6"/>
    <w:rsid w:val="001E4CB6"/>
    <w:rsid w:val="001E7CA7"/>
    <w:rsid w:val="001F2C2E"/>
    <w:rsid w:val="001F477D"/>
    <w:rsid w:val="001F614C"/>
    <w:rsid w:val="001F6BC1"/>
    <w:rsid w:val="001F769A"/>
    <w:rsid w:val="002010B3"/>
    <w:rsid w:val="002028B3"/>
    <w:rsid w:val="00206042"/>
    <w:rsid w:val="00206153"/>
    <w:rsid w:val="002063C0"/>
    <w:rsid w:val="00207419"/>
    <w:rsid w:val="00210CAB"/>
    <w:rsid w:val="002113EC"/>
    <w:rsid w:val="00212449"/>
    <w:rsid w:val="0021252A"/>
    <w:rsid w:val="002128DB"/>
    <w:rsid w:val="002129BE"/>
    <w:rsid w:val="00214A0F"/>
    <w:rsid w:val="00214E96"/>
    <w:rsid w:val="00215077"/>
    <w:rsid w:val="002150AF"/>
    <w:rsid w:val="00217A97"/>
    <w:rsid w:val="00217EE5"/>
    <w:rsid w:val="002208BC"/>
    <w:rsid w:val="00222C87"/>
    <w:rsid w:val="00224F32"/>
    <w:rsid w:val="0022664A"/>
    <w:rsid w:val="00227A71"/>
    <w:rsid w:val="00235F5C"/>
    <w:rsid w:val="00236667"/>
    <w:rsid w:val="00236803"/>
    <w:rsid w:val="00237F10"/>
    <w:rsid w:val="002404C1"/>
    <w:rsid w:val="0024087A"/>
    <w:rsid w:val="002418AA"/>
    <w:rsid w:val="00241F34"/>
    <w:rsid w:val="0024410D"/>
    <w:rsid w:val="00245AA4"/>
    <w:rsid w:val="00247A5E"/>
    <w:rsid w:val="0025070C"/>
    <w:rsid w:val="00251429"/>
    <w:rsid w:val="00257F1E"/>
    <w:rsid w:val="00257FA3"/>
    <w:rsid w:val="0026001E"/>
    <w:rsid w:val="00262A98"/>
    <w:rsid w:val="00262C69"/>
    <w:rsid w:val="002632CE"/>
    <w:rsid w:val="00263C51"/>
    <w:rsid w:val="00265B12"/>
    <w:rsid w:val="0026699D"/>
    <w:rsid w:val="00266C12"/>
    <w:rsid w:val="00271A4F"/>
    <w:rsid w:val="002720FE"/>
    <w:rsid w:val="00277B56"/>
    <w:rsid w:val="00281066"/>
    <w:rsid w:val="00281FA6"/>
    <w:rsid w:val="00282655"/>
    <w:rsid w:val="00282A74"/>
    <w:rsid w:val="00284128"/>
    <w:rsid w:val="0028432E"/>
    <w:rsid w:val="002849D4"/>
    <w:rsid w:val="002863EA"/>
    <w:rsid w:val="00287A15"/>
    <w:rsid w:val="00290247"/>
    <w:rsid w:val="00290EED"/>
    <w:rsid w:val="00291F9E"/>
    <w:rsid w:val="00292CB1"/>
    <w:rsid w:val="0029335F"/>
    <w:rsid w:val="0029362D"/>
    <w:rsid w:val="0029523E"/>
    <w:rsid w:val="00297517"/>
    <w:rsid w:val="00297F71"/>
    <w:rsid w:val="002A00A4"/>
    <w:rsid w:val="002A037A"/>
    <w:rsid w:val="002A03C8"/>
    <w:rsid w:val="002A0A3F"/>
    <w:rsid w:val="002A19F5"/>
    <w:rsid w:val="002A7452"/>
    <w:rsid w:val="002B0969"/>
    <w:rsid w:val="002B424F"/>
    <w:rsid w:val="002B4922"/>
    <w:rsid w:val="002B55D4"/>
    <w:rsid w:val="002B55F5"/>
    <w:rsid w:val="002B69F3"/>
    <w:rsid w:val="002B6D6E"/>
    <w:rsid w:val="002B6DD0"/>
    <w:rsid w:val="002B73E4"/>
    <w:rsid w:val="002C22C3"/>
    <w:rsid w:val="002C2B33"/>
    <w:rsid w:val="002C2D19"/>
    <w:rsid w:val="002C4EA7"/>
    <w:rsid w:val="002C594B"/>
    <w:rsid w:val="002C65A0"/>
    <w:rsid w:val="002C728B"/>
    <w:rsid w:val="002D10FA"/>
    <w:rsid w:val="002D1380"/>
    <w:rsid w:val="002D1830"/>
    <w:rsid w:val="002D1A4C"/>
    <w:rsid w:val="002D2CA4"/>
    <w:rsid w:val="002D4B84"/>
    <w:rsid w:val="002D4C55"/>
    <w:rsid w:val="002D516D"/>
    <w:rsid w:val="002D555E"/>
    <w:rsid w:val="002D57B8"/>
    <w:rsid w:val="002D6A63"/>
    <w:rsid w:val="002D7B60"/>
    <w:rsid w:val="002E222F"/>
    <w:rsid w:val="002E3B70"/>
    <w:rsid w:val="002E514A"/>
    <w:rsid w:val="002E6DED"/>
    <w:rsid w:val="002E79ED"/>
    <w:rsid w:val="002E7C10"/>
    <w:rsid w:val="002F096F"/>
    <w:rsid w:val="002F29E7"/>
    <w:rsid w:val="002F3352"/>
    <w:rsid w:val="00300956"/>
    <w:rsid w:val="003015E8"/>
    <w:rsid w:val="003029E6"/>
    <w:rsid w:val="00302F39"/>
    <w:rsid w:val="00305202"/>
    <w:rsid w:val="003056CB"/>
    <w:rsid w:val="00306FC5"/>
    <w:rsid w:val="00307F63"/>
    <w:rsid w:val="00310E07"/>
    <w:rsid w:val="0031397A"/>
    <w:rsid w:val="00314071"/>
    <w:rsid w:val="003143BC"/>
    <w:rsid w:val="00314980"/>
    <w:rsid w:val="00314F63"/>
    <w:rsid w:val="003167AE"/>
    <w:rsid w:val="00316B5F"/>
    <w:rsid w:val="00317187"/>
    <w:rsid w:val="00322374"/>
    <w:rsid w:val="0032499A"/>
    <w:rsid w:val="003260B0"/>
    <w:rsid w:val="00327C1B"/>
    <w:rsid w:val="00331E4B"/>
    <w:rsid w:val="003327A3"/>
    <w:rsid w:val="003341F7"/>
    <w:rsid w:val="00336EDF"/>
    <w:rsid w:val="00341DBE"/>
    <w:rsid w:val="003434B0"/>
    <w:rsid w:val="00347FEC"/>
    <w:rsid w:val="003509DF"/>
    <w:rsid w:val="003517CC"/>
    <w:rsid w:val="0035187E"/>
    <w:rsid w:val="003525FE"/>
    <w:rsid w:val="0035420F"/>
    <w:rsid w:val="00354E08"/>
    <w:rsid w:val="003552FE"/>
    <w:rsid w:val="00356F45"/>
    <w:rsid w:val="00357818"/>
    <w:rsid w:val="003610DF"/>
    <w:rsid w:val="0036251E"/>
    <w:rsid w:val="0036318A"/>
    <w:rsid w:val="00364FA7"/>
    <w:rsid w:val="0036625B"/>
    <w:rsid w:val="00366442"/>
    <w:rsid w:val="00366B74"/>
    <w:rsid w:val="0036762E"/>
    <w:rsid w:val="003677F7"/>
    <w:rsid w:val="00367DE5"/>
    <w:rsid w:val="00370338"/>
    <w:rsid w:val="00370466"/>
    <w:rsid w:val="00370860"/>
    <w:rsid w:val="00371C3A"/>
    <w:rsid w:val="00380E0C"/>
    <w:rsid w:val="00381D7E"/>
    <w:rsid w:val="00381F95"/>
    <w:rsid w:val="00382833"/>
    <w:rsid w:val="0038432E"/>
    <w:rsid w:val="0038498C"/>
    <w:rsid w:val="00390AD6"/>
    <w:rsid w:val="00391F09"/>
    <w:rsid w:val="00393B0A"/>
    <w:rsid w:val="00394E6E"/>
    <w:rsid w:val="00395FF7"/>
    <w:rsid w:val="003A0D99"/>
    <w:rsid w:val="003A22A2"/>
    <w:rsid w:val="003A4345"/>
    <w:rsid w:val="003A5E91"/>
    <w:rsid w:val="003A613B"/>
    <w:rsid w:val="003A710A"/>
    <w:rsid w:val="003A763F"/>
    <w:rsid w:val="003B0BB5"/>
    <w:rsid w:val="003B27ED"/>
    <w:rsid w:val="003B2D82"/>
    <w:rsid w:val="003B3DF4"/>
    <w:rsid w:val="003B44A3"/>
    <w:rsid w:val="003B4844"/>
    <w:rsid w:val="003B4D2D"/>
    <w:rsid w:val="003B5835"/>
    <w:rsid w:val="003B659E"/>
    <w:rsid w:val="003B735E"/>
    <w:rsid w:val="003C0BB7"/>
    <w:rsid w:val="003C275E"/>
    <w:rsid w:val="003C3894"/>
    <w:rsid w:val="003C49F1"/>
    <w:rsid w:val="003C4FDE"/>
    <w:rsid w:val="003C5743"/>
    <w:rsid w:val="003C72C6"/>
    <w:rsid w:val="003D07AE"/>
    <w:rsid w:val="003D2942"/>
    <w:rsid w:val="003D4081"/>
    <w:rsid w:val="003D5B44"/>
    <w:rsid w:val="003D736A"/>
    <w:rsid w:val="003D79F4"/>
    <w:rsid w:val="003E1123"/>
    <w:rsid w:val="003E34D2"/>
    <w:rsid w:val="003E58DF"/>
    <w:rsid w:val="003E5DBF"/>
    <w:rsid w:val="003E6400"/>
    <w:rsid w:val="003E6A32"/>
    <w:rsid w:val="003E75FA"/>
    <w:rsid w:val="003F12F5"/>
    <w:rsid w:val="003F2673"/>
    <w:rsid w:val="003F29CA"/>
    <w:rsid w:val="003F46DC"/>
    <w:rsid w:val="003F50C8"/>
    <w:rsid w:val="003F610E"/>
    <w:rsid w:val="003F7997"/>
    <w:rsid w:val="00401867"/>
    <w:rsid w:val="00404C4C"/>
    <w:rsid w:val="0040583D"/>
    <w:rsid w:val="00405BED"/>
    <w:rsid w:val="00410381"/>
    <w:rsid w:val="00410D05"/>
    <w:rsid w:val="0041423F"/>
    <w:rsid w:val="00414710"/>
    <w:rsid w:val="00414F81"/>
    <w:rsid w:val="00415DB5"/>
    <w:rsid w:val="00416D64"/>
    <w:rsid w:val="00420907"/>
    <w:rsid w:val="00423300"/>
    <w:rsid w:val="00424E39"/>
    <w:rsid w:val="0042501F"/>
    <w:rsid w:val="00426F48"/>
    <w:rsid w:val="00426FA8"/>
    <w:rsid w:val="004279F6"/>
    <w:rsid w:val="004302FF"/>
    <w:rsid w:val="00431EE3"/>
    <w:rsid w:val="004366C9"/>
    <w:rsid w:val="00436A0F"/>
    <w:rsid w:val="00437150"/>
    <w:rsid w:val="0043750A"/>
    <w:rsid w:val="00443A7A"/>
    <w:rsid w:val="004442E1"/>
    <w:rsid w:val="00444501"/>
    <w:rsid w:val="00445589"/>
    <w:rsid w:val="00445CEB"/>
    <w:rsid w:val="00447577"/>
    <w:rsid w:val="0045065F"/>
    <w:rsid w:val="00450A5A"/>
    <w:rsid w:val="00451482"/>
    <w:rsid w:val="0045264D"/>
    <w:rsid w:val="004544BD"/>
    <w:rsid w:val="00454D97"/>
    <w:rsid w:val="00456B32"/>
    <w:rsid w:val="00460CC0"/>
    <w:rsid w:val="0046306E"/>
    <w:rsid w:val="00463B29"/>
    <w:rsid w:val="00463C26"/>
    <w:rsid w:val="00466D48"/>
    <w:rsid w:val="004679E4"/>
    <w:rsid w:val="00470D33"/>
    <w:rsid w:val="00473198"/>
    <w:rsid w:val="004732E9"/>
    <w:rsid w:val="004760A6"/>
    <w:rsid w:val="004767C8"/>
    <w:rsid w:val="00477FDA"/>
    <w:rsid w:val="004806F7"/>
    <w:rsid w:val="00481E75"/>
    <w:rsid w:val="00482025"/>
    <w:rsid w:val="00483F2B"/>
    <w:rsid w:val="004854BB"/>
    <w:rsid w:val="00491DDE"/>
    <w:rsid w:val="00492874"/>
    <w:rsid w:val="0049369D"/>
    <w:rsid w:val="00493A22"/>
    <w:rsid w:val="00494493"/>
    <w:rsid w:val="004955F1"/>
    <w:rsid w:val="0049643D"/>
    <w:rsid w:val="004964DD"/>
    <w:rsid w:val="00496606"/>
    <w:rsid w:val="00496D9C"/>
    <w:rsid w:val="004A37F1"/>
    <w:rsid w:val="004A4E2C"/>
    <w:rsid w:val="004A4FC7"/>
    <w:rsid w:val="004B0234"/>
    <w:rsid w:val="004B03D2"/>
    <w:rsid w:val="004B1617"/>
    <w:rsid w:val="004B36C8"/>
    <w:rsid w:val="004B39DC"/>
    <w:rsid w:val="004B49A9"/>
    <w:rsid w:val="004B5A7B"/>
    <w:rsid w:val="004C0F16"/>
    <w:rsid w:val="004C0F7A"/>
    <w:rsid w:val="004C16AB"/>
    <w:rsid w:val="004C1AE6"/>
    <w:rsid w:val="004C242B"/>
    <w:rsid w:val="004C50DD"/>
    <w:rsid w:val="004C70A8"/>
    <w:rsid w:val="004C7CC3"/>
    <w:rsid w:val="004D0298"/>
    <w:rsid w:val="004D0C45"/>
    <w:rsid w:val="004D1718"/>
    <w:rsid w:val="004D1824"/>
    <w:rsid w:val="004D3BD0"/>
    <w:rsid w:val="004D5079"/>
    <w:rsid w:val="004D6716"/>
    <w:rsid w:val="004E227E"/>
    <w:rsid w:val="004E351D"/>
    <w:rsid w:val="004E3BA0"/>
    <w:rsid w:val="004E5066"/>
    <w:rsid w:val="004E5E66"/>
    <w:rsid w:val="004E5FFE"/>
    <w:rsid w:val="004E77E7"/>
    <w:rsid w:val="004E7ADB"/>
    <w:rsid w:val="004F1014"/>
    <w:rsid w:val="004F1E52"/>
    <w:rsid w:val="004F33F9"/>
    <w:rsid w:val="004F3839"/>
    <w:rsid w:val="004F3B14"/>
    <w:rsid w:val="004F41A9"/>
    <w:rsid w:val="004F6139"/>
    <w:rsid w:val="004F65D4"/>
    <w:rsid w:val="004F69EA"/>
    <w:rsid w:val="004F75E2"/>
    <w:rsid w:val="004F7B8D"/>
    <w:rsid w:val="004F7DA0"/>
    <w:rsid w:val="00502281"/>
    <w:rsid w:val="005025CD"/>
    <w:rsid w:val="00503205"/>
    <w:rsid w:val="00503B4D"/>
    <w:rsid w:val="00503C8F"/>
    <w:rsid w:val="0050439C"/>
    <w:rsid w:val="00504EE9"/>
    <w:rsid w:val="00505026"/>
    <w:rsid w:val="005054D3"/>
    <w:rsid w:val="00506116"/>
    <w:rsid w:val="00506858"/>
    <w:rsid w:val="005069C9"/>
    <w:rsid w:val="005142DD"/>
    <w:rsid w:val="00514E4F"/>
    <w:rsid w:val="00515805"/>
    <w:rsid w:val="0051651D"/>
    <w:rsid w:val="00521576"/>
    <w:rsid w:val="005250E6"/>
    <w:rsid w:val="00526958"/>
    <w:rsid w:val="00527284"/>
    <w:rsid w:val="00530008"/>
    <w:rsid w:val="0053004A"/>
    <w:rsid w:val="00530799"/>
    <w:rsid w:val="005325E1"/>
    <w:rsid w:val="005347BF"/>
    <w:rsid w:val="00534A7C"/>
    <w:rsid w:val="00536991"/>
    <w:rsid w:val="00541430"/>
    <w:rsid w:val="00542D23"/>
    <w:rsid w:val="005433D6"/>
    <w:rsid w:val="00543505"/>
    <w:rsid w:val="00543BB9"/>
    <w:rsid w:val="0054442C"/>
    <w:rsid w:val="0054489D"/>
    <w:rsid w:val="00546A62"/>
    <w:rsid w:val="00547CC4"/>
    <w:rsid w:val="00550285"/>
    <w:rsid w:val="00551A1A"/>
    <w:rsid w:val="0055224F"/>
    <w:rsid w:val="00556282"/>
    <w:rsid w:val="0055687C"/>
    <w:rsid w:val="00557203"/>
    <w:rsid w:val="00557FDD"/>
    <w:rsid w:val="00560749"/>
    <w:rsid w:val="00561953"/>
    <w:rsid w:val="005620CB"/>
    <w:rsid w:val="00562492"/>
    <w:rsid w:val="005625CF"/>
    <w:rsid w:val="00565384"/>
    <w:rsid w:val="00571102"/>
    <w:rsid w:val="00571CB4"/>
    <w:rsid w:val="00572185"/>
    <w:rsid w:val="00572A20"/>
    <w:rsid w:val="005737DF"/>
    <w:rsid w:val="0057413C"/>
    <w:rsid w:val="005748D1"/>
    <w:rsid w:val="0057544C"/>
    <w:rsid w:val="00575552"/>
    <w:rsid w:val="00575710"/>
    <w:rsid w:val="00575A11"/>
    <w:rsid w:val="00576C31"/>
    <w:rsid w:val="005779C3"/>
    <w:rsid w:val="00580250"/>
    <w:rsid w:val="005807E0"/>
    <w:rsid w:val="005822B5"/>
    <w:rsid w:val="005822E9"/>
    <w:rsid w:val="005836F8"/>
    <w:rsid w:val="00583F48"/>
    <w:rsid w:val="005855C4"/>
    <w:rsid w:val="005870FB"/>
    <w:rsid w:val="00587D77"/>
    <w:rsid w:val="005901CF"/>
    <w:rsid w:val="00590267"/>
    <w:rsid w:val="00591608"/>
    <w:rsid w:val="005918FA"/>
    <w:rsid w:val="00592A86"/>
    <w:rsid w:val="0059381C"/>
    <w:rsid w:val="00594949"/>
    <w:rsid w:val="00595E0C"/>
    <w:rsid w:val="005978A0"/>
    <w:rsid w:val="005A5D8B"/>
    <w:rsid w:val="005A6538"/>
    <w:rsid w:val="005A6F0C"/>
    <w:rsid w:val="005B2521"/>
    <w:rsid w:val="005B2C7F"/>
    <w:rsid w:val="005B2E06"/>
    <w:rsid w:val="005B3029"/>
    <w:rsid w:val="005B4801"/>
    <w:rsid w:val="005C01BC"/>
    <w:rsid w:val="005C06D9"/>
    <w:rsid w:val="005C13BA"/>
    <w:rsid w:val="005C1BBF"/>
    <w:rsid w:val="005C22D9"/>
    <w:rsid w:val="005C23A4"/>
    <w:rsid w:val="005C27C0"/>
    <w:rsid w:val="005C3434"/>
    <w:rsid w:val="005C5192"/>
    <w:rsid w:val="005C7335"/>
    <w:rsid w:val="005D0EFE"/>
    <w:rsid w:val="005D138D"/>
    <w:rsid w:val="005D1756"/>
    <w:rsid w:val="005D1CDF"/>
    <w:rsid w:val="005D1EA2"/>
    <w:rsid w:val="005D2BB7"/>
    <w:rsid w:val="005D357E"/>
    <w:rsid w:val="005D655C"/>
    <w:rsid w:val="005D6BA9"/>
    <w:rsid w:val="005D6C40"/>
    <w:rsid w:val="005D6FFE"/>
    <w:rsid w:val="005E1BA2"/>
    <w:rsid w:val="005E1C06"/>
    <w:rsid w:val="005E3AD8"/>
    <w:rsid w:val="005E61A8"/>
    <w:rsid w:val="005F0103"/>
    <w:rsid w:val="005F07BE"/>
    <w:rsid w:val="005F2462"/>
    <w:rsid w:val="005F2ABB"/>
    <w:rsid w:val="005F3826"/>
    <w:rsid w:val="005F6419"/>
    <w:rsid w:val="005F7728"/>
    <w:rsid w:val="006000D9"/>
    <w:rsid w:val="00602242"/>
    <w:rsid w:val="0060301D"/>
    <w:rsid w:val="00603A7E"/>
    <w:rsid w:val="00603D40"/>
    <w:rsid w:val="0060543D"/>
    <w:rsid w:val="006068DE"/>
    <w:rsid w:val="00610413"/>
    <w:rsid w:val="006104DD"/>
    <w:rsid w:val="006105C1"/>
    <w:rsid w:val="006111F4"/>
    <w:rsid w:val="006130B5"/>
    <w:rsid w:val="006138EA"/>
    <w:rsid w:val="00614DD8"/>
    <w:rsid w:val="00617400"/>
    <w:rsid w:val="00617D46"/>
    <w:rsid w:val="006241D4"/>
    <w:rsid w:val="00625E54"/>
    <w:rsid w:val="00630809"/>
    <w:rsid w:val="00631E9F"/>
    <w:rsid w:val="0063224E"/>
    <w:rsid w:val="00632D29"/>
    <w:rsid w:val="006360A2"/>
    <w:rsid w:val="00636815"/>
    <w:rsid w:val="0063717F"/>
    <w:rsid w:val="00641D19"/>
    <w:rsid w:val="00643025"/>
    <w:rsid w:val="006438BB"/>
    <w:rsid w:val="00645574"/>
    <w:rsid w:val="006459D4"/>
    <w:rsid w:val="00646EF5"/>
    <w:rsid w:val="0065027B"/>
    <w:rsid w:val="00650365"/>
    <w:rsid w:val="00650F99"/>
    <w:rsid w:val="0065122B"/>
    <w:rsid w:val="006527CD"/>
    <w:rsid w:val="00662B0A"/>
    <w:rsid w:val="006641D3"/>
    <w:rsid w:val="00664950"/>
    <w:rsid w:val="00666290"/>
    <w:rsid w:val="00673D7B"/>
    <w:rsid w:val="00674A5A"/>
    <w:rsid w:val="00676372"/>
    <w:rsid w:val="00677DF5"/>
    <w:rsid w:val="00682101"/>
    <w:rsid w:val="00683198"/>
    <w:rsid w:val="00683220"/>
    <w:rsid w:val="00685065"/>
    <w:rsid w:val="00685B1C"/>
    <w:rsid w:val="006870AD"/>
    <w:rsid w:val="00687169"/>
    <w:rsid w:val="006875AF"/>
    <w:rsid w:val="00687FA0"/>
    <w:rsid w:val="0069007D"/>
    <w:rsid w:val="00692D82"/>
    <w:rsid w:val="006944A0"/>
    <w:rsid w:val="006954E2"/>
    <w:rsid w:val="0069619E"/>
    <w:rsid w:val="00696D9A"/>
    <w:rsid w:val="006A038E"/>
    <w:rsid w:val="006A3C11"/>
    <w:rsid w:val="006A41E2"/>
    <w:rsid w:val="006A46F4"/>
    <w:rsid w:val="006A4F86"/>
    <w:rsid w:val="006B3374"/>
    <w:rsid w:val="006B6FBB"/>
    <w:rsid w:val="006B7010"/>
    <w:rsid w:val="006B72F5"/>
    <w:rsid w:val="006C067D"/>
    <w:rsid w:val="006C0879"/>
    <w:rsid w:val="006C12E3"/>
    <w:rsid w:val="006C2F74"/>
    <w:rsid w:val="006C3095"/>
    <w:rsid w:val="006C506E"/>
    <w:rsid w:val="006C59C2"/>
    <w:rsid w:val="006C6B53"/>
    <w:rsid w:val="006D162E"/>
    <w:rsid w:val="006D2CB3"/>
    <w:rsid w:val="006D3552"/>
    <w:rsid w:val="006D3884"/>
    <w:rsid w:val="006D3C66"/>
    <w:rsid w:val="006D4120"/>
    <w:rsid w:val="006D481B"/>
    <w:rsid w:val="006D5C04"/>
    <w:rsid w:val="006D7968"/>
    <w:rsid w:val="006D7B7A"/>
    <w:rsid w:val="006E1151"/>
    <w:rsid w:val="006E164B"/>
    <w:rsid w:val="006E21FD"/>
    <w:rsid w:val="006E3B9A"/>
    <w:rsid w:val="006E49ED"/>
    <w:rsid w:val="006E4FA5"/>
    <w:rsid w:val="006E6225"/>
    <w:rsid w:val="006E6311"/>
    <w:rsid w:val="006E76D3"/>
    <w:rsid w:val="006F05EC"/>
    <w:rsid w:val="006F1036"/>
    <w:rsid w:val="006F1F75"/>
    <w:rsid w:val="006F2323"/>
    <w:rsid w:val="006F2CEC"/>
    <w:rsid w:val="006F3C32"/>
    <w:rsid w:val="006F581B"/>
    <w:rsid w:val="007013E2"/>
    <w:rsid w:val="007015FD"/>
    <w:rsid w:val="007020EE"/>
    <w:rsid w:val="0070337A"/>
    <w:rsid w:val="00706978"/>
    <w:rsid w:val="00707051"/>
    <w:rsid w:val="007107E2"/>
    <w:rsid w:val="00710A3E"/>
    <w:rsid w:val="007111DC"/>
    <w:rsid w:val="007121A9"/>
    <w:rsid w:val="007145FF"/>
    <w:rsid w:val="00715B2A"/>
    <w:rsid w:val="00716E6F"/>
    <w:rsid w:val="0071703A"/>
    <w:rsid w:val="00717F7D"/>
    <w:rsid w:val="00721120"/>
    <w:rsid w:val="00721B28"/>
    <w:rsid w:val="00724B8B"/>
    <w:rsid w:val="00725794"/>
    <w:rsid w:val="00726520"/>
    <w:rsid w:val="00726543"/>
    <w:rsid w:val="007276E2"/>
    <w:rsid w:val="0073072A"/>
    <w:rsid w:val="00730E9E"/>
    <w:rsid w:val="00733B21"/>
    <w:rsid w:val="00735AC9"/>
    <w:rsid w:val="00737C53"/>
    <w:rsid w:val="00743FAA"/>
    <w:rsid w:val="00744877"/>
    <w:rsid w:val="00744E57"/>
    <w:rsid w:val="007450F1"/>
    <w:rsid w:val="00747308"/>
    <w:rsid w:val="0074730B"/>
    <w:rsid w:val="00750664"/>
    <w:rsid w:val="00751515"/>
    <w:rsid w:val="00751548"/>
    <w:rsid w:val="00752C87"/>
    <w:rsid w:val="007540BD"/>
    <w:rsid w:val="00755582"/>
    <w:rsid w:val="0075637D"/>
    <w:rsid w:val="00757E00"/>
    <w:rsid w:val="00757E0E"/>
    <w:rsid w:val="007626B7"/>
    <w:rsid w:val="00763A53"/>
    <w:rsid w:val="00763C6F"/>
    <w:rsid w:val="00765C3A"/>
    <w:rsid w:val="00767441"/>
    <w:rsid w:val="007675CD"/>
    <w:rsid w:val="0077298B"/>
    <w:rsid w:val="007738A3"/>
    <w:rsid w:val="00774424"/>
    <w:rsid w:val="0078212B"/>
    <w:rsid w:val="00783619"/>
    <w:rsid w:val="00784DF6"/>
    <w:rsid w:val="00785232"/>
    <w:rsid w:val="00785581"/>
    <w:rsid w:val="007855E6"/>
    <w:rsid w:val="007866EF"/>
    <w:rsid w:val="00786ECA"/>
    <w:rsid w:val="007924D2"/>
    <w:rsid w:val="00796782"/>
    <w:rsid w:val="007A1317"/>
    <w:rsid w:val="007A2BCC"/>
    <w:rsid w:val="007A2DE8"/>
    <w:rsid w:val="007A5789"/>
    <w:rsid w:val="007B0102"/>
    <w:rsid w:val="007B0212"/>
    <w:rsid w:val="007B186C"/>
    <w:rsid w:val="007B1D65"/>
    <w:rsid w:val="007B254A"/>
    <w:rsid w:val="007B31FE"/>
    <w:rsid w:val="007B5F5A"/>
    <w:rsid w:val="007B7217"/>
    <w:rsid w:val="007C0002"/>
    <w:rsid w:val="007C0AB8"/>
    <w:rsid w:val="007C1696"/>
    <w:rsid w:val="007C1A1F"/>
    <w:rsid w:val="007C1AC3"/>
    <w:rsid w:val="007C1B0B"/>
    <w:rsid w:val="007C2169"/>
    <w:rsid w:val="007C25BE"/>
    <w:rsid w:val="007C2919"/>
    <w:rsid w:val="007C3603"/>
    <w:rsid w:val="007C38A6"/>
    <w:rsid w:val="007C3B12"/>
    <w:rsid w:val="007C3ED0"/>
    <w:rsid w:val="007C3EDF"/>
    <w:rsid w:val="007C48C4"/>
    <w:rsid w:val="007C4E37"/>
    <w:rsid w:val="007C5835"/>
    <w:rsid w:val="007C5971"/>
    <w:rsid w:val="007C74F9"/>
    <w:rsid w:val="007C797B"/>
    <w:rsid w:val="007C7BB5"/>
    <w:rsid w:val="007C7CBE"/>
    <w:rsid w:val="007D11D4"/>
    <w:rsid w:val="007D1702"/>
    <w:rsid w:val="007D2C1E"/>
    <w:rsid w:val="007D3F52"/>
    <w:rsid w:val="007D52C7"/>
    <w:rsid w:val="007D58AF"/>
    <w:rsid w:val="007D5C7B"/>
    <w:rsid w:val="007D6DA1"/>
    <w:rsid w:val="007D7892"/>
    <w:rsid w:val="007E038F"/>
    <w:rsid w:val="007E0D3C"/>
    <w:rsid w:val="007E1D70"/>
    <w:rsid w:val="007E42DC"/>
    <w:rsid w:val="007E45B2"/>
    <w:rsid w:val="007E631B"/>
    <w:rsid w:val="007F147E"/>
    <w:rsid w:val="007F1A5D"/>
    <w:rsid w:val="007F54B9"/>
    <w:rsid w:val="007F55AC"/>
    <w:rsid w:val="007F65D9"/>
    <w:rsid w:val="007F72F2"/>
    <w:rsid w:val="007F7B52"/>
    <w:rsid w:val="008006E1"/>
    <w:rsid w:val="00800928"/>
    <w:rsid w:val="008022AF"/>
    <w:rsid w:val="008027BC"/>
    <w:rsid w:val="00803DE5"/>
    <w:rsid w:val="00804DBE"/>
    <w:rsid w:val="00805CAE"/>
    <w:rsid w:val="00805EDE"/>
    <w:rsid w:val="00806A76"/>
    <w:rsid w:val="00810D1C"/>
    <w:rsid w:val="00811C9D"/>
    <w:rsid w:val="00812206"/>
    <w:rsid w:val="00812514"/>
    <w:rsid w:val="00812E3E"/>
    <w:rsid w:val="0081517C"/>
    <w:rsid w:val="00815404"/>
    <w:rsid w:val="00815870"/>
    <w:rsid w:val="0081631A"/>
    <w:rsid w:val="00816780"/>
    <w:rsid w:val="00816C80"/>
    <w:rsid w:val="00817042"/>
    <w:rsid w:val="0081797B"/>
    <w:rsid w:val="00822661"/>
    <w:rsid w:val="008237F4"/>
    <w:rsid w:val="00824DB5"/>
    <w:rsid w:val="0082685C"/>
    <w:rsid w:val="00827400"/>
    <w:rsid w:val="008300AB"/>
    <w:rsid w:val="008302D0"/>
    <w:rsid w:val="0083122C"/>
    <w:rsid w:val="00832AE3"/>
    <w:rsid w:val="00832D96"/>
    <w:rsid w:val="00835BA4"/>
    <w:rsid w:val="00835EBB"/>
    <w:rsid w:val="00835FC8"/>
    <w:rsid w:val="008363CA"/>
    <w:rsid w:val="0083711D"/>
    <w:rsid w:val="0084126E"/>
    <w:rsid w:val="00841BCD"/>
    <w:rsid w:val="00842615"/>
    <w:rsid w:val="00844768"/>
    <w:rsid w:val="00845A0A"/>
    <w:rsid w:val="00845F91"/>
    <w:rsid w:val="00847264"/>
    <w:rsid w:val="00847B52"/>
    <w:rsid w:val="00850F17"/>
    <w:rsid w:val="00851A8E"/>
    <w:rsid w:val="00851B91"/>
    <w:rsid w:val="0085365B"/>
    <w:rsid w:val="00853C55"/>
    <w:rsid w:val="008643FC"/>
    <w:rsid w:val="00864DE8"/>
    <w:rsid w:val="00865002"/>
    <w:rsid w:val="00870A99"/>
    <w:rsid w:val="00872C21"/>
    <w:rsid w:val="00872E8C"/>
    <w:rsid w:val="008736E7"/>
    <w:rsid w:val="0087480A"/>
    <w:rsid w:val="008765EC"/>
    <w:rsid w:val="00877C53"/>
    <w:rsid w:val="00880948"/>
    <w:rsid w:val="00880BB4"/>
    <w:rsid w:val="008826C1"/>
    <w:rsid w:val="00883DFD"/>
    <w:rsid w:val="0088755D"/>
    <w:rsid w:val="008877F2"/>
    <w:rsid w:val="00891BC2"/>
    <w:rsid w:val="00891EE4"/>
    <w:rsid w:val="0089210C"/>
    <w:rsid w:val="00892621"/>
    <w:rsid w:val="00893D2E"/>
    <w:rsid w:val="0089548C"/>
    <w:rsid w:val="008964C7"/>
    <w:rsid w:val="00896DF1"/>
    <w:rsid w:val="0089722F"/>
    <w:rsid w:val="008A095D"/>
    <w:rsid w:val="008A1BF7"/>
    <w:rsid w:val="008A1C5A"/>
    <w:rsid w:val="008A268C"/>
    <w:rsid w:val="008A36C4"/>
    <w:rsid w:val="008A41EF"/>
    <w:rsid w:val="008A5B0E"/>
    <w:rsid w:val="008A5B9F"/>
    <w:rsid w:val="008A6828"/>
    <w:rsid w:val="008A6EF7"/>
    <w:rsid w:val="008A6F0F"/>
    <w:rsid w:val="008B0961"/>
    <w:rsid w:val="008B4410"/>
    <w:rsid w:val="008B46AE"/>
    <w:rsid w:val="008B549A"/>
    <w:rsid w:val="008B56A9"/>
    <w:rsid w:val="008B69CA"/>
    <w:rsid w:val="008B6BD1"/>
    <w:rsid w:val="008B7D4C"/>
    <w:rsid w:val="008C0630"/>
    <w:rsid w:val="008C0CB0"/>
    <w:rsid w:val="008C0F8B"/>
    <w:rsid w:val="008C1B0D"/>
    <w:rsid w:val="008C20EF"/>
    <w:rsid w:val="008C39F7"/>
    <w:rsid w:val="008C432E"/>
    <w:rsid w:val="008C4532"/>
    <w:rsid w:val="008C4C97"/>
    <w:rsid w:val="008D61D9"/>
    <w:rsid w:val="008D6EBC"/>
    <w:rsid w:val="008E1411"/>
    <w:rsid w:val="008E2B80"/>
    <w:rsid w:val="008E3915"/>
    <w:rsid w:val="008E4D74"/>
    <w:rsid w:val="008E58F2"/>
    <w:rsid w:val="008F008F"/>
    <w:rsid w:val="008F1FEE"/>
    <w:rsid w:val="008F2F00"/>
    <w:rsid w:val="008F32C4"/>
    <w:rsid w:val="008F3592"/>
    <w:rsid w:val="008F3788"/>
    <w:rsid w:val="008F7E1E"/>
    <w:rsid w:val="00900382"/>
    <w:rsid w:val="0090091A"/>
    <w:rsid w:val="00900AEB"/>
    <w:rsid w:val="00901BA0"/>
    <w:rsid w:val="00902558"/>
    <w:rsid w:val="009042BD"/>
    <w:rsid w:val="00904FE4"/>
    <w:rsid w:val="00905614"/>
    <w:rsid w:val="00905D10"/>
    <w:rsid w:val="00906304"/>
    <w:rsid w:val="009118AC"/>
    <w:rsid w:val="00912379"/>
    <w:rsid w:val="009146DA"/>
    <w:rsid w:val="009147BB"/>
    <w:rsid w:val="00915FE0"/>
    <w:rsid w:val="00916BCA"/>
    <w:rsid w:val="0092015E"/>
    <w:rsid w:val="00920FE3"/>
    <w:rsid w:val="00921A2C"/>
    <w:rsid w:val="009223B3"/>
    <w:rsid w:val="00922F99"/>
    <w:rsid w:val="009232AE"/>
    <w:rsid w:val="009249AE"/>
    <w:rsid w:val="00925737"/>
    <w:rsid w:val="00927740"/>
    <w:rsid w:val="00927BB6"/>
    <w:rsid w:val="0093186B"/>
    <w:rsid w:val="0093318D"/>
    <w:rsid w:val="00934712"/>
    <w:rsid w:val="0093524E"/>
    <w:rsid w:val="00936159"/>
    <w:rsid w:val="00936FC1"/>
    <w:rsid w:val="009404FC"/>
    <w:rsid w:val="00940CE9"/>
    <w:rsid w:val="00941719"/>
    <w:rsid w:val="00954C97"/>
    <w:rsid w:val="009612CD"/>
    <w:rsid w:val="0096406F"/>
    <w:rsid w:val="00965392"/>
    <w:rsid w:val="00966669"/>
    <w:rsid w:val="009667E2"/>
    <w:rsid w:val="009677E3"/>
    <w:rsid w:val="00967B76"/>
    <w:rsid w:val="00971479"/>
    <w:rsid w:val="0097185C"/>
    <w:rsid w:val="00973117"/>
    <w:rsid w:val="0097534F"/>
    <w:rsid w:val="0097657E"/>
    <w:rsid w:val="00976658"/>
    <w:rsid w:val="009768AE"/>
    <w:rsid w:val="00977A63"/>
    <w:rsid w:val="00977E1D"/>
    <w:rsid w:val="009826F1"/>
    <w:rsid w:val="00983889"/>
    <w:rsid w:val="00983CC7"/>
    <w:rsid w:val="009856F3"/>
    <w:rsid w:val="009867C4"/>
    <w:rsid w:val="0098772D"/>
    <w:rsid w:val="00987DE4"/>
    <w:rsid w:val="00990BB6"/>
    <w:rsid w:val="0099433A"/>
    <w:rsid w:val="009957FC"/>
    <w:rsid w:val="0099691C"/>
    <w:rsid w:val="00996BDE"/>
    <w:rsid w:val="0099730D"/>
    <w:rsid w:val="00997A02"/>
    <w:rsid w:val="009A0487"/>
    <w:rsid w:val="009A0E32"/>
    <w:rsid w:val="009A21DB"/>
    <w:rsid w:val="009A2982"/>
    <w:rsid w:val="009A3A5C"/>
    <w:rsid w:val="009A3A61"/>
    <w:rsid w:val="009A5929"/>
    <w:rsid w:val="009B0573"/>
    <w:rsid w:val="009B0E52"/>
    <w:rsid w:val="009B17A5"/>
    <w:rsid w:val="009B693C"/>
    <w:rsid w:val="009B718A"/>
    <w:rsid w:val="009B7B4B"/>
    <w:rsid w:val="009B7C21"/>
    <w:rsid w:val="009C2F5E"/>
    <w:rsid w:val="009C4E08"/>
    <w:rsid w:val="009C6849"/>
    <w:rsid w:val="009D17BD"/>
    <w:rsid w:val="009D1BE8"/>
    <w:rsid w:val="009E0B4C"/>
    <w:rsid w:val="009E12FF"/>
    <w:rsid w:val="009E2AFE"/>
    <w:rsid w:val="009E2D18"/>
    <w:rsid w:val="009E4E6E"/>
    <w:rsid w:val="009E7E47"/>
    <w:rsid w:val="009F1705"/>
    <w:rsid w:val="009F24E6"/>
    <w:rsid w:val="009F2635"/>
    <w:rsid w:val="009F4865"/>
    <w:rsid w:val="009F49AA"/>
    <w:rsid w:val="009F4D6D"/>
    <w:rsid w:val="009F5A59"/>
    <w:rsid w:val="009F6360"/>
    <w:rsid w:val="009F69CE"/>
    <w:rsid w:val="009F7280"/>
    <w:rsid w:val="009F7EC3"/>
    <w:rsid w:val="00A009CD"/>
    <w:rsid w:val="00A03202"/>
    <w:rsid w:val="00A04992"/>
    <w:rsid w:val="00A059FB"/>
    <w:rsid w:val="00A060B0"/>
    <w:rsid w:val="00A0623B"/>
    <w:rsid w:val="00A06AC9"/>
    <w:rsid w:val="00A11119"/>
    <w:rsid w:val="00A11681"/>
    <w:rsid w:val="00A1259D"/>
    <w:rsid w:val="00A13CD0"/>
    <w:rsid w:val="00A14083"/>
    <w:rsid w:val="00A147AA"/>
    <w:rsid w:val="00A16782"/>
    <w:rsid w:val="00A21D71"/>
    <w:rsid w:val="00A22967"/>
    <w:rsid w:val="00A22B78"/>
    <w:rsid w:val="00A22CE5"/>
    <w:rsid w:val="00A246F7"/>
    <w:rsid w:val="00A24822"/>
    <w:rsid w:val="00A25AE5"/>
    <w:rsid w:val="00A26315"/>
    <w:rsid w:val="00A26442"/>
    <w:rsid w:val="00A307D5"/>
    <w:rsid w:val="00A308C2"/>
    <w:rsid w:val="00A31AD0"/>
    <w:rsid w:val="00A33FA7"/>
    <w:rsid w:val="00A37002"/>
    <w:rsid w:val="00A407FE"/>
    <w:rsid w:val="00A41873"/>
    <w:rsid w:val="00A41C53"/>
    <w:rsid w:val="00A431A2"/>
    <w:rsid w:val="00A4355E"/>
    <w:rsid w:val="00A466D9"/>
    <w:rsid w:val="00A46EFC"/>
    <w:rsid w:val="00A47047"/>
    <w:rsid w:val="00A50AA8"/>
    <w:rsid w:val="00A520D9"/>
    <w:rsid w:val="00A55C6B"/>
    <w:rsid w:val="00A56AF7"/>
    <w:rsid w:val="00A60126"/>
    <w:rsid w:val="00A60849"/>
    <w:rsid w:val="00A60D58"/>
    <w:rsid w:val="00A618D8"/>
    <w:rsid w:val="00A64DA0"/>
    <w:rsid w:val="00A65925"/>
    <w:rsid w:val="00A65C2F"/>
    <w:rsid w:val="00A67D2F"/>
    <w:rsid w:val="00A707FE"/>
    <w:rsid w:val="00A72BE8"/>
    <w:rsid w:val="00A75A3A"/>
    <w:rsid w:val="00A75A6D"/>
    <w:rsid w:val="00A773D0"/>
    <w:rsid w:val="00A80FFE"/>
    <w:rsid w:val="00A81C62"/>
    <w:rsid w:val="00A83579"/>
    <w:rsid w:val="00A84B1A"/>
    <w:rsid w:val="00A86F1C"/>
    <w:rsid w:val="00A87E08"/>
    <w:rsid w:val="00A92577"/>
    <w:rsid w:val="00A92BCD"/>
    <w:rsid w:val="00A932E3"/>
    <w:rsid w:val="00A93583"/>
    <w:rsid w:val="00A9390B"/>
    <w:rsid w:val="00A944E0"/>
    <w:rsid w:val="00AA016C"/>
    <w:rsid w:val="00AA1B0E"/>
    <w:rsid w:val="00AA2D0F"/>
    <w:rsid w:val="00AA2F2A"/>
    <w:rsid w:val="00AA33D5"/>
    <w:rsid w:val="00AA43E1"/>
    <w:rsid w:val="00AA47B6"/>
    <w:rsid w:val="00AA6E57"/>
    <w:rsid w:val="00AB0D54"/>
    <w:rsid w:val="00AB0DBE"/>
    <w:rsid w:val="00AB2A9D"/>
    <w:rsid w:val="00AB5BA6"/>
    <w:rsid w:val="00AB71D2"/>
    <w:rsid w:val="00AC0C4C"/>
    <w:rsid w:val="00AC0E71"/>
    <w:rsid w:val="00AC1608"/>
    <w:rsid w:val="00AC163B"/>
    <w:rsid w:val="00AC16F6"/>
    <w:rsid w:val="00AC1DAB"/>
    <w:rsid w:val="00AC22B1"/>
    <w:rsid w:val="00AC2893"/>
    <w:rsid w:val="00AC34D3"/>
    <w:rsid w:val="00AC42B8"/>
    <w:rsid w:val="00AC5CA7"/>
    <w:rsid w:val="00AC6058"/>
    <w:rsid w:val="00AD2E27"/>
    <w:rsid w:val="00AD36B9"/>
    <w:rsid w:val="00AD3A04"/>
    <w:rsid w:val="00AE0DD6"/>
    <w:rsid w:val="00AE2BA5"/>
    <w:rsid w:val="00AE4FB4"/>
    <w:rsid w:val="00AE56B1"/>
    <w:rsid w:val="00AE6D09"/>
    <w:rsid w:val="00AE6E1E"/>
    <w:rsid w:val="00AF17A7"/>
    <w:rsid w:val="00AF5B25"/>
    <w:rsid w:val="00AF7A7C"/>
    <w:rsid w:val="00B00D54"/>
    <w:rsid w:val="00B0139A"/>
    <w:rsid w:val="00B02070"/>
    <w:rsid w:val="00B04A7E"/>
    <w:rsid w:val="00B05A47"/>
    <w:rsid w:val="00B064D7"/>
    <w:rsid w:val="00B1056B"/>
    <w:rsid w:val="00B10EA9"/>
    <w:rsid w:val="00B127AD"/>
    <w:rsid w:val="00B12878"/>
    <w:rsid w:val="00B130A0"/>
    <w:rsid w:val="00B13F1C"/>
    <w:rsid w:val="00B13FA7"/>
    <w:rsid w:val="00B1425A"/>
    <w:rsid w:val="00B142B5"/>
    <w:rsid w:val="00B1550D"/>
    <w:rsid w:val="00B16A71"/>
    <w:rsid w:val="00B1730E"/>
    <w:rsid w:val="00B21442"/>
    <w:rsid w:val="00B22A3E"/>
    <w:rsid w:val="00B23CAF"/>
    <w:rsid w:val="00B23F70"/>
    <w:rsid w:val="00B25270"/>
    <w:rsid w:val="00B26E46"/>
    <w:rsid w:val="00B31313"/>
    <w:rsid w:val="00B31BAC"/>
    <w:rsid w:val="00B333AB"/>
    <w:rsid w:val="00B3374C"/>
    <w:rsid w:val="00B35876"/>
    <w:rsid w:val="00B408B6"/>
    <w:rsid w:val="00B417B2"/>
    <w:rsid w:val="00B41FCD"/>
    <w:rsid w:val="00B42749"/>
    <w:rsid w:val="00B43BB2"/>
    <w:rsid w:val="00B4412F"/>
    <w:rsid w:val="00B44CDD"/>
    <w:rsid w:val="00B465CC"/>
    <w:rsid w:val="00B542DA"/>
    <w:rsid w:val="00B544D8"/>
    <w:rsid w:val="00B55B09"/>
    <w:rsid w:val="00B56518"/>
    <w:rsid w:val="00B60B96"/>
    <w:rsid w:val="00B60F84"/>
    <w:rsid w:val="00B61BAA"/>
    <w:rsid w:val="00B623B6"/>
    <w:rsid w:val="00B63F25"/>
    <w:rsid w:val="00B63FE7"/>
    <w:rsid w:val="00B657A9"/>
    <w:rsid w:val="00B664B2"/>
    <w:rsid w:val="00B70963"/>
    <w:rsid w:val="00B70A0B"/>
    <w:rsid w:val="00B70ECE"/>
    <w:rsid w:val="00B71021"/>
    <w:rsid w:val="00B71460"/>
    <w:rsid w:val="00B73862"/>
    <w:rsid w:val="00B73F43"/>
    <w:rsid w:val="00B74668"/>
    <w:rsid w:val="00B746E2"/>
    <w:rsid w:val="00B75AB3"/>
    <w:rsid w:val="00B75BBF"/>
    <w:rsid w:val="00B768A1"/>
    <w:rsid w:val="00B776A1"/>
    <w:rsid w:val="00B80442"/>
    <w:rsid w:val="00B8122B"/>
    <w:rsid w:val="00B81CDC"/>
    <w:rsid w:val="00B829C2"/>
    <w:rsid w:val="00B83AE3"/>
    <w:rsid w:val="00B83DD2"/>
    <w:rsid w:val="00B85E87"/>
    <w:rsid w:val="00B87C3B"/>
    <w:rsid w:val="00B90D27"/>
    <w:rsid w:val="00B93F10"/>
    <w:rsid w:val="00B94BB8"/>
    <w:rsid w:val="00B96449"/>
    <w:rsid w:val="00B96AF6"/>
    <w:rsid w:val="00B97F60"/>
    <w:rsid w:val="00BA308C"/>
    <w:rsid w:val="00BA3091"/>
    <w:rsid w:val="00BA4871"/>
    <w:rsid w:val="00BA534A"/>
    <w:rsid w:val="00BA6B66"/>
    <w:rsid w:val="00BA6DD1"/>
    <w:rsid w:val="00BA6E26"/>
    <w:rsid w:val="00BA6E48"/>
    <w:rsid w:val="00BA7108"/>
    <w:rsid w:val="00BA73A4"/>
    <w:rsid w:val="00BB344E"/>
    <w:rsid w:val="00BB3523"/>
    <w:rsid w:val="00BB380F"/>
    <w:rsid w:val="00BB3F3F"/>
    <w:rsid w:val="00BC3E25"/>
    <w:rsid w:val="00BC3E38"/>
    <w:rsid w:val="00BC40B2"/>
    <w:rsid w:val="00BC4A11"/>
    <w:rsid w:val="00BC4B2C"/>
    <w:rsid w:val="00BD2772"/>
    <w:rsid w:val="00BD564A"/>
    <w:rsid w:val="00BE0AF6"/>
    <w:rsid w:val="00BE1F03"/>
    <w:rsid w:val="00BE4D4B"/>
    <w:rsid w:val="00BE58A7"/>
    <w:rsid w:val="00BE7257"/>
    <w:rsid w:val="00BE78DD"/>
    <w:rsid w:val="00BF06AF"/>
    <w:rsid w:val="00BF2218"/>
    <w:rsid w:val="00BF2A39"/>
    <w:rsid w:val="00BF4D0E"/>
    <w:rsid w:val="00BF547C"/>
    <w:rsid w:val="00BF60FE"/>
    <w:rsid w:val="00BF750D"/>
    <w:rsid w:val="00C01955"/>
    <w:rsid w:val="00C01F5A"/>
    <w:rsid w:val="00C02DE7"/>
    <w:rsid w:val="00C03F64"/>
    <w:rsid w:val="00C0426B"/>
    <w:rsid w:val="00C045DF"/>
    <w:rsid w:val="00C06753"/>
    <w:rsid w:val="00C06FD6"/>
    <w:rsid w:val="00C07C58"/>
    <w:rsid w:val="00C117C1"/>
    <w:rsid w:val="00C1193E"/>
    <w:rsid w:val="00C13DB4"/>
    <w:rsid w:val="00C17027"/>
    <w:rsid w:val="00C17892"/>
    <w:rsid w:val="00C23146"/>
    <w:rsid w:val="00C243B8"/>
    <w:rsid w:val="00C256F4"/>
    <w:rsid w:val="00C25A11"/>
    <w:rsid w:val="00C26D43"/>
    <w:rsid w:val="00C312DA"/>
    <w:rsid w:val="00C32E1F"/>
    <w:rsid w:val="00C35173"/>
    <w:rsid w:val="00C358E7"/>
    <w:rsid w:val="00C362DF"/>
    <w:rsid w:val="00C37969"/>
    <w:rsid w:val="00C40DB6"/>
    <w:rsid w:val="00C411A6"/>
    <w:rsid w:val="00C420EE"/>
    <w:rsid w:val="00C42B24"/>
    <w:rsid w:val="00C44304"/>
    <w:rsid w:val="00C45ACF"/>
    <w:rsid w:val="00C46548"/>
    <w:rsid w:val="00C465FE"/>
    <w:rsid w:val="00C46B86"/>
    <w:rsid w:val="00C46EE5"/>
    <w:rsid w:val="00C47F29"/>
    <w:rsid w:val="00C519CE"/>
    <w:rsid w:val="00C5381A"/>
    <w:rsid w:val="00C54555"/>
    <w:rsid w:val="00C56074"/>
    <w:rsid w:val="00C56989"/>
    <w:rsid w:val="00C574D5"/>
    <w:rsid w:val="00C62A94"/>
    <w:rsid w:val="00C62BA5"/>
    <w:rsid w:val="00C67F8B"/>
    <w:rsid w:val="00C70D76"/>
    <w:rsid w:val="00C711F2"/>
    <w:rsid w:val="00C73D2F"/>
    <w:rsid w:val="00C73F32"/>
    <w:rsid w:val="00C7496C"/>
    <w:rsid w:val="00C759DF"/>
    <w:rsid w:val="00C769D4"/>
    <w:rsid w:val="00C76A64"/>
    <w:rsid w:val="00C76CE2"/>
    <w:rsid w:val="00C815A2"/>
    <w:rsid w:val="00C8243C"/>
    <w:rsid w:val="00C841EA"/>
    <w:rsid w:val="00C844DD"/>
    <w:rsid w:val="00C87462"/>
    <w:rsid w:val="00C87913"/>
    <w:rsid w:val="00C92774"/>
    <w:rsid w:val="00C93627"/>
    <w:rsid w:val="00C966D5"/>
    <w:rsid w:val="00C96AB3"/>
    <w:rsid w:val="00CA0193"/>
    <w:rsid w:val="00CA0DB7"/>
    <w:rsid w:val="00CA180C"/>
    <w:rsid w:val="00CA1E52"/>
    <w:rsid w:val="00CA65ED"/>
    <w:rsid w:val="00CA6775"/>
    <w:rsid w:val="00CB0540"/>
    <w:rsid w:val="00CB0DF1"/>
    <w:rsid w:val="00CB16EC"/>
    <w:rsid w:val="00CB1876"/>
    <w:rsid w:val="00CB22B2"/>
    <w:rsid w:val="00CB29F1"/>
    <w:rsid w:val="00CB2BC1"/>
    <w:rsid w:val="00CB463F"/>
    <w:rsid w:val="00CB7640"/>
    <w:rsid w:val="00CB7FDE"/>
    <w:rsid w:val="00CC134E"/>
    <w:rsid w:val="00CC2091"/>
    <w:rsid w:val="00CC263C"/>
    <w:rsid w:val="00CC3EE2"/>
    <w:rsid w:val="00CC60FF"/>
    <w:rsid w:val="00CC6DEB"/>
    <w:rsid w:val="00CC7969"/>
    <w:rsid w:val="00CD056E"/>
    <w:rsid w:val="00CD0CB3"/>
    <w:rsid w:val="00CD7151"/>
    <w:rsid w:val="00CD7492"/>
    <w:rsid w:val="00CE32E3"/>
    <w:rsid w:val="00CE3A6B"/>
    <w:rsid w:val="00CE42AE"/>
    <w:rsid w:val="00CE7938"/>
    <w:rsid w:val="00CF1140"/>
    <w:rsid w:val="00CF18AA"/>
    <w:rsid w:val="00CF38DD"/>
    <w:rsid w:val="00D00211"/>
    <w:rsid w:val="00D006D1"/>
    <w:rsid w:val="00D01A47"/>
    <w:rsid w:val="00D025AE"/>
    <w:rsid w:val="00D03205"/>
    <w:rsid w:val="00D03DB7"/>
    <w:rsid w:val="00D04A6C"/>
    <w:rsid w:val="00D0546F"/>
    <w:rsid w:val="00D06309"/>
    <w:rsid w:val="00D07158"/>
    <w:rsid w:val="00D10FFC"/>
    <w:rsid w:val="00D1232E"/>
    <w:rsid w:val="00D14DEC"/>
    <w:rsid w:val="00D15AD2"/>
    <w:rsid w:val="00D15C5D"/>
    <w:rsid w:val="00D171C8"/>
    <w:rsid w:val="00D174A0"/>
    <w:rsid w:val="00D2206D"/>
    <w:rsid w:val="00D221BC"/>
    <w:rsid w:val="00D25140"/>
    <w:rsid w:val="00D26083"/>
    <w:rsid w:val="00D26398"/>
    <w:rsid w:val="00D271E6"/>
    <w:rsid w:val="00D31640"/>
    <w:rsid w:val="00D31F3E"/>
    <w:rsid w:val="00D33104"/>
    <w:rsid w:val="00D34A6D"/>
    <w:rsid w:val="00D351EA"/>
    <w:rsid w:val="00D35A6B"/>
    <w:rsid w:val="00D379B1"/>
    <w:rsid w:val="00D37BE4"/>
    <w:rsid w:val="00D40288"/>
    <w:rsid w:val="00D409CC"/>
    <w:rsid w:val="00D40A88"/>
    <w:rsid w:val="00D43199"/>
    <w:rsid w:val="00D43403"/>
    <w:rsid w:val="00D45846"/>
    <w:rsid w:val="00D50A6B"/>
    <w:rsid w:val="00D51D35"/>
    <w:rsid w:val="00D5270B"/>
    <w:rsid w:val="00D54737"/>
    <w:rsid w:val="00D57262"/>
    <w:rsid w:val="00D608B3"/>
    <w:rsid w:val="00D608E5"/>
    <w:rsid w:val="00D60942"/>
    <w:rsid w:val="00D61E00"/>
    <w:rsid w:val="00D62E71"/>
    <w:rsid w:val="00D63214"/>
    <w:rsid w:val="00D6430D"/>
    <w:rsid w:val="00D64BDB"/>
    <w:rsid w:val="00D65FD4"/>
    <w:rsid w:val="00D66188"/>
    <w:rsid w:val="00D66D6A"/>
    <w:rsid w:val="00D70726"/>
    <w:rsid w:val="00D70CB2"/>
    <w:rsid w:val="00D72344"/>
    <w:rsid w:val="00D731F6"/>
    <w:rsid w:val="00D73438"/>
    <w:rsid w:val="00D740CA"/>
    <w:rsid w:val="00D74F83"/>
    <w:rsid w:val="00D75A93"/>
    <w:rsid w:val="00D802B8"/>
    <w:rsid w:val="00D8031D"/>
    <w:rsid w:val="00D809D7"/>
    <w:rsid w:val="00D814A6"/>
    <w:rsid w:val="00D81C49"/>
    <w:rsid w:val="00D84F35"/>
    <w:rsid w:val="00D854CB"/>
    <w:rsid w:val="00D85728"/>
    <w:rsid w:val="00D86E0C"/>
    <w:rsid w:val="00D871F4"/>
    <w:rsid w:val="00D8752F"/>
    <w:rsid w:val="00D92265"/>
    <w:rsid w:val="00D92EDA"/>
    <w:rsid w:val="00D92F40"/>
    <w:rsid w:val="00D937B2"/>
    <w:rsid w:val="00D95481"/>
    <w:rsid w:val="00D95FE4"/>
    <w:rsid w:val="00D96889"/>
    <w:rsid w:val="00D97757"/>
    <w:rsid w:val="00D97BF6"/>
    <w:rsid w:val="00DA1DD5"/>
    <w:rsid w:val="00DA332C"/>
    <w:rsid w:val="00DA3FFB"/>
    <w:rsid w:val="00DA6956"/>
    <w:rsid w:val="00DA7B02"/>
    <w:rsid w:val="00DB05C1"/>
    <w:rsid w:val="00DB1704"/>
    <w:rsid w:val="00DB305C"/>
    <w:rsid w:val="00DB3E06"/>
    <w:rsid w:val="00DB54F9"/>
    <w:rsid w:val="00DB5905"/>
    <w:rsid w:val="00DB6025"/>
    <w:rsid w:val="00DB66CC"/>
    <w:rsid w:val="00DC1448"/>
    <w:rsid w:val="00DC2C1E"/>
    <w:rsid w:val="00DC5B73"/>
    <w:rsid w:val="00DC6A87"/>
    <w:rsid w:val="00DC7A13"/>
    <w:rsid w:val="00DC7E03"/>
    <w:rsid w:val="00DD19BD"/>
    <w:rsid w:val="00DD2849"/>
    <w:rsid w:val="00DD3148"/>
    <w:rsid w:val="00DD4610"/>
    <w:rsid w:val="00DD6C67"/>
    <w:rsid w:val="00DD70E8"/>
    <w:rsid w:val="00DD77F1"/>
    <w:rsid w:val="00DE1D53"/>
    <w:rsid w:val="00DE1E85"/>
    <w:rsid w:val="00DE2CE7"/>
    <w:rsid w:val="00DE6855"/>
    <w:rsid w:val="00DE7064"/>
    <w:rsid w:val="00DE7BD8"/>
    <w:rsid w:val="00DF0E98"/>
    <w:rsid w:val="00DF0F6D"/>
    <w:rsid w:val="00DF1DAD"/>
    <w:rsid w:val="00DF2997"/>
    <w:rsid w:val="00DF422A"/>
    <w:rsid w:val="00DF71E8"/>
    <w:rsid w:val="00E03148"/>
    <w:rsid w:val="00E031EB"/>
    <w:rsid w:val="00E05529"/>
    <w:rsid w:val="00E06C05"/>
    <w:rsid w:val="00E10753"/>
    <w:rsid w:val="00E10BC4"/>
    <w:rsid w:val="00E12D68"/>
    <w:rsid w:val="00E13890"/>
    <w:rsid w:val="00E1415D"/>
    <w:rsid w:val="00E151AE"/>
    <w:rsid w:val="00E15765"/>
    <w:rsid w:val="00E15DCD"/>
    <w:rsid w:val="00E16DA6"/>
    <w:rsid w:val="00E16EC2"/>
    <w:rsid w:val="00E20158"/>
    <w:rsid w:val="00E213BD"/>
    <w:rsid w:val="00E21EA9"/>
    <w:rsid w:val="00E23D03"/>
    <w:rsid w:val="00E23F96"/>
    <w:rsid w:val="00E24379"/>
    <w:rsid w:val="00E24DDB"/>
    <w:rsid w:val="00E24E64"/>
    <w:rsid w:val="00E2598F"/>
    <w:rsid w:val="00E260AE"/>
    <w:rsid w:val="00E264D1"/>
    <w:rsid w:val="00E2773F"/>
    <w:rsid w:val="00E304E5"/>
    <w:rsid w:val="00E323E9"/>
    <w:rsid w:val="00E32FB6"/>
    <w:rsid w:val="00E34018"/>
    <w:rsid w:val="00E34A46"/>
    <w:rsid w:val="00E34A5D"/>
    <w:rsid w:val="00E34CBB"/>
    <w:rsid w:val="00E353D6"/>
    <w:rsid w:val="00E35412"/>
    <w:rsid w:val="00E3541D"/>
    <w:rsid w:val="00E35D44"/>
    <w:rsid w:val="00E35FEF"/>
    <w:rsid w:val="00E37110"/>
    <w:rsid w:val="00E374BF"/>
    <w:rsid w:val="00E41BF0"/>
    <w:rsid w:val="00E4346C"/>
    <w:rsid w:val="00E4358F"/>
    <w:rsid w:val="00E436B2"/>
    <w:rsid w:val="00E437D2"/>
    <w:rsid w:val="00E43BB3"/>
    <w:rsid w:val="00E43BF9"/>
    <w:rsid w:val="00E4770C"/>
    <w:rsid w:val="00E4779E"/>
    <w:rsid w:val="00E47BC6"/>
    <w:rsid w:val="00E47CCB"/>
    <w:rsid w:val="00E50D2C"/>
    <w:rsid w:val="00E513A9"/>
    <w:rsid w:val="00E51930"/>
    <w:rsid w:val="00E531FC"/>
    <w:rsid w:val="00E55751"/>
    <w:rsid w:val="00E56B4D"/>
    <w:rsid w:val="00E62B0F"/>
    <w:rsid w:val="00E6361C"/>
    <w:rsid w:val="00E63CF8"/>
    <w:rsid w:val="00E63F4C"/>
    <w:rsid w:val="00E67CE2"/>
    <w:rsid w:val="00E710AF"/>
    <w:rsid w:val="00E71282"/>
    <w:rsid w:val="00E71EBD"/>
    <w:rsid w:val="00E726A3"/>
    <w:rsid w:val="00E73637"/>
    <w:rsid w:val="00E7390D"/>
    <w:rsid w:val="00E7398E"/>
    <w:rsid w:val="00E74161"/>
    <w:rsid w:val="00E751EC"/>
    <w:rsid w:val="00E75806"/>
    <w:rsid w:val="00E75F43"/>
    <w:rsid w:val="00E82B94"/>
    <w:rsid w:val="00E831DD"/>
    <w:rsid w:val="00E84409"/>
    <w:rsid w:val="00E90B6D"/>
    <w:rsid w:val="00E90EDB"/>
    <w:rsid w:val="00E91501"/>
    <w:rsid w:val="00E92944"/>
    <w:rsid w:val="00E95E83"/>
    <w:rsid w:val="00E96BB6"/>
    <w:rsid w:val="00EA2311"/>
    <w:rsid w:val="00EA3101"/>
    <w:rsid w:val="00EA71C8"/>
    <w:rsid w:val="00EA79D2"/>
    <w:rsid w:val="00EB009D"/>
    <w:rsid w:val="00EB08BF"/>
    <w:rsid w:val="00EB1074"/>
    <w:rsid w:val="00EB2AF7"/>
    <w:rsid w:val="00EB3810"/>
    <w:rsid w:val="00EB4F3C"/>
    <w:rsid w:val="00EB549F"/>
    <w:rsid w:val="00EB699F"/>
    <w:rsid w:val="00EC0515"/>
    <w:rsid w:val="00EC2AE7"/>
    <w:rsid w:val="00EC2FA3"/>
    <w:rsid w:val="00EC35F4"/>
    <w:rsid w:val="00EC3DA0"/>
    <w:rsid w:val="00EC559C"/>
    <w:rsid w:val="00EC7BC3"/>
    <w:rsid w:val="00ED1899"/>
    <w:rsid w:val="00ED334E"/>
    <w:rsid w:val="00ED3FBD"/>
    <w:rsid w:val="00ED485B"/>
    <w:rsid w:val="00ED606B"/>
    <w:rsid w:val="00ED72E6"/>
    <w:rsid w:val="00ED7600"/>
    <w:rsid w:val="00EE338F"/>
    <w:rsid w:val="00EE5AE4"/>
    <w:rsid w:val="00EE78D4"/>
    <w:rsid w:val="00EE7FB8"/>
    <w:rsid w:val="00EF2B28"/>
    <w:rsid w:val="00EF4969"/>
    <w:rsid w:val="00EF5181"/>
    <w:rsid w:val="00EF6073"/>
    <w:rsid w:val="00EF698B"/>
    <w:rsid w:val="00EF70F3"/>
    <w:rsid w:val="00EF70FF"/>
    <w:rsid w:val="00EF761B"/>
    <w:rsid w:val="00F00FDA"/>
    <w:rsid w:val="00F0238D"/>
    <w:rsid w:val="00F03BB8"/>
    <w:rsid w:val="00F04BE7"/>
    <w:rsid w:val="00F0746A"/>
    <w:rsid w:val="00F07EC4"/>
    <w:rsid w:val="00F10388"/>
    <w:rsid w:val="00F10505"/>
    <w:rsid w:val="00F11561"/>
    <w:rsid w:val="00F11DF6"/>
    <w:rsid w:val="00F12FF9"/>
    <w:rsid w:val="00F1362C"/>
    <w:rsid w:val="00F141B5"/>
    <w:rsid w:val="00F1438F"/>
    <w:rsid w:val="00F157D8"/>
    <w:rsid w:val="00F17366"/>
    <w:rsid w:val="00F2088C"/>
    <w:rsid w:val="00F23EC1"/>
    <w:rsid w:val="00F24610"/>
    <w:rsid w:val="00F2468C"/>
    <w:rsid w:val="00F24AF7"/>
    <w:rsid w:val="00F27A88"/>
    <w:rsid w:val="00F30719"/>
    <w:rsid w:val="00F30D59"/>
    <w:rsid w:val="00F35AFA"/>
    <w:rsid w:val="00F36296"/>
    <w:rsid w:val="00F369FC"/>
    <w:rsid w:val="00F406A4"/>
    <w:rsid w:val="00F40DF0"/>
    <w:rsid w:val="00F414F1"/>
    <w:rsid w:val="00F41E57"/>
    <w:rsid w:val="00F50613"/>
    <w:rsid w:val="00F508B8"/>
    <w:rsid w:val="00F50AC2"/>
    <w:rsid w:val="00F53322"/>
    <w:rsid w:val="00F541BA"/>
    <w:rsid w:val="00F558CD"/>
    <w:rsid w:val="00F56C01"/>
    <w:rsid w:val="00F570F7"/>
    <w:rsid w:val="00F613F6"/>
    <w:rsid w:val="00F639DB"/>
    <w:rsid w:val="00F63B13"/>
    <w:rsid w:val="00F64012"/>
    <w:rsid w:val="00F64AED"/>
    <w:rsid w:val="00F6540B"/>
    <w:rsid w:val="00F67618"/>
    <w:rsid w:val="00F67C08"/>
    <w:rsid w:val="00F71513"/>
    <w:rsid w:val="00F720E7"/>
    <w:rsid w:val="00F723DD"/>
    <w:rsid w:val="00F72571"/>
    <w:rsid w:val="00F72866"/>
    <w:rsid w:val="00F72CB1"/>
    <w:rsid w:val="00F72E24"/>
    <w:rsid w:val="00F7379E"/>
    <w:rsid w:val="00F73A93"/>
    <w:rsid w:val="00F7432C"/>
    <w:rsid w:val="00F7662B"/>
    <w:rsid w:val="00F7680A"/>
    <w:rsid w:val="00F7693F"/>
    <w:rsid w:val="00F8215E"/>
    <w:rsid w:val="00F824F5"/>
    <w:rsid w:val="00F83841"/>
    <w:rsid w:val="00F83CBB"/>
    <w:rsid w:val="00F85235"/>
    <w:rsid w:val="00F868AB"/>
    <w:rsid w:val="00F87978"/>
    <w:rsid w:val="00F90D9F"/>
    <w:rsid w:val="00F90FAB"/>
    <w:rsid w:val="00F9374D"/>
    <w:rsid w:val="00F943EE"/>
    <w:rsid w:val="00F94412"/>
    <w:rsid w:val="00F950D7"/>
    <w:rsid w:val="00F95508"/>
    <w:rsid w:val="00F955C6"/>
    <w:rsid w:val="00F96AF6"/>
    <w:rsid w:val="00F9783A"/>
    <w:rsid w:val="00FA31CE"/>
    <w:rsid w:val="00FA3528"/>
    <w:rsid w:val="00FB1271"/>
    <w:rsid w:val="00FB3470"/>
    <w:rsid w:val="00FB3803"/>
    <w:rsid w:val="00FB3D79"/>
    <w:rsid w:val="00FB63DB"/>
    <w:rsid w:val="00FB65CE"/>
    <w:rsid w:val="00FB6729"/>
    <w:rsid w:val="00FC0D1E"/>
    <w:rsid w:val="00FC0D46"/>
    <w:rsid w:val="00FC10EE"/>
    <w:rsid w:val="00FC29B9"/>
    <w:rsid w:val="00FC3307"/>
    <w:rsid w:val="00FC4007"/>
    <w:rsid w:val="00FC40DE"/>
    <w:rsid w:val="00FC44FF"/>
    <w:rsid w:val="00FC4616"/>
    <w:rsid w:val="00FC50E9"/>
    <w:rsid w:val="00FC60A2"/>
    <w:rsid w:val="00FC6FD3"/>
    <w:rsid w:val="00FD30C3"/>
    <w:rsid w:val="00FD4970"/>
    <w:rsid w:val="00FE0035"/>
    <w:rsid w:val="00FE24D1"/>
    <w:rsid w:val="00FE305C"/>
    <w:rsid w:val="00FE392A"/>
    <w:rsid w:val="00FE3F2C"/>
    <w:rsid w:val="00FF0301"/>
    <w:rsid w:val="00FF21B9"/>
    <w:rsid w:val="00FF2363"/>
    <w:rsid w:val="00FF27E3"/>
    <w:rsid w:val="00FF2E4F"/>
    <w:rsid w:val="00FF2E8B"/>
    <w:rsid w:val="00FF4C44"/>
    <w:rsid w:val="00FF511B"/>
    <w:rsid w:val="00FF5780"/>
    <w:rsid w:val="00FF61D0"/>
    <w:rsid w:val="00FF7E15"/>
    <w:rsid w:val="4D36F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CD622"/>
  <w15:chartTrackingRefBased/>
  <w15:docId w15:val="{00ADBF46-E4C8-4206-B6C8-7CFDE5264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Light" w:hAnsi="Nokia Pure Headline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325E1"/>
    <w:pPr>
      <w:tabs>
        <w:tab w:val="right" w:leader="dot" w:pos="9617"/>
      </w:tabs>
      <w:spacing w:after="100"/>
    </w:pPr>
    <w:rPr>
      <w:b/>
    </w:rPr>
  </w:style>
  <w:style w:type="paragraph" w:styleId="Header">
    <w:name w:val="header"/>
    <w:basedOn w:val="Normal"/>
    <w:link w:val="HeaderChar"/>
    <w:uiPriority w:val="99"/>
    <w:unhideWhenUsed/>
    <w:rsid w:val="004279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79F6"/>
    <w:rPr>
      <w:rFonts w:ascii="Times New Roman" w:hAnsi="Times New Roman"/>
      <w:sz w:val="20"/>
      <w:lang w:val="en-GB"/>
    </w:rPr>
  </w:style>
  <w:style w:type="paragraph" w:styleId="Footer">
    <w:name w:val="footer"/>
    <w:basedOn w:val="Normal"/>
    <w:link w:val="FooterChar"/>
    <w:uiPriority w:val="99"/>
    <w:unhideWhenUsed/>
    <w:rsid w:val="004279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79F6"/>
    <w:rPr>
      <w:rFonts w:ascii="Times New Roman" w:hAnsi="Times New Roman"/>
      <w:sz w:val="20"/>
      <w:lang w:val="en-GB"/>
    </w:rPr>
  </w:style>
  <w:style w:type="paragraph" w:styleId="Revision">
    <w:name w:val="Revision"/>
    <w:hidden/>
    <w:uiPriority w:val="99"/>
    <w:semiHidden/>
    <w:rsid w:val="003260B0"/>
    <w:pPr>
      <w:spacing w:after="0" w:line="240" w:lineRule="auto"/>
    </w:pPr>
    <w:rPr>
      <w:rFonts w:ascii="Times New Roman" w:hAnsi="Times New Roman"/>
      <w:sz w:val="20"/>
      <w:lang w:val="en-GB"/>
    </w:rPr>
  </w:style>
  <w:style w:type="paragraph" w:customStyle="1" w:styleId="NO">
    <w:name w:val="NO"/>
    <w:basedOn w:val="Normal"/>
    <w:rsid w:val="00D409CC"/>
    <w:pPr>
      <w:keepLines/>
      <w:spacing w:line="276" w:lineRule="auto"/>
      <w:ind w:left="1135" w:hanging="851"/>
    </w:pPr>
    <w:rPr>
      <w:rFonts w:asciiTheme="minorHAnsi" w:hAnsiTheme="minorHAnsi"/>
      <w:kern w:val="2"/>
      <w:sz w:val="24"/>
      <w:szCs w:val="24"/>
      <w14:ligatures w14:val="standardContextual"/>
    </w:rPr>
  </w:style>
  <w:style w:type="paragraph" w:customStyle="1" w:styleId="B1">
    <w:name w:val="B1"/>
    <w:basedOn w:val="List"/>
    <w:rsid w:val="00D409CC"/>
    <w:pPr>
      <w:spacing w:line="276" w:lineRule="auto"/>
      <w:ind w:left="568" w:hanging="284"/>
      <w:contextualSpacing w:val="0"/>
    </w:pPr>
    <w:rPr>
      <w:rFonts w:asciiTheme="minorHAnsi" w:hAnsiTheme="minorHAnsi"/>
      <w:kern w:val="2"/>
      <w:sz w:val="24"/>
      <w:szCs w:val="24"/>
      <w14:ligatures w14:val="standardContextual"/>
    </w:rPr>
  </w:style>
  <w:style w:type="paragraph" w:customStyle="1" w:styleId="B2">
    <w:name w:val="B2"/>
    <w:basedOn w:val="List2"/>
    <w:rsid w:val="00D409CC"/>
    <w:pPr>
      <w:spacing w:line="276" w:lineRule="auto"/>
      <w:ind w:left="851" w:hanging="284"/>
      <w:contextualSpacing w:val="0"/>
    </w:pPr>
    <w:rPr>
      <w:rFonts w:asciiTheme="minorHAnsi" w:hAnsiTheme="minorHAnsi"/>
      <w:kern w:val="2"/>
      <w:sz w:val="24"/>
      <w:szCs w:val="24"/>
      <w14:ligatures w14:val="standardContextual"/>
    </w:rPr>
  </w:style>
  <w:style w:type="paragraph" w:styleId="List">
    <w:name w:val="List"/>
    <w:basedOn w:val="Normal"/>
    <w:uiPriority w:val="99"/>
    <w:semiHidden/>
    <w:unhideWhenUsed/>
    <w:rsid w:val="00D409CC"/>
    <w:pPr>
      <w:ind w:left="283" w:hanging="283"/>
      <w:contextualSpacing/>
    </w:pPr>
  </w:style>
  <w:style w:type="paragraph" w:styleId="List2">
    <w:name w:val="List 2"/>
    <w:basedOn w:val="Normal"/>
    <w:uiPriority w:val="99"/>
    <w:semiHidden/>
    <w:unhideWhenUsed/>
    <w:rsid w:val="00D409CC"/>
    <w:pPr>
      <w:ind w:left="566" w:hanging="283"/>
      <w:contextualSpacing/>
    </w:pPr>
  </w:style>
  <w:style w:type="character" w:styleId="Mention">
    <w:name w:val="Mention"/>
    <w:basedOn w:val="DefaultParagraphFont"/>
    <w:uiPriority w:val="99"/>
    <w:unhideWhenUsed/>
    <w:rsid w:val="00DD2849"/>
    <w:rPr>
      <w:color w:val="2B579A"/>
      <w:shd w:val="clear" w:color="auto" w:fill="E1DFDD"/>
    </w:rPr>
  </w:style>
  <w:style w:type="paragraph" w:customStyle="1" w:styleId="paragraph">
    <w:name w:val="paragraph"/>
    <w:basedOn w:val="Normal"/>
    <w:rsid w:val="009D17BD"/>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9D17BD"/>
  </w:style>
  <w:style w:type="character" w:customStyle="1" w:styleId="eop">
    <w:name w:val="eop"/>
    <w:basedOn w:val="DefaultParagraphFont"/>
    <w:rsid w:val="009D17BD"/>
  </w:style>
  <w:style w:type="character" w:customStyle="1" w:styleId="wacimagecontainer">
    <w:name w:val="wacimagecontainer"/>
    <w:basedOn w:val="DefaultParagraphFont"/>
    <w:rsid w:val="002B73E4"/>
  </w:style>
  <w:style w:type="paragraph" w:customStyle="1" w:styleId="TAL">
    <w:name w:val="TAL"/>
    <w:basedOn w:val="Normal"/>
    <w:link w:val="TALChar"/>
    <w:qFormat/>
    <w:rsid w:val="00D61E00"/>
    <w:pPr>
      <w:keepNext/>
      <w:keepLines/>
      <w:spacing w:after="0" w:line="240" w:lineRule="auto"/>
    </w:pPr>
    <w:rPr>
      <w:rFonts w:ascii="Arial" w:eastAsia="Times New Roman" w:hAnsi="Arial" w:cs="Times New Roman"/>
      <w:sz w:val="18"/>
      <w:szCs w:val="20"/>
    </w:rPr>
  </w:style>
  <w:style w:type="paragraph" w:customStyle="1" w:styleId="TAH">
    <w:name w:val="TAH"/>
    <w:basedOn w:val="TAC"/>
    <w:link w:val="TAHCar"/>
    <w:qFormat/>
    <w:rsid w:val="00D61E00"/>
    <w:rPr>
      <w:b/>
    </w:rPr>
  </w:style>
  <w:style w:type="paragraph" w:customStyle="1" w:styleId="TAC">
    <w:name w:val="TAC"/>
    <w:basedOn w:val="TAL"/>
    <w:link w:val="TACChar"/>
    <w:qFormat/>
    <w:rsid w:val="00D61E00"/>
    <w:pPr>
      <w:jc w:val="center"/>
    </w:pPr>
  </w:style>
  <w:style w:type="paragraph" w:customStyle="1" w:styleId="TH">
    <w:name w:val="TH"/>
    <w:basedOn w:val="Normal"/>
    <w:link w:val="THChar"/>
    <w:qFormat/>
    <w:rsid w:val="00D61E00"/>
    <w:pPr>
      <w:keepNext/>
      <w:keepLines/>
      <w:spacing w:before="60" w:after="180" w:line="240" w:lineRule="auto"/>
      <w:jc w:val="center"/>
    </w:pPr>
    <w:rPr>
      <w:rFonts w:ascii="Arial" w:eastAsia="Times New Roman" w:hAnsi="Arial" w:cs="Times New Roman"/>
      <w:b/>
      <w:szCs w:val="20"/>
    </w:rPr>
  </w:style>
  <w:style w:type="character" w:customStyle="1" w:styleId="TALChar">
    <w:name w:val="TAL Char"/>
    <w:link w:val="TAL"/>
    <w:qFormat/>
    <w:locked/>
    <w:rsid w:val="00D61E00"/>
    <w:rPr>
      <w:rFonts w:ascii="Arial" w:eastAsia="Times New Roman" w:hAnsi="Arial" w:cs="Times New Roman"/>
      <w:sz w:val="18"/>
      <w:szCs w:val="20"/>
      <w:lang w:val="en-GB"/>
    </w:rPr>
  </w:style>
  <w:style w:type="character" w:customStyle="1" w:styleId="TACChar">
    <w:name w:val="TAC Char"/>
    <w:link w:val="TAC"/>
    <w:qFormat/>
    <w:locked/>
    <w:rsid w:val="00D61E00"/>
    <w:rPr>
      <w:rFonts w:ascii="Arial" w:eastAsia="Times New Roman" w:hAnsi="Arial" w:cs="Times New Roman"/>
      <w:sz w:val="18"/>
      <w:szCs w:val="20"/>
      <w:lang w:val="en-GB"/>
    </w:rPr>
  </w:style>
  <w:style w:type="character" w:customStyle="1" w:styleId="THChar">
    <w:name w:val="TH Char"/>
    <w:link w:val="TH"/>
    <w:qFormat/>
    <w:locked/>
    <w:rsid w:val="00D61E00"/>
    <w:rPr>
      <w:rFonts w:ascii="Arial" w:eastAsia="Times New Roman" w:hAnsi="Arial" w:cs="Times New Roman"/>
      <w:b/>
      <w:sz w:val="20"/>
      <w:szCs w:val="20"/>
      <w:lang w:val="en-GB"/>
    </w:rPr>
  </w:style>
  <w:style w:type="character" w:customStyle="1" w:styleId="TAHCar">
    <w:name w:val="TAH Car"/>
    <w:link w:val="TAH"/>
    <w:qFormat/>
    <w:rsid w:val="00D61E00"/>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7413">
      <w:bodyDiv w:val="1"/>
      <w:marLeft w:val="0"/>
      <w:marRight w:val="0"/>
      <w:marTop w:val="0"/>
      <w:marBottom w:val="0"/>
      <w:divBdr>
        <w:top w:val="none" w:sz="0" w:space="0" w:color="auto"/>
        <w:left w:val="none" w:sz="0" w:space="0" w:color="auto"/>
        <w:bottom w:val="none" w:sz="0" w:space="0" w:color="auto"/>
        <w:right w:val="none" w:sz="0" w:space="0" w:color="auto"/>
      </w:divBdr>
    </w:div>
    <w:div w:id="157422273">
      <w:bodyDiv w:val="1"/>
      <w:marLeft w:val="0"/>
      <w:marRight w:val="0"/>
      <w:marTop w:val="0"/>
      <w:marBottom w:val="0"/>
      <w:divBdr>
        <w:top w:val="none" w:sz="0" w:space="0" w:color="auto"/>
        <w:left w:val="none" w:sz="0" w:space="0" w:color="auto"/>
        <w:bottom w:val="none" w:sz="0" w:space="0" w:color="auto"/>
        <w:right w:val="none" w:sz="0" w:space="0" w:color="auto"/>
      </w:divBdr>
    </w:div>
    <w:div w:id="374089342">
      <w:bodyDiv w:val="1"/>
      <w:marLeft w:val="0"/>
      <w:marRight w:val="0"/>
      <w:marTop w:val="0"/>
      <w:marBottom w:val="0"/>
      <w:divBdr>
        <w:top w:val="none" w:sz="0" w:space="0" w:color="auto"/>
        <w:left w:val="none" w:sz="0" w:space="0" w:color="auto"/>
        <w:bottom w:val="none" w:sz="0" w:space="0" w:color="auto"/>
        <w:right w:val="none" w:sz="0" w:space="0" w:color="auto"/>
      </w:divBdr>
    </w:div>
    <w:div w:id="477571487">
      <w:bodyDiv w:val="1"/>
      <w:marLeft w:val="0"/>
      <w:marRight w:val="0"/>
      <w:marTop w:val="0"/>
      <w:marBottom w:val="0"/>
      <w:divBdr>
        <w:top w:val="none" w:sz="0" w:space="0" w:color="auto"/>
        <w:left w:val="none" w:sz="0" w:space="0" w:color="auto"/>
        <w:bottom w:val="none" w:sz="0" w:space="0" w:color="auto"/>
        <w:right w:val="none" w:sz="0" w:space="0" w:color="auto"/>
      </w:divBdr>
      <w:divsChild>
        <w:div w:id="1203245825">
          <w:marLeft w:val="0"/>
          <w:marRight w:val="0"/>
          <w:marTop w:val="0"/>
          <w:marBottom w:val="0"/>
          <w:divBdr>
            <w:top w:val="none" w:sz="0" w:space="0" w:color="auto"/>
            <w:left w:val="none" w:sz="0" w:space="0" w:color="auto"/>
            <w:bottom w:val="none" w:sz="0" w:space="0" w:color="auto"/>
            <w:right w:val="none" w:sz="0" w:space="0" w:color="auto"/>
          </w:divBdr>
          <w:divsChild>
            <w:div w:id="277761280">
              <w:marLeft w:val="0"/>
              <w:marRight w:val="0"/>
              <w:marTop w:val="0"/>
              <w:marBottom w:val="0"/>
              <w:divBdr>
                <w:top w:val="none" w:sz="0" w:space="0" w:color="auto"/>
                <w:left w:val="none" w:sz="0" w:space="0" w:color="auto"/>
                <w:bottom w:val="none" w:sz="0" w:space="0" w:color="auto"/>
                <w:right w:val="none" w:sz="0" w:space="0" w:color="auto"/>
              </w:divBdr>
            </w:div>
            <w:div w:id="447239499">
              <w:marLeft w:val="0"/>
              <w:marRight w:val="0"/>
              <w:marTop w:val="0"/>
              <w:marBottom w:val="0"/>
              <w:divBdr>
                <w:top w:val="none" w:sz="0" w:space="0" w:color="auto"/>
                <w:left w:val="none" w:sz="0" w:space="0" w:color="auto"/>
                <w:bottom w:val="none" w:sz="0" w:space="0" w:color="auto"/>
                <w:right w:val="none" w:sz="0" w:space="0" w:color="auto"/>
              </w:divBdr>
            </w:div>
            <w:div w:id="527527172">
              <w:marLeft w:val="0"/>
              <w:marRight w:val="0"/>
              <w:marTop w:val="0"/>
              <w:marBottom w:val="0"/>
              <w:divBdr>
                <w:top w:val="none" w:sz="0" w:space="0" w:color="auto"/>
                <w:left w:val="none" w:sz="0" w:space="0" w:color="auto"/>
                <w:bottom w:val="none" w:sz="0" w:space="0" w:color="auto"/>
                <w:right w:val="none" w:sz="0" w:space="0" w:color="auto"/>
              </w:divBdr>
            </w:div>
            <w:div w:id="555892473">
              <w:marLeft w:val="0"/>
              <w:marRight w:val="0"/>
              <w:marTop w:val="0"/>
              <w:marBottom w:val="0"/>
              <w:divBdr>
                <w:top w:val="none" w:sz="0" w:space="0" w:color="auto"/>
                <w:left w:val="none" w:sz="0" w:space="0" w:color="auto"/>
                <w:bottom w:val="none" w:sz="0" w:space="0" w:color="auto"/>
                <w:right w:val="none" w:sz="0" w:space="0" w:color="auto"/>
              </w:divBdr>
            </w:div>
            <w:div w:id="723798812">
              <w:marLeft w:val="0"/>
              <w:marRight w:val="0"/>
              <w:marTop w:val="0"/>
              <w:marBottom w:val="0"/>
              <w:divBdr>
                <w:top w:val="none" w:sz="0" w:space="0" w:color="auto"/>
                <w:left w:val="none" w:sz="0" w:space="0" w:color="auto"/>
                <w:bottom w:val="none" w:sz="0" w:space="0" w:color="auto"/>
                <w:right w:val="none" w:sz="0" w:space="0" w:color="auto"/>
              </w:divBdr>
            </w:div>
            <w:div w:id="1296568059">
              <w:marLeft w:val="0"/>
              <w:marRight w:val="0"/>
              <w:marTop w:val="0"/>
              <w:marBottom w:val="0"/>
              <w:divBdr>
                <w:top w:val="none" w:sz="0" w:space="0" w:color="auto"/>
                <w:left w:val="none" w:sz="0" w:space="0" w:color="auto"/>
                <w:bottom w:val="none" w:sz="0" w:space="0" w:color="auto"/>
                <w:right w:val="none" w:sz="0" w:space="0" w:color="auto"/>
              </w:divBdr>
            </w:div>
            <w:div w:id="1326545648">
              <w:marLeft w:val="0"/>
              <w:marRight w:val="0"/>
              <w:marTop w:val="0"/>
              <w:marBottom w:val="0"/>
              <w:divBdr>
                <w:top w:val="none" w:sz="0" w:space="0" w:color="auto"/>
                <w:left w:val="none" w:sz="0" w:space="0" w:color="auto"/>
                <w:bottom w:val="none" w:sz="0" w:space="0" w:color="auto"/>
                <w:right w:val="none" w:sz="0" w:space="0" w:color="auto"/>
              </w:divBdr>
            </w:div>
            <w:div w:id="1527447767">
              <w:marLeft w:val="0"/>
              <w:marRight w:val="0"/>
              <w:marTop w:val="0"/>
              <w:marBottom w:val="0"/>
              <w:divBdr>
                <w:top w:val="none" w:sz="0" w:space="0" w:color="auto"/>
                <w:left w:val="none" w:sz="0" w:space="0" w:color="auto"/>
                <w:bottom w:val="none" w:sz="0" w:space="0" w:color="auto"/>
                <w:right w:val="none" w:sz="0" w:space="0" w:color="auto"/>
              </w:divBdr>
            </w:div>
            <w:div w:id="1622954340">
              <w:marLeft w:val="0"/>
              <w:marRight w:val="0"/>
              <w:marTop w:val="0"/>
              <w:marBottom w:val="0"/>
              <w:divBdr>
                <w:top w:val="none" w:sz="0" w:space="0" w:color="auto"/>
                <w:left w:val="none" w:sz="0" w:space="0" w:color="auto"/>
                <w:bottom w:val="none" w:sz="0" w:space="0" w:color="auto"/>
                <w:right w:val="none" w:sz="0" w:space="0" w:color="auto"/>
              </w:divBdr>
            </w:div>
            <w:div w:id="2032222817">
              <w:marLeft w:val="0"/>
              <w:marRight w:val="0"/>
              <w:marTop w:val="0"/>
              <w:marBottom w:val="0"/>
              <w:divBdr>
                <w:top w:val="none" w:sz="0" w:space="0" w:color="auto"/>
                <w:left w:val="none" w:sz="0" w:space="0" w:color="auto"/>
                <w:bottom w:val="none" w:sz="0" w:space="0" w:color="auto"/>
                <w:right w:val="none" w:sz="0" w:space="0" w:color="auto"/>
              </w:divBdr>
            </w:div>
          </w:divsChild>
        </w:div>
        <w:div w:id="1931430476">
          <w:marLeft w:val="0"/>
          <w:marRight w:val="0"/>
          <w:marTop w:val="0"/>
          <w:marBottom w:val="0"/>
          <w:divBdr>
            <w:top w:val="none" w:sz="0" w:space="0" w:color="auto"/>
            <w:left w:val="none" w:sz="0" w:space="0" w:color="auto"/>
            <w:bottom w:val="none" w:sz="0" w:space="0" w:color="auto"/>
            <w:right w:val="none" w:sz="0" w:space="0" w:color="auto"/>
          </w:divBdr>
          <w:divsChild>
            <w:div w:id="101338660">
              <w:marLeft w:val="0"/>
              <w:marRight w:val="0"/>
              <w:marTop w:val="0"/>
              <w:marBottom w:val="0"/>
              <w:divBdr>
                <w:top w:val="none" w:sz="0" w:space="0" w:color="auto"/>
                <w:left w:val="none" w:sz="0" w:space="0" w:color="auto"/>
                <w:bottom w:val="none" w:sz="0" w:space="0" w:color="auto"/>
                <w:right w:val="none" w:sz="0" w:space="0" w:color="auto"/>
              </w:divBdr>
            </w:div>
            <w:div w:id="158350347">
              <w:marLeft w:val="0"/>
              <w:marRight w:val="0"/>
              <w:marTop w:val="0"/>
              <w:marBottom w:val="0"/>
              <w:divBdr>
                <w:top w:val="none" w:sz="0" w:space="0" w:color="auto"/>
                <w:left w:val="none" w:sz="0" w:space="0" w:color="auto"/>
                <w:bottom w:val="none" w:sz="0" w:space="0" w:color="auto"/>
                <w:right w:val="none" w:sz="0" w:space="0" w:color="auto"/>
              </w:divBdr>
            </w:div>
            <w:div w:id="499780229">
              <w:marLeft w:val="0"/>
              <w:marRight w:val="0"/>
              <w:marTop w:val="0"/>
              <w:marBottom w:val="0"/>
              <w:divBdr>
                <w:top w:val="none" w:sz="0" w:space="0" w:color="auto"/>
                <w:left w:val="none" w:sz="0" w:space="0" w:color="auto"/>
                <w:bottom w:val="none" w:sz="0" w:space="0" w:color="auto"/>
                <w:right w:val="none" w:sz="0" w:space="0" w:color="auto"/>
              </w:divBdr>
            </w:div>
            <w:div w:id="544101286">
              <w:marLeft w:val="0"/>
              <w:marRight w:val="0"/>
              <w:marTop w:val="0"/>
              <w:marBottom w:val="0"/>
              <w:divBdr>
                <w:top w:val="none" w:sz="0" w:space="0" w:color="auto"/>
                <w:left w:val="none" w:sz="0" w:space="0" w:color="auto"/>
                <w:bottom w:val="none" w:sz="0" w:space="0" w:color="auto"/>
                <w:right w:val="none" w:sz="0" w:space="0" w:color="auto"/>
              </w:divBdr>
            </w:div>
            <w:div w:id="718819502">
              <w:marLeft w:val="0"/>
              <w:marRight w:val="0"/>
              <w:marTop w:val="0"/>
              <w:marBottom w:val="0"/>
              <w:divBdr>
                <w:top w:val="none" w:sz="0" w:space="0" w:color="auto"/>
                <w:left w:val="none" w:sz="0" w:space="0" w:color="auto"/>
                <w:bottom w:val="none" w:sz="0" w:space="0" w:color="auto"/>
                <w:right w:val="none" w:sz="0" w:space="0" w:color="auto"/>
              </w:divBdr>
            </w:div>
            <w:div w:id="797920587">
              <w:marLeft w:val="0"/>
              <w:marRight w:val="0"/>
              <w:marTop w:val="0"/>
              <w:marBottom w:val="0"/>
              <w:divBdr>
                <w:top w:val="none" w:sz="0" w:space="0" w:color="auto"/>
                <w:left w:val="none" w:sz="0" w:space="0" w:color="auto"/>
                <w:bottom w:val="none" w:sz="0" w:space="0" w:color="auto"/>
                <w:right w:val="none" w:sz="0" w:space="0" w:color="auto"/>
              </w:divBdr>
            </w:div>
            <w:div w:id="812672894">
              <w:marLeft w:val="0"/>
              <w:marRight w:val="0"/>
              <w:marTop w:val="0"/>
              <w:marBottom w:val="0"/>
              <w:divBdr>
                <w:top w:val="none" w:sz="0" w:space="0" w:color="auto"/>
                <w:left w:val="none" w:sz="0" w:space="0" w:color="auto"/>
                <w:bottom w:val="none" w:sz="0" w:space="0" w:color="auto"/>
                <w:right w:val="none" w:sz="0" w:space="0" w:color="auto"/>
              </w:divBdr>
            </w:div>
            <w:div w:id="848985036">
              <w:marLeft w:val="0"/>
              <w:marRight w:val="0"/>
              <w:marTop w:val="0"/>
              <w:marBottom w:val="0"/>
              <w:divBdr>
                <w:top w:val="none" w:sz="0" w:space="0" w:color="auto"/>
                <w:left w:val="none" w:sz="0" w:space="0" w:color="auto"/>
                <w:bottom w:val="none" w:sz="0" w:space="0" w:color="auto"/>
                <w:right w:val="none" w:sz="0" w:space="0" w:color="auto"/>
              </w:divBdr>
            </w:div>
            <w:div w:id="897203264">
              <w:marLeft w:val="0"/>
              <w:marRight w:val="0"/>
              <w:marTop w:val="0"/>
              <w:marBottom w:val="0"/>
              <w:divBdr>
                <w:top w:val="none" w:sz="0" w:space="0" w:color="auto"/>
                <w:left w:val="none" w:sz="0" w:space="0" w:color="auto"/>
                <w:bottom w:val="none" w:sz="0" w:space="0" w:color="auto"/>
                <w:right w:val="none" w:sz="0" w:space="0" w:color="auto"/>
              </w:divBdr>
            </w:div>
            <w:div w:id="931086151">
              <w:marLeft w:val="0"/>
              <w:marRight w:val="0"/>
              <w:marTop w:val="0"/>
              <w:marBottom w:val="0"/>
              <w:divBdr>
                <w:top w:val="none" w:sz="0" w:space="0" w:color="auto"/>
                <w:left w:val="none" w:sz="0" w:space="0" w:color="auto"/>
                <w:bottom w:val="none" w:sz="0" w:space="0" w:color="auto"/>
                <w:right w:val="none" w:sz="0" w:space="0" w:color="auto"/>
              </w:divBdr>
            </w:div>
            <w:div w:id="1355037733">
              <w:marLeft w:val="0"/>
              <w:marRight w:val="0"/>
              <w:marTop w:val="0"/>
              <w:marBottom w:val="0"/>
              <w:divBdr>
                <w:top w:val="none" w:sz="0" w:space="0" w:color="auto"/>
                <w:left w:val="none" w:sz="0" w:space="0" w:color="auto"/>
                <w:bottom w:val="none" w:sz="0" w:space="0" w:color="auto"/>
                <w:right w:val="none" w:sz="0" w:space="0" w:color="auto"/>
              </w:divBdr>
            </w:div>
            <w:div w:id="189322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6256">
      <w:bodyDiv w:val="1"/>
      <w:marLeft w:val="0"/>
      <w:marRight w:val="0"/>
      <w:marTop w:val="0"/>
      <w:marBottom w:val="0"/>
      <w:divBdr>
        <w:top w:val="none" w:sz="0" w:space="0" w:color="auto"/>
        <w:left w:val="none" w:sz="0" w:space="0" w:color="auto"/>
        <w:bottom w:val="none" w:sz="0" w:space="0" w:color="auto"/>
        <w:right w:val="none" w:sz="0" w:space="0" w:color="auto"/>
      </w:divBdr>
    </w:div>
    <w:div w:id="1421949927">
      <w:bodyDiv w:val="1"/>
      <w:marLeft w:val="0"/>
      <w:marRight w:val="0"/>
      <w:marTop w:val="0"/>
      <w:marBottom w:val="0"/>
      <w:divBdr>
        <w:top w:val="none" w:sz="0" w:space="0" w:color="auto"/>
        <w:left w:val="none" w:sz="0" w:space="0" w:color="auto"/>
        <w:bottom w:val="none" w:sz="0" w:space="0" w:color="auto"/>
        <w:right w:val="none" w:sz="0" w:space="0" w:color="auto"/>
      </w:divBdr>
    </w:div>
    <w:div w:id="1616402610">
      <w:bodyDiv w:val="1"/>
      <w:marLeft w:val="0"/>
      <w:marRight w:val="0"/>
      <w:marTop w:val="0"/>
      <w:marBottom w:val="0"/>
      <w:divBdr>
        <w:top w:val="none" w:sz="0" w:space="0" w:color="auto"/>
        <w:left w:val="none" w:sz="0" w:space="0" w:color="auto"/>
        <w:bottom w:val="none" w:sz="0" w:space="0" w:color="auto"/>
        <w:right w:val="none" w:sz="0" w:space="0" w:color="auto"/>
      </w:divBdr>
    </w:div>
    <w:div w:id="1631322475">
      <w:bodyDiv w:val="1"/>
      <w:marLeft w:val="0"/>
      <w:marRight w:val="0"/>
      <w:marTop w:val="0"/>
      <w:marBottom w:val="0"/>
      <w:divBdr>
        <w:top w:val="none" w:sz="0" w:space="0" w:color="auto"/>
        <w:left w:val="none" w:sz="0" w:space="0" w:color="auto"/>
        <w:bottom w:val="none" w:sz="0" w:space="0" w:color="auto"/>
        <w:right w:val="none" w:sz="0" w:space="0" w:color="auto"/>
      </w:divBdr>
      <w:divsChild>
        <w:div w:id="822239066">
          <w:marLeft w:val="0"/>
          <w:marRight w:val="0"/>
          <w:marTop w:val="0"/>
          <w:marBottom w:val="0"/>
          <w:divBdr>
            <w:top w:val="none" w:sz="0" w:space="0" w:color="auto"/>
            <w:left w:val="none" w:sz="0" w:space="0" w:color="auto"/>
            <w:bottom w:val="none" w:sz="0" w:space="0" w:color="auto"/>
            <w:right w:val="none" w:sz="0" w:space="0" w:color="auto"/>
          </w:divBdr>
        </w:div>
        <w:div w:id="1192720478">
          <w:marLeft w:val="0"/>
          <w:marRight w:val="0"/>
          <w:marTop w:val="0"/>
          <w:marBottom w:val="0"/>
          <w:divBdr>
            <w:top w:val="none" w:sz="0" w:space="0" w:color="auto"/>
            <w:left w:val="none" w:sz="0" w:space="0" w:color="auto"/>
            <w:bottom w:val="none" w:sz="0" w:space="0" w:color="auto"/>
            <w:right w:val="none" w:sz="0" w:space="0" w:color="auto"/>
          </w:divBdr>
        </w:div>
        <w:div w:id="1336348508">
          <w:marLeft w:val="0"/>
          <w:marRight w:val="0"/>
          <w:marTop w:val="0"/>
          <w:marBottom w:val="0"/>
          <w:divBdr>
            <w:top w:val="none" w:sz="0" w:space="0" w:color="auto"/>
            <w:left w:val="none" w:sz="0" w:space="0" w:color="auto"/>
            <w:bottom w:val="none" w:sz="0" w:space="0" w:color="auto"/>
            <w:right w:val="none" w:sz="0" w:space="0" w:color="auto"/>
          </w:divBdr>
        </w:div>
        <w:div w:id="1388452995">
          <w:marLeft w:val="0"/>
          <w:marRight w:val="0"/>
          <w:marTop w:val="0"/>
          <w:marBottom w:val="0"/>
          <w:divBdr>
            <w:top w:val="none" w:sz="0" w:space="0" w:color="auto"/>
            <w:left w:val="none" w:sz="0" w:space="0" w:color="auto"/>
            <w:bottom w:val="none" w:sz="0" w:space="0" w:color="auto"/>
            <w:right w:val="none" w:sz="0" w:space="0" w:color="auto"/>
          </w:divBdr>
        </w:div>
        <w:div w:id="1394278900">
          <w:marLeft w:val="0"/>
          <w:marRight w:val="0"/>
          <w:marTop w:val="0"/>
          <w:marBottom w:val="0"/>
          <w:divBdr>
            <w:top w:val="none" w:sz="0" w:space="0" w:color="auto"/>
            <w:left w:val="none" w:sz="0" w:space="0" w:color="auto"/>
            <w:bottom w:val="none" w:sz="0" w:space="0" w:color="auto"/>
            <w:right w:val="none" w:sz="0" w:space="0" w:color="auto"/>
          </w:divBdr>
        </w:div>
        <w:div w:id="1780448775">
          <w:marLeft w:val="0"/>
          <w:marRight w:val="0"/>
          <w:marTop w:val="0"/>
          <w:marBottom w:val="0"/>
          <w:divBdr>
            <w:top w:val="none" w:sz="0" w:space="0" w:color="auto"/>
            <w:left w:val="none" w:sz="0" w:space="0" w:color="auto"/>
            <w:bottom w:val="none" w:sz="0" w:space="0" w:color="auto"/>
            <w:right w:val="none" w:sz="0" w:space="0" w:color="auto"/>
          </w:divBdr>
        </w:div>
        <w:div w:id="2062436623">
          <w:marLeft w:val="0"/>
          <w:marRight w:val="0"/>
          <w:marTop w:val="0"/>
          <w:marBottom w:val="0"/>
          <w:divBdr>
            <w:top w:val="none" w:sz="0" w:space="0" w:color="auto"/>
            <w:left w:val="none" w:sz="0" w:space="0" w:color="auto"/>
            <w:bottom w:val="none" w:sz="0" w:space="0" w:color="auto"/>
            <w:right w:val="none" w:sz="0" w:space="0" w:color="auto"/>
          </w:divBdr>
        </w:div>
      </w:divsChild>
    </w:div>
    <w:div w:id="2024629647">
      <w:bodyDiv w:val="1"/>
      <w:marLeft w:val="0"/>
      <w:marRight w:val="0"/>
      <w:marTop w:val="0"/>
      <w:marBottom w:val="0"/>
      <w:divBdr>
        <w:top w:val="none" w:sz="0" w:space="0" w:color="auto"/>
        <w:left w:val="none" w:sz="0" w:space="0" w:color="auto"/>
        <w:bottom w:val="none" w:sz="0" w:space="0" w:color="auto"/>
        <w:right w:val="none" w:sz="0" w:space="0" w:color="auto"/>
      </w:divBdr>
    </w:div>
    <w:div w:id="206825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RBI5PAMIO524-1616901215-24999</_dlc_DocId>
    <HideFromDelve xmlns="71c5aaf6-e6ce-465b-b873-5148d2a4c105">false</HideFromDelve>
    <_dlc_DocIdUrl xmlns="71c5aaf6-e6ce-465b-b873-5148d2a4c105">
      <Url>https://nokia.sharepoint.com/sites/gxp/_layouts/15/DocIdRedir.aspx?ID=RBI5PAMIO524-1616901215-24999</Url>
      <Description>RBI5PAMIO524-1616901215-24999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6746DFE-2D6C-4518-99E2-5A088D879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5135</TotalTime>
  <Pages>11</Pages>
  <Words>4966</Words>
  <Characters>28311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33211</CharactersWithSpaces>
  <SharedDoc>false</SharedDoc>
  <HLinks>
    <vt:vector size="168" baseType="variant">
      <vt:variant>
        <vt:i4>1507388</vt:i4>
      </vt:variant>
      <vt:variant>
        <vt:i4>110</vt:i4>
      </vt:variant>
      <vt:variant>
        <vt:i4>0</vt:i4>
      </vt:variant>
      <vt:variant>
        <vt:i4>5</vt:i4>
      </vt:variant>
      <vt:variant>
        <vt:lpwstr/>
      </vt:variant>
      <vt:variant>
        <vt:lpwstr>_Toc174105934</vt:lpwstr>
      </vt:variant>
      <vt:variant>
        <vt:i4>1507388</vt:i4>
      </vt:variant>
      <vt:variant>
        <vt:i4>107</vt:i4>
      </vt:variant>
      <vt:variant>
        <vt:i4>0</vt:i4>
      </vt:variant>
      <vt:variant>
        <vt:i4>5</vt:i4>
      </vt:variant>
      <vt:variant>
        <vt:lpwstr/>
      </vt:variant>
      <vt:variant>
        <vt:lpwstr>_Toc174105933</vt:lpwstr>
      </vt:variant>
      <vt:variant>
        <vt:i4>1507388</vt:i4>
      </vt:variant>
      <vt:variant>
        <vt:i4>104</vt:i4>
      </vt:variant>
      <vt:variant>
        <vt:i4>0</vt:i4>
      </vt:variant>
      <vt:variant>
        <vt:i4>5</vt:i4>
      </vt:variant>
      <vt:variant>
        <vt:lpwstr/>
      </vt:variant>
      <vt:variant>
        <vt:lpwstr>_Toc174105932</vt:lpwstr>
      </vt:variant>
      <vt:variant>
        <vt:i4>1507388</vt:i4>
      </vt:variant>
      <vt:variant>
        <vt:i4>101</vt:i4>
      </vt:variant>
      <vt:variant>
        <vt:i4>0</vt:i4>
      </vt:variant>
      <vt:variant>
        <vt:i4>5</vt:i4>
      </vt:variant>
      <vt:variant>
        <vt:lpwstr/>
      </vt:variant>
      <vt:variant>
        <vt:lpwstr>_Toc174105931</vt:lpwstr>
      </vt:variant>
      <vt:variant>
        <vt:i4>1507388</vt:i4>
      </vt:variant>
      <vt:variant>
        <vt:i4>98</vt:i4>
      </vt:variant>
      <vt:variant>
        <vt:i4>0</vt:i4>
      </vt:variant>
      <vt:variant>
        <vt:i4>5</vt:i4>
      </vt:variant>
      <vt:variant>
        <vt:lpwstr/>
      </vt:variant>
      <vt:variant>
        <vt:lpwstr>_Toc174105930</vt:lpwstr>
      </vt:variant>
      <vt:variant>
        <vt:i4>1441852</vt:i4>
      </vt:variant>
      <vt:variant>
        <vt:i4>95</vt:i4>
      </vt:variant>
      <vt:variant>
        <vt:i4>0</vt:i4>
      </vt:variant>
      <vt:variant>
        <vt:i4>5</vt:i4>
      </vt:variant>
      <vt:variant>
        <vt:lpwstr/>
      </vt:variant>
      <vt:variant>
        <vt:lpwstr>_Toc174105929</vt:lpwstr>
      </vt:variant>
      <vt:variant>
        <vt:i4>1441852</vt:i4>
      </vt:variant>
      <vt:variant>
        <vt:i4>92</vt:i4>
      </vt:variant>
      <vt:variant>
        <vt:i4>0</vt:i4>
      </vt:variant>
      <vt:variant>
        <vt:i4>5</vt:i4>
      </vt:variant>
      <vt:variant>
        <vt:lpwstr/>
      </vt:variant>
      <vt:variant>
        <vt:lpwstr>_Toc174105928</vt:lpwstr>
      </vt:variant>
      <vt:variant>
        <vt:i4>1441852</vt:i4>
      </vt:variant>
      <vt:variant>
        <vt:i4>89</vt:i4>
      </vt:variant>
      <vt:variant>
        <vt:i4>0</vt:i4>
      </vt:variant>
      <vt:variant>
        <vt:i4>5</vt:i4>
      </vt:variant>
      <vt:variant>
        <vt:lpwstr/>
      </vt:variant>
      <vt:variant>
        <vt:lpwstr>_Toc174105927</vt:lpwstr>
      </vt:variant>
      <vt:variant>
        <vt:i4>1441852</vt:i4>
      </vt:variant>
      <vt:variant>
        <vt:i4>86</vt:i4>
      </vt:variant>
      <vt:variant>
        <vt:i4>0</vt:i4>
      </vt:variant>
      <vt:variant>
        <vt:i4>5</vt:i4>
      </vt:variant>
      <vt:variant>
        <vt:lpwstr/>
      </vt:variant>
      <vt:variant>
        <vt:lpwstr>_Toc174105926</vt:lpwstr>
      </vt:variant>
      <vt:variant>
        <vt:i4>1441852</vt:i4>
      </vt:variant>
      <vt:variant>
        <vt:i4>83</vt:i4>
      </vt:variant>
      <vt:variant>
        <vt:i4>0</vt:i4>
      </vt:variant>
      <vt:variant>
        <vt:i4>5</vt:i4>
      </vt:variant>
      <vt:variant>
        <vt:lpwstr/>
      </vt:variant>
      <vt:variant>
        <vt:lpwstr>_Toc174105925</vt:lpwstr>
      </vt:variant>
      <vt:variant>
        <vt:i4>1441852</vt:i4>
      </vt:variant>
      <vt:variant>
        <vt:i4>80</vt:i4>
      </vt:variant>
      <vt:variant>
        <vt:i4>0</vt:i4>
      </vt:variant>
      <vt:variant>
        <vt:i4>5</vt:i4>
      </vt:variant>
      <vt:variant>
        <vt:lpwstr/>
      </vt:variant>
      <vt:variant>
        <vt:lpwstr>_Toc174105924</vt:lpwstr>
      </vt:variant>
      <vt:variant>
        <vt:i4>1441852</vt:i4>
      </vt:variant>
      <vt:variant>
        <vt:i4>77</vt:i4>
      </vt:variant>
      <vt:variant>
        <vt:i4>0</vt:i4>
      </vt:variant>
      <vt:variant>
        <vt:i4>5</vt:i4>
      </vt:variant>
      <vt:variant>
        <vt:lpwstr/>
      </vt:variant>
      <vt:variant>
        <vt:lpwstr>_Toc174105923</vt:lpwstr>
      </vt:variant>
      <vt:variant>
        <vt:i4>1441852</vt:i4>
      </vt:variant>
      <vt:variant>
        <vt:i4>74</vt:i4>
      </vt:variant>
      <vt:variant>
        <vt:i4>0</vt:i4>
      </vt:variant>
      <vt:variant>
        <vt:i4>5</vt:i4>
      </vt:variant>
      <vt:variant>
        <vt:lpwstr/>
      </vt:variant>
      <vt:variant>
        <vt:lpwstr>_Toc174105922</vt:lpwstr>
      </vt:variant>
      <vt:variant>
        <vt:i4>1441852</vt:i4>
      </vt:variant>
      <vt:variant>
        <vt:i4>71</vt:i4>
      </vt:variant>
      <vt:variant>
        <vt:i4>0</vt:i4>
      </vt:variant>
      <vt:variant>
        <vt:i4>5</vt:i4>
      </vt:variant>
      <vt:variant>
        <vt:lpwstr/>
      </vt:variant>
      <vt:variant>
        <vt:lpwstr>_Toc174105921</vt:lpwstr>
      </vt:variant>
      <vt:variant>
        <vt:i4>1441852</vt:i4>
      </vt:variant>
      <vt:variant>
        <vt:i4>68</vt:i4>
      </vt:variant>
      <vt:variant>
        <vt:i4>0</vt:i4>
      </vt:variant>
      <vt:variant>
        <vt:i4>5</vt:i4>
      </vt:variant>
      <vt:variant>
        <vt:lpwstr/>
      </vt:variant>
      <vt:variant>
        <vt:lpwstr>_Toc174105920</vt:lpwstr>
      </vt:variant>
      <vt:variant>
        <vt:i4>1376316</vt:i4>
      </vt:variant>
      <vt:variant>
        <vt:i4>65</vt:i4>
      </vt:variant>
      <vt:variant>
        <vt:i4>0</vt:i4>
      </vt:variant>
      <vt:variant>
        <vt:i4>5</vt:i4>
      </vt:variant>
      <vt:variant>
        <vt:lpwstr/>
      </vt:variant>
      <vt:variant>
        <vt:lpwstr>_Toc174105919</vt:lpwstr>
      </vt:variant>
      <vt:variant>
        <vt:i4>1376316</vt:i4>
      </vt:variant>
      <vt:variant>
        <vt:i4>62</vt:i4>
      </vt:variant>
      <vt:variant>
        <vt:i4>0</vt:i4>
      </vt:variant>
      <vt:variant>
        <vt:i4>5</vt:i4>
      </vt:variant>
      <vt:variant>
        <vt:lpwstr/>
      </vt:variant>
      <vt:variant>
        <vt:lpwstr>_Toc174105918</vt:lpwstr>
      </vt:variant>
      <vt:variant>
        <vt:i4>1376316</vt:i4>
      </vt:variant>
      <vt:variant>
        <vt:i4>59</vt:i4>
      </vt:variant>
      <vt:variant>
        <vt:i4>0</vt:i4>
      </vt:variant>
      <vt:variant>
        <vt:i4>5</vt:i4>
      </vt:variant>
      <vt:variant>
        <vt:lpwstr/>
      </vt:variant>
      <vt:variant>
        <vt:lpwstr>_Toc174105917</vt:lpwstr>
      </vt:variant>
      <vt:variant>
        <vt:i4>1376316</vt:i4>
      </vt:variant>
      <vt:variant>
        <vt:i4>56</vt:i4>
      </vt:variant>
      <vt:variant>
        <vt:i4>0</vt:i4>
      </vt:variant>
      <vt:variant>
        <vt:i4>5</vt:i4>
      </vt:variant>
      <vt:variant>
        <vt:lpwstr/>
      </vt:variant>
      <vt:variant>
        <vt:lpwstr>_Toc174105916</vt:lpwstr>
      </vt:variant>
      <vt:variant>
        <vt:i4>1376316</vt:i4>
      </vt:variant>
      <vt:variant>
        <vt:i4>53</vt:i4>
      </vt:variant>
      <vt:variant>
        <vt:i4>0</vt:i4>
      </vt:variant>
      <vt:variant>
        <vt:i4>5</vt:i4>
      </vt:variant>
      <vt:variant>
        <vt:lpwstr/>
      </vt:variant>
      <vt:variant>
        <vt:lpwstr>_Toc174105915</vt:lpwstr>
      </vt:variant>
      <vt:variant>
        <vt:i4>1376316</vt:i4>
      </vt:variant>
      <vt:variant>
        <vt:i4>50</vt:i4>
      </vt:variant>
      <vt:variant>
        <vt:i4>0</vt:i4>
      </vt:variant>
      <vt:variant>
        <vt:i4>5</vt:i4>
      </vt:variant>
      <vt:variant>
        <vt:lpwstr/>
      </vt:variant>
      <vt:variant>
        <vt:lpwstr>_Toc174105914</vt:lpwstr>
      </vt:variant>
      <vt:variant>
        <vt:i4>1376316</vt:i4>
      </vt:variant>
      <vt:variant>
        <vt:i4>47</vt:i4>
      </vt:variant>
      <vt:variant>
        <vt:i4>0</vt:i4>
      </vt:variant>
      <vt:variant>
        <vt:i4>5</vt:i4>
      </vt:variant>
      <vt:variant>
        <vt:lpwstr/>
      </vt:variant>
      <vt:variant>
        <vt:lpwstr>_Toc174105913</vt:lpwstr>
      </vt:variant>
      <vt:variant>
        <vt:i4>1376316</vt:i4>
      </vt:variant>
      <vt:variant>
        <vt:i4>44</vt:i4>
      </vt:variant>
      <vt:variant>
        <vt:i4>0</vt:i4>
      </vt:variant>
      <vt:variant>
        <vt:i4>5</vt:i4>
      </vt:variant>
      <vt:variant>
        <vt:lpwstr/>
      </vt:variant>
      <vt:variant>
        <vt:lpwstr>_Toc174105912</vt:lpwstr>
      </vt:variant>
      <vt:variant>
        <vt:i4>1376316</vt:i4>
      </vt:variant>
      <vt:variant>
        <vt:i4>41</vt:i4>
      </vt:variant>
      <vt:variant>
        <vt:i4>0</vt:i4>
      </vt:variant>
      <vt:variant>
        <vt:i4>5</vt:i4>
      </vt:variant>
      <vt:variant>
        <vt:lpwstr/>
      </vt:variant>
      <vt:variant>
        <vt:lpwstr>_Toc174105911</vt:lpwstr>
      </vt:variant>
      <vt:variant>
        <vt:i4>1376316</vt:i4>
      </vt:variant>
      <vt:variant>
        <vt:i4>38</vt:i4>
      </vt:variant>
      <vt:variant>
        <vt:i4>0</vt:i4>
      </vt:variant>
      <vt:variant>
        <vt:i4>5</vt:i4>
      </vt:variant>
      <vt:variant>
        <vt:lpwstr/>
      </vt:variant>
      <vt:variant>
        <vt:lpwstr>_Toc174105910</vt:lpwstr>
      </vt:variant>
      <vt:variant>
        <vt:i4>1310780</vt:i4>
      </vt:variant>
      <vt:variant>
        <vt:i4>35</vt:i4>
      </vt:variant>
      <vt:variant>
        <vt:i4>0</vt:i4>
      </vt:variant>
      <vt:variant>
        <vt:i4>5</vt:i4>
      </vt:variant>
      <vt:variant>
        <vt:lpwstr/>
      </vt:variant>
      <vt:variant>
        <vt:lpwstr>_Toc174105909</vt:lpwstr>
      </vt:variant>
      <vt:variant>
        <vt:i4>1310780</vt:i4>
      </vt:variant>
      <vt:variant>
        <vt:i4>32</vt:i4>
      </vt:variant>
      <vt:variant>
        <vt:i4>0</vt:i4>
      </vt:variant>
      <vt:variant>
        <vt:i4>5</vt:i4>
      </vt:variant>
      <vt:variant>
        <vt:lpwstr/>
      </vt:variant>
      <vt:variant>
        <vt:lpwstr>_Toc174105908</vt:lpwstr>
      </vt:variant>
      <vt:variant>
        <vt:i4>1310780</vt:i4>
      </vt:variant>
      <vt:variant>
        <vt:i4>29</vt:i4>
      </vt:variant>
      <vt:variant>
        <vt:i4>0</vt:i4>
      </vt:variant>
      <vt:variant>
        <vt:i4>5</vt:i4>
      </vt:variant>
      <vt:variant>
        <vt:lpwstr/>
      </vt:variant>
      <vt:variant>
        <vt:lpwstr>_Toc174105907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952</cp:revision>
  <dcterms:created xsi:type="dcterms:W3CDTF">2024-06-18T16:10:00Z</dcterms:created>
  <dcterms:modified xsi:type="dcterms:W3CDTF">2024-08-09T19:11:00Z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e6c3c01b-92dc-4163-b52b-a5be3c443e84</vt:lpwstr>
  </property>
</Properties>
</file>