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8A1E09" w14:textId="10B16CC6" w:rsidR="004607C3" w:rsidRPr="00CE596B" w:rsidRDefault="004E518F" w:rsidP="001969C8">
      <w:pPr>
        <w:pStyle w:val="Header"/>
        <w:tabs>
          <w:tab w:val="right" w:pos="7088"/>
          <w:tab w:val="right" w:pos="9781"/>
        </w:tabs>
        <w:rPr>
          <w:rFonts w:ascii="Arial" w:hAnsi="Arial" w:cs="Arial"/>
          <w:b/>
          <w:bCs/>
          <w:sz w:val="22"/>
        </w:rPr>
      </w:pPr>
      <w:r w:rsidRPr="00CE596B">
        <w:rPr>
          <w:rFonts w:ascii="Arial" w:hAnsi="Arial" w:cs="Arial"/>
          <w:b/>
          <w:bCs/>
          <w:sz w:val="22"/>
        </w:rPr>
        <w:t>3GPP TSG-RAN WG</w:t>
      </w:r>
      <w:r w:rsidR="00CD5CF4">
        <w:rPr>
          <w:rFonts w:ascii="Arial" w:hAnsi="Arial" w:cs="Arial"/>
          <w:b/>
          <w:bCs/>
          <w:sz w:val="22"/>
        </w:rPr>
        <w:t>4</w:t>
      </w:r>
      <w:r w:rsidRPr="00CE596B">
        <w:rPr>
          <w:rFonts w:ascii="Arial" w:hAnsi="Arial" w:cs="Arial"/>
          <w:b/>
          <w:bCs/>
          <w:sz w:val="22"/>
        </w:rPr>
        <w:t xml:space="preserve"> #11</w:t>
      </w:r>
      <w:r w:rsidR="00CD5CF4">
        <w:rPr>
          <w:rFonts w:ascii="Arial" w:hAnsi="Arial" w:cs="Arial"/>
          <w:b/>
          <w:bCs/>
          <w:sz w:val="22"/>
        </w:rPr>
        <w:t>2</w:t>
      </w:r>
      <w:r w:rsidR="004607C3" w:rsidRPr="00CE596B">
        <w:rPr>
          <w:rFonts w:ascii="Arial" w:hAnsi="Arial" w:cs="Arial"/>
          <w:b/>
          <w:bCs/>
          <w:sz w:val="22"/>
        </w:rPr>
        <w:tab/>
      </w:r>
      <w:r w:rsidR="004607C3" w:rsidRPr="00CE596B">
        <w:rPr>
          <w:rFonts w:ascii="Arial" w:hAnsi="Arial" w:cs="Arial"/>
          <w:b/>
          <w:bCs/>
          <w:sz w:val="22"/>
        </w:rPr>
        <w:tab/>
      </w:r>
      <w:r w:rsidR="004607C3" w:rsidRPr="00CE596B">
        <w:rPr>
          <w:rFonts w:ascii="Arial" w:hAnsi="Arial" w:cs="Arial"/>
          <w:b/>
          <w:bCs/>
          <w:sz w:val="22"/>
        </w:rPr>
        <w:tab/>
      </w:r>
      <w:r w:rsidR="00F52634" w:rsidRPr="00F52634">
        <w:rPr>
          <w:rFonts w:ascii="Arial" w:hAnsi="Arial" w:cs="Arial"/>
          <w:b/>
          <w:bCs/>
          <w:sz w:val="22"/>
        </w:rPr>
        <w:t>R4-2413272</w:t>
      </w:r>
    </w:p>
    <w:p w14:paraId="25AF1357" w14:textId="05EAA90D" w:rsidR="004607C3" w:rsidRPr="00CE596B" w:rsidRDefault="00C57454">
      <w:pPr>
        <w:pStyle w:val="Header"/>
        <w:tabs>
          <w:tab w:val="clear" w:pos="8306"/>
          <w:tab w:val="right" w:pos="9639"/>
        </w:tabs>
        <w:rPr>
          <w:rFonts w:ascii="Arial" w:hAnsi="Arial" w:cs="Arial"/>
          <w:b/>
          <w:bCs/>
          <w:sz w:val="22"/>
        </w:rPr>
      </w:pPr>
      <w:r w:rsidRPr="00CE596B">
        <w:rPr>
          <w:rFonts w:ascii="Arial" w:hAnsi="Arial" w:cs="Arial"/>
          <w:b/>
          <w:bCs/>
          <w:sz w:val="22"/>
        </w:rPr>
        <w:t>Maastricht, Netherlands</w:t>
      </w:r>
      <w:r w:rsidR="005D20F1" w:rsidRPr="00CE596B">
        <w:rPr>
          <w:rFonts w:ascii="Arial" w:hAnsi="Arial" w:cs="Arial"/>
          <w:b/>
          <w:bCs/>
          <w:sz w:val="22"/>
        </w:rPr>
        <w:t xml:space="preserve">, </w:t>
      </w:r>
      <w:r w:rsidRPr="00CE596B">
        <w:rPr>
          <w:rFonts w:ascii="Arial" w:hAnsi="Arial" w:cs="Arial"/>
          <w:b/>
          <w:bCs/>
          <w:sz w:val="22"/>
        </w:rPr>
        <w:t>August</w:t>
      </w:r>
      <w:r w:rsidR="006A0EA7" w:rsidRPr="00CE596B">
        <w:rPr>
          <w:rFonts w:ascii="Arial" w:hAnsi="Arial" w:cs="Arial"/>
          <w:b/>
          <w:bCs/>
          <w:sz w:val="22"/>
        </w:rPr>
        <w:t xml:space="preserve"> </w:t>
      </w:r>
      <w:r w:rsidR="00CE7C97" w:rsidRPr="00CE596B">
        <w:rPr>
          <w:rFonts w:ascii="Arial" w:hAnsi="Arial" w:cs="Arial"/>
          <w:b/>
          <w:bCs/>
          <w:sz w:val="22"/>
        </w:rPr>
        <w:t>1</w:t>
      </w:r>
      <w:r w:rsidRPr="00CE596B">
        <w:rPr>
          <w:rFonts w:ascii="Arial" w:hAnsi="Arial" w:cs="Arial"/>
          <w:b/>
          <w:bCs/>
          <w:sz w:val="22"/>
        </w:rPr>
        <w:t>9</w:t>
      </w:r>
      <w:r w:rsidR="006A0EA7" w:rsidRPr="00CE596B">
        <w:rPr>
          <w:rFonts w:ascii="Arial" w:hAnsi="Arial" w:cs="Arial"/>
          <w:b/>
          <w:bCs/>
          <w:sz w:val="22"/>
          <w:vertAlign w:val="superscript"/>
        </w:rPr>
        <w:t>th</w:t>
      </w:r>
      <w:r w:rsidR="006A0EA7" w:rsidRPr="00CE596B">
        <w:rPr>
          <w:rFonts w:ascii="Arial" w:hAnsi="Arial" w:cs="Arial"/>
          <w:b/>
          <w:bCs/>
          <w:sz w:val="22"/>
        </w:rPr>
        <w:t xml:space="preserve"> –</w:t>
      </w:r>
      <w:r w:rsidR="00CE7C97" w:rsidRPr="00CE596B">
        <w:rPr>
          <w:rFonts w:ascii="Arial" w:hAnsi="Arial" w:cs="Arial"/>
          <w:b/>
          <w:bCs/>
          <w:sz w:val="22"/>
        </w:rPr>
        <w:t xml:space="preserve"> </w:t>
      </w:r>
      <w:r w:rsidRPr="00CE596B">
        <w:rPr>
          <w:rFonts w:ascii="Arial" w:hAnsi="Arial" w:cs="Arial"/>
          <w:b/>
          <w:bCs/>
          <w:sz w:val="22"/>
        </w:rPr>
        <w:t>23</w:t>
      </w:r>
      <w:r w:rsidRPr="00CE596B">
        <w:rPr>
          <w:rFonts w:ascii="Arial" w:hAnsi="Arial" w:cs="Arial"/>
          <w:b/>
          <w:bCs/>
          <w:sz w:val="22"/>
          <w:vertAlign w:val="superscript"/>
        </w:rPr>
        <w:t>rd</w:t>
      </w:r>
      <w:r w:rsidR="006A0EA7" w:rsidRPr="00CE596B">
        <w:rPr>
          <w:rFonts w:ascii="Arial" w:hAnsi="Arial" w:cs="Arial"/>
          <w:b/>
          <w:bCs/>
          <w:sz w:val="22"/>
        </w:rPr>
        <w:t>, 2024</w:t>
      </w:r>
    </w:p>
    <w:p w14:paraId="4885C2CD" w14:textId="402F1EF3" w:rsidR="004607C3" w:rsidRPr="00CE596B" w:rsidRDefault="004607C3">
      <w:pPr>
        <w:rPr>
          <w:rFonts w:ascii="Arial" w:hAnsi="Arial" w:cs="Arial"/>
        </w:rPr>
      </w:pPr>
    </w:p>
    <w:p w14:paraId="699980CA" w14:textId="77777777" w:rsidR="006A0EA7" w:rsidRPr="00CE596B" w:rsidRDefault="006A0EA7" w:rsidP="006A0EA7">
      <w:pPr>
        <w:spacing w:after="60"/>
        <w:ind w:left="1985" w:hanging="1985"/>
        <w:rPr>
          <w:rFonts w:ascii="Arial" w:hAnsi="Arial" w:cs="Arial"/>
          <w:bCs/>
          <w:sz w:val="22"/>
          <w:szCs w:val="22"/>
        </w:rPr>
      </w:pPr>
      <w:r w:rsidRPr="00CE596B">
        <w:rPr>
          <w:rFonts w:ascii="Arial" w:hAnsi="Arial" w:cs="Arial"/>
          <w:b/>
          <w:sz w:val="22"/>
          <w:szCs w:val="22"/>
        </w:rPr>
        <w:t>Source:</w:t>
      </w:r>
      <w:r w:rsidRPr="00CE596B">
        <w:rPr>
          <w:rFonts w:ascii="Arial" w:hAnsi="Arial" w:cs="Arial"/>
          <w:bCs/>
          <w:color w:val="FF0000"/>
          <w:sz w:val="22"/>
          <w:szCs w:val="22"/>
        </w:rPr>
        <w:tab/>
      </w:r>
      <w:r w:rsidRPr="00CE596B">
        <w:rPr>
          <w:rFonts w:ascii="Arial" w:hAnsi="Arial" w:cs="Arial"/>
          <w:b/>
          <w:sz w:val="22"/>
          <w:szCs w:val="22"/>
        </w:rPr>
        <w:t>Keysight Technologies</w:t>
      </w:r>
    </w:p>
    <w:p w14:paraId="65227092" w14:textId="5802C60A" w:rsidR="006A0EA7" w:rsidRPr="00CE596B" w:rsidRDefault="006A0EA7" w:rsidP="006A0EA7">
      <w:pPr>
        <w:spacing w:after="60"/>
        <w:ind w:left="1985" w:hanging="1985"/>
        <w:rPr>
          <w:rFonts w:ascii="Arial" w:hAnsi="Arial" w:cs="Arial"/>
          <w:bCs/>
          <w:sz w:val="22"/>
          <w:szCs w:val="22"/>
          <w:highlight w:val="yellow"/>
        </w:rPr>
      </w:pPr>
      <w:r w:rsidRPr="0076577C">
        <w:rPr>
          <w:rFonts w:ascii="Arial" w:hAnsi="Arial" w:cs="Arial"/>
          <w:b/>
          <w:sz w:val="22"/>
          <w:szCs w:val="22"/>
        </w:rPr>
        <w:t>Title:</w:t>
      </w:r>
      <w:r w:rsidRPr="0076577C">
        <w:rPr>
          <w:rFonts w:ascii="Arial" w:hAnsi="Arial" w:cs="Arial"/>
          <w:b/>
          <w:sz w:val="22"/>
          <w:szCs w:val="22"/>
        </w:rPr>
        <w:tab/>
      </w:r>
      <w:r w:rsidR="006154E4" w:rsidRPr="0076577C">
        <w:rPr>
          <w:rFonts w:ascii="Arial" w:hAnsi="Arial" w:cs="Arial"/>
          <w:b/>
          <w:sz w:val="22"/>
          <w:szCs w:val="22"/>
        </w:rPr>
        <w:t xml:space="preserve">On Rel-19 </w:t>
      </w:r>
      <w:r w:rsidR="0076577C" w:rsidRPr="0076577C">
        <w:rPr>
          <w:rFonts w:ascii="Arial" w:hAnsi="Arial" w:cs="Arial"/>
          <w:b/>
          <w:sz w:val="22"/>
          <w:szCs w:val="22"/>
        </w:rPr>
        <w:t>spatial channel model for demodulation performance requirements</w:t>
      </w:r>
      <w:r w:rsidR="0076577C" w:rsidRPr="0076577C">
        <w:rPr>
          <w:rFonts w:ascii="Arial" w:hAnsi="Arial" w:cs="Arial"/>
          <w:b/>
          <w:sz w:val="22"/>
          <w:szCs w:val="22"/>
          <w:highlight w:val="yellow"/>
        </w:rPr>
        <w:t xml:space="preserve"> </w:t>
      </w:r>
    </w:p>
    <w:p w14:paraId="4E8F1647" w14:textId="57589406" w:rsidR="004607C3" w:rsidRPr="00CE596B" w:rsidRDefault="005D20F1">
      <w:pPr>
        <w:spacing w:after="60"/>
        <w:ind w:left="1985" w:hanging="1985"/>
        <w:rPr>
          <w:rFonts w:ascii="Arial" w:hAnsi="Arial" w:cs="Arial"/>
          <w:bCs/>
          <w:sz w:val="22"/>
          <w:szCs w:val="22"/>
        </w:rPr>
      </w:pPr>
      <w:r w:rsidRPr="00C43049">
        <w:rPr>
          <w:rFonts w:ascii="Arial" w:hAnsi="Arial" w:cs="Arial"/>
          <w:b/>
          <w:sz w:val="22"/>
          <w:szCs w:val="22"/>
        </w:rPr>
        <w:t>Agenda item</w:t>
      </w:r>
      <w:r w:rsidR="004607C3" w:rsidRPr="00C43049">
        <w:rPr>
          <w:rFonts w:ascii="Arial" w:hAnsi="Arial" w:cs="Arial"/>
          <w:b/>
          <w:sz w:val="22"/>
          <w:szCs w:val="22"/>
        </w:rPr>
        <w:t>:</w:t>
      </w:r>
      <w:r w:rsidR="004607C3" w:rsidRPr="00C43049">
        <w:rPr>
          <w:rFonts w:ascii="Arial" w:hAnsi="Arial" w:cs="Arial"/>
          <w:b/>
          <w:sz w:val="22"/>
          <w:szCs w:val="22"/>
        </w:rPr>
        <w:tab/>
      </w:r>
      <w:r w:rsidR="0063575B" w:rsidRPr="00C43049">
        <w:rPr>
          <w:rFonts w:ascii="Arial" w:hAnsi="Arial" w:cs="Arial"/>
          <w:b/>
          <w:sz w:val="22"/>
          <w:szCs w:val="22"/>
        </w:rPr>
        <w:t>8.14.2</w:t>
      </w:r>
    </w:p>
    <w:p w14:paraId="3D2CA422" w14:textId="603D75B8" w:rsidR="004607C3" w:rsidRPr="00CE596B" w:rsidRDefault="005D20F1">
      <w:pPr>
        <w:spacing w:after="60"/>
        <w:ind w:left="1985" w:hanging="1985"/>
        <w:rPr>
          <w:rFonts w:ascii="Arial" w:hAnsi="Arial" w:cs="Arial"/>
          <w:bCs/>
          <w:sz w:val="22"/>
          <w:szCs w:val="22"/>
        </w:rPr>
      </w:pPr>
      <w:r w:rsidRPr="00CE596B">
        <w:rPr>
          <w:rFonts w:ascii="Arial" w:hAnsi="Arial" w:cs="Arial"/>
          <w:b/>
          <w:sz w:val="22"/>
          <w:szCs w:val="22"/>
        </w:rPr>
        <w:t>Document for</w:t>
      </w:r>
      <w:r w:rsidR="004607C3" w:rsidRPr="00CE596B">
        <w:rPr>
          <w:rFonts w:ascii="Arial" w:hAnsi="Arial" w:cs="Arial"/>
          <w:b/>
          <w:sz w:val="22"/>
          <w:szCs w:val="22"/>
        </w:rPr>
        <w:t>:</w:t>
      </w:r>
      <w:r w:rsidR="004607C3" w:rsidRPr="00CE596B">
        <w:rPr>
          <w:rFonts w:ascii="Arial" w:hAnsi="Arial" w:cs="Arial"/>
          <w:bCs/>
          <w:sz w:val="22"/>
          <w:szCs w:val="22"/>
        </w:rPr>
        <w:tab/>
      </w:r>
      <w:r w:rsidR="004E518F" w:rsidRPr="00CE596B">
        <w:rPr>
          <w:rFonts w:ascii="Arial" w:hAnsi="Arial" w:cs="Arial"/>
          <w:b/>
          <w:bCs/>
          <w:sz w:val="22"/>
          <w:szCs w:val="22"/>
        </w:rPr>
        <w:t>Discussion</w:t>
      </w:r>
    </w:p>
    <w:p w14:paraId="74A17015" w14:textId="1BC401C9" w:rsidR="004607C3" w:rsidRPr="00CE596B" w:rsidRDefault="004607C3">
      <w:pPr>
        <w:pBdr>
          <w:bottom w:val="single" w:sz="4" w:space="1" w:color="auto"/>
        </w:pBdr>
        <w:rPr>
          <w:rFonts w:ascii="Arial" w:hAnsi="Arial" w:cs="Arial"/>
        </w:rPr>
      </w:pPr>
    </w:p>
    <w:p w14:paraId="7055DD9F" w14:textId="15223531" w:rsidR="004607C3" w:rsidRPr="00CE596B" w:rsidRDefault="004607C3">
      <w:pPr>
        <w:rPr>
          <w:rFonts w:ascii="Arial" w:hAnsi="Arial" w:cs="Arial"/>
        </w:rPr>
      </w:pPr>
    </w:p>
    <w:p w14:paraId="292410AD" w14:textId="77777777" w:rsidR="004607C3" w:rsidRPr="00CE596B" w:rsidRDefault="004607C3" w:rsidP="00C73582">
      <w:pPr>
        <w:pStyle w:val="Heading1"/>
        <w:rPr>
          <w:sz w:val="28"/>
          <w:szCs w:val="22"/>
        </w:rPr>
      </w:pPr>
      <w:r w:rsidRPr="00CE596B">
        <w:rPr>
          <w:sz w:val="28"/>
          <w:szCs w:val="22"/>
        </w:rPr>
        <w:t xml:space="preserve">1. </w:t>
      </w:r>
      <w:r w:rsidR="005D20F1" w:rsidRPr="00CE596B">
        <w:rPr>
          <w:sz w:val="28"/>
          <w:szCs w:val="22"/>
        </w:rPr>
        <w:t>Introduction</w:t>
      </w:r>
    </w:p>
    <w:p w14:paraId="4932FFBD" w14:textId="5F1965D0" w:rsidR="00FA0BF8" w:rsidRDefault="007D2EC3" w:rsidP="00AC4506">
      <w:r>
        <w:t xml:space="preserve">In RAN#104 a new study item on </w:t>
      </w:r>
      <w:r w:rsidR="00FA0BF8" w:rsidRPr="00FA0BF8">
        <w:t>spatial channel model for demodulation performance requirements</w:t>
      </w:r>
      <w:r w:rsidR="00FA0BF8">
        <w:t xml:space="preserve"> was </w:t>
      </w:r>
      <w:r w:rsidR="00C716C5">
        <w:t>approved</w:t>
      </w:r>
      <w:r w:rsidR="00FA0BF8">
        <w:t xml:space="preserve"> ([1]).</w:t>
      </w:r>
    </w:p>
    <w:p w14:paraId="3B578F51" w14:textId="77777777" w:rsidR="000A5396" w:rsidRDefault="000A5396" w:rsidP="00BC0E33"/>
    <w:p w14:paraId="65BFDC12" w14:textId="6FF594BA" w:rsidR="00CF250D" w:rsidRDefault="00C716C5" w:rsidP="00BC0E33">
      <w:r>
        <w:t xml:space="preserve">The main goal of this study item is </w:t>
      </w:r>
      <w:r w:rsidR="00CF250D">
        <w:t xml:space="preserve">to </w:t>
      </w:r>
      <w:r w:rsidR="00BC0E33">
        <w:t>study practical spatial channel modelling methodology for both SU- and MU-MIMO demodulation requirements and CSI reporting requirements</w:t>
      </w:r>
      <w:r w:rsidR="00D90320">
        <w:t xml:space="preserve"> for </w:t>
      </w:r>
      <w:r w:rsidR="00D90320" w:rsidRPr="00D90320">
        <w:t xml:space="preserve">both FR1 (conducted) and FR2 (wireless cable), with </w:t>
      </w:r>
      <w:proofErr w:type="gramStart"/>
      <w:r w:rsidR="00D90320" w:rsidRPr="00D90320">
        <w:t>first priority</w:t>
      </w:r>
      <w:proofErr w:type="gramEnd"/>
      <w:r w:rsidR="00D90320" w:rsidRPr="00D90320">
        <w:t xml:space="preserve"> for FR1</w:t>
      </w:r>
      <w:r w:rsidR="00CF250D">
        <w:t>:</w:t>
      </w:r>
    </w:p>
    <w:p w14:paraId="61E1EACB" w14:textId="6579E208" w:rsidR="00BC0E33" w:rsidRPr="00681016" w:rsidRDefault="00D90320" w:rsidP="00CF250D">
      <w:pPr>
        <w:pStyle w:val="ListParagraph"/>
        <w:numPr>
          <w:ilvl w:val="0"/>
          <w:numId w:val="14"/>
        </w:numPr>
        <w:rPr>
          <w:sz w:val="20"/>
          <w:szCs w:val="20"/>
          <w:lang w:val="en-GB"/>
        </w:rPr>
      </w:pPr>
      <w:r>
        <w:rPr>
          <w:sz w:val="20"/>
          <w:szCs w:val="20"/>
          <w:lang w:val="en-GB"/>
        </w:rPr>
        <w:t>I</w:t>
      </w:r>
      <w:r w:rsidR="003743F1" w:rsidRPr="00681016">
        <w:rPr>
          <w:sz w:val="20"/>
          <w:szCs w:val="20"/>
          <w:lang w:val="en-GB"/>
        </w:rPr>
        <w:t>ncluding</w:t>
      </w:r>
      <w:r w:rsidR="00B17F85" w:rsidRPr="00681016">
        <w:rPr>
          <w:sz w:val="20"/>
          <w:szCs w:val="20"/>
          <w:lang w:val="en-GB"/>
        </w:rPr>
        <w:t xml:space="preserve"> </w:t>
      </w:r>
      <w:r w:rsidR="00BC0E33" w:rsidRPr="00681016">
        <w:rPr>
          <w:sz w:val="20"/>
          <w:szCs w:val="20"/>
          <w:lang w:val="en-GB"/>
        </w:rPr>
        <w:t>the limitations of the channel models used up to Rel-18</w:t>
      </w:r>
      <w:r w:rsidR="00065FF0" w:rsidRPr="00681016">
        <w:rPr>
          <w:sz w:val="20"/>
          <w:szCs w:val="20"/>
          <w:lang w:val="en-GB"/>
        </w:rPr>
        <w:t xml:space="preserve"> regarding</w:t>
      </w:r>
      <w:r w:rsidR="00BC0E33" w:rsidRPr="00681016">
        <w:rPr>
          <w:sz w:val="20"/>
          <w:szCs w:val="20"/>
          <w:lang w:val="en-GB"/>
        </w:rPr>
        <w:t xml:space="preserve"> UE MIMO performance</w:t>
      </w:r>
    </w:p>
    <w:p w14:paraId="22895CA8" w14:textId="509A4561" w:rsidR="00BC0E33" w:rsidRPr="00D90320" w:rsidRDefault="00D90320" w:rsidP="00772B7B">
      <w:pPr>
        <w:pStyle w:val="ListParagraph"/>
        <w:numPr>
          <w:ilvl w:val="0"/>
          <w:numId w:val="14"/>
        </w:numPr>
        <w:rPr>
          <w:sz w:val="20"/>
          <w:szCs w:val="20"/>
          <w:lang w:val="en-GB"/>
        </w:rPr>
      </w:pPr>
      <w:r>
        <w:rPr>
          <w:sz w:val="20"/>
          <w:szCs w:val="20"/>
          <w:lang w:val="en-GB"/>
        </w:rPr>
        <w:t>C</w:t>
      </w:r>
      <w:r w:rsidR="00361918" w:rsidRPr="00D90320">
        <w:rPr>
          <w:sz w:val="20"/>
          <w:szCs w:val="20"/>
          <w:lang w:val="en-GB"/>
        </w:rPr>
        <w:t>onsidering</w:t>
      </w:r>
      <w:r w:rsidR="00BC0E33" w:rsidRPr="00D90320">
        <w:rPr>
          <w:sz w:val="20"/>
          <w:szCs w:val="20"/>
          <w:lang w:val="en-GB"/>
        </w:rPr>
        <w:t xml:space="preserve"> both Clustered Delay Line (CDL)-based and TDL-based channel modelling approaches</w:t>
      </w:r>
      <w:r w:rsidR="00EF7963" w:rsidRPr="00D90320">
        <w:rPr>
          <w:sz w:val="20"/>
          <w:szCs w:val="20"/>
          <w:lang w:val="en-GB"/>
        </w:rPr>
        <w:t xml:space="preserve"> (using </w:t>
      </w:r>
      <w:r w:rsidR="00BC0E33" w:rsidRPr="00D90320">
        <w:rPr>
          <w:sz w:val="20"/>
          <w:szCs w:val="20"/>
          <w:lang w:val="en-GB"/>
        </w:rPr>
        <w:t xml:space="preserve">the tuned repeatable spatial channel model of TR38.827 as the starting point </w:t>
      </w:r>
      <w:r w:rsidR="00EF7963" w:rsidRPr="00D90320">
        <w:rPr>
          <w:sz w:val="20"/>
          <w:szCs w:val="20"/>
          <w:lang w:val="en-GB"/>
        </w:rPr>
        <w:t>for CD</w:t>
      </w:r>
      <w:r w:rsidR="00821FE1" w:rsidRPr="00D90320">
        <w:rPr>
          <w:sz w:val="20"/>
          <w:szCs w:val="20"/>
          <w:lang w:val="en-GB"/>
        </w:rPr>
        <w:t>L</w:t>
      </w:r>
      <w:r w:rsidR="00361918" w:rsidRPr="00D90320">
        <w:rPr>
          <w:sz w:val="20"/>
          <w:szCs w:val="20"/>
          <w:lang w:val="en-GB"/>
        </w:rPr>
        <w:t xml:space="preserve"> </w:t>
      </w:r>
      <w:r w:rsidR="00821FE1" w:rsidRPr="00D90320">
        <w:rPr>
          <w:sz w:val="20"/>
          <w:szCs w:val="20"/>
          <w:lang w:val="en-GB"/>
        </w:rPr>
        <w:t>approach)</w:t>
      </w:r>
      <w:r w:rsidR="00BC0E33" w:rsidRPr="00D90320">
        <w:rPr>
          <w:sz w:val="20"/>
          <w:szCs w:val="20"/>
          <w:lang w:val="en-GB"/>
        </w:rPr>
        <w:t>.</w:t>
      </w:r>
    </w:p>
    <w:p w14:paraId="0AB44B3D" w14:textId="414E533B" w:rsidR="00BC0E33" w:rsidRPr="003743F1" w:rsidRDefault="005C38EA" w:rsidP="003743F1">
      <w:pPr>
        <w:pStyle w:val="ListParagraph"/>
        <w:numPr>
          <w:ilvl w:val="0"/>
          <w:numId w:val="14"/>
        </w:numPr>
        <w:rPr>
          <w:sz w:val="20"/>
          <w:szCs w:val="20"/>
          <w:lang w:val="en-GB"/>
        </w:rPr>
      </w:pPr>
      <w:r>
        <w:rPr>
          <w:sz w:val="20"/>
          <w:szCs w:val="20"/>
          <w:lang w:val="en-GB"/>
        </w:rPr>
        <w:t>Evaluating</w:t>
      </w:r>
      <w:r w:rsidR="00BC0E33" w:rsidRPr="003743F1">
        <w:rPr>
          <w:sz w:val="20"/>
          <w:szCs w:val="20"/>
          <w:lang w:val="en-GB"/>
        </w:rPr>
        <w:t xml:space="preserve"> test methodology feasibility </w:t>
      </w:r>
      <w:r w:rsidR="006816A6">
        <w:rPr>
          <w:sz w:val="20"/>
          <w:szCs w:val="20"/>
          <w:lang w:val="en-GB"/>
        </w:rPr>
        <w:t>and</w:t>
      </w:r>
      <w:r w:rsidR="00BC0E33" w:rsidRPr="003743F1">
        <w:rPr>
          <w:sz w:val="20"/>
          <w:szCs w:val="20"/>
          <w:lang w:val="en-GB"/>
        </w:rPr>
        <w:t xml:space="preserve"> achievable results uncertainty</w:t>
      </w:r>
      <w:r w:rsidR="006816A6">
        <w:rPr>
          <w:sz w:val="20"/>
          <w:szCs w:val="20"/>
          <w:lang w:val="en-GB"/>
        </w:rPr>
        <w:t xml:space="preserve"> while </w:t>
      </w:r>
      <w:r w:rsidR="00BC0E33" w:rsidRPr="003743F1">
        <w:rPr>
          <w:sz w:val="20"/>
          <w:szCs w:val="20"/>
          <w:lang w:val="en-GB"/>
        </w:rPr>
        <w:t xml:space="preserve">test complexity </w:t>
      </w:r>
      <w:r w:rsidR="00361918">
        <w:rPr>
          <w:sz w:val="20"/>
          <w:szCs w:val="20"/>
          <w:lang w:val="en-GB"/>
        </w:rPr>
        <w:t>is</w:t>
      </w:r>
      <w:r w:rsidR="00BC0E33" w:rsidRPr="003743F1">
        <w:rPr>
          <w:sz w:val="20"/>
          <w:szCs w:val="20"/>
          <w:lang w:val="en-GB"/>
        </w:rPr>
        <w:t xml:space="preserve"> not significantly increased.</w:t>
      </w:r>
    </w:p>
    <w:p w14:paraId="78EC9082" w14:textId="77777777" w:rsidR="00FA0BF8" w:rsidRDefault="00FA0BF8" w:rsidP="00AC4506"/>
    <w:p w14:paraId="6FFF4650" w14:textId="59BB32BF" w:rsidR="00061B35" w:rsidRPr="00CE596B" w:rsidRDefault="002F5E59" w:rsidP="00F92917">
      <w:r w:rsidRPr="00CE596B">
        <w:t xml:space="preserve">This document </w:t>
      </w:r>
      <w:r w:rsidR="008D2853">
        <w:t xml:space="preserve">provides evaluation on </w:t>
      </w:r>
      <w:r w:rsidR="008854D6">
        <w:t>limitations o</w:t>
      </w:r>
      <w:r w:rsidR="000E5569">
        <w:t>f</w:t>
      </w:r>
      <w:r w:rsidR="008854D6">
        <w:t xml:space="preserve"> the channel models used up to Rel-18 </w:t>
      </w:r>
      <w:r w:rsidR="008F2D6D">
        <w:t xml:space="preserve">for multiple </w:t>
      </w:r>
      <w:r w:rsidR="008854D6">
        <w:t xml:space="preserve">UE MIMO </w:t>
      </w:r>
      <w:r w:rsidR="003253B8">
        <w:t xml:space="preserve">demodulation </w:t>
      </w:r>
      <w:r w:rsidR="008854D6">
        <w:t xml:space="preserve">performance scenarios </w:t>
      </w:r>
      <w:r w:rsidR="000E5569">
        <w:t xml:space="preserve">and how these limitations could be overcome with CDL-based channel modelling. It also </w:t>
      </w:r>
      <w:r w:rsidR="008F2D6D">
        <w:t xml:space="preserve">provides </w:t>
      </w:r>
      <w:r w:rsidR="00F942BB">
        <w:t>initial analysis on feasibility of CDL-based channel models.</w:t>
      </w:r>
    </w:p>
    <w:p w14:paraId="467BBD85" w14:textId="77777777" w:rsidR="002A0E28" w:rsidRPr="00CE596B" w:rsidRDefault="002A0E28" w:rsidP="002A0E28"/>
    <w:p w14:paraId="16C1AF9D" w14:textId="6C804190" w:rsidR="004607C3" w:rsidRPr="00CE596B" w:rsidRDefault="004607C3">
      <w:pPr>
        <w:pStyle w:val="Header"/>
        <w:tabs>
          <w:tab w:val="clear" w:pos="4153"/>
          <w:tab w:val="clear" w:pos="8306"/>
        </w:tabs>
        <w:rPr>
          <w:rFonts w:ascii="Arial" w:hAnsi="Arial" w:cs="Arial"/>
        </w:rPr>
      </w:pPr>
    </w:p>
    <w:p w14:paraId="1F7ACD10" w14:textId="3ED67E24" w:rsidR="005D20F1" w:rsidRPr="00CE596B" w:rsidRDefault="005D20F1" w:rsidP="00421590">
      <w:pPr>
        <w:pStyle w:val="Heading1"/>
        <w:ind w:left="180" w:hanging="275"/>
        <w:rPr>
          <w:sz w:val="28"/>
          <w:szCs w:val="22"/>
        </w:rPr>
      </w:pPr>
      <w:bookmarkStart w:id="0" w:name="_Hlk170128745"/>
      <w:r w:rsidRPr="00CE596B">
        <w:rPr>
          <w:sz w:val="28"/>
          <w:szCs w:val="22"/>
        </w:rPr>
        <w:t xml:space="preserve">2. </w:t>
      </w:r>
      <w:r w:rsidR="00D60BF0" w:rsidRPr="00D60BF0">
        <w:rPr>
          <w:sz w:val="28"/>
          <w:szCs w:val="22"/>
        </w:rPr>
        <w:t>Channel models used up to Rel-18 for demodulation requirements</w:t>
      </w:r>
      <w:r w:rsidR="00974CA0">
        <w:rPr>
          <w:sz w:val="28"/>
          <w:szCs w:val="22"/>
        </w:rPr>
        <w:t xml:space="preserve"> and their limitations</w:t>
      </w:r>
    </w:p>
    <w:p w14:paraId="610B54D9" w14:textId="52B8A84D" w:rsidR="00733431" w:rsidRPr="00741A38" w:rsidRDefault="00151222" w:rsidP="004F5EA8">
      <w:r>
        <w:t xml:space="preserve">Doing </w:t>
      </w:r>
      <w:r w:rsidR="00384B94" w:rsidRPr="00741A38">
        <w:t xml:space="preserve">a </w:t>
      </w:r>
      <w:r w:rsidR="003C7964" w:rsidRPr="00741A38">
        <w:t>retrospective</w:t>
      </w:r>
      <w:r w:rsidR="00384B94" w:rsidRPr="00741A38">
        <w:t xml:space="preserve"> on the work that 3GPP has carried out in terms of the channel </w:t>
      </w:r>
      <w:r w:rsidR="003C7964" w:rsidRPr="00741A38">
        <w:t>model for 5G technology</w:t>
      </w:r>
      <w:r w:rsidR="009A51D4">
        <w:t xml:space="preserve"> and focusing on UE demodulation requirements</w:t>
      </w:r>
      <w:r w:rsidR="00733431" w:rsidRPr="00741A38">
        <w:t>, it could be seen that:</w:t>
      </w:r>
    </w:p>
    <w:p w14:paraId="1574401C" w14:textId="2BBD8F71" w:rsidR="00211B16" w:rsidRDefault="00733431" w:rsidP="00733431">
      <w:pPr>
        <w:pStyle w:val="ListParagraph"/>
        <w:numPr>
          <w:ilvl w:val="0"/>
          <w:numId w:val="16"/>
        </w:numPr>
        <w:rPr>
          <w:sz w:val="20"/>
          <w:szCs w:val="20"/>
        </w:rPr>
      </w:pPr>
      <w:r w:rsidRPr="00741A38">
        <w:rPr>
          <w:sz w:val="20"/>
          <w:szCs w:val="20"/>
        </w:rPr>
        <w:t xml:space="preserve">In </w:t>
      </w:r>
      <w:r w:rsidR="00DA42E7" w:rsidRPr="00741A38">
        <w:rPr>
          <w:sz w:val="20"/>
          <w:szCs w:val="20"/>
        </w:rPr>
        <w:t>Rel-14</w:t>
      </w:r>
      <w:r w:rsidR="00141036" w:rsidRPr="00741A38">
        <w:rPr>
          <w:sz w:val="20"/>
          <w:szCs w:val="20"/>
        </w:rPr>
        <w:t xml:space="preserve">, two study items </w:t>
      </w:r>
      <w:r w:rsidR="00A97666" w:rsidRPr="00741A38">
        <w:rPr>
          <w:sz w:val="20"/>
          <w:szCs w:val="20"/>
        </w:rPr>
        <w:t xml:space="preserve">were progressed </w:t>
      </w:r>
      <w:r w:rsidR="00A85538">
        <w:rPr>
          <w:sz w:val="20"/>
          <w:szCs w:val="20"/>
        </w:rPr>
        <w:t>c</w:t>
      </w:r>
      <w:r w:rsidR="00B92BD0">
        <w:rPr>
          <w:sz w:val="20"/>
          <w:szCs w:val="20"/>
        </w:rPr>
        <w:t>ar</w:t>
      </w:r>
      <w:r w:rsidR="00A85538">
        <w:rPr>
          <w:sz w:val="20"/>
          <w:szCs w:val="20"/>
        </w:rPr>
        <w:t>r</w:t>
      </w:r>
      <w:r w:rsidR="00B92BD0">
        <w:rPr>
          <w:sz w:val="20"/>
          <w:szCs w:val="20"/>
        </w:rPr>
        <w:t>ied out</w:t>
      </w:r>
      <w:r w:rsidR="00A97666" w:rsidRPr="00741A38">
        <w:rPr>
          <w:sz w:val="20"/>
          <w:szCs w:val="20"/>
        </w:rPr>
        <w:t xml:space="preserve">: the first one </w:t>
      </w:r>
      <w:r w:rsidR="00D51EB4" w:rsidRPr="00741A38">
        <w:rPr>
          <w:sz w:val="20"/>
          <w:szCs w:val="20"/>
        </w:rPr>
        <w:t>analyzing how</w:t>
      </w:r>
      <w:r w:rsidR="00C02B95" w:rsidRPr="00741A38">
        <w:rPr>
          <w:sz w:val="20"/>
          <w:szCs w:val="20"/>
        </w:rPr>
        <w:t xml:space="preserve"> to define a</w:t>
      </w:r>
      <w:r w:rsidR="00D51EB4" w:rsidRPr="00741A38">
        <w:rPr>
          <w:sz w:val="20"/>
          <w:szCs w:val="20"/>
        </w:rPr>
        <w:t xml:space="preserve"> channel model</w:t>
      </w:r>
      <w:r w:rsidR="008B2F79" w:rsidRPr="00741A38">
        <w:rPr>
          <w:sz w:val="20"/>
          <w:szCs w:val="20"/>
        </w:rPr>
        <w:t xml:space="preserve"> representing the channel for frequencies up to 100 GHz</w:t>
      </w:r>
      <w:r w:rsidR="007D2113" w:rsidRPr="00741A38">
        <w:rPr>
          <w:sz w:val="20"/>
          <w:szCs w:val="20"/>
        </w:rPr>
        <w:t xml:space="preserve"> [</w:t>
      </w:r>
      <w:r w:rsidR="00211B16" w:rsidRPr="00741A38">
        <w:rPr>
          <w:sz w:val="20"/>
          <w:szCs w:val="20"/>
        </w:rPr>
        <w:t>2</w:t>
      </w:r>
      <w:r w:rsidR="007D2113" w:rsidRPr="00741A38">
        <w:rPr>
          <w:sz w:val="20"/>
          <w:szCs w:val="20"/>
        </w:rPr>
        <w:t>]</w:t>
      </w:r>
      <w:r w:rsidR="009058A2">
        <w:rPr>
          <w:sz w:val="20"/>
          <w:szCs w:val="20"/>
        </w:rPr>
        <w:t xml:space="preserve">, </w:t>
      </w:r>
      <w:r w:rsidR="007D2113" w:rsidRPr="00741A38">
        <w:rPr>
          <w:sz w:val="20"/>
          <w:szCs w:val="20"/>
        </w:rPr>
        <w:t>whose outcome was documented in 3GPP TR 38.900</w:t>
      </w:r>
      <w:r w:rsidR="00211B16" w:rsidRPr="00741A38">
        <w:rPr>
          <w:sz w:val="20"/>
          <w:szCs w:val="20"/>
        </w:rPr>
        <w:t xml:space="preserve"> [3]</w:t>
      </w:r>
      <w:r w:rsidR="007B63B0" w:rsidRPr="00741A38">
        <w:rPr>
          <w:sz w:val="20"/>
          <w:szCs w:val="20"/>
        </w:rPr>
        <w:t>)</w:t>
      </w:r>
      <w:r w:rsidR="009058A2">
        <w:rPr>
          <w:sz w:val="20"/>
          <w:szCs w:val="20"/>
        </w:rPr>
        <w:t xml:space="preserve">, </w:t>
      </w:r>
      <w:r w:rsidR="003B3D73">
        <w:rPr>
          <w:sz w:val="20"/>
          <w:szCs w:val="20"/>
        </w:rPr>
        <w:t xml:space="preserve">and </w:t>
      </w:r>
      <w:r w:rsidR="007D2113" w:rsidRPr="00741A38">
        <w:rPr>
          <w:sz w:val="20"/>
          <w:szCs w:val="20"/>
        </w:rPr>
        <w:t xml:space="preserve">the second one </w:t>
      </w:r>
      <w:r w:rsidR="007B63B0" w:rsidRPr="00741A38">
        <w:rPr>
          <w:sz w:val="20"/>
          <w:szCs w:val="20"/>
        </w:rPr>
        <w:t>aiming to develop an NR access technology to meet a broad range of use cases including enhanced mobile broadband, massive MTC, critical MTC</w:t>
      </w:r>
      <w:r w:rsidR="00AE16F1">
        <w:rPr>
          <w:sz w:val="20"/>
          <w:szCs w:val="20"/>
        </w:rPr>
        <w:t xml:space="preserve"> </w:t>
      </w:r>
      <w:r w:rsidR="00211B16" w:rsidRPr="00741A38">
        <w:rPr>
          <w:sz w:val="20"/>
          <w:szCs w:val="20"/>
        </w:rPr>
        <w:t>[4]</w:t>
      </w:r>
      <w:r w:rsidR="003745A9" w:rsidRPr="00741A38">
        <w:rPr>
          <w:sz w:val="20"/>
          <w:szCs w:val="20"/>
        </w:rPr>
        <w:t>, including the channel model definition tha</w:t>
      </w:r>
      <w:r w:rsidR="001D024D" w:rsidRPr="00741A38">
        <w:rPr>
          <w:sz w:val="20"/>
          <w:szCs w:val="20"/>
        </w:rPr>
        <w:t>t was finally documented in TR 38.901</w:t>
      </w:r>
      <w:r w:rsidR="00211B16" w:rsidRPr="00741A38">
        <w:rPr>
          <w:sz w:val="20"/>
          <w:szCs w:val="20"/>
        </w:rPr>
        <w:t xml:space="preserve"> [5]</w:t>
      </w:r>
      <w:r w:rsidR="001D024D" w:rsidRPr="00741A38">
        <w:rPr>
          <w:sz w:val="20"/>
          <w:szCs w:val="20"/>
        </w:rPr>
        <w:t>.</w:t>
      </w:r>
      <w:r w:rsidR="00741A38">
        <w:rPr>
          <w:sz w:val="20"/>
          <w:szCs w:val="20"/>
        </w:rPr>
        <w:t xml:space="preserve"> 3GPP TR 38.901 included a general framework including </w:t>
      </w:r>
      <w:r w:rsidR="00373E8E">
        <w:rPr>
          <w:sz w:val="20"/>
          <w:szCs w:val="20"/>
        </w:rPr>
        <w:t>Tapped Delay Line</w:t>
      </w:r>
      <w:r w:rsidR="00107158">
        <w:rPr>
          <w:sz w:val="20"/>
          <w:szCs w:val="20"/>
        </w:rPr>
        <w:t xml:space="preserve"> models (TDL) and Clustered Delay Line models (CDL).</w:t>
      </w:r>
    </w:p>
    <w:p w14:paraId="3C2EB224" w14:textId="2FDDC494" w:rsidR="007B72C2" w:rsidRDefault="007B72C2" w:rsidP="00733431">
      <w:pPr>
        <w:pStyle w:val="ListParagraph"/>
        <w:numPr>
          <w:ilvl w:val="0"/>
          <w:numId w:val="16"/>
        </w:numPr>
        <w:rPr>
          <w:sz w:val="20"/>
          <w:szCs w:val="20"/>
        </w:rPr>
      </w:pPr>
      <w:r>
        <w:rPr>
          <w:sz w:val="20"/>
          <w:szCs w:val="20"/>
        </w:rPr>
        <w:t>In Rel-15</w:t>
      </w:r>
      <w:r w:rsidR="00151222">
        <w:rPr>
          <w:sz w:val="20"/>
          <w:szCs w:val="20"/>
        </w:rPr>
        <w:t>,</w:t>
      </w:r>
      <w:r>
        <w:rPr>
          <w:sz w:val="20"/>
          <w:szCs w:val="20"/>
        </w:rPr>
        <w:t xml:space="preserve"> </w:t>
      </w:r>
      <w:r w:rsidR="00BC653D">
        <w:rPr>
          <w:sz w:val="20"/>
          <w:szCs w:val="20"/>
        </w:rPr>
        <w:t>when demodulation performance requirements were defined</w:t>
      </w:r>
      <w:r w:rsidR="003A1AB8">
        <w:rPr>
          <w:sz w:val="20"/>
          <w:szCs w:val="20"/>
        </w:rPr>
        <w:t xml:space="preserve"> as part of the New</w:t>
      </w:r>
      <w:r w:rsidR="00151222">
        <w:rPr>
          <w:sz w:val="20"/>
          <w:szCs w:val="20"/>
        </w:rPr>
        <w:t xml:space="preserve"> Radio Access Technology Work item [6]</w:t>
      </w:r>
      <w:r w:rsidR="00BC653D">
        <w:rPr>
          <w:sz w:val="20"/>
          <w:szCs w:val="20"/>
        </w:rPr>
        <w:t>,</w:t>
      </w:r>
      <w:r w:rsidR="00304A2A">
        <w:rPr>
          <w:sz w:val="20"/>
          <w:szCs w:val="20"/>
        </w:rPr>
        <w:t xml:space="preserve"> TDL </w:t>
      </w:r>
      <w:r w:rsidR="00EB6000">
        <w:rPr>
          <w:sz w:val="20"/>
          <w:szCs w:val="20"/>
        </w:rPr>
        <w:t xml:space="preserve">channel </w:t>
      </w:r>
      <w:r w:rsidR="00304A2A">
        <w:rPr>
          <w:sz w:val="20"/>
          <w:szCs w:val="20"/>
        </w:rPr>
        <w:t>models were chosen for both FR1 and FR2, as shown in Annex</w:t>
      </w:r>
      <w:r w:rsidR="00151222">
        <w:rPr>
          <w:sz w:val="20"/>
          <w:szCs w:val="20"/>
        </w:rPr>
        <w:t xml:space="preserve"> B.2.1 in 3GPP TS 38.101-4 [7].</w:t>
      </w:r>
      <w:r w:rsidR="00304A2A">
        <w:rPr>
          <w:sz w:val="20"/>
          <w:szCs w:val="20"/>
        </w:rPr>
        <w:t xml:space="preserve"> </w:t>
      </w:r>
    </w:p>
    <w:p w14:paraId="6298F8C6" w14:textId="594F33F4" w:rsidR="00EB6000" w:rsidRDefault="00EB6000" w:rsidP="00EB6000">
      <w:pPr>
        <w:pStyle w:val="ListParagraph"/>
        <w:numPr>
          <w:ilvl w:val="0"/>
          <w:numId w:val="16"/>
        </w:numPr>
        <w:rPr>
          <w:sz w:val="20"/>
          <w:szCs w:val="20"/>
        </w:rPr>
      </w:pPr>
      <w:r>
        <w:rPr>
          <w:sz w:val="20"/>
          <w:szCs w:val="20"/>
        </w:rPr>
        <w:t xml:space="preserve">From Rel-16 towards Rel-18, new combinations of channel model parameters have been added to 3GPP TS 38.101-4 [7] but always using TDL channel models. </w:t>
      </w:r>
    </w:p>
    <w:p w14:paraId="155FCEA2" w14:textId="218CAB42" w:rsidR="00EB6000" w:rsidRDefault="00EB6000" w:rsidP="003C05B3"/>
    <w:p w14:paraId="2563C484" w14:textId="3C33EB62" w:rsidR="003C05B3" w:rsidRDefault="003C05B3" w:rsidP="003C05B3">
      <w:r>
        <w:t>Latest version of 3GPP TS 38.101-4 [7] includes the following combinations of channel model parameters:</w:t>
      </w:r>
    </w:p>
    <w:tbl>
      <w:tblPr>
        <w:tblStyle w:val="TableGrid"/>
        <w:tblW w:w="0" w:type="auto"/>
        <w:tblInd w:w="1327" w:type="dxa"/>
        <w:tblLook w:val="04A0" w:firstRow="1" w:lastRow="0" w:firstColumn="1" w:lastColumn="0" w:noHBand="0" w:noVBand="1"/>
      </w:tblPr>
      <w:tblGrid>
        <w:gridCol w:w="6530"/>
      </w:tblGrid>
      <w:tr w:rsidR="003C05B3" w14:paraId="10B541AE" w14:textId="77777777" w:rsidTr="0040058D">
        <w:tc>
          <w:tcPr>
            <w:tcW w:w="0" w:type="auto"/>
          </w:tcPr>
          <w:p w14:paraId="5070C152" w14:textId="2F3E7E9C" w:rsidR="003C05B3" w:rsidRDefault="0040058D" w:rsidP="0040058D">
            <w:pPr>
              <w:jc w:val="center"/>
            </w:pPr>
            <w:r>
              <w:rPr>
                <w:noProof/>
              </w:rPr>
              <w:lastRenderedPageBreak/>
              <w:drawing>
                <wp:inline distT="0" distB="0" distL="0" distR="0" wp14:anchorId="0B8BEAA3" wp14:editId="4614AC54">
                  <wp:extent cx="4009743" cy="3345991"/>
                  <wp:effectExtent l="0" t="0" r="0" b="6985"/>
                  <wp:docPr id="16472657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265739" name=""/>
                          <pic:cNvPicPr/>
                        </pic:nvPicPr>
                        <pic:blipFill>
                          <a:blip r:embed="rId8"/>
                          <a:stretch>
                            <a:fillRect/>
                          </a:stretch>
                        </pic:blipFill>
                        <pic:spPr>
                          <a:xfrm>
                            <a:off x="0" y="0"/>
                            <a:ext cx="4021167" cy="3355524"/>
                          </a:xfrm>
                          <a:prstGeom prst="rect">
                            <a:avLst/>
                          </a:prstGeom>
                        </pic:spPr>
                      </pic:pic>
                    </a:graphicData>
                  </a:graphic>
                </wp:inline>
              </w:drawing>
            </w:r>
          </w:p>
        </w:tc>
      </w:tr>
    </w:tbl>
    <w:p w14:paraId="79AB5DBA" w14:textId="77777777" w:rsidR="003C05B3" w:rsidRPr="003C05B3" w:rsidRDefault="003C05B3" w:rsidP="003C05B3"/>
    <w:p w14:paraId="46F88C90" w14:textId="4FA221C6" w:rsidR="00565065" w:rsidRPr="00395287" w:rsidRDefault="00565065" w:rsidP="00565065">
      <w:pPr>
        <w:rPr>
          <w:i/>
          <w:iCs/>
          <w:lang w:val="en-US"/>
        </w:rPr>
      </w:pPr>
      <w:bookmarkStart w:id="1" w:name="Obs1"/>
      <w:r w:rsidRPr="00FF40F9">
        <w:rPr>
          <w:b/>
          <w:bCs/>
          <w:i/>
          <w:iCs/>
          <w:lang w:val="en-US"/>
        </w:rPr>
        <w:t xml:space="preserve">Observation </w:t>
      </w:r>
      <w:r w:rsidR="000669DA">
        <w:rPr>
          <w:b/>
          <w:bCs/>
          <w:i/>
          <w:iCs/>
          <w:lang w:val="en-US"/>
        </w:rPr>
        <w:t>1</w:t>
      </w:r>
      <w:r w:rsidRPr="00FF40F9">
        <w:rPr>
          <w:i/>
          <w:iCs/>
          <w:lang w:val="en-US"/>
        </w:rPr>
        <w:t xml:space="preserve">: </w:t>
      </w:r>
      <w:r>
        <w:rPr>
          <w:i/>
          <w:iCs/>
          <w:lang w:val="en-US"/>
        </w:rPr>
        <w:t>For UE demodulation performance requirements up to Rel-18</w:t>
      </w:r>
      <w:r w:rsidR="000669DA">
        <w:rPr>
          <w:i/>
          <w:iCs/>
          <w:lang w:val="en-US"/>
        </w:rPr>
        <w:t>, channel models used are based on Tapped Delay Line model.</w:t>
      </w:r>
    </w:p>
    <w:bookmarkEnd w:id="1"/>
    <w:p w14:paraId="46F0C26E" w14:textId="77777777" w:rsidR="00C9791C" w:rsidRPr="00565065" w:rsidRDefault="00C9791C" w:rsidP="00C9791C">
      <w:pPr>
        <w:pStyle w:val="Header"/>
        <w:tabs>
          <w:tab w:val="clear" w:pos="4153"/>
          <w:tab w:val="clear" w:pos="8306"/>
        </w:tabs>
        <w:rPr>
          <w:rFonts w:ascii="Arial" w:hAnsi="Arial" w:cs="Arial"/>
          <w:lang w:val="en-US"/>
        </w:rPr>
      </w:pPr>
    </w:p>
    <w:p w14:paraId="7BC6B591" w14:textId="54740C32" w:rsidR="004F5EA8" w:rsidRDefault="00272116" w:rsidP="00272116">
      <w:r>
        <w:t>However, as described in R4-2402277</w:t>
      </w:r>
      <w:r w:rsidR="00084FEE">
        <w:t xml:space="preserve"> [10]</w:t>
      </w:r>
      <w:r>
        <w:t xml:space="preserve">, </w:t>
      </w:r>
      <w:r w:rsidR="00393550">
        <w:t>R</w:t>
      </w:r>
      <w:r w:rsidR="005A025F">
        <w:t>AN</w:t>
      </w:r>
      <w:r w:rsidR="00393550">
        <w:t xml:space="preserve">4 demodulation session is finding more often in the situation where non-spatial channel models neither show the performance observed in RAN1 </w:t>
      </w:r>
      <w:r w:rsidR="005A025F">
        <w:t>nor th</w:t>
      </w:r>
      <w:r w:rsidR="009E1EC4">
        <w:t>e one</w:t>
      </w:r>
      <w:r w:rsidR="005A025F">
        <w:t xml:space="preserve"> expected in actual deployments. To be noticed here that </w:t>
      </w:r>
      <w:r w:rsidR="00393550">
        <w:t>RAN1 is using CDL models for running link-level simulations</w:t>
      </w:r>
      <w:r w:rsidR="005A025F">
        <w:t xml:space="preserve"> while RAN4 keeps using TDL channel models to define demodulation requirements</w:t>
      </w:r>
      <w:r w:rsidR="002E5CF7">
        <w:t xml:space="preserve"> (refer to R4-2402277 for further details on this)</w:t>
      </w:r>
      <w:r w:rsidR="005A025F">
        <w:t>.</w:t>
      </w:r>
      <w:r w:rsidR="00393550">
        <w:t xml:space="preserve"> </w:t>
      </w:r>
    </w:p>
    <w:p w14:paraId="107729A1" w14:textId="77777777" w:rsidR="009075C5" w:rsidRDefault="009075C5" w:rsidP="009075C5">
      <w:pPr>
        <w:rPr>
          <w:b/>
          <w:bCs/>
          <w:i/>
          <w:iCs/>
          <w:lang w:val="en-US"/>
        </w:rPr>
      </w:pPr>
    </w:p>
    <w:p w14:paraId="631667CB" w14:textId="638B3F0F" w:rsidR="009075C5" w:rsidRPr="009075C5" w:rsidRDefault="009075C5" w:rsidP="00272116">
      <w:pPr>
        <w:rPr>
          <w:lang w:val="en-US"/>
        </w:rPr>
      </w:pPr>
      <w:bookmarkStart w:id="2" w:name="Obs2"/>
      <w:r w:rsidRPr="00FF40F9">
        <w:rPr>
          <w:b/>
          <w:bCs/>
          <w:i/>
          <w:iCs/>
          <w:lang w:val="en-US"/>
        </w:rPr>
        <w:t xml:space="preserve">Observation </w:t>
      </w:r>
      <w:r>
        <w:rPr>
          <w:b/>
          <w:bCs/>
          <w:i/>
          <w:iCs/>
          <w:lang w:val="en-US"/>
        </w:rPr>
        <w:t>2</w:t>
      </w:r>
      <w:r w:rsidRPr="00FF40F9">
        <w:rPr>
          <w:i/>
          <w:iCs/>
          <w:lang w:val="en-US"/>
        </w:rPr>
        <w:t xml:space="preserve">: </w:t>
      </w:r>
      <w:r>
        <w:rPr>
          <w:i/>
          <w:iCs/>
          <w:lang w:val="en-US"/>
        </w:rPr>
        <w:t>Tapped Delay Line model</w:t>
      </w:r>
      <w:r w:rsidR="00B73093">
        <w:rPr>
          <w:i/>
          <w:iCs/>
          <w:lang w:val="en-US"/>
        </w:rPr>
        <w:t xml:space="preserve">s don’t show </w:t>
      </w:r>
      <w:r w:rsidR="00B73093" w:rsidRPr="00B73093">
        <w:rPr>
          <w:i/>
          <w:iCs/>
          <w:lang w:val="en-US"/>
        </w:rPr>
        <w:t>the performance observed in RAN1 nor the one expected in actual deployments</w:t>
      </w:r>
      <w:r>
        <w:rPr>
          <w:i/>
          <w:iCs/>
          <w:lang w:val="en-US"/>
        </w:rPr>
        <w:t>.</w:t>
      </w:r>
    </w:p>
    <w:bookmarkEnd w:id="2"/>
    <w:p w14:paraId="2AA994F2" w14:textId="77777777" w:rsidR="00475C50" w:rsidRPr="00475C50" w:rsidRDefault="00475C50" w:rsidP="00475C50"/>
    <w:p w14:paraId="51211631" w14:textId="2F3E4C2C" w:rsidR="00825A61" w:rsidRPr="004112BA" w:rsidRDefault="004112BA" w:rsidP="004112BA">
      <w:pPr>
        <w:pStyle w:val="Heading1"/>
        <w:ind w:left="180" w:hanging="275"/>
        <w:rPr>
          <w:sz w:val="28"/>
          <w:szCs w:val="22"/>
        </w:rPr>
      </w:pPr>
      <w:r>
        <w:rPr>
          <w:sz w:val="28"/>
          <w:szCs w:val="22"/>
        </w:rPr>
        <w:t>3.</w:t>
      </w:r>
      <w:r w:rsidR="00475C50" w:rsidRPr="004112BA">
        <w:rPr>
          <w:sz w:val="28"/>
          <w:szCs w:val="22"/>
        </w:rPr>
        <w:t xml:space="preserve"> </w:t>
      </w:r>
      <w:r w:rsidR="00417F3A" w:rsidRPr="004112BA">
        <w:rPr>
          <w:sz w:val="28"/>
          <w:szCs w:val="22"/>
        </w:rPr>
        <w:t xml:space="preserve">Alternative to </w:t>
      </w:r>
      <w:r w:rsidR="00825A61" w:rsidRPr="004112BA">
        <w:rPr>
          <w:sz w:val="28"/>
          <w:szCs w:val="22"/>
        </w:rPr>
        <w:t xml:space="preserve">channel models used </w:t>
      </w:r>
      <w:r w:rsidR="001D3D98">
        <w:rPr>
          <w:sz w:val="28"/>
          <w:szCs w:val="22"/>
        </w:rPr>
        <w:t>for demodulation requirements</w:t>
      </w:r>
    </w:p>
    <w:p w14:paraId="2200F021" w14:textId="504A8A57" w:rsidR="00D02F1E" w:rsidRPr="00CB6C50" w:rsidRDefault="00AC3EAE" w:rsidP="00CB6C50">
      <w:pPr>
        <w:jc w:val="both"/>
      </w:pPr>
      <w:r w:rsidRPr="00CB6C50">
        <w:t>The alternative to TDL channel models used</w:t>
      </w:r>
      <w:r w:rsidR="00D02F1E" w:rsidRPr="00CB6C50">
        <w:t xml:space="preserve"> within 3GPP TR 38.901 [</w:t>
      </w:r>
      <w:r w:rsidR="001F3DF3" w:rsidRPr="00CB6C50">
        <w:t>5</w:t>
      </w:r>
      <w:r w:rsidR="00D02F1E" w:rsidRPr="00CB6C50">
        <w:t>] framework is CDL channel models.</w:t>
      </w:r>
    </w:p>
    <w:p w14:paraId="1A080269" w14:textId="77777777" w:rsidR="00CB6C50" w:rsidRDefault="00CB6C50" w:rsidP="00CB6C50">
      <w:pPr>
        <w:jc w:val="both"/>
      </w:pPr>
    </w:p>
    <w:p w14:paraId="542FE6ED" w14:textId="31E21B79" w:rsidR="00C646AC" w:rsidRDefault="00C646AC" w:rsidP="00CB6C50">
      <w:pPr>
        <w:jc w:val="both"/>
      </w:pPr>
      <w:r w:rsidRPr="00CB6C50">
        <w:t>R4-2</w:t>
      </w:r>
      <w:r w:rsidR="00DB680F" w:rsidRPr="00CB6C50">
        <w:t>402277</w:t>
      </w:r>
      <w:r w:rsidR="005A575D">
        <w:t xml:space="preserve"> [10]</w:t>
      </w:r>
      <w:r w:rsidR="00DB680F" w:rsidRPr="00CB6C50">
        <w:t xml:space="preserve"> already </w:t>
      </w:r>
      <w:r w:rsidR="006A69B2">
        <w:t>referred</w:t>
      </w:r>
      <w:r w:rsidR="00DB680F" w:rsidRPr="00CB6C50">
        <w:t xml:space="preserve"> in section 2.2 the efforts </w:t>
      </w:r>
      <w:r w:rsidR="006A69B2">
        <w:t xml:space="preserve">3GPP RAN4 </w:t>
      </w:r>
      <w:r w:rsidR="00DB680F" w:rsidRPr="00CB6C50">
        <w:t>made to try</w:t>
      </w:r>
      <w:r w:rsidR="008021CF" w:rsidRPr="00CB6C50">
        <w:t xml:space="preserve"> to achieve alignment on RAN4 performance requirements with spatial channel modelling without success</w:t>
      </w:r>
      <w:r w:rsidR="001A4A09" w:rsidRPr="00CB6C50">
        <w:t xml:space="preserve"> </w:t>
      </w:r>
      <w:r w:rsidR="00F626AD" w:rsidRPr="00CB6C50">
        <w:t xml:space="preserve">during Rel-15 </w:t>
      </w:r>
      <w:r w:rsidR="009C2138" w:rsidRPr="00CB6C50">
        <w:t>as the framework defined</w:t>
      </w:r>
      <w:r w:rsidR="007B39CE" w:rsidRPr="00CB6C50">
        <w:t xml:space="preserve"> in 3GPP TR 38.901</w:t>
      </w:r>
      <w:r w:rsidR="00A44C4F" w:rsidRPr="00CB6C50">
        <w:t xml:space="preserve"> included lots of</w:t>
      </w:r>
      <w:r w:rsidR="0080384A" w:rsidRPr="0080384A">
        <w:t xml:space="preserve"> random</w:t>
      </w:r>
      <w:r w:rsidR="00155BF5">
        <w:t xml:space="preserve"> (</w:t>
      </w:r>
      <w:r w:rsidR="0080384A" w:rsidRPr="0080384A">
        <w:t>but performance impacting</w:t>
      </w:r>
      <w:r w:rsidR="00155BF5">
        <w:t>)</w:t>
      </w:r>
      <w:r w:rsidR="0080384A" w:rsidRPr="0080384A">
        <w:t xml:space="preserve"> starting values, </w:t>
      </w:r>
      <w:r w:rsidR="00AD7C7B" w:rsidRPr="00CB6C50">
        <w:t xml:space="preserve">that made </w:t>
      </w:r>
      <w:r w:rsidR="00B857B4" w:rsidRPr="00CB6C50">
        <w:t>results alignment be</w:t>
      </w:r>
      <w:r w:rsidR="00BC7CDB" w:rsidRPr="00CB6C50">
        <w:t xml:space="preserve">tween companies </w:t>
      </w:r>
      <w:r w:rsidR="00654877" w:rsidRPr="00CB6C50">
        <w:t xml:space="preserve">too challenging </w:t>
      </w:r>
      <w:r w:rsidR="00594D03" w:rsidRPr="00CB6C50">
        <w:t>within</w:t>
      </w:r>
      <w:r w:rsidR="00BC7CDB" w:rsidRPr="00CB6C50">
        <w:t xml:space="preserve"> </w:t>
      </w:r>
      <w:r w:rsidR="00C76A88" w:rsidRPr="00CB6C50">
        <w:t>Rel-15</w:t>
      </w:r>
      <w:r w:rsidR="00AD7C7B" w:rsidRPr="00CB6C50">
        <w:t xml:space="preserve"> timeframe</w:t>
      </w:r>
      <w:r w:rsidR="00C76A88" w:rsidRPr="00CB6C50">
        <w:t>.</w:t>
      </w:r>
      <w:r w:rsidR="00594D03" w:rsidRPr="00CB6C50">
        <w:t xml:space="preserve"> Hence</w:t>
      </w:r>
      <w:r w:rsidR="00FD1D80" w:rsidRPr="00CB6C50">
        <w:t xml:space="preserve"> time pressure made TDL channel model </w:t>
      </w:r>
      <w:r w:rsidR="00CB6C50" w:rsidRPr="00CB6C50">
        <w:t>become the working assumption for UE demodulation performance requirements</w:t>
      </w:r>
      <w:r w:rsidR="00C722A8">
        <w:t xml:space="preserve"> at that time.</w:t>
      </w:r>
    </w:p>
    <w:p w14:paraId="62CA11EB" w14:textId="77777777" w:rsidR="005A575D" w:rsidRDefault="005A575D" w:rsidP="00CB6C50">
      <w:pPr>
        <w:jc w:val="both"/>
      </w:pPr>
    </w:p>
    <w:p w14:paraId="0C650DDF" w14:textId="6240BBDA" w:rsidR="005A575D" w:rsidRDefault="001650EE" w:rsidP="00CB6C50">
      <w:pPr>
        <w:jc w:val="both"/>
      </w:pPr>
      <w:r>
        <w:t xml:space="preserve">CDL channel model result alignment was finally achieved </w:t>
      </w:r>
      <w:r w:rsidR="00813A24">
        <w:t xml:space="preserve">during the </w:t>
      </w:r>
      <w:r w:rsidR="00CD656B">
        <w:t xml:space="preserve">Rel-16 study item </w:t>
      </w:r>
      <w:r w:rsidR="00162003">
        <w:t>o</w:t>
      </w:r>
      <w:r w:rsidR="00162003" w:rsidRPr="00162003">
        <w:t>n radiated metrics and test methodology for the verification of multi-antenna reception performance of NR UEs</w:t>
      </w:r>
      <w:r w:rsidR="00162003">
        <w:t xml:space="preserve"> [11]</w:t>
      </w:r>
      <w:r w:rsidR="00F71099">
        <w:t>, which</w:t>
      </w:r>
      <w:r w:rsidR="00346655">
        <w:t xml:space="preserve"> used the channel models defined in 3GPP TR 38.901 </w:t>
      </w:r>
      <w:r w:rsidR="001B1573">
        <w:t xml:space="preserve">[5] </w:t>
      </w:r>
      <w:r w:rsidR="00346655">
        <w:t xml:space="preserve">as well as the associated aspects related to channel modelling in 3GPP TR 38.810 </w:t>
      </w:r>
      <w:r w:rsidR="001B1573">
        <w:t xml:space="preserve">[12] </w:t>
      </w:r>
      <w:r w:rsidR="00346655">
        <w:t>as the basis of the emulated propagation environment</w:t>
      </w:r>
      <w:r w:rsidR="00F71099">
        <w:t xml:space="preserve"> to finally converge in the channel models define</w:t>
      </w:r>
      <w:r w:rsidR="00E9401A">
        <w:t>d in clause 7 in 3GPP TR 38.827 [8]</w:t>
      </w:r>
      <w:r w:rsidR="006D6768">
        <w:t>,</w:t>
      </w:r>
      <w:r w:rsidR="00E9401A">
        <w:t xml:space="preserve"> which are being used to defined MIMO OTA requirements defined in </w:t>
      </w:r>
      <w:r w:rsidR="00720CE6">
        <w:t>3GPP TS 38.151 [13]</w:t>
      </w:r>
      <w:r w:rsidR="00E815E0">
        <w:t>:</w:t>
      </w:r>
    </w:p>
    <w:p w14:paraId="31AA1E42" w14:textId="77777777" w:rsidR="006D6768" w:rsidRDefault="006D6768" w:rsidP="00CB6C50">
      <w:pPr>
        <w:jc w:val="both"/>
      </w:pPr>
    </w:p>
    <w:tbl>
      <w:tblPr>
        <w:tblStyle w:val="TableGrid"/>
        <w:tblW w:w="0" w:type="auto"/>
        <w:tblLook w:val="04A0" w:firstRow="1" w:lastRow="0" w:firstColumn="1" w:lastColumn="0" w:noHBand="0" w:noVBand="1"/>
      </w:tblPr>
      <w:tblGrid>
        <w:gridCol w:w="9855"/>
      </w:tblGrid>
      <w:tr w:rsidR="00E815E0" w14:paraId="13259752" w14:textId="77777777" w:rsidTr="00E815E0">
        <w:tc>
          <w:tcPr>
            <w:tcW w:w="9855" w:type="dxa"/>
          </w:tcPr>
          <w:p w14:paraId="50D28991" w14:textId="77777777" w:rsidR="00E815E0" w:rsidRDefault="00A801E4" w:rsidP="00955BDE">
            <w:pPr>
              <w:jc w:val="center"/>
            </w:pPr>
            <w:r>
              <w:rPr>
                <w:noProof/>
              </w:rPr>
              <w:drawing>
                <wp:inline distT="0" distB="0" distL="0" distR="0" wp14:anchorId="1AEB939E" wp14:editId="3BC20B68">
                  <wp:extent cx="5283200" cy="1377176"/>
                  <wp:effectExtent l="0" t="0" r="0" b="0"/>
                  <wp:docPr id="14890730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9073063" name=""/>
                          <pic:cNvPicPr/>
                        </pic:nvPicPr>
                        <pic:blipFill>
                          <a:blip r:embed="rId9"/>
                          <a:stretch>
                            <a:fillRect/>
                          </a:stretch>
                        </pic:blipFill>
                        <pic:spPr>
                          <a:xfrm>
                            <a:off x="0" y="0"/>
                            <a:ext cx="5299844" cy="1381515"/>
                          </a:xfrm>
                          <a:prstGeom prst="rect">
                            <a:avLst/>
                          </a:prstGeom>
                        </pic:spPr>
                      </pic:pic>
                    </a:graphicData>
                  </a:graphic>
                </wp:inline>
              </w:drawing>
            </w:r>
          </w:p>
          <w:p w14:paraId="6F7C6B19" w14:textId="74E1F11B" w:rsidR="007C40AD" w:rsidRDefault="007C40AD" w:rsidP="00955BDE">
            <w:pPr>
              <w:jc w:val="center"/>
            </w:pPr>
          </w:p>
        </w:tc>
      </w:tr>
      <w:tr w:rsidR="00E815E0" w14:paraId="1A22011A" w14:textId="77777777" w:rsidTr="00CB3AAF">
        <w:trPr>
          <w:cantSplit/>
        </w:trPr>
        <w:tc>
          <w:tcPr>
            <w:tcW w:w="9855" w:type="dxa"/>
          </w:tcPr>
          <w:p w14:paraId="57B250D5" w14:textId="77777777" w:rsidR="007C40AD" w:rsidRDefault="007C40AD" w:rsidP="00955BDE">
            <w:pPr>
              <w:jc w:val="center"/>
            </w:pPr>
          </w:p>
          <w:p w14:paraId="300CA19E" w14:textId="108CD982" w:rsidR="00E815E0" w:rsidRDefault="008E4ACF" w:rsidP="00955BDE">
            <w:pPr>
              <w:jc w:val="center"/>
            </w:pPr>
            <w:r>
              <w:rPr>
                <w:noProof/>
              </w:rPr>
              <w:drawing>
                <wp:inline distT="0" distB="0" distL="0" distR="0" wp14:anchorId="71285E9F" wp14:editId="7F237832">
                  <wp:extent cx="4857750" cy="1131976"/>
                  <wp:effectExtent l="0" t="0" r="0" b="0"/>
                  <wp:docPr id="6793110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311006" name=""/>
                          <pic:cNvPicPr/>
                        </pic:nvPicPr>
                        <pic:blipFill>
                          <a:blip r:embed="rId10"/>
                          <a:stretch>
                            <a:fillRect/>
                          </a:stretch>
                        </pic:blipFill>
                        <pic:spPr>
                          <a:xfrm>
                            <a:off x="0" y="0"/>
                            <a:ext cx="4878519" cy="1136816"/>
                          </a:xfrm>
                          <a:prstGeom prst="rect">
                            <a:avLst/>
                          </a:prstGeom>
                        </pic:spPr>
                      </pic:pic>
                    </a:graphicData>
                  </a:graphic>
                </wp:inline>
              </w:drawing>
            </w:r>
          </w:p>
          <w:p w14:paraId="242AD45F" w14:textId="700DACFD" w:rsidR="007C40AD" w:rsidRDefault="007C40AD" w:rsidP="00955BDE">
            <w:pPr>
              <w:jc w:val="center"/>
            </w:pPr>
          </w:p>
        </w:tc>
      </w:tr>
    </w:tbl>
    <w:p w14:paraId="4B2D1142" w14:textId="77777777" w:rsidR="00E815E0" w:rsidRDefault="00E815E0" w:rsidP="00CB6C50">
      <w:pPr>
        <w:jc w:val="both"/>
      </w:pPr>
    </w:p>
    <w:p w14:paraId="2C12276C" w14:textId="07AF5A1F" w:rsidR="00807F06" w:rsidRPr="009075C5" w:rsidRDefault="00807F06" w:rsidP="00807F06">
      <w:pPr>
        <w:rPr>
          <w:lang w:val="en-US"/>
        </w:rPr>
      </w:pPr>
      <w:bookmarkStart w:id="3" w:name="Obs3"/>
      <w:r w:rsidRPr="00FF40F9">
        <w:rPr>
          <w:b/>
          <w:bCs/>
          <w:i/>
          <w:iCs/>
          <w:lang w:val="en-US"/>
        </w:rPr>
        <w:t xml:space="preserve">Observation </w:t>
      </w:r>
      <w:r>
        <w:rPr>
          <w:b/>
          <w:bCs/>
          <w:i/>
          <w:iCs/>
          <w:lang w:val="en-US"/>
        </w:rPr>
        <w:t>3</w:t>
      </w:r>
      <w:r w:rsidRPr="00FF40F9">
        <w:rPr>
          <w:i/>
          <w:iCs/>
          <w:lang w:val="en-US"/>
        </w:rPr>
        <w:t xml:space="preserve">: </w:t>
      </w:r>
      <w:r w:rsidR="001322C3">
        <w:rPr>
          <w:i/>
          <w:iCs/>
          <w:lang w:val="en-US"/>
        </w:rPr>
        <w:t xml:space="preserve">An alternative to </w:t>
      </w:r>
      <w:r>
        <w:rPr>
          <w:i/>
          <w:iCs/>
          <w:lang w:val="en-US"/>
        </w:rPr>
        <w:t xml:space="preserve">Tapped Delay Line models </w:t>
      </w:r>
      <w:r w:rsidR="001322C3">
        <w:rPr>
          <w:i/>
          <w:iCs/>
          <w:lang w:val="en-US"/>
        </w:rPr>
        <w:t xml:space="preserve">used in UE demodulation performance requirements is Cluster Delay Line </w:t>
      </w:r>
      <w:r w:rsidR="009E3962">
        <w:rPr>
          <w:i/>
          <w:iCs/>
          <w:lang w:val="en-US"/>
        </w:rPr>
        <w:t>m</w:t>
      </w:r>
      <w:r w:rsidR="001322C3">
        <w:rPr>
          <w:i/>
          <w:iCs/>
          <w:lang w:val="en-US"/>
        </w:rPr>
        <w:t>odels</w:t>
      </w:r>
      <w:r w:rsidR="009E3962">
        <w:rPr>
          <w:i/>
          <w:iCs/>
          <w:lang w:val="en-US"/>
        </w:rPr>
        <w:t>, already in use in MIMO OTA requirements defined in 3GPP TS 38.151.</w:t>
      </w:r>
    </w:p>
    <w:bookmarkEnd w:id="3"/>
    <w:p w14:paraId="4AA80D47" w14:textId="77777777" w:rsidR="00807F06" w:rsidRPr="00807F06" w:rsidRDefault="00807F06" w:rsidP="00CB6C50">
      <w:pPr>
        <w:jc w:val="both"/>
        <w:rPr>
          <w:lang w:val="en-US"/>
        </w:rPr>
      </w:pPr>
    </w:p>
    <w:p w14:paraId="211795B4" w14:textId="6FEA97C5" w:rsidR="00807F06" w:rsidRPr="00CB6C50" w:rsidRDefault="00807F06" w:rsidP="00CB6C50">
      <w:pPr>
        <w:jc w:val="both"/>
      </w:pPr>
    </w:p>
    <w:p w14:paraId="40E3F5F5" w14:textId="1CB4F1BA" w:rsidR="008659CD" w:rsidRPr="004112BA" w:rsidRDefault="004112BA" w:rsidP="004112BA">
      <w:pPr>
        <w:pStyle w:val="Heading1"/>
        <w:ind w:left="180" w:hanging="275"/>
        <w:rPr>
          <w:sz w:val="28"/>
          <w:szCs w:val="22"/>
        </w:rPr>
      </w:pPr>
      <w:r>
        <w:rPr>
          <w:sz w:val="28"/>
          <w:szCs w:val="22"/>
        </w:rPr>
        <w:t>4.</w:t>
      </w:r>
      <w:r w:rsidR="00825A61" w:rsidRPr="004112BA">
        <w:rPr>
          <w:sz w:val="28"/>
          <w:szCs w:val="22"/>
        </w:rPr>
        <w:t xml:space="preserve"> </w:t>
      </w:r>
      <w:r w:rsidRPr="004112BA">
        <w:rPr>
          <w:sz w:val="28"/>
          <w:szCs w:val="22"/>
        </w:rPr>
        <w:t>Differences between CDL and TDL channel models impacting UE MIMO demodulation performance</w:t>
      </w:r>
      <w:r w:rsidR="008659CD" w:rsidRPr="004112BA">
        <w:rPr>
          <w:sz w:val="28"/>
          <w:szCs w:val="22"/>
        </w:rPr>
        <w:t xml:space="preserve"> </w:t>
      </w:r>
    </w:p>
    <w:p w14:paraId="2EB19055" w14:textId="29D69A9A" w:rsidR="008904F5" w:rsidRDefault="0056486B" w:rsidP="008904F5">
      <w:proofErr w:type="gramStart"/>
      <w:r>
        <w:t>In an attempt to</w:t>
      </w:r>
      <w:proofErr w:type="gramEnd"/>
      <w:r>
        <w:t xml:space="preserve"> </w:t>
      </w:r>
      <w:r w:rsidR="000B5D81">
        <w:t>justify</w:t>
      </w:r>
      <w:r>
        <w:t xml:space="preserve"> why non-spatial channel models used up to Rel-18 for UE demodulation requirements </w:t>
      </w:r>
      <w:r w:rsidR="00175D39">
        <w:t>don`t show the expected perform</w:t>
      </w:r>
      <w:r w:rsidR="00EC34D1">
        <w:t xml:space="preserve">ance in actual deployments, </w:t>
      </w:r>
      <w:r w:rsidR="00F34A9E">
        <w:t xml:space="preserve">some key differences between </w:t>
      </w:r>
      <w:r w:rsidR="008904F5">
        <w:t xml:space="preserve">TDL and CDL </w:t>
      </w:r>
      <w:r w:rsidR="005224C7">
        <w:t xml:space="preserve">channel </w:t>
      </w:r>
      <w:r w:rsidR="008904F5">
        <w:t>model</w:t>
      </w:r>
      <w:r w:rsidR="005224C7">
        <w:t xml:space="preserve">s </w:t>
      </w:r>
      <w:r w:rsidR="00F34A9E">
        <w:t xml:space="preserve">that could </w:t>
      </w:r>
      <w:r w:rsidR="005224C7">
        <w:t xml:space="preserve">make a difference when </w:t>
      </w:r>
      <w:r w:rsidR="00AD5AD6">
        <w:t>exercising</w:t>
      </w:r>
      <w:r w:rsidR="00F015E7">
        <w:t xml:space="preserve"> UE </w:t>
      </w:r>
      <w:r w:rsidR="00875B83">
        <w:t xml:space="preserve">MIMO </w:t>
      </w:r>
      <w:r w:rsidR="00F015E7">
        <w:t>demodulation performance</w:t>
      </w:r>
      <w:r w:rsidR="00CA2DF6">
        <w:t xml:space="preserve"> have been </w:t>
      </w:r>
      <w:r w:rsidR="00CB3AAF">
        <w:t>analysed</w:t>
      </w:r>
      <w:r w:rsidR="00815922">
        <w:t>:</w:t>
      </w:r>
    </w:p>
    <w:p w14:paraId="6CFACD64" w14:textId="77777777" w:rsidR="008904F5" w:rsidRDefault="008904F5" w:rsidP="008904F5"/>
    <w:p w14:paraId="1E1361B0" w14:textId="138C9ACC" w:rsidR="0024378C" w:rsidRPr="0024378C" w:rsidRDefault="0024378C" w:rsidP="00815922">
      <w:pPr>
        <w:pStyle w:val="ListParagraph"/>
        <w:numPr>
          <w:ilvl w:val="0"/>
          <w:numId w:val="15"/>
        </w:numPr>
        <w:rPr>
          <w:b/>
          <w:bCs/>
          <w:sz w:val="20"/>
          <w:szCs w:val="20"/>
          <w:u w:val="single"/>
        </w:rPr>
      </w:pPr>
      <w:r w:rsidRPr="0024378C">
        <w:rPr>
          <w:b/>
          <w:bCs/>
          <w:sz w:val="20"/>
          <w:szCs w:val="20"/>
          <w:u w:val="single"/>
        </w:rPr>
        <w:t>P</w:t>
      </w:r>
      <w:r w:rsidR="00F015E7" w:rsidRPr="0024378C">
        <w:rPr>
          <w:b/>
          <w:bCs/>
          <w:sz w:val="20"/>
          <w:szCs w:val="20"/>
          <w:u w:val="single"/>
        </w:rPr>
        <w:t xml:space="preserve">hase difference between channel coefficients on adjacent BS antennas </w:t>
      </w:r>
      <w:r w:rsidRPr="0024378C">
        <w:rPr>
          <w:b/>
          <w:bCs/>
          <w:sz w:val="20"/>
          <w:szCs w:val="20"/>
          <w:u w:val="single"/>
        </w:rPr>
        <w:t>on a single cluster/tap:</w:t>
      </w:r>
    </w:p>
    <w:p w14:paraId="3BCF552E" w14:textId="62A63A31" w:rsidR="00EB79BA" w:rsidRDefault="007B42A5" w:rsidP="0024378C">
      <w:pPr>
        <w:pStyle w:val="ListParagraph"/>
        <w:rPr>
          <w:sz w:val="20"/>
          <w:szCs w:val="20"/>
        </w:rPr>
      </w:pPr>
      <w:r w:rsidRPr="007B42A5">
        <w:rPr>
          <w:sz w:val="20"/>
          <w:szCs w:val="20"/>
          <w:lang w:val="en-GB"/>
        </w:rPr>
        <w:fldChar w:fldCharType="begin"/>
      </w:r>
      <w:r w:rsidRPr="007B42A5">
        <w:rPr>
          <w:sz w:val="20"/>
          <w:szCs w:val="20"/>
        </w:rPr>
        <w:instrText xml:space="preserve"> REF Figure1 \h </w:instrText>
      </w:r>
      <w:r>
        <w:rPr>
          <w:sz w:val="20"/>
          <w:szCs w:val="20"/>
          <w:lang w:val="en-GB"/>
        </w:rPr>
        <w:instrText xml:space="preserve"> \* MERGEFORMAT </w:instrText>
      </w:r>
      <w:r w:rsidRPr="007B42A5">
        <w:rPr>
          <w:sz w:val="20"/>
          <w:szCs w:val="20"/>
          <w:lang w:val="en-GB"/>
        </w:rPr>
      </w:r>
      <w:r w:rsidRPr="007B42A5">
        <w:rPr>
          <w:sz w:val="20"/>
          <w:szCs w:val="20"/>
          <w:lang w:val="en-GB"/>
        </w:rPr>
        <w:fldChar w:fldCharType="separate"/>
      </w:r>
      <w:r w:rsidRPr="007B42A5">
        <w:rPr>
          <w:sz w:val="20"/>
          <w:szCs w:val="20"/>
          <w:lang w:val="en-GB"/>
        </w:rPr>
        <w:t xml:space="preserve">Figure </w:t>
      </w:r>
      <w:r w:rsidRPr="007B42A5">
        <w:rPr>
          <w:noProof/>
          <w:sz w:val="20"/>
          <w:szCs w:val="20"/>
          <w:lang w:val="en-GB"/>
        </w:rPr>
        <w:t>1</w:t>
      </w:r>
      <w:r w:rsidRPr="007B42A5">
        <w:rPr>
          <w:sz w:val="20"/>
          <w:szCs w:val="20"/>
          <w:lang w:val="en-GB"/>
        </w:rPr>
        <w:fldChar w:fldCharType="end"/>
      </w:r>
      <w:r w:rsidRPr="007B42A5">
        <w:rPr>
          <w:sz w:val="20"/>
          <w:szCs w:val="20"/>
          <w:lang w:val="en-GB"/>
        </w:rPr>
        <w:t xml:space="preserve"> </w:t>
      </w:r>
      <w:r w:rsidR="008904F5" w:rsidRPr="007B42A5">
        <w:rPr>
          <w:sz w:val="20"/>
          <w:szCs w:val="20"/>
        </w:rPr>
        <w:t>shows</w:t>
      </w:r>
      <w:r w:rsidR="008904F5" w:rsidRPr="00815922">
        <w:rPr>
          <w:sz w:val="20"/>
          <w:szCs w:val="20"/>
        </w:rPr>
        <w:t xml:space="preserve"> the phase difference between channel coefficients on adjacent BS antennas (half wavelength spacing) on a single cluster/tap. </w:t>
      </w:r>
    </w:p>
    <w:p w14:paraId="53518748" w14:textId="1A20E8DB" w:rsidR="00EB79BA" w:rsidRDefault="00EB79BA" w:rsidP="00EB79BA">
      <w:pPr>
        <w:jc w:val="center"/>
      </w:pPr>
      <w:r>
        <w:rPr>
          <w:noProof/>
          <w:sz w:val="22"/>
          <w:szCs w:val="22"/>
        </w:rPr>
        <w:drawing>
          <wp:inline distT="0" distB="0" distL="0" distR="0" wp14:anchorId="365113E5" wp14:editId="1663FE77">
            <wp:extent cx="4112062" cy="2706083"/>
            <wp:effectExtent l="0" t="0" r="0" b="0"/>
            <wp:docPr id="30741664"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1664" name="Picture 1" descr="A screen shot of a graph&#10;&#10;Description automatically generated"/>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4128071" cy="2716618"/>
                    </a:xfrm>
                    <a:prstGeom prst="rect">
                      <a:avLst/>
                    </a:prstGeom>
                    <a:noFill/>
                    <a:ln>
                      <a:noFill/>
                    </a:ln>
                  </pic:spPr>
                </pic:pic>
              </a:graphicData>
            </a:graphic>
          </wp:inline>
        </w:drawing>
      </w:r>
    </w:p>
    <w:p w14:paraId="56935490" w14:textId="7A8D71E2" w:rsidR="00EB79BA" w:rsidRPr="00CE596B" w:rsidRDefault="00EB79BA" w:rsidP="007B42A5">
      <w:pPr>
        <w:pStyle w:val="Caption"/>
        <w:ind w:left="720"/>
        <w:rPr>
          <w:lang w:val="en-GB"/>
        </w:rPr>
      </w:pPr>
      <w:bookmarkStart w:id="4" w:name="Figure1"/>
      <w:r w:rsidRPr="00CE596B">
        <w:rPr>
          <w:lang w:val="en-GB"/>
        </w:rPr>
        <w:t xml:space="preserve">Figure </w:t>
      </w:r>
      <w:r w:rsidRPr="00CE596B">
        <w:rPr>
          <w:lang w:val="en-GB"/>
        </w:rPr>
        <w:fldChar w:fldCharType="begin"/>
      </w:r>
      <w:r w:rsidRPr="00CE596B">
        <w:rPr>
          <w:lang w:val="en-GB"/>
        </w:rPr>
        <w:instrText xml:space="preserve"> SEQ Figure \* ARABIC </w:instrText>
      </w:r>
      <w:r w:rsidRPr="00CE596B">
        <w:rPr>
          <w:lang w:val="en-GB"/>
        </w:rPr>
        <w:fldChar w:fldCharType="separate"/>
      </w:r>
      <w:r w:rsidRPr="00CE596B">
        <w:rPr>
          <w:noProof/>
          <w:lang w:val="en-GB"/>
        </w:rPr>
        <w:t>1</w:t>
      </w:r>
      <w:r w:rsidRPr="00CE596B">
        <w:rPr>
          <w:lang w:val="en-GB"/>
        </w:rPr>
        <w:fldChar w:fldCharType="end"/>
      </w:r>
      <w:bookmarkEnd w:id="4"/>
      <w:r w:rsidRPr="00CE596B">
        <w:rPr>
          <w:lang w:val="en-GB"/>
        </w:rPr>
        <w:t>. Ph</w:t>
      </w:r>
      <w:r>
        <w:rPr>
          <w:lang w:val="en-GB"/>
        </w:rPr>
        <w:t>ase difference between channel coefficients</w:t>
      </w:r>
      <w:r w:rsidR="00721BA0">
        <w:rPr>
          <w:lang w:val="en-GB"/>
        </w:rPr>
        <w:t xml:space="preserve"> on adjacent BS ant</w:t>
      </w:r>
      <w:r w:rsidR="007B42A5">
        <w:rPr>
          <w:lang w:val="en-GB"/>
        </w:rPr>
        <w:t>e</w:t>
      </w:r>
      <w:r w:rsidR="00721BA0">
        <w:rPr>
          <w:lang w:val="en-GB"/>
        </w:rPr>
        <w:t>nnas (half wavelength spacing) on a single clust</w:t>
      </w:r>
      <w:r w:rsidR="007B42A5">
        <w:rPr>
          <w:lang w:val="en-GB"/>
        </w:rPr>
        <w:t>e</w:t>
      </w:r>
      <w:r w:rsidR="00721BA0">
        <w:rPr>
          <w:lang w:val="en-GB"/>
        </w:rPr>
        <w:t>r/tap</w:t>
      </w:r>
    </w:p>
    <w:p w14:paraId="793A8F2B" w14:textId="77777777" w:rsidR="00EB79BA" w:rsidRPr="00EB79BA" w:rsidRDefault="00EB79BA" w:rsidP="00EB79BA">
      <w:pPr>
        <w:jc w:val="center"/>
      </w:pPr>
    </w:p>
    <w:p w14:paraId="6CA65E3A" w14:textId="65EE380E" w:rsidR="008904F5" w:rsidRDefault="00732FCB" w:rsidP="00CA2DF6">
      <w:pPr>
        <w:ind w:left="720"/>
      </w:pPr>
      <w:r>
        <w:t xml:space="preserve">From </w:t>
      </w:r>
      <w:r>
        <w:fldChar w:fldCharType="begin"/>
      </w:r>
      <w:r>
        <w:instrText xml:space="preserve"> REF Figure1 \h </w:instrText>
      </w:r>
      <w:r>
        <w:fldChar w:fldCharType="separate"/>
      </w:r>
      <w:r w:rsidRPr="00CE596B">
        <w:t xml:space="preserve">Figure </w:t>
      </w:r>
      <w:r w:rsidRPr="00CE596B">
        <w:rPr>
          <w:noProof/>
        </w:rPr>
        <w:t>1</w:t>
      </w:r>
      <w:r>
        <w:fldChar w:fldCharType="end"/>
      </w:r>
      <w:r>
        <w:t>, it can be observed that i</w:t>
      </w:r>
      <w:r w:rsidR="008904F5" w:rsidRPr="007B42A5">
        <w:t xml:space="preserve">n the TDL model the phase varies widely between </w:t>
      </w:r>
      <w:r w:rsidR="00293161">
        <w:t>±</w:t>
      </w:r>
      <w:r w:rsidR="008904F5" w:rsidRPr="007B42A5">
        <w:t xml:space="preserve">180 </w:t>
      </w:r>
      <w:proofErr w:type="spellStart"/>
      <w:r w:rsidR="008904F5" w:rsidRPr="007B42A5">
        <w:t>deg</w:t>
      </w:r>
      <w:proofErr w:type="spellEnd"/>
      <w:r w:rsidR="008904F5" w:rsidRPr="007B42A5">
        <w:t xml:space="preserve"> as expected</w:t>
      </w:r>
      <w:r>
        <w:t xml:space="preserve"> while i</w:t>
      </w:r>
      <w:r w:rsidR="008904F5" w:rsidRPr="007B42A5">
        <w:t xml:space="preserve">n the CDL model the phase is more stable as the cluster centre is in a specific angle causing an average phase </w:t>
      </w:r>
      <w:proofErr w:type="gramStart"/>
      <w:r w:rsidR="008904F5" w:rsidRPr="007B42A5">
        <w:t>offset</w:t>
      </w:r>
      <w:proofErr w:type="gramEnd"/>
      <w:r w:rsidR="008904F5" w:rsidRPr="007B42A5">
        <w:t xml:space="preserve"> between the antennas. With the CDL, the largest deviation of the phase difference from the mean value occur</w:t>
      </w:r>
      <w:r>
        <w:t>s</w:t>
      </w:r>
      <w:r w:rsidR="008904F5" w:rsidRPr="007B42A5">
        <w:t xml:space="preserve"> when either or both channel coefficient </w:t>
      </w:r>
      <w:proofErr w:type="gramStart"/>
      <w:r w:rsidR="008904F5" w:rsidRPr="007B42A5">
        <w:t>are</w:t>
      </w:r>
      <w:proofErr w:type="gramEnd"/>
      <w:r w:rsidR="008904F5" w:rsidRPr="007B42A5">
        <w:t xml:space="preserve"> in a deep fade (not visible in this figure). The blue TDL curve looks rather random, but it is not, since there is temporal correlation between successive samples, though it is difficult to read from </w:t>
      </w:r>
      <w:r w:rsidR="001B7B2D">
        <w:t xml:space="preserve">this </w:t>
      </w:r>
      <w:r w:rsidR="008904F5" w:rsidRPr="007B42A5">
        <w:t>figure.</w:t>
      </w:r>
    </w:p>
    <w:p w14:paraId="0A1B039C" w14:textId="77777777" w:rsidR="00854BD5" w:rsidRDefault="00854BD5" w:rsidP="007B42A5">
      <w:pPr>
        <w:ind w:left="720"/>
      </w:pPr>
    </w:p>
    <w:p w14:paraId="5D28C8B0" w14:textId="15A05390" w:rsidR="00854BD5" w:rsidRPr="00395287" w:rsidRDefault="00854BD5" w:rsidP="00854BD5">
      <w:pPr>
        <w:ind w:left="720"/>
        <w:rPr>
          <w:i/>
          <w:iCs/>
          <w:lang w:val="en-US"/>
        </w:rPr>
      </w:pPr>
      <w:bookmarkStart w:id="5" w:name="Obs4"/>
      <w:r w:rsidRPr="00FD509B">
        <w:rPr>
          <w:b/>
          <w:bCs/>
          <w:i/>
          <w:iCs/>
          <w:lang w:val="en-US"/>
        </w:rPr>
        <w:t xml:space="preserve">Observation </w:t>
      </w:r>
      <w:r w:rsidR="00104621" w:rsidRPr="00FD509B">
        <w:rPr>
          <w:b/>
          <w:bCs/>
          <w:i/>
          <w:iCs/>
          <w:lang w:val="en-US"/>
        </w:rPr>
        <w:t>4</w:t>
      </w:r>
      <w:r w:rsidRPr="00FD509B">
        <w:rPr>
          <w:i/>
          <w:iCs/>
          <w:lang w:val="en-US"/>
        </w:rPr>
        <w:t xml:space="preserve">: </w:t>
      </w:r>
      <w:r w:rsidR="00CF6A84" w:rsidRPr="00FD509B">
        <w:rPr>
          <w:i/>
          <w:iCs/>
          <w:lang w:val="en-US"/>
        </w:rPr>
        <w:t xml:space="preserve">Phase difference between channel coefficients on adjacent BS antennas </w:t>
      </w:r>
      <w:r w:rsidR="00075F11" w:rsidRPr="00FD509B">
        <w:rPr>
          <w:i/>
          <w:iCs/>
          <w:lang w:val="en-US"/>
        </w:rPr>
        <w:t xml:space="preserve">in CDL channel models </w:t>
      </w:r>
      <w:r w:rsidR="00CF6A84" w:rsidRPr="00FD509B">
        <w:rPr>
          <w:i/>
          <w:iCs/>
          <w:lang w:val="en-US"/>
        </w:rPr>
        <w:t>is more realistic</w:t>
      </w:r>
      <w:r w:rsidR="00075F11" w:rsidRPr="00FD509B">
        <w:rPr>
          <w:i/>
          <w:iCs/>
          <w:lang w:val="en-US"/>
        </w:rPr>
        <w:t xml:space="preserve"> than in the case of TDL models</w:t>
      </w:r>
      <w:r w:rsidRPr="00FD509B">
        <w:rPr>
          <w:i/>
          <w:iCs/>
          <w:lang w:val="en-US"/>
        </w:rPr>
        <w:t>.</w:t>
      </w:r>
    </w:p>
    <w:bookmarkEnd w:id="5"/>
    <w:p w14:paraId="0BE7F82F" w14:textId="77777777" w:rsidR="00854BD5" w:rsidRPr="00854BD5" w:rsidRDefault="00854BD5" w:rsidP="007B42A5">
      <w:pPr>
        <w:ind w:left="720"/>
        <w:rPr>
          <w:lang w:val="en-US"/>
        </w:rPr>
      </w:pPr>
    </w:p>
    <w:p w14:paraId="4579BC4C" w14:textId="77777777" w:rsidR="008904F5" w:rsidRDefault="008904F5" w:rsidP="008904F5">
      <w:r>
        <w:t xml:space="preserve"> </w:t>
      </w:r>
    </w:p>
    <w:p w14:paraId="32F5458F" w14:textId="0F68AAD7" w:rsidR="0024378C" w:rsidRPr="00541B0E" w:rsidRDefault="0024378C" w:rsidP="007F08B3">
      <w:pPr>
        <w:pStyle w:val="ListParagraph"/>
        <w:numPr>
          <w:ilvl w:val="0"/>
          <w:numId w:val="15"/>
        </w:numPr>
        <w:rPr>
          <w:b/>
          <w:bCs/>
          <w:sz w:val="20"/>
          <w:szCs w:val="20"/>
          <w:u w:val="single"/>
          <w:lang w:val="en-GB"/>
        </w:rPr>
      </w:pPr>
      <w:r w:rsidRPr="00541B0E">
        <w:rPr>
          <w:b/>
          <w:bCs/>
          <w:sz w:val="20"/>
          <w:szCs w:val="20"/>
          <w:u w:val="single"/>
          <w:lang w:val="en-GB"/>
        </w:rPr>
        <w:t>Temporal correlation function for a single cluster/</w:t>
      </w:r>
      <w:proofErr w:type="gramStart"/>
      <w:r w:rsidRPr="00541B0E">
        <w:rPr>
          <w:b/>
          <w:bCs/>
          <w:sz w:val="20"/>
          <w:szCs w:val="20"/>
          <w:u w:val="single"/>
          <w:lang w:val="en-GB"/>
        </w:rPr>
        <w:t>tap :</w:t>
      </w:r>
      <w:proofErr w:type="gramEnd"/>
    </w:p>
    <w:p w14:paraId="3EA53811" w14:textId="7A268625" w:rsidR="008904F5" w:rsidRPr="00AA579C" w:rsidRDefault="008904F5" w:rsidP="0024378C">
      <w:pPr>
        <w:pStyle w:val="ListParagraph"/>
        <w:rPr>
          <w:sz w:val="20"/>
          <w:szCs w:val="20"/>
          <w:lang w:val="en-GB"/>
        </w:rPr>
      </w:pPr>
      <w:r w:rsidRPr="00AA579C">
        <w:rPr>
          <w:sz w:val="20"/>
          <w:szCs w:val="20"/>
          <w:lang w:val="en-GB"/>
        </w:rPr>
        <w:t xml:space="preserve">The temporal correlation function for a single cluster/tap case is shown in </w:t>
      </w:r>
      <w:r w:rsidR="00A42092" w:rsidRPr="00A42092">
        <w:rPr>
          <w:sz w:val="20"/>
          <w:szCs w:val="20"/>
          <w:lang w:val="en-GB"/>
        </w:rPr>
        <w:fldChar w:fldCharType="begin"/>
      </w:r>
      <w:r w:rsidR="00A42092" w:rsidRPr="00A42092">
        <w:rPr>
          <w:sz w:val="20"/>
          <w:szCs w:val="20"/>
          <w:lang w:val="en-GB"/>
        </w:rPr>
        <w:instrText xml:space="preserve"> REF Figure2 \h </w:instrText>
      </w:r>
      <w:r w:rsidR="00A42092">
        <w:rPr>
          <w:sz w:val="20"/>
          <w:szCs w:val="20"/>
          <w:lang w:val="en-GB"/>
        </w:rPr>
        <w:instrText xml:space="preserve"> \* MERGEFORMAT </w:instrText>
      </w:r>
      <w:r w:rsidR="00A42092" w:rsidRPr="00A42092">
        <w:rPr>
          <w:sz w:val="20"/>
          <w:szCs w:val="20"/>
          <w:lang w:val="en-GB"/>
        </w:rPr>
      </w:r>
      <w:r w:rsidR="00A42092" w:rsidRPr="00A42092">
        <w:rPr>
          <w:sz w:val="20"/>
          <w:szCs w:val="20"/>
          <w:lang w:val="en-GB"/>
        </w:rPr>
        <w:fldChar w:fldCharType="separate"/>
      </w:r>
      <w:r w:rsidR="00A42092" w:rsidRPr="00A42092">
        <w:rPr>
          <w:sz w:val="20"/>
          <w:szCs w:val="20"/>
          <w:lang w:val="en-GB"/>
        </w:rPr>
        <w:t xml:space="preserve">Figure </w:t>
      </w:r>
      <w:r w:rsidR="00A42092" w:rsidRPr="00A42092">
        <w:rPr>
          <w:noProof/>
          <w:sz w:val="20"/>
          <w:szCs w:val="20"/>
          <w:lang w:val="en-GB"/>
        </w:rPr>
        <w:t>2</w:t>
      </w:r>
      <w:r w:rsidR="00A42092" w:rsidRPr="00A42092">
        <w:rPr>
          <w:sz w:val="20"/>
          <w:szCs w:val="20"/>
          <w:lang w:val="en-GB"/>
        </w:rPr>
        <w:fldChar w:fldCharType="end"/>
      </w:r>
      <w:r w:rsidRPr="00AA579C">
        <w:rPr>
          <w:sz w:val="20"/>
          <w:szCs w:val="20"/>
          <w:lang w:val="en-GB"/>
        </w:rPr>
        <w:t xml:space="preserve">. </w:t>
      </w:r>
    </w:p>
    <w:p w14:paraId="6364C0DC" w14:textId="11B0F708" w:rsidR="008904F5" w:rsidRDefault="00591190" w:rsidP="00AA579C">
      <w:pPr>
        <w:ind w:left="720"/>
        <w:jc w:val="center"/>
      </w:pPr>
      <w:r>
        <w:rPr>
          <w:noProof/>
        </w:rPr>
        <w:lastRenderedPageBreak/>
        <w:drawing>
          <wp:inline distT="0" distB="0" distL="0" distR="0" wp14:anchorId="597F2A97" wp14:editId="4BB119B8">
            <wp:extent cx="3997078" cy="3028226"/>
            <wp:effectExtent l="0" t="0" r="3810" b="1270"/>
            <wp:docPr id="1933224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6497" cy="3035362"/>
                    </a:xfrm>
                    <a:prstGeom prst="rect">
                      <a:avLst/>
                    </a:prstGeom>
                    <a:noFill/>
                    <a:ln>
                      <a:noFill/>
                    </a:ln>
                  </pic:spPr>
                </pic:pic>
              </a:graphicData>
            </a:graphic>
          </wp:inline>
        </w:drawing>
      </w:r>
    </w:p>
    <w:p w14:paraId="55C22A14" w14:textId="0C92C510" w:rsidR="007F08B3" w:rsidRPr="00CE596B" w:rsidRDefault="007F08B3" w:rsidP="007F08B3">
      <w:pPr>
        <w:pStyle w:val="Caption"/>
        <w:ind w:left="720"/>
        <w:jc w:val="center"/>
        <w:rPr>
          <w:lang w:val="en-GB"/>
        </w:rPr>
      </w:pPr>
      <w:bookmarkStart w:id="6" w:name="Figure2"/>
      <w:r w:rsidRPr="00CE596B">
        <w:rPr>
          <w:lang w:val="en-GB"/>
        </w:rPr>
        <w:t xml:space="preserve">Figure </w:t>
      </w:r>
      <w:r w:rsidRPr="00CE596B">
        <w:rPr>
          <w:lang w:val="en-GB"/>
        </w:rPr>
        <w:fldChar w:fldCharType="begin"/>
      </w:r>
      <w:r w:rsidRPr="00CE596B">
        <w:rPr>
          <w:lang w:val="en-GB"/>
        </w:rPr>
        <w:instrText xml:space="preserve"> SEQ Figure \* ARABIC </w:instrText>
      </w:r>
      <w:r w:rsidRPr="00CE596B">
        <w:rPr>
          <w:lang w:val="en-GB"/>
        </w:rPr>
        <w:fldChar w:fldCharType="separate"/>
      </w:r>
      <w:r>
        <w:rPr>
          <w:noProof/>
          <w:lang w:val="en-GB"/>
        </w:rPr>
        <w:t>2</w:t>
      </w:r>
      <w:r w:rsidRPr="00CE596B">
        <w:rPr>
          <w:lang w:val="en-GB"/>
        </w:rPr>
        <w:fldChar w:fldCharType="end"/>
      </w:r>
      <w:bookmarkEnd w:id="6"/>
      <w:r w:rsidRPr="00CE596B">
        <w:rPr>
          <w:lang w:val="en-GB"/>
        </w:rPr>
        <w:t xml:space="preserve">. </w:t>
      </w:r>
      <w:r>
        <w:rPr>
          <w:lang w:val="en-GB"/>
        </w:rPr>
        <w:t>T</w:t>
      </w:r>
      <w:r w:rsidRPr="007F08B3">
        <w:rPr>
          <w:lang w:val="en-GB"/>
        </w:rPr>
        <w:t>emporal correlation function for a single cluster/tap case</w:t>
      </w:r>
    </w:p>
    <w:p w14:paraId="36ABDA7F" w14:textId="2A14787A" w:rsidR="007F08B3" w:rsidRPr="007F08B3" w:rsidRDefault="00541B0E" w:rsidP="007F08B3">
      <w:pPr>
        <w:ind w:left="720"/>
      </w:pPr>
      <w:r>
        <w:t>It</w:t>
      </w:r>
      <w:r w:rsidR="0029185D">
        <w:t xml:space="preserve"> shows that </w:t>
      </w:r>
      <w:r w:rsidR="007F08B3" w:rsidRPr="007F08B3">
        <w:t xml:space="preserve">the correlation decreases more rapidly with the TDL model </w:t>
      </w:r>
      <w:r>
        <w:t>tha</w:t>
      </w:r>
      <w:r w:rsidR="00983D27">
        <w:t xml:space="preserve">n with the </w:t>
      </w:r>
      <w:r w:rsidR="007F08B3" w:rsidRPr="007F08B3">
        <w:t>CDL</w:t>
      </w:r>
      <w:r w:rsidR="00FD509B">
        <w:t xml:space="preserve"> </w:t>
      </w:r>
      <w:r w:rsidR="00983D27">
        <w:t>one</w:t>
      </w:r>
      <w:r w:rsidR="007F08B3" w:rsidRPr="007F08B3">
        <w:t>. This is caused by the difference in Doppler spreads. With the TDL model each tap has Jakes/Clarke Doppler power spectrum while</w:t>
      </w:r>
      <w:r w:rsidR="003106E3">
        <w:t>,</w:t>
      </w:r>
      <w:r w:rsidR="007F08B3" w:rsidRPr="007F08B3">
        <w:t xml:space="preserve"> with the CDL</w:t>
      </w:r>
      <w:r w:rsidR="003106E3">
        <w:t>,</w:t>
      </w:r>
      <w:r w:rsidR="007F08B3" w:rsidRPr="007F08B3">
        <w:t xml:space="preserve"> a single cluster has a more limited set of Doppler frequency components and hence smaller Doppler spread.</w:t>
      </w:r>
    </w:p>
    <w:p w14:paraId="1EEBC3C5" w14:textId="77777777" w:rsidR="007F08B3" w:rsidRDefault="007F08B3" w:rsidP="00354793">
      <w:pPr>
        <w:ind w:left="720"/>
      </w:pPr>
    </w:p>
    <w:p w14:paraId="55134664" w14:textId="51A7B696" w:rsidR="00354793" w:rsidRPr="00395287" w:rsidRDefault="00354793" w:rsidP="00354793">
      <w:pPr>
        <w:ind w:left="720"/>
        <w:rPr>
          <w:i/>
          <w:iCs/>
          <w:lang w:val="en-US"/>
        </w:rPr>
      </w:pPr>
      <w:bookmarkStart w:id="7" w:name="Obs5"/>
      <w:r w:rsidRPr="00FD509B">
        <w:rPr>
          <w:b/>
          <w:bCs/>
          <w:i/>
          <w:iCs/>
          <w:lang w:val="en-US"/>
        </w:rPr>
        <w:t xml:space="preserve">Observation </w:t>
      </w:r>
      <w:r w:rsidR="00352D83" w:rsidRPr="00FD509B">
        <w:rPr>
          <w:b/>
          <w:bCs/>
          <w:i/>
          <w:iCs/>
          <w:lang w:val="en-US"/>
        </w:rPr>
        <w:t>5</w:t>
      </w:r>
      <w:r w:rsidRPr="00FD509B">
        <w:rPr>
          <w:i/>
          <w:iCs/>
          <w:lang w:val="en-US"/>
        </w:rPr>
        <w:t xml:space="preserve">: </w:t>
      </w:r>
      <w:r w:rsidR="002D6B1C" w:rsidRPr="00FD509B">
        <w:rPr>
          <w:i/>
          <w:iCs/>
          <w:lang w:val="en-US"/>
        </w:rPr>
        <w:t xml:space="preserve">Temporal correlation function </w:t>
      </w:r>
      <w:r w:rsidR="00627B16" w:rsidRPr="00FD509B">
        <w:rPr>
          <w:i/>
          <w:iCs/>
          <w:lang w:val="en-US"/>
        </w:rPr>
        <w:t xml:space="preserve">of a CDL model is more </w:t>
      </w:r>
      <w:r w:rsidR="002D6B1C" w:rsidRPr="00FD509B">
        <w:rPr>
          <w:i/>
          <w:iCs/>
          <w:lang w:val="en-US"/>
        </w:rPr>
        <w:t xml:space="preserve">realistic than </w:t>
      </w:r>
      <w:r w:rsidR="00627B16" w:rsidRPr="00FD509B">
        <w:rPr>
          <w:i/>
          <w:iCs/>
          <w:lang w:val="en-US"/>
        </w:rPr>
        <w:t>the one</w:t>
      </w:r>
      <w:r w:rsidR="002D6B1C" w:rsidRPr="00FD509B">
        <w:rPr>
          <w:i/>
          <w:iCs/>
          <w:lang w:val="en-US"/>
        </w:rPr>
        <w:t xml:space="preserve"> of TDL model.</w:t>
      </w:r>
    </w:p>
    <w:bookmarkEnd w:id="7"/>
    <w:p w14:paraId="0D047AD5" w14:textId="77777777" w:rsidR="00354793" w:rsidRDefault="00354793" w:rsidP="00354793">
      <w:pPr>
        <w:ind w:left="720"/>
      </w:pPr>
    </w:p>
    <w:p w14:paraId="3E0A643A" w14:textId="225A5132" w:rsidR="00981D05" w:rsidRPr="00981D05" w:rsidRDefault="00981D05" w:rsidP="00475192">
      <w:pPr>
        <w:pStyle w:val="ListParagraph"/>
        <w:numPr>
          <w:ilvl w:val="0"/>
          <w:numId w:val="15"/>
        </w:numPr>
        <w:rPr>
          <w:b/>
          <w:bCs/>
          <w:sz w:val="20"/>
          <w:szCs w:val="20"/>
          <w:u w:val="single"/>
          <w:lang w:val="en-GB"/>
        </w:rPr>
      </w:pPr>
      <w:r w:rsidRPr="00981D05">
        <w:rPr>
          <w:b/>
          <w:bCs/>
          <w:sz w:val="20"/>
          <w:szCs w:val="20"/>
          <w:u w:val="single"/>
          <w:lang w:val="en-GB"/>
        </w:rPr>
        <w:t>Angular power distribution:</w:t>
      </w:r>
    </w:p>
    <w:p w14:paraId="7921DAD3" w14:textId="2C35145D" w:rsidR="008904F5" w:rsidRPr="00475192" w:rsidRDefault="00475192" w:rsidP="00981D05">
      <w:pPr>
        <w:pStyle w:val="ListParagraph"/>
        <w:rPr>
          <w:sz w:val="20"/>
          <w:szCs w:val="20"/>
          <w:lang w:val="en-GB"/>
        </w:rPr>
      </w:pPr>
      <w:r w:rsidRPr="00475192">
        <w:rPr>
          <w:sz w:val="20"/>
          <w:szCs w:val="20"/>
          <w:lang w:val="en-GB"/>
        </w:rPr>
        <w:fldChar w:fldCharType="begin"/>
      </w:r>
      <w:r w:rsidRPr="00475192">
        <w:rPr>
          <w:sz w:val="20"/>
          <w:szCs w:val="20"/>
          <w:lang w:val="en-GB"/>
        </w:rPr>
        <w:instrText xml:space="preserve"> REF Figure3 \h </w:instrText>
      </w:r>
      <w:r>
        <w:rPr>
          <w:sz w:val="20"/>
          <w:szCs w:val="20"/>
          <w:lang w:val="en-GB"/>
        </w:rPr>
        <w:instrText xml:space="preserve"> \* MERGEFORMAT </w:instrText>
      </w:r>
      <w:r w:rsidRPr="00475192">
        <w:rPr>
          <w:sz w:val="20"/>
          <w:szCs w:val="20"/>
          <w:lang w:val="en-GB"/>
        </w:rPr>
      </w:r>
      <w:r w:rsidRPr="00475192">
        <w:rPr>
          <w:sz w:val="20"/>
          <w:szCs w:val="20"/>
          <w:lang w:val="en-GB"/>
        </w:rPr>
        <w:fldChar w:fldCharType="separate"/>
      </w:r>
      <w:r w:rsidRPr="00475192">
        <w:rPr>
          <w:sz w:val="20"/>
          <w:szCs w:val="20"/>
          <w:lang w:val="en-GB"/>
        </w:rPr>
        <w:t xml:space="preserve">Figure </w:t>
      </w:r>
      <w:r w:rsidRPr="00475192">
        <w:rPr>
          <w:noProof/>
          <w:sz w:val="20"/>
          <w:szCs w:val="20"/>
          <w:lang w:val="en-GB"/>
        </w:rPr>
        <w:t>3</w:t>
      </w:r>
      <w:r w:rsidRPr="00475192">
        <w:rPr>
          <w:sz w:val="20"/>
          <w:szCs w:val="20"/>
          <w:lang w:val="en-GB"/>
        </w:rPr>
        <w:fldChar w:fldCharType="end"/>
      </w:r>
      <w:r>
        <w:rPr>
          <w:sz w:val="20"/>
          <w:szCs w:val="20"/>
          <w:lang w:val="en-GB"/>
        </w:rPr>
        <w:t xml:space="preserve"> </w:t>
      </w:r>
      <w:r w:rsidR="008904F5" w:rsidRPr="00475192">
        <w:rPr>
          <w:sz w:val="20"/>
          <w:szCs w:val="20"/>
          <w:lang w:val="en-GB"/>
        </w:rPr>
        <w:t xml:space="preserve">illustrates the </w:t>
      </w:r>
      <w:bookmarkStart w:id="8" w:name="_Hlk173854905"/>
      <w:r w:rsidR="008904F5" w:rsidRPr="00475192">
        <w:rPr>
          <w:sz w:val="20"/>
          <w:szCs w:val="20"/>
          <w:lang w:val="en-GB"/>
        </w:rPr>
        <w:t xml:space="preserve">angular power distribution </w:t>
      </w:r>
      <w:bookmarkEnd w:id="8"/>
      <w:r>
        <w:rPr>
          <w:sz w:val="20"/>
          <w:szCs w:val="20"/>
          <w:lang w:val="en-GB"/>
        </w:rPr>
        <w:t>comparison between CDL and TDL models.</w:t>
      </w:r>
      <w:r w:rsidR="008904F5" w:rsidRPr="00475192">
        <w:rPr>
          <w:sz w:val="20"/>
          <w:szCs w:val="20"/>
          <w:lang w:val="en-GB"/>
        </w:rPr>
        <w:t xml:space="preserve"> This was estimated by sweeping the steering angle of X </w:t>
      </w:r>
      <w:proofErr w:type="spellStart"/>
      <w:r w:rsidR="008904F5" w:rsidRPr="00475192">
        <w:rPr>
          <w:sz w:val="20"/>
          <w:szCs w:val="20"/>
          <w:lang w:val="en-GB"/>
        </w:rPr>
        <w:t>X</w:t>
      </w:r>
      <w:proofErr w:type="spellEnd"/>
      <w:r w:rsidR="008904F5" w:rsidRPr="00475192">
        <w:rPr>
          <w:sz w:val="20"/>
          <w:szCs w:val="20"/>
          <w:lang w:val="en-GB"/>
        </w:rPr>
        <w:t xml:space="preserve"> </w:t>
      </w:r>
      <w:proofErr w:type="spellStart"/>
      <w:r w:rsidR="008904F5" w:rsidRPr="00475192">
        <w:rPr>
          <w:sz w:val="20"/>
          <w:szCs w:val="20"/>
          <w:lang w:val="en-GB"/>
        </w:rPr>
        <w:t>X</w:t>
      </w:r>
      <w:proofErr w:type="spellEnd"/>
      <w:r w:rsidR="008904F5" w:rsidRPr="00475192">
        <w:rPr>
          <w:sz w:val="20"/>
          <w:szCs w:val="20"/>
          <w:lang w:val="en-GB"/>
        </w:rPr>
        <w:t xml:space="preserve"> </w:t>
      </w:r>
      <w:proofErr w:type="spellStart"/>
      <w:r w:rsidR="008904F5" w:rsidRPr="00475192">
        <w:rPr>
          <w:sz w:val="20"/>
          <w:szCs w:val="20"/>
          <w:lang w:val="en-GB"/>
        </w:rPr>
        <w:t>X</w:t>
      </w:r>
      <w:proofErr w:type="spellEnd"/>
      <w:r w:rsidR="008904F5" w:rsidRPr="00475192">
        <w:rPr>
          <w:sz w:val="20"/>
          <w:szCs w:val="20"/>
          <w:lang w:val="en-GB"/>
        </w:rPr>
        <w:t xml:space="preserve"> antenna array from -90 to +90 degrees of azimuth (Bartlett beamforming). There are 1000 curves for each sub-figure indicating </w:t>
      </w:r>
      <w:proofErr w:type="gramStart"/>
      <w:r w:rsidR="008904F5" w:rsidRPr="00475192">
        <w:rPr>
          <w:sz w:val="20"/>
          <w:szCs w:val="20"/>
          <w:lang w:val="en-GB"/>
        </w:rPr>
        <w:t>1000 time</w:t>
      </w:r>
      <w:proofErr w:type="gramEnd"/>
      <w:r w:rsidR="008904F5" w:rsidRPr="00475192">
        <w:rPr>
          <w:sz w:val="20"/>
          <w:szCs w:val="20"/>
          <w:lang w:val="en-GB"/>
        </w:rPr>
        <w:t xml:space="preserve"> samples of generated MIMO channels. Vertical axes are squared magnitudes in linear units (not dB). </w:t>
      </w:r>
      <w:proofErr w:type="gramStart"/>
      <w:r w:rsidR="00981D05">
        <w:rPr>
          <w:sz w:val="20"/>
          <w:szCs w:val="20"/>
          <w:lang w:val="en-GB"/>
        </w:rPr>
        <w:t>It can be seen</w:t>
      </w:r>
      <w:r w:rsidR="008904F5" w:rsidRPr="00475192">
        <w:rPr>
          <w:sz w:val="20"/>
          <w:szCs w:val="20"/>
          <w:lang w:val="en-GB"/>
        </w:rPr>
        <w:t xml:space="preserve"> that with</w:t>
      </w:r>
      <w:proofErr w:type="gramEnd"/>
      <w:r w:rsidR="008904F5" w:rsidRPr="00475192">
        <w:rPr>
          <w:sz w:val="20"/>
          <w:szCs w:val="20"/>
          <w:lang w:val="en-GB"/>
        </w:rPr>
        <w:t xml:space="preserve"> the CDL model there </w:t>
      </w:r>
      <w:r w:rsidR="00961766">
        <w:rPr>
          <w:sz w:val="20"/>
          <w:szCs w:val="20"/>
          <w:lang w:val="en-GB"/>
        </w:rPr>
        <w:t xml:space="preserve">are </w:t>
      </w:r>
      <w:r w:rsidR="008904F5" w:rsidRPr="00475192">
        <w:rPr>
          <w:sz w:val="20"/>
          <w:szCs w:val="20"/>
          <w:lang w:val="en-GB"/>
        </w:rPr>
        <w:t>clearly certain angles where the power is concentrated. With the TDL model the power distribution is close to uniform.</w:t>
      </w:r>
    </w:p>
    <w:p w14:paraId="791D17D0" w14:textId="77777777" w:rsidR="004A0767" w:rsidRDefault="004A0767" w:rsidP="001148FB"/>
    <w:p w14:paraId="106486B2" w14:textId="77777777" w:rsidR="00D20257" w:rsidRDefault="00D20257" w:rsidP="00D20257"/>
    <w:p w14:paraId="616CC1E3" w14:textId="52082B1F" w:rsidR="00D20257" w:rsidRDefault="00D20257" w:rsidP="00A90584">
      <w:pPr>
        <w:jc w:val="center"/>
      </w:pPr>
      <w:r>
        <w:rPr>
          <w:noProof/>
        </w:rPr>
        <w:drawing>
          <wp:inline distT="0" distB="0" distL="0" distR="0" wp14:anchorId="5D422802" wp14:editId="41E19D26">
            <wp:extent cx="5731503" cy="3500845"/>
            <wp:effectExtent l="0" t="0" r="3175" b="4445"/>
            <wp:docPr id="27036592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a:extLst>
                        <a:ext uri="{28A0092B-C50C-407E-A947-70E740481C1C}">
                          <a14:useLocalDpi xmlns:a14="http://schemas.microsoft.com/office/drawing/2010/main" val="0"/>
                        </a:ext>
                      </a:extLst>
                    </a:blip>
                    <a:srcRect t="723"/>
                    <a:stretch/>
                  </pic:blipFill>
                  <pic:spPr bwMode="auto">
                    <a:xfrm>
                      <a:off x="0" y="0"/>
                      <a:ext cx="5738830" cy="3505320"/>
                    </a:xfrm>
                    <a:prstGeom prst="rect">
                      <a:avLst/>
                    </a:prstGeom>
                    <a:noFill/>
                    <a:ln>
                      <a:noFill/>
                    </a:ln>
                    <a:extLst>
                      <a:ext uri="{53640926-AAD7-44D8-BBD7-CCE9431645EC}">
                        <a14:shadowObscured xmlns:a14="http://schemas.microsoft.com/office/drawing/2010/main"/>
                      </a:ext>
                    </a:extLst>
                  </pic:spPr>
                </pic:pic>
              </a:graphicData>
            </a:graphic>
          </wp:inline>
        </w:drawing>
      </w:r>
    </w:p>
    <w:p w14:paraId="26A0B878" w14:textId="77777777" w:rsidR="00D20257" w:rsidRDefault="00D20257" w:rsidP="00D20257">
      <w:pPr>
        <w:pStyle w:val="Caption"/>
        <w:ind w:left="720"/>
        <w:jc w:val="center"/>
        <w:rPr>
          <w:lang w:val="en-GB"/>
        </w:rPr>
      </w:pPr>
      <w:r w:rsidRPr="00CE596B">
        <w:rPr>
          <w:lang w:val="en-GB"/>
        </w:rPr>
        <w:t xml:space="preserve">Figure </w:t>
      </w:r>
      <w:r w:rsidRPr="00CE596B">
        <w:rPr>
          <w:lang w:val="en-GB"/>
        </w:rPr>
        <w:fldChar w:fldCharType="begin"/>
      </w:r>
      <w:r w:rsidRPr="00CE596B">
        <w:rPr>
          <w:lang w:val="en-GB"/>
        </w:rPr>
        <w:instrText xml:space="preserve"> SEQ Figure \* ARABIC </w:instrText>
      </w:r>
      <w:r w:rsidRPr="00CE596B">
        <w:rPr>
          <w:lang w:val="en-GB"/>
        </w:rPr>
        <w:fldChar w:fldCharType="separate"/>
      </w:r>
      <w:r>
        <w:rPr>
          <w:noProof/>
          <w:lang w:val="en-GB"/>
        </w:rPr>
        <w:t>3</w:t>
      </w:r>
      <w:r w:rsidRPr="00CE596B">
        <w:rPr>
          <w:lang w:val="en-GB"/>
        </w:rPr>
        <w:fldChar w:fldCharType="end"/>
      </w:r>
      <w:r w:rsidRPr="00CE596B">
        <w:rPr>
          <w:lang w:val="en-GB"/>
        </w:rPr>
        <w:t xml:space="preserve">. </w:t>
      </w:r>
      <w:r>
        <w:rPr>
          <w:lang w:val="en-GB"/>
        </w:rPr>
        <w:t>A</w:t>
      </w:r>
      <w:r w:rsidRPr="00F20F1C">
        <w:rPr>
          <w:lang w:val="en-GB"/>
        </w:rPr>
        <w:t>ngular power distribution</w:t>
      </w:r>
    </w:p>
    <w:p w14:paraId="03F9F10A" w14:textId="77777777" w:rsidR="00D20257" w:rsidRPr="00D0573B" w:rsidRDefault="00D20257" w:rsidP="00D20257">
      <w:pPr>
        <w:rPr>
          <w:lang w:val="en-US"/>
        </w:rPr>
      </w:pPr>
    </w:p>
    <w:p w14:paraId="7C4EBBB3" w14:textId="0648E386" w:rsidR="00395287" w:rsidRPr="00395287" w:rsidRDefault="00395287" w:rsidP="00FF40F9">
      <w:pPr>
        <w:ind w:left="720"/>
        <w:rPr>
          <w:i/>
          <w:iCs/>
          <w:lang w:val="en-US"/>
        </w:rPr>
      </w:pPr>
      <w:bookmarkStart w:id="9" w:name="Obs6"/>
      <w:r w:rsidRPr="00615E33">
        <w:rPr>
          <w:b/>
          <w:bCs/>
          <w:i/>
          <w:iCs/>
          <w:lang w:val="en-US"/>
        </w:rPr>
        <w:t xml:space="preserve">Observation </w:t>
      </w:r>
      <w:r w:rsidR="00352D83" w:rsidRPr="00615E33">
        <w:rPr>
          <w:b/>
          <w:bCs/>
          <w:i/>
          <w:iCs/>
          <w:lang w:val="en-US"/>
        </w:rPr>
        <w:t>6</w:t>
      </w:r>
      <w:r w:rsidRPr="00615E33">
        <w:rPr>
          <w:i/>
          <w:iCs/>
          <w:lang w:val="en-US"/>
        </w:rPr>
        <w:t>: With a TDL model there are no specific angles of arrival or departure in the channel. Moreover, the phasing in antenna arrays (indicates angles) varies wildly over time in a TDL model. This phenomenon does impact both single and multi-user cases.</w:t>
      </w:r>
    </w:p>
    <w:bookmarkEnd w:id="9"/>
    <w:p w14:paraId="5BE73477" w14:textId="77777777" w:rsidR="00CF6517" w:rsidRPr="00395287" w:rsidRDefault="00CF6517" w:rsidP="001148FB">
      <w:pPr>
        <w:rPr>
          <w:lang w:val="en-US"/>
        </w:rPr>
      </w:pPr>
    </w:p>
    <w:p w14:paraId="54ABC61D" w14:textId="77777777" w:rsidR="001148FB" w:rsidRPr="00CE596B" w:rsidRDefault="001148FB" w:rsidP="00D135F6"/>
    <w:p w14:paraId="5C477017" w14:textId="6688208B" w:rsidR="00E0722E" w:rsidRPr="00CE596B" w:rsidRDefault="009D4117" w:rsidP="00F47256">
      <w:pPr>
        <w:pStyle w:val="Heading1"/>
        <w:ind w:left="360" w:hanging="360"/>
        <w:rPr>
          <w:sz w:val="28"/>
          <w:szCs w:val="22"/>
        </w:rPr>
      </w:pPr>
      <w:r>
        <w:rPr>
          <w:sz w:val="28"/>
          <w:szCs w:val="22"/>
        </w:rPr>
        <w:t>5</w:t>
      </w:r>
      <w:r w:rsidR="00E0722E" w:rsidRPr="00CE596B">
        <w:rPr>
          <w:sz w:val="28"/>
          <w:szCs w:val="22"/>
        </w:rPr>
        <w:t xml:space="preserve">. </w:t>
      </w:r>
      <w:r w:rsidR="00E0722E">
        <w:rPr>
          <w:sz w:val="28"/>
          <w:szCs w:val="22"/>
        </w:rPr>
        <w:t>Feasibility</w:t>
      </w:r>
      <w:r w:rsidR="00251D82">
        <w:rPr>
          <w:sz w:val="28"/>
          <w:szCs w:val="22"/>
        </w:rPr>
        <w:t>, achievable results and test complexity</w:t>
      </w:r>
      <w:r w:rsidR="00E0722E">
        <w:rPr>
          <w:sz w:val="28"/>
          <w:szCs w:val="22"/>
        </w:rPr>
        <w:t xml:space="preserve"> of CDL channel models</w:t>
      </w:r>
    </w:p>
    <w:p w14:paraId="048945A5" w14:textId="20ED9943" w:rsidR="006F1768" w:rsidRDefault="00706EC0" w:rsidP="00D135F6">
      <w:r>
        <w:t xml:space="preserve">As described in section 3 in this discussion paper, </w:t>
      </w:r>
      <w:r w:rsidR="004B4EA4">
        <w:t xml:space="preserve">CDL channel models </w:t>
      </w:r>
      <w:r w:rsidR="000F3E28">
        <w:t>are already used in 5G NR MIMO OTA</w:t>
      </w:r>
      <w:r w:rsidR="000C3515">
        <w:t xml:space="preserve"> requirements</w:t>
      </w:r>
      <w:r w:rsidR="00382AE5">
        <w:t xml:space="preserve"> [13],</w:t>
      </w:r>
      <w:r w:rsidR="00710588">
        <w:t xml:space="preserve"> which demonstrates that they are feasible </w:t>
      </w:r>
      <w:r w:rsidR="00AC4E92">
        <w:t>including</w:t>
      </w:r>
      <w:r w:rsidR="00D55463">
        <w:t xml:space="preserve"> acceptable results uncertainty </w:t>
      </w:r>
      <w:r w:rsidR="00710588">
        <w:t xml:space="preserve">while </w:t>
      </w:r>
      <w:r w:rsidR="00987FBD">
        <w:t xml:space="preserve">associated </w:t>
      </w:r>
      <w:r w:rsidR="00710588">
        <w:t xml:space="preserve">test </w:t>
      </w:r>
      <w:r w:rsidR="00987FBD">
        <w:t xml:space="preserve">system </w:t>
      </w:r>
      <w:r w:rsidR="00710588">
        <w:t xml:space="preserve">complexity </w:t>
      </w:r>
      <w:r w:rsidR="00D55463">
        <w:t>is not significantly increased.</w:t>
      </w:r>
    </w:p>
    <w:p w14:paraId="20C20F3A" w14:textId="77777777" w:rsidR="00352D83" w:rsidRDefault="00352D83" w:rsidP="00D135F6"/>
    <w:p w14:paraId="67BD4ECB" w14:textId="568D7489" w:rsidR="00352D83" w:rsidRPr="00541A86" w:rsidRDefault="00352D83" w:rsidP="00D135F6">
      <w:pPr>
        <w:rPr>
          <w:i/>
          <w:iCs/>
        </w:rPr>
      </w:pPr>
      <w:bookmarkStart w:id="10" w:name="Obs7"/>
      <w:r w:rsidRPr="00541A86">
        <w:rPr>
          <w:b/>
          <w:bCs/>
          <w:i/>
          <w:iCs/>
        </w:rPr>
        <w:t>Observation 7:</w:t>
      </w:r>
      <w:r w:rsidRPr="00541A86">
        <w:rPr>
          <w:i/>
          <w:iCs/>
        </w:rPr>
        <w:t xml:space="preserve"> </w:t>
      </w:r>
      <w:r w:rsidR="00987FBD" w:rsidRPr="00541A86">
        <w:rPr>
          <w:i/>
          <w:iCs/>
        </w:rPr>
        <w:t xml:space="preserve">CDL channel models are feasible including acceptable results uncertainty while associated test system complexity is </w:t>
      </w:r>
      <w:r w:rsidR="00541A86" w:rsidRPr="00541A86">
        <w:rPr>
          <w:i/>
          <w:iCs/>
        </w:rPr>
        <w:t>not significantly increased.</w:t>
      </w:r>
    </w:p>
    <w:bookmarkEnd w:id="0"/>
    <w:bookmarkEnd w:id="10"/>
    <w:p w14:paraId="5F43AF88" w14:textId="77777777" w:rsidR="00260C51" w:rsidRPr="00CE596B" w:rsidRDefault="00260C51" w:rsidP="00F30229">
      <w:pPr>
        <w:spacing w:after="120"/>
        <w:rPr>
          <w:rFonts w:ascii="Arial" w:hAnsi="Arial" w:cs="Arial"/>
          <w:b/>
          <w:bCs/>
        </w:rPr>
      </w:pPr>
    </w:p>
    <w:p w14:paraId="027335A5" w14:textId="5809BB23" w:rsidR="00C73582" w:rsidRPr="00CE596B" w:rsidRDefault="009D4117" w:rsidP="00C73582">
      <w:pPr>
        <w:pStyle w:val="Heading1"/>
        <w:rPr>
          <w:sz w:val="28"/>
          <w:szCs w:val="22"/>
        </w:rPr>
      </w:pPr>
      <w:r>
        <w:rPr>
          <w:sz w:val="28"/>
          <w:szCs w:val="22"/>
        </w:rPr>
        <w:t>6</w:t>
      </w:r>
      <w:r w:rsidR="00C73582" w:rsidRPr="00CE596B">
        <w:rPr>
          <w:sz w:val="28"/>
          <w:szCs w:val="22"/>
        </w:rPr>
        <w:t>. Conclusion</w:t>
      </w:r>
    </w:p>
    <w:p w14:paraId="3961B620" w14:textId="77777777" w:rsidR="003253B8" w:rsidRDefault="003253B8" w:rsidP="003253B8">
      <w:r w:rsidRPr="00CE596B">
        <w:t xml:space="preserve">This document </w:t>
      </w:r>
      <w:r>
        <w:t>provides evaluation on limitations of the channel models used up to Rel-18 for multiple UE MIMO demodulation performance scenarios and how these limitations could be overcome with CDL-based channel modelling. It also provides initial analysis on feasibility of CDL-based channel models.</w:t>
      </w:r>
    </w:p>
    <w:p w14:paraId="0DB19E41" w14:textId="77777777" w:rsidR="003253B8" w:rsidRDefault="003253B8" w:rsidP="003253B8"/>
    <w:p w14:paraId="0C5A508C" w14:textId="10261488" w:rsidR="003253B8" w:rsidRDefault="003253B8" w:rsidP="003253B8">
      <w:r>
        <w:t>The following observation</w:t>
      </w:r>
      <w:r w:rsidR="00431B30">
        <w:t>s</w:t>
      </w:r>
      <w:r>
        <w:t xml:space="preserve"> were made:</w:t>
      </w:r>
    </w:p>
    <w:p w14:paraId="6C057A44" w14:textId="77777777" w:rsidR="003253B8" w:rsidRPr="00CE596B" w:rsidRDefault="003253B8" w:rsidP="003253B8"/>
    <w:p w14:paraId="1D32CAE7" w14:textId="77777777" w:rsidR="00A90584" w:rsidRPr="00395287" w:rsidRDefault="00541A86" w:rsidP="00565065">
      <w:pPr>
        <w:rPr>
          <w:i/>
          <w:iCs/>
          <w:lang w:val="en-US"/>
        </w:rPr>
      </w:pPr>
      <w:r>
        <w:rPr>
          <w:i/>
          <w:iCs/>
        </w:rPr>
        <w:fldChar w:fldCharType="begin"/>
      </w:r>
      <w:r>
        <w:rPr>
          <w:i/>
          <w:iCs/>
        </w:rPr>
        <w:instrText xml:space="preserve"> REF Obs1 \h </w:instrText>
      </w:r>
      <w:r>
        <w:rPr>
          <w:i/>
          <w:iCs/>
        </w:rPr>
      </w:r>
      <w:r>
        <w:rPr>
          <w:i/>
          <w:iCs/>
        </w:rPr>
        <w:fldChar w:fldCharType="separate"/>
      </w:r>
      <w:r w:rsidR="00A90584" w:rsidRPr="00FF40F9">
        <w:rPr>
          <w:b/>
          <w:bCs/>
          <w:i/>
          <w:iCs/>
          <w:lang w:val="en-US"/>
        </w:rPr>
        <w:t xml:space="preserve">Observation </w:t>
      </w:r>
      <w:r w:rsidR="00A90584">
        <w:rPr>
          <w:b/>
          <w:bCs/>
          <w:i/>
          <w:iCs/>
          <w:lang w:val="en-US"/>
        </w:rPr>
        <w:t>1</w:t>
      </w:r>
      <w:r w:rsidR="00A90584" w:rsidRPr="00FF40F9">
        <w:rPr>
          <w:i/>
          <w:iCs/>
          <w:lang w:val="en-US"/>
        </w:rPr>
        <w:t xml:space="preserve">: </w:t>
      </w:r>
      <w:r w:rsidR="00A90584">
        <w:rPr>
          <w:i/>
          <w:iCs/>
          <w:lang w:val="en-US"/>
        </w:rPr>
        <w:t>For UE demodulation performance requirements up to Rel-18, channel models used are based on Tapped Delay Line model.</w:t>
      </w:r>
    </w:p>
    <w:p w14:paraId="21F04B9B" w14:textId="77777777" w:rsidR="00686F6F" w:rsidRDefault="00541A86" w:rsidP="00272116">
      <w:pPr>
        <w:rPr>
          <w:i/>
          <w:iCs/>
        </w:rPr>
      </w:pPr>
      <w:r>
        <w:rPr>
          <w:i/>
          <w:iCs/>
        </w:rPr>
        <w:fldChar w:fldCharType="end"/>
      </w:r>
    </w:p>
    <w:p w14:paraId="5C60898C" w14:textId="77777777" w:rsidR="00A90584" w:rsidRPr="009075C5" w:rsidRDefault="00541A86" w:rsidP="00272116">
      <w:pPr>
        <w:rPr>
          <w:lang w:val="en-US"/>
        </w:rPr>
      </w:pPr>
      <w:r>
        <w:rPr>
          <w:i/>
          <w:iCs/>
        </w:rPr>
        <w:fldChar w:fldCharType="begin"/>
      </w:r>
      <w:r>
        <w:rPr>
          <w:i/>
          <w:iCs/>
        </w:rPr>
        <w:instrText xml:space="preserve"> REF Obs2 \h </w:instrText>
      </w:r>
      <w:r>
        <w:rPr>
          <w:i/>
          <w:iCs/>
        </w:rPr>
      </w:r>
      <w:r>
        <w:rPr>
          <w:i/>
          <w:iCs/>
        </w:rPr>
        <w:fldChar w:fldCharType="separate"/>
      </w:r>
      <w:r w:rsidR="00A90584" w:rsidRPr="00FF40F9">
        <w:rPr>
          <w:b/>
          <w:bCs/>
          <w:i/>
          <w:iCs/>
          <w:lang w:val="en-US"/>
        </w:rPr>
        <w:t xml:space="preserve">Observation </w:t>
      </w:r>
      <w:r w:rsidR="00A90584">
        <w:rPr>
          <w:b/>
          <w:bCs/>
          <w:i/>
          <w:iCs/>
          <w:lang w:val="en-US"/>
        </w:rPr>
        <w:t>2</w:t>
      </w:r>
      <w:r w:rsidR="00A90584" w:rsidRPr="00FF40F9">
        <w:rPr>
          <w:i/>
          <w:iCs/>
          <w:lang w:val="en-US"/>
        </w:rPr>
        <w:t xml:space="preserve">: </w:t>
      </w:r>
      <w:r w:rsidR="00A90584">
        <w:rPr>
          <w:i/>
          <w:iCs/>
          <w:lang w:val="en-US"/>
        </w:rPr>
        <w:t xml:space="preserve">Tapped Delay Line models don’t show </w:t>
      </w:r>
      <w:r w:rsidR="00A90584" w:rsidRPr="00B73093">
        <w:rPr>
          <w:i/>
          <w:iCs/>
          <w:lang w:val="en-US"/>
        </w:rPr>
        <w:t>the performance observed in RAN1 nor the one expected in actual deployments</w:t>
      </w:r>
      <w:r w:rsidR="00A90584">
        <w:rPr>
          <w:i/>
          <w:iCs/>
          <w:lang w:val="en-US"/>
        </w:rPr>
        <w:t>.</w:t>
      </w:r>
    </w:p>
    <w:p w14:paraId="532FD5FC" w14:textId="77777777" w:rsidR="00686F6F" w:rsidRDefault="00541A86" w:rsidP="00807F06">
      <w:pPr>
        <w:rPr>
          <w:i/>
          <w:iCs/>
        </w:rPr>
      </w:pPr>
      <w:r>
        <w:rPr>
          <w:i/>
          <w:iCs/>
        </w:rPr>
        <w:fldChar w:fldCharType="end"/>
      </w:r>
    </w:p>
    <w:p w14:paraId="0D7DC352" w14:textId="77777777" w:rsidR="00A90584" w:rsidRPr="009075C5" w:rsidRDefault="00541A86" w:rsidP="00807F06">
      <w:pPr>
        <w:rPr>
          <w:lang w:val="en-US"/>
        </w:rPr>
      </w:pPr>
      <w:r>
        <w:rPr>
          <w:i/>
          <w:iCs/>
        </w:rPr>
        <w:fldChar w:fldCharType="begin"/>
      </w:r>
      <w:r>
        <w:rPr>
          <w:i/>
          <w:iCs/>
        </w:rPr>
        <w:instrText xml:space="preserve"> REF Obs3 \h </w:instrText>
      </w:r>
      <w:r>
        <w:rPr>
          <w:i/>
          <w:iCs/>
        </w:rPr>
      </w:r>
      <w:r>
        <w:rPr>
          <w:i/>
          <w:iCs/>
        </w:rPr>
        <w:fldChar w:fldCharType="separate"/>
      </w:r>
      <w:r w:rsidR="00A90584" w:rsidRPr="00FF40F9">
        <w:rPr>
          <w:b/>
          <w:bCs/>
          <w:i/>
          <w:iCs/>
          <w:lang w:val="en-US"/>
        </w:rPr>
        <w:t xml:space="preserve">Observation </w:t>
      </w:r>
      <w:r w:rsidR="00A90584">
        <w:rPr>
          <w:b/>
          <w:bCs/>
          <w:i/>
          <w:iCs/>
          <w:lang w:val="en-US"/>
        </w:rPr>
        <w:t>3</w:t>
      </w:r>
      <w:r w:rsidR="00A90584" w:rsidRPr="00FF40F9">
        <w:rPr>
          <w:i/>
          <w:iCs/>
          <w:lang w:val="en-US"/>
        </w:rPr>
        <w:t xml:space="preserve">: </w:t>
      </w:r>
      <w:r w:rsidR="00A90584">
        <w:rPr>
          <w:i/>
          <w:iCs/>
          <w:lang w:val="en-US"/>
        </w:rPr>
        <w:t>An alternative to Tapped Delay Line models used in UE demodulation performance requirements is Cluster Delay Line models, already in use in MIMO OTA requirements defined in 3GPP TS 38.151.</w:t>
      </w:r>
    </w:p>
    <w:p w14:paraId="0EC3A94D" w14:textId="77777777" w:rsidR="00686F6F" w:rsidRDefault="00541A86" w:rsidP="00686F6F">
      <w:pPr>
        <w:rPr>
          <w:i/>
          <w:iCs/>
        </w:rPr>
      </w:pPr>
      <w:r>
        <w:rPr>
          <w:i/>
          <w:iCs/>
        </w:rPr>
        <w:fldChar w:fldCharType="end"/>
      </w:r>
    </w:p>
    <w:p w14:paraId="68C38F83" w14:textId="77777777" w:rsidR="00A90584" w:rsidRPr="00395287" w:rsidRDefault="00541A86" w:rsidP="00A90584">
      <w:pPr>
        <w:rPr>
          <w:i/>
          <w:iCs/>
          <w:lang w:val="en-US"/>
        </w:rPr>
      </w:pPr>
      <w:r>
        <w:rPr>
          <w:i/>
          <w:iCs/>
        </w:rPr>
        <w:fldChar w:fldCharType="begin"/>
      </w:r>
      <w:r>
        <w:rPr>
          <w:i/>
          <w:iCs/>
        </w:rPr>
        <w:instrText xml:space="preserve"> REF Obs4 \h </w:instrText>
      </w:r>
      <w:r>
        <w:rPr>
          <w:i/>
          <w:iCs/>
        </w:rPr>
      </w:r>
      <w:r>
        <w:rPr>
          <w:i/>
          <w:iCs/>
        </w:rPr>
        <w:fldChar w:fldCharType="separate"/>
      </w:r>
      <w:r w:rsidR="00A90584" w:rsidRPr="00FD509B">
        <w:rPr>
          <w:b/>
          <w:bCs/>
          <w:i/>
          <w:iCs/>
          <w:lang w:val="en-US"/>
        </w:rPr>
        <w:t>Observation 4</w:t>
      </w:r>
      <w:r w:rsidR="00A90584" w:rsidRPr="00FD509B">
        <w:rPr>
          <w:i/>
          <w:iCs/>
          <w:lang w:val="en-US"/>
        </w:rPr>
        <w:t>: Phase difference between channel coefficients on adjacent BS antennas in CDL channel models is more realistic than in the case of TDL models.</w:t>
      </w:r>
    </w:p>
    <w:p w14:paraId="2D3F7462" w14:textId="77777777" w:rsidR="00686F6F" w:rsidRDefault="00541A86" w:rsidP="00A90584">
      <w:pPr>
        <w:rPr>
          <w:i/>
          <w:iCs/>
        </w:rPr>
      </w:pPr>
      <w:r>
        <w:rPr>
          <w:i/>
          <w:iCs/>
        </w:rPr>
        <w:fldChar w:fldCharType="end"/>
      </w:r>
    </w:p>
    <w:p w14:paraId="713FDC72" w14:textId="77777777" w:rsidR="00A90584" w:rsidRPr="00395287" w:rsidRDefault="00541A86" w:rsidP="00A90584">
      <w:pPr>
        <w:rPr>
          <w:i/>
          <w:iCs/>
          <w:lang w:val="en-US"/>
        </w:rPr>
      </w:pPr>
      <w:r>
        <w:rPr>
          <w:i/>
          <w:iCs/>
        </w:rPr>
        <w:fldChar w:fldCharType="begin"/>
      </w:r>
      <w:r>
        <w:rPr>
          <w:i/>
          <w:iCs/>
        </w:rPr>
        <w:instrText xml:space="preserve"> REF Obs5 \h </w:instrText>
      </w:r>
      <w:r>
        <w:rPr>
          <w:i/>
          <w:iCs/>
        </w:rPr>
      </w:r>
      <w:r>
        <w:rPr>
          <w:i/>
          <w:iCs/>
        </w:rPr>
        <w:fldChar w:fldCharType="separate"/>
      </w:r>
      <w:r w:rsidR="00A90584" w:rsidRPr="00FD509B">
        <w:rPr>
          <w:b/>
          <w:bCs/>
          <w:i/>
          <w:iCs/>
          <w:lang w:val="en-US"/>
        </w:rPr>
        <w:t>Observation 5</w:t>
      </w:r>
      <w:r w:rsidR="00A90584" w:rsidRPr="00FD509B">
        <w:rPr>
          <w:i/>
          <w:iCs/>
          <w:lang w:val="en-US"/>
        </w:rPr>
        <w:t>: Temporal correlation function of a CDL model is more realistic than the one of TDL model.</w:t>
      </w:r>
    </w:p>
    <w:p w14:paraId="745E0292" w14:textId="77777777" w:rsidR="00686F6F" w:rsidRDefault="00541A86" w:rsidP="00A90584">
      <w:pPr>
        <w:rPr>
          <w:i/>
          <w:iCs/>
        </w:rPr>
      </w:pPr>
      <w:r>
        <w:rPr>
          <w:i/>
          <w:iCs/>
        </w:rPr>
        <w:fldChar w:fldCharType="end"/>
      </w:r>
    </w:p>
    <w:p w14:paraId="28DF6CC4" w14:textId="77777777" w:rsidR="00A90584" w:rsidRPr="00395287" w:rsidRDefault="00541A86" w:rsidP="00A90584">
      <w:pPr>
        <w:rPr>
          <w:i/>
          <w:iCs/>
          <w:lang w:val="en-US"/>
        </w:rPr>
      </w:pPr>
      <w:r>
        <w:rPr>
          <w:i/>
          <w:iCs/>
        </w:rPr>
        <w:fldChar w:fldCharType="begin"/>
      </w:r>
      <w:r>
        <w:rPr>
          <w:i/>
          <w:iCs/>
        </w:rPr>
        <w:instrText xml:space="preserve"> REF Obs6 \h </w:instrText>
      </w:r>
      <w:r>
        <w:rPr>
          <w:i/>
          <w:iCs/>
        </w:rPr>
      </w:r>
      <w:r>
        <w:rPr>
          <w:i/>
          <w:iCs/>
        </w:rPr>
        <w:fldChar w:fldCharType="separate"/>
      </w:r>
      <w:r w:rsidR="00A90584" w:rsidRPr="00615E33">
        <w:rPr>
          <w:b/>
          <w:bCs/>
          <w:i/>
          <w:iCs/>
          <w:lang w:val="en-US"/>
        </w:rPr>
        <w:t>Observation 6</w:t>
      </w:r>
      <w:r w:rsidR="00A90584" w:rsidRPr="00615E33">
        <w:rPr>
          <w:i/>
          <w:iCs/>
          <w:lang w:val="en-US"/>
        </w:rPr>
        <w:t>: With a TDL model there are no specific angles of arrival or departure in the channel. Moreover, the phasing in antenna arrays (indicates angles) varies wildly over time in a TDL model. This phenomenon does impact both single and multi-user cases.</w:t>
      </w:r>
    </w:p>
    <w:p w14:paraId="65048734" w14:textId="77777777" w:rsidR="00686F6F" w:rsidRDefault="00541A86" w:rsidP="00A90584">
      <w:pPr>
        <w:rPr>
          <w:i/>
          <w:iCs/>
        </w:rPr>
      </w:pPr>
      <w:r>
        <w:rPr>
          <w:i/>
          <w:iCs/>
        </w:rPr>
        <w:fldChar w:fldCharType="end"/>
      </w:r>
    </w:p>
    <w:p w14:paraId="7355E551" w14:textId="77777777" w:rsidR="00A90584" w:rsidRPr="00541A86" w:rsidRDefault="00541A86" w:rsidP="00D135F6">
      <w:pPr>
        <w:rPr>
          <w:i/>
          <w:iCs/>
        </w:rPr>
      </w:pPr>
      <w:r>
        <w:rPr>
          <w:i/>
          <w:iCs/>
        </w:rPr>
        <w:fldChar w:fldCharType="begin"/>
      </w:r>
      <w:r>
        <w:rPr>
          <w:i/>
          <w:iCs/>
        </w:rPr>
        <w:instrText xml:space="preserve"> REF Obs7 \h </w:instrText>
      </w:r>
      <w:r>
        <w:rPr>
          <w:i/>
          <w:iCs/>
        </w:rPr>
      </w:r>
      <w:r>
        <w:rPr>
          <w:i/>
          <w:iCs/>
        </w:rPr>
        <w:fldChar w:fldCharType="separate"/>
      </w:r>
      <w:r w:rsidR="00A90584" w:rsidRPr="00541A86">
        <w:rPr>
          <w:b/>
          <w:bCs/>
          <w:i/>
          <w:iCs/>
        </w:rPr>
        <w:t>Observation 7:</w:t>
      </w:r>
      <w:r w:rsidR="00A90584" w:rsidRPr="00541A86">
        <w:rPr>
          <w:i/>
          <w:iCs/>
        </w:rPr>
        <w:t xml:space="preserve"> CDL channel models are feasible including acceptable results uncertainty while associated test system complexity is not significantly increased.</w:t>
      </w:r>
    </w:p>
    <w:p w14:paraId="6AB821BB" w14:textId="72D4C4CA" w:rsidR="0011560B" w:rsidRPr="00CE596B" w:rsidRDefault="00541A86" w:rsidP="00541A86">
      <w:pPr>
        <w:spacing w:after="120"/>
        <w:rPr>
          <w:i/>
          <w:iCs/>
        </w:rPr>
      </w:pPr>
      <w:r>
        <w:rPr>
          <w:i/>
          <w:iCs/>
        </w:rPr>
        <w:fldChar w:fldCharType="end"/>
      </w:r>
    </w:p>
    <w:p w14:paraId="4C5E091D" w14:textId="16DB9D99" w:rsidR="005D20F1" w:rsidRPr="00CE596B" w:rsidRDefault="005D20F1" w:rsidP="005D20F1">
      <w:pPr>
        <w:spacing w:after="120"/>
        <w:rPr>
          <w:rFonts w:ascii="Arial" w:hAnsi="Arial" w:cs="Arial"/>
          <w:b/>
          <w:sz w:val="28"/>
          <w:szCs w:val="28"/>
        </w:rPr>
      </w:pPr>
      <w:r w:rsidRPr="00CE596B">
        <w:rPr>
          <w:rFonts w:ascii="Arial" w:hAnsi="Arial" w:cs="Arial"/>
          <w:b/>
          <w:sz w:val="28"/>
          <w:szCs w:val="28"/>
        </w:rPr>
        <w:t>References</w:t>
      </w:r>
    </w:p>
    <w:p w14:paraId="0B3EA16A" w14:textId="0FE56D0A" w:rsidR="00AC4506" w:rsidRDefault="00AC4506" w:rsidP="00AC4506">
      <w:pPr>
        <w:pStyle w:val="ListParagraph"/>
        <w:numPr>
          <w:ilvl w:val="0"/>
          <w:numId w:val="5"/>
        </w:numPr>
        <w:rPr>
          <w:rFonts w:eastAsiaTheme="minorHAnsi"/>
          <w:sz w:val="20"/>
          <w:szCs w:val="20"/>
          <w:lang w:val="en-GB"/>
        </w:rPr>
      </w:pPr>
      <w:bookmarkStart w:id="11" w:name="_Ref158793466"/>
      <w:r w:rsidRPr="00CE596B">
        <w:rPr>
          <w:rFonts w:eastAsiaTheme="minorHAnsi"/>
          <w:sz w:val="20"/>
          <w:szCs w:val="20"/>
          <w:lang w:val="en-GB"/>
        </w:rPr>
        <w:t>RP</w:t>
      </w:r>
      <w:r w:rsidR="00273D41" w:rsidRPr="00CE596B">
        <w:rPr>
          <w:rFonts w:eastAsiaTheme="minorHAnsi"/>
          <w:sz w:val="20"/>
          <w:szCs w:val="20"/>
          <w:lang w:val="en-GB"/>
        </w:rPr>
        <w:t>-2</w:t>
      </w:r>
      <w:r w:rsidR="00FA0BF8">
        <w:rPr>
          <w:rFonts w:eastAsiaTheme="minorHAnsi"/>
          <w:sz w:val="20"/>
          <w:szCs w:val="20"/>
          <w:lang w:val="en-GB"/>
        </w:rPr>
        <w:t>41610</w:t>
      </w:r>
      <w:r w:rsidRPr="00CE596B">
        <w:rPr>
          <w:rFonts w:eastAsiaTheme="minorHAnsi"/>
          <w:sz w:val="20"/>
          <w:szCs w:val="20"/>
          <w:lang w:val="en-GB"/>
        </w:rPr>
        <w:t>,</w:t>
      </w:r>
      <w:r w:rsidRPr="00CE596B">
        <w:rPr>
          <w:rFonts w:eastAsiaTheme="minorHAnsi"/>
          <w:i/>
          <w:sz w:val="20"/>
          <w:szCs w:val="20"/>
          <w:lang w:val="en-GB"/>
        </w:rPr>
        <w:t xml:space="preserve"> </w:t>
      </w:r>
      <w:r w:rsidR="009F3EB5" w:rsidRPr="003745A9">
        <w:rPr>
          <w:rFonts w:eastAsiaTheme="minorHAnsi"/>
          <w:iCs/>
          <w:sz w:val="20"/>
          <w:szCs w:val="20"/>
          <w:lang w:val="en-GB"/>
        </w:rPr>
        <w:t xml:space="preserve">“New SID: Study on spatial channel model for demodulation performance requirements”, </w:t>
      </w:r>
      <w:r w:rsidR="009F3EB5" w:rsidRPr="009F3EB5">
        <w:rPr>
          <w:rFonts w:eastAsiaTheme="minorHAnsi"/>
          <w:iCs/>
          <w:sz w:val="20"/>
          <w:szCs w:val="20"/>
          <w:lang w:val="en-GB"/>
        </w:rPr>
        <w:t>Nokia</w:t>
      </w:r>
      <w:r w:rsidR="009F3EB5">
        <w:rPr>
          <w:rFonts w:eastAsiaTheme="minorHAnsi"/>
          <w:i/>
          <w:sz w:val="20"/>
          <w:szCs w:val="20"/>
          <w:lang w:val="en-GB"/>
        </w:rPr>
        <w:t xml:space="preserve">, </w:t>
      </w:r>
      <w:r w:rsidR="009F3EB5" w:rsidRPr="009F3EB5">
        <w:rPr>
          <w:rFonts w:eastAsiaTheme="minorHAnsi"/>
          <w:iCs/>
          <w:sz w:val="20"/>
          <w:szCs w:val="20"/>
          <w:lang w:val="en-GB"/>
        </w:rPr>
        <w:t>RAN#104</w:t>
      </w:r>
      <w:r w:rsidR="008E43BF">
        <w:rPr>
          <w:rFonts w:eastAsiaTheme="minorHAnsi"/>
          <w:iCs/>
          <w:sz w:val="20"/>
          <w:szCs w:val="20"/>
          <w:lang w:val="en-GB"/>
        </w:rPr>
        <w:t>,</w:t>
      </w:r>
      <w:r w:rsidRPr="00CE596B">
        <w:rPr>
          <w:rFonts w:eastAsiaTheme="minorHAnsi"/>
          <w:sz w:val="20"/>
          <w:szCs w:val="20"/>
          <w:lang w:val="en-GB"/>
        </w:rPr>
        <w:t xml:space="preserve"> </w:t>
      </w:r>
      <w:r w:rsidR="00BA4A18">
        <w:rPr>
          <w:rFonts w:eastAsiaTheme="minorHAnsi"/>
          <w:sz w:val="20"/>
          <w:szCs w:val="20"/>
          <w:lang w:val="en-GB"/>
        </w:rPr>
        <w:t>June 2024</w:t>
      </w:r>
      <w:r w:rsidRPr="00CE596B">
        <w:rPr>
          <w:rFonts w:eastAsiaTheme="minorHAnsi"/>
          <w:sz w:val="20"/>
          <w:szCs w:val="20"/>
          <w:lang w:val="en-GB"/>
        </w:rPr>
        <w:t>.</w:t>
      </w:r>
      <w:bookmarkEnd w:id="11"/>
    </w:p>
    <w:p w14:paraId="1AC1C374" w14:textId="059A8944" w:rsidR="001D024D" w:rsidRDefault="00AA193A" w:rsidP="000A2DFC">
      <w:pPr>
        <w:pStyle w:val="ListParagraph"/>
        <w:numPr>
          <w:ilvl w:val="0"/>
          <w:numId w:val="5"/>
        </w:numPr>
        <w:rPr>
          <w:rFonts w:eastAsiaTheme="minorHAnsi"/>
          <w:sz w:val="20"/>
          <w:szCs w:val="20"/>
          <w:lang w:val="en-GB"/>
        </w:rPr>
      </w:pPr>
      <w:r>
        <w:rPr>
          <w:rFonts w:eastAsiaTheme="minorHAnsi"/>
          <w:sz w:val="20"/>
          <w:szCs w:val="20"/>
          <w:lang w:val="en-GB"/>
        </w:rPr>
        <w:t>RP-</w:t>
      </w:r>
      <w:r w:rsidR="001D024D">
        <w:rPr>
          <w:rFonts w:eastAsiaTheme="minorHAnsi"/>
          <w:sz w:val="20"/>
          <w:szCs w:val="20"/>
          <w:lang w:val="en-GB"/>
        </w:rPr>
        <w:t>16</w:t>
      </w:r>
      <w:r w:rsidR="00A1064D">
        <w:rPr>
          <w:rFonts w:eastAsiaTheme="minorHAnsi"/>
          <w:sz w:val="20"/>
          <w:szCs w:val="20"/>
          <w:lang w:val="en-GB"/>
        </w:rPr>
        <w:t>0210</w:t>
      </w:r>
      <w:r w:rsidR="00767B9B">
        <w:rPr>
          <w:rFonts w:eastAsiaTheme="minorHAnsi"/>
          <w:sz w:val="20"/>
          <w:szCs w:val="20"/>
          <w:lang w:val="en-GB"/>
        </w:rPr>
        <w:t>, “</w:t>
      </w:r>
      <w:r w:rsidR="00767B9B" w:rsidRPr="00767B9B">
        <w:rPr>
          <w:rFonts w:eastAsiaTheme="minorHAnsi"/>
          <w:sz w:val="20"/>
          <w:szCs w:val="20"/>
          <w:lang w:val="en-GB"/>
        </w:rPr>
        <w:t>SID: Study on channel model for frequency spectrum above 6 GHz</w:t>
      </w:r>
      <w:r w:rsidR="00767B9B">
        <w:rPr>
          <w:rFonts w:eastAsiaTheme="minorHAnsi"/>
          <w:sz w:val="20"/>
          <w:szCs w:val="20"/>
          <w:lang w:val="en-GB"/>
        </w:rPr>
        <w:t xml:space="preserve">”, RAN#71, </w:t>
      </w:r>
      <w:r w:rsidR="00470037">
        <w:rPr>
          <w:rFonts w:eastAsiaTheme="minorHAnsi"/>
          <w:sz w:val="20"/>
          <w:szCs w:val="20"/>
          <w:lang w:val="en-GB"/>
        </w:rPr>
        <w:t xml:space="preserve">Samsung, Nokia, </w:t>
      </w:r>
      <w:r w:rsidR="00767B9B">
        <w:rPr>
          <w:rFonts w:eastAsiaTheme="minorHAnsi"/>
          <w:sz w:val="20"/>
          <w:szCs w:val="20"/>
          <w:lang w:val="en-GB"/>
        </w:rPr>
        <w:t>March 2016</w:t>
      </w:r>
    </w:p>
    <w:p w14:paraId="0E995C3E" w14:textId="36ACB5A8" w:rsidR="00617CA4" w:rsidRDefault="00913A70" w:rsidP="000A2DFC">
      <w:pPr>
        <w:pStyle w:val="ListParagraph"/>
        <w:numPr>
          <w:ilvl w:val="0"/>
          <w:numId w:val="5"/>
        </w:numPr>
        <w:rPr>
          <w:rFonts w:eastAsiaTheme="minorHAnsi"/>
          <w:sz w:val="20"/>
          <w:szCs w:val="20"/>
          <w:lang w:val="en-GB"/>
        </w:rPr>
      </w:pPr>
      <w:r>
        <w:rPr>
          <w:rFonts w:eastAsiaTheme="minorHAnsi"/>
          <w:sz w:val="20"/>
          <w:szCs w:val="20"/>
          <w:lang w:val="en-GB"/>
        </w:rPr>
        <w:t>3GPP TR 38.90</w:t>
      </w:r>
      <w:r w:rsidR="00AA193A">
        <w:rPr>
          <w:rFonts w:eastAsiaTheme="minorHAnsi"/>
          <w:sz w:val="20"/>
          <w:szCs w:val="20"/>
          <w:lang w:val="en-GB"/>
        </w:rPr>
        <w:t>0</w:t>
      </w:r>
      <w:r>
        <w:rPr>
          <w:rFonts w:eastAsiaTheme="minorHAnsi"/>
          <w:sz w:val="20"/>
          <w:szCs w:val="20"/>
          <w:lang w:val="en-GB"/>
        </w:rPr>
        <w:t>, “</w:t>
      </w:r>
      <w:r w:rsidRPr="00913A70">
        <w:rPr>
          <w:rFonts w:eastAsiaTheme="minorHAnsi"/>
          <w:sz w:val="20"/>
          <w:szCs w:val="20"/>
          <w:lang w:val="en-GB"/>
        </w:rPr>
        <w:t>Study on channel model for frequency spectrum above 6 GHz</w:t>
      </w:r>
      <w:r w:rsidR="00617CA4">
        <w:rPr>
          <w:rFonts w:eastAsiaTheme="minorHAnsi"/>
          <w:sz w:val="20"/>
          <w:szCs w:val="20"/>
          <w:lang w:val="en-GB"/>
        </w:rPr>
        <w:t>” (Rel-14)</w:t>
      </w:r>
    </w:p>
    <w:p w14:paraId="59E182DC" w14:textId="0DB0F502" w:rsidR="001D024D" w:rsidRDefault="001D024D" w:rsidP="000A2DFC">
      <w:pPr>
        <w:pStyle w:val="ListParagraph"/>
        <w:numPr>
          <w:ilvl w:val="0"/>
          <w:numId w:val="5"/>
        </w:numPr>
        <w:rPr>
          <w:rFonts w:eastAsiaTheme="minorHAnsi"/>
          <w:sz w:val="20"/>
          <w:szCs w:val="20"/>
          <w:lang w:val="en-GB"/>
        </w:rPr>
      </w:pPr>
      <w:r>
        <w:rPr>
          <w:rFonts w:eastAsiaTheme="minorHAnsi"/>
          <w:sz w:val="20"/>
          <w:szCs w:val="20"/>
          <w:lang w:val="en-GB"/>
        </w:rPr>
        <w:t>RP-170379</w:t>
      </w:r>
      <w:r w:rsidR="000C2B72">
        <w:rPr>
          <w:rFonts w:eastAsiaTheme="minorHAnsi"/>
          <w:sz w:val="20"/>
          <w:szCs w:val="20"/>
          <w:lang w:val="en-GB"/>
        </w:rPr>
        <w:t>, “</w:t>
      </w:r>
      <w:r w:rsidR="000C2B72" w:rsidRPr="000C2B72">
        <w:rPr>
          <w:rFonts w:eastAsiaTheme="minorHAnsi"/>
          <w:sz w:val="20"/>
          <w:szCs w:val="20"/>
          <w:lang w:val="en-GB"/>
        </w:rPr>
        <w:t>SI</w:t>
      </w:r>
      <w:r w:rsidR="000C2B72">
        <w:rPr>
          <w:rFonts w:eastAsiaTheme="minorHAnsi"/>
          <w:sz w:val="20"/>
          <w:szCs w:val="20"/>
          <w:lang w:val="en-GB"/>
        </w:rPr>
        <w:t>D</w:t>
      </w:r>
      <w:r w:rsidR="000C2B72" w:rsidRPr="000C2B72">
        <w:rPr>
          <w:rFonts w:eastAsiaTheme="minorHAnsi"/>
          <w:sz w:val="20"/>
          <w:szCs w:val="20"/>
          <w:lang w:val="en-GB"/>
        </w:rPr>
        <w:t>: Study on New Radio Access Technology</w:t>
      </w:r>
      <w:r w:rsidR="000C2B72">
        <w:rPr>
          <w:rFonts w:eastAsiaTheme="minorHAnsi"/>
          <w:sz w:val="20"/>
          <w:szCs w:val="20"/>
          <w:lang w:val="en-GB"/>
        </w:rPr>
        <w:t xml:space="preserve">”, </w:t>
      </w:r>
      <w:r w:rsidR="00151222">
        <w:rPr>
          <w:rFonts w:eastAsiaTheme="minorHAnsi"/>
          <w:sz w:val="20"/>
          <w:szCs w:val="20"/>
          <w:lang w:val="en-GB"/>
        </w:rPr>
        <w:t xml:space="preserve">NTT DOCOMO INC., </w:t>
      </w:r>
      <w:r w:rsidR="000C2B72">
        <w:rPr>
          <w:rFonts w:eastAsiaTheme="minorHAnsi"/>
          <w:sz w:val="20"/>
          <w:szCs w:val="20"/>
          <w:lang w:val="en-GB"/>
        </w:rPr>
        <w:t>RAN#75, March 2017</w:t>
      </w:r>
    </w:p>
    <w:p w14:paraId="7EE22FA2" w14:textId="4E7E2F18" w:rsidR="000A2DFC" w:rsidRDefault="000A2DFC" w:rsidP="000A2DFC">
      <w:pPr>
        <w:pStyle w:val="ListParagraph"/>
        <w:numPr>
          <w:ilvl w:val="0"/>
          <w:numId w:val="5"/>
        </w:numPr>
        <w:rPr>
          <w:rFonts w:eastAsiaTheme="minorHAnsi"/>
          <w:sz w:val="20"/>
          <w:szCs w:val="20"/>
          <w:lang w:val="en-GB"/>
        </w:rPr>
      </w:pPr>
      <w:r>
        <w:rPr>
          <w:rFonts w:eastAsiaTheme="minorHAnsi"/>
          <w:sz w:val="20"/>
          <w:szCs w:val="20"/>
          <w:lang w:val="en-GB"/>
        </w:rPr>
        <w:t>3GPP TR 38.901</w:t>
      </w:r>
      <w:r w:rsidR="00110ED2">
        <w:rPr>
          <w:rFonts w:eastAsiaTheme="minorHAnsi"/>
          <w:sz w:val="20"/>
          <w:szCs w:val="20"/>
          <w:lang w:val="en-GB"/>
        </w:rPr>
        <w:t>, “</w:t>
      </w:r>
      <w:r w:rsidR="00110ED2" w:rsidRPr="00110ED2">
        <w:rPr>
          <w:rFonts w:eastAsiaTheme="minorHAnsi"/>
          <w:sz w:val="20"/>
          <w:szCs w:val="20"/>
          <w:lang w:val="en-GB"/>
        </w:rPr>
        <w:t>Study on channel model for frequencies from 0.5 to 100 GHz</w:t>
      </w:r>
      <w:r w:rsidR="00110ED2">
        <w:rPr>
          <w:rFonts w:eastAsiaTheme="minorHAnsi"/>
          <w:sz w:val="20"/>
          <w:szCs w:val="20"/>
          <w:lang w:val="en-GB"/>
        </w:rPr>
        <w:t>”</w:t>
      </w:r>
      <w:r w:rsidR="0098705E">
        <w:rPr>
          <w:rFonts w:eastAsiaTheme="minorHAnsi"/>
          <w:sz w:val="20"/>
          <w:szCs w:val="20"/>
          <w:lang w:val="en-GB"/>
        </w:rPr>
        <w:t xml:space="preserve"> (Rel-14)</w:t>
      </w:r>
    </w:p>
    <w:p w14:paraId="4A9654C5" w14:textId="36740BB9" w:rsidR="006413FB" w:rsidRDefault="006413FB" w:rsidP="005608E7">
      <w:pPr>
        <w:pStyle w:val="ListParagraph"/>
        <w:numPr>
          <w:ilvl w:val="0"/>
          <w:numId w:val="5"/>
        </w:numPr>
        <w:rPr>
          <w:rFonts w:eastAsiaTheme="minorHAnsi"/>
          <w:sz w:val="20"/>
          <w:szCs w:val="20"/>
          <w:lang w:val="en-GB"/>
        </w:rPr>
      </w:pPr>
      <w:r>
        <w:rPr>
          <w:rFonts w:eastAsiaTheme="minorHAnsi"/>
          <w:sz w:val="20"/>
          <w:szCs w:val="20"/>
          <w:lang w:val="en-GB"/>
        </w:rPr>
        <w:t>RP-190213</w:t>
      </w:r>
      <w:r w:rsidR="005C027D">
        <w:rPr>
          <w:rFonts w:eastAsiaTheme="minorHAnsi"/>
          <w:sz w:val="20"/>
          <w:szCs w:val="20"/>
          <w:lang w:val="en-GB"/>
        </w:rPr>
        <w:t>, “</w:t>
      </w:r>
      <w:r w:rsidR="005C027D" w:rsidRPr="005C027D">
        <w:rPr>
          <w:rFonts w:eastAsiaTheme="minorHAnsi"/>
          <w:sz w:val="20"/>
          <w:szCs w:val="20"/>
          <w:lang w:val="en-GB"/>
        </w:rPr>
        <w:t>WID on New Radio Access Technology</w:t>
      </w:r>
      <w:r w:rsidR="005C027D">
        <w:rPr>
          <w:rFonts w:eastAsiaTheme="minorHAnsi"/>
          <w:sz w:val="20"/>
          <w:szCs w:val="20"/>
          <w:lang w:val="en-GB"/>
        </w:rPr>
        <w:t>”</w:t>
      </w:r>
      <w:r w:rsidR="007A773E">
        <w:rPr>
          <w:rFonts w:eastAsiaTheme="minorHAnsi"/>
          <w:sz w:val="20"/>
          <w:szCs w:val="20"/>
          <w:lang w:val="en-GB"/>
        </w:rPr>
        <w:t>, NTT DOCOMO INC., RAN</w:t>
      </w:r>
      <w:r w:rsidR="00A1064D">
        <w:rPr>
          <w:rFonts w:eastAsiaTheme="minorHAnsi"/>
          <w:sz w:val="20"/>
          <w:szCs w:val="20"/>
          <w:lang w:val="en-GB"/>
        </w:rPr>
        <w:t>#83, March 2019</w:t>
      </w:r>
    </w:p>
    <w:p w14:paraId="76F95775" w14:textId="043EE61B" w:rsidR="005608E7" w:rsidRDefault="005608E7" w:rsidP="005608E7">
      <w:pPr>
        <w:pStyle w:val="ListParagraph"/>
        <w:numPr>
          <w:ilvl w:val="0"/>
          <w:numId w:val="5"/>
        </w:numPr>
        <w:rPr>
          <w:rFonts w:eastAsiaTheme="minorHAnsi"/>
          <w:sz w:val="20"/>
          <w:szCs w:val="20"/>
          <w:lang w:val="en-GB"/>
        </w:rPr>
      </w:pPr>
      <w:r>
        <w:rPr>
          <w:rFonts w:eastAsiaTheme="minorHAnsi"/>
          <w:sz w:val="20"/>
          <w:szCs w:val="20"/>
          <w:lang w:val="en-GB"/>
        </w:rPr>
        <w:t>3GPP TS 38.101-4, “</w:t>
      </w:r>
      <w:r w:rsidRPr="00472A95">
        <w:rPr>
          <w:rFonts w:eastAsiaTheme="minorHAnsi"/>
          <w:sz w:val="20"/>
          <w:szCs w:val="20"/>
          <w:lang w:val="en-GB"/>
        </w:rPr>
        <w:t>NR; User Equipment (UE) radio transmission and reception; Part 4: Performance requirements</w:t>
      </w:r>
      <w:r>
        <w:rPr>
          <w:rFonts w:eastAsiaTheme="minorHAnsi"/>
          <w:sz w:val="20"/>
          <w:szCs w:val="20"/>
          <w:lang w:val="en-GB"/>
        </w:rPr>
        <w:t>”</w:t>
      </w:r>
    </w:p>
    <w:p w14:paraId="730B96AD" w14:textId="58259D8E" w:rsidR="008E43BF" w:rsidRDefault="008E43BF" w:rsidP="00AC4506">
      <w:pPr>
        <w:pStyle w:val="ListParagraph"/>
        <w:numPr>
          <w:ilvl w:val="0"/>
          <w:numId w:val="5"/>
        </w:numPr>
        <w:rPr>
          <w:rFonts w:eastAsiaTheme="minorHAnsi"/>
          <w:sz w:val="20"/>
          <w:szCs w:val="20"/>
          <w:lang w:val="en-GB"/>
        </w:rPr>
      </w:pPr>
      <w:r>
        <w:rPr>
          <w:rFonts w:eastAsiaTheme="minorHAnsi"/>
          <w:sz w:val="20"/>
          <w:szCs w:val="20"/>
          <w:lang w:val="en-GB"/>
        </w:rPr>
        <w:t>3GPP T</w:t>
      </w:r>
      <w:r w:rsidR="00772D9F">
        <w:rPr>
          <w:rFonts w:eastAsiaTheme="minorHAnsi"/>
          <w:sz w:val="20"/>
          <w:szCs w:val="20"/>
          <w:lang w:val="en-GB"/>
        </w:rPr>
        <w:t>R</w:t>
      </w:r>
      <w:r>
        <w:rPr>
          <w:rFonts w:eastAsiaTheme="minorHAnsi"/>
          <w:sz w:val="20"/>
          <w:szCs w:val="20"/>
          <w:lang w:val="en-GB"/>
        </w:rPr>
        <w:t xml:space="preserve"> 38.827</w:t>
      </w:r>
      <w:r w:rsidR="00772D9F">
        <w:rPr>
          <w:rFonts w:eastAsiaTheme="minorHAnsi"/>
          <w:sz w:val="20"/>
          <w:szCs w:val="20"/>
          <w:lang w:val="en-GB"/>
        </w:rPr>
        <w:t>, “</w:t>
      </w:r>
      <w:r w:rsidR="00772D9F" w:rsidRPr="00772D9F">
        <w:rPr>
          <w:rFonts w:eastAsiaTheme="minorHAnsi"/>
          <w:sz w:val="20"/>
          <w:szCs w:val="20"/>
          <w:lang w:val="en-GB"/>
        </w:rPr>
        <w:t>Study on radiated metrics and test methodology for the verification of multi-antenna reception performance of NR User Equipment (UE)</w:t>
      </w:r>
      <w:r w:rsidR="00772D9F">
        <w:rPr>
          <w:rFonts w:eastAsiaTheme="minorHAnsi"/>
          <w:sz w:val="20"/>
          <w:szCs w:val="20"/>
          <w:lang w:val="en-GB"/>
        </w:rPr>
        <w:t>”</w:t>
      </w:r>
      <w:r w:rsidR="0098705E">
        <w:rPr>
          <w:rFonts w:eastAsiaTheme="minorHAnsi"/>
          <w:sz w:val="20"/>
          <w:szCs w:val="20"/>
          <w:lang w:val="en-GB"/>
        </w:rPr>
        <w:t>, Rel-16</w:t>
      </w:r>
    </w:p>
    <w:p w14:paraId="4AAEBED3" w14:textId="5664CBB1" w:rsidR="000A2DFC" w:rsidRDefault="000A2DFC" w:rsidP="00AC4506">
      <w:pPr>
        <w:pStyle w:val="ListParagraph"/>
        <w:numPr>
          <w:ilvl w:val="0"/>
          <w:numId w:val="5"/>
        </w:numPr>
        <w:rPr>
          <w:rFonts w:eastAsiaTheme="minorHAnsi"/>
          <w:sz w:val="20"/>
          <w:szCs w:val="20"/>
          <w:lang w:val="en-GB"/>
        </w:rPr>
      </w:pPr>
      <w:r>
        <w:rPr>
          <w:rFonts w:eastAsiaTheme="minorHAnsi"/>
          <w:sz w:val="20"/>
          <w:szCs w:val="20"/>
          <w:lang w:val="en-GB"/>
        </w:rPr>
        <w:t>3GPP TS 38.151</w:t>
      </w:r>
      <w:r w:rsidR="00C91486">
        <w:rPr>
          <w:rFonts w:eastAsiaTheme="minorHAnsi"/>
          <w:sz w:val="20"/>
          <w:szCs w:val="20"/>
          <w:lang w:val="en-GB"/>
        </w:rPr>
        <w:t>, “</w:t>
      </w:r>
      <w:r w:rsidR="00C91486" w:rsidRPr="00C91486">
        <w:rPr>
          <w:rFonts w:eastAsiaTheme="minorHAnsi"/>
          <w:sz w:val="20"/>
          <w:szCs w:val="20"/>
          <w:lang w:val="en-GB"/>
        </w:rPr>
        <w:t>NR; User Equipment (UE) Multiple Input Multiple Output (MIMO) Over-the-Air (OTA) performance requirements</w:t>
      </w:r>
      <w:r w:rsidR="00C91486">
        <w:rPr>
          <w:rFonts w:eastAsiaTheme="minorHAnsi"/>
          <w:sz w:val="20"/>
          <w:szCs w:val="20"/>
          <w:lang w:val="en-GB"/>
        </w:rPr>
        <w:t>”, Rel-17</w:t>
      </w:r>
    </w:p>
    <w:p w14:paraId="3355FCDE" w14:textId="77777777" w:rsidR="00AA193A" w:rsidRDefault="00AA193A" w:rsidP="00AA193A">
      <w:pPr>
        <w:pStyle w:val="ListParagraph"/>
        <w:numPr>
          <w:ilvl w:val="0"/>
          <w:numId w:val="5"/>
        </w:numPr>
        <w:rPr>
          <w:rFonts w:eastAsiaTheme="minorHAnsi"/>
          <w:sz w:val="20"/>
          <w:szCs w:val="20"/>
          <w:lang w:val="en-GB"/>
        </w:rPr>
      </w:pPr>
      <w:r w:rsidRPr="007E7F2E">
        <w:rPr>
          <w:rFonts w:eastAsiaTheme="minorHAnsi"/>
          <w:sz w:val="20"/>
          <w:szCs w:val="20"/>
          <w:lang w:val="en-GB"/>
        </w:rPr>
        <w:lastRenderedPageBreak/>
        <w:t>R4-2402277</w:t>
      </w:r>
      <w:r>
        <w:rPr>
          <w:rFonts w:eastAsiaTheme="minorHAnsi"/>
          <w:sz w:val="20"/>
          <w:szCs w:val="20"/>
          <w:lang w:val="en-GB"/>
        </w:rPr>
        <w:t>, “</w:t>
      </w:r>
      <w:r w:rsidRPr="00ED2324">
        <w:rPr>
          <w:rFonts w:eastAsiaTheme="minorHAnsi"/>
          <w:sz w:val="20"/>
          <w:szCs w:val="20"/>
          <w:lang w:val="en-GB"/>
        </w:rPr>
        <w:t>Discussion on 8Rx general demodulation aspects and spatial channel models</w:t>
      </w:r>
      <w:r>
        <w:rPr>
          <w:rFonts w:eastAsiaTheme="minorHAnsi"/>
          <w:sz w:val="20"/>
          <w:szCs w:val="20"/>
          <w:lang w:val="en-GB"/>
        </w:rPr>
        <w:t>”, Nokia, Nokia Shanghai Bell, BT, RAN4#110, February 2024</w:t>
      </w:r>
    </w:p>
    <w:p w14:paraId="5B9662B7" w14:textId="58566F1F" w:rsidR="00AA193A" w:rsidRDefault="009A7E63" w:rsidP="00AC4506">
      <w:pPr>
        <w:pStyle w:val="ListParagraph"/>
        <w:numPr>
          <w:ilvl w:val="0"/>
          <w:numId w:val="5"/>
        </w:numPr>
        <w:rPr>
          <w:rFonts w:eastAsiaTheme="minorHAnsi"/>
          <w:sz w:val="20"/>
          <w:szCs w:val="20"/>
          <w:lang w:val="en-GB"/>
        </w:rPr>
      </w:pPr>
      <w:r w:rsidRPr="009A7E63">
        <w:rPr>
          <w:rFonts w:eastAsiaTheme="minorHAnsi"/>
          <w:sz w:val="20"/>
          <w:szCs w:val="20"/>
          <w:lang w:val="en-GB"/>
        </w:rPr>
        <w:t>RP-201069</w:t>
      </w:r>
      <w:r>
        <w:rPr>
          <w:rFonts w:eastAsiaTheme="minorHAnsi"/>
          <w:sz w:val="20"/>
          <w:szCs w:val="20"/>
          <w:lang w:val="en-GB"/>
        </w:rPr>
        <w:t xml:space="preserve">, “SID: Study </w:t>
      </w:r>
      <w:r w:rsidR="00D75632" w:rsidRPr="00D75632">
        <w:rPr>
          <w:rFonts w:eastAsiaTheme="minorHAnsi"/>
          <w:sz w:val="20"/>
          <w:szCs w:val="20"/>
          <w:lang w:val="en-GB"/>
        </w:rPr>
        <w:t>on radiated metrics and test methodology for the verification of multi-antenna reception performance of NR UEs</w:t>
      </w:r>
      <w:r w:rsidR="00D75632">
        <w:rPr>
          <w:rFonts w:eastAsiaTheme="minorHAnsi"/>
          <w:sz w:val="20"/>
          <w:szCs w:val="20"/>
          <w:lang w:val="en-GB"/>
        </w:rPr>
        <w:t>”</w:t>
      </w:r>
    </w:p>
    <w:p w14:paraId="38D57C50" w14:textId="20E66A20" w:rsidR="001B1573" w:rsidRDefault="001B1573" w:rsidP="00AC4506">
      <w:pPr>
        <w:pStyle w:val="ListParagraph"/>
        <w:numPr>
          <w:ilvl w:val="0"/>
          <w:numId w:val="5"/>
        </w:numPr>
        <w:rPr>
          <w:rFonts w:eastAsiaTheme="minorHAnsi"/>
          <w:sz w:val="20"/>
          <w:szCs w:val="20"/>
          <w:lang w:val="en-GB"/>
        </w:rPr>
      </w:pPr>
      <w:r>
        <w:rPr>
          <w:rFonts w:eastAsiaTheme="minorHAnsi"/>
          <w:sz w:val="20"/>
          <w:szCs w:val="20"/>
          <w:lang w:val="en-GB"/>
        </w:rPr>
        <w:t>3GPP TR 38.810, “</w:t>
      </w:r>
      <w:r w:rsidR="00F277A1" w:rsidRPr="00F277A1">
        <w:rPr>
          <w:rFonts w:eastAsiaTheme="minorHAnsi"/>
          <w:sz w:val="20"/>
          <w:szCs w:val="20"/>
          <w:lang w:val="en-GB"/>
        </w:rPr>
        <w:t>NR; Study on test methods</w:t>
      </w:r>
      <w:r>
        <w:rPr>
          <w:rFonts w:eastAsiaTheme="minorHAnsi"/>
          <w:sz w:val="20"/>
          <w:szCs w:val="20"/>
          <w:lang w:val="en-GB"/>
        </w:rPr>
        <w:t>”</w:t>
      </w:r>
    </w:p>
    <w:p w14:paraId="13E1B1D3" w14:textId="5BDB443A" w:rsidR="00E9401A" w:rsidRPr="00CE596B" w:rsidRDefault="00E9401A" w:rsidP="00AC4506">
      <w:pPr>
        <w:pStyle w:val="ListParagraph"/>
        <w:numPr>
          <w:ilvl w:val="0"/>
          <w:numId w:val="5"/>
        </w:numPr>
        <w:rPr>
          <w:rFonts w:eastAsiaTheme="minorHAnsi"/>
          <w:sz w:val="20"/>
          <w:szCs w:val="20"/>
          <w:lang w:val="en-GB"/>
        </w:rPr>
      </w:pPr>
      <w:r>
        <w:rPr>
          <w:rFonts w:eastAsiaTheme="minorHAnsi"/>
          <w:sz w:val="20"/>
          <w:szCs w:val="20"/>
          <w:lang w:val="en-GB"/>
        </w:rPr>
        <w:t>3GPP 38.151</w:t>
      </w:r>
      <w:r w:rsidR="004D1DD0">
        <w:rPr>
          <w:rFonts w:eastAsiaTheme="minorHAnsi"/>
          <w:sz w:val="20"/>
          <w:szCs w:val="20"/>
          <w:lang w:val="en-GB"/>
        </w:rPr>
        <w:t>, “</w:t>
      </w:r>
      <w:r w:rsidR="004D1DD0" w:rsidRPr="004D1DD0">
        <w:rPr>
          <w:rFonts w:eastAsiaTheme="minorHAnsi"/>
          <w:sz w:val="20"/>
          <w:szCs w:val="20"/>
          <w:lang w:val="en-GB"/>
        </w:rPr>
        <w:t>NR; User Equipment (UE) Multiple Input Multiple Output (MIMO) Over-the-Air (OTA) performance requirements</w:t>
      </w:r>
      <w:r w:rsidR="004D1DD0">
        <w:rPr>
          <w:rFonts w:eastAsiaTheme="minorHAnsi"/>
          <w:sz w:val="20"/>
          <w:szCs w:val="20"/>
          <w:lang w:val="en-GB"/>
        </w:rPr>
        <w:t>”</w:t>
      </w:r>
    </w:p>
    <w:p w14:paraId="1681D0A6" w14:textId="465136FB" w:rsidR="00C475D1" w:rsidRPr="00CE596B" w:rsidRDefault="00C475D1" w:rsidP="00BA4A18">
      <w:pPr>
        <w:pStyle w:val="ListParagraph"/>
        <w:rPr>
          <w:rFonts w:eastAsiaTheme="minorHAnsi"/>
          <w:sz w:val="20"/>
          <w:szCs w:val="20"/>
          <w:lang w:val="en-GB"/>
        </w:rPr>
      </w:pPr>
    </w:p>
    <w:sectPr w:rsidR="00C475D1" w:rsidRPr="00CE596B">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E88998" w14:textId="77777777" w:rsidR="00BA2D36" w:rsidRDefault="00BA2D36">
      <w:r>
        <w:separator/>
      </w:r>
    </w:p>
  </w:endnote>
  <w:endnote w:type="continuationSeparator" w:id="0">
    <w:p w14:paraId="542E81A2" w14:textId="77777777" w:rsidR="00BA2D36" w:rsidRDefault="00BA2D36">
      <w:r>
        <w:continuationSeparator/>
      </w:r>
    </w:p>
  </w:endnote>
  <w:endnote w:type="continuationNotice" w:id="1">
    <w:p w14:paraId="29FE6020" w14:textId="77777777" w:rsidR="00BA2D36" w:rsidRDefault="00BA2D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E79B1B" w14:textId="77777777" w:rsidR="00BA2D36" w:rsidRDefault="00BA2D36">
      <w:r>
        <w:separator/>
      </w:r>
    </w:p>
  </w:footnote>
  <w:footnote w:type="continuationSeparator" w:id="0">
    <w:p w14:paraId="6A01E7D2" w14:textId="77777777" w:rsidR="00BA2D36" w:rsidRDefault="00BA2D36">
      <w:r>
        <w:continuationSeparator/>
      </w:r>
    </w:p>
  </w:footnote>
  <w:footnote w:type="continuationNotice" w:id="1">
    <w:p w14:paraId="0F0CB6DD" w14:textId="77777777" w:rsidR="00BA2D36" w:rsidRDefault="00BA2D3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BB3B77"/>
    <w:multiLevelType w:val="hybridMultilevel"/>
    <w:tmpl w:val="0AF00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9A2053"/>
    <w:multiLevelType w:val="hybridMultilevel"/>
    <w:tmpl w:val="900E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1BEF48D7"/>
    <w:multiLevelType w:val="hybridMultilevel"/>
    <w:tmpl w:val="30D60D3C"/>
    <w:lvl w:ilvl="0" w:tplc="04090003">
      <w:start w:val="1"/>
      <w:numFmt w:val="bullet"/>
      <w:lvlText w:val="o"/>
      <w:lvlJc w:val="left"/>
      <w:pPr>
        <w:ind w:left="770" w:hanging="360"/>
      </w:pPr>
      <w:rPr>
        <w:rFonts w:ascii="Courier New" w:hAnsi="Courier New" w:cs="Courier New"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 w15:restartNumberingAfterBreak="0">
    <w:nsid w:val="1E863711"/>
    <w:multiLevelType w:val="hybridMultilevel"/>
    <w:tmpl w:val="1C5E90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EA71F54"/>
    <w:multiLevelType w:val="hybridMultilevel"/>
    <w:tmpl w:val="3634D5B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0B50476"/>
    <w:multiLevelType w:val="hybridMultilevel"/>
    <w:tmpl w:val="C2F6E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24237D"/>
    <w:multiLevelType w:val="hybridMultilevel"/>
    <w:tmpl w:val="3A1812B2"/>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8"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 w15:restartNumberingAfterBreak="0">
    <w:nsid w:val="529F58A3"/>
    <w:multiLevelType w:val="hybridMultilevel"/>
    <w:tmpl w:val="60AE50E6"/>
    <w:lvl w:ilvl="0" w:tplc="1F508D00">
      <w:start w:val="1"/>
      <w:numFmt w:val="decimal"/>
      <w:lvlText w:val="%1."/>
      <w:lvlJc w:val="left"/>
      <w:pPr>
        <w:tabs>
          <w:tab w:val="num" w:pos="720"/>
        </w:tabs>
        <w:ind w:left="720" w:hanging="360"/>
      </w:pPr>
    </w:lvl>
    <w:lvl w:ilvl="1" w:tplc="D17E7CF2" w:tentative="1">
      <w:start w:val="1"/>
      <w:numFmt w:val="decimal"/>
      <w:lvlText w:val="%2."/>
      <w:lvlJc w:val="left"/>
      <w:pPr>
        <w:tabs>
          <w:tab w:val="num" w:pos="1440"/>
        </w:tabs>
        <w:ind w:left="1440" w:hanging="360"/>
      </w:pPr>
    </w:lvl>
    <w:lvl w:ilvl="2" w:tplc="B42EB886" w:tentative="1">
      <w:start w:val="1"/>
      <w:numFmt w:val="decimal"/>
      <w:lvlText w:val="%3."/>
      <w:lvlJc w:val="left"/>
      <w:pPr>
        <w:tabs>
          <w:tab w:val="num" w:pos="2160"/>
        </w:tabs>
        <w:ind w:left="2160" w:hanging="360"/>
      </w:pPr>
    </w:lvl>
    <w:lvl w:ilvl="3" w:tplc="720C9E80" w:tentative="1">
      <w:start w:val="1"/>
      <w:numFmt w:val="decimal"/>
      <w:lvlText w:val="%4."/>
      <w:lvlJc w:val="left"/>
      <w:pPr>
        <w:tabs>
          <w:tab w:val="num" w:pos="2880"/>
        </w:tabs>
        <w:ind w:left="2880" w:hanging="360"/>
      </w:pPr>
    </w:lvl>
    <w:lvl w:ilvl="4" w:tplc="10B2DBE2" w:tentative="1">
      <w:start w:val="1"/>
      <w:numFmt w:val="decimal"/>
      <w:lvlText w:val="%5."/>
      <w:lvlJc w:val="left"/>
      <w:pPr>
        <w:tabs>
          <w:tab w:val="num" w:pos="3600"/>
        </w:tabs>
        <w:ind w:left="3600" w:hanging="360"/>
      </w:pPr>
    </w:lvl>
    <w:lvl w:ilvl="5" w:tplc="FDF0A8AE" w:tentative="1">
      <w:start w:val="1"/>
      <w:numFmt w:val="decimal"/>
      <w:lvlText w:val="%6."/>
      <w:lvlJc w:val="left"/>
      <w:pPr>
        <w:tabs>
          <w:tab w:val="num" w:pos="4320"/>
        </w:tabs>
        <w:ind w:left="4320" w:hanging="360"/>
      </w:pPr>
    </w:lvl>
    <w:lvl w:ilvl="6" w:tplc="C33C7278" w:tentative="1">
      <w:start w:val="1"/>
      <w:numFmt w:val="decimal"/>
      <w:lvlText w:val="%7."/>
      <w:lvlJc w:val="left"/>
      <w:pPr>
        <w:tabs>
          <w:tab w:val="num" w:pos="5040"/>
        </w:tabs>
        <w:ind w:left="5040" w:hanging="360"/>
      </w:pPr>
    </w:lvl>
    <w:lvl w:ilvl="7" w:tplc="00E6F5DC" w:tentative="1">
      <w:start w:val="1"/>
      <w:numFmt w:val="decimal"/>
      <w:lvlText w:val="%8."/>
      <w:lvlJc w:val="left"/>
      <w:pPr>
        <w:tabs>
          <w:tab w:val="num" w:pos="5760"/>
        </w:tabs>
        <w:ind w:left="5760" w:hanging="360"/>
      </w:pPr>
    </w:lvl>
    <w:lvl w:ilvl="8" w:tplc="B1127BBA" w:tentative="1">
      <w:start w:val="1"/>
      <w:numFmt w:val="decimal"/>
      <w:lvlText w:val="%9."/>
      <w:lvlJc w:val="left"/>
      <w:pPr>
        <w:tabs>
          <w:tab w:val="num" w:pos="6480"/>
        </w:tabs>
        <w:ind w:left="6480" w:hanging="360"/>
      </w:pPr>
    </w:lvl>
  </w:abstractNum>
  <w:abstractNum w:abstractNumId="10"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1" w15:restartNumberingAfterBreak="0">
    <w:nsid w:val="5DCB6E8C"/>
    <w:multiLevelType w:val="hybridMultilevel"/>
    <w:tmpl w:val="7D06AF8E"/>
    <w:lvl w:ilvl="0" w:tplc="F4D65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4" w15:restartNumberingAfterBreak="0">
    <w:nsid w:val="76AE4717"/>
    <w:multiLevelType w:val="hybridMultilevel"/>
    <w:tmpl w:val="1F8224E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73D3776"/>
    <w:multiLevelType w:val="hybridMultilevel"/>
    <w:tmpl w:val="A75600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04469535">
    <w:abstractNumId w:val="13"/>
  </w:num>
  <w:num w:numId="2" w16cid:durableId="1434282617">
    <w:abstractNumId w:val="10"/>
  </w:num>
  <w:num w:numId="3" w16cid:durableId="1807120365">
    <w:abstractNumId w:val="8"/>
  </w:num>
  <w:num w:numId="4" w16cid:durableId="371343864">
    <w:abstractNumId w:val="2"/>
  </w:num>
  <w:num w:numId="5" w16cid:durableId="41712210">
    <w:abstractNumId w:val="11"/>
  </w:num>
  <w:num w:numId="6" w16cid:durableId="1373119229">
    <w:abstractNumId w:val="4"/>
  </w:num>
  <w:num w:numId="7" w16cid:durableId="1718162721">
    <w:abstractNumId w:val="15"/>
  </w:num>
  <w:num w:numId="8" w16cid:durableId="2021538486">
    <w:abstractNumId w:val="12"/>
  </w:num>
  <w:num w:numId="9" w16cid:durableId="479075112">
    <w:abstractNumId w:val="0"/>
  </w:num>
  <w:num w:numId="10" w16cid:durableId="2101027975">
    <w:abstractNumId w:val="1"/>
  </w:num>
  <w:num w:numId="11" w16cid:durableId="941953999">
    <w:abstractNumId w:val="6"/>
  </w:num>
  <w:num w:numId="12" w16cid:durableId="251091265">
    <w:abstractNumId w:val="9"/>
  </w:num>
  <w:num w:numId="13" w16cid:durableId="355081435">
    <w:abstractNumId w:val="7"/>
  </w:num>
  <w:num w:numId="14" w16cid:durableId="1641380631">
    <w:abstractNumId w:val="14"/>
  </w:num>
  <w:num w:numId="15" w16cid:durableId="1100680016">
    <w:abstractNumId w:val="5"/>
  </w:num>
  <w:num w:numId="16" w16cid:durableId="1604343263">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93"/>
  <w:proofState w:spelling="clean" w:grammar="clean"/>
  <w:defaultTabStop w:val="720"/>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761"/>
    <w:rsid w:val="00002B25"/>
    <w:rsid w:val="000041B3"/>
    <w:rsid w:val="000046E1"/>
    <w:rsid w:val="00005235"/>
    <w:rsid w:val="00005BDF"/>
    <w:rsid w:val="00007D6C"/>
    <w:rsid w:val="00010514"/>
    <w:rsid w:val="00010E31"/>
    <w:rsid w:val="00010F21"/>
    <w:rsid w:val="0001189A"/>
    <w:rsid w:val="00012D74"/>
    <w:rsid w:val="000140D6"/>
    <w:rsid w:val="00016DA3"/>
    <w:rsid w:val="0001758D"/>
    <w:rsid w:val="00020C64"/>
    <w:rsid w:val="000212E0"/>
    <w:rsid w:val="0002154D"/>
    <w:rsid w:val="0002171A"/>
    <w:rsid w:val="00023526"/>
    <w:rsid w:val="000252D1"/>
    <w:rsid w:val="00026382"/>
    <w:rsid w:val="000277D1"/>
    <w:rsid w:val="000309A4"/>
    <w:rsid w:val="000309F8"/>
    <w:rsid w:val="00030F13"/>
    <w:rsid w:val="0003208B"/>
    <w:rsid w:val="000332D1"/>
    <w:rsid w:val="00034AAD"/>
    <w:rsid w:val="000366BE"/>
    <w:rsid w:val="00037A34"/>
    <w:rsid w:val="000408E8"/>
    <w:rsid w:val="00040CC8"/>
    <w:rsid w:val="00043A6D"/>
    <w:rsid w:val="000524ED"/>
    <w:rsid w:val="00052F4E"/>
    <w:rsid w:val="00052FD7"/>
    <w:rsid w:val="00055A6C"/>
    <w:rsid w:val="0005686A"/>
    <w:rsid w:val="00060501"/>
    <w:rsid w:val="00060C7D"/>
    <w:rsid w:val="00061A24"/>
    <w:rsid w:val="00061B35"/>
    <w:rsid w:val="000634E8"/>
    <w:rsid w:val="00063FC2"/>
    <w:rsid w:val="00064277"/>
    <w:rsid w:val="00065F76"/>
    <w:rsid w:val="00065FF0"/>
    <w:rsid w:val="000669DA"/>
    <w:rsid w:val="000670B0"/>
    <w:rsid w:val="0007077B"/>
    <w:rsid w:val="000707DD"/>
    <w:rsid w:val="00071039"/>
    <w:rsid w:val="00073B78"/>
    <w:rsid w:val="00075F11"/>
    <w:rsid w:val="00077433"/>
    <w:rsid w:val="00081C53"/>
    <w:rsid w:val="00082BBD"/>
    <w:rsid w:val="000840C4"/>
    <w:rsid w:val="0008412D"/>
    <w:rsid w:val="000843FA"/>
    <w:rsid w:val="00084FEE"/>
    <w:rsid w:val="00085D64"/>
    <w:rsid w:val="00086D0C"/>
    <w:rsid w:val="00092BC0"/>
    <w:rsid w:val="00097A18"/>
    <w:rsid w:val="00097BF0"/>
    <w:rsid w:val="000A0347"/>
    <w:rsid w:val="000A1FCC"/>
    <w:rsid w:val="000A2DFC"/>
    <w:rsid w:val="000A365E"/>
    <w:rsid w:val="000A428C"/>
    <w:rsid w:val="000A5396"/>
    <w:rsid w:val="000A5ED5"/>
    <w:rsid w:val="000A6363"/>
    <w:rsid w:val="000B0233"/>
    <w:rsid w:val="000B2CCF"/>
    <w:rsid w:val="000B348C"/>
    <w:rsid w:val="000B5D81"/>
    <w:rsid w:val="000B6804"/>
    <w:rsid w:val="000B70C7"/>
    <w:rsid w:val="000B7DED"/>
    <w:rsid w:val="000C04CB"/>
    <w:rsid w:val="000C2B72"/>
    <w:rsid w:val="000C3515"/>
    <w:rsid w:val="000C3767"/>
    <w:rsid w:val="000C5D75"/>
    <w:rsid w:val="000D1FDC"/>
    <w:rsid w:val="000D4C5B"/>
    <w:rsid w:val="000D51CE"/>
    <w:rsid w:val="000D6612"/>
    <w:rsid w:val="000E16A5"/>
    <w:rsid w:val="000E1D93"/>
    <w:rsid w:val="000E20C4"/>
    <w:rsid w:val="000E22BD"/>
    <w:rsid w:val="000E32FE"/>
    <w:rsid w:val="000E37A1"/>
    <w:rsid w:val="000E4373"/>
    <w:rsid w:val="000E4E91"/>
    <w:rsid w:val="000E50DC"/>
    <w:rsid w:val="000E51F8"/>
    <w:rsid w:val="000E52A0"/>
    <w:rsid w:val="000E5569"/>
    <w:rsid w:val="000E5A6B"/>
    <w:rsid w:val="000E66DD"/>
    <w:rsid w:val="000E6B93"/>
    <w:rsid w:val="000E6D3D"/>
    <w:rsid w:val="000E7B00"/>
    <w:rsid w:val="000F3E28"/>
    <w:rsid w:val="000F3F2E"/>
    <w:rsid w:val="000F40CF"/>
    <w:rsid w:val="000F5CE7"/>
    <w:rsid w:val="000F6E67"/>
    <w:rsid w:val="000F7124"/>
    <w:rsid w:val="00101392"/>
    <w:rsid w:val="001013DC"/>
    <w:rsid w:val="001029E2"/>
    <w:rsid w:val="00104621"/>
    <w:rsid w:val="0010486F"/>
    <w:rsid w:val="001056E6"/>
    <w:rsid w:val="00106077"/>
    <w:rsid w:val="00107158"/>
    <w:rsid w:val="00110ED2"/>
    <w:rsid w:val="00111162"/>
    <w:rsid w:val="00111E34"/>
    <w:rsid w:val="001148FB"/>
    <w:rsid w:val="0011560B"/>
    <w:rsid w:val="00121B61"/>
    <w:rsid w:val="0012300C"/>
    <w:rsid w:val="00123D4F"/>
    <w:rsid w:val="00123F7E"/>
    <w:rsid w:val="00124606"/>
    <w:rsid w:val="00127422"/>
    <w:rsid w:val="00130E86"/>
    <w:rsid w:val="00130F14"/>
    <w:rsid w:val="001322C3"/>
    <w:rsid w:val="001323CD"/>
    <w:rsid w:val="0013485B"/>
    <w:rsid w:val="00135CF4"/>
    <w:rsid w:val="00141036"/>
    <w:rsid w:val="00143895"/>
    <w:rsid w:val="00143A21"/>
    <w:rsid w:val="00144083"/>
    <w:rsid w:val="00146438"/>
    <w:rsid w:val="00151222"/>
    <w:rsid w:val="0015128A"/>
    <w:rsid w:val="00151751"/>
    <w:rsid w:val="00152ACD"/>
    <w:rsid w:val="00152D5B"/>
    <w:rsid w:val="00153AD2"/>
    <w:rsid w:val="00154AD3"/>
    <w:rsid w:val="00155BF5"/>
    <w:rsid w:val="00155E3E"/>
    <w:rsid w:val="00156713"/>
    <w:rsid w:val="00162003"/>
    <w:rsid w:val="0016314E"/>
    <w:rsid w:val="001648AA"/>
    <w:rsid w:val="00164CF9"/>
    <w:rsid w:val="001650EE"/>
    <w:rsid w:val="00165357"/>
    <w:rsid w:val="00170281"/>
    <w:rsid w:val="001706D5"/>
    <w:rsid w:val="00170E7C"/>
    <w:rsid w:val="00171D59"/>
    <w:rsid w:val="0017597F"/>
    <w:rsid w:val="00175D39"/>
    <w:rsid w:val="0018117B"/>
    <w:rsid w:val="00184D47"/>
    <w:rsid w:val="00185FD2"/>
    <w:rsid w:val="00186BC4"/>
    <w:rsid w:val="00186F5B"/>
    <w:rsid w:val="00190BE6"/>
    <w:rsid w:val="00194F87"/>
    <w:rsid w:val="001959CC"/>
    <w:rsid w:val="001964BF"/>
    <w:rsid w:val="001969C8"/>
    <w:rsid w:val="00197018"/>
    <w:rsid w:val="00197129"/>
    <w:rsid w:val="001A2820"/>
    <w:rsid w:val="001A2E25"/>
    <w:rsid w:val="001A43FA"/>
    <w:rsid w:val="001A4A09"/>
    <w:rsid w:val="001B0F12"/>
    <w:rsid w:val="001B1573"/>
    <w:rsid w:val="001B2760"/>
    <w:rsid w:val="001B4DA9"/>
    <w:rsid w:val="001B5EFF"/>
    <w:rsid w:val="001B7B2D"/>
    <w:rsid w:val="001C0FA3"/>
    <w:rsid w:val="001C43CB"/>
    <w:rsid w:val="001C4592"/>
    <w:rsid w:val="001C5331"/>
    <w:rsid w:val="001C7A0E"/>
    <w:rsid w:val="001D024D"/>
    <w:rsid w:val="001D14CB"/>
    <w:rsid w:val="001D3D98"/>
    <w:rsid w:val="001D4137"/>
    <w:rsid w:val="001E25EF"/>
    <w:rsid w:val="001E3FB0"/>
    <w:rsid w:val="001E6616"/>
    <w:rsid w:val="001E6FB3"/>
    <w:rsid w:val="001E710B"/>
    <w:rsid w:val="001F29E8"/>
    <w:rsid w:val="001F3DF3"/>
    <w:rsid w:val="001F44F5"/>
    <w:rsid w:val="001F4ECE"/>
    <w:rsid w:val="001F5339"/>
    <w:rsid w:val="002021E4"/>
    <w:rsid w:val="00205A25"/>
    <w:rsid w:val="00205FD6"/>
    <w:rsid w:val="00207390"/>
    <w:rsid w:val="00207DD7"/>
    <w:rsid w:val="00211011"/>
    <w:rsid w:val="002116AA"/>
    <w:rsid w:val="00211B16"/>
    <w:rsid w:val="00212E68"/>
    <w:rsid w:val="00212ED9"/>
    <w:rsid w:val="00213057"/>
    <w:rsid w:val="00214A94"/>
    <w:rsid w:val="002158CD"/>
    <w:rsid w:val="00216800"/>
    <w:rsid w:val="00216A1A"/>
    <w:rsid w:val="00216BCB"/>
    <w:rsid w:val="002172A8"/>
    <w:rsid w:val="00217373"/>
    <w:rsid w:val="002207BE"/>
    <w:rsid w:val="00221C58"/>
    <w:rsid w:val="00222AC1"/>
    <w:rsid w:val="00223EF0"/>
    <w:rsid w:val="00224EE8"/>
    <w:rsid w:val="002256CE"/>
    <w:rsid w:val="00225C47"/>
    <w:rsid w:val="0023427A"/>
    <w:rsid w:val="00235C12"/>
    <w:rsid w:val="00237530"/>
    <w:rsid w:val="00242135"/>
    <w:rsid w:val="002433F8"/>
    <w:rsid w:val="0024378C"/>
    <w:rsid w:val="00246D8C"/>
    <w:rsid w:val="002475DF"/>
    <w:rsid w:val="00250897"/>
    <w:rsid w:val="00251A04"/>
    <w:rsid w:val="00251C3A"/>
    <w:rsid w:val="00251D82"/>
    <w:rsid w:val="00251DC3"/>
    <w:rsid w:val="00251E56"/>
    <w:rsid w:val="00252CB3"/>
    <w:rsid w:val="002546C6"/>
    <w:rsid w:val="0025477D"/>
    <w:rsid w:val="0025559A"/>
    <w:rsid w:val="0025750C"/>
    <w:rsid w:val="00260C51"/>
    <w:rsid w:val="002635A3"/>
    <w:rsid w:val="00263F63"/>
    <w:rsid w:val="002640B1"/>
    <w:rsid w:val="0026551A"/>
    <w:rsid w:val="00265667"/>
    <w:rsid w:val="00265D7B"/>
    <w:rsid w:val="0027084C"/>
    <w:rsid w:val="00272116"/>
    <w:rsid w:val="00272451"/>
    <w:rsid w:val="00273D41"/>
    <w:rsid w:val="00274368"/>
    <w:rsid w:val="002768AD"/>
    <w:rsid w:val="002808C2"/>
    <w:rsid w:val="00281DAE"/>
    <w:rsid w:val="00283381"/>
    <w:rsid w:val="00284122"/>
    <w:rsid w:val="00284707"/>
    <w:rsid w:val="00284C41"/>
    <w:rsid w:val="0028532B"/>
    <w:rsid w:val="00285C11"/>
    <w:rsid w:val="00287784"/>
    <w:rsid w:val="002902E3"/>
    <w:rsid w:val="0029185D"/>
    <w:rsid w:val="0029263A"/>
    <w:rsid w:val="00293161"/>
    <w:rsid w:val="00293208"/>
    <w:rsid w:val="00294918"/>
    <w:rsid w:val="00294A96"/>
    <w:rsid w:val="00294DBF"/>
    <w:rsid w:val="002A0E28"/>
    <w:rsid w:val="002A10B2"/>
    <w:rsid w:val="002A2018"/>
    <w:rsid w:val="002A25D0"/>
    <w:rsid w:val="002A3497"/>
    <w:rsid w:val="002A4CAA"/>
    <w:rsid w:val="002A4F02"/>
    <w:rsid w:val="002A501E"/>
    <w:rsid w:val="002A5AEB"/>
    <w:rsid w:val="002B20C0"/>
    <w:rsid w:val="002B4923"/>
    <w:rsid w:val="002B500B"/>
    <w:rsid w:val="002B6615"/>
    <w:rsid w:val="002B76D8"/>
    <w:rsid w:val="002B7FDA"/>
    <w:rsid w:val="002C12E0"/>
    <w:rsid w:val="002C1F27"/>
    <w:rsid w:val="002C26C9"/>
    <w:rsid w:val="002C2737"/>
    <w:rsid w:val="002C45F5"/>
    <w:rsid w:val="002C490A"/>
    <w:rsid w:val="002D0545"/>
    <w:rsid w:val="002D328D"/>
    <w:rsid w:val="002D4E10"/>
    <w:rsid w:val="002D4EF9"/>
    <w:rsid w:val="002D685B"/>
    <w:rsid w:val="002D6B1C"/>
    <w:rsid w:val="002D7640"/>
    <w:rsid w:val="002D7717"/>
    <w:rsid w:val="002E4E4C"/>
    <w:rsid w:val="002E4F09"/>
    <w:rsid w:val="002E5CF7"/>
    <w:rsid w:val="002F3788"/>
    <w:rsid w:val="002F37BA"/>
    <w:rsid w:val="002F42D6"/>
    <w:rsid w:val="002F5231"/>
    <w:rsid w:val="002F5E59"/>
    <w:rsid w:val="002F61DF"/>
    <w:rsid w:val="002F626D"/>
    <w:rsid w:val="002F664D"/>
    <w:rsid w:val="0030008F"/>
    <w:rsid w:val="00301277"/>
    <w:rsid w:val="003031F8"/>
    <w:rsid w:val="00304A2A"/>
    <w:rsid w:val="003106E3"/>
    <w:rsid w:val="00311DBE"/>
    <w:rsid w:val="00313A36"/>
    <w:rsid w:val="00313ABB"/>
    <w:rsid w:val="00323190"/>
    <w:rsid w:val="003236C9"/>
    <w:rsid w:val="00324033"/>
    <w:rsid w:val="00324474"/>
    <w:rsid w:val="00324EE3"/>
    <w:rsid w:val="003253B8"/>
    <w:rsid w:val="00325B2D"/>
    <w:rsid w:val="00325EEB"/>
    <w:rsid w:val="00330796"/>
    <w:rsid w:val="00330912"/>
    <w:rsid w:val="00330E3B"/>
    <w:rsid w:val="003314B1"/>
    <w:rsid w:val="00333CFD"/>
    <w:rsid w:val="003343C9"/>
    <w:rsid w:val="00337EA2"/>
    <w:rsid w:val="00340C96"/>
    <w:rsid w:val="00341481"/>
    <w:rsid w:val="0034226C"/>
    <w:rsid w:val="0034428B"/>
    <w:rsid w:val="0034495C"/>
    <w:rsid w:val="0034522E"/>
    <w:rsid w:val="00346655"/>
    <w:rsid w:val="003476AB"/>
    <w:rsid w:val="0035079E"/>
    <w:rsid w:val="003510C6"/>
    <w:rsid w:val="00351BD0"/>
    <w:rsid w:val="00352D83"/>
    <w:rsid w:val="00352F07"/>
    <w:rsid w:val="003533A5"/>
    <w:rsid w:val="00354793"/>
    <w:rsid w:val="003548D1"/>
    <w:rsid w:val="0035676A"/>
    <w:rsid w:val="00356B7A"/>
    <w:rsid w:val="00357201"/>
    <w:rsid w:val="00360FCE"/>
    <w:rsid w:val="0036183E"/>
    <w:rsid w:val="00361918"/>
    <w:rsid w:val="003619EA"/>
    <w:rsid w:val="00364663"/>
    <w:rsid w:val="00364900"/>
    <w:rsid w:val="003649DF"/>
    <w:rsid w:val="0036580B"/>
    <w:rsid w:val="0036587C"/>
    <w:rsid w:val="00365AE6"/>
    <w:rsid w:val="00366901"/>
    <w:rsid w:val="00370144"/>
    <w:rsid w:val="0037070C"/>
    <w:rsid w:val="00370C30"/>
    <w:rsid w:val="00371029"/>
    <w:rsid w:val="00371695"/>
    <w:rsid w:val="003716C1"/>
    <w:rsid w:val="00371EEB"/>
    <w:rsid w:val="00372FAF"/>
    <w:rsid w:val="00373E8E"/>
    <w:rsid w:val="003743F1"/>
    <w:rsid w:val="003745A9"/>
    <w:rsid w:val="0037493A"/>
    <w:rsid w:val="003772F8"/>
    <w:rsid w:val="00377327"/>
    <w:rsid w:val="003826B9"/>
    <w:rsid w:val="00382AE5"/>
    <w:rsid w:val="00382DEE"/>
    <w:rsid w:val="00384B94"/>
    <w:rsid w:val="00384D2B"/>
    <w:rsid w:val="00385306"/>
    <w:rsid w:val="00387576"/>
    <w:rsid w:val="00390025"/>
    <w:rsid w:val="0039101B"/>
    <w:rsid w:val="00392BB0"/>
    <w:rsid w:val="00393550"/>
    <w:rsid w:val="00395287"/>
    <w:rsid w:val="00396207"/>
    <w:rsid w:val="003A07CD"/>
    <w:rsid w:val="003A07FC"/>
    <w:rsid w:val="003A1AB8"/>
    <w:rsid w:val="003A2546"/>
    <w:rsid w:val="003A3492"/>
    <w:rsid w:val="003A37CD"/>
    <w:rsid w:val="003A54DB"/>
    <w:rsid w:val="003B28C6"/>
    <w:rsid w:val="003B3D73"/>
    <w:rsid w:val="003B432A"/>
    <w:rsid w:val="003B6B47"/>
    <w:rsid w:val="003C05B3"/>
    <w:rsid w:val="003C225E"/>
    <w:rsid w:val="003C4231"/>
    <w:rsid w:val="003C7964"/>
    <w:rsid w:val="003D1593"/>
    <w:rsid w:val="003D1DBF"/>
    <w:rsid w:val="003D4744"/>
    <w:rsid w:val="003D482D"/>
    <w:rsid w:val="003E15F3"/>
    <w:rsid w:val="003E1DDD"/>
    <w:rsid w:val="003E31AF"/>
    <w:rsid w:val="003E39C8"/>
    <w:rsid w:val="003E4668"/>
    <w:rsid w:val="003E47C4"/>
    <w:rsid w:val="003E6AD0"/>
    <w:rsid w:val="003E756B"/>
    <w:rsid w:val="003F14D4"/>
    <w:rsid w:val="003F19DC"/>
    <w:rsid w:val="003F368A"/>
    <w:rsid w:val="003F3838"/>
    <w:rsid w:val="003F3A2C"/>
    <w:rsid w:val="003F503B"/>
    <w:rsid w:val="003F5C9C"/>
    <w:rsid w:val="0040058D"/>
    <w:rsid w:val="004015A2"/>
    <w:rsid w:val="004017A9"/>
    <w:rsid w:val="00401BE5"/>
    <w:rsid w:val="00404EAB"/>
    <w:rsid w:val="004052BA"/>
    <w:rsid w:val="00407348"/>
    <w:rsid w:val="004112BA"/>
    <w:rsid w:val="00411997"/>
    <w:rsid w:val="00411F82"/>
    <w:rsid w:val="00413301"/>
    <w:rsid w:val="00413BE1"/>
    <w:rsid w:val="00414A3E"/>
    <w:rsid w:val="0041608A"/>
    <w:rsid w:val="004160B1"/>
    <w:rsid w:val="00416205"/>
    <w:rsid w:val="00417F3A"/>
    <w:rsid w:val="004211B0"/>
    <w:rsid w:val="00421590"/>
    <w:rsid w:val="00422252"/>
    <w:rsid w:val="0042268E"/>
    <w:rsid w:val="00422C03"/>
    <w:rsid w:val="0042368C"/>
    <w:rsid w:val="00423BEC"/>
    <w:rsid w:val="004245A9"/>
    <w:rsid w:val="00424A54"/>
    <w:rsid w:val="00426D07"/>
    <w:rsid w:val="00427708"/>
    <w:rsid w:val="0042777E"/>
    <w:rsid w:val="00431B30"/>
    <w:rsid w:val="00432BB2"/>
    <w:rsid w:val="0043329E"/>
    <w:rsid w:val="00433D05"/>
    <w:rsid w:val="0043422C"/>
    <w:rsid w:val="00436839"/>
    <w:rsid w:val="00440521"/>
    <w:rsid w:val="004408C5"/>
    <w:rsid w:val="00441F01"/>
    <w:rsid w:val="004427FB"/>
    <w:rsid w:val="004432F6"/>
    <w:rsid w:val="004435EF"/>
    <w:rsid w:val="004448E8"/>
    <w:rsid w:val="00447EFC"/>
    <w:rsid w:val="0045344A"/>
    <w:rsid w:val="00453EFD"/>
    <w:rsid w:val="00454B35"/>
    <w:rsid w:val="00454DEE"/>
    <w:rsid w:val="004607C3"/>
    <w:rsid w:val="0046104B"/>
    <w:rsid w:val="00463718"/>
    <w:rsid w:val="00464755"/>
    <w:rsid w:val="00464BA2"/>
    <w:rsid w:val="00465DD2"/>
    <w:rsid w:val="00466DA5"/>
    <w:rsid w:val="0046701D"/>
    <w:rsid w:val="00470037"/>
    <w:rsid w:val="00471717"/>
    <w:rsid w:val="004717B0"/>
    <w:rsid w:val="00472A95"/>
    <w:rsid w:val="00472DB3"/>
    <w:rsid w:val="00475192"/>
    <w:rsid w:val="00475C50"/>
    <w:rsid w:val="004766E5"/>
    <w:rsid w:val="0047747F"/>
    <w:rsid w:val="00482312"/>
    <w:rsid w:val="004859B0"/>
    <w:rsid w:val="00486B10"/>
    <w:rsid w:val="00487C27"/>
    <w:rsid w:val="00491AC0"/>
    <w:rsid w:val="004941D7"/>
    <w:rsid w:val="0049428D"/>
    <w:rsid w:val="004959C9"/>
    <w:rsid w:val="00495ACA"/>
    <w:rsid w:val="004A054D"/>
    <w:rsid w:val="004A0767"/>
    <w:rsid w:val="004A14F4"/>
    <w:rsid w:val="004A3943"/>
    <w:rsid w:val="004A4258"/>
    <w:rsid w:val="004A46A7"/>
    <w:rsid w:val="004A4985"/>
    <w:rsid w:val="004A4CF9"/>
    <w:rsid w:val="004A581F"/>
    <w:rsid w:val="004B1197"/>
    <w:rsid w:val="004B1E4E"/>
    <w:rsid w:val="004B27F9"/>
    <w:rsid w:val="004B31D6"/>
    <w:rsid w:val="004B3F72"/>
    <w:rsid w:val="004B4EA4"/>
    <w:rsid w:val="004B52CF"/>
    <w:rsid w:val="004C33F5"/>
    <w:rsid w:val="004C418B"/>
    <w:rsid w:val="004C4B81"/>
    <w:rsid w:val="004C69E3"/>
    <w:rsid w:val="004C6BDE"/>
    <w:rsid w:val="004C6D1B"/>
    <w:rsid w:val="004C73BD"/>
    <w:rsid w:val="004C7DCC"/>
    <w:rsid w:val="004D1339"/>
    <w:rsid w:val="004D1446"/>
    <w:rsid w:val="004D1DD0"/>
    <w:rsid w:val="004D3B45"/>
    <w:rsid w:val="004D52B6"/>
    <w:rsid w:val="004D7200"/>
    <w:rsid w:val="004E23B4"/>
    <w:rsid w:val="004E27B8"/>
    <w:rsid w:val="004E2F37"/>
    <w:rsid w:val="004E4DDE"/>
    <w:rsid w:val="004E4EA0"/>
    <w:rsid w:val="004E518F"/>
    <w:rsid w:val="004F2B64"/>
    <w:rsid w:val="004F5EA8"/>
    <w:rsid w:val="00502329"/>
    <w:rsid w:val="00502E77"/>
    <w:rsid w:val="00502E78"/>
    <w:rsid w:val="00503DD6"/>
    <w:rsid w:val="00504676"/>
    <w:rsid w:val="005053CA"/>
    <w:rsid w:val="0050623A"/>
    <w:rsid w:val="005101D1"/>
    <w:rsid w:val="0051180F"/>
    <w:rsid w:val="0051314A"/>
    <w:rsid w:val="005135FB"/>
    <w:rsid w:val="0052128D"/>
    <w:rsid w:val="005224C7"/>
    <w:rsid w:val="00526350"/>
    <w:rsid w:val="00526819"/>
    <w:rsid w:val="0052750B"/>
    <w:rsid w:val="005275F8"/>
    <w:rsid w:val="00530BCE"/>
    <w:rsid w:val="00531B1F"/>
    <w:rsid w:val="005325AC"/>
    <w:rsid w:val="00534721"/>
    <w:rsid w:val="00534C19"/>
    <w:rsid w:val="005351ED"/>
    <w:rsid w:val="005355E0"/>
    <w:rsid w:val="005366E9"/>
    <w:rsid w:val="00540316"/>
    <w:rsid w:val="00541A86"/>
    <w:rsid w:val="00541B0E"/>
    <w:rsid w:val="00541BE0"/>
    <w:rsid w:val="005425C5"/>
    <w:rsid w:val="00543E7F"/>
    <w:rsid w:val="00544549"/>
    <w:rsid w:val="005503C8"/>
    <w:rsid w:val="00550F14"/>
    <w:rsid w:val="0055317E"/>
    <w:rsid w:val="0055328B"/>
    <w:rsid w:val="005549EF"/>
    <w:rsid w:val="00555EC5"/>
    <w:rsid w:val="005608E7"/>
    <w:rsid w:val="0056388A"/>
    <w:rsid w:val="0056486B"/>
    <w:rsid w:val="00564924"/>
    <w:rsid w:val="00564D64"/>
    <w:rsid w:val="00564D79"/>
    <w:rsid w:val="00565065"/>
    <w:rsid w:val="005660EA"/>
    <w:rsid w:val="00567CFB"/>
    <w:rsid w:val="00570553"/>
    <w:rsid w:val="00570B35"/>
    <w:rsid w:val="00570C19"/>
    <w:rsid w:val="0057560C"/>
    <w:rsid w:val="00575E4D"/>
    <w:rsid w:val="00577314"/>
    <w:rsid w:val="00577AF4"/>
    <w:rsid w:val="00580962"/>
    <w:rsid w:val="0058374E"/>
    <w:rsid w:val="00584064"/>
    <w:rsid w:val="005843D5"/>
    <w:rsid w:val="0058455B"/>
    <w:rsid w:val="00584843"/>
    <w:rsid w:val="0058551E"/>
    <w:rsid w:val="005865CB"/>
    <w:rsid w:val="00591027"/>
    <w:rsid w:val="00591190"/>
    <w:rsid w:val="005930FE"/>
    <w:rsid w:val="005935DC"/>
    <w:rsid w:val="00593966"/>
    <w:rsid w:val="00594D03"/>
    <w:rsid w:val="00596B7D"/>
    <w:rsid w:val="00596F7D"/>
    <w:rsid w:val="0059758F"/>
    <w:rsid w:val="005A0198"/>
    <w:rsid w:val="005A025F"/>
    <w:rsid w:val="005A0C0F"/>
    <w:rsid w:val="005A1D48"/>
    <w:rsid w:val="005A4185"/>
    <w:rsid w:val="005A4964"/>
    <w:rsid w:val="005A53B5"/>
    <w:rsid w:val="005A5696"/>
    <w:rsid w:val="005A575D"/>
    <w:rsid w:val="005A66B3"/>
    <w:rsid w:val="005B0EE2"/>
    <w:rsid w:val="005B25D5"/>
    <w:rsid w:val="005B2FE3"/>
    <w:rsid w:val="005B37FE"/>
    <w:rsid w:val="005B419F"/>
    <w:rsid w:val="005B53E4"/>
    <w:rsid w:val="005B5DBD"/>
    <w:rsid w:val="005B5E6E"/>
    <w:rsid w:val="005B7DA5"/>
    <w:rsid w:val="005C027D"/>
    <w:rsid w:val="005C29A0"/>
    <w:rsid w:val="005C30D9"/>
    <w:rsid w:val="005C38EA"/>
    <w:rsid w:val="005C3E12"/>
    <w:rsid w:val="005C4D2D"/>
    <w:rsid w:val="005C5256"/>
    <w:rsid w:val="005C5360"/>
    <w:rsid w:val="005C7AA2"/>
    <w:rsid w:val="005C7D1B"/>
    <w:rsid w:val="005D103D"/>
    <w:rsid w:val="005D1713"/>
    <w:rsid w:val="005D20F1"/>
    <w:rsid w:val="005D2437"/>
    <w:rsid w:val="005D2BD4"/>
    <w:rsid w:val="005D2CF1"/>
    <w:rsid w:val="005D3C55"/>
    <w:rsid w:val="005D57CC"/>
    <w:rsid w:val="005D5C30"/>
    <w:rsid w:val="005D5CE8"/>
    <w:rsid w:val="005E0816"/>
    <w:rsid w:val="005E11E8"/>
    <w:rsid w:val="005E2621"/>
    <w:rsid w:val="005E5153"/>
    <w:rsid w:val="005E79C1"/>
    <w:rsid w:val="005F0F3C"/>
    <w:rsid w:val="005F1D8B"/>
    <w:rsid w:val="005F2280"/>
    <w:rsid w:val="005F304B"/>
    <w:rsid w:val="005F3605"/>
    <w:rsid w:val="005F3841"/>
    <w:rsid w:val="005F3879"/>
    <w:rsid w:val="005F4310"/>
    <w:rsid w:val="005F710A"/>
    <w:rsid w:val="00600258"/>
    <w:rsid w:val="00600780"/>
    <w:rsid w:val="006016E9"/>
    <w:rsid w:val="00601ECE"/>
    <w:rsid w:val="00602CAE"/>
    <w:rsid w:val="006048FE"/>
    <w:rsid w:val="00605312"/>
    <w:rsid w:val="006074D9"/>
    <w:rsid w:val="00607D22"/>
    <w:rsid w:val="00610BA2"/>
    <w:rsid w:val="006133CA"/>
    <w:rsid w:val="00614874"/>
    <w:rsid w:val="006152AA"/>
    <w:rsid w:val="006154E4"/>
    <w:rsid w:val="00615E33"/>
    <w:rsid w:val="00617CA4"/>
    <w:rsid w:val="00617F4A"/>
    <w:rsid w:val="006225D6"/>
    <w:rsid w:val="00622A3A"/>
    <w:rsid w:val="00624A77"/>
    <w:rsid w:val="00624BCB"/>
    <w:rsid w:val="00627B16"/>
    <w:rsid w:val="00627CC8"/>
    <w:rsid w:val="006320FE"/>
    <w:rsid w:val="00632359"/>
    <w:rsid w:val="006326BB"/>
    <w:rsid w:val="00633AB9"/>
    <w:rsid w:val="00634995"/>
    <w:rsid w:val="0063575B"/>
    <w:rsid w:val="00636937"/>
    <w:rsid w:val="006406B5"/>
    <w:rsid w:val="006413FB"/>
    <w:rsid w:val="00644C8F"/>
    <w:rsid w:val="006462D0"/>
    <w:rsid w:val="00651FDA"/>
    <w:rsid w:val="0065247A"/>
    <w:rsid w:val="00653BB5"/>
    <w:rsid w:val="00654877"/>
    <w:rsid w:val="006556F2"/>
    <w:rsid w:val="00655B4D"/>
    <w:rsid w:val="00656E8F"/>
    <w:rsid w:val="00660F9A"/>
    <w:rsid w:val="006646A2"/>
    <w:rsid w:val="0066579A"/>
    <w:rsid w:val="00665E6E"/>
    <w:rsid w:val="006662B8"/>
    <w:rsid w:val="006665AD"/>
    <w:rsid w:val="00672546"/>
    <w:rsid w:val="00673C6F"/>
    <w:rsid w:val="00675A0E"/>
    <w:rsid w:val="00677000"/>
    <w:rsid w:val="006775AC"/>
    <w:rsid w:val="00681016"/>
    <w:rsid w:val="006816A6"/>
    <w:rsid w:val="006831D1"/>
    <w:rsid w:val="00683A14"/>
    <w:rsid w:val="00683C0C"/>
    <w:rsid w:val="00686F6F"/>
    <w:rsid w:val="006910DA"/>
    <w:rsid w:val="00695B21"/>
    <w:rsid w:val="0069682C"/>
    <w:rsid w:val="00697CC6"/>
    <w:rsid w:val="006A0D94"/>
    <w:rsid w:val="006A0EA7"/>
    <w:rsid w:val="006A5555"/>
    <w:rsid w:val="006A68B9"/>
    <w:rsid w:val="006A69B2"/>
    <w:rsid w:val="006A722A"/>
    <w:rsid w:val="006A78D4"/>
    <w:rsid w:val="006B0D75"/>
    <w:rsid w:val="006B29EE"/>
    <w:rsid w:val="006B3563"/>
    <w:rsid w:val="006B3935"/>
    <w:rsid w:val="006B4ED8"/>
    <w:rsid w:val="006C1EF9"/>
    <w:rsid w:val="006C5856"/>
    <w:rsid w:val="006C767A"/>
    <w:rsid w:val="006D12AE"/>
    <w:rsid w:val="006D1475"/>
    <w:rsid w:val="006D2242"/>
    <w:rsid w:val="006D2345"/>
    <w:rsid w:val="006D253B"/>
    <w:rsid w:val="006D2AFB"/>
    <w:rsid w:val="006D3A5A"/>
    <w:rsid w:val="006D3E1D"/>
    <w:rsid w:val="006D4A1D"/>
    <w:rsid w:val="006D521D"/>
    <w:rsid w:val="006D6768"/>
    <w:rsid w:val="006D7D2E"/>
    <w:rsid w:val="006E2D3C"/>
    <w:rsid w:val="006E3890"/>
    <w:rsid w:val="006E3CB8"/>
    <w:rsid w:val="006E7476"/>
    <w:rsid w:val="006F1768"/>
    <w:rsid w:val="006F3FB7"/>
    <w:rsid w:val="007012E6"/>
    <w:rsid w:val="007025E8"/>
    <w:rsid w:val="007055A7"/>
    <w:rsid w:val="00706508"/>
    <w:rsid w:val="00706737"/>
    <w:rsid w:val="00706EC0"/>
    <w:rsid w:val="00710588"/>
    <w:rsid w:val="00710A40"/>
    <w:rsid w:val="00711F48"/>
    <w:rsid w:val="007122C5"/>
    <w:rsid w:val="00714C01"/>
    <w:rsid w:val="00715E62"/>
    <w:rsid w:val="00717163"/>
    <w:rsid w:val="00720191"/>
    <w:rsid w:val="00720CE6"/>
    <w:rsid w:val="00720FFD"/>
    <w:rsid w:val="00721BA0"/>
    <w:rsid w:val="007220DB"/>
    <w:rsid w:val="007255E8"/>
    <w:rsid w:val="00725697"/>
    <w:rsid w:val="00725856"/>
    <w:rsid w:val="0072632E"/>
    <w:rsid w:val="0072679C"/>
    <w:rsid w:val="00730CD3"/>
    <w:rsid w:val="00732FCB"/>
    <w:rsid w:val="007333B2"/>
    <w:rsid w:val="00733431"/>
    <w:rsid w:val="007341D5"/>
    <w:rsid w:val="007372F2"/>
    <w:rsid w:val="00741A38"/>
    <w:rsid w:val="00741CEE"/>
    <w:rsid w:val="00742885"/>
    <w:rsid w:val="00742F1B"/>
    <w:rsid w:val="00743F26"/>
    <w:rsid w:val="00747AAC"/>
    <w:rsid w:val="007521D7"/>
    <w:rsid w:val="007534CE"/>
    <w:rsid w:val="007560AC"/>
    <w:rsid w:val="00760455"/>
    <w:rsid w:val="007604B3"/>
    <w:rsid w:val="00761192"/>
    <w:rsid w:val="007613C7"/>
    <w:rsid w:val="00762780"/>
    <w:rsid w:val="00764685"/>
    <w:rsid w:val="0076577C"/>
    <w:rsid w:val="00767B9B"/>
    <w:rsid w:val="00770688"/>
    <w:rsid w:val="00770A17"/>
    <w:rsid w:val="00772D9F"/>
    <w:rsid w:val="00774213"/>
    <w:rsid w:val="00775BD0"/>
    <w:rsid w:val="007763DC"/>
    <w:rsid w:val="007764E3"/>
    <w:rsid w:val="007774B2"/>
    <w:rsid w:val="0078220B"/>
    <w:rsid w:val="00782E37"/>
    <w:rsid w:val="007836D0"/>
    <w:rsid w:val="00783744"/>
    <w:rsid w:val="00783CC2"/>
    <w:rsid w:val="00784F90"/>
    <w:rsid w:val="00786E27"/>
    <w:rsid w:val="00792048"/>
    <w:rsid w:val="0079260D"/>
    <w:rsid w:val="00795820"/>
    <w:rsid w:val="00796E6D"/>
    <w:rsid w:val="00797FF4"/>
    <w:rsid w:val="007A12B9"/>
    <w:rsid w:val="007A19EC"/>
    <w:rsid w:val="007A3EF6"/>
    <w:rsid w:val="007A479B"/>
    <w:rsid w:val="007A484E"/>
    <w:rsid w:val="007A5C44"/>
    <w:rsid w:val="007A773E"/>
    <w:rsid w:val="007B0211"/>
    <w:rsid w:val="007B19B1"/>
    <w:rsid w:val="007B39CE"/>
    <w:rsid w:val="007B42A5"/>
    <w:rsid w:val="007B4C20"/>
    <w:rsid w:val="007B4EDD"/>
    <w:rsid w:val="007B5BDA"/>
    <w:rsid w:val="007B63B0"/>
    <w:rsid w:val="007B72C2"/>
    <w:rsid w:val="007B7462"/>
    <w:rsid w:val="007B75A3"/>
    <w:rsid w:val="007C0434"/>
    <w:rsid w:val="007C21D9"/>
    <w:rsid w:val="007C2462"/>
    <w:rsid w:val="007C35EE"/>
    <w:rsid w:val="007C40AD"/>
    <w:rsid w:val="007C4BB1"/>
    <w:rsid w:val="007C538C"/>
    <w:rsid w:val="007C5449"/>
    <w:rsid w:val="007C5547"/>
    <w:rsid w:val="007C7ACD"/>
    <w:rsid w:val="007D0B60"/>
    <w:rsid w:val="007D1AAB"/>
    <w:rsid w:val="007D2113"/>
    <w:rsid w:val="007D2EC3"/>
    <w:rsid w:val="007D5156"/>
    <w:rsid w:val="007D591F"/>
    <w:rsid w:val="007D5A6B"/>
    <w:rsid w:val="007D5B3F"/>
    <w:rsid w:val="007D5F5D"/>
    <w:rsid w:val="007D6842"/>
    <w:rsid w:val="007E004C"/>
    <w:rsid w:val="007E2C9B"/>
    <w:rsid w:val="007E36A4"/>
    <w:rsid w:val="007E3ADD"/>
    <w:rsid w:val="007E58A6"/>
    <w:rsid w:val="007E658D"/>
    <w:rsid w:val="007E7837"/>
    <w:rsid w:val="007E7F2E"/>
    <w:rsid w:val="007F08B3"/>
    <w:rsid w:val="007F28F4"/>
    <w:rsid w:val="007F3C0E"/>
    <w:rsid w:val="007F4234"/>
    <w:rsid w:val="007F4A5B"/>
    <w:rsid w:val="007F4B2E"/>
    <w:rsid w:val="007F67D5"/>
    <w:rsid w:val="007F6940"/>
    <w:rsid w:val="007F7117"/>
    <w:rsid w:val="008005FA"/>
    <w:rsid w:val="008009D4"/>
    <w:rsid w:val="00800F78"/>
    <w:rsid w:val="00801A58"/>
    <w:rsid w:val="008021CF"/>
    <w:rsid w:val="00802EAB"/>
    <w:rsid w:val="0080302B"/>
    <w:rsid w:val="0080384A"/>
    <w:rsid w:val="00803AF9"/>
    <w:rsid w:val="00804AA5"/>
    <w:rsid w:val="00806214"/>
    <w:rsid w:val="00806E96"/>
    <w:rsid w:val="00807F06"/>
    <w:rsid w:val="00810EE4"/>
    <w:rsid w:val="00813A24"/>
    <w:rsid w:val="00813ADA"/>
    <w:rsid w:val="0081540B"/>
    <w:rsid w:val="00815922"/>
    <w:rsid w:val="00821FE1"/>
    <w:rsid w:val="008241DE"/>
    <w:rsid w:val="00825A61"/>
    <w:rsid w:val="00827BCA"/>
    <w:rsid w:val="00833E87"/>
    <w:rsid w:val="008351BE"/>
    <w:rsid w:val="00836C5E"/>
    <w:rsid w:val="00840D88"/>
    <w:rsid w:val="0084203F"/>
    <w:rsid w:val="00842800"/>
    <w:rsid w:val="008441B1"/>
    <w:rsid w:val="00845C96"/>
    <w:rsid w:val="00846EEF"/>
    <w:rsid w:val="008473EF"/>
    <w:rsid w:val="008509DF"/>
    <w:rsid w:val="00853100"/>
    <w:rsid w:val="00854BD5"/>
    <w:rsid w:val="00855313"/>
    <w:rsid w:val="00861206"/>
    <w:rsid w:val="00862053"/>
    <w:rsid w:val="008659CD"/>
    <w:rsid w:val="00865CB8"/>
    <w:rsid w:val="008663F1"/>
    <w:rsid w:val="00870B9C"/>
    <w:rsid w:val="00872651"/>
    <w:rsid w:val="00872E7B"/>
    <w:rsid w:val="00873BBB"/>
    <w:rsid w:val="00874A57"/>
    <w:rsid w:val="00874C82"/>
    <w:rsid w:val="00875A67"/>
    <w:rsid w:val="00875B83"/>
    <w:rsid w:val="00876D00"/>
    <w:rsid w:val="00882166"/>
    <w:rsid w:val="008841DE"/>
    <w:rsid w:val="00884DA6"/>
    <w:rsid w:val="008854D6"/>
    <w:rsid w:val="00885A15"/>
    <w:rsid w:val="00886019"/>
    <w:rsid w:val="00890322"/>
    <w:rsid w:val="008904F5"/>
    <w:rsid w:val="008951FE"/>
    <w:rsid w:val="008979DC"/>
    <w:rsid w:val="008A13DC"/>
    <w:rsid w:val="008A235D"/>
    <w:rsid w:val="008A2E8D"/>
    <w:rsid w:val="008A605C"/>
    <w:rsid w:val="008B0811"/>
    <w:rsid w:val="008B0CDF"/>
    <w:rsid w:val="008B1D08"/>
    <w:rsid w:val="008B25BA"/>
    <w:rsid w:val="008B2C28"/>
    <w:rsid w:val="008B2E88"/>
    <w:rsid w:val="008B2F79"/>
    <w:rsid w:val="008B5556"/>
    <w:rsid w:val="008B595B"/>
    <w:rsid w:val="008B6B25"/>
    <w:rsid w:val="008C17EA"/>
    <w:rsid w:val="008C41C2"/>
    <w:rsid w:val="008C66B0"/>
    <w:rsid w:val="008C78D9"/>
    <w:rsid w:val="008C7CF0"/>
    <w:rsid w:val="008D05E5"/>
    <w:rsid w:val="008D06A0"/>
    <w:rsid w:val="008D07C4"/>
    <w:rsid w:val="008D131A"/>
    <w:rsid w:val="008D1A73"/>
    <w:rsid w:val="008D1AD1"/>
    <w:rsid w:val="008D2853"/>
    <w:rsid w:val="008D520B"/>
    <w:rsid w:val="008D7B16"/>
    <w:rsid w:val="008E3647"/>
    <w:rsid w:val="008E430E"/>
    <w:rsid w:val="008E43BF"/>
    <w:rsid w:val="008E4ACF"/>
    <w:rsid w:val="008E5472"/>
    <w:rsid w:val="008E5AB5"/>
    <w:rsid w:val="008E705C"/>
    <w:rsid w:val="008E72CB"/>
    <w:rsid w:val="008F186B"/>
    <w:rsid w:val="008F1C5F"/>
    <w:rsid w:val="008F23C9"/>
    <w:rsid w:val="008F2D6D"/>
    <w:rsid w:val="008F51F1"/>
    <w:rsid w:val="008F62B9"/>
    <w:rsid w:val="008F6EB7"/>
    <w:rsid w:val="009000A5"/>
    <w:rsid w:val="00900BA6"/>
    <w:rsid w:val="009020C9"/>
    <w:rsid w:val="0090214B"/>
    <w:rsid w:val="009021CE"/>
    <w:rsid w:val="009031C2"/>
    <w:rsid w:val="009035CA"/>
    <w:rsid w:val="0090473E"/>
    <w:rsid w:val="009053F4"/>
    <w:rsid w:val="009058A2"/>
    <w:rsid w:val="00905A99"/>
    <w:rsid w:val="0090737C"/>
    <w:rsid w:val="0090752F"/>
    <w:rsid w:val="009075C5"/>
    <w:rsid w:val="009077A4"/>
    <w:rsid w:val="009112B3"/>
    <w:rsid w:val="00911A89"/>
    <w:rsid w:val="00912CF6"/>
    <w:rsid w:val="00913A70"/>
    <w:rsid w:val="009210EF"/>
    <w:rsid w:val="009243FC"/>
    <w:rsid w:val="00925DE4"/>
    <w:rsid w:val="00932888"/>
    <w:rsid w:val="00932B9D"/>
    <w:rsid w:val="00936B13"/>
    <w:rsid w:val="00937270"/>
    <w:rsid w:val="0094153E"/>
    <w:rsid w:val="009422D5"/>
    <w:rsid w:val="009448B6"/>
    <w:rsid w:val="009465A2"/>
    <w:rsid w:val="00953F13"/>
    <w:rsid w:val="0095577A"/>
    <w:rsid w:val="00955BDE"/>
    <w:rsid w:val="00955CFB"/>
    <w:rsid w:val="00956B73"/>
    <w:rsid w:val="0096120D"/>
    <w:rsid w:val="00961766"/>
    <w:rsid w:val="00961BCD"/>
    <w:rsid w:val="00962AAB"/>
    <w:rsid w:val="00963768"/>
    <w:rsid w:val="00967597"/>
    <w:rsid w:val="009676E2"/>
    <w:rsid w:val="00967D9E"/>
    <w:rsid w:val="00970FAE"/>
    <w:rsid w:val="00972311"/>
    <w:rsid w:val="00974463"/>
    <w:rsid w:val="00974B47"/>
    <w:rsid w:val="00974CA0"/>
    <w:rsid w:val="0098038A"/>
    <w:rsid w:val="00981382"/>
    <w:rsid w:val="00981D05"/>
    <w:rsid w:val="009837B2"/>
    <w:rsid w:val="00983D27"/>
    <w:rsid w:val="009845A2"/>
    <w:rsid w:val="0098705E"/>
    <w:rsid w:val="00987FBD"/>
    <w:rsid w:val="00990495"/>
    <w:rsid w:val="00991A7D"/>
    <w:rsid w:val="00992311"/>
    <w:rsid w:val="00992B88"/>
    <w:rsid w:val="00993539"/>
    <w:rsid w:val="00996A3F"/>
    <w:rsid w:val="00997CB2"/>
    <w:rsid w:val="009A0F28"/>
    <w:rsid w:val="009A19A7"/>
    <w:rsid w:val="009A2644"/>
    <w:rsid w:val="009A313F"/>
    <w:rsid w:val="009A3E80"/>
    <w:rsid w:val="009A3E87"/>
    <w:rsid w:val="009A410B"/>
    <w:rsid w:val="009A4DB1"/>
    <w:rsid w:val="009A4F1A"/>
    <w:rsid w:val="009A51D4"/>
    <w:rsid w:val="009A5313"/>
    <w:rsid w:val="009A549C"/>
    <w:rsid w:val="009A62F5"/>
    <w:rsid w:val="009A6312"/>
    <w:rsid w:val="009A7E63"/>
    <w:rsid w:val="009B1601"/>
    <w:rsid w:val="009B2550"/>
    <w:rsid w:val="009B2C42"/>
    <w:rsid w:val="009B4BF6"/>
    <w:rsid w:val="009B56F6"/>
    <w:rsid w:val="009B6C4A"/>
    <w:rsid w:val="009C18C7"/>
    <w:rsid w:val="009C1A31"/>
    <w:rsid w:val="009C1BDD"/>
    <w:rsid w:val="009C2138"/>
    <w:rsid w:val="009C4418"/>
    <w:rsid w:val="009C6BD8"/>
    <w:rsid w:val="009C794A"/>
    <w:rsid w:val="009C7C19"/>
    <w:rsid w:val="009D11CF"/>
    <w:rsid w:val="009D12F0"/>
    <w:rsid w:val="009D2538"/>
    <w:rsid w:val="009D3EFC"/>
    <w:rsid w:val="009D4117"/>
    <w:rsid w:val="009D50DB"/>
    <w:rsid w:val="009D7B4A"/>
    <w:rsid w:val="009E19E6"/>
    <w:rsid w:val="009E1EC4"/>
    <w:rsid w:val="009E2317"/>
    <w:rsid w:val="009E3962"/>
    <w:rsid w:val="009E53D6"/>
    <w:rsid w:val="009E67B8"/>
    <w:rsid w:val="009E7034"/>
    <w:rsid w:val="009E7707"/>
    <w:rsid w:val="009F18CC"/>
    <w:rsid w:val="009F3EB5"/>
    <w:rsid w:val="009F4C3A"/>
    <w:rsid w:val="009F5AFF"/>
    <w:rsid w:val="009F64A8"/>
    <w:rsid w:val="009F7B55"/>
    <w:rsid w:val="00A00909"/>
    <w:rsid w:val="00A009D6"/>
    <w:rsid w:val="00A04692"/>
    <w:rsid w:val="00A04B22"/>
    <w:rsid w:val="00A064C4"/>
    <w:rsid w:val="00A07309"/>
    <w:rsid w:val="00A07897"/>
    <w:rsid w:val="00A07CCE"/>
    <w:rsid w:val="00A1033D"/>
    <w:rsid w:val="00A1064D"/>
    <w:rsid w:val="00A1775B"/>
    <w:rsid w:val="00A17F0A"/>
    <w:rsid w:val="00A224FB"/>
    <w:rsid w:val="00A22B95"/>
    <w:rsid w:val="00A22EBE"/>
    <w:rsid w:val="00A30760"/>
    <w:rsid w:val="00A3136D"/>
    <w:rsid w:val="00A3229B"/>
    <w:rsid w:val="00A33D6C"/>
    <w:rsid w:val="00A34133"/>
    <w:rsid w:val="00A35A66"/>
    <w:rsid w:val="00A361F7"/>
    <w:rsid w:val="00A364D0"/>
    <w:rsid w:val="00A379AC"/>
    <w:rsid w:val="00A42092"/>
    <w:rsid w:val="00A4481F"/>
    <w:rsid w:val="00A44C4F"/>
    <w:rsid w:val="00A44D0D"/>
    <w:rsid w:val="00A45C3A"/>
    <w:rsid w:val="00A47754"/>
    <w:rsid w:val="00A533E4"/>
    <w:rsid w:val="00A53703"/>
    <w:rsid w:val="00A539F5"/>
    <w:rsid w:val="00A53B55"/>
    <w:rsid w:val="00A54A42"/>
    <w:rsid w:val="00A555D0"/>
    <w:rsid w:val="00A55B23"/>
    <w:rsid w:val="00A57BF1"/>
    <w:rsid w:val="00A6036A"/>
    <w:rsid w:val="00A60E9A"/>
    <w:rsid w:val="00A6206F"/>
    <w:rsid w:val="00A6243E"/>
    <w:rsid w:val="00A65867"/>
    <w:rsid w:val="00A65F19"/>
    <w:rsid w:val="00A67268"/>
    <w:rsid w:val="00A704F6"/>
    <w:rsid w:val="00A70DE7"/>
    <w:rsid w:val="00A70F80"/>
    <w:rsid w:val="00A75F34"/>
    <w:rsid w:val="00A7601B"/>
    <w:rsid w:val="00A764E9"/>
    <w:rsid w:val="00A801E4"/>
    <w:rsid w:val="00A81FD0"/>
    <w:rsid w:val="00A82E98"/>
    <w:rsid w:val="00A830FA"/>
    <w:rsid w:val="00A843CB"/>
    <w:rsid w:val="00A8452A"/>
    <w:rsid w:val="00A85538"/>
    <w:rsid w:val="00A86796"/>
    <w:rsid w:val="00A86F7B"/>
    <w:rsid w:val="00A90584"/>
    <w:rsid w:val="00A90A6D"/>
    <w:rsid w:val="00A90E40"/>
    <w:rsid w:val="00A90EA9"/>
    <w:rsid w:val="00A9270B"/>
    <w:rsid w:val="00A9356A"/>
    <w:rsid w:val="00A93A68"/>
    <w:rsid w:val="00A9631E"/>
    <w:rsid w:val="00A9720D"/>
    <w:rsid w:val="00A9723E"/>
    <w:rsid w:val="00A97666"/>
    <w:rsid w:val="00AA013C"/>
    <w:rsid w:val="00AA193A"/>
    <w:rsid w:val="00AA23BB"/>
    <w:rsid w:val="00AA51EA"/>
    <w:rsid w:val="00AA579C"/>
    <w:rsid w:val="00AA6621"/>
    <w:rsid w:val="00AA6765"/>
    <w:rsid w:val="00AB0D19"/>
    <w:rsid w:val="00AB2604"/>
    <w:rsid w:val="00AB26CE"/>
    <w:rsid w:val="00AB2734"/>
    <w:rsid w:val="00AB2C84"/>
    <w:rsid w:val="00AB2F35"/>
    <w:rsid w:val="00AB4759"/>
    <w:rsid w:val="00AB7911"/>
    <w:rsid w:val="00AB7D7D"/>
    <w:rsid w:val="00AC101E"/>
    <w:rsid w:val="00AC130B"/>
    <w:rsid w:val="00AC15E9"/>
    <w:rsid w:val="00AC287B"/>
    <w:rsid w:val="00AC3427"/>
    <w:rsid w:val="00AC3EAE"/>
    <w:rsid w:val="00AC4477"/>
    <w:rsid w:val="00AC4506"/>
    <w:rsid w:val="00AC4E92"/>
    <w:rsid w:val="00AD5AD6"/>
    <w:rsid w:val="00AD7C7B"/>
    <w:rsid w:val="00AE16F1"/>
    <w:rsid w:val="00AE1AE6"/>
    <w:rsid w:val="00AE2F08"/>
    <w:rsid w:val="00AE4340"/>
    <w:rsid w:val="00AE7935"/>
    <w:rsid w:val="00AF3CE7"/>
    <w:rsid w:val="00AF4A7C"/>
    <w:rsid w:val="00AF4A93"/>
    <w:rsid w:val="00AF5575"/>
    <w:rsid w:val="00AF6861"/>
    <w:rsid w:val="00B00063"/>
    <w:rsid w:val="00B0036D"/>
    <w:rsid w:val="00B02456"/>
    <w:rsid w:val="00B025A0"/>
    <w:rsid w:val="00B02D23"/>
    <w:rsid w:val="00B03630"/>
    <w:rsid w:val="00B039C2"/>
    <w:rsid w:val="00B03A05"/>
    <w:rsid w:val="00B05027"/>
    <w:rsid w:val="00B0674A"/>
    <w:rsid w:val="00B07FC8"/>
    <w:rsid w:val="00B11A0D"/>
    <w:rsid w:val="00B11C19"/>
    <w:rsid w:val="00B11D1C"/>
    <w:rsid w:val="00B13DF7"/>
    <w:rsid w:val="00B15D36"/>
    <w:rsid w:val="00B16591"/>
    <w:rsid w:val="00B17683"/>
    <w:rsid w:val="00B17F85"/>
    <w:rsid w:val="00B20086"/>
    <w:rsid w:val="00B2232D"/>
    <w:rsid w:val="00B22463"/>
    <w:rsid w:val="00B2291D"/>
    <w:rsid w:val="00B235E7"/>
    <w:rsid w:val="00B24CA4"/>
    <w:rsid w:val="00B261FA"/>
    <w:rsid w:val="00B30E42"/>
    <w:rsid w:val="00B318FD"/>
    <w:rsid w:val="00B40218"/>
    <w:rsid w:val="00B4051E"/>
    <w:rsid w:val="00B41DB3"/>
    <w:rsid w:val="00B43180"/>
    <w:rsid w:val="00B45217"/>
    <w:rsid w:val="00B515AF"/>
    <w:rsid w:val="00B51927"/>
    <w:rsid w:val="00B51B9B"/>
    <w:rsid w:val="00B5225C"/>
    <w:rsid w:val="00B611AA"/>
    <w:rsid w:val="00B616F8"/>
    <w:rsid w:val="00B6319B"/>
    <w:rsid w:val="00B70BCD"/>
    <w:rsid w:val="00B73093"/>
    <w:rsid w:val="00B745F0"/>
    <w:rsid w:val="00B750BD"/>
    <w:rsid w:val="00B757AB"/>
    <w:rsid w:val="00B76A7C"/>
    <w:rsid w:val="00B802A8"/>
    <w:rsid w:val="00B8093C"/>
    <w:rsid w:val="00B81A0D"/>
    <w:rsid w:val="00B82DC9"/>
    <w:rsid w:val="00B8347A"/>
    <w:rsid w:val="00B84F2E"/>
    <w:rsid w:val="00B8500D"/>
    <w:rsid w:val="00B850E5"/>
    <w:rsid w:val="00B857B4"/>
    <w:rsid w:val="00B921BF"/>
    <w:rsid w:val="00B92BD0"/>
    <w:rsid w:val="00B9398A"/>
    <w:rsid w:val="00B93AEA"/>
    <w:rsid w:val="00B94727"/>
    <w:rsid w:val="00B94D60"/>
    <w:rsid w:val="00B96516"/>
    <w:rsid w:val="00B96D86"/>
    <w:rsid w:val="00B974AC"/>
    <w:rsid w:val="00BA10DD"/>
    <w:rsid w:val="00BA2D36"/>
    <w:rsid w:val="00BA4A18"/>
    <w:rsid w:val="00BA581F"/>
    <w:rsid w:val="00BA7FF8"/>
    <w:rsid w:val="00BB0FD3"/>
    <w:rsid w:val="00BB3775"/>
    <w:rsid w:val="00BB4506"/>
    <w:rsid w:val="00BB57C4"/>
    <w:rsid w:val="00BB671A"/>
    <w:rsid w:val="00BC0E33"/>
    <w:rsid w:val="00BC4511"/>
    <w:rsid w:val="00BC653D"/>
    <w:rsid w:val="00BC7CDB"/>
    <w:rsid w:val="00BD2698"/>
    <w:rsid w:val="00BD38D0"/>
    <w:rsid w:val="00BE111E"/>
    <w:rsid w:val="00BE1231"/>
    <w:rsid w:val="00BE637C"/>
    <w:rsid w:val="00BF2392"/>
    <w:rsid w:val="00BF33DD"/>
    <w:rsid w:val="00BF3A26"/>
    <w:rsid w:val="00BF50BC"/>
    <w:rsid w:val="00BF5721"/>
    <w:rsid w:val="00BF636B"/>
    <w:rsid w:val="00BF704F"/>
    <w:rsid w:val="00BF7FAD"/>
    <w:rsid w:val="00C00519"/>
    <w:rsid w:val="00C00991"/>
    <w:rsid w:val="00C02B95"/>
    <w:rsid w:val="00C0405C"/>
    <w:rsid w:val="00C04C07"/>
    <w:rsid w:val="00C0506E"/>
    <w:rsid w:val="00C0510D"/>
    <w:rsid w:val="00C06B7E"/>
    <w:rsid w:val="00C06CD0"/>
    <w:rsid w:val="00C0779D"/>
    <w:rsid w:val="00C10117"/>
    <w:rsid w:val="00C1078B"/>
    <w:rsid w:val="00C11779"/>
    <w:rsid w:val="00C11CC4"/>
    <w:rsid w:val="00C225A8"/>
    <w:rsid w:val="00C26B9E"/>
    <w:rsid w:val="00C30880"/>
    <w:rsid w:val="00C315F6"/>
    <w:rsid w:val="00C31B62"/>
    <w:rsid w:val="00C3202D"/>
    <w:rsid w:val="00C32BC2"/>
    <w:rsid w:val="00C34271"/>
    <w:rsid w:val="00C367CC"/>
    <w:rsid w:val="00C37813"/>
    <w:rsid w:val="00C37ADC"/>
    <w:rsid w:val="00C37DA6"/>
    <w:rsid w:val="00C41576"/>
    <w:rsid w:val="00C4194E"/>
    <w:rsid w:val="00C42754"/>
    <w:rsid w:val="00C43049"/>
    <w:rsid w:val="00C43450"/>
    <w:rsid w:val="00C43E7B"/>
    <w:rsid w:val="00C45914"/>
    <w:rsid w:val="00C46FA0"/>
    <w:rsid w:val="00C473F6"/>
    <w:rsid w:val="00C475D1"/>
    <w:rsid w:val="00C4770E"/>
    <w:rsid w:val="00C50084"/>
    <w:rsid w:val="00C51A2E"/>
    <w:rsid w:val="00C54B92"/>
    <w:rsid w:val="00C554BE"/>
    <w:rsid w:val="00C559B9"/>
    <w:rsid w:val="00C5656F"/>
    <w:rsid w:val="00C57454"/>
    <w:rsid w:val="00C578DA"/>
    <w:rsid w:val="00C62353"/>
    <w:rsid w:val="00C62C5A"/>
    <w:rsid w:val="00C64428"/>
    <w:rsid w:val="00C646AC"/>
    <w:rsid w:val="00C66E7C"/>
    <w:rsid w:val="00C70F4C"/>
    <w:rsid w:val="00C716C5"/>
    <w:rsid w:val="00C722A8"/>
    <w:rsid w:val="00C722FC"/>
    <w:rsid w:val="00C73582"/>
    <w:rsid w:val="00C73CBF"/>
    <w:rsid w:val="00C746E7"/>
    <w:rsid w:val="00C74E2A"/>
    <w:rsid w:val="00C76A88"/>
    <w:rsid w:val="00C8292F"/>
    <w:rsid w:val="00C84408"/>
    <w:rsid w:val="00C84B65"/>
    <w:rsid w:val="00C85C13"/>
    <w:rsid w:val="00C85D16"/>
    <w:rsid w:val="00C87387"/>
    <w:rsid w:val="00C87E9F"/>
    <w:rsid w:val="00C90639"/>
    <w:rsid w:val="00C91486"/>
    <w:rsid w:val="00C91862"/>
    <w:rsid w:val="00C9189C"/>
    <w:rsid w:val="00C96139"/>
    <w:rsid w:val="00C9791C"/>
    <w:rsid w:val="00CA0167"/>
    <w:rsid w:val="00CA0D43"/>
    <w:rsid w:val="00CA106D"/>
    <w:rsid w:val="00CA1A7A"/>
    <w:rsid w:val="00CA2213"/>
    <w:rsid w:val="00CA2DF6"/>
    <w:rsid w:val="00CA32AB"/>
    <w:rsid w:val="00CA3F42"/>
    <w:rsid w:val="00CA573E"/>
    <w:rsid w:val="00CA5DA1"/>
    <w:rsid w:val="00CB13CD"/>
    <w:rsid w:val="00CB1EA9"/>
    <w:rsid w:val="00CB3AAF"/>
    <w:rsid w:val="00CB6C50"/>
    <w:rsid w:val="00CB7D0F"/>
    <w:rsid w:val="00CC0010"/>
    <w:rsid w:val="00CC019E"/>
    <w:rsid w:val="00CC07E1"/>
    <w:rsid w:val="00CC07F3"/>
    <w:rsid w:val="00CC1EC5"/>
    <w:rsid w:val="00CC280A"/>
    <w:rsid w:val="00CC3212"/>
    <w:rsid w:val="00CC68E4"/>
    <w:rsid w:val="00CC764F"/>
    <w:rsid w:val="00CD267C"/>
    <w:rsid w:val="00CD3866"/>
    <w:rsid w:val="00CD4038"/>
    <w:rsid w:val="00CD54A8"/>
    <w:rsid w:val="00CD5CF4"/>
    <w:rsid w:val="00CD656B"/>
    <w:rsid w:val="00CD7A53"/>
    <w:rsid w:val="00CE034F"/>
    <w:rsid w:val="00CE07F5"/>
    <w:rsid w:val="00CE1F30"/>
    <w:rsid w:val="00CE2318"/>
    <w:rsid w:val="00CE2B40"/>
    <w:rsid w:val="00CE41B9"/>
    <w:rsid w:val="00CE4C33"/>
    <w:rsid w:val="00CE596B"/>
    <w:rsid w:val="00CE7C97"/>
    <w:rsid w:val="00CE7D92"/>
    <w:rsid w:val="00CF0201"/>
    <w:rsid w:val="00CF1222"/>
    <w:rsid w:val="00CF250D"/>
    <w:rsid w:val="00CF28FC"/>
    <w:rsid w:val="00CF2E8A"/>
    <w:rsid w:val="00CF347A"/>
    <w:rsid w:val="00CF43D4"/>
    <w:rsid w:val="00CF6517"/>
    <w:rsid w:val="00CF6A84"/>
    <w:rsid w:val="00CF6FA8"/>
    <w:rsid w:val="00CF772E"/>
    <w:rsid w:val="00D00B7F"/>
    <w:rsid w:val="00D02F1E"/>
    <w:rsid w:val="00D03929"/>
    <w:rsid w:val="00D04066"/>
    <w:rsid w:val="00D04CE3"/>
    <w:rsid w:val="00D0573B"/>
    <w:rsid w:val="00D05C7B"/>
    <w:rsid w:val="00D135F6"/>
    <w:rsid w:val="00D16092"/>
    <w:rsid w:val="00D17ACD"/>
    <w:rsid w:val="00D20257"/>
    <w:rsid w:val="00D22578"/>
    <w:rsid w:val="00D22FA8"/>
    <w:rsid w:val="00D2394A"/>
    <w:rsid w:val="00D2394C"/>
    <w:rsid w:val="00D23CF5"/>
    <w:rsid w:val="00D24688"/>
    <w:rsid w:val="00D248C6"/>
    <w:rsid w:val="00D26A9A"/>
    <w:rsid w:val="00D30E8E"/>
    <w:rsid w:val="00D332CB"/>
    <w:rsid w:val="00D34C28"/>
    <w:rsid w:val="00D34C91"/>
    <w:rsid w:val="00D352B9"/>
    <w:rsid w:val="00D35E50"/>
    <w:rsid w:val="00D40079"/>
    <w:rsid w:val="00D406DE"/>
    <w:rsid w:val="00D41BC9"/>
    <w:rsid w:val="00D4335C"/>
    <w:rsid w:val="00D433AE"/>
    <w:rsid w:val="00D479EF"/>
    <w:rsid w:val="00D51EB4"/>
    <w:rsid w:val="00D53003"/>
    <w:rsid w:val="00D552A6"/>
    <w:rsid w:val="00D55463"/>
    <w:rsid w:val="00D57C0E"/>
    <w:rsid w:val="00D57DD8"/>
    <w:rsid w:val="00D60BF0"/>
    <w:rsid w:val="00D61027"/>
    <w:rsid w:val="00D64EB6"/>
    <w:rsid w:val="00D67CC8"/>
    <w:rsid w:val="00D710F3"/>
    <w:rsid w:val="00D72F5F"/>
    <w:rsid w:val="00D74241"/>
    <w:rsid w:val="00D75632"/>
    <w:rsid w:val="00D7668F"/>
    <w:rsid w:val="00D76A80"/>
    <w:rsid w:val="00D76F69"/>
    <w:rsid w:val="00D7734D"/>
    <w:rsid w:val="00D80B77"/>
    <w:rsid w:val="00D8576A"/>
    <w:rsid w:val="00D863A4"/>
    <w:rsid w:val="00D871D7"/>
    <w:rsid w:val="00D90320"/>
    <w:rsid w:val="00D90332"/>
    <w:rsid w:val="00D903B1"/>
    <w:rsid w:val="00D92E2F"/>
    <w:rsid w:val="00D93937"/>
    <w:rsid w:val="00D948A8"/>
    <w:rsid w:val="00D95670"/>
    <w:rsid w:val="00DA115C"/>
    <w:rsid w:val="00DA2691"/>
    <w:rsid w:val="00DA2B5D"/>
    <w:rsid w:val="00DA42E7"/>
    <w:rsid w:val="00DA458C"/>
    <w:rsid w:val="00DA47A2"/>
    <w:rsid w:val="00DA4F2D"/>
    <w:rsid w:val="00DA5502"/>
    <w:rsid w:val="00DA58E7"/>
    <w:rsid w:val="00DB07C6"/>
    <w:rsid w:val="00DB12BE"/>
    <w:rsid w:val="00DB40B1"/>
    <w:rsid w:val="00DB6519"/>
    <w:rsid w:val="00DB680F"/>
    <w:rsid w:val="00DB6C24"/>
    <w:rsid w:val="00DB78B7"/>
    <w:rsid w:val="00DB7F44"/>
    <w:rsid w:val="00DC0A04"/>
    <w:rsid w:val="00DC193A"/>
    <w:rsid w:val="00DC1A66"/>
    <w:rsid w:val="00DC33F8"/>
    <w:rsid w:val="00DC56FC"/>
    <w:rsid w:val="00DC60AD"/>
    <w:rsid w:val="00DC62B1"/>
    <w:rsid w:val="00DC7093"/>
    <w:rsid w:val="00DC751D"/>
    <w:rsid w:val="00DD1381"/>
    <w:rsid w:val="00DD2EFF"/>
    <w:rsid w:val="00DD3565"/>
    <w:rsid w:val="00DD3740"/>
    <w:rsid w:val="00DD4262"/>
    <w:rsid w:val="00DD427E"/>
    <w:rsid w:val="00DD57B6"/>
    <w:rsid w:val="00DD75A4"/>
    <w:rsid w:val="00DE0618"/>
    <w:rsid w:val="00DE1D31"/>
    <w:rsid w:val="00DE2486"/>
    <w:rsid w:val="00DE362D"/>
    <w:rsid w:val="00DE47E8"/>
    <w:rsid w:val="00DE5D5E"/>
    <w:rsid w:val="00DE6F3D"/>
    <w:rsid w:val="00DE799D"/>
    <w:rsid w:val="00DE7A77"/>
    <w:rsid w:val="00DF1824"/>
    <w:rsid w:val="00DF1BCA"/>
    <w:rsid w:val="00DF1D76"/>
    <w:rsid w:val="00DF2CAF"/>
    <w:rsid w:val="00DF4D67"/>
    <w:rsid w:val="00DF4E20"/>
    <w:rsid w:val="00E01C02"/>
    <w:rsid w:val="00E02030"/>
    <w:rsid w:val="00E02774"/>
    <w:rsid w:val="00E05614"/>
    <w:rsid w:val="00E05C99"/>
    <w:rsid w:val="00E07223"/>
    <w:rsid w:val="00E0722E"/>
    <w:rsid w:val="00E106DD"/>
    <w:rsid w:val="00E13978"/>
    <w:rsid w:val="00E14237"/>
    <w:rsid w:val="00E165F4"/>
    <w:rsid w:val="00E16A12"/>
    <w:rsid w:val="00E17DA5"/>
    <w:rsid w:val="00E21961"/>
    <w:rsid w:val="00E2495B"/>
    <w:rsid w:val="00E31456"/>
    <w:rsid w:val="00E31A66"/>
    <w:rsid w:val="00E31E20"/>
    <w:rsid w:val="00E3260D"/>
    <w:rsid w:val="00E32C83"/>
    <w:rsid w:val="00E3316D"/>
    <w:rsid w:val="00E33307"/>
    <w:rsid w:val="00E37903"/>
    <w:rsid w:val="00E37E73"/>
    <w:rsid w:val="00E37F9F"/>
    <w:rsid w:val="00E4268A"/>
    <w:rsid w:val="00E435C8"/>
    <w:rsid w:val="00E44118"/>
    <w:rsid w:val="00E47D31"/>
    <w:rsid w:val="00E502AC"/>
    <w:rsid w:val="00E503E1"/>
    <w:rsid w:val="00E508FB"/>
    <w:rsid w:val="00E525B3"/>
    <w:rsid w:val="00E52787"/>
    <w:rsid w:val="00E52ADA"/>
    <w:rsid w:val="00E52F45"/>
    <w:rsid w:val="00E53B29"/>
    <w:rsid w:val="00E564F3"/>
    <w:rsid w:val="00E56B98"/>
    <w:rsid w:val="00E57E27"/>
    <w:rsid w:val="00E60355"/>
    <w:rsid w:val="00E611A1"/>
    <w:rsid w:val="00E62B1A"/>
    <w:rsid w:val="00E6365C"/>
    <w:rsid w:val="00E64D89"/>
    <w:rsid w:val="00E66246"/>
    <w:rsid w:val="00E662AC"/>
    <w:rsid w:val="00E665A7"/>
    <w:rsid w:val="00E67A06"/>
    <w:rsid w:val="00E72213"/>
    <w:rsid w:val="00E73AD2"/>
    <w:rsid w:val="00E73DF1"/>
    <w:rsid w:val="00E77115"/>
    <w:rsid w:val="00E805A1"/>
    <w:rsid w:val="00E815E0"/>
    <w:rsid w:val="00E823A7"/>
    <w:rsid w:val="00E830DD"/>
    <w:rsid w:val="00E84522"/>
    <w:rsid w:val="00E871AC"/>
    <w:rsid w:val="00E91CDD"/>
    <w:rsid w:val="00E922EB"/>
    <w:rsid w:val="00E9401A"/>
    <w:rsid w:val="00E96BFF"/>
    <w:rsid w:val="00EA489A"/>
    <w:rsid w:val="00EA7D3D"/>
    <w:rsid w:val="00EA7DA2"/>
    <w:rsid w:val="00EB07B5"/>
    <w:rsid w:val="00EB2F4C"/>
    <w:rsid w:val="00EB365C"/>
    <w:rsid w:val="00EB4F3F"/>
    <w:rsid w:val="00EB534D"/>
    <w:rsid w:val="00EB6000"/>
    <w:rsid w:val="00EB770F"/>
    <w:rsid w:val="00EB79BA"/>
    <w:rsid w:val="00EC0647"/>
    <w:rsid w:val="00EC193A"/>
    <w:rsid w:val="00EC34D1"/>
    <w:rsid w:val="00EC3517"/>
    <w:rsid w:val="00EC4392"/>
    <w:rsid w:val="00EC56AD"/>
    <w:rsid w:val="00EC5792"/>
    <w:rsid w:val="00EC7363"/>
    <w:rsid w:val="00ED017A"/>
    <w:rsid w:val="00ED2231"/>
    <w:rsid w:val="00ED2324"/>
    <w:rsid w:val="00ED4025"/>
    <w:rsid w:val="00ED4A80"/>
    <w:rsid w:val="00ED7623"/>
    <w:rsid w:val="00EE119F"/>
    <w:rsid w:val="00EE14B3"/>
    <w:rsid w:val="00EE22F9"/>
    <w:rsid w:val="00EE3C7C"/>
    <w:rsid w:val="00EE3FD8"/>
    <w:rsid w:val="00EE43C8"/>
    <w:rsid w:val="00EE5EF6"/>
    <w:rsid w:val="00EE76A8"/>
    <w:rsid w:val="00EF1AC4"/>
    <w:rsid w:val="00EF20E9"/>
    <w:rsid w:val="00EF2B9B"/>
    <w:rsid w:val="00EF3B9E"/>
    <w:rsid w:val="00EF4EEE"/>
    <w:rsid w:val="00EF605C"/>
    <w:rsid w:val="00EF7963"/>
    <w:rsid w:val="00F00FF5"/>
    <w:rsid w:val="00F015E7"/>
    <w:rsid w:val="00F019C9"/>
    <w:rsid w:val="00F01EBD"/>
    <w:rsid w:val="00F02887"/>
    <w:rsid w:val="00F034DB"/>
    <w:rsid w:val="00F03E01"/>
    <w:rsid w:val="00F119EC"/>
    <w:rsid w:val="00F13A5D"/>
    <w:rsid w:val="00F143EC"/>
    <w:rsid w:val="00F14D54"/>
    <w:rsid w:val="00F1519C"/>
    <w:rsid w:val="00F1583B"/>
    <w:rsid w:val="00F15DF3"/>
    <w:rsid w:val="00F16506"/>
    <w:rsid w:val="00F16A8F"/>
    <w:rsid w:val="00F20CCC"/>
    <w:rsid w:val="00F20F1C"/>
    <w:rsid w:val="00F232D3"/>
    <w:rsid w:val="00F2371F"/>
    <w:rsid w:val="00F24BCC"/>
    <w:rsid w:val="00F277A1"/>
    <w:rsid w:val="00F27DDB"/>
    <w:rsid w:val="00F30229"/>
    <w:rsid w:val="00F30FB7"/>
    <w:rsid w:val="00F31EA4"/>
    <w:rsid w:val="00F3479F"/>
    <w:rsid w:val="00F34A9E"/>
    <w:rsid w:val="00F366D2"/>
    <w:rsid w:val="00F4016E"/>
    <w:rsid w:val="00F445A1"/>
    <w:rsid w:val="00F44E87"/>
    <w:rsid w:val="00F45149"/>
    <w:rsid w:val="00F4670C"/>
    <w:rsid w:val="00F46EF3"/>
    <w:rsid w:val="00F47256"/>
    <w:rsid w:val="00F511B7"/>
    <w:rsid w:val="00F513A8"/>
    <w:rsid w:val="00F51AD0"/>
    <w:rsid w:val="00F52181"/>
    <w:rsid w:val="00F52634"/>
    <w:rsid w:val="00F55D3D"/>
    <w:rsid w:val="00F577ED"/>
    <w:rsid w:val="00F60324"/>
    <w:rsid w:val="00F60394"/>
    <w:rsid w:val="00F60A5A"/>
    <w:rsid w:val="00F60D9E"/>
    <w:rsid w:val="00F614DA"/>
    <w:rsid w:val="00F626AD"/>
    <w:rsid w:val="00F6302B"/>
    <w:rsid w:val="00F641AC"/>
    <w:rsid w:val="00F657A0"/>
    <w:rsid w:val="00F706B5"/>
    <w:rsid w:val="00F71099"/>
    <w:rsid w:val="00F72F02"/>
    <w:rsid w:val="00F74555"/>
    <w:rsid w:val="00F750E8"/>
    <w:rsid w:val="00F76234"/>
    <w:rsid w:val="00F804F7"/>
    <w:rsid w:val="00F831BC"/>
    <w:rsid w:val="00F83D9E"/>
    <w:rsid w:val="00F8551E"/>
    <w:rsid w:val="00F90170"/>
    <w:rsid w:val="00F92917"/>
    <w:rsid w:val="00F93CEC"/>
    <w:rsid w:val="00F942BB"/>
    <w:rsid w:val="00F95C7D"/>
    <w:rsid w:val="00F96338"/>
    <w:rsid w:val="00F96432"/>
    <w:rsid w:val="00F9735D"/>
    <w:rsid w:val="00F97A62"/>
    <w:rsid w:val="00FA0BF8"/>
    <w:rsid w:val="00FA2018"/>
    <w:rsid w:val="00FA4A27"/>
    <w:rsid w:val="00FA4EBF"/>
    <w:rsid w:val="00FA5A94"/>
    <w:rsid w:val="00FA5DB5"/>
    <w:rsid w:val="00FB147F"/>
    <w:rsid w:val="00FB1D1A"/>
    <w:rsid w:val="00FB361B"/>
    <w:rsid w:val="00FB4BEB"/>
    <w:rsid w:val="00FB5A2D"/>
    <w:rsid w:val="00FC1F73"/>
    <w:rsid w:val="00FC26DB"/>
    <w:rsid w:val="00FC27E5"/>
    <w:rsid w:val="00FC6032"/>
    <w:rsid w:val="00FC6564"/>
    <w:rsid w:val="00FD086C"/>
    <w:rsid w:val="00FD1D80"/>
    <w:rsid w:val="00FD2197"/>
    <w:rsid w:val="00FD22FE"/>
    <w:rsid w:val="00FD42C4"/>
    <w:rsid w:val="00FD4B44"/>
    <w:rsid w:val="00FD509B"/>
    <w:rsid w:val="00FD51F9"/>
    <w:rsid w:val="00FD6CAD"/>
    <w:rsid w:val="00FD6E73"/>
    <w:rsid w:val="00FD7063"/>
    <w:rsid w:val="00FD75F4"/>
    <w:rsid w:val="00FE1F86"/>
    <w:rsid w:val="00FE2D29"/>
    <w:rsid w:val="00FE37CA"/>
    <w:rsid w:val="00FF11F3"/>
    <w:rsid w:val="00FF25DE"/>
    <w:rsid w:val="00FF34D6"/>
    <w:rsid w:val="00FF36F3"/>
    <w:rsid w:val="00FF40F9"/>
    <w:rsid w:val="00FF4449"/>
    <w:rsid w:val="00FF532A"/>
    <w:rsid w:val="00FF7182"/>
    <w:rsid w:val="00FF769E"/>
    <w:rsid w:val="00FF7EB0"/>
    <w:rsid w:val="0B7371FD"/>
    <w:rsid w:val="269820BF"/>
    <w:rsid w:val="2950EF0F"/>
    <w:rsid w:val="2E64CE6A"/>
    <w:rsid w:val="32F59D12"/>
    <w:rsid w:val="386B8AF5"/>
    <w:rsid w:val="43B5113E"/>
    <w:rsid w:val="4F450FAA"/>
    <w:rsid w:val="6E502CA2"/>
    <w:rsid w:val="70EC42DF"/>
    <w:rsid w:val="7F692BE0"/>
    <w:rsid w:val="7FA4372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CAE4B60"/>
  <w15:chartTrackingRefBased/>
  <w15:docId w15:val="{CA06E829-3482-4E46-BA69-B89C8D15C8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H1,h1"/>
    <w:basedOn w:val="Normal"/>
    <w:next w:val="Normal"/>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uiPriority w:val="99"/>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C4506"/>
    <w:pPr>
      <w:ind w:left="720"/>
      <w:contextualSpacing/>
    </w:pPr>
    <w:rPr>
      <w:sz w:val="24"/>
      <w:szCs w:val="24"/>
      <w:lang w:val="en-US"/>
    </w:rPr>
  </w:style>
  <w:style w:type="character" w:styleId="Hyperlink">
    <w:name w:val="Hyperlink"/>
    <w:basedOn w:val="DefaultParagraphFont"/>
    <w:uiPriority w:val="99"/>
    <w:unhideWhenUsed/>
    <w:rsid w:val="00AC4506"/>
    <w:rPr>
      <w:color w:val="0563C1" w:themeColor="hyperlink"/>
      <w:u w:val="single"/>
    </w:rPr>
  </w:style>
  <w:style w:type="table" w:styleId="TableGrid">
    <w:name w:val="Table Grid"/>
    <w:basedOn w:val="TableNormal"/>
    <w:uiPriority w:val="39"/>
    <w:rsid w:val="00C73582"/>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73582"/>
    <w:pPr>
      <w:spacing w:after="200"/>
    </w:pPr>
    <w:rPr>
      <w:rFonts w:asciiTheme="minorHAnsi" w:eastAsiaTheme="minorHAnsi" w:hAnsiTheme="minorHAnsi" w:cstheme="minorBidi"/>
      <w:i/>
      <w:iCs/>
      <w:color w:val="44546A" w:themeColor="text2"/>
      <w:kern w:val="2"/>
      <w:sz w:val="18"/>
      <w:szCs w:val="18"/>
      <w:lang w:val="en-US"/>
      <w14:ligatures w14:val="standardContextual"/>
    </w:rPr>
  </w:style>
  <w:style w:type="character" w:customStyle="1" w:styleId="CommentTextChar">
    <w:name w:val="Comment Text Char"/>
    <w:basedOn w:val="DefaultParagraphFont"/>
    <w:link w:val="CommentText"/>
    <w:uiPriority w:val="99"/>
    <w:rsid w:val="00C73582"/>
    <w:rPr>
      <w:rFonts w:ascii="Arial" w:hAnsi="Arial"/>
      <w:lang w:val="en-GB"/>
    </w:rPr>
  </w:style>
  <w:style w:type="character" w:styleId="Mention">
    <w:name w:val="Mention"/>
    <w:basedOn w:val="DefaultParagraphFont"/>
    <w:uiPriority w:val="99"/>
    <w:unhideWhenUsed/>
    <w:rsid w:val="00C73582"/>
    <w:rPr>
      <w:color w:val="2B579A"/>
      <w:shd w:val="clear" w:color="auto" w:fill="E1DFDD"/>
    </w:rPr>
  </w:style>
  <w:style w:type="paragraph" w:styleId="Revision">
    <w:name w:val="Revision"/>
    <w:hidden/>
    <w:uiPriority w:val="99"/>
    <w:semiHidden/>
    <w:rsid w:val="00F2371F"/>
    <w:rPr>
      <w:lang w:val="en-GB"/>
    </w:rPr>
  </w:style>
  <w:style w:type="paragraph" w:styleId="CommentSubject">
    <w:name w:val="annotation subject"/>
    <w:basedOn w:val="CommentText"/>
    <w:next w:val="CommentText"/>
    <w:link w:val="CommentSubjectChar"/>
    <w:uiPriority w:val="99"/>
    <w:semiHidden/>
    <w:unhideWhenUsed/>
    <w:rsid w:val="00F2371F"/>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uiPriority w:val="99"/>
    <w:semiHidden/>
    <w:rsid w:val="00F2371F"/>
    <w:rPr>
      <w:rFonts w:ascii="Arial" w:hAnsi="Arial"/>
      <w:b/>
      <w:bCs/>
      <w:lang w:val="en-GB"/>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30008F"/>
    <w:rPr>
      <w:sz w:val="24"/>
      <w:szCs w:val="24"/>
    </w:rPr>
  </w:style>
  <w:style w:type="character" w:styleId="PlaceholderText">
    <w:name w:val="Placeholder Text"/>
    <w:basedOn w:val="DefaultParagraphFont"/>
    <w:uiPriority w:val="99"/>
    <w:semiHidden/>
    <w:rsid w:val="00FE2D29"/>
    <w:rPr>
      <w:color w:val="666666"/>
    </w:rPr>
  </w:style>
  <w:style w:type="character" w:styleId="UnresolvedMention">
    <w:name w:val="Unresolved Mention"/>
    <w:basedOn w:val="DefaultParagraphFont"/>
    <w:uiPriority w:val="99"/>
    <w:semiHidden/>
    <w:unhideWhenUsed/>
    <w:rsid w:val="000F5CE7"/>
    <w:rPr>
      <w:color w:val="605E5C"/>
      <w:shd w:val="clear" w:color="auto" w:fill="E1DFDD"/>
    </w:rPr>
  </w:style>
  <w:style w:type="paragraph" w:styleId="NormalWeb">
    <w:name w:val="Normal (Web)"/>
    <w:basedOn w:val="Normal"/>
    <w:uiPriority w:val="99"/>
    <w:semiHidden/>
    <w:unhideWhenUsed/>
    <w:rsid w:val="003772F8"/>
    <w:pPr>
      <w:spacing w:before="100" w:beforeAutospacing="1" w:after="100" w:afterAutospacing="1"/>
    </w:pPr>
    <w:rPr>
      <w:sz w:val="24"/>
      <w:szCs w:val="24"/>
      <w:lang w:val="en-US"/>
    </w:rPr>
  </w:style>
  <w:style w:type="paragraph" w:customStyle="1" w:styleId="paragraph">
    <w:name w:val="paragraph"/>
    <w:basedOn w:val="Normal"/>
    <w:rsid w:val="00A70DE7"/>
    <w:pPr>
      <w:spacing w:before="100" w:beforeAutospacing="1" w:after="100" w:afterAutospacing="1"/>
    </w:pPr>
    <w:rPr>
      <w:sz w:val="24"/>
      <w:szCs w:val="24"/>
      <w:lang w:val="en-US"/>
    </w:rPr>
  </w:style>
  <w:style w:type="character" w:customStyle="1" w:styleId="textrun">
    <w:name w:val="textrun"/>
    <w:basedOn w:val="DefaultParagraphFont"/>
    <w:rsid w:val="00A70DE7"/>
  </w:style>
  <w:style w:type="character" w:customStyle="1" w:styleId="normaltextrun">
    <w:name w:val="normaltextrun"/>
    <w:basedOn w:val="DefaultParagraphFont"/>
    <w:rsid w:val="00A70DE7"/>
  </w:style>
  <w:style w:type="character" w:customStyle="1" w:styleId="eop">
    <w:name w:val="eop"/>
    <w:basedOn w:val="DefaultParagraphFont"/>
    <w:rsid w:val="00A70D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4462036">
      <w:bodyDiv w:val="1"/>
      <w:marLeft w:val="0"/>
      <w:marRight w:val="0"/>
      <w:marTop w:val="0"/>
      <w:marBottom w:val="0"/>
      <w:divBdr>
        <w:top w:val="none" w:sz="0" w:space="0" w:color="auto"/>
        <w:left w:val="none" w:sz="0" w:space="0" w:color="auto"/>
        <w:bottom w:val="none" w:sz="0" w:space="0" w:color="auto"/>
        <w:right w:val="none" w:sz="0" w:space="0" w:color="auto"/>
      </w:divBdr>
    </w:div>
    <w:div w:id="310134547">
      <w:bodyDiv w:val="1"/>
      <w:marLeft w:val="0"/>
      <w:marRight w:val="0"/>
      <w:marTop w:val="0"/>
      <w:marBottom w:val="0"/>
      <w:divBdr>
        <w:top w:val="none" w:sz="0" w:space="0" w:color="auto"/>
        <w:left w:val="none" w:sz="0" w:space="0" w:color="auto"/>
        <w:bottom w:val="none" w:sz="0" w:space="0" w:color="auto"/>
        <w:right w:val="none" w:sz="0" w:space="0" w:color="auto"/>
      </w:divBdr>
      <w:divsChild>
        <w:div w:id="630787231">
          <w:marLeft w:val="720"/>
          <w:marRight w:val="0"/>
          <w:marTop w:val="200"/>
          <w:marBottom w:val="0"/>
          <w:divBdr>
            <w:top w:val="none" w:sz="0" w:space="0" w:color="auto"/>
            <w:left w:val="none" w:sz="0" w:space="0" w:color="auto"/>
            <w:bottom w:val="none" w:sz="0" w:space="0" w:color="auto"/>
            <w:right w:val="none" w:sz="0" w:space="0" w:color="auto"/>
          </w:divBdr>
        </w:div>
        <w:div w:id="1444108670">
          <w:marLeft w:val="720"/>
          <w:marRight w:val="0"/>
          <w:marTop w:val="200"/>
          <w:marBottom w:val="0"/>
          <w:divBdr>
            <w:top w:val="none" w:sz="0" w:space="0" w:color="auto"/>
            <w:left w:val="none" w:sz="0" w:space="0" w:color="auto"/>
            <w:bottom w:val="none" w:sz="0" w:space="0" w:color="auto"/>
            <w:right w:val="none" w:sz="0" w:space="0" w:color="auto"/>
          </w:divBdr>
        </w:div>
        <w:div w:id="383260506">
          <w:marLeft w:val="720"/>
          <w:marRight w:val="0"/>
          <w:marTop w:val="200"/>
          <w:marBottom w:val="0"/>
          <w:divBdr>
            <w:top w:val="none" w:sz="0" w:space="0" w:color="auto"/>
            <w:left w:val="none" w:sz="0" w:space="0" w:color="auto"/>
            <w:bottom w:val="none" w:sz="0" w:space="0" w:color="auto"/>
            <w:right w:val="none" w:sz="0" w:space="0" w:color="auto"/>
          </w:divBdr>
        </w:div>
        <w:div w:id="1315451487">
          <w:marLeft w:val="720"/>
          <w:marRight w:val="0"/>
          <w:marTop w:val="200"/>
          <w:marBottom w:val="0"/>
          <w:divBdr>
            <w:top w:val="none" w:sz="0" w:space="0" w:color="auto"/>
            <w:left w:val="none" w:sz="0" w:space="0" w:color="auto"/>
            <w:bottom w:val="none" w:sz="0" w:space="0" w:color="auto"/>
            <w:right w:val="none" w:sz="0" w:space="0" w:color="auto"/>
          </w:divBdr>
        </w:div>
        <w:div w:id="1424959788">
          <w:marLeft w:val="720"/>
          <w:marRight w:val="0"/>
          <w:marTop w:val="200"/>
          <w:marBottom w:val="0"/>
          <w:divBdr>
            <w:top w:val="none" w:sz="0" w:space="0" w:color="auto"/>
            <w:left w:val="none" w:sz="0" w:space="0" w:color="auto"/>
            <w:bottom w:val="none" w:sz="0" w:space="0" w:color="auto"/>
            <w:right w:val="none" w:sz="0" w:space="0" w:color="auto"/>
          </w:divBdr>
        </w:div>
      </w:divsChild>
    </w:div>
    <w:div w:id="390927160">
      <w:bodyDiv w:val="1"/>
      <w:marLeft w:val="0"/>
      <w:marRight w:val="0"/>
      <w:marTop w:val="0"/>
      <w:marBottom w:val="0"/>
      <w:divBdr>
        <w:top w:val="none" w:sz="0" w:space="0" w:color="auto"/>
        <w:left w:val="none" w:sz="0" w:space="0" w:color="auto"/>
        <w:bottom w:val="none" w:sz="0" w:space="0" w:color="auto"/>
        <w:right w:val="none" w:sz="0" w:space="0" w:color="auto"/>
      </w:divBdr>
      <w:divsChild>
        <w:div w:id="586960588">
          <w:marLeft w:val="0"/>
          <w:marRight w:val="0"/>
          <w:marTop w:val="0"/>
          <w:marBottom w:val="0"/>
          <w:divBdr>
            <w:top w:val="none" w:sz="0" w:space="0" w:color="auto"/>
            <w:left w:val="none" w:sz="0" w:space="0" w:color="auto"/>
            <w:bottom w:val="none" w:sz="0" w:space="0" w:color="auto"/>
            <w:right w:val="none" w:sz="0" w:space="0" w:color="auto"/>
          </w:divBdr>
          <w:divsChild>
            <w:div w:id="1698584803">
              <w:marLeft w:val="0"/>
              <w:marRight w:val="0"/>
              <w:marTop w:val="0"/>
              <w:marBottom w:val="0"/>
              <w:divBdr>
                <w:top w:val="none" w:sz="0" w:space="0" w:color="auto"/>
                <w:left w:val="none" w:sz="0" w:space="0" w:color="auto"/>
                <w:bottom w:val="none" w:sz="0" w:space="0" w:color="auto"/>
                <w:right w:val="none" w:sz="0" w:space="0" w:color="auto"/>
              </w:divBdr>
              <w:divsChild>
                <w:div w:id="670181795">
                  <w:marLeft w:val="0"/>
                  <w:marRight w:val="0"/>
                  <w:marTop w:val="0"/>
                  <w:marBottom w:val="0"/>
                  <w:divBdr>
                    <w:top w:val="none" w:sz="0" w:space="0" w:color="auto"/>
                    <w:left w:val="none" w:sz="0" w:space="0" w:color="auto"/>
                    <w:bottom w:val="none" w:sz="0" w:space="0" w:color="auto"/>
                    <w:right w:val="none" w:sz="0" w:space="0" w:color="auto"/>
                  </w:divBdr>
                </w:div>
              </w:divsChild>
            </w:div>
            <w:div w:id="528950455">
              <w:marLeft w:val="0"/>
              <w:marRight w:val="0"/>
              <w:marTop w:val="0"/>
              <w:marBottom w:val="0"/>
              <w:divBdr>
                <w:top w:val="none" w:sz="0" w:space="0" w:color="auto"/>
                <w:left w:val="none" w:sz="0" w:space="0" w:color="auto"/>
                <w:bottom w:val="none" w:sz="0" w:space="0" w:color="auto"/>
                <w:right w:val="none" w:sz="0" w:space="0" w:color="auto"/>
              </w:divBdr>
              <w:divsChild>
                <w:div w:id="441998890">
                  <w:marLeft w:val="0"/>
                  <w:marRight w:val="0"/>
                  <w:marTop w:val="0"/>
                  <w:marBottom w:val="0"/>
                  <w:divBdr>
                    <w:top w:val="none" w:sz="0" w:space="0" w:color="auto"/>
                    <w:left w:val="none" w:sz="0" w:space="0" w:color="auto"/>
                    <w:bottom w:val="none" w:sz="0" w:space="0" w:color="auto"/>
                    <w:right w:val="none" w:sz="0" w:space="0" w:color="auto"/>
                  </w:divBdr>
                </w:div>
              </w:divsChild>
            </w:div>
            <w:div w:id="1915508710">
              <w:marLeft w:val="0"/>
              <w:marRight w:val="0"/>
              <w:marTop w:val="0"/>
              <w:marBottom w:val="0"/>
              <w:divBdr>
                <w:top w:val="none" w:sz="0" w:space="0" w:color="auto"/>
                <w:left w:val="none" w:sz="0" w:space="0" w:color="auto"/>
                <w:bottom w:val="none" w:sz="0" w:space="0" w:color="auto"/>
                <w:right w:val="none" w:sz="0" w:space="0" w:color="auto"/>
              </w:divBdr>
              <w:divsChild>
                <w:div w:id="425267194">
                  <w:marLeft w:val="0"/>
                  <w:marRight w:val="0"/>
                  <w:marTop w:val="0"/>
                  <w:marBottom w:val="0"/>
                  <w:divBdr>
                    <w:top w:val="none" w:sz="0" w:space="0" w:color="auto"/>
                    <w:left w:val="none" w:sz="0" w:space="0" w:color="auto"/>
                    <w:bottom w:val="none" w:sz="0" w:space="0" w:color="auto"/>
                    <w:right w:val="none" w:sz="0" w:space="0" w:color="auto"/>
                  </w:divBdr>
                </w:div>
              </w:divsChild>
            </w:div>
            <w:div w:id="656300004">
              <w:marLeft w:val="0"/>
              <w:marRight w:val="0"/>
              <w:marTop w:val="0"/>
              <w:marBottom w:val="0"/>
              <w:divBdr>
                <w:top w:val="none" w:sz="0" w:space="0" w:color="auto"/>
                <w:left w:val="none" w:sz="0" w:space="0" w:color="auto"/>
                <w:bottom w:val="none" w:sz="0" w:space="0" w:color="auto"/>
                <w:right w:val="none" w:sz="0" w:space="0" w:color="auto"/>
              </w:divBdr>
              <w:divsChild>
                <w:div w:id="1121656952">
                  <w:marLeft w:val="0"/>
                  <w:marRight w:val="0"/>
                  <w:marTop w:val="0"/>
                  <w:marBottom w:val="0"/>
                  <w:divBdr>
                    <w:top w:val="none" w:sz="0" w:space="0" w:color="auto"/>
                    <w:left w:val="none" w:sz="0" w:space="0" w:color="auto"/>
                    <w:bottom w:val="none" w:sz="0" w:space="0" w:color="auto"/>
                    <w:right w:val="none" w:sz="0" w:space="0" w:color="auto"/>
                  </w:divBdr>
                </w:div>
              </w:divsChild>
            </w:div>
            <w:div w:id="1402755386">
              <w:marLeft w:val="0"/>
              <w:marRight w:val="0"/>
              <w:marTop w:val="0"/>
              <w:marBottom w:val="0"/>
              <w:divBdr>
                <w:top w:val="none" w:sz="0" w:space="0" w:color="auto"/>
                <w:left w:val="none" w:sz="0" w:space="0" w:color="auto"/>
                <w:bottom w:val="none" w:sz="0" w:space="0" w:color="auto"/>
                <w:right w:val="none" w:sz="0" w:space="0" w:color="auto"/>
              </w:divBdr>
              <w:divsChild>
                <w:div w:id="1845433044">
                  <w:marLeft w:val="0"/>
                  <w:marRight w:val="0"/>
                  <w:marTop w:val="0"/>
                  <w:marBottom w:val="0"/>
                  <w:divBdr>
                    <w:top w:val="none" w:sz="0" w:space="0" w:color="auto"/>
                    <w:left w:val="none" w:sz="0" w:space="0" w:color="auto"/>
                    <w:bottom w:val="none" w:sz="0" w:space="0" w:color="auto"/>
                    <w:right w:val="none" w:sz="0" w:space="0" w:color="auto"/>
                  </w:divBdr>
                </w:div>
              </w:divsChild>
            </w:div>
            <w:div w:id="582177861">
              <w:marLeft w:val="0"/>
              <w:marRight w:val="0"/>
              <w:marTop w:val="0"/>
              <w:marBottom w:val="0"/>
              <w:divBdr>
                <w:top w:val="none" w:sz="0" w:space="0" w:color="auto"/>
                <w:left w:val="none" w:sz="0" w:space="0" w:color="auto"/>
                <w:bottom w:val="none" w:sz="0" w:space="0" w:color="auto"/>
                <w:right w:val="none" w:sz="0" w:space="0" w:color="auto"/>
              </w:divBdr>
              <w:divsChild>
                <w:div w:id="496307865">
                  <w:marLeft w:val="0"/>
                  <w:marRight w:val="0"/>
                  <w:marTop w:val="0"/>
                  <w:marBottom w:val="0"/>
                  <w:divBdr>
                    <w:top w:val="none" w:sz="0" w:space="0" w:color="auto"/>
                    <w:left w:val="none" w:sz="0" w:space="0" w:color="auto"/>
                    <w:bottom w:val="none" w:sz="0" w:space="0" w:color="auto"/>
                    <w:right w:val="none" w:sz="0" w:space="0" w:color="auto"/>
                  </w:divBdr>
                </w:div>
              </w:divsChild>
            </w:div>
            <w:div w:id="124855190">
              <w:marLeft w:val="0"/>
              <w:marRight w:val="0"/>
              <w:marTop w:val="0"/>
              <w:marBottom w:val="0"/>
              <w:divBdr>
                <w:top w:val="none" w:sz="0" w:space="0" w:color="auto"/>
                <w:left w:val="none" w:sz="0" w:space="0" w:color="auto"/>
                <w:bottom w:val="none" w:sz="0" w:space="0" w:color="auto"/>
                <w:right w:val="none" w:sz="0" w:space="0" w:color="auto"/>
              </w:divBdr>
              <w:divsChild>
                <w:div w:id="1855028103">
                  <w:marLeft w:val="0"/>
                  <w:marRight w:val="0"/>
                  <w:marTop w:val="0"/>
                  <w:marBottom w:val="0"/>
                  <w:divBdr>
                    <w:top w:val="none" w:sz="0" w:space="0" w:color="auto"/>
                    <w:left w:val="none" w:sz="0" w:space="0" w:color="auto"/>
                    <w:bottom w:val="none" w:sz="0" w:space="0" w:color="auto"/>
                    <w:right w:val="none" w:sz="0" w:space="0" w:color="auto"/>
                  </w:divBdr>
                </w:div>
              </w:divsChild>
            </w:div>
            <w:div w:id="1241211780">
              <w:marLeft w:val="0"/>
              <w:marRight w:val="0"/>
              <w:marTop w:val="0"/>
              <w:marBottom w:val="0"/>
              <w:divBdr>
                <w:top w:val="none" w:sz="0" w:space="0" w:color="auto"/>
                <w:left w:val="none" w:sz="0" w:space="0" w:color="auto"/>
                <w:bottom w:val="none" w:sz="0" w:space="0" w:color="auto"/>
                <w:right w:val="none" w:sz="0" w:space="0" w:color="auto"/>
              </w:divBdr>
              <w:divsChild>
                <w:div w:id="1051418062">
                  <w:marLeft w:val="0"/>
                  <w:marRight w:val="0"/>
                  <w:marTop w:val="0"/>
                  <w:marBottom w:val="0"/>
                  <w:divBdr>
                    <w:top w:val="none" w:sz="0" w:space="0" w:color="auto"/>
                    <w:left w:val="none" w:sz="0" w:space="0" w:color="auto"/>
                    <w:bottom w:val="none" w:sz="0" w:space="0" w:color="auto"/>
                    <w:right w:val="none" w:sz="0" w:space="0" w:color="auto"/>
                  </w:divBdr>
                </w:div>
              </w:divsChild>
            </w:div>
            <w:div w:id="1256089612">
              <w:marLeft w:val="0"/>
              <w:marRight w:val="0"/>
              <w:marTop w:val="0"/>
              <w:marBottom w:val="0"/>
              <w:divBdr>
                <w:top w:val="none" w:sz="0" w:space="0" w:color="auto"/>
                <w:left w:val="none" w:sz="0" w:space="0" w:color="auto"/>
                <w:bottom w:val="none" w:sz="0" w:space="0" w:color="auto"/>
                <w:right w:val="none" w:sz="0" w:space="0" w:color="auto"/>
              </w:divBdr>
              <w:divsChild>
                <w:div w:id="1740399091">
                  <w:marLeft w:val="0"/>
                  <w:marRight w:val="0"/>
                  <w:marTop w:val="0"/>
                  <w:marBottom w:val="0"/>
                  <w:divBdr>
                    <w:top w:val="none" w:sz="0" w:space="0" w:color="auto"/>
                    <w:left w:val="none" w:sz="0" w:space="0" w:color="auto"/>
                    <w:bottom w:val="none" w:sz="0" w:space="0" w:color="auto"/>
                    <w:right w:val="none" w:sz="0" w:space="0" w:color="auto"/>
                  </w:divBdr>
                </w:div>
              </w:divsChild>
            </w:div>
            <w:div w:id="1274285623">
              <w:marLeft w:val="0"/>
              <w:marRight w:val="0"/>
              <w:marTop w:val="0"/>
              <w:marBottom w:val="0"/>
              <w:divBdr>
                <w:top w:val="none" w:sz="0" w:space="0" w:color="auto"/>
                <w:left w:val="none" w:sz="0" w:space="0" w:color="auto"/>
                <w:bottom w:val="none" w:sz="0" w:space="0" w:color="auto"/>
                <w:right w:val="none" w:sz="0" w:space="0" w:color="auto"/>
              </w:divBdr>
              <w:divsChild>
                <w:div w:id="947809319">
                  <w:marLeft w:val="0"/>
                  <w:marRight w:val="0"/>
                  <w:marTop w:val="0"/>
                  <w:marBottom w:val="0"/>
                  <w:divBdr>
                    <w:top w:val="none" w:sz="0" w:space="0" w:color="auto"/>
                    <w:left w:val="none" w:sz="0" w:space="0" w:color="auto"/>
                    <w:bottom w:val="none" w:sz="0" w:space="0" w:color="auto"/>
                    <w:right w:val="none" w:sz="0" w:space="0" w:color="auto"/>
                  </w:divBdr>
                </w:div>
              </w:divsChild>
            </w:div>
            <w:div w:id="433939379">
              <w:marLeft w:val="0"/>
              <w:marRight w:val="0"/>
              <w:marTop w:val="0"/>
              <w:marBottom w:val="0"/>
              <w:divBdr>
                <w:top w:val="none" w:sz="0" w:space="0" w:color="auto"/>
                <w:left w:val="none" w:sz="0" w:space="0" w:color="auto"/>
                <w:bottom w:val="none" w:sz="0" w:space="0" w:color="auto"/>
                <w:right w:val="none" w:sz="0" w:space="0" w:color="auto"/>
              </w:divBdr>
              <w:divsChild>
                <w:div w:id="1520466476">
                  <w:marLeft w:val="0"/>
                  <w:marRight w:val="0"/>
                  <w:marTop w:val="0"/>
                  <w:marBottom w:val="0"/>
                  <w:divBdr>
                    <w:top w:val="none" w:sz="0" w:space="0" w:color="auto"/>
                    <w:left w:val="none" w:sz="0" w:space="0" w:color="auto"/>
                    <w:bottom w:val="none" w:sz="0" w:space="0" w:color="auto"/>
                    <w:right w:val="none" w:sz="0" w:space="0" w:color="auto"/>
                  </w:divBdr>
                </w:div>
              </w:divsChild>
            </w:div>
            <w:div w:id="195238929">
              <w:marLeft w:val="0"/>
              <w:marRight w:val="0"/>
              <w:marTop w:val="0"/>
              <w:marBottom w:val="0"/>
              <w:divBdr>
                <w:top w:val="none" w:sz="0" w:space="0" w:color="auto"/>
                <w:left w:val="none" w:sz="0" w:space="0" w:color="auto"/>
                <w:bottom w:val="none" w:sz="0" w:space="0" w:color="auto"/>
                <w:right w:val="none" w:sz="0" w:space="0" w:color="auto"/>
              </w:divBdr>
              <w:divsChild>
                <w:div w:id="1708412633">
                  <w:marLeft w:val="0"/>
                  <w:marRight w:val="0"/>
                  <w:marTop w:val="0"/>
                  <w:marBottom w:val="0"/>
                  <w:divBdr>
                    <w:top w:val="none" w:sz="0" w:space="0" w:color="auto"/>
                    <w:left w:val="none" w:sz="0" w:space="0" w:color="auto"/>
                    <w:bottom w:val="none" w:sz="0" w:space="0" w:color="auto"/>
                    <w:right w:val="none" w:sz="0" w:space="0" w:color="auto"/>
                  </w:divBdr>
                </w:div>
              </w:divsChild>
            </w:div>
            <w:div w:id="488864779">
              <w:marLeft w:val="0"/>
              <w:marRight w:val="0"/>
              <w:marTop w:val="0"/>
              <w:marBottom w:val="0"/>
              <w:divBdr>
                <w:top w:val="none" w:sz="0" w:space="0" w:color="auto"/>
                <w:left w:val="none" w:sz="0" w:space="0" w:color="auto"/>
                <w:bottom w:val="none" w:sz="0" w:space="0" w:color="auto"/>
                <w:right w:val="none" w:sz="0" w:space="0" w:color="auto"/>
              </w:divBdr>
              <w:divsChild>
                <w:div w:id="1064328426">
                  <w:marLeft w:val="0"/>
                  <w:marRight w:val="0"/>
                  <w:marTop w:val="0"/>
                  <w:marBottom w:val="0"/>
                  <w:divBdr>
                    <w:top w:val="none" w:sz="0" w:space="0" w:color="auto"/>
                    <w:left w:val="none" w:sz="0" w:space="0" w:color="auto"/>
                    <w:bottom w:val="none" w:sz="0" w:space="0" w:color="auto"/>
                    <w:right w:val="none" w:sz="0" w:space="0" w:color="auto"/>
                  </w:divBdr>
                </w:div>
              </w:divsChild>
            </w:div>
            <w:div w:id="1223448617">
              <w:marLeft w:val="0"/>
              <w:marRight w:val="0"/>
              <w:marTop w:val="0"/>
              <w:marBottom w:val="0"/>
              <w:divBdr>
                <w:top w:val="none" w:sz="0" w:space="0" w:color="auto"/>
                <w:left w:val="none" w:sz="0" w:space="0" w:color="auto"/>
                <w:bottom w:val="none" w:sz="0" w:space="0" w:color="auto"/>
                <w:right w:val="none" w:sz="0" w:space="0" w:color="auto"/>
              </w:divBdr>
              <w:divsChild>
                <w:div w:id="1329093777">
                  <w:marLeft w:val="0"/>
                  <w:marRight w:val="0"/>
                  <w:marTop w:val="0"/>
                  <w:marBottom w:val="0"/>
                  <w:divBdr>
                    <w:top w:val="none" w:sz="0" w:space="0" w:color="auto"/>
                    <w:left w:val="none" w:sz="0" w:space="0" w:color="auto"/>
                    <w:bottom w:val="none" w:sz="0" w:space="0" w:color="auto"/>
                    <w:right w:val="none" w:sz="0" w:space="0" w:color="auto"/>
                  </w:divBdr>
                </w:div>
              </w:divsChild>
            </w:div>
            <w:div w:id="1167214018">
              <w:marLeft w:val="0"/>
              <w:marRight w:val="0"/>
              <w:marTop w:val="0"/>
              <w:marBottom w:val="0"/>
              <w:divBdr>
                <w:top w:val="none" w:sz="0" w:space="0" w:color="auto"/>
                <w:left w:val="none" w:sz="0" w:space="0" w:color="auto"/>
                <w:bottom w:val="none" w:sz="0" w:space="0" w:color="auto"/>
                <w:right w:val="none" w:sz="0" w:space="0" w:color="auto"/>
              </w:divBdr>
              <w:divsChild>
                <w:div w:id="1236623505">
                  <w:marLeft w:val="0"/>
                  <w:marRight w:val="0"/>
                  <w:marTop w:val="0"/>
                  <w:marBottom w:val="0"/>
                  <w:divBdr>
                    <w:top w:val="none" w:sz="0" w:space="0" w:color="auto"/>
                    <w:left w:val="none" w:sz="0" w:space="0" w:color="auto"/>
                    <w:bottom w:val="none" w:sz="0" w:space="0" w:color="auto"/>
                    <w:right w:val="none" w:sz="0" w:space="0" w:color="auto"/>
                  </w:divBdr>
                </w:div>
              </w:divsChild>
            </w:div>
            <w:div w:id="1022706720">
              <w:marLeft w:val="0"/>
              <w:marRight w:val="0"/>
              <w:marTop w:val="0"/>
              <w:marBottom w:val="0"/>
              <w:divBdr>
                <w:top w:val="none" w:sz="0" w:space="0" w:color="auto"/>
                <w:left w:val="none" w:sz="0" w:space="0" w:color="auto"/>
                <w:bottom w:val="none" w:sz="0" w:space="0" w:color="auto"/>
                <w:right w:val="none" w:sz="0" w:space="0" w:color="auto"/>
              </w:divBdr>
              <w:divsChild>
                <w:div w:id="760295265">
                  <w:marLeft w:val="0"/>
                  <w:marRight w:val="0"/>
                  <w:marTop w:val="0"/>
                  <w:marBottom w:val="0"/>
                  <w:divBdr>
                    <w:top w:val="none" w:sz="0" w:space="0" w:color="auto"/>
                    <w:left w:val="none" w:sz="0" w:space="0" w:color="auto"/>
                    <w:bottom w:val="none" w:sz="0" w:space="0" w:color="auto"/>
                    <w:right w:val="none" w:sz="0" w:space="0" w:color="auto"/>
                  </w:divBdr>
                </w:div>
              </w:divsChild>
            </w:div>
            <w:div w:id="1039741851">
              <w:marLeft w:val="0"/>
              <w:marRight w:val="0"/>
              <w:marTop w:val="0"/>
              <w:marBottom w:val="0"/>
              <w:divBdr>
                <w:top w:val="none" w:sz="0" w:space="0" w:color="auto"/>
                <w:left w:val="none" w:sz="0" w:space="0" w:color="auto"/>
                <w:bottom w:val="none" w:sz="0" w:space="0" w:color="auto"/>
                <w:right w:val="none" w:sz="0" w:space="0" w:color="auto"/>
              </w:divBdr>
              <w:divsChild>
                <w:div w:id="515655043">
                  <w:marLeft w:val="0"/>
                  <w:marRight w:val="0"/>
                  <w:marTop w:val="0"/>
                  <w:marBottom w:val="0"/>
                  <w:divBdr>
                    <w:top w:val="none" w:sz="0" w:space="0" w:color="auto"/>
                    <w:left w:val="none" w:sz="0" w:space="0" w:color="auto"/>
                    <w:bottom w:val="none" w:sz="0" w:space="0" w:color="auto"/>
                    <w:right w:val="none" w:sz="0" w:space="0" w:color="auto"/>
                  </w:divBdr>
                </w:div>
              </w:divsChild>
            </w:div>
            <w:div w:id="457577295">
              <w:marLeft w:val="0"/>
              <w:marRight w:val="0"/>
              <w:marTop w:val="0"/>
              <w:marBottom w:val="0"/>
              <w:divBdr>
                <w:top w:val="none" w:sz="0" w:space="0" w:color="auto"/>
                <w:left w:val="none" w:sz="0" w:space="0" w:color="auto"/>
                <w:bottom w:val="none" w:sz="0" w:space="0" w:color="auto"/>
                <w:right w:val="none" w:sz="0" w:space="0" w:color="auto"/>
              </w:divBdr>
              <w:divsChild>
                <w:div w:id="1746343448">
                  <w:marLeft w:val="0"/>
                  <w:marRight w:val="0"/>
                  <w:marTop w:val="0"/>
                  <w:marBottom w:val="0"/>
                  <w:divBdr>
                    <w:top w:val="none" w:sz="0" w:space="0" w:color="auto"/>
                    <w:left w:val="none" w:sz="0" w:space="0" w:color="auto"/>
                    <w:bottom w:val="none" w:sz="0" w:space="0" w:color="auto"/>
                    <w:right w:val="none" w:sz="0" w:space="0" w:color="auto"/>
                  </w:divBdr>
                </w:div>
              </w:divsChild>
            </w:div>
            <w:div w:id="1528787488">
              <w:marLeft w:val="0"/>
              <w:marRight w:val="0"/>
              <w:marTop w:val="0"/>
              <w:marBottom w:val="0"/>
              <w:divBdr>
                <w:top w:val="none" w:sz="0" w:space="0" w:color="auto"/>
                <w:left w:val="none" w:sz="0" w:space="0" w:color="auto"/>
                <w:bottom w:val="none" w:sz="0" w:space="0" w:color="auto"/>
                <w:right w:val="none" w:sz="0" w:space="0" w:color="auto"/>
              </w:divBdr>
              <w:divsChild>
                <w:div w:id="1021127111">
                  <w:marLeft w:val="0"/>
                  <w:marRight w:val="0"/>
                  <w:marTop w:val="0"/>
                  <w:marBottom w:val="0"/>
                  <w:divBdr>
                    <w:top w:val="none" w:sz="0" w:space="0" w:color="auto"/>
                    <w:left w:val="none" w:sz="0" w:space="0" w:color="auto"/>
                    <w:bottom w:val="none" w:sz="0" w:space="0" w:color="auto"/>
                    <w:right w:val="none" w:sz="0" w:space="0" w:color="auto"/>
                  </w:divBdr>
                </w:div>
              </w:divsChild>
            </w:div>
            <w:div w:id="5642349">
              <w:marLeft w:val="0"/>
              <w:marRight w:val="0"/>
              <w:marTop w:val="0"/>
              <w:marBottom w:val="0"/>
              <w:divBdr>
                <w:top w:val="none" w:sz="0" w:space="0" w:color="auto"/>
                <w:left w:val="none" w:sz="0" w:space="0" w:color="auto"/>
                <w:bottom w:val="none" w:sz="0" w:space="0" w:color="auto"/>
                <w:right w:val="none" w:sz="0" w:space="0" w:color="auto"/>
              </w:divBdr>
              <w:divsChild>
                <w:div w:id="1906988031">
                  <w:marLeft w:val="0"/>
                  <w:marRight w:val="0"/>
                  <w:marTop w:val="0"/>
                  <w:marBottom w:val="0"/>
                  <w:divBdr>
                    <w:top w:val="none" w:sz="0" w:space="0" w:color="auto"/>
                    <w:left w:val="none" w:sz="0" w:space="0" w:color="auto"/>
                    <w:bottom w:val="none" w:sz="0" w:space="0" w:color="auto"/>
                    <w:right w:val="none" w:sz="0" w:space="0" w:color="auto"/>
                  </w:divBdr>
                </w:div>
              </w:divsChild>
            </w:div>
            <w:div w:id="1074744296">
              <w:marLeft w:val="0"/>
              <w:marRight w:val="0"/>
              <w:marTop w:val="0"/>
              <w:marBottom w:val="0"/>
              <w:divBdr>
                <w:top w:val="none" w:sz="0" w:space="0" w:color="auto"/>
                <w:left w:val="none" w:sz="0" w:space="0" w:color="auto"/>
                <w:bottom w:val="none" w:sz="0" w:space="0" w:color="auto"/>
                <w:right w:val="none" w:sz="0" w:space="0" w:color="auto"/>
              </w:divBdr>
              <w:divsChild>
                <w:div w:id="320472610">
                  <w:marLeft w:val="0"/>
                  <w:marRight w:val="0"/>
                  <w:marTop w:val="0"/>
                  <w:marBottom w:val="0"/>
                  <w:divBdr>
                    <w:top w:val="none" w:sz="0" w:space="0" w:color="auto"/>
                    <w:left w:val="none" w:sz="0" w:space="0" w:color="auto"/>
                    <w:bottom w:val="none" w:sz="0" w:space="0" w:color="auto"/>
                    <w:right w:val="none" w:sz="0" w:space="0" w:color="auto"/>
                  </w:divBdr>
                </w:div>
              </w:divsChild>
            </w:div>
            <w:div w:id="1709179725">
              <w:marLeft w:val="0"/>
              <w:marRight w:val="0"/>
              <w:marTop w:val="0"/>
              <w:marBottom w:val="0"/>
              <w:divBdr>
                <w:top w:val="none" w:sz="0" w:space="0" w:color="auto"/>
                <w:left w:val="none" w:sz="0" w:space="0" w:color="auto"/>
                <w:bottom w:val="none" w:sz="0" w:space="0" w:color="auto"/>
                <w:right w:val="none" w:sz="0" w:space="0" w:color="auto"/>
              </w:divBdr>
              <w:divsChild>
                <w:div w:id="278688255">
                  <w:marLeft w:val="0"/>
                  <w:marRight w:val="0"/>
                  <w:marTop w:val="0"/>
                  <w:marBottom w:val="0"/>
                  <w:divBdr>
                    <w:top w:val="none" w:sz="0" w:space="0" w:color="auto"/>
                    <w:left w:val="none" w:sz="0" w:space="0" w:color="auto"/>
                    <w:bottom w:val="none" w:sz="0" w:space="0" w:color="auto"/>
                    <w:right w:val="none" w:sz="0" w:space="0" w:color="auto"/>
                  </w:divBdr>
                </w:div>
              </w:divsChild>
            </w:div>
            <w:div w:id="577598962">
              <w:marLeft w:val="0"/>
              <w:marRight w:val="0"/>
              <w:marTop w:val="0"/>
              <w:marBottom w:val="0"/>
              <w:divBdr>
                <w:top w:val="none" w:sz="0" w:space="0" w:color="auto"/>
                <w:left w:val="none" w:sz="0" w:space="0" w:color="auto"/>
                <w:bottom w:val="none" w:sz="0" w:space="0" w:color="auto"/>
                <w:right w:val="none" w:sz="0" w:space="0" w:color="auto"/>
              </w:divBdr>
              <w:divsChild>
                <w:div w:id="815882311">
                  <w:marLeft w:val="0"/>
                  <w:marRight w:val="0"/>
                  <w:marTop w:val="0"/>
                  <w:marBottom w:val="0"/>
                  <w:divBdr>
                    <w:top w:val="none" w:sz="0" w:space="0" w:color="auto"/>
                    <w:left w:val="none" w:sz="0" w:space="0" w:color="auto"/>
                    <w:bottom w:val="none" w:sz="0" w:space="0" w:color="auto"/>
                    <w:right w:val="none" w:sz="0" w:space="0" w:color="auto"/>
                  </w:divBdr>
                </w:div>
              </w:divsChild>
            </w:div>
            <w:div w:id="1734503580">
              <w:marLeft w:val="0"/>
              <w:marRight w:val="0"/>
              <w:marTop w:val="0"/>
              <w:marBottom w:val="0"/>
              <w:divBdr>
                <w:top w:val="none" w:sz="0" w:space="0" w:color="auto"/>
                <w:left w:val="none" w:sz="0" w:space="0" w:color="auto"/>
                <w:bottom w:val="none" w:sz="0" w:space="0" w:color="auto"/>
                <w:right w:val="none" w:sz="0" w:space="0" w:color="auto"/>
              </w:divBdr>
              <w:divsChild>
                <w:div w:id="1884899936">
                  <w:marLeft w:val="0"/>
                  <w:marRight w:val="0"/>
                  <w:marTop w:val="0"/>
                  <w:marBottom w:val="0"/>
                  <w:divBdr>
                    <w:top w:val="none" w:sz="0" w:space="0" w:color="auto"/>
                    <w:left w:val="none" w:sz="0" w:space="0" w:color="auto"/>
                    <w:bottom w:val="none" w:sz="0" w:space="0" w:color="auto"/>
                    <w:right w:val="none" w:sz="0" w:space="0" w:color="auto"/>
                  </w:divBdr>
                </w:div>
              </w:divsChild>
            </w:div>
            <w:div w:id="1799182154">
              <w:marLeft w:val="0"/>
              <w:marRight w:val="0"/>
              <w:marTop w:val="0"/>
              <w:marBottom w:val="0"/>
              <w:divBdr>
                <w:top w:val="none" w:sz="0" w:space="0" w:color="auto"/>
                <w:left w:val="none" w:sz="0" w:space="0" w:color="auto"/>
                <w:bottom w:val="none" w:sz="0" w:space="0" w:color="auto"/>
                <w:right w:val="none" w:sz="0" w:space="0" w:color="auto"/>
              </w:divBdr>
              <w:divsChild>
                <w:div w:id="1234269165">
                  <w:marLeft w:val="0"/>
                  <w:marRight w:val="0"/>
                  <w:marTop w:val="0"/>
                  <w:marBottom w:val="0"/>
                  <w:divBdr>
                    <w:top w:val="none" w:sz="0" w:space="0" w:color="auto"/>
                    <w:left w:val="none" w:sz="0" w:space="0" w:color="auto"/>
                    <w:bottom w:val="none" w:sz="0" w:space="0" w:color="auto"/>
                    <w:right w:val="none" w:sz="0" w:space="0" w:color="auto"/>
                  </w:divBdr>
                </w:div>
              </w:divsChild>
            </w:div>
            <w:div w:id="1992979756">
              <w:marLeft w:val="0"/>
              <w:marRight w:val="0"/>
              <w:marTop w:val="0"/>
              <w:marBottom w:val="0"/>
              <w:divBdr>
                <w:top w:val="none" w:sz="0" w:space="0" w:color="auto"/>
                <w:left w:val="none" w:sz="0" w:space="0" w:color="auto"/>
                <w:bottom w:val="none" w:sz="0" w:space="0" w:color="auto"/>
                <w:right w:val="none" w:sz="0" w:space="0" w:color="auto"/>
              </w:divBdr>
              <w:divsChild>
                <w:div w:id="1418477902">
                  <w:marLeft w:val="0"/>
                  <w:marRight w:val="0"/>
                  <w:marTop w:val="0"/>
                  <w:marBottom w:val="0"/>
                  <w:divBdr>
                    <w:top w:val="none" w:sz="0" w:space="0" w:color="auto"/>
                    <w:left w:val="none" w:sz="0" w:space="0" w:color="auto"/>
                    <w:bottom w:val="none" w:sz="0" w:space="0" w:color="auto"/>
                    <w:right w:val="none" w:sz="0" w:space="0" w:color="auto"/>
                  </w:divBdr>
                </w:div>
              </w:divsChild>
            </w:div>
            <w:div w:id="1168863474">
              <w:marLeft w:val="0"/>
              <w:marRight w:val="0"/>
              <w:marTop w:val="0"/>
              <w:marBottom w:val="0"/>
              <w:divBdr>
                <w:top w:val="none" w:sz="0" w:space="0" w:color="auto"/>
                <w:left w:val="none" w:sz="0" w:space="0" w:color="auto"/>
                <w:bottom w:val="none" w:sz="0" w:space="0" w:color="auto"/>
                <w:right w:val="none" w:sz="0" w:space="0" w:color="auto"/>
              </w:divBdr>
              <w:divsChild>
                <w:div w:id="1294750157">
                  <w:marLeft w:val="0"/>
                  <w:marRight w:val="0"/>
                  <w:marTop w:val="0"/>
                  <w:marBottom w:val="0"/>
                  <w:divBdr>
                    <w:top w:val="none" w:sz="0" w:space="0" w:color="auto"/>
                    <w:left w:val="none" w:sz="0" w:space="0" w:color="auto"/>
                    <w:bottom w:val="none" w:sz="0" w:space="0" w:color="auto"/>
                    <w:right w:val="none" w:sz="0" w:space="0" w:color="auto"/>
                  </w:divBdr>
                </w:div>
              </w:divsChild>
            </w:div>
            <w:div w:id="243998763">
              <w:marLeft w:val="0"/>
              <w:marRight w:val="0"/>
              <w:marTop w:val="0"/>
              <w:marBottom w:val="0"/>
              <w:divBdr>
                <w:top w:val="none" w:sz="0" w:space="0" w:color="auto"/>
                <w:left w:val="none" w:sz="0" w:space="0" w:color="auto"/>
                <w:bottom w:val="none" w:sz="0" w:space="0" w:color="auto"/>
                <w:right w:val="none" w:sz="0" w:space="0" w:color="auto"/>
              </w:divBdr>
              <w:divsChild>
                <w:div w:id="217323602">
                  <w:marLeft w:val="0"/>
                  <w:marRight w:val="0"/>
                  <w:marTop w:val="0"/>
                  <w:marBottom w:val="0"/>
                  <w:divBdr>
                    <w:top w:val="none" w:sz="0" w:space="0" w:color="auto"/>
                    <w:left w:val="none" w:sz="0" w:space="0" w:color="auto"/>
                    <w:bottom w:val="none" w:sz="0" w:space="0" w:color="auto"/>
                    <w:right w:val="none" w:sz="0" w:space="0" w:color="auto"/>
                  </w:divBdr>
                </w:div>
              </w:divsChild>
            </w:div>
            <w:div w:id="135682931">
              <w:marLeft w:val="0"/>
              <w:marRight w:val="0"/>
              <w:marTop w:val="0"/>
              <w:marBottom w:val="0"/>
              <w:divBdr>
                <w:top w:val="none" w:sz="0" w:space="0" w:color="auto"/>
                <w:left w:val="none" w:sz="0" w:space="0" w:color="auto"/>
                <w:bottom w:val="none" w:sz="0" w:space="0" w:color="auto"/>
                <w:right w:val="none" w:sz="0" w:space="0" w:color="auto"/>
              </w:divBdr>
              <w:divsChild>
                <w:div w:id="867186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8562">
      <w:bodyDiv w:val="1"/>
      <w:marLeft w:val="0"/>
      <w:marRight w:val="0"/>
      <w:marTop w:val="0"/>
      <w:marBottom w:val="0"/>
      <w:divBdr>
        <w:top w:val="none" w:sz="0" w:space="0" w:color="auto"/>
        <w:left w:val="none" w:sz="0" w:space="0" w:color="auto"/>
        <w:bottom w:val="none" w:sz="0" w:space="0" w:color="auto"/>
        <w:right w:val="none" w:sz="0" w:space="0" w:color="auto"/>
      </w:divBdr>
    </w:div>
    <w:div w:id="789593106">
      <w:bodyDiv w:val="1"/>
      <w:marLeft w:val="0"/>
      <w:marRight w:val="0"/>
      <w:marTop w:val="0"/>
      <w:marBottom w:val="0"/>
      <w:divBdr>
        <w:top w:val="none" w:sz="0" w:space="0" w:color="auto"/>
        <w:left w:val="none" w:sz="0" w:space="0" w:color="auto"/>
        <w:bottom w:val="none" w:sz="0" w:space="0" w:color="auto"/>
        <w:right w:val="none" w:sz="0" w:space="0" w:color="auto"/>
      </w:divBdr>
    </w:div>
    <w:div w:id="895822226">
      <w:bodyDiv w:val="1"/>
      <w:marLeft w:val="0"/>
      <w:marRight w:val="0"/>
      <w:marTop w:val="0"/>
      <w:marBottom w:val="0"/>
      <w:divBdr>
        <w:top w:val="none" w:sz="0" w:space="0" w:color="auto"/>
        <w:left w:val="none" w:sz="0" w:space="0" w:color="auto"/>
        <w:bottom w:val="none" w:sz="0" w:space="0" w:color="auto"/>
        <w:right w:val="none" w:sz="0" w:space="0" w:color="auto"/>
      </w:divBdr>
    </w:div>
    <w:div w:id="973408715">
      <w:bodyDiv w:val="1"/>
      <w:marLeft w:val="0"/>
      <w:marRight w:val="0"/>
      <w:marTop w:val="0"/>
      <w:marBottom w:val="0"/>
      <w:divBdr>
        <w:top w:val="none" w:sz="0" w:space="0" w:color="auto"/>
        <w:left w:val="none" w:sz="0" w:space="0" w:color="auto"/>
        <w:bottom w:val="none" w:sz="0" w:space="0" w:color="auto"/>
        <w:right w:val="none" w:sz="0" w:space="0" w:color="auto"/>
      </w:divBdr>
      <w:divsChild>
        <w:div w:id="1537309476">
          <w:marLeft w:val="0"/>
          <w:marRight w:val="0"/>
          <w:marTop w:val="0"/>
          <w:marBottom w:val="0"/>
          <w:divBdr>
            <w:top w:val="none" w:sz="0" w:space="0" w:color="auto"/>
            <w:left w:val="none" w:sz="0" w:space="0" w:color="auto"/>
            <w:bottom w:val="none" w:sz="0" w:space="0" w:color="auto"/>
            <w:right w:val="none" w:sz="0" w:space="0" w:color="auto"/>
          </w:divBdr>
          <w:divsChild>
            <w:div w:id="869340096">
              <w:marLeft w:val="0"/>
              <w:marRight w:val="0"/>
              <w:marTop w:val="0"/>
              <w:marBottom w:val="0"/>
              <w:divBdr>
                <w:top w:val="none" w:sz="0" w:space="0" w:color="auto"/>
                <w:left w:val="none" w:sz="0" w:space="0" w:color="auto"/>
                <w:bottom w:val="none" w:sz="0" w:space="0" w:color="auto"/>
                <w:right w:val="none" w:sz="0" w:space="0" w:color="auto"/>
              </w:divBdr>
              <w:divsChild>
                <w:div w:id="624311622">
                  <w:marLeft w:val="0"/>
                  <w:marRight w:val="0"/>
                  <w:marTop w:val="0"/>
                  <w:marBottom w:val="0"/>
                  <w:divBdr>
                    <w:top w:val="none" w:sz="0" w:space="0" w:color="auto"/>
                    <w:left w:val="none" w:sz="0" w:space="0" w:color="auto"/>
                    <w:bottom w:val="none" w:sz="0" w:space="0" w:color="auto"/>
                    <w:right w:val="none" w:sz="0" w:space="0" w:color="auto"/>
                  </w:divBdr>
                </w:div>
              </w:divsChild>
            </w:div>
            <w:div w:id="468088439">
              <w:marLeft w:val="0"/>
              <w:marRight w:val="0"/>
              <w:marTop w:val="0"/>
              <w:marBottom w:val="0"/>
              <w:divBdr>
                <w:top w:val="none" w:sz="0" w:space="0" w:color="auto"/>
                <w:left w:val="none" w:sz="0" w:space="0" w:color="auto"/>
                <w:bottom w:val="none" w:sz="0" w:space="0" w:color="auto"/>
                <w:right w:val="none" w:sz="0" w:space="0" w:color="auto"/>
              </w:divBdr>
              <w:divsChild>
                <w:div w:id="1101606325">
                  <w:marLeft w:val="0"/>
                  <w:marRight w:val="0"/>
                  <w:marTop w:val="0"/>
                  <w:marBottom w:val="0"/>
                  <w:divBdr>
                    <w:top w:val="none" w:sz="0" w:space="0" w:color="auto"/>
                    <w:left w:val="none" w:sz="0" w:space="0" w:color="auto"/>
                    <w:bottom w:val="none" w:sz="0" w:space="0" w:color="auto"/>
                    <w:right w:val="none" w:sz="0" w:space="0" w:color="auto"/>
                  </w:divBdr>
                </w:div>
              </w:divsChild>
            </w:div>
            <w:div w:id="1865749491">
              <w:marLeft w:val="0"/>
              <w:marRight w:val="0"/>
              <w:marTop w:val="0"/>
              <w:marBottom w:val="0"/>
              <w:divBdr>
                <w:top w:val="none" w:sz="0" w:space="0" w:color="auto"/>
                <w:left w:val="none" w:sz="0" w:space="0" w:color="auto"/>
                <w:bottom w:val="none" w:sz="0" w:space="0" w:color="auto"/>
                <w:right w:val="none" w:sz="0" w:space="0" w:color="auto"/>
              </w:divBdr>
              <w:divsChild>
                <w:div w:id="1337154049">
                  <w:marLeft w:val="0"/>
                  <w:marRight w:val="0"/>
                  <w:marTop w:val="0"/>
                  <w:marBottom w:val="0"/>
                  <w:divBdr>
                    <w:top w:val="none" w:sz="0" w:space="0" w:color="auto"/>
                    <w:left w:val="none" w:sz="0" w:space="0" w:color="auto"/>
                    <w:bottom w:val="none" w:sz="0" w:space="0" w:color="auto"/>
                    <w:right w:val="none" w:sz="0" w:space="0" w:color="auto"/>
                  </w:divBdr>
                </w:div>
              </w:divsChild>
            </w:div>
            <w:div w:id="1964194411">
              <w:marLeft w:val="0"/>
              <w:marRight w:val="0"/>
              <w:marTop w:val="0"/>
              <w:marBottom w:val="0"/>
              <w:divBdr>
                <w:top w:val="none" w:sz="0" w:space="0" w:color="auto"/>
                <w:left w:val="none" w:sz="0" w:space="0" w:color="auto"/>
                <w:bottom w:val="none" w:sz="0" w:space="0" w:color="auto"/>
                <w:right w:val="none" w:sz="0" w:space="0" w:color="auto"/>
              </w:divBdr>
              <w:divsChild>
                <w:div w:id="1345280072">
                  <w:marLeft w:val="0"/>
                  <w:marRight w:val="0"/>
                  <w:marTop w:val="0"/>
                  <w:marBottom w:val="0"/>
                  <w:divBdr>
                    <w:top w:val="none" w:sz="0" w:space="0" w:color="auto"/>
                    <w:left w:val="none" w:sz="0" w:space="0" w:color="auto"/>
                    <w:bottom w:val="none" w:sz="0" w:space="0" w:color="auto"/>
                    <w:right w:val="none" w:sz="0" w:space="0" w:color="auto"/>
                  </w:divBdr>
                </w:div>
              </w:divsChild>
            </w:div>
            <w:div w:id="1054353682">
              <w:marLeft w:val="0"/>
              <w:marRight w:val="0"/>
              <w:marTop w:val="0"/>
              <w:marBottom w:val="0"/>
              <w:divBdr>
                <w:top w:val="none" w:sz="0" w:space="0" w:color="auto"/>
                <w:left w:val="none" w:sz="0" w:space="0" w:color="auto"/>
                <w:bottom w:val="none" w:sz="0" w:space="0" w:color="auto"/>
                <w:right w:val="none" w:sz="0" w:space="0" w:color="auto"/>
              </w:divBdr>
              <w:divsChild>
                <w:div w:id="1005133484">
                  <w:marLeft w:val="0"/>
                  <w:marRight w:val="0"/>
                  <w:marTop w:val="0"/>
                  <w:marBottom w:val="0"/>
                  <w:divBdr>
                    <w:top w:val="none" w:sz="0" w:space="0" w:color="auto"/>
                    <w:left w:val="none" w:sz="0" w:space="0" w:color="auto"/>
                    <w:bottom w:val="none" w:sz="0" w:space="0" w:color="auto"/>
                    <w:right w:val="none" w:sz="0" w:space="0" w:color="auto"/>
                  </w:divBdr>
                </w:div>
              </w:divsChild>
            </w:div>
            <w:div w:id="103116443">
              <w:marLeft w:val="0"/>
              <w:marRight w:val="0"/>
              <w:marTop w:val="0"/>
              <w:marBottom w:val="0"/>
              <w:divBdr>
                <w:top w:val="none" w:sz="0" w:space="0" w:color="auto"/>
                <w:left w:val="none" w:sz="0" w:space="0" w:color="auto"/>
                <w:bottom w:val="none" w:sz="0" w:space="0" w:color="auto"/>
                <w:right w:val="none" w:sz="0" w:space="0" w:color="auto"/>
              </w:divBdr>
              <w:divsChild>
                <w:div w:id="741294915">
                  <w:marLeft w:val="0"/>
                  <w:marRight w:val="0"/>
                  <w:marTop w:val="0"/>
                  <w:marBottom w:val="0"/>
                  <w:divBdr>
                    <w:top w:val="none" w:sz="0" w:space="0" w:color="auto"/>
                    <w:left w:val="none" w:sz="0" w:space="0" w:color="auto"/>
                    <w:bottom w:val="none" w:sz="0" w:space="0" w:color="auto"/>
                    <w:right w:val="none" w:sz="0" w:space="0" w:color="auto"/>
                  </w:divBdr>
                </w:div>
              </w:divsChild>
            </w:div>
            <w:div w:id="99685279">
              <w:marLeft w:val="0"/>
              <w:marRight w:val="0"/>
              <w:marTop w:val="0"/>
              <w:marBottom w:val="0"/>
              <w:divBdr>
                <w:top w:val="none" w:sz="0" w:space="0" w:color="auto"/>
                <w:left w:val="none" w:sz="0" w:space="0" w:color="auto"/>
                <w:bottom w:val="none" w:sz="0" w:space="0" w:color="auto"/>
                <w:right w:val="none" w:sz="0" w:space="0" w:color="auto"/>
              </w:divBdr>
              <w:divsChild>
                <w:div w:id="1185560907">
                  <w:marLeft w:val="0"/>
                  <w:marRight w:val="0"/>
                  <w:marTop w:val="0"/>
                  <w:marBottom w:val="0"/>
                  <w:divBdr>
                    <w:top w:val="none" w:sz="0" w:space="0" w:color="auto"/>
                    <w:left w:val="none" w:sz="0" w:space="0" w:color="auto"/>
                    <w:bottom w:val="none" w:sz="0" w:space="0" w:color="auto"/>
                    <w:right w:val="none" w:sz="0" w:space="0" w:color="auto"/>
                  </w:divBdr>
                </w:div>
              </w:divsChild>
            </w:div>
            <w:div w:id="590087276">
              <w:marLeft w:val="0"/>
              <w:marRight w:val="0"/>
              <w:marTop w:val="0"/>
              <w:marBottom w:val="0"/>
              <w:divBdr>
                <w:top w:val="none" w:sz="0" w:space="0" w:color="auto"/>
                <w:left w:val="none" w:sz="0" w:space="0" w:color="auto"/>
                <w:bottom w:val="none" w:sz="0" w:space="0" w:color="auto"/>
                <w:right w:val="none" w:sz="0" w:space="0" w:color="auto"/>
              </w:divBdr>
              <w:divsChild>
                <w:div w:id="1012532122">
                  <w:marLeft w:val="0"/>
                  <w:marRight w:val="0"/>
                  <w:marTop w:val="0"/>
                  <w:marBottom w:val="0"/>
                  <w:divBdr>
                    <w:top w:val="none" w:sz="0" w:space="0" w:color="auto"/>
                    <w:left w:val="none" w:sz="0" w:space="0" w:color="auto"/>
                    <w:bottom w:val="none" w:sz="0" w:space="0" w:color="auto"/>
                    <w:right w:val="none" w:sz="0" w:space="0" w:color="auto"/>
                  </w:divBdr>
                </w:div>
              </w:divsChild>
            </w:div>
            <w:div w:id="1026902759">
              <w:marLeft w:val="0"/>
              <w:marRight w:val="0"/>
              <w:marTop w:val="0"/>
              <w:marBottom w:val="0"/>
              <w:divBdr>
                <w:top w:val="none" w:sz="0" w:space="0" w:color="auto"/>
                <w:left w:val="none" w:sz="0" w:space="0" w:color="auto"/>
                <w:bottom w:val="none" w:sz="0" w:space="0" w:color="auto"/>
                <w:right w:val="none" w:sz="0" w:space="0" w:color="auto"/>
              </w:divBdr>
              <w:divsChild>
                <w:div w:id="593823472">
                  <w:marLeft w:val="0"/>
                  <w:marRight w:val="0"/>
                  <w:marTop w:val="0"/>
                  <w:marBottom w:val="0"/>
                  <w:divBdr>
                    <w:top w:val="none" w:sz="0" w:space="0" w:color="auto"/>
                    <w:left w:val="none" w:sz="0" w:space="0" w:color="auto"/>
                    <w:bottom w:val="none" w:sz="0" w:space="0" w:color="auto"/>
                    <w:right w:val="none" w:sz="0" w:space="0" w:color="auto"/>
                  </w:divBdr>
                </w:div>
              </w:divsChild>
            </w:div>
            <w:div w:id="177351626">
              <w:marLeft w:val="0"/>
              <w:marRight w:val="0"/>
              <w:marTop w:val="0"/>
              <w:marBottom w:val="0"/>
              <w:divBdr>
                <w:top w:val="none" w:sz="0" w:space="0" w:color="auto"/>
                <w:left w:val="none" w:sz="0" w:space="0" w:color="auto"/>
                <w:bottom w:val="none" w:sz="0" w:space="0" w:color="auto"/>
                <w:right w:val="none" w:sz="0" w:space="0" w:color="auto"/>
              </w:divBdr>
              <w:divsChild>
                <w:div w:id="541596687">
                  <w:marLeft w:val="0"/>
                  <w:marRight w:val="0"/>
                  <w:marTop w:val="0"/>
                  <w:marBottom w:val="0"/>
                  <w:divBdr>
                    <w:top w:val="none" w:sz="0" w:space="0" w:color="auto"/>
                    <w:left w:val="none" w:sz="0" w:space="0" w:color="auto"/>
                    <w:bottom w:val="none" w:sz="0" w:space="0" w:color="auto"/>
                    <w:right w:val="none" w:sz="0" w:space="0" w:color="auto"/>
                  </w:divBdr>
                </w:div>
              </w:divsChild>
            </w:div>
            <w:div w:id="381294230">
              <w:marLeft w:val="0"/>
              <w:marRight w:val="0"/>
              <w:marTop w:val="0"/>
              <w:marBottom w:val="0"/>
              <w:divBdr>
                <w:top w:val="none" w:sz="0" w:space="0" w:color="auto"/>
                <w:left w:val="none" w:sz="0" w:space="0" w:color="auto"/>
                <w:bottom w:val="none" w:sz="0" w:space="0" w:color="auto"/>
                <w:right w:val="none" w:sz="0" w:space="0" w:color="auto"/>
              </w:divBdr>
              <w:divsChild>
                <w:div w:id="77017706">
                  <w:marLeft w:val="0"/>
                  <w:marRight w:val="0"/>
                  <w:marTop w:val="0"/>
                  <w:marBottom w:val="0"/>
                  <w:divBdr>
                    <w:top w:val="none" w:sz="0" w:space="0" w:color="auto"/>
                    <w:left w:val="none" w:sz="0" w:space="0" w:color="auto"/>
                    <w:bottom w:val="none" w:sz="0" w:space="0" w:color="auto"/>
                    <w:right w:val="none" w:sz="0" w:space="0" w:color="auto"/>
                  </w:divBdr>
                </w:div>
              </w:divsChild>
            </w:div>
            <w:div w:id="1508133411">
              <w:marLeft w:val="0"/>
              <w:marRight w:val="0"/>
              <w:marTop w:val="0"/>
              <w:marBottom w:val="0"/>
              <w:divBdr>
                <w:top w:val="none" w:sz="0" w:space="0" w:color="auto"/>
                <w:left w:val="none" w:sz="0" w:space="0" w:color="auto"/>
                <w:bottom w:val="none" w:sz="0" w:space="0" w:color="auto"/>
                <w:right w:val="none" w:sz="0" w:space="0" w:color="auto"/>
              </w:divBdr>
              <w:divsChild>
                <w:div w:id="137110830">
                  <w:marLeft w:val="0"/>
                  <w:marRight w:val="0"/>
                  <w:marTop w:val="0"/>
                  <w:marBottom w:val="0"/>
                  <w:divBdr>
                    <w:top w:val="none" w:sz="0" w:space="0" w:color="auto"/>
                    <w:left w:val="none" w:sz="0" w:space="0" w:color="auto"/>
                    <w:bottom w:val="none" w:sz="0" w:space="0" w:color="auto"/>
                    <w:right w:val="none" w:sz="0" w:space="0" w:color="auto"/>
                  </w:divBdr>
                </w:div>
              </w:divsChild>
            </w:div>
            <w:div w:id="278804877">
              <w:marLeft w:val="0"/>
              <w:marRight w:val="0"/>
              <w:marTop w:val="0"/>
              <w:marBottom w:val="0"/>
              <w:divBdr>
                <w:top w:val="none" w:sz="0" w:space="0" w:color="auto"/>
                <w:left w:val="none" w:sz="0" w:space="0" w:color="auto"/>
                <w:bottom w:val="none" w:sz="0" w:space="0" w:color="auto"/>
                <w:right w:val="none" w:sz="0" w:space="0" w:color="auto"/>
              </w:divBdr>
              <w:divsChild>
                <w:div w:id="883173719">
                  <w:marLeft w:val="0"/>
                  <w:marRight w:val="0"/>
                  <w:marTop w:val="0"/>
                  <w:marBottom w:val="0"/>
                  <w:divBdr>
                    <w:top w:val="none" w:sz="0" w:space="0" w:color="auto"/>
                    <w:left w:val="none" w:sz="0" w:space="0" w:color="auto"/>
                    <w:bottom w:val="none" w:sz="0" w:space="0" w:color="auto"/>
                    <w:right w:val="none" w:sz="0" w:space="0" w:color="auto"/>
                  </w:divBdr>
                </w:div>
              </w:divsChild>
            </w:div>
            <w:div w:id="774835505">
              <w:marLeft w:val="0"/>
              <w:marRight w:val="0"/>
              <w:marTop w:val="0"/>
              <w:marBottom w:val="0"/>
              <w:divBdr>
                <w:top w:val="none" w:sz="0" w:space="0" w:color="auto"/>
                <w:left w:val="none" w:sz="0" w:space="0" w:color="auto"/>
                <w:bottom w:val="none" w:sz="0" w:space="0" w:color="auto"/>
                <w:right w:val="none" w:sz="0" w:space="0" w:color="auto"/>
              </w:divBdr>
              <w:divsChild>
                <w:div w:id="1594632122">
                  <w:marLeft w:val="0"/>
                  <w:marRight w:val="0"/>
                  <w:marTop w:val="0"/>
                  <w:marBottom w:val="0"/>
                  <w:divBdr>
                    <w:top w:val="none" w:sz="0" w:space="0" w:color="auto"/>
                    <w:left w:val="none" w:sz="0" w:space="0" w:color="auto"/>
                    <w:bottom w:val="none" w:sz="0" w:space="0" w:color="auto"/>
                    <w:right w:val="none" w:sz="0" w:space="0" w:color="auto"/>
                  </w:divBdr>
                </w:div>
              </w:divsChild>
            </w:div>
            <w:div w:id="74479776">
              <w:marLeft w:val="0"/>
              <w:marRight w:val="0"/>
              <w:marTop w:val="0"/>
              <w:marBottom w:val="0"/>
              <w:divBdr>
                <w:top w:val="none" w:sz="0" w:space="0" w:color="auto"/>
                <w:left w:val="none" w:sz="0" w:space="0" w:color="auto"/>
                <w:bottom w:val="none" w:sz="0" w:space="0" w:color="auto"/>
                <w:right w:val="none" w:sz="0" w:space="0" w:color="auto"/>
              </w:divBdr>
              <w:divsChild>
                <w:div w:id="509565448">
                  <w:marLeft w:val="0"/>
                  <w:marRight w:val="0"/>
                  <w:marTop w:val="0"/>
                  <w:marBottom w:val="0"/>
                  <w:divBdr>
                    <w:top w:val="none" w:sz="0" w:space="0" w:color="auto"/>
                    <w:left w:val="none" w:sz="0" w:space="0" w:color="auto"/>
                    <w:bottom w:val="none" w:sz="0" w:space="0" w:color="auto"/>
                    <w:right w:val="none" w:sz="0" w:space="0" w:color="auto"/>
                  </w:divBdr>
                </w:div>
              </w:divsChild>
            </w:div>
            <w:div w:id="222954876">
              <w:marLeft w:val="0"/>
              <w:marRight w:val="0"/>
              <w:marTop w:val="0"/>
              <w:marBottom w:val="0"/>
              <w:divBdr>
                <w:top w:val="none" w:sz="0" w:space="0" w:color="auto"/>
                <w:left w:val="none" w:sz="0" w:space="0" w:color="auto"/>
                <w:bottom w:val="none" w:sz="0" w:space="0" w:color="auto"/>
                <w:right w:val="none" w:sz="0" w:space="0" w:color="auto"/>
              </w:divBdr>
              <w:divsChild>
                <w:div w:id="1106460673">
                  <w:marLeft w:val="0"/>
                  <w:marRight w:val="0"/>
                  <w:marTop w:val="0"/>
                  <w:marBottom w:val="0"/>
                  <w:divBdr>
                    <w:top w:val="none" w:sz="0" w:space="0" w:color="auto"/>
                    <w:left w:val="none" w:sz="0" w:space="0" w:color="auto"/>
                    <w:bottom w:val="none" w:sz="0" w:space="0" w:color="auto"/>
                    <w:right w:val="none" w:sz="0" w:space="0" w:color="auto"/>
                  </w:divBdr>
                </w:div>
              </w:divsChild>
            </w:div>
            <w:div w:id="1171260497">
              <w:marLeft w:val="0"/>
              <w:marRight w:val="0"/>
              <w:marTop w:val="0"/>
              <w:marBottom w:val="0"/>
              <w:divBdr>
                <w:top w:val="none" w:sz="0" w:space="0" w:color="auto"/>
                <w:left w:val="none" w:sz="0" w:space="0" w:color="auto"/>
                <w:bottom w:val="none" w:sz="0" w:space="0" w:color="auto"/>
                <w:right w:val="none" w:sz="0" w:space="0" w:color="auto"/>
              </w:divBdr>
              <w:divsChild>
                <w:div w:id="29694489">
                  <w:marLeft w:val="0"/>
                  <w:marRight w:val="0"/>
                  <w:marTop w:val="0"/>
                  <w:marBottom w:val="0"/>
                  <w:divBdr>
                    <w:top w:val="none" w:sz="0" w:space="0" w:color="auto"/>
                    <w:left w:val="none" w:sz="0" w:space="0" w:color="auto"/>
                    <w:bottom w:val="none" w:sz="0" w:space="0" w:color="auto"/>
                    <w:right w:val="none" w:sz="0" w:space="0" w:color="auto"/>
                  </w:divBdr>
                </w:div>
              </w:divsChild>
            </w:div>
            <w:div w:id="1424958104">
              <w:marLeft w:val="0"/>
              <w:marRight w:val="0"/>
              <w:marTop w:val="0"/>
              <w:marBottom w:val="0"/>
              <w:divBdr>
                <w:top w:val="none" w:sz="0" w:space="0" w:color="auto"/>
                <w:left w:val="none" w:sz="0" w:space="0" w:color="auto"/>
                <w:bottom w:val="none" w:sz="0" w:space="0" w:color="auto"/>
                <w:right w:val="none" w:sz="0" w:space="0" w:color="auto"/>
              </w:divBdr>
              <w:divsChild>
                <w:div w:id="510224230">
                  <w:marLeft w:val="0"/>
                  <w:marRight w:val="0"/>
                  <w:marTop w:val="0"/>
                  <w:marBottom w:val="0"/>
                  <w:divBdr>
                    <w:top w:val="none" w:sz="0" w:space="0" w:color="auto"/>
                    <w:left w:val="none" w:sz="0" w:space="0" w:color="auto"/>
                    <w:bottom w:val="none" w:sz="0" w:space="0" w:color="auto"/>
                    <w:right w:val="none" w:sz="0" w:space="0" w:color="auto"/>
                  </w:divBdr>
                </w:div>
              </w:divsChild>
            </w:div>
            <w:div w:id="1594165868">
              <w:marLeft w:val="0"/>
              <w:marRight w:val="0"/>
              <w:marTop w:val="0"/>
              <w:marBottom w:val="0"/>
              <w:divBdr>
                <w:top w:val="none" w:sz="0" w:space="0" w:color="auto"/>
                <w:left w:val="none" w:sz="0" w:space="0" w:color="auto"/>
                <w:bottom w:val="none" w:sz="0" w:space="0" w:color="auto"/>
                <w:right w:val="none" w:sz="0" w:space="0" w:color="auto"/>
              </w:divBdr>
              <w:divsChild>
                <w:div w:id="944191291">
                  <w:marLeft w:val="0"/>
                  <w:marRight w:val="0"/>
                  <w:marTop w:val="0"/>
                  <w:marBottom w:val="0"/>
                  <w:divBdr>
                    <w:top w:val="none" w:sz="0" w:space="0" w:color="auto"/>
                    <w:left w:val="none" w:sz="0" w:space="0" w:color="auto"/>
                    <w:bottom w:val="none" w:sz="0" w:space="0" w:color="auto"/>
                    <w:right w:val="none" w:sz="0" w:space="0" w:color="auto"/>
                  </w:divBdr>
                </w:div>
              </w:divsChild>
            </w:div>
            <w:div w:id="1058867227">
              <w:marLeft w:val="0"/>
              <w:marRight w:val="0"/>
              <w:marTop w:val="0"/>
              <w:marBottom w:val="0"/>
              <w:divBdr>
                <w:top w:val="none" w:sz="0" w:space="0" w:color="auto"/>
                <w:left w:val="none" w:sz="0" w:space="0" w:color="auto"/>
                <w:bottom w:val="none" w:sz="0" w:space="0" w:color="auto"/>
                <w:right w:val="none" w:sz="0" w:space="0" w:color="auto"/>
              </w:divBdr>
              <w:divsChild>
                <w:div w:id="1314065580">
                  <w:marLeft w:val="0"/>
                  <w:marRight w:val="0"/>
                  <w:marTop w:val="0"/>
                  <w:marBottom w:val="0"/>
                  <w:divBdr>
                    <w:top w:val="none" w:sz="0" w:space="0" w:color="auto"/>
                    <w:left w:val="none" w:sz="0" w:space="0" w:color="auto"/>
                    <w:bottom w:val="none" w:sz="0" w:space="0" w:color="auto"/>
                    <w:right w:val="none" w:sz="0" w:space="0" w:color="auto"/>
                  </w:divBdr>
                </w:div>
              </w:divsChild>
            </w:div>
            <w:div w:id="630016087">
              <w:marLeft w:val="0"/>
              <w:marRight w:val="0"/>
              <w:marTop w:val="0"/>
              <w:marBottom w:val="0"/>
              <w:divBdr>
                <w:top w:val="none" w:sz="0" w:space="0" w:color="auto"/>
                <w:left w:val="none" w:sz="0" w:space="0" w:color="auto"/>
                <w:bottom w:val="none" w:sz="0" w:space="0" w:color="auto"/>
                <w:right w:val="none" w:sz="0" w:space="0" w:color="auto"/>
              </w:divBdr>
              <w:divsChild>
                <w:div w:id="141703283">
                  <w:marLeft w:val="0"/>
                  <w:marRight w:val="0"/>
                  <w:marTop w:val="0"/>
                  <w:marBottom w:val="0"/>
                  <w:divBdr>
                    <w:top w:val="none" w:sz="0" w:space="0" w:color="auto"/>
                    <w:left w:val="none" w:sz="0" w:space="0" w:color="auto"/>
                    <w:bottom w:val="none" w:sz="0" w:space="0" w:color="auto"/>
                    <w:right w:val="none" w:sz="0" w:space="0" w:color="auto"/>
                  </w:divBdr>
                </w:div>
              </w:divsChild>
            </w:div>
            <w:div w:id="1584681292">
              <w:marLeft w:val="0"/>
              <w:marRight w:val="0"/>
              <w:marTop w:val="0"/>
              <w:marBottom w:val="0"/>
              <w:divBdr>
                <w:top w:val="none" w:sz="0" w:space="0" w:color="auto"/>
                <w:left w:val="none" w:sz="0" w:space="0" w:color="auto"/>
                <w:bottom w:val="none" w:sz="0" w:space="0" w:color="auto"/>
                <w:right w:val="none" w:sz="0" w:space="0" w:color="auto"/>
              </w:divBdr>
              <w:divsChild>
                <w:div w:id="1211383431">
                  <w:marLeft w:val="0"/>
                  <w:marRight w:val="0"/>
                  <w:marTop w:val="0"/>
                  <w:marBottom w:val="0"/>
                  <w:divBdr>
                    <w:top w:val="none" w:sz="0" w:space="0" w:color="auto"/>
                    <w:left w:val="none" w:sz="0" w:space="0" w:color="auto"/>
                    <w:bottom w:val="none" w:sz="0" w:space="0" w:color="auto"/>
                    <w:right w:val="none" w:sz="0" w:space="0" w:color="auto"/>
                  </w:divBdr>
                </w:div>
              </w:divsChild>
            </w:div>
            <w:div w:id="450829111">
              <w:marLeft w:val="0"/>
              <w:marRight w:val="0"/>
              <w:marTop w:val="0"/>
              <w:marBottom w:val="0"/>
              <w:divBdr>
                <w:top w:val="none" w:sz="0" w:space="0" w:color="auto"/>
                <w:left w:val="none" w:sz="0" w:space="0" w:color="auto"/>
                <w:bottom w:val="none" w:sz="0" w:space="0" w:color="auto"/>
                <w:right w:val="none" w:sz="0" w:space="0" w:color="auto"/>
              </w:divBdr>
              <w:divsChild>
                <w:div w:id="1669363581">
                  <w:marLeft w:val="0"/>
                  <w:marRight w:val="0"/>
                  <w:marTop w:val="0"/>
                  <w:marBottom w:val="0"/>
                  <w:divBdr>
                    <w:top w:val="none" w:sz="0" w:space="0" w:color="auto"/>
                    <w:left w:val="none" w:sz="0" w:space="0" w:color="auto"/>
                    <w:bottom w:val="none" w:sz="0" w:space="0" w:color="auto"/>
                    <w:right w:val="none" w:sz="0" w:space="0" w:color="auto"/>
                  </w:divBdr>
                </w:div>
              </w:divsChild>
            </w:div>
            <w:div w:id="797114787">
              <w:marLeft w:val="0"/>
              <w:marRight w:val="0"/>
              <w:marTop w:val="0"/>
              <w:marBottom w:val="0"/>
              <w:divBdr>
                <w:top w:val="none" w:sz="0" w:space="0" w:color="auto"/>
                <w:left w:val="none" w:sz="0" w:space="0" w:color="auto"/>
                <w:bottom w:val="none" w:sz="0" w:space="0" w:color="auto"/>
                <w:right w:val="none" w:sz="0" w:space="0" w:color="auto"/>
              </w:divBdr>
              <w:divsChild>
                <w:div w:id="259065397">
                  <w:marLeft w:val="0"/>
                  <w:marRight w:val="0"/>
                  <w:marTop w:val="0"/>
                  <w:marBottom w:val="0"/>
                  <w:divBdr>
                    <w:top w:val="none" w:sz="0" w:space="0" w:color="auto"/>
                    <w:left w:val="none" w:sz="0" w:space="0" w:color="auto"/>
                    <w:bottom w:val="none" w:sz="0" w:space="0" w:color="auto"/>
                    <w:right w:val="none" w:sz="0" w:space="0" w:color="auto"/>
                  </w:divBdr>
                </w:div>
              </w:divsChild>
            </w:div>
            <w:div w:id="167378997">
              <w:marLeft w:val="0"/>
              <w:marRight w:val="0"/>
              <w:marTop w:val="0"/>
              <w:marBottom w:val="0"/>
              <w:divBdr>
                <w:top w:val="none" w:sz="0" w:space="0" w:color="auto"/>
                <w:left w:val="none" w:sz="0" w:space="0" w:color="auto"/>
                <w:bottom w:val="none" w:sz="0" w:space="0" w:color="auto"/>
                <w:right w:val="none" w:sz="0" w:space="0" w:color="auto"/>
              </w:divBdr>
              <w:divsChild>
                <w:div w:id="1321539492">
                  <w:marLeft w:val="0"/>
                  <w:marRight w:val="0"/>
                  <w:marTop w:val="0"/>
                  <w:marBottom w:val="0"/>
                  <w:divBdr>
                    <w:top w:val="none" w:sz="0" w:space="0" w:color="auto"/>
                    <w:left w:val="none" w:sz="0" w:space="0" w:color="auto"/>
                    <w:bottom w:val="none" w:sz="0" w:space="0" w:color="auto"/>
                    <w:right w:val="none" w:sz="0" w:space="0" w:color="auto"/>
                  </w:divBdr>
                </w:div>
              </w:divsChild>
            </w:div>
            <w:div w:id="456684744">
              <w:marLeft w:val="0"/>
              <w:marRight w:val="0"/>
              <w:marTop w:val="0"/>
              <w:marBottom w:val="0"/>
              <w:divBdr>
                <w:top w:val="none" w:sz="0" w:space="0" w:color="auto"/>
                <w:left w:val="none" w:sz="0" w:space="0" w:color="auto"/>
                <w:bottom w:val="none" w:sz="0" w:space="0" w:color="auto"/>
                <w:right w:val="none" w:sz="0" w:space="0" w:color="auto"/>
              </w:divBdr>
              <w:divsChild>
                <w:div w:id="2121878280">
                  <w:marLeft w:val="0"/>
                  <w:marRight w:val="0"/>
                  <w:marTop w:val="0"/>
                  <w:marBottom w:val="0"/>
                  <w:divBdr>
                    <w:top w:val="none" w:sz="0" w:space="0" w:color="auto"/>
                    <w:left w:val="none" w:sz="0" w:space="0" w:color="auto"/>
                    <w:bottom w:val="none" w:sz="0" w:space="0" w:color="auto"/>
                    <w:right w:val="none" w:sz="0" w:space="0" w:color="auto"/>
                  </w:divBdr>
                </w:div>
              </w:divsChild>
            </w:div>
            <w:div w:id="169877994">
              <w:marLeft w:val="0"/>
              <w:marRight w:val="0"/>
              <w:marTop w:val="0"/>
              <w:marBottom w:val="0"/>
              <w:divBdr>
                <w:top w:val="none" w:sz="0" w:space="0" w:color="auto"/>
                <w:left w:val="none" w:sz="0" w:space="0" w:color="auto"/>
                <w:bottom w:val="none" w:sz="0" w:space="0" w:color="auto"/>
                <w:right w:val="none" w:sz="0" w:space="0" w:color="auto"/>
              </w:divBdr>
              <w:divsChild>
                <w:div w:id="1112750865">
                  <w:marLeft w:val="0"/>
                  <w:marRight w:val="0"/>
                  <w:marTop w:val="0"/>
                  <w:marBottom w:val="0"/>
                  <w:divBdr>
                    <w:top w:val="none" w:sz="0" w:space="0" w:color="auto"/>
                    <w:left w:val="none" w:sz="0" w:space="0" w:color="auto"/>
                    <w:bottom w:val="none" w:sz="0" w:space="0" w:color="auto"/>
                    <w:right w:val="none" w:sz="0" w:space="0" w:color="auto"/>
                  </w:divBdr>
                </w:div>
              </w:divsChild>
            </w:div>
            <w:div w:id="1146163878">
              <w:marLeft w:val="0"/>
              <w:marRight w:val="0"/>
              <w:marTop w:val="0"/>
              <w:marBottom w:val="0"/>
              <w:divBdr>
                <w:top w:val="none" w:sz="0" w:space="0" w:color="auto"/>
                <w:left w:val="none" w:sz="0" w:space="0" w:color="auto"/>
                <w:bottom w:val="none" w:sz="0" w:space="0" w:color="auto"/>
                <w:right w:val="none" w:sz="0" w:space="0" w:color="auto"/>
              </w:divBdr>
              <w:divsChild>
                <w:div w:id="357973935">
                  <w:marLeft w:val="0"/>
                  <w:marRight w:val="0"/>
                  <w:marTop w:val="0"/>
                  <w:marBottom w:val="0"/>
                  <w:divBdr>
                    <w:top w:val="none" w:sz="0" w:space="0" w:color="auto"/>
                    <w:left w:val="none" w:sz="0" w:space="0" w:color="auto"/>
                    <w:bottom w:val="none" w:sz="0" w:space="0" w:color="auto"/>
                    <w:right w:val="none" w:sz="0" w:space="0" w:color="auto"/>
                  </w:divBdr>
                </w:div>
              </w:divsChild>
            </w:div>
            <w:div w:id="946548049">
              <w:marLeft w:val="0"/>
              <w:marRight w:val="0"/>
              <w:marTop w:val="0"/>
              <w:marBottom w:val="0"/>
              <w:divBdr>
                <w:top w:val="none" w:sz="0" w:space="0" w:color="auto"/>
                <w:left w:val="none" w:sz="0" w:space="0" w:color="auto"/>
                <w:bottom w:val="none" w:sz="0" w:space="0" w:color="auto"/>
                <w:right w:val="none" w:sz="0" w:space="0" w:color="auto"/>
              </w:divBdr>
              <w:divsChild>
                <w:div w:id="2096778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73373">
      <w:bodyDiv w:val="1"/>
      <w:marLeft w:val="0"/>
      <w:marRight w:val="0"/>
      <w:marTop w:val="0"/>
      <w:marBottom w:val="0"/>
      <w:divBdr>
        <w:top w:val="none" w:sz="0" w:space="0" w:color="auto"/>
        <w:left w:val="none" w:sz="0" w:space="0" w:color="auto"/>
        <w:bottom w:val="none" w:sz="0" w:space="0" w:color="auto"/>
        <w:right w:val="none" w:sz="0" w:space="0" w:color="auto"/>
      </w:divBdr>
      <w:divsChild>
        <w:div w:id="1538935231">
          <w:marLeft w:val="0"/>
          <w:marRight w:val="0"/>
          <w:marTop w:val="0"/>
          <w:marBottom w:val="0"/>
          <w:divBdr>
            <w:top w:val="none" w:sz="0" w:space="0" w:color="auto"/>
            <w:left w:val="none" w:sz="0" w:space="0" w:color="auto"/>
            <w:bottom w:val="none" w:sz="0" w:space="0" w:color="auto"/>
            <w:right w:val="none" w:sz="0" w:space="0" w:color="auto"/>
          </w:divBdr>
          <w:divsChild>
            <w:div w:id="954755423">
              <w:marLeft w:val="0"/>
              <w:marRight w:val="0"/>
              <w:marTop w:val="0"/>
              <w:marBottom w:val="0"/>
              <w:divBdr>
                <w:top w:val="none" w:sz="0" w:space="0" w:color="auto"/>
                <w:left w:val="none" w:sz="0" w:space="0" w:color="auto"/>
                <w:bottom w:val="none" w:sz="0" w:space="0" w:color="auto"/>
                <w:right w:val="none" w:sz="0" w:space="0" w:color="auto"/>
              </w:divBdr>
              <w:divsChild>
                <w:div w:id="1287541303">
                  <w:marLeft w:val="0"/>
                  <w:marRight w:val="0"/>
                  <w:marTop w:val="0"/>
                  <w:marBottom w:val="0"/>
                  <w:divBdr>
                    <w:top w:val="none" w:sz="0" w:space="0" w:color="auto"/>
                    <w:left w:val="none" w:sz="0" w:space="0" w:color="auto"/>
                    <w:bottom w:val="none" w:sz="0" w:space="0" w:color="auto"/>
                    <w:right w:val="none" w:sz="0" w:space="0" w:color="auto"/>
                  </w:divBdr>
                </w:div>
              </w:divsChild>
            </w:div>
            <w:div w:id="36273420">
              <w:marLeft w:val="0"/>
              <w:marRight w:val="0"/>
              <w:marTop w:val="0"/>
              <w:marBottom w:val="0"/>
              <w:divBdr>
                <w:top w:val="none" w:sz="0" w:space="0" w:color="auto"/>
                <w:left w:val="none" w:sz="0" w:space="0" w:color="auto"/>
                <w:bottom w:val="none" w:sz="0" w:space="0" w:color="auto"/>
                <w:right w:val="none" w:sz="0" w:space="0" w:color="auto"/>
              </w:divBdr>
              <w:divsChild>
                <w:div w:id="449249547">
                  <w:marLeft w:val="0"/>
                  <w:marRight w:val="0"/>
                  <w:marTop w:val="0"/>
                  <w:marBottom w:val="0"/>
                  <w:divBdr>
                    <w:top w:val="none" w:sz="0" w:space="0" w:color="auto"/>
                    <w:left w:val="none" w:sz="0" w:space="0" w:color="auto"/>
                    <w:bottom w:val="none" w:sz="0" w:space="0" w:color="auto"/>
                    <w:right w:val="none" w:sz="0" w:space="0" w:color="auto"/>
                  </w:divBdr>
                </w:div>
              </w:divsChild>
            </w:div>
            <w:div w:id="1427919956">
              <w:marLeft w:val="0"/>
              <w:marRight w:val="0"/>
              <w:marTop w:val="0"/>
              <w:marBottom w:val="0"/>
              <w:divBdr>
                <w:top w:val="none" w:sz="0" w:space="0" w:color="auto"/>
                <w:left w:val="none" w:sz="0" w:space="0" w:color="auto"/>
                <w:bottom w:val="none" w:sz="0" w:space="0" w:color="auto"/>
                <w:right w:val="none" w:sz="0" w:space="0" w:color="auto"/>
              </w:divBdr>
              <w:divsChild>
                <w:div w:id="1898475079">
                  <w:marLeft w:val="0"/>
                  <w:marRight w:val="0"/>
                  <w:marTop w:val="0"/>
                  <w:marBottom w:val="0"/>
                  <w:divBdr>
                    <w:top w:val="none" w:sz="0" w:space="0" w:color="auto"/>
                    <w:left w:val="none" w:sz="0" w:space="0" w:color="auto"/>
                    <w:bottom w:val="none" w:sz="0" w:space="0" w:color="auto"/>
                    <w:right w:val="none" w:sz="0" w:space="0" w:color="auto"/>
                  </w:divBdr>
                </w:div>
              </w:divsChild>
            </w:div>
            <w:div w:id="1957252447">
              <w:marLeft w:val="0"/>
              <w:marRight w:val="0"/>
              <w:marTop w:val="0"/>
              <w:marBottom w:val="0"/>
              <w:divBdr>
                <w:top w:val="none" w:sz="0" w:space="0" w:color="auto"/>
                <w:left w:val="none" w:sz="0" w:space="0" w:color="auto"/>
                <w:bottom w:val="none" w:sz="0" w:space="0" w:color="auto"/>
                <w:right w:val="none" w:sz="0" w:space="0" w:color="auto"/>
              </w:divBdr>
              <w:divsChild>
                <w:div w:id="1173691947">
                  <w:marLeft w:val="0"/>
                  <w:marRight w:val="0"/>
                  <w:marTop w:val="0"/>
                  <w:marBottom w:val="0"/>
                  <w:divBdr>
                    <w:top w:val="none" w:sz="0" w:space="0" w:color="auto"/>
                    <w:left w:val="none" w:sz="0" w:space="0" w:color="auto"/>
                    <w:bottom w:val="none" w:sz="0" w:space="0" w:color="auto"/>
                    <w:right w:val="none" w:sz="0" w:space="0" w:color="auto"/>
                  </w:divBdr>
                </w:div>
              </w:divsChild>
            </w:div>
            <w:div w:id="942960306">
              <w:marLeft w:val="0"/>
              <w:marRight w:val="0"/>
              <w:marTop w:val="0"/>
              <w:marBottom w:val="0"/>
              <w:divBdr>
                <w:top w:val="none" w:sz="0" w:space="0" w:color="auto"/>
                <w:left w:val="none" w:sz="0" w:space="0" w:color="auto"/>
                <w:bottom w:val="none" w:sz="0" w:space="0" w:color="auto"/>
                <w:right w:val="none" w:sz="0" w:space="0" w:color="auto"/>
              </w:divBdr>
              <w:divsChild>
                <w:div w:id="1708795855">
                  <w:marLeft w:val="0"/>
                  <w:marRight w:val="0"/>
                  <w:marTop w:val="0"/>
                  <w:marBottom w:val="0"/>
                  <w:divBdr>
                    <w:top w:val="none" w:sz="0" w:space="0" w:color="auto"/>
                    <w:left w:val="none" w:sz="0" w:space="0" w:color="auto"/>
                    <w:bottom w:val="none" w:sz="0" w:space="0" w:color="auto"/>
                    <w:right w:val="none" w:sz="0" w:space="0" w:color="auto"/>
                  </w:divBdr>
                </w:div>
              </w:divsChild>
            </w:div>
            <w:div w:id="970209265">
              <w:marLeft w:val="0"/>
              <w:marRight w:val="0"/>
              <w:marTop w:val="0"/>
              <w:marBottom w:val="0"/>
              <w:divBdr>
                <w:top w:val="none" w:sz="0" w:space="0" w:color="auto"/>
                <w:left w:val="none" w:sz="0" w:space="0" w:color="auto"/>
                <w:bottom w:val="none" w:sz="0" w:space="0" w:color="auto"/>
                <w:right w:val="none" w:sz="0" w:space="0" w:color="auto"/>
              </w:divBdr>
              <w:divsChild>
                <w:div w:id="953364682">
                  <w:marLeft w:val="0"/>
                  <w:marRight w:val="0"/>
                  <w:marTop w:val="0"/>
                  <w:marBottom w:val="0"/>
                  <w:divBdr>
                    <w:top w:val="none" w:sz="0" w:space="0" w:color="auto"/>
                    <w:left w:val="none" w:sz="0" w:space="0" w:color="auto"/>
                    <w:bottom w:val="none" w:sz="0" w:space="0" w:color="auto"/>
                    <w:right w:val="none" w:sz="0" w:space="0" w:color="auto"/>
                  </w:divBdr>
                </w:div>
              </w:divsChild>
            </w:div>
            <w:div w:id="942225652">
              <w:marLeft w:val="0"/>
              <w:marRight w:val="0"/>
              <w:marTop w:val="0"/>
              <w:marBottom w:val="0"/>
              <w:divBdr>
                <w:top w:val="none" w:sz="0" w:space="0" w:color="auto"/>
                <w:left w:val="none" w:sz="0" w:space="0" w:color="auto"/>
                <w:bottom w:val="none" w:sz="0" w:space="0" w:color="auto"/>
                <w:right w:val="none" w:sz="0" w:space="0" w:color="auto"/>
              </w:divBdr>
              <w:divsChild>
                <w:div w:id="707220964">
                  <w:marLeft w:val="0"/>
                  <w:marRight w:val="0"/>
                  <w:marTop w:val="0"/>
                  <w:marBottom w:val="0"/>
                  <w:divBdr>
                    <w:top w:val="none" w:sz="0" w:space="0" w:color="auto"/>
                    <w:left w:val="none" w:sz="0" w:space="0" w:color="auto"/>
                    <w:bottom w:val="none" w:sz="0" w:space="0" w:color="auto"/>
                    <w:right w:val="none" w:sz="0" w:space="0" w:color="auto"/>
                  </w:divBdr>
                </w:div>
              </w:divsChild>
            </w:div>
            <w:div w:id="754668090">
              <w:marLeft w:val="0"/>
              <w:marRight w:val="0"/>
              <w:marTop w:val="0"/>
              <w:marBottom w:val="0"/>
              <w:divBdr>
                <w:top w:val="none" w:sz="0" w:space="0" w:color="auto"/>
                <w:left w:val="none" w:sz="0" w:space="0" w:color="auto"/>
                <w:bottom w:val="none" w:sz="0" w:space="0" w:color="auto"/>
                <w:right w:val="none" w:sz="0" w:space="0" w:color="auto"/>
              </w:divBdr>
              <w:divsChild>
                <w:div w:id="190341465">
                  <w:marLeft w:val="0"/>
                  <w:marRight w:val="0"/>
                  <w:marTop w:val="0"/>
                  <w:marBottom w:val="0"/>
                  <w:divBdr>
                    <w:top w:val="none" w:sz="0" w:space="0" w:color="auto"/>
                    <w:left w:val="none" w:sz="0" w:space="0" w:color="auto"/>
                    <w:bottom w:val="none" w:sz="0" w:space="0" w:color="auto"/>
                    <w:right w:val="none" w:sz="0" w:space="0" w:color="auto"/>
                  </w:divBdr>
                </w:div>
              </w:divsChild>
            </w:div>
            <w:div w:id="1090586631">
              <w:marLeft w:val="0"/>
              <w:marRight w:val="0"/>
              <w:marTop w:val="0"/>
              <w:marBottom w:val="0"/>
              <w:divBdr>
                <w:top w:val="none" w:sz="0" w:space="0" w:color="auto"/>
                <w:left w:val="none" w:sz="0" w:space="0" w:color="auto"/>
                <w:bottom w:val="none" w:sz="0" w:space="0" w:color="auto"/>
                <w:right w:val="none" w:sz="0" w:space="0" w:color="auto"/>
              </w:divBdr>
              <w:divsChild>
                <w:div w:id="545408940">
                  <w:marLeft w:val="0"/>
                  <w:marRight w:val="0"/>
                  <w:marTop w:val="0"/>
                  <w:marBottom w:val="0"/>
                  <w:divBdr>
                    <w:top w:val="none" w:sz="0" w:space="0" w:color="auto"/>
                    <w:left w:val="none" w:sz="0" w:space="0" w:color="auto"/>
                    <w:bottom w:val="none" w:sz="0" w:space="0" w:color="auto"/>
                    <w:right w:val="none" w:sz="0" w:space="0" w:color="auto"/>
                  </w:divBdr>
                </w:div>
              </w:divsChild>
            </w:div>
            <w:div w:id="10036540">
              <w:marLeft w:val="0"/>
              <w:marRight w:val="0"/>
              <w:marTop w:val="0"/>
              <w:marBottom w:val="0"/>
              <w:divBdr>
                <w:top w:val="none" w:sz="0" w:space="0" w:color="auto"/>
                <w:left w:val="none" w:sz="0" w:space="0" w:color="auto"/>
                <w:bottom w:val="none" w:sz="0" w:space="0" w:color="auto"/>
                <w:right w:val="none" w:sz="0" w:space="0" w:color="auto"/>
              </w:divBdr>
              <w:divsChild>
                <w:div w:id="2023048530">
                  <w:marLeft w:val="0"/>
                  <w:marRight w:val="0"/>
                  <w:marTop w:val="0"/>
                  <w:marBottom w:val="0"/>
                  <w:divBdr>
                    <w:top w:val="none" w:sz="0" w:space="0" w:color="auto"/>
                    <w:left w:val="none" w:sz="0" w:space="0" w:color="auto"/>
                    <w:bottom w:val="none" w:sz="0" w:space="0" w:color="auto"/>
                    <w:right w:val="none" w:sz="0" w:space="0" w:color="auto"/>
                  </w:divBdr>
                </w:div>
              </w:divsChild>
            </w:div>
            <w:div w:id="1540628367">
              <w:marLeft w:val="0"/>
              <w:marRight w:val="0"/>
              <w:marTop w:val="0"/>
              <w:marBottom w:val="0"/>
              <w:divBdr>
                <w:top w:val="none" w:sz="0" w:space="0" w:color="auto"/>
                <w:left w:val="none" w:sz="0" w:space="0" w:color="auto"/>
                <w:bottom w:val="none" w:sz="0" w:space="0" w:color="auto"/>
                <w:right w:val="none" w:sz="0" w:space="0" w:color="auto"/>
              </w:divBdr>
              <w:divsChild>
                <w:div w:id="284236067">
                  <w:marLeft w:val="0"/>
                  <w:marRight w:val="0"/>
                  <w:marTop w:val="0"/>
                  <w:marBottom w:val="0"/>
                  <w:divBdr>
                    <w:top w:val="none" w:sz="0" w:space="0" w:color="auto"/>
                    <w:left w:val="none" w:sz="0" w:space="0" w:color="auto"/>
                    <w:bottom w:val="none" w:sz="0" w:space="0" w:color="auto"/>
                    <w:right w:val="none" w:sz="0" w:space="0" w:color="auto"/>
                  </w:divBdr>
                </w:div>
              </w:divsChild>
            </w:div>
            <w:div w:id="1890533893">
              <w:marLeft w:val="0"/>
              <w:marRight w:val="0"/>
              <w:marTop w:val="0"/>
              <w:marBottom w:val="0"/>
              <w:divBdr>
                <w:top w:val="none" w:sz="0" w:space="0" w:color="auto"/>
                <w:left w:val="none" w:sz="0" w:space="0" w:color="auto"/>
                <w:bottom w:val="none" w:sz="0" w:space="0" w:color="auto"/>
                <w:right w:val="none" w:sz="0" w:space="0" w:color="auto"/>
              </w:divBdr>
              <w:divsChild>
                <w:div w:id="1190686073">
                  <w:marLeft w:val="0"/>
                  <w:marRight w:val="0"/>
                  <w:marTop w:val="0"/>
                  <w:marBottom w:val="0"/>
                  <w:divBdr>
                    <w:top w:val="none" w:sz="0" w:space="0" w:color="auto"/>
                    <w:left w:val="none" w:sz="0" w:space="0" w:color="auto"/>
                    <w:bottom w:val="none" w:sz="0" w:space="0" w:color="auto"/>
                    <w:right w:val="none" w:sz="0" w:space="0" w:color="auto"/>
                  </w:divBdr>
                </w:div>
              </w:divsChild>
            </w:div>
            <w:div w:id="1292440657">
              <w:marLeft w:val="0"/>
              <w:marRight w:val="0"/>
              <w:marTop w:val="0"/>
              <w:marBottom w:val="0"/>
              <w:divBdr>
                <w:top w:val="none" w:sz="0" w:space="0" w:color="auto"/>
                <w:left w:val="none" w:sz="0" w:space="0" w:color="auto"/>
                <w:bottom w:val="none" w:sz="0" w:space="0" w:color="auto"/>
                <w:right w:val="none" w:sz="0" w:space="0" w:color="auto"/>
              </w:divBdr>
              <w:divsChild>
                <w:div w:id="1683581378">
                  <w:marLeft w:val="0"/>
                  <w:marRight w:val="0"/>
                  <w:marTop w:val="0"/>
                  <w:marBottom w:val="0"/>
                  <w:divBdr>
                    <w:top w:val="none" w:sz="0" w:space="0" w:color="auto"/>
                    <w:left w:val="none" w:sz="0" w:space="0" w:color="auto"/>
                    <w:bottom w:val="none" w:sz="0" w:space="0" w:color="auto"/>
                    <w:right w:val="none" w:sz="0" w:space="0" w:color="auto"/>
                  </w:divBdr>
                </w:div>
              </w:divsChild>
            </w:div>
            <w:div w:id="1986202523">
              <w:marLeft w:val="0"/>
              <w:marRight w:val="0"/>
              <w:marTop w:val="0"/>
              <w:marBottom w:val="0"/>
              <w:divBdr>
                <w:top w:val="none" w:sz="0" w:space="0" w:color="auto"/>
                <w:left w:val="none" w:sz="0" w:space="0" w:color="auto"/>
                <w:bottom w:val="none" w:sz="0" w:space="0" w:color="auto"/>
                <w:right w:val="none" w:sz="0" w:space="0" w:color="auto"/>
              </w:divBdr>
              <w:divsChild>
                <w:div w:id="1775710495">
                  <w:marLeft w:val="0"/>
                  <w:marRight w:val="0"/>
                  <w:marTop w:val="0"/>
                  <w:marBottom w:val="0"/>
                  <w:divBdr>
                    <w:top w:val="none" w:sz="0" w:space="0" w:color="auto"/>
                    <w:left w:val="none" w:sz="0" w:space="0" w:color="auto"/>
                    <w:bottom w:val="none" w:sz="0" w:space="0" w:color="auto"/>
                    <w:right w:val="none" w:sz="0" w:space="0" w:color="auto"/>
                  </w:divBdr>
                </w:div>
              </w:divsChild>
            </w:div>
            <w:div w:id="1649476441">
              <w:marLeft w:val="0"/>
              <w:marRight w:val="0"/>
              <w:marTop w:val="0"/>
              <w:marBottom w:val="0"/>
              <w:divBdr>
                <w:top w:val="none" w:sz="0" w:space="0" w:color="auto"/>
                <w:left w:val="none" w:sz="0" w:space="0" w:color="auto"/>
                <w:bottom w:val="none" w:sz="0" w:space="0" w:color="auto"/>
                <w:right w:val="none" w:sz="0" w:space="0" w:color="auto"/>
              </w:divBdr>
              <w:divsChild>
                <w:div w:id="1417441350">
                  <w:marLeft w:val="0"/>
                  <w:marRight w:val="0"/>
                  <w:marTop w:val="0"/>
                  <w:marBottom w:val="0"/>
                  <w:divBdr>
                    <w:top w:val="none" w:sz="0" w:space="0" w:color="auto"/>
                    <w:left w:val="none" w:sz="0" w:space="0" w:color="auto"/>
                    <w:bottom w:val="none" w:sz="0" w:space="0" w:color="auto"/>
                    <w:right w:val="none" w:sz="0" w:space="0" w:color="auto"/>
                  </w:divBdr>
                </w:div>
              </w:divsChild>
            </w:div>
            <w:div w:id="126749902">
              <w:marLeft w:val="0"/>
              <w:marRight w:val="0"/>
              <w:marTop w:val="0"/>
              <w:marBottom w:val="0"/>
              <w:divBdr>
                <w:top w:val="none" w:sz="0" w:space="0" w:color="auto"/>
                <w:left w:val="none" w:sz="0" w:space="0" w:color="auto"/>
                <w:bottom w:val="none" w:sz="0" w:space="0" w:color="auto"/>
                <w:right w:val="none" w:sz="0" w:space="0" w:color="auto"/>
              </w:divBdr>
              <w:divsChild>
                <w:div w:id="2095858019">
                  <w:marLeft w:val="0"/>
                  <w:marRight w:val="0"/>
                  <w:marTop w:val="0"/>
                  <w:marBottom w:val="0"/>
                  <w:divBdr>
                    <w:top w:val="none" w:sz="0" w:space="0" w:color="auto"/>
                    <w:left w:val="none" w:sz="0" w:space="0" w:color="auto"/>
                    <w:bottom w:val="none" w:sz="0" w:space="0" w:color="auto"/>
                    <w:right w:val="none" w:sz="0" w:space="0" w:color="auto"/>
                  </w:divBdr>
                </w:div>
              </w:divsChild>
            </w:div>
            <w:div w:id="1122189313">
              <w:marLeft w:val="0"/>
              <w:marRight w:val="0"/>
              <w:marTop w:val="0"/>
              <w:marBottom w:val="0"/>
              <w:divBdr>
                <w:top w:val="none" w:sz="0" w:space="0" w:color="auto"/>
                <w:left w:val="none" w:sz="0" w:space="0" w:color="auto"/>
                <w:bottom w:val="none" w:sz="0" w:space="0" w:color="auto"/>
                <w:right w:val="none" w:sz="0" w:space="0" w:color="auto"/>
              </w:divBdr>
              <w:divsChild>
                <w:div w:id="1123573915">
                  <w:marLeft w:val="0"/>
                  <w:marRight w:val="0"/>
                  <w:marTop w:val="0"/>
                  <w:marBottom w:val="0"/>
                  <w:divBdr>
                    <w:top w:val="none" w:sz="0" w:space="0" w:color="auto"/>
                    <w:left w:val="none" w:sz="0" w:space="0" w:color="auto"/>
                    <w:bottom w:val="none" w:sz="0" w:space="0" w:color="auto"/>
                    <w:right w:val="none" w:sz="0" w:space="0" w:color="auto"/>
                  </w:divBdr>
                </w:div>
              </w:divsChild>
            </w:div>
            <w:div w:id="1667513872">
              <w:marLeft w:val="0"/>
              <w:marRight w:val="0"/>
              <w:marTop w:val="0"/>
              <w:marBottom w:val="0"/>
              <w:divBdr>
                <w:top w:val="none" w:sz="0" w:space="0" w:color="auto"/>
                <w:left w:val="none" w:sz="0" w:space="0" w:color="auto"/>
                <w:bottom w:val="none" w:sz="0" w:space="0" w:color="auto"/>
                <w:right w:val="none" w:sz="0" w:space="0" w:color="auto"/>
              </w:divBdr>
              <w:divsChild>
                <w:div w:id="2016375972">
                  <w:marLeft w:val="0"/>
                  <w:marRight w:val="0"/>
                  <w:marTop w:val="0"/>
                  <w:marBottom w:val="0"/>
                  <w:divBdr>
                    <w:top w:val="none" w:sz="0" w:space="0" w:color="auto"/>
                    <w:left w:val="none" w:sz="0" w:space="0" w:color="auto"/>
                    <w:bottom w:val="none" w:sz="0" w:space="0" w:color="auto"/>
                    <w:right w:val="none" w:sz="0" w:space="0" w:color="auto"/>
                  </w:divBdr>
                </w:div>
              </w:divsChild>
            </w:div>
            <w:div w:id="350498461">
              <w:marLeft w:val="0"/>
              <w:marRight w:val="0"/>
              <w:marTop w:val="0"/>
              <w:marBottom w:val="0"/>
              <w:divBdr>
                <w:top w:val="none" w:sz="0" w:space="0" w:color="auto"/>
                <w:left w:val="none" w:sz="0" w:space="0" w:color="auto"/>
                <w:bottom w:val="none" w:sz="0" w:space="0" w:color="auto"/>
                <w:right w:val="none" w:sz="0" w:space="0" w:color="auto"/>
              </w:divBdr>
              <w:divsChild>
                <w:div w:id="2083604098">
                  <w:marLeft w:val="0"/>
                  <w:marRight w:val="0"/>
                  <w:marTop w:val="0"/>
                  <w:marBottom w:val="0"/>
                  <w:divBdr>
                    <w:top w:val="none" w:sz="0" w:space="0" w:color="auto"/>
                    <w:left w:val="none" w:sz="0" w:space="0" w:color="auto"/>
                    <w:bottom w:val="none" w:sz="0" w:space="0" w:color="auto"/>
                    <w:right w:val="none" w:sz="0" w:space="0" w:color="auto"/>
                  </w:divBdr>
                </w:div>
              </w:divsChild>
            </w:div>
            <w:div w:id="411122456">
              <w:marLeft w:val="0"/>
              <w:marRight w:val="0"/>
              <w:marTop w:val="0"/>
              <w:marBottom w:val="0"/>
              <w:divBdr>
                <w:top w:val="none" w:sz="0" w:space="0" w:color="auto"/>
                <w:left w:val="none" w:sz="0" w:space="0" w:color="auto"/>
                <w:bottom w:val="none" w:sz="0" w:space="0" w:color="auto"/>
                <w:right w:val="none" w:sz="0" w:space="0" w:color="auto"/>
              </w:divBdr>
              <w:divsChild>
                <w:div w:id="1189563741">
                  <w:marLeft w:val="0"/>
                  <w:marRight w:val="0"/>
                  <w:marTop w:val="0"/>
                  <w:marBottom w:val="0"/>
                  <w:divBdr>
                    <w:top w:val="none" w:sz="0" w:space="0" w:color="auto"/>
                    <w:left w:val="none" w:sz="0" w:space="0" w:color="auto"/>
                    <w:bottom w:val="none" w:sz="0" w:space="0" w:color="auto"/>
                    <w:right w:val="none" w:sz="0" w:space="0" w:color="auto"/>
                  </w:divBdr>
                </w:div>
              </w:divsChild>
            </w:div>
            <w:div w:id="354767314">
              <w:marLeft w:val="0"/>
              <w:marRight w:val="0"/>
              <w:marTop w:val="0"/>
              <w:marBottom w:val="0"/>
              <w:divBdr>
                <w:top w:val="none" w:sz="0" w:space="0" w:color="auto"/>
                <w:left w:val="none" w:sz="0" w:space="0" w:color="auto"/>
                <w:bottom w:val="none" w:sz="0" w:space="0" w:color="auto"/>
                <w:right w:val="none" w:sz="0" w:space="0" w:color="auto"/>
              </w:divBdr>
              <w:divsChild>
                <w:div w:id="749813772">
                  <w:marLeft w:val="0"/>
                  <w:marRight w:val="0"/>
                  <w:marTop w:val="0"/>
                  <w:marBottom w:val="0"/>
                  <w:divBdr>
                    <w:top w:val="none" w:sz="0" w:space="0" w:color="auto"/>
                    <w:left w:val="none" w:sz="0" w:space="0" w:color="auto"/>
                    <w:bottom w:val="none" w:sz="0" w:space="0" w:color="auto"/>
                    <w:right w:val="none" w:sz="0" w:space="0" w:color="auto"/>
                  </w:divBdr>
                </w:div>
              </w:divsChild>
            </w:div>
            <w:div w:id="886992537">
              <w:marLeft w:val="0"/>
              <w:marRight w:val="0"/>
              <w:marTop w:val="0"/>
              <w:marBottom w:val="0"/>
              <w:divBdr>
                <w:top w:val="none" w:sz="0" w:space="0" w:color="auto"/>
                <w:left w:val="none" w:sz="0" w:space="0" w:color="auto"/>
                <w:bottom w:val="none" w:sz="0" w:space="0" w:color="auto"/>
                <w:right w:val="none" w:sz="0" w:space="0" w:color="auto"/>
              </w:divBdr>
              <w:divsChild>
                <w:div w:id="103696477">
                  <w:marLeft w:val="0"/>
                  <w:marRight w:val="0"/>
                  <w:marTop w:val="0"/>
                  <w:marBottom w:val="0"/>
                  <w:divBdr>
                    <w:top w:val="none" w:sz="0" w:space="0" w:color="auto"/>
                    <w:left w:val="none" w:sz="0" w:space="0" w:color="auto"/>
                    <w:bottom w:val="none" w:sz="0" w:space="0" w:color="auto"/>
                    <w:right w:val="none" w:sz="0" w:space="0" w:color="auto"/>
                  </w:divBdr>
                </w:div>
              </w:divsChild>
            </w:div>
            <w:div w:id="804002556">
              <w:marLeft w:val="0"/>
              <w:marRight w:val="0"/>
              <w:marTop w:val="0"/>
              <w:marBottom w:val="0"/>
              <w:divBdr>
                <w:top w:val="none" w:sz="0" w:space="0" w:color="auto"/>
                <w:left w:val="none" w:sz="0" w:space="0" w:color="auto"/>
                <w:bottom w:val="none" w:sz="0" w:space="0" w:color="auto"/>
                <w:right w:val="none" w:sz="0" w:space="0" w:color="auto"/>
              </w:divBdr>
              <w:divsChild>
                <w:div w:id="2069955425">
                  <w:marLeft w:val="0"/>
                  <w:marRight w:val="0"/>
                  <w:marTop w:val="0"/>
                  <w:marBottom w:val="0"/>
                  <w:divBdr>
                    <w:top w:val="none" w:sz="0" w:space="0" w:color="auto"/>
                    <w:left w:val="none" w:sz="0" w:space="0" w:color="auto"/>
                    <w:bottom w:val="none" w:sz="0" w:space="0" w:color="auto"/>
                    <w:right w:val="none" w:sz="0" w:space="0" w:color="auto"/>
                  </w:divBdr>
                </w:div>
              </w:divsChild>
            </w:div>
            <w:div w:id="539515359">
              <w:marLeft w:val="0"/>
              <w:marRight w:val="0"/>
              <w:marTop w:val="0"/>
              <w:marBottom w:val="0"/>
              <w:divBdr>
                <w:top w:val="none" w:sz="0" w:space="0" w:color="auto"/>
                <w:left w:val="none" w:sz="0" w:space="0" w:color="auto"/>
                <w:bottom w:val="none" w:sz="0" w:space="0" w:color="auto"/>
                <w:right w:val="none" w:sz="0" w:space="0" w:color="auto"/>
              </w:divBdr>
              <w:divsChild>
                <w:div w:id="1400707742">
                  <w:marLeft w:val="0"/>
                  <w:marRight w:val="0"/>
                  <w:marTop w:val="0"/>
                  <w:marBottom w:val="0"/>
                  <w:divBdr>
                    <w:top w:val="none" w:sz="0" w:space="0" w:color="auto"/>
                    <w:left w:val="none" w:sz="0" w:space="0" w:color="auto"/>
                    <w:bottom w:val="none" w:sz="0" w:space="0" w:color="auto"/>
                    <w:right w:val="none" w:sz="0" w:space="0" w:color="auto"/>
                  </w:divBdr>
                </w:div>
              </w:divsChild>
            </w:div>
            <w:div w:id="158277927">
              <w:marLeft w:val="0"/>
              <w:marRight w:val="0"/>
              <w:marTop w:val="0"/>
              <w:marBottom w:val="0"/>
              <w:divBdr>
                <w:top w:val="none" w:sz="0" w:space="0" w:color="auto"/>
                <w:left w:val="none" w:sz="0" w:space="0" w:color="auto"/>
                <w:bottom w:val="none" w:sz="0" w:space="0" w:color="auto"/>
                <w:right w:val="none" w:sz="0" w:space="0" w:color="auto"/>
              </w:divBdr>
              <w:divsChild>
                <w:div w:id="1421296385">
                  <w:marLeft w:val="0"/>
                  <w:marRight w:val="0"/>
                  <w:marTop w:val="0"/>
                  <w:marBottom w:val="0"/>
                  <w:divBdr>
                    <w:top w:val="none" w:sz="0" w:space="0" w:color="auto"/>
                    <w:left w:val="none" w:sz="0" w:space="0" w:color="auto"/>
                    <w:bottom w:val="none" w:sz="0" w:space="0" w:color="auto"/>
                    <w:right w:val="none" w:sz="0" w:space="0" w:color="auto"/>
                  </w:divBdr>
                </w:div>
              </w:divsChild>
            </w:div>
            <w:div w:id="1460608040">
              <w:marLeft w:val="0"/>
              <w:marRight w:val="0"/>
              <w:marTop w:val="0"/>
              <w:marBottom w:val="0"/>
              <w:divBdr>
                <w:top w:val="none" w:sz="0" w:space="0" w:color="auto"/>
                <w:left w:val="none" w:sz="0" w:space="0" w:color="auto"/>
                <w:bottom w:val="none" w:sz="0" w:space="0" w:color="auto"/>
                <w:right w:val="none" w:sz="0" w:space="0" w:color="auto"/>
              </w:divBdr>
              <w:divsChild>
                <w:div w:id="1831292846">
                  <w:marLeft w:val="0"/>
                  <w:marRight w:val="0"/>
                  <w:marTop w:val="0"/>
                  <w:marBottom w:val="0"/>
                  <w:divBdr>
                    <w:top w:val="none" w:sz="0" w:space="0" w:color="auto"/>
                    <w:left w:val="none" w:sz="0" w:space="0" w:color="auto"/>
                    <w:bottom w:val="none" w:sz="0" w:space="0" w:color="auto"/>
                    <w:right w:val="none" w:sz="0" w:space="0" w:color="auto"/>
                  </w:divBdr>
                </w:div>
              </w:divsChild>
            </w:div>
            <w:div w:id="2142647102">
              <w:marLeft w:val="0"/>
              <w:marRight w:val="0"/>
              <w:marTop w:val="0"/>
              <w:marBottom w:val="0"/>
              <w:divBdr>
                <w:top w:val="none" w:sz="0" w:space="0" w:color="auto"/>
                <w:left w:val="none" w:sz="0" w:space="0" w:color="auto"/>
                <w:bottom w:val="none" w:sz="0" w:space="0" w:color="auto"/>
                <w:right w:val="none" w:sz="0" w:space="0" w:color="auto"/>
              </w:divBdr>
              <w:divsChild>
                <w:div w:id="1278953370">
                  <w:marLeft w:val="0"/>
                  <w:marRight w:val="0"/>
                  <w:marTop w:val="0"/>
                  <w:marBottom w:val="0"/>
                  <w:divBdr>
                    <w:top w:val="none" w:sz="0" w:space="0" w:color="auto"/>
                    <w:left w:val="none" w:sz="0" w:space="0" w:color="auto"/>
                    <w:bottom w:val="none" w:sz="0" w:space="0" w:color="auto"/>
                    <w:right w:val="none" w:sz="0" w:space="0" w:color="auto"/>
                  </w:divBdr>
                </w:div>
              </w:divsChild>
            </w:div>
            <w:div w:id="810101128">
              <w:marLeft w:val="0"/>
              <w:marRight w:val="0"/>
              <w:marTop w:val="0"/>
              <w:marBottom w:val="0"/>
              <w:divBdr>
                <w:top w:val="none" w:sz="0" w:space="0" w:color="auto"/>
                <w:left w:val="none" w:sz="0" w:space="0" w:color="auto"/>
                <w:bottom w:val="none" w:sz="0" w:space="0" w:color="auto"/>
                <w:right w:val="none" w:sz="0" w:space="0" w:color="auto"/>
              </w:divBdr>
              <w:divsChild>
                <w:div w:id="1733886694">
                  <w:marLeft w:val="0"/>
                  <w:marRight w:val="0"/>
                  <w:marTop w:val="0"/>
                  <w:marBottom w:val="0"/>
                  <w:divBdr>
                    <w:top w:val="none" w:sz="0" w:space="0" w:color="auto"/>
                    <w:left w:val="none" w:sz="0" w:space="0" w:color="auto"/>
                    <w:bottom w:val="none" w:sz="0" w:space="0" w:color="auto"/>
                    <w:right w:val="none" w:sz="0" w:space="0" w:color="auto"/>
                  </w:divBdr>
                </w:div>
              </w:divsChild>
            </w:div>
            <w:div w:id="344282417">
              <w:marLeft w:val="0"/>
              <w:marRight w:val="0"/>
              <w:marTop w:val="0"/>
              <w:marBottom w:val="0"/>
              <w:divBdr>
                <w:top w:val="none" w:sz="0" w:space="0" w:color="auto"/>
                <w:left w:val="none" w:sz="0" w:space="0" w:color="auto"/>
                <w:bottom w:val="none" w:sz="0" w:space="0" w:color="auto"/>
                <w:right w:val="none" w:sz="0" w:space="0" w:color="auto"/>
              </w:divBdr>
              <w:divsChild>
                <w:div w:id="1481269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728157">
      <w:bodyDiv w:val="1"/>
      <w:marLeft w:val="0"/>
      <w:marRight w:val="0"/>
      <w:marTop w:val="0"/>
      <w:marBottom w:val="0"/>
      <w:divBdr>
        <w:top w:val="none" w:sz="0" w:space="0" w:color="auto"/>
        <w:left w:val="none" w:sz="0" w:space="0" w:color="auto"/>
        <w:bottom w:val="none" w:sz="0" w:space="0" w:color="auto"/>
        <w:right w:val="none" w:sz="0" w:space="0" w:color="auto"/>
      </w:divBdr>
      <w:divsChild>
        <w:div w:id="392048521">
          <w:marLeft w:val="0"/>
          <w:marRight w:val="0"/>
          <w:marTop w:val="0"/>
          <w:marBottom w:val="0"/>
          <w:divBdr>
            <w:top w:val="none" w:sz="0" w:space="0" w:color="auto"/>
            <w:left w:val="none" w:sz="0" w:space="0" w:color="auto"/>
            <w:bottom w:val="none" w:sz="0" w:space="0" w:color="auto"/>
            <w:right w:val="none" w:sz="0" w:space="0" w:color="auto"/>
          </w:divBdr>
          <w:divsChild>
            <w:div w:id="1205672547">
              <w:marLeft w:val="0"/>
              <w:marRight w:val="0"/>
              <w:marTop w:val="0"/>
              <w:marBottom w:val="0"/>
              <w:divBdr>
                <w:top w:val="none" w:sz="0" w:space="0" w:color="auto"/>
                <w:left w:val="none" w:sz="0" w:space="0" w:color="auto"/>
                <w:bottom w:val="none" w:sz="0" w:space="0" w:color="auto"/>
                <w:right w:val="none" w:sz="0" w:space="0" w:color="auto"/>
              </w:divBdr>
              <w:divsChild>
                <w:div w:id="813566074">
                  <w:marLeft w:val="0"/>
                  <w:marRight w:val="0"/>
                  <w:marTop w:val="0"/>
                  <w:marBottom w:val="0"/>
                  <w:divBdr>
                    <w:top w:val="none" w:sz="0" w:space="0" w:color="auto"/>
                    <w:left w:val="none" w:sz="0" w:space="0" w:color="auto"/>
                    <w:bottom w:val="none" w:sz="0" w:space="0" w:color="auto"/>
                    <w:right w:val="none" w:sz="0" w:space="0" w:color="auto"/>
                  </w:divBdr>
                </w:div>
              </w:divsChild>
            </w:div>
            <w:div w:id="84496894">
              <w:marLeft w:val="0"/>
              <w:marRight w:val="0"/>
              <w:marTop w:val="0"/>
              <w:marBottom w:val="0"/>
              <w:divBdr>
                <w:top w:val="none" w:sz="0" w:space="0" w:color="auto"/>
                <w:left w:val="none" w:sz="0" w:space="0" w:color="auto"/>
                <w:bottom w:val="none" w:sz="0" w:space="0" w:color="auto"/>
                <w:right w:val="none" w:sz="0" w:space="0" w:color="auto"/>
              </w:divBdr>
              <w:divsChild>
                <w:div w:id="1541823901">
                  <w:marLeft w:val="0"/>
                  <w:marRight w:val="0"/>
                  <w:marTop w:val="0"/>
                  <w:marBottom w:val="0"/>
                  <w:divBdr>
                    <w:top w:val="none" w:sz="0" w:space="0" w:color="auto"/>
                    <w:left w:val="none" w:sz="0" w:space="0" w:color="auto"/>
                    <w:bottom w:val="none" w:sz="0" w:space="0" w:color="auto"/>
                    <w:right w:val="none" w:sz="0" w:space="0" w:color="auto"/>
                  </w:divBdr>
                </w:div>
              </w:divsChild>
            </w:div>
            <w:div w:id="1670450242">
              <w:marLeft w:val="0"/>
              <w:marRight w:val="0"/>
              <w:marTop w:val="0"/>
              <w:marBottom w:val="0"/>
              <w:divBdr>
                <w:top w:val="none" w:sz="0" w:space="0" w:color="auto"/>
                <w:left w:val="none" w:sz="0" w:space="0" w:color="auto"/>
                <w:bottom w:val="none" w:sz="0" w:space="0" w:color="auto"/>
                <w:right w:val="none" w:sz="0" w:space="0" w:color="auto"/>
              </w:divBdr>
              <w:divsChild>
                <w:div w:id="411856506">
                  <w:marLeft w:val="0"/>
                  <w:marRight w:val="0"/>
                  <w:marTop w:val="0"/>
                  <w:marBottom w:val="0"/>
                  <w:divBdr>
                    <w:top w:val="none" w:sz="0" w:space="0" w:color="auto"/>
                    <w:left w:val="none" w:sz="0" w:space="0" w:color="auto"/>
                    <w:bottom w:val="none" w:sz="0" w:space="0" w:color="auto"/>
                    <w:right w:val="none" w:sz="0" w:space="0" w:color="auto"/>
                  </w:divBdr>
                </w:div>
              </w:divsChild>
            </w:div>
            <w:div w:id="1658336421">
              <w:marLeft w:val="0"/>
              <w:marRight w:val="0"/>
              <w:marTop w:val="0"/>
              <w:marBottom w:val="0"/>
              <w:divBdr>
                <w:top w:val="none" w:sz="0" w:space="0" w:color="auto"/>
                <w:left w:val="none" w:sz="0" w:space="0" w:color="auto"/>
                <w:bottom w:val="none" w:sz="0" w:space="0" w:color="auto"/>
                <w:right w:val="none" w:sz="0" w:space="0" w:color="auto"/>
              </w:divBdr>
              <w:divsChild>
                <w:div w:id="984703622">
                  <w:marLeft w:val="0"/>
                  <w:marRight w:val="0"/>
                  <w:marTop w:val="0"/>
                  <w:marBottom w:val="0"/>
                  <w:divBdr>
                    <w:top w:val="none" w:sz="0" w:space="0" w:color="auto"/>
                    <w:left w:val="none" w:sz="0" w:space="0" w:color="auto"/>
                    <w:bottom w:val="none" w:sz="0" w:space="0" w:color="auto"/>
                    <w:right w:val="none" w:sz="0" w:space="0" w:color="auto"/>
                  </w:divBdr>
                </w:div>
              </w:divsChild>
            </w:div>
            <w:div w:id="1688171931">
              <w:marLeft w:val="0"/>
              <w:marRight w:val="0"/>
              <w:marTop w:val="0"/>
              <w:marBottom w:val="0"/>
              <w:divBdr>
                <w:top w:val="none" w:sz="0" w:space="0" w:color="auto"/>
                <w:left w:val="none" w:sz="0" w:space="0" w:color="auto"/>
                <w:bottom w:val="none" w:sz="0" w:space="0" w:color="auto"/>
                <w:right w:val="none" w:sz="0" w:space="0" w:color="auto"/>
              </w:divBdr>
              <w:divsChild>
                <w:div w:id="842666498">
                  <w:marLeft w:val="0"/>
                  <w:marRight w:val="0"/>
                  <w:marTop w:val="0"/>
                  <w:marBottom w:val="0"/>
                  <w:divBdr>
                    <w:top w:val="none" w:sz="0" w:space="0" w:color="auto"/>
                    <w:left w:val="none" w:sz="0" w:space="0" w:color="auto"/>
                    <w:bottom w:val="none" w:sz="0" w:space="0" w:color="auto"/>
                    <w:right w:val="none" w:sz="0" w:space="0" w:color="auto"/>
                  </w:divBdr>
                </w:div>
              </w:divsChild>
            </w:div>
            <w:div w:id="10686504">
              <w:marLeft w:val="0"/>
              <w:marRight w:val="0"/>
              <w:marTop w:val="0"/>
              <w:marBottom w:val="0"/>
              <w:divBdr>
                <w:top w:val="none" w:sz="0" w:space="0" w:color="auto"/>
                <w:left w:val="none" w:sz="0" w:space="0" w:color="auto"/>
                <w:bottom w:val="none" w:sz="0" w:space="0" w:color="auto"/>
                <w:right w:val="none" w:sz="0" w:space="0" w:color="auto"/>
              </w:divBdr>
              <w:divsChild>
                <w:div w:id="1516338979">
                  <w:marLeft w:val="0"/>
                  <w:marRight w:val="0"/>
                  <w:marTop w:val="0"/>
                  <w:marBottom w:val="0"/>
                  <w:divBdr>
                    <w:top w:val="none" w:sz="0" w:space="0" w:color="auto"/>
                    <w:left w:val="none" w:sz="0" w:space="0" w:color="auto"/>
                    <w:bottom w:val="none" w:sz="0" w:space="0" w:color="auto"/>
                    <w:right w:val="none" w:sz="0" w:space="0" w:color="auto"/>
                  </w:divBdr>
                </w:div>
              </w:divsChild>
            </w:div>
            <w:div w:id="381558034">
              <w:marLeft w:val="0"/>
              <w:marRight w:val="0"/>
              <w:marTop w:val="0"/>
              <w:marBottom w:val="0"/>
              <w:divBdr>
                <w:top w:val="none" w:sz="0" w:space="0" w:color="auto"/>
                <w:left w:val="none" w:sz="0" w:space="0" w:color="auto"/>
                <w:bottom w:val="none" w:sz="0" w:space="0" w:color="auto"/>
                <w:right w:val="none" w:sz="0" w:space="0" w:color="auto"/>
              </w:divBdr>
              <w:divsChild>
                <w:div w:id="1721203034">
                  <w:marLeft w:val="0"/>
                  <w:marRight w:val="0"/>
                  <w:marTop w:val="0"/>
                  <w:marBottom w:val="0"/>
                  <w:divBdr>
                    <w:top w:val="none" w:sz="0" w:space="0" w:color="auto"/>
                    <w:left w:val="none" w:sz="0" w:space="0" w:color="auto"/>
                    <w:bottom w:val="none" w:sz="0" w:space="0" w:color="auto"/>
                    <w:right w:val="none" w:sz="0" w:space="0" w:color="auto"/>
                  </w:divBdr>
                </w:div>
              </w:divsChild>
            </w:div>
            <w:div w:id="1120756939">
              <w:marLeft w:val="0"/>
              <w:marRight w:val="0"/>
              <w:marTop w:val="0"/>
              <w:marBottom w:val="0"/>
              <w:divBdr>
                <w:top w:val="none" w:sz="0" w:space="0" w:color="auto"/>
                <w:left w:val="none" w:sz="0" w:space="0" w:color="auto"/>
                <w:bottom w:val="none" w:sz="0" w:space="0" w:color="auto"/>
                <w:right w:val="none" w:sz="0" w:space="0" w:color="auto"/>
              </w:divBdr>
              <w:divsChild>
                <w:div w:id="1562793164">
                  <w:marLeft w:val="0"/>
                  <w:marRight w:val="0"/>
                  <w:marTop w:val="0"/>
                  <w:marBottom w:val="0"/>
                  <w:divBdr>
                    <w:top w:val="none" w:sz="0" w:space="0" w:color="auto"/>
                    <w:left w:val="none" w:sz="0" w:space="0" w:color="auto"/>
                    <w:bottom w:val="none" w:sz="0" w:space="0" w:color="auto"/>
                    <w:right w:val="none" w:sz="0" w:space="0" w:color="auto"/>
                  </w:divBdr>
                </w:div>
              </w:divsChild>
            </w:div>
            <w:div w:id="274756894">
              <w:marLeft w:val="0"/>
              <w:marRight w:val="0"/>
              <w:marTop w:val="0"/>
              <w:marBottom w:val="0"/>
              <w:divBdr>
                <w:top w:val="none" w:sz="0" w:space="0" w:color="auto"/>
                <w:left w:val="none" w:sz="0" w:space="0" w:color="auto"/>
                <w:bottom w:val="none" w:sz="0" w:space="0" w:color="auto"/>
                <w:right w:val="none" w:sz="0" w:space="0" w:color="auto"/>
              </w:divBdr>
              <w:divsChild>
                <w:div w:id="1745957582">
                  <w:marLeft w:val="0"/>
                  <w:marRight w:val="0"/>
                  <w:marTop w:val="0"/>
                  <w:marBottom w:val="0"/>
                  <w:divBdr>
                    <w:top w:val="none" w:sz="0" w:space="0" w:color="auto"/>
                    <w:left w:val="none" w:sz="0" w:space="0" w:color="auto"/>
                    <w:bottom w:val="none" w:sz="0" w:space="0" w:color="auto"/>
                    <w:right w:val="none" w:sz="0" w:space="0" w:color="auto"/>
                  </w:divBdr>
                </w:div>
              </w:divsChild>
            </w:div>
            <w:div w:id="757093114">
              <w:marLeft w:val="0"/>
              <w:marRight w:val="0"/>
              <w:marTop w:val="0"/>
              <w:marBottom w:val="0"/>
              <w:divBdr>
                <w:top w:val="none" w:sz="0" w:space="0" w:color="auto"/>
                <w:left w:val="none" w:sz="0" w:space="0" w:color="auto"/>
                <w:bottom w:val="none" w:sz="0" w:space="0" w:color="auto"/>
                <w:right w:val="none" w:sz="0" w:space="0" w:color="auto"/>
              </w:divBdr>
              <w:divsChild>
                <w:div w:id="497962361">
                  <w:marLeft w:val="0"/>
                  <w:marRight w:val="0"/>
                  <w:marTop w:val="0"/>
                  <w:marBottom w:val="0"/>
                  <w:divBdr>
                    <w:top w:val="none" w:sz="0" w:space="0" w:color="auto"/>
                    <w:left w:val="none" w:sz="0" w:space="0" w:color="auto"/>
                    <w:bottom w:val="none" w:sz="0" w:space="0" w:color="auto"/>
                    <w:right w:val="none" w:sz="0" w:space="0" w:color="auto"/>
                  </w:divBdr>
                </w:div>
              </w:divsChild>
            </w:div>
            <w:div w:id="2002806366">
              <w:marLeft w:val="0"/>
              <w:marRight w:val="0"/>
              <w:marTop w:val="0"/>
              <w:marBottom w:val="0"/>
              <w:divBdr>
                <w:top w:val="none" w:sz="0" w:space="0" w:color="auto"/>
                <w:left w:val="none" w:sz="0" w:space="0" w:color="auto"/>
                <w:bottom w:val="none" w:sz="0" w:space="0" w:color="auto"/>
                <w:right w:val="none" w:sz="0" w:space="0" w:color="auto"/>
              </w:divBdr>
              <w:divsChild>
                <w:div w:id="1401559598">
                  <w:marLeft w:val="0"/>
                  <w:marRight w:val="0"/>
                  <w:marTop w:val="0"/>
                  <w:marBottom w:val="0"/>
                  <w:divBdr>
                    <w:top w:val="none" w:sz="0" w:space="0" w:color="auto"/>
                    <w:left w:val="none" w:sz="0" w:space="0" w:color="auto"/>
                    <w:bottom w:val="none" w:sz="0" w:space="0" w:color="auto"/>
                    <w:right w:val="none" w:sz="0" w:space="0" w:color="auto"/>
                  </w:divBdr>
                </w:div>
              </w:divsChild>
            </w:div>
            <w:div w:id="536893459">
              <w:marLeft w:val="0"/>
              <w:marRight w:val="0"/>
              <w:marTop w:val="0"/>
              <w:marBottom w:val="0"/>
              <w:divBdr>
                <w:top w:val="none" w:sz="0" w:space="0" w:color="auto"/>
                <w:left w:val="none" w:sz="0" w:space="0" w:color="auto"/>
                <w:bottom w:val="none" w:sz="0" w:space="0" w:color="auto"/>
                <w:right w:val="none" w:sz="0" w:space="0" w:color="auto"/>
              </w:divBdr>
              <w:divsChild>
                <w:div w:id="1020472007">
                  <w:marLeft w:val="0"/>
                  <w:marRight w:val="0"/>
                  <w:marTop w:val="0"/>
                  <w:marBottom w:val="0"/>
                  <w:divBdr>
                    <w:top w:val="none" w:sz="0" w:space="0" w:color="auto"/>
                    <w:left w:val="none" w:sz="0" w:space="0" w:color="auto"/>
                    <w:bottom w:val="none" w:sz="0" w:space="0" w:color="auto"/>
                    <w:right w:val="none" w:sz="0" w:space="0" w:color="auto"/>
                  </w:divBdr>
                </w:div>
              </w:divsChild>
            </w:div>
            <w:div w:id="1428697770">
              <w:marLeft w:val="0"/>
              <w:marRight w:val="0"/>
              <w:marTop w:val="0"/>
              <w:marBottom w:val="0"/>
              <w:divBdr>
                <w:top w:val="none" w:sz="0" w:space="0" w:color="auto"/>
                <w:left w:val="none" w:sz="0" w:space="0" w:color="auto"/>
                <w:bottom w:val="none" w:sz="0" w:space="0" w:color="auto"/>
                <w:right w:val="none" w:sz="0" w:space="0" w:color="auto"/>
              </w:divBdr>
              <w:divsChild>
                <w:div w:id="1821843640">
                  <w:marLeft w:val="0"/>
                  <w:marRight w:val="0"/>
                  <w:marTop w:val="0"/>
                  <w:marBottom w:val="0"/>
                  <w:divBdr>
                    <w:top w:val="none" w:sz="0" w:space="0" w:color="auto"/>
                    <w:left w:val="none" w:sz="0" w:space="0" w:color="auto"/>
                    <w:bottom w:val="none" w:sz="0" w:space="0" w:color="auto"/>
                    <w:right w:val="none" w:sz="0" w:space="0" w:color="auto"/>
                  </w:divBdr>
                </w:div>
              </w:divsChild>
            </w:div>
            <w:div w:id="2070028307">
              <w:marLeft w:val="0"/>
              <w:marRight w:val="0"/>
              <w:marTop w:val="0"/>
              <w:marBottom w:val="0"/>
              <w:divBdr>
                <w:top w:val="none" w:sz="0" w:space="0" w:color="auto"/>
                <w:left w:val="none" w:sz="0" w:space="0" w:color="auto"/>
                <w:bottom w:val="none" w:sz="0" w:space="0" w:color="auto"/>
                <w:right w:val="none" w:sz="0" w:space="0" w:color="auto"/>
              </w:divBdr>
              <w:divsChild>
                <w:div w:id="1030835549">
                  <w:marLeft w:val="0"/>
                  <w:marRight w:val="0"/>
                  <w:marTop w:val="0"/>
                  <w:marBottom w:val="0"/>
                  <w:divBdr>
                    <w:top w:val="none" w:sz="0" w:space="0" w:color="auto"/>
                    <w:left w:val="none" w:sz="0" w:space="0" w:color="auto"/>
                    <w:bottom w:val="none" w:sz="0" w:space="0" w:color="auto"/>
                    <w:right w:val="none" w:sz="0" w:space="0" w:color="auto"/>
                  </w:divBdr>
                </w:div>
              </w:divsChild>
            </w:div>
            <w:div w:id="206260573">
              <w:marLeft w:val="0"/>
              <w:marRight w:val="0"/>
              <w:marTop w:val="0"/>
              <w:marBottom w:val="0"/>
              <w:divBdr>
                <w:top w:val="none" w:sz="0" w:space="0" w:color="auto"/>
                <w:left w:val="none" w:sz="0" w:space="0" w:color="auto"/>
                <w:bottom w:val="none" w:sz="0" w:space="0" w:color="auto"/>
                <w:right w:val="none" w:sz="0" w:space="0" w:color="auto"/>
              </w:divBdr>
              <w:divsChild>
                <w:div w:id="294913865">
                  <w:marLeft w:val="0"/>
                  <w:marRight w:val="0"/>
                  <w:marTop w:val="0"/>
                  <w:marBottom w:val="0"/>
                  <w:divBdr>
                    <w:top w:val="none" w:sz="0" w:space="0" w:color="auto"/>
                    <w:left w:val="none" w:sz="0" w:space="0" w:color="auto"/>
                    <w:bottom w:val="none" w:sz="0" w:space="0" w:color="auto"/>
                    <w:right w:val="none" w:sz="0" w:space="0" w:color="auto"/>
                  </w:divBdr>
                </w:div>
              </w:divsChild>
            </w:div>
            <w:div w:id="2021278870">
              <w:marLeft w:val="0"/>
              <w:marRight w:val="0"/>
              <w:marTop w:val="0"/>
              <w:marBottom w:val="0"/>
              <w:divBdr>
                <w:top w:val="none" w:sz="0" w:space="0" w:color="auto"/>
                <w:left w:val="none" w:sz="0" w:space="0" w:color="auto"/>
                <w:bottom w:val="none" w:sz="0" w:space="0" w:color="auto"/>
                <w:right w:val="none" w:sz="0" w:space="0" w:color="auto"/>
              </w:divBdr>
              <w:divsChild>
                <w:div w:id="271321585">
                  <w:marLeft w:val="0"/>
                  <w:marRight w:val="0"/>
                  <w:marTop w:val="0"/>
                  <w:marBottom w:val="0"/>
                  <w:divBdr>
                    <w:top w:val="none" w:sz="0" w:space="0" w:color="auto"/>
                    <w:left w:val="none" w:sz="0" w:space="0" w:color="auto"/>
                    <w:bottom w:val="none" w:sz="0" w:space="0" w:color="auto"/>
                    <w:right w:val="none" w:sz="0" w:space="0" w:color="auto"/>
                  </w:divBdr>
                </w:div>
              </w:divsChild>
            </w:div>
            <w:div w:id="357974991">
              <w:marLeft w:val="0"/>
              <w:marRight w:val="0"/>
              <w:marTop w:val="0"/>
              <w:marBottom w:val="0"/>
              <w:divBdr>
                <w:top w:val="none" w:sz="0" w:space="0" w:color="auto"/>
                <w:left w:val="none" w:sz="0" w:space="0" w:color="auto"/>
                <w:bottom w:val="none" w:sz="0" w:space="0" w:color="auto"/>
                <w:right w:val="none" w:sz="0" w:space="0" w:color="auto"/>
              </w:divBdr>
              <w:divsChild>
                <w:div w:id="960116353">
                  <w:marLeft w:val="0"/>
                  <w:marRight w:val="0"/>
                  <w:marTop w:val="0"/>
                  <w:marBottom w:val="0"/>
                  <w:divBdr>
                    <w:top w:val="none" w:sz="0" w:space="0" w:color="auto"/>
                    <w:left w:val="none" w:sz="0" w:space="0" w:color="auto"/>
                    <w:bottom w:val="none" w:sz="0" w:space="0" w:color="auto"/>
                    <w:right w:val="none" w:sz="0" w:space="0" w:color="auto"/>
                  </w:divBdr>
                </w:div>
              </w:divsChild>
            </w:div>
            <w:div w:id="307592448">
              <w:marLeft w:val="0"/>
              <w:marRight w:val="0"/>
              <w:marTop w:val="0"/>
              <w:marBottom w:val="0"/>
              <w:divBdr>
                <w:top w:val="none" w:sz="0" w:space="0" w:color="auto"/>
                <w:left w:val="none" w:sz="0" w:space="0" w:color="auto"/>
                <w:bottom w:val="none" w:sz="0" w:space="0" w:color="auto"/>
                <w:right w:val="none" w:sz="0" w:space="0" w:color="auto"/>
              </w:divBdr>
              <w:divsChild>
                <w:div w:id="1890529754">
                  <w:marLeft w:val="0"/>
                  <w:marRight w:val="0"/>
                  <w:marTop w:val="0"/>
                  <w:marBottom w:val="0"/>
                  <w:divBdr>
                    <w:top w:val="none" w:sz="0" w:space="0" w:color="auto"/>
                    <w:left w:val="none" w:sz="0" w:space="0" w:color="auto"/>
                    <w:bottom w:val="none" w:sz="0" w:space="0" w:color="auto"/>
                    <w:right w:val="none" w:sz="0" w:space="0" w:color="auto"/>
                  </w:divBdr>
                </w:div>
              </w:divsChild>
            </w:div>
            <w:div w:id="7559613">
              <w:marLeft w:val="0"/>
              <w:marRight w:val="0"/>
              <w:marTop w:val="0"/>
              <w:marBottom w:val="0"/>
              <w:divBdr>
                <w:top w:val="none" w:sz="0" w:space="0" w:color="auto"/>
                <w:left w:val="none" w:sz="0" w:space="0" w:color="auto"/>
                <w:bottom w:val="none" w:sz="0" w:space="0" w:color="auto"/>
                <w:right w:val="none" w:sz="0" w:space="0" w:color="auto"/>
              </w:divBdr>
              <w:divsChild>
                <w:div w:id="568468999">
                  <w:marLeft w:val="0"/>
                  <w:marRight w:val="0"/>
                  <w:marTop w:val="0"/>
                  <w:marBottom w:val="0"/>
                  <w:divBdr>
                    <w:top w:val="none" w:sz="0" w:space="0" w:color="auto"/>
                    <w:left w:val="none" w:sz="0" w:space="0" w:color="auto"/>
                    <w:bottom w:val="none" w:sz="0" w:space="0" w:color="auto"/>
                    <w:right w:val="none" w:sz="0" w:space="0" w:color="auto"/>
                  </w:divBdr>
                </w:div>
              </w:divsChild>
            </w:div>
            <w:div w:id="485627872">
              <w:marLeft w:val="0"/>
              <w:marRight w:val="0"/>
              <w:marTop w:val="0"/>
              <w:marBottom w:val="0"/>
              <w:divBdr>
                <w:top w:val="none" w:sz="0" w:space="0" w:color="auto"/>
                <w:left w:val="none" w:sz="0" w:space="0" w:color="auto"/>
                <w:bottom w:val="none" w:sz="0" w:space="0" w:color="auto"/>
                <w:right w:val="none" w:sz="0" w:space="0" w:color="auto"/>
              </w:divBdr>
              <w:divsChild>
                <w:div w:id="1322537206">
                  <w:marLeft w:val="0"/>
                  <w:marRight w:val="0"/>
                  <w:marTop w:val="0"/>
                  <w:marBottom w:val="0"/>
                  <w:divBdr>
                    <w:top w:val="none" w:sz="0" w:space="0" w:color="auto"/>
                    <w:left w:val="none" w:sz="0" w:space="0" w:color="auto"/>
                    <w:bottom w:val="none" w:sz="0" w:space="0" w:color="auto"/>
                    <w:right w:val="none" w:sz="0" w:space="0" w:color="auto"/>
                  </w:divBdr>
                </w:div>
              </w:divsChild>
            </w:div>
            <w:div w:id="826282056">
              <w:marLeft w:val="0"/>
              <w:marRight w:val="0"/>
              <w:marTop w:val="0"/>
              <w:marBottom w:val="0"/>
              <w:divBdr>
                <w:top w:val="none" w:sz="0" w:space="0" w:color="auto"/>
                <w:left w:val="none" w:sz="0" w:space="0" w:color="auto"/>
                <w:bottom w:val="none" w:sz="0" w:space="0" w:color="auto"/>
                <w:right w:val="none" w:sz="0" w:space="0" w:color="auto"/>
              </w:divBdr>
              <w:divsChild>
                <w:div w:id="238252815">
                  <w:marLeft w:val="0"/>
                  <w:marRight w:val="0"/>
                  <w:marTop w:val="0"/>
                  <w:marBottom w:val="0"/>
                  <w:divBdr>
                    <w:top w:val="none" w:sz="0" w:space="0" w:color="auto"/>
                    <w:left w:val="none" w:sz="0" w:space="0" w:color="auto"/>
                    <w:bottom w:val="none" w:sz="0" w:space="0" w:color="auto"/>
                    <w:right w:val="none" w:sz="0" w:space="0" w:color="auto"/>
                  </w:divBdr>
                </w:div>
              </w:divsChild>
            </w:div>
            <w:div w:id="1303534126">
              <w:marLeft w:val="0"/>
              <w:marRight w:val="0"/>
              <w:marTop w:val="0"/>
              <w:marBottom w:val="0"/>
              <w:divBdr>
                <w:top w:val="none" w:sz="0" w:space="0" w:color="auto"/>
                <w:left w:val="none" w:sz="0" w:space="0" w:color="auto"/>
                <w:bottom w:val="none" w:sz="0" w:space="0" w:color="auto"/>
                <w:right w:val="none" w:sz="0" w:space="0" w:color="auto"/>
              </w:divBdr>
              <w:divsChild>
                <w:div w:id="497580092">
                  <w:marLeft w:val="0"/>
                  <w:marRight w:val="0"/>
                  <w:marTop w:val="0"/>
                  <w:marBottom w:val="0"/>
                  <w:divBdr>
                    <w:top w:val="none" w:sz="0" w:space="0" w:color="auto"/>
                    <w:left w:val="none" w:sz="0" w:space="0" w:color="auto"/>
                    <w:bottom w:val="none" w:sz="0" w:space="0" w:color="auto"/>
                    <w:right w:val="none" w:sz="0" w:space="0" w:color="auto"/>
                  </w:divBdr>
                </w:div>
              </w:divsChild>
            </w:div>
            <w:div w:id="1892693051">
              <w:marLeft w:val="0"/>
              <w:marRight w:val="0"/>
              <w:marTop w:val="0"/>
              <w:marBottom w:val="0"/>
              <w:divBdr>
                <w:top w:val="none" w:sz="0" w:space="0" w:color="auto"/>
                <w:left w:val="none" w:sz="0" w:space="0" w:color="auto"/>
                <w:bottom w:val="none" w:sz="0" w:space="0" w:color="auto"/>
                <w:right w:val="none" w:sz="0" w:space="0" w:color="auto"/>
              </w:divBdr>
              <w:divsChild>
                <w:div w:id="1232083456">
                  <w:marLeft w:val="0"/>
                  <w:marRight w:val="0"/>
                  <w:marTop w:val="0"/>
                  <w:marBottom w:val="0"/>
                  <w:divBdr>
                    <w:top w:val="none" w:sz="0" w:space="0" w:color="auto"/>
                    <w:left w:val="none" w:sz="0" w:space="0" w:color="auto"/>
                    <w:bottom w:val="none" w:sz="0" w:space="0" w:color="auto"/>
                    <w:right w:val="none" w:sz="0" w:space="0" w:color="auto"/>
                  </w:divBdr>
                </w:div>
              </w:divsChild>
            </w:div>
            <w:div w:id="204103450">
              <w:marLeft w:val="0"/>
              <w:marRight w:val="0"/>
              <w:marTop w:val="0"/>
              <w:marBottom w:val="0"/>
              <w:divBdr>
                <w:top w:val="none" w:sz="0" w:space="0" w:color="auto"/>
                <w:left w:val="none" w:sz="0" w:space="0" w:color="auto"/>
                <w:bottom w:val="none" w:sz="0" w:space="0" w:color="auto"/>
                <w:right w:val="none" w:sz="0" w:space="0" w:color="auto"/>
              </w:divBdr>
              <w:divsChild>
                <w:div w:id="1409613924">
                  <w:marLeft w:val="0"/>
                  <w:marRight w:val="0"/>
                  <w:marTop w:val="0"/>
                  <w:marBottom w:val="0"/>
                  <w:divBdr>
                    <w:top w:val="none" w:sz="0" w:space="0" w:color="auto"/>
                    <w:left w:val="none" w:sz="0" w:space="0" w:color="auto"/>
                    <w:bottom w:val="none" w:sz="0" w:space="0" w:color="auto"/>
                    <w:right w:val="none" w:sz="0" w:space="0" w:color="auto"/>
                  </w:divBdr>
                </w:div>
              </w:divsChild>
            </w:div>
            <w:div w:id="286399753">
              <w:marLeft w:val="0"/>
              <w:marRight w:val="0"/>
              <w:marTop w:val="0"/>
              <w:marBottom w:val="0"/>
              <w:divBdr>
                <w:top w:val="none" w:sz="0" w:space="0" w:color="auto"/>
                <w:left w:val="none" w:sz="0" w:space="0" w:color="auto"/>
                <w:bottom w:val="none" w:sz="0" w:space="0" w:color="auto"/>
                <w:right w:val="none" w:sz="0" w:space="0" w:color="auto"/>
              </w:divBdr>
              <w:divsChild>
                <w:div w:id="2141724925">
                  <w:marLeft w:val="0"/>
                  <w:marRight w:val="0"/>
                  <w:marTop w:val="0"/>
                  <w:marBottom w:val="0"/>
                  <w:divBdr>
                    <w:top w:val="none" w:sz="0" w:space="0" w:color="auto"/>
                    <w:left w:val="none" w:sz="0" w:space="0" w:color="auto"/>
                    <w:bottom w:val="none" w:sz="0" w:space="0" w:color="auto"/>
                    <w:right w:val="none" w:sz="0" w:space="0" w:color="auto"/>
                  </w:divBdr>
                </w:div>
              </w:divsChild>
            </w:div>
            <w:div w:id="1987975049">
              <w:marLeft w:val="0"/>
              <w:marRight w:val="0"/>
              <w:marTop w:val="0"/>
              <w:marBottom w:val="0"/>
              <w:divBdr>
                <w:top w:val="none" w:sz="0" w:space="0" w:color="auto"/>
                <w:left w:val="none" w:sz="0" w:space="0" w:color="auto"/>
                <w:bottom w:val="none" w:sz="0" w:space="0" w:color="auto"/>
                <w:right w:val="none" w:sz="0" w:space="0" w:color="auto"/>
              </w:divBdr>
              <w:divsChild>
                <w:div w:id="1993873619">
                  <w:marLeft w:val="0"/>
                  <w:marRight w:val="0"/>
                  <w:marTop w:val="0"/>
                  <w:marBottom w:val="0"/>
                  <w:divBdr>
                    <w:top w:val="none" w:sz="0" w:space="0" w:color="auto"/>
                    <w:left w:val="none" w:sz="0" w:space="0" w:color="auto"/>
                    <w:bottom w:val="none" w:sz="0" w:space="0" w:color="auto"/>
                    <w:right w:val="none" w:sz="0" w:space="0" w:color="auto"/>
                  </w:divBdr>
                </w:div>
              </w:divsChild>
            </w:div>
            <w:div w:id="1074400764">
              <w:marLeft w:val="0"/>
              <w:marRight w:val="0"/>
              <w:marTop w:val="0"/>
              <w:marBottom w:val="0"/>
              <w:divBdr>
                <w:top w:val="none" w:sz="0" w:space="0" w:color="auto"/>
                <w:left w:val="none" w:sz="0" w:space="0" w:color="auto"/>
                <w:bottom w:val="none" w:sz="0" w:space="0" w:color="auto"/>
                <w:right w:val="none" w:sz="0" w:space="0" w:color="auto"/>
              </w:divBdr>
              <w:divsChild>
                <w:div w:id="1667591831">
                  <w:marLeft w:val="0"/>
                  <w:marRight w:val="0"/>
                  <w:marTop w:val="0"/>
                  <w:marBottom w:val="0"/>
                  <w:divBdr>
                    <w:top w:val="none" w:sz="0" w:space="0" w:color="auto"/>
                    <w:left w:val="none" w:sz="0" w:space="0" w:color="auto"/>
                    <w:bottom w:val="none" w:sz="0" w:space="0" w:color="auto"/>
                    <w:right w:val="none" w:sz="0" w:space="0" w:color="auto"/>
                  </w:divBdr>
                </w:div>
              </w:divsChild>
            </w:div>
            <w:div w:id="89084024">
              <w:marLeft w:val="0"/>
              <w:marRight w:val="0"/>
              <w:marTop w:val="0"/>
              <w:marBottom w:val="0"/>
              <w:divBdr>
                <w:top w:val="none" w:sz="0" w:space="0" w:color="auto"/>
                <w:left w:val="none" w:sz="0" w:space="0" w:color="auto"/>
                <w:bottom w:val="none" w:sz="0" w:space="0" w:color="auto"/>
                <w:right w:val="none" w:sz="0" w:space="0" w:color="auto"/>
              </w:divBdr>
              <w:divsChild>
                <w:div w:id="12418267">
                  <w:marLeft w:val="0"/>
                  <w:marRight w:val="0"/>
                  <w:marTop w:val="0"/>
                  <w:marBottom w:val="0"/>
                  <w:divBdr>
                    <w:top w:val="none" w:sz="0" w:space="0" w:color="auto"/>
                    <w:left w:val="none" w:sz="0" w:space="0" w:color="auto"/>
                    <w:bottom w:val="none" w:sz="0" w:space="0" w:color="auto"/>
                    <w:right w:val="none" w:sz="0" w:space="0" w:color="auto"/>
                  </w:divBdr>
                </w:div>
              </w:divsChild>
            </w:div>
            <w:div w:id="115223692">
              <w:marLeft w:val="0"/>
              <w:marRight w:val="0"/>
              <w:marTop w:val="0"/>
              <w:marBottom w:val="0"/>
              <w:divBdr>
                <w:top w:val="none" w:sz="0" w:space="0" w:color="auto"/>
                <w:left w:val="none" w:sz="0" w:space="0" w:color="auto"/>
                <w:bottom w:val="none" w:sz="0" w:space="0" w:color="auto"/>
                <w:right w:val="none" w:sz="0" w:space="0" w:color="auto"/>
              </w:divBdr>
              <w:divsChild>
                <w:div w:id="941106182">
                  <w:marLeft w:val="0"/>
                  <w:marRight w:val="0"/>
                  <w:marTop w:val="0"/>
                  <w:marBottom w:val="0"/>
                  <w:divBdr>
                    <w:top w:val="none" w:sz="0" w:space="0" w:color="auto"/>
                    <w:left w:val="none" w:sz="0" w:space="0" w:color="auto"/>
                    <w:bottom w:val="none" w:sz="0" w:space="0" w:color="auto"/>
                    <w:right w:val="none" w:sz="0" w:space="0" w:color="auto"/>
                  </w:divBdr>
                </w:div>
              </w:divsChild>
            </w:div>
            <w:div w:id="1909875937">
              <w:marLeft w:val="0"/>
              <w:marRight w:val="0"/>
              <w:marTop w:val="0"/>
              <w:marBottom w:val="0"/>
              <w:divBdr>
                <w:top w:val="none" w:sz="0" w:space="0" w:color="auto"/>
                <w:left w:val="none" w:sz="0" w:space="0" w:color="auto"/>
                <w:bottom w:val="none" w:sz="0" w:space="0" w:color="auto"/>
                <w:right w:val="none" w:sz="0" w:space="0" w:color="auto"/>
              </w:divBdr>
              <w:divsChild>
                <w:div w:id="33308963">
                  <w:marLeft w:val="0"/>
                  <w:marRight w:val="0"/>
                  <w:marTop w:val="0"/>
                  <w:marBottom w:val="0"/>
                  <w:divBdr>
                    <w:top w:val="none" w:sz="0" w:space="0" w:color="auto"/>
                    <w:left w:val="none" w:sz="0" w:space="0" w:color="auto"/>
                    <w:bottom w:val="none" w:sz="0" w:space="0" w:color="auto"/>
                    <w:right w:val="none" w:sz="0" w:space="0" w:color="auto"/>
                  </w:divBdr>
                </w:div>
              </w:divsChild>
            </w:div>
            <w:div w:id="1445230823">
              <w:marLeft w:val="0"/>
              <w:marRight w:val="0"/>
              <w:marTop w:val="0"/>
              <w:marBottom w:val="0"/>
              <w:divBdr>
                <w:top w:val="none" w:sz="0" w:space="0" w:color="auto"/>
                <w:left w:val="none" w:sz="0" w:space="0" w:color="auto"/>
                <w:bottom w:val="none" w:sz="0" w:space="0" w:color="auto"/>
                <w:right w:val="none" w:sz="0" w:space="0" w:color="auto"/>
              </w:divBdr>
              <w:divsChild>
                <w:div w:id="873031733">
                  <w:marLeft w:val="0"/>
                  <w:marRight w:val="0"/>
                  <w:marTop w:val="0"/>
                  <w:marBottom w:val="0"/>
                  <w:divBdr>
                    <w:top w:val="none" w:sz="0" w:space="0" w:color="auto"/>
                    <w:left w:val="none" w:sz="0" w:space="0" w:color="auto"/>
                    <w:bottom w:val="none" w:sz="0" w:space="0" w:color="auto"/>
                    <w:right w:val="none" w:sz="0" w:space="0" w:color="auto"/>
                  </w:divBdr>
                </w:div>
              </w:divsChild>
            </w:div>
            <w:div w:id="1361321068">
              <w:marLeft w:val="0"/>
              <w:marRight w:val="0"/>
              <w:marTop w:val="0"/>
              <w:marBottom w:val="0"/>
              <w:divBdr>
                <w:top w:val="none" w:sz="0" w:space="0" w:color="auto"/>
                <w:left w:val="none" w:sz="0" w:space="0" w:color="auto"/>
                <w:bottom w:val="none" w:sz="0" w:space="0" w:color="auto"/>
                <w:right w:val="none" w:sz="0" w:space="0" w:color="auto"/>
              </w:divBdr>
              <w:divsChild>
                <w:div w:id="1680690180">
                  <w:marLeft w:val="0"/>
                  <w:marRight w:val="0"/>
                  <w:marTop w:val="0"/>
                  <w:marBottom w:val="0"/>
                  <w:divBdr>
                    <w:top w:val="none" w:sz="0" w:space="0" w:color="auto"/>
                    <w:left w:val="none" w:sz="0" w:space="0" w:color="auto"/>
                    <w:bottom w:val="none" w:sz="0" w:space="0" w:color="auto"/>
                    <w:right w:val="none" w:sz="0" w:space="0" w:color="auto"/>
                  </w:divBdr>
                </w:div>
              </w:divsChild>
            </w:div>
            <w:div w:id="1318502">
              <w:marLeft w:val="0"/>
              <w:marRight w:val="0"/>
              <w:marTop w:val="0"/>
              <w:marBottom w:val="0"/>
              <w:divBdr>
                <w:top w:val="none" w:sz="0" w:space="0" w:color="auto"/>
                <w:left w:val="none" w:sz="0" w:space="0" w:color="auto"/>
                <w:bottom w:val="none" w:sz="0" w:space="0" w:color="auto"/>
                <w:right w:val="none" w:sz="0" w:space="0" w:color="auto"/>
              </w:divBdr>
              <w:divsChild>
                <w:div w:id="1838301292">
                  <w:marLeft w:val="0"/>
                  <w:marRight w:val="0"/>
                  <w:marTop w:val="0"/>
                  <w:marBottom w:val="0"/>
                  <w:divBdr>
                    <w:top w:val="none" w:sz="0" w:space="0" w:color="auto"/>
                    <w:left w:val="none" w:sz="0" w:space="0" w:color="auto"/>
                    <w:bottom w:val="none" w:sz="0" w:space="0" w:color="auto"/>
                    <w:right w:val="none" w:sz="0" w:space="0" w:color="auto"/>
                  </w:divBdr>
                </w:div>
              </w:divsChild>
            </w:div>
            <w:div w:id="944658681">
              <w:marLeft w:val="0"/>
              <w:marRight w:val="0"/>
              <w:marTop w:val="0"/>
              <w:marBottom w:val="0"/>
              <w:divBdr>
                <w:top w:val="none" w:sz="0" w:space="0" w:color="auto"/>
                <w:left w:val="none" w:sz="0" w:space="0" w:color="auto"/>
                <w:bottom w:val="none" w:sz="0" w:space="0" w:color="auto"/>
                <w:right w:val="none" w:sz="0" w:space="0" w:color="auto"/>
              </w:divBdr>
              <w:divsChild>
                <w:div w:id="892539973">
                  <w:marLeft w:val="0"/>
                  <w:marRight w:val="0"/>
                  <w:marTop w:val="0"/>
                  <w:marBottom w:val="0"/>
                  <w:divBdr>
                    <w:top w:val="none" w:sz="0" w:space="0" w:color="auto"/>
                    <w:left w:val="none" w:sz="0" w:space="0" w:color="auto"/>
                    <w:bottom w:val="none" w:sz="0" w:space="0" w:color="auto"/>
                    <w:right w:val="none" w:sz="0" w:space="0" w:color="auto"/>
                  </w:divBdr>
                </w:div>
              </w:divsChild>
            </w:div>
            <w:div w:id="1944998463">
              <w:marLeft w:val="0"/>
              <w:marRight w:val="0"/>
              <w:marTop w:val="0"/>
              <w:marBottom w:val="0"/>
              <w:divBdr>
                <w:top w:val="none" w:sz="0" w:space="0" w:color="auto"/>
                <w:left w:val="none" w:sz="0" w:space="0" w:color="auto"/>
                <w:bottom w:val="none" w:sz="0" w:space="0" w:color="auto"/>
                <w:right w:val="none" w:sz="0" w:space="0" w:color="auto"/>
              </w:divBdr>
              <w:divsChild>
                <w:div w:id="1923367667">
                  <w:marLeft w:val="0"/>
                  <w:marRight w:val="0"/>
                  <w:marTop w:val="0"/>
                  <w:marBottom w:val="0"/>
                  <w:divBdr>
                    <w:top w:val="none" w:sz="0" w:space="0" w:color="auto"/>
                    <w:left w:val="none" w:sz="0" w:space="0" w:color="auto"/>
                    <w:bottom w:val="none" w:sz="0" w:space="0" w:color="auto"/>
                    <w:right w:val="none" w:sz="0" w:space="0" w:color="auto"/>
                  </w:divBdr>
                </w:div>
              </w:divsChild>
            </w:div>
            <w:div w:id="495076223">
              <w:marLeft w:val="0"/>
              <w:marRight w:val="0"/>
              <w:marTop w:val="0"/>
              <w:marBottom w:val="0"/>
              <w:divBdr>
                <w:top w:val="none" w:sz="0" w:space="0" w:color="auto"/>
                <w:left w:val="none" w:sz="0" w:space="0" w:color="auto"/>
                <w:bottom w:val="none" w:sz="0" w:space="0" w:color="auto"/>
                <w:right w:val="none" w:sz="0" w:space="0" w:color="auto"/>
              </w:divBdr>
              <w:divsChild>
                <w:div w:id="1396584132">
                  <w:marLeft w:val="0"/>
                  <w:marRight w:val="0"/>
                  <w:marTop w:val="0"/>
                  <w:marBottom w:val="0"/>
                  <w:divBdr>
                    <w:top w:val="none" w:sz="0" w:space="0" w:color="auto"/>
                    <w:left w:val="none" w:sz="0" w:space="0" w:color="auto"/>
                    <w:bottom w:val="none" w:sz="0" w:space="0" w:color="auto"/>
                    <w:right w:val="none" w:sz="0" w:space="0" w:color="auto"/>
                  </w:divBdr>
                </w:div>
              </w:divsChild>
            </w:div>
            <w:div w:id="1036196484">
              <w:marLeft w:val="0"/>
              <w:marRight w:val="0"/>
              <w:marTop w:val="0"/>
              <w:marBottom w:val="0"/>
              <w:divBdr>
                <w:top w:val="none" w:sz="0" w:space="0" w:color="auto"/>
                <w:left w:val="none" w:sz="0" w:space="0" w:color="auto"/>
                <w:bottom w:val="none" w:sz="0" w:space="0" w:color="auto"/>
                <w:right w:val="none" w:sz="0" w:space="0" w:color="auto"/>
              </w:divBdr>
              <w:divsChild>
                <w:div w:id="85809757">
                  <w:marLeft w:val="0"/>
                  <w:marRight w:val="0"/>
                  <w:marTop w:val="0"/>
                  <w:marBottom w:val="0"/>
                  <w:divBdr>
                    <w:top w:val="none" w:sz="0" w:space="0" w:color="auto"/>
                    <w:left w:val="none" w:sz="0" w:space="0" w:color="auto"/>
                    <w:bottom w:val="none" w:sz="0" w:space="0" w:color="auto"/>
                    <w:right w:val="none" w:sz="0" w:space="0" w:color="auto"/>
                  </w:divBdr>
                </w:div>
              </w:divsChild>
            </w:div>
            <w:div w:id="311057152">
              <w:marLeft w:val="0"/>
              <w:marRight w:val="0"/>
              <w:marTop w:val="0"/>
              <w:marBottom w:val="0"/>
              <w:divBdr>
                <w:top w:val="none" w:sz="0" w:space="0" w:color="auto"/>
                <w:left w:val="none" w:sz="0" w:space="0" w:color="auto"/>
                <w:bottom w:val="none" w:sz="0" w:space="0" w:color="auto"/>
                <w:right w:val="none" w:sz="0" w:space="0" w:color="auto"/>
              </w:divBdr>
              <w:divsChild>
                <w:div w:id="1406221797">
                  <w:marLeft w:val="0"/>
                  <w:marRight w:val="0"/>
                  <w:marTop w:val="0"/>
                  <w:marBottom w:val="0"/>
                  <w:divBdr>
                    <w:top w:val="none" w:sz="0" w:space="0" w:color="auto"/>
                    <w:left w:val="none" w:sz="0" w:space="0" w:color="auto"/>
                    <w:bottom w:val="none" w:sz="0" w:space="0" w:color="auto"/>
                    <w:right w:val="none" w:sz="0" w:space="0" w:color="auto"/>
                  </w:divBdr>
                </w:div>
              </w:divsChild>
            </w:div>
            <w:div w:id="1490975167">
              <w:marLeft w:val="0"/>
              <w:marRight w:val="0"/>
              <w:marTop w:val="0"/>
              <w:marBottom w:val="0"/>
              <w:divBdr>
                <w:top w:val="none" w:sz="0" w:space="0" w:color="auto"/>
                <w:left w:val="none" w:sz="0" w:space="0" w:color="auto"/>
                <w:bottom w:val="none" w:sz="0" w:space="0" w:color="auto"/>
                <w:right w:val="none" w:sz="0" w:space="0" w:color="auto"/>
              </w:divBdr>
              <w:divsChild>
                <w:div w:id="641082593">
                  <w:marLeft w:val="0"/>
                  <w:marRight w:val="0"/>
                  <w:marTop w:val="0"/>
                  <w:marBottom w:val="0"/>
                  <w:divBdr>
                    <w:top w:val="none" w:sz="0" w:space="0" w:color="auto"/>
                    <w:left w:val="none" w:sz="0" w:space="0" w:color="auto"/>
                    <w:bottom w:val="none" w:sz="0" w:space="0" w:color="auto"/>
                    <w:right w:val="none" w:sz="0" w:space="0" w:color="auto"/>
                  </w:divBdr>
                </w:div>
              </w:divsChild>
            </w:div>
            <w:div w:id="535314353">
              <w:marLeft w:val="0"/>
              <w:marRight w:val="0"/>
              <w:marTop w:val="0"/>
              <w:marBottom w:val="0"/>
              <w:divBdr>
                <w:top w:val="none" w:sz="0" w:space="0" w:color="auto"/>
                <w:left w:val="none" w:sz="0" w:space="0" w:color="auto"/>
                <w:bottom w:val="none" w:sz="0" w:space="0" w:color="auto"/>
                <w:right w:val="none" w:sz="0" w:space="0" w:color="auto"/>
              </w:divBdr>
              <w:divsChild>
                <w:div w:id="974987694">
                  <w:marLeft w:val="0"/>
                  <w:marRight w:val="0"/>
                  <w:marTop w:val="0"/>
                  <w:marBottom w:val="0"/>
                  <w:divBdr>
                    <w:top w:val="none" w:sz="0" w:space="0" w:color="auto"/>
                    <w:left w:val="none" w:sz="0" w:space="0" w:color="auto"/>
                    <w:bottom w:val="none" w:sz="0" w:space="0" w:color="auto"/>
                    <w:right w:val="none" w:sz="0" w:space="0" w:color="auto"/>
                  </w:divBdr>
                </w:div>
              </w:divsChild>
            </w:div>
            <w:div w:id="1134906766">
              <w:marLeft w:val="0"/>
              <w:marRight w:val="0"/>
              <w:marTop w:val="0"/>
              <w:marBottom w:val="0"/>
              <w:divBdr>
                <w:top w:val="none" w:sz="0" w:space="0" w:color="auto"/>
                <w:left w:val="none" w:sz="0" w:space="0" w:color="auto"/>
                <w:bottom w:val="none" w:sz="0" w:space="0" w:color="auto"/>
                <w:right w:val="none" w:sz="0" w:space="0" w:color="auto"/>
              </w:divBdr>
              <w:divsChild>
                <w:div w:id="320937701">
                  <w:marLeft w:val="0"/>
                  <w:marRight w:val="0"/>
                  <w:marTop w:val="0"/>
                  <w:marBottom w:val="0"/>
                  <w:divBdr>
                    <w:top w:val="none" w:sz="0" w:space="0" w:color="auto"/>
                    <w:left w:val="none" w:sz="0" w:space="0" w:color="auto"/>
                    <w:bottom w:val="none" w:sz="0" w:space="0" w:color="auto"/>
                    <w:right w:val="none" w:sz="0" w:space="0" w:color="auto"/>
                  </w:divBdr>
                </w:div>
              </w:divsChild>
            </w:div>
            <w:div w:id="103351796">
              <w:marLeft w:val="0"/>
              <w:marRight w:val="0"/>
              <w:marTop w:val="0"/>
              <w:marBottom w:val="0"/>
              <w:divBdr>
                <w:top w:val="none" w:sz="0" w:space="0" w:color="auto"/>
                <w:left w:val="none" w:sz="0" w:space="0" w:color="auto"/>
                <w:bottom w:val="none" w:sz="0" w:space="0" w:color="auto"/>
                <w:right w:val="none" w:sz="0" w:space="0" w:color="auto"/>
              </w:divBdr>
              <w:divsChild>
                <w:div w:id="1712613190">
                  <w:marLeft w:val="0"/>
                  <w:marRight w:val="0"/>
                  <w:marTop w:val="0"/>
                  <w:marBottom w:val="0"/>
                  <w:divBdr>
                    <w:top w:val="none" w:sz="0" w:space="0" w:color="auto"/>
                    <w:left w:val="none" w:sz="0" w:space="0" w:color="auto"/>
                    <w:bottom w:val="none" w:sz="0" w:space="0" w:color="auto"/>
                    <w:right w:val="none" w:sz="0" w:space="0" w:color="auto"/>
                  </w:divBdr>
                </w:div>
              </w:divsChild>
            </w:div>
            <w:div w:id="2122916966">
              <w:marLeft w:val="0"/>
              <w:marRight w:val="0"/>
              <w:marTop w:val="0"/>
              <w:marBottom w:val="0"/>
              <w:divBdr>
                <w:top w:val="none" w:sz="0" w:space="0" w:color="auto"/>
                <w:left w:val="none" w:sz="0" w:space="0" w:color="auto"/>
                <w:bottom w:val="none" w:sz="0" w:space="0" w:color="auto"/>
                <w:right w:val="none" w:sz="0" w:space="0" w:color="auto"/>
              </w:divBdr>
              <w:divsChild>
                <w:div w:id="1528830060">
                  <w:marLeft w:val="0"/>
                  <w:marRight w:val="0"/>
                  <w:marTop w:val="0"/>
                  <w:marBottom w:val="0"/>
                  <w:divBdr>
                    <w:top w:val="none" w:sz="0" w:space="0" w:color="auto"/>
                    <w:left w:val="none" w:sz="0" w:space="0" w:color="auto"/>
                    <w:bottom w:val="none" w:sz="0" w:space="0" w:color="auto"/>
                    <w:right w:val="none" w:sz="0" w:space="0" w:color="auto"/>
                  </w:divBdr>
                </w:div>
              </w:divsChild>
            </w:div>
            <w:div w:id="1456749066">
              <w:marLeft w:val="0"/>
              <w:marRight w:val="0"/>
              <w:marTop w:val="0"/>
              <w:marBottom w:val="0"/>
              <w:divBdr>
                <w:top w:val="none" w:sz="0" w:space="0" w:color="auto"/>
                <w:left w:val="none" w:sz="0" w:space="0" w:color="auto"/>
                <w:bottom w:val="none" w:sz="0" w:space="0" w:color="auto"/>
                <w:right w:val="none" w:sz="0" w:space="0" w:color="auto"/>
              </w:divBdr>
              <w:divsChild>
                <w:div w:id="2023310713">
                  <w:marLeft w:val="0"/>
                  <w:marRight w:val="0"/>
                  <w:marTop w:val="0"/>
                  <w:marBottom w:val="0"/>
                  <w:divBdr>
                    <w:top w:val="none" w:sz="0" w:space="0" w:color="auto"/>
                    <w:left w:val="none" w:sz="0" w:space="0" w:color="auto"/>
                    <w:bottom w:val="none" w:sz="0" w:space="0" w:color="auto"/>
                    <w:right w:val="none" w:sz="0" w:space="0" w:color="auto"/>
                  </w:divBdr>
                </w:div>
              </w:divsChild>
            </w:div>
            <w:div w:id="666977785">
              <w:marLeft w:val="0"/>
              <w:marRight w:val="0"/>
              <w:marTop w:val="0"/>
              <w:marBottom w:val="0"/>
              <w:divBdr>
                <w:top w:val="none" w:sz="0" w:space="0" w:color="auto"/>
                <w:left w:val="none" w:sz="0" w:space="0" w:color="auto"/>
                <w:bottom w:val="none" w:sz="0" w:space="0" w:color="auto"/>
                <w:right w:val="none" w:sz="0" w:space="0" w:color="auto"/>
              </w:divBdr>
              <w:divsChild>
                <w:div w:id="464544492">
                  <w:marLeft w:val="0"/>
                  <w:marRight w:val="0"/>
                  <w:marTop w:val="0"/>
                  <w:marBottom w:val="0"/>
                  <w:divBdr>
                    <w:top w:val="none" w:sz="0" w:space="0" w:color="auto"/>
                    <w:left w:val="none" w:sz="0" w:space="0" w:color="auto"/>
                    <w:bottom w:val="none" w:sz="0" w:space="0" w:color="auto"/>
                    <w:right w:val="none" w:sz="0" w:space="0" w:color="auto"/>
                  </w:divBdr>
                </w:div>
              </w:divsChild>
            </w:div>
            <w:div w:id="235021280">
              <w:marLeft w:val="0"/>
              <w:marRight w:val="0"/>
              <w:marTop w:val="0"/>
              <w:marBottom w:val="0"/>
              <w:divBdr>
                <w:top w:val="none" w:sz="0" w:space="0" w:color="auto"/>
                <w:left w:val="none" w:sz="0" w:space="0" w:color="auto"/>
                <w:bottom w:val="none" w:sz="0" w:space="0" w:color="auto"/>
                <w:right w:val="none" w:sz="0" w:space="0" w:color="auto"/>
              </w:divBdr>
              <w:divsChild>
                <w:div w:id="1817797816">
                  <w:marLeft w:val="0"/>
                  <w:marRight w:val="0"/>
                  <w:marTop w:val="0"/>
                  <w:marBottom w:val="0"/>
                  <w:divBdr>
                    <w:top w:val="none" w:sz="0" w:space="0" w:color="auto"/>
                    <w:left w:val="none" w:sz="0" w:space="0" w:color="auto"/>
                    <w:bottom w:val="none" w:sz="0" w:space="0" w:color="auto"/>
                    <w:right w:val="none" w:sz="0" w:space="0" w:color="auto"/>
                  </w:divBdr>
                </w:div>
              </w:divsChild>
            </w:div>
            <w:div w:id="1914855719">
              <w:marLeft w:val="0"/>
              <w:marRight w:val="0"/>
              <w:marTop w:val="0"/>
              <w:marBottom w:val="0"/>
              <w:divBdr>
                <w:top w:val="none" w:sz="0" w:space="0" w:color="auto"/>
                <w:left w:val="none" w:sz="0" w:space="0" w:color="auto"/>
                <w:bottom w:val="none" w:sz="0" w:space="0" w:color="auto"/>
                <w:right w:val="none" w:sz="0" w:space="0" w:color="auto"/>
              </w:divBdr>
              <w:divsChild>
                <w:div w:id="1724283292">
                  <w:marLeft w:val="0"/>
                  <w:marRight w:val="0"/>
                  <w:marTop w:val="0"/>
                  <w:marBottom w:val="0"/>
                  <w:divBdr>
                    <w:top w:val="none" w:sz="0" w:space="0" w:color="auto"/>
                    <w:left w:val="none" w:sz="0" w:space="0" w:color="auto"/>
                    <w:bottom w:val="none" w:sz="0" w:space="0" w:color="auto"/>
                    <w:right w:val="none" w:sz="0" w:space="0" w:color="auto"/>
                  </w:divBdr>
                </w:div>
              </w:divsChild>
            </w:div>
            <w:div w:id="1637445732">
              <w:marLeft w:val="0"/>
              <w:marRight w:val="0"/>
              <w:marTop w:val="0"/>
              <w:marBottom w:val="0"/>
              <w:divBdr>
                <w:top w:val="none" w:sz="0" w:space="0" w:color="auto"/>
                <w:left w:val="none" w:sz="0" w:space="0" w:color="auto"/>
                <w:bottom w:val="none" w:sz="0" w:space="0" w:color="auto"/>
                <w:right w:val="none" w:sz="0" w:space="0" w:color="auto"/>
              </w:divBdr>
              <w:divsChild>
                <w:div w:id="1118329318">
                  <w:marLeft w:val="0"/>
                  <w:marRight w:val="0"/>
                  <w:marTop w:val="0"/>
                  <w:marBottom w:val="0"/>
                  <w:divBdr>
                    <w:top w:val="none" w:sz="0" w:space="0" w:color="auto"/>
                    <w:left w:val="none" w:sz="0" w:space="0" w:color="auto"/>
                    <w:bottom w:val="none" w:sz="0" w:space="0" w:color="auto"/>
                    <w:right w:val="none" w:sz="0" w:space="0" w:color="auto"/>
                  </w:divBdr>
                </w:div>
              </w:divsChild>
            </w:div>
            <w:div w:id="1925217041">
              <w:marLeft w:val="0"/>
              <w:marRight w:val="0"/>
              <w:marTop w:val="0"/>
              <w:marBottom w:val="0"/>
              <w:divBdr>
                <w:top w:val="none" w:sz="0" w:space="0" w:color="auto"/>
                <w:left w:val="none" w:sz="0" w:space="0" w:color="auto"/>
                <w:bottom w:val="none" w:sz="0" w:space="0" w:color="auto"/>
                <w:right w:val="none" w:sz="0" w:space="0" w:color="auto"/>
              </w:divBdr>
              <w:divsChild>
                <w:div w:id="1210340991">
                  <w:marLeft w:val="0"/>
                  <w:marRight w:val="0"/>
                  <w:marTop w:val="0"/>
                  <w:marBottom w:val="0"/>
                  <w:divBdr>
                    <w:top w:val="none" w:sz="0" w:space="0" w:color="auto"/>
                    <w:left w:val="none" w:sz="0" w:space="0" w:color="auto"/>
                    <w:bottom w:val="none" w:sz="0" w:space="0" w:color="auto"/>
                    <w:right w:val="none" w:sz="0" w:space="0" w:color="auto"/>
                  </w:divBdr>
                </w:div>
              </w:divsChild>
            </w:div>
            <w:div w:id="1809975955">
              <w:marLeft w:val="0"/>
              <w:marRight w:val="0"/>
              <w:marTop w:val="0"/>
              <w:marBottom w:val="0"/>
              <w:divBdr>
                <w:top w:val="none" w:sz="0" w:space="0" w:color="auto"/>
                <w:left w:val="none" w:sz="0" w:space="0" w:color="auto"/>
                <w:bottom w:val="none" w:sz="0" w:space="0" w:color="auto"/>
                <w:right w:val="none" w:sz="0" w:space="0" w:color="auto"/>
              </w:divBdr>
              <w:divsChild>
                <w:div w:id="1441100500">
                  <w:marLeft w:val="0"/>
                  <w:marRight w:val="0"/>
                  <w:marTop w:val="0"/>
                  <w:marBottom w:val="0"/>
                  <w:divBdr>
                    <w:top w:val="none" w:sz="0" w:space="0" w:color="auto"/>
                    <w:left w:val="none" w:sz="0" w:space="0" w:color="auto"/>
                    <w:bottom w:val="none" w:sz="0" w:space="0" w:color="auto"/>
                    <w:right w:val="none" w:sz="0" w:space="0" w:color="auto"/>
                  </w:divBdr>
                </w:div>
              </w:divsChild>
            </w:div>
            <w:div w:id="1453209450">
              <w:marLeft w:val="0"/>
              <w:marRight w:val="0"/>
              <w:marTop w:val="0"/>
              <w:marBottom w:val="0"/>
              <w:divBdr>
                <w:top w:val="none" w:sz="0" w:space="0" w:color="auto"/>
                <w:left w:val="none" w:sz="0" w:space="0" w:color="auto"/>
                <w:bottom w:val="none" w:sz="0" w:space="0" w:color="auto"/>
                <w:right w:val="none" w:sz="0" w:space="0" w:color="auto"/>
              </w:divBdr>
              <w:divsChild>
                <w:div w:id="1005480002">
                  <w:marLeft w:val="0"/>
                  <w:marRight w:val="0"/>
                  <w:marTop w:val="0"/>
                  <w:marBottom w:val="0"/>
                  <w:divBdr>
                    <w:top w:val="none" w:sz="0" w:space="0" w:color="auto"/>
                    <w:left w:val="none" w:sz="0" w:space="0" w:color="auto"/>
                    <w:bottom w:val="none" w:sz="0" w:space="0" w:color="auto"/>
                    <w:right w:val="none" w:sz="0" w:space="0" w:color="auto"/>
                  </w:divBdr>
                </w:div>
              </w:divsChild>
            </w:div>
            <w:div w:id="295768853">
              <w:marLeft w:val="0"/>
              <w:marRight w:val="0"/>
              <w:marTop w:val="0"/>
              <w:marBottom w:val="0"/>
              <w:divBdr>
                <w:top w:val="none" w:sz="0" w:space="0" w:color="auto"/>
                <w:left w:val="none" w:sz="0" w:space="0" w:color="auto"/>
                <w:bottom w:val="none" w:sz="0" w:space="0" w:color="auto"/>
                <w:right w:val="none" w:sz="0" w:space="0" w:color="auto"/>
              </w:divBdr>
              <w:divsChild>
                <w:div w:id="1837646056">
                  <w:marLeft w:val="0"/>
                  <w:marRight w:val="0"/>
                  <w:marTop w:val="0"/>
                  <w:marBottom w:val="0"/>
                  <w:divBdr>
                    <w:top w:val="none" w:sz="0" w:space="0" w:color="auto"/>
                    <w:left w:val="none" w:sz="0" w:space="0" w:color="auto"/>
                    <w:bottom w:val="none" w:sz="0" w:space="0" w:color="auto"/>
                    <w:right w:val="none" w:sz="0" w:space="0" w:color="auto"/>
                  </w:divBdr>
                </w:div>
              </w:divsChild>
            </w:div>
            <w:div w:id="660547704">
              <w:marLeft w:val="0"/>
              <w:marRight w:val="0"/>
              <w:marTop w:val="0"/>
              <w:marBottom w:val="0"/>
              <w:divBdr>
                <w:top w:val="none" w:sz="0" w:space="0" w:color="auto"/>
                <w:left w:val="none" w:sz="0" w:space="0" w:color="auto"/>
                <w:bottom w:val="none" w:sz="0" w:space="0" w:color="auto"/>
                <w:right w:val="none" w:sz="0" w:space="0" w:color="auto"/>
              </w:divBdr>
              <w:divsChild>
                <w:div w:id="337773312">
                  <w:marLeft w:val="0"/>
                  <w:marRight w:val="0"/>
                  <w:marTop w:val="0"/>
                  <w:marBottom w:val="0"/>
                  <w:divBdr>
                    <w:top w:val="none" w:sz="0" w:space="0" w:color="auto"/>
                    <w:left w:val="none" w:sz="0" w:space="0" w:color="auto"/>
                    <w:bottom w:val="none" w:sz="0" w:space="0" w:color="auto"/>
                    <w:right w:val="none" w:sz="0" w:space="0" w:color="auto"/>
                  </w:divBdr>
                </w:div>
              </w:divsChild>
            </w:div>
            <w:div w:id="1770809280">
              <w:marLeft w:val="0"/>
              <w:marRight w:val="0"/>
              <w:marTop w:val="0"/>
              <w:marBottom w:val="0"/>
              <w:divBdr>
                <w:top w:val="none" w:sz="0" w:space="0" w:color="auto"/>
                <w:left w:val="none" w:sz="0" w:space="0" w:color="auto"/>
                <w:bottom w:val="none" w:sz="0" w:space="0" w:color="auto"/>
                <w:right w:val="none" w:sz="0" w:space="0" w:color="auto"/>
              </w:divBdr>
              <w:divsChild>
                <w:div w:id="693389310">
                  <w:marLeft w:val="0"/>
                  <w:marRight w:val="0"/>
                  <w:marTop w:val="0"/>
                  <w:marBottom w:val="0"/>
                  <w:divBdr>
                    <w:top w:val="none" w:sz="0" w:space="0" w:color="auto"/>
                    <w:left w:val="none" w:sz="0" w:space="0" w:color="auto"/>
                    <w:bottom w:val="none" w:sz="0" w:space="0" w:color="auto"/>
                    <w:right w:val="none" w:sz="0" w:space="0" w:color="auto"/>
                  </w:divBdr>
                </w:div>
              </w:divsChild>
            </w:div>
            <w:div w:id="441148048">
              <w:marLeft w:val="0"/>
              <w:marRight w:val="0"/>
              <w:marTop w:val="0"/>
              <w:marBottom w:val="0"/>
              <w:divBdr>
                <w:top w:val="none" w:sz="0" w:space="0" w:color="auto"/>
                <w:left w:val="none" w:sz="0" w:space="0" w:color="auto"/>
                <w:bottom w:val="none" w:sz="0" w:space="0" w:color="auto"/>
                <w:right w:val="none" w:sz="0" w:space="0" w:color="auto"/>
              </w:divBdr>
              <w:divsChild>
                <w:div w:id="1240285389">
                  <w:marLeft w:val="0"/>
                  <w:marRight w:val="0"/>
                  <w:marTop w:val="0"/>
                  <w:marBottom w:val="0"/>
                  <w:divBdr>
                    <w:top w:val="none" w:sz="0" w:space="0" w:color="auto"/>
                    <w:left w:val="none" w:sz="0" w:space="0" w:color="auto"/>
                    <w:bottom w:val="none" w:sz="0" w:space="0" w:color="auto"/>
                    <w:right w:val="none" w:sz="0" w:space="0" w:color="auto"/>
                  </w:divBdr>
                </w:div>
              </w:divsChild>
            </w:div>
            <w:div w:id="279773904">
              <w:marLeft w:val="0"/>
              <w:marRight w:val="0"/>
              <w:marTop w:val="0"/>
              <w:marBottom w:val="0"/>
              <w:divBdr>
                <w:top w:val="none" w:sz="0" w:space="0" w:color="auto"/>
                <w:left w:val="none" w:sz="0" w:space="0" w:color="auto"/>
                <w:bottom w:val="none" w:sz="0" w:space="0" w:color="auto"/>
                <w:right w:val="none" w:sz="0" w:space="0" w:color="auto"/>
              </w:divBdr>
              <w:divsChild>
                <w:div w:id="1550144728">
                  <w:marLeft w:val="0"/>
                  <w:marRight w:val="0"/>
                  <w:marTop w:val="0"/>
                  <w:marBottom w:val="0"/>
                  <w:divBdr>
                    <w:top w:val="none" w:sz="0" w:space="0" w:color="auto"/>
                    <w:left w:val="none" w:sz="0" w:space="0" w:color="auto"/>
                    <w:bottom w:val="none" w:sz="0" w:space="0" w:color="auto"/>
                    <w:right w:val="none" w:sz="0" w:space="0" w:color="auto"/>
                  </w:divBdr>
                </w:div>
              </w:divsChild>
            </w:div>
            <w:div w:id="1550149334">
              <w:marLeft w:val="0"/>
              <w:marRight w:val="0"/>
              <w:marTop w:val="0"/>
              <w:marBottom w:val="0"/>
              <w:divBdr>
                <w:top w:val="none" w:sz="0" w:space="0" w:color="auto"/>
                <w:left w:val="none" w:sz="0" w:space="0" w:color="auto"/>
                <w:bottom w:val="none" w:sz="0" w:space="0" w:color="auto"/>
                <w:right w:val="none" w:sz="0" w:space="0" w:color="auto"/>
              </w:divBdr>
              <w:divsChild>
                <w:div w:id="1530992631">
                  <w:marLeft w:val="0"/>
                  <w:marRight w:val="0"/>
                  <w:marTop w:val="0"/>
                  <w:marBottom w:val="0"/>
                  <w:divBdr>
                    <w:top w:val="none" w:sz="0" w:space="0" w:color="auto"/>
                    <w:left w:val="none" w:sz="0" w:space="0" w:color="auto"/>
                    <w:bottom w:val="none" w:sz="0" w:space="0" w:color="auto"/>
                    <w:right w:val="none" w:sz="0" w:space="0" w:color="auto"/>
                  </w:divBdr>
                </w:div>
              </w:divsChild>
            </w:div>
            <w:div w:id="722021930">
              <w:marLeft w:val="0"/>
              <w:marRight w:val="0"/>
              <w:marTop w:val="0"/>
              <w:marBottom w:val="0"/>
              <w:divBdr>
                <w:top w:val="none" w:sz="0" w:space="0" w:color="auto"/>
                <w:left w:val="none" w:sz="0" w:space="0" w:color="auto"/>
                <w:bottom w:val="none" w:sz="0" w:space="0" w:color="auto"/>
                <w:right w:val="none" w:sz="0" w:space="0" w:color="auto"/>
              </w:divBdr>
              <w:divsChild>
                <w:div w:id="1164587710">
                  <w:marLeft w:val="0"/>
                  <w:marRight w:val="0"/>
                  <w:marTop w:val="0"/>
                  <w:marBottom w:val="0"/>
                  <w:divBdr>
                    <w:top w:val="none" w:sz="0" w:space="0" w:color="auto"/>
                    <w:left w:val="none" w:sz="0" w:space="0" w:color="auto"/>
                    <w:bottom w:val="none" w:sz="0" w:space="0" w:color="auto"/>
                    <w:right w:val="none" w:sz="0" w:space="0" w:color="auto"/>
                  </w:divBdr>
                </w:div>
              </w:divsChild>
            </w:div>
            <w:div w:id="1147091241">
              <w:marLeft w:val="0"/>
              <w:marRight w:val="0"/>
              <w:marTop w:val="0"/>
              <w:marBottom w:val="0"/>
              <w:divBdr>
                <w:top w:val="none" w:sz="0" w:space="0" w:color="auto"/>
                <w:left w:val="none" w:sz="0" w:space="0" w:color="auto"/>
                <w:bottom w:val="none" w:sz="0" w:space="0" w:color="auto"/>
                <w:right w:val="none" w:sz="0" w:space="0" w:color="auto"/>
              </w:divBdr>
              <w:divsChild>
                <w:div w:id="575482938">
                  <w:marLeft w:val="0"/>
                  <w:marRight w:val="0"/>
                  <w:marTop w:val="0"/>
                  <w:marBottom w:val="0"/>
                  <w:divBdr>
                    <w:top w:val="none" w:sz="0" w:space="0" w:color="auto"/>
                    <w:left w:val="none" w:sz="0" w:space="0" w:color="auto"/>
                    <w:bottom w:val="none" w:sz="0" w:space="0" w:color="auto"/>
                    <w:right w:val="none" w:sz="0" w:space="0" w:color="auto"/>
                  </w:divBdr>
                </w:div>
              </w:divsChild>
            </w:div>
            <w:div w:id="1242328205">
              <w:marLeft w:val="0"/>
              <w:marRight w:val="0"/>
              <w:marTop w:val="0"/>
              <w:marBottom w:val="0"/>
              <w:divBdr>
                <w:top w:val="none" w:sz="0" w:space="0" w:color="auto"/>
                <w:left w:val="none" w:sz="0" w:space="0" w:color="auto"/>
                <w:bottom w:val="none" w:sz="0" w:space="0" w:color="auto"/>
                <w:right w:val="none" w:sz="0" w:space="0" w:color="auto"/>
              </w:divBdr>
              <w:divsChild>
                <w:div w:id="2133674114">
                  <w:marLeft w:val="0"/>
                  <w:marRight w:val="0"/>
                  <w:marTop w:val="0"/>
                  <w:marBottom w:val="0"/>
                  <w:divBdr>
                    <w:top w:val="none" w:sz="0" w:space="0" w:color="auto"/>
                    <w:left w:val="none" w:sz="0" w:space="0" w:color="auto"/>
                    <w:bottom w:val="none" w:sz="0" w:space="0" w:color="auto"/>
                    <w:right w:val="none" w:sz="0" w:space="0" w:color="auto"/>
                  </w:divBdr>
                </w:div>
              </w:divsChild>
            </w:div>
            <w:div w:id="968703880">
              <w:marLeft w:val="0"/>
              <w:marRight w:val="0"/>
              <w:marTop w:val="0"/>
              <w:marBottom w:val="0"/>
              <w:divBdr>
                <w:top w:val="none" w:sz="0" w:space="0" w:color="auto"/>
                <w:left w:val="none" w:sz="0" w:space="0" w:color="auto"/>
                <w:bottom w:val="none" w:sz="0" w:space="0" w:color="auto"/>
                <w:right w:val="none" w:sz="0" w:space="0" w:color="auto"/>
              </w:divBdr>
              <w:divsChild>
                <w:div w:id="261642865">
                  <w:marLeft w:val="0"/>
                  <w:marRight w:val="0"/>
                  <w:marTop w:val="0"/>
                  <w:marBottom w:val="0"/>
                  <w:divBdr>
                    <w:top w:val="none" w:sz="0" w:space="0" w:color="auto"/>
                    <w:left w:val="none" w:sz="0" w:space="0" w:color="auto"/>
                    <w:bottom w:val="none" w:sz="0" w:space="0" w:color="auto"/>
                    <w:right w:val="none" w:sz="0" w:space="0" w:color="auto"/>
                  </w:divBdr>
                </w:div>
              </w:divsChild>
            </w:div>
            <w:div w:id="844322671">
              <w:marLeft w:val="0"/>
              <w:marRight w:val="0"/>
              <w:marTop w:val="0"/>
              <w:marBottom w:val="0"/>
              <w:divBdr>
                <w:top w:val="none" w:sz="0" w:space="0" w:color="auto"/>
                <w:left w:val="none" w:sz="0" w:space="0" w:color="auto"/>
                <w:bottom w:val="none" w:sz="0" w:space="0" w:color="auto"/>
                <w:right w:val="none" w:sz="0" w:space="0" w:color="auto"/>
              </w:divBdr>
              <w:divsChild>
                <w:div w:id="1870681599">
                  <w:marLeft w:val="0"/>
                  <w:marRight w:val="0"/>
                  <w:marTop w:val="0"/>
                  <w:marBottom w:val="0"/>
                  <w:divBdr>
                    <w:top w:val="none" w:sz="0" w:space="0" w:color="auto"/>
                    <w:left w:val="none" w:sz="0" w:space="0" w:color="auto"/>
                    <w:bottom w:val="none" w:sz="0" w:space="0" w:color="auto"/>
                    <w:right w:val="none" w:sz="0" w:space="0" w:color="auto"/>
                  </w:divBdr>
                </w:div>
              </w:divsChild>
            </w:div>
            <w:div w:id="1042941191">
              <w:marLeft w:val="0"/>
              <w:marRight w:val="0"/>
              <w:marTop w:val="0"/>
              <w:marBottom w:val="0"/>
              <w:divBdr>
                <w:top w:val="none" w:sz="0" w:space="0" w:color="auto"/>
                <w:left w:val="none" w:sz="0" w:space="0" w:color="auto"/>
                <w:bottom w:val="none" w:sz="0" w:space="0" w:color="auto"/>
                <w:right w:val="none" w:sz="0" w:space="0" w:color="auto"/>
              </w:divBdr>
              <w:divsChild>
                <w:div w:id="1379933578">
                  <w:marLeft w:val="0"/>
                  <w:marRight w:val="0"/>
                  <w:marTop w:val="0"/>
                  <w:marBottom w:val="0"/>
                  <w:divBdr>
                    <w:top w:val="none" w:sz="0" w:space="0" w:color="auto"/>
                    <w:left w:val="none" w:sz="0" w:space="0" w:color="auto"/>
                    <w:bottom w:val="none" w:sz="0" w:space="0" w:color="auto"/>
                    <w:right w:val="none" w:sz="0" w:space="0" w:color="auto"/>
                  </w:divBdr>
                </w:div>
              </w:divsChild>
            </w:div>
            <w:div w:id="652876098">
              <w:marLeft w:val="0"/>
              <w:marRight w:val="0"/>
              <w:marTop w:val="0"/>
              <w:marBottom w:val="0"/>
              <w:divBdr>
                <w:top w:val="none" w:sz="0" w:space="0" w:color="auto"/>
                <w:left w:val="none" w:sz="0" w:space="0" w:color="auto"/>
                <w:bottom w:val="none" w:sz="0" w:space="0" w:color="auto"/>
                <w:right w:val="none" w:sz="0" w:space="0" w:color="auto"/>
              </w:divBdr>
              <w:divsChild>
                <w:div w:id="200817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8732967">
      <w:bodyDiv w:val="1"/>
      <w:marLeft w:val="0"/>
      <w:marRight w:val="0"/>
      <w:marTop w:val="0"/>
      <w:marBottom w:val="0"/>
      <w:divBdr>
        <w:top w:val="none" w:sz="0" w:space="0" w:color="auto"/>
        <w:left w:val="none" w:sz="0" w:space="0" w:color="auto"/>
        <w:bottom w:val="none" w:sz="0" w:space="0" w:color="auto"/>
        <w:right w:val="none" w:sz="0" w:space="0" w:color="auto"/>
      </w:divBdr>
    </w:div>
    <w:div w:id="1479806670">
      <w:bodyDiv w:val="1"/>
      <w:marLeft w:val="0"/>
      <w:marRight w:val="0"/>
      <w:marTop w:val="0"/>
      <w:marBottom w:val="0"/>
      <w:divBdr>
        <w:top w:val="none" w:sz="0" w:space="0" w:color="auto"/>
        <w:left w:val="none" w:sz="0" w:space="0" w:color="auto"/>
        <w:bottom w:val="none" w:sz="0" w:space="0" w:color="auto"/>
        <w:right w:val="none" w:sz="0" w:space="0" w:color="auto"/>
      </w:divBdr>
    </w:div>
    <w:div w:id="1604654066">
      <w:bodyDiv w:val="1"/>
      <w:marLeft w:val="0"/>
      <w:marRight w:val="0"/>
      <w:marTop w:val="0"/>
      <w:marBottom w:val="0"/>
      <w:divBdr>
        <w:top w:val="none" w:sz="0" w:space="0" w:color="auto"/>
        <w:left w:val="none" w:sz="0" w:space="0" w:color="auto"/>
        <w:bottom w:val="none" w:sz="0" w:space="0" w:color="auto"/>
        <w:right w:val="none" w:sz="0" w:space="0" w:color="auto"/>
      </w:divBdr>
      <w:divsChild>
        <w:div w:id="1268657351">
          <w:marLeft w:val="0"/>
          <w:marRight w:val="0"/>
          <w:marTop w:val="0"/>
          <w:marBottom w:val="0"/>
          <w:divBdr>
            <w:top w:val="none" w:sz="0" w:space="0" w:color="auto"/>
            <w:left w:val="none" w:sz="0" w:space="0" w:color="auto"/>
            <w:bottom w:val="none" w:sz="0" w:space="0" w:color="auto"/>
            <w:right w:val="none" w:sz="0" w:space="0" w:color="auto"/>
          </w:divBdr>
          <w:divsChild>
            <w:div w:id="1982690069">
              <w:marLeft w:val="0"/>
              <w:marRight w:val="0"/>
              <w:marTop w:val="0"/>
              <w:marBottom w:val="0"/>
              <w:divBdr>
                <w:top w:val="none" w:sz="0" w:space="0" w:color="auto"/>
                <w:left w:val="none" w:sz="0" w:space="0" w:color="auto"/>
                <w:bottom w:val="none" w:sz="0" w:space="0" w:color="auto"/>
                <w:right w:val="none" w:sz="0" w:space="0" w:color="auto"/>
              </w:divBdr>
              <w:divsChild>
                <w:div w:id="1779980744">
                  <w:marLeft w:val="0"/>
                  <w:marRight w:val="0"/>
                  <w:marTop w:val="0"/>
                  <w:marBottom w:val="0"/>
                  <w:divBdr>
                    <w:top w:val="none" w:sz="0" w:space="0" w:color="auto"/>
                    <w:left w:val="none" w:sz="0" w:space="0" w:color="auto"/>
                    <w:bottom w:val="none" w:sz="0" w:space="0" w:color="auto"/>
                    <w:right w:val="none" w:sz="0" w:space="0" w:color="auto"/>
                  </w:divBdr>
                </w:div>
              </w:divsChild>
            </w:div>
            <w:div w:id="25184093">
              <w:marLeft w:val="0"/>
              <w:marRight w:val="0"/>
              <w:marTop w:val="0"/>
              <w:marBottom w:val="0"/>
              <w:divBdr>
                <w:top w:val="none" w:sz="0" w:space="0" w:color="auto"/>
                <w:left w:val="none" w:sz="0" w:space="0" w:color="auto"/>
                <w:bottom w:val="none" w:sz="0" w:space="0" w:color="auto"/>
                <w:right w:val="none" w:sz="0" w:space="0" w:color="auto"/>
              </w:divBdr>
              <w:divsChild>
                <w:div w:id="657002480">
                  <w:marLeft w:val="0"/>
                  <w:marRight w:val="0"/>
                  <w:marTop w:val="0"/>
                  <w:marBottom w:val="0"/>
                  <w:divBdr>
                    <w:top w:val="none" w:sz="0" w:space="0" w:color="auto"/>
                    <w:left w:val="none" w:sz="0" w:space="0" w:color="auto"/>
                    <w:bottom w:val="none" w:sz="0" w:space="0" w:color="auto"/>
                    <w:right w:val="none" w:sz="0" w:space="0" w:color="auto"/>
                  </w:divBdr>
                </w:div>
              </w:divsChild>
            </w:div>
            <w:div w:id="697508059">
              <w:marLeft w:val="0"/>
              <w:marRight w:val="0"/>
              <w:marTop w:val="0"/>
              <w:marBottom w:val="0"/>
              <w:divBdr>
                <w:top w:val="none" w:sz="0" w:space="0" w:color="auto"/>
                <w:left w:val="none" w:sz="0" w:space="0" w:color="auto"/>
                <w:bottom w:val="none" w:sz="0" w:space="0" w:color="auto"/>
                <w:right w:val="none" w:sz="0" w:space="0" w:color="auto"/>
              </w:divBdr>
              <w:divsChild>
                <w:div w:id="1304382227">
                  <w:marLeft w:val="0"/>
                  <w:marRight w:val="0"/>
                  <w:marTop w:val="0"/>
                  <w:marBottom w:val="0"/>
                  <w:divBdr>
                    <w:top w:val="none" w:sz="0" w:space="0" w:color="auto"/>
                    <w:left w:val="none" w:sz="0" w:space="0" w:color="auto"/>
                    <w:bottom w:val="none" w:sz="0" w:space="0" w:color="auto"/>
                    <w:right w:val="none" w:sz="0" w:space="0" w:color="auto"/>
                  </w:divBdr>
                </w:div>
              </w:divsChild>
            </w:div>
            <w:div w:id="1135291170">
              <w:marLeft w:val="0"/>
              <w:marRight w:val="0"/>
              <w:marTop w:val="0"/>
              <w:marBottom w:val="0"/>
              <w:divBdr>
                <w:top w:val="none" w:sz="0" w:space="0" w:color="auto"/>
                <w:left w:val="none" w:sz="0" w:space="0" w:color="auto"/>
                <w:bottom w:val="none" w:sz="0" w:space="0" w:color="auto"/>
                <w:right w:val="none" w:sz="0" w:space="0" w:color="auto"/>
              </w:divBdr>
              <w:divsChild>
                <w:div w:id="1930918482">
                  <w:marLeft w:val="0"/>
                  <w:marRight w:val="0"/>
                  <w:marTop w:val="0"/>
                  <w:marBottom w:val="0"/>
                  <w:divBdr>
                    <w:top w:val="none" w:sz="0" w:space="0" w:color="auto"/>
                    <w:left w:val="none" w:sz="0" w:space="0" w:color="auto"/>
                    <w:bottom w:val="none" w:sz="0" w:space="0" w:color="auto"/>
                    <w:right w:val="none" w:sz="0" w:space="0" w:color="auto"/>
                  </w:divBdr>
                </w:div>
              </w:divsChild>
            </w:div>
            <w:div w:id="1113328905">
              <w:marLeft w:val="0"/>
              <w:marRight w:val="0"/>
              <w:marTop w:val="0"/>
              <w:marBottom w:val="0"/>
              <w:divBdr>
                <w:top w:val="none" w:sz="0" w:space="0" w:color="auto"/>
                <w:left w:val="none" w:sz="0" w:space="0" w:color="auto"/>
                <w:bottom w:val="none" w:sz="0" w:space="0" w:color="auto"/>
                <w:right w:val="none" w:sz="0" w:space="0" w:color="auto"/>
              </w:divBdr>
              <w:divsChild>
                <w:div w:id="1589345928">
                  <w:marLeft w:val="0"/>
                  <w:marRight w:val="0"/>
                  <w:marTop w:val="0"/>
                  <w:marBottom w:val="0"/>
                  <w:divBdr>
                    <w:top w:val="none" w:sz="0" w:space="0" w:color="auto"/>
                    <w:left w:val="none" w:sz="0" w:space="0" w:color="auto"/>
                    <w:bottom w:val="none" w:sz="0" w:space="0" w:color="auto"/>
                    <w:right w:val="none" w:sz="0" w:space="0" w:color="auto"/>
                  </w:divBdr>
                </w:div>
              </w:divsChild>
            </w:div>
            <w:div w:id="905535177">
              <w:marLeft w:val="0"/>
              <w:marRight w:val="0"/>
              <w:marTop w:val="0"/>
              <w:marBottom w:val="0"/>
              <w:divBdr>
                <w:top w:val="none" w:sz="0" w:space="0" w:color="auto"/>
                <w:left w:val="none" w:sz="0" w:space="0" w:color="auto"/>
                <w:bottom w:val="none" w:sz="0" w:space="0" w:color="auto"/>
                <w:right w:val="none" w:sz="0" w:space="0" w:color="auto"/>
              </w:divBdr>
              <w:divsChild>
                <w:div w:id="466165170">
                  <w:marLeft w:val="0"/>
                  <w:marRight w:val="0"/>
                  <w:marTop w:val="0"/>
                  <w:marBottom w:val="0"/>
                  <w:divBdr>
                    <w:top w:val="none" w:sz="0" w:space="0" w:color="auto"/>
                    <w:left w:val="none" w:sz="0" w:space="0" w:color="auto"/>
                    <w:bottom w:val="none" w:sz="0" w:space="0" w:color="auto"/>
                    <w:right w:val="none" w:sz="0" w:space="0" w:color="auto"/>
                  </w:divBdr>
                </w:div>
              </w:divsChild>
            </w:div>
            <w:div w:id="1948417851">
              <w:marLeft w:val="0"/>
              <w:marRight w:val="0"/>
              <w:marTop w:val="0"/>
              <w:marBottom w:val="0"/>
              <w:divBdr>
                <w:top w:val="none" w:sz="0" w:space="0" w:color="auto"/>
                <w:left w:val="none" w:sz="0" w:space="0" w:color="auto"/>
                <w:bottom w:val="none" w:sz="0" w:space="0" w:color="auto"/>
                <w:right w:val="none" w:sz="0" w:space="0" w:color="auto"/>
              </w:divBdr>
              <w:divsChild>
                <w:div w:id="1540819248">
                  <w:marLeft w:val="0"/>
                  <w:marRight w:val="0"/>
                  <w:marTop w:val="0"/>
                  <w:marBottom w:val="0"/>
                  <w:divBdr>
                    <w:top w:val="none" w:sz="0" w:space="0" w:color="auto"/>
                    <w:left w:val="none" w:sz="0" w:space="0" w:color="auto"/>
                    <w:bottom w:val="none" w:sz="0" w:space="0" w:color="auto"/>
                    <w:right w:val="none" w:sz="0" w:space="0" w:color="auto"/>
                  </w:divBdr>
                </w:div>
              </w:divsChild>
            </w:div>
            <w:div w:id="1880123424">
              <w:marLeft w:val="0"/>
              <w:marRight w:val="0"/>
              <w:marTop w:val="0"/>
              <w:marBottom w:val="0"/>
              <w:divBdr>
                <w:top w:val="none" w:sz="0" w:space="0" w:color="auto"/>
                <w:left w:val="none" w:sz="0" w:space="0" w:color="auto"/>
                <w:bottom w:val="none" w:sz="0" w:space="0" w:color="auto"/>
                <w:right w:val="none" w:sz="0" w:space="0" w:color="auto"/>
              </w:divBdr>
              <w:divsChild>
                <w:div w:id="714886559">
                  <w:marLeft w:val="0"/>
                  <w:marRight w:val="0"/>
                  <w:marTop w:val="0"/>
                  <w:marBottom w:val="0"/>
                  <w:divBdr>
                    <w:top w:val="none" w:sz="0" w:space="0" w:color="auto"/>
                    <w:left w:val="none" w:sz="0" w:space="0" w:color="auto"/>
                    <w:bottom w:val="none" w:sz="0" w:space="0" w:color="auto"/>
                    <w:right w:val="none" w:sz="0" w:space="0" w:color="auto"/>
                  </w:divBdr>
                </w:div>
              </w:divsChild>
            </w:div>
            <w:div w:id="239951007">
              <w:marLeft w:val="0"/>
              <w:marRight w:val="0"/>
              <w:marTop w:val="0"/>
              <w:marBottom w:val="0"/>
              <w:divBdr>
                <w:top w:val="none" w:sz="0" w:space="0" w:color="auto"/>
                <w:left w:val="none" w:sz="0" w:space="0" w:color="auto"/>
                <w:bottom w:val="none" w:sz="0" w:space="0" w:color="auto"/>
                <w:right w:val="none" w:sz="0" w:space="0" w:color="auto"/>
              </w:divBdr>
              <w:divsChild>
                <w:div w:id="1072313038">
                  <w:marLeft w:val="0"/>
                  <w:marRight w:val="0"/>
                  <w:marTop w:val="0"/>
                  <w:marBottom w:val="0"/>
                  <w:divBdr>
                    <w:top w:val="none" w:sz="0" w:space="0" w:color="auto"/>
                    <w:left w:val="none" w:sz="0" w:space="0" w:color="auto"/>
                    <w:bottom w:val="none" w:sz="0" w:space="0" w:color="auto"/>
                    <w:right w:val="none" w:sz="0" w:space="0" w:color="auto"/>
                  </w:divBdr>
                </w:div>
              </w:divsChild>
            </w:div>
            <w:div w:id="399984654">
              <w:marLeft w:val="0"/>
              <w:marRight w:val="0"/>
              <w:marTop w:val="0"/>
              <w:marBottom w:val="0"/>
              <w:divBdr>
                <w:top w:val="none" w:sz="0" w:space="0" w:color="auto"/>
                <w:left w:val="none" w:sz="0" w:space="0" w:color="auto"/>
                <w:bottom w:val="none" w:sz="0" w:space="0" w:color="auto"/>
                <w:right w:val="none" w:sz="0" w:space="0" w:color="auto"/>
              </w:divBdr>
              <w:divsChild>
                <w:div w:id="1492287157">
                  <w:marLeft w:val="0"/>
                  <w:marRight w:val="0"/>
                  <w:marTop w:val="0"/>
                  <w:marBottom w:val="0"/>
                  <w:divBdr>
                    <w:top w:val="none" w:sz="0" w:space="0" w:color="auto"/>
                    <w:left w:val="none" w:sz="0" w:space="0" w:color="auto"/>
                    <w:bottom w:val="none" w:sz="0" w:space="0" w:color="auto"/>
                    <w:right w:val="none" w:sz="0" w:space="0" w:color="auto"/>
                  </w:divBdr>
                </w:div>
              </w:divsChild>
            </w:div>
            <w:div w:id="876044181">
              <w:marLeft w:val="0"/>
              <w:marRight w:val="0"/>
              <w:marTop w:val="0"/>
              <w:marBottom w:val="0"/>
              <w:divBdr>
                <w:top w:val="none" w:sz="0" w:space="0" w:color="auto"/>
                <w:left w:val="none" w:sz="0" w:space="0" w:color="auto"/>
                <w:bottom w:val="none" w:sz="0" w:space="0" w:color="auto"/>
                <w:right w:val="none" w:sz="0" w:space="0" w:color="auto"/>
              </w:divBdr>
              <w:divsChild>
                <w:div w:id="1387215120">
                  <w:marLeft w:val="0"/>
                  <w:marRight w:val="0"/>
                  <w:marTop w:val="0"/>
                  <w:marBottom w:val="0"/>
                  <w:divBdr>
                    <w:top w:val="none" w:sz="0" w:space="0" w:color="auto"/>
                    <w:left w:val="none" w:sz="0" w:space="0" w:color="auto"/>
                    <w:bottom w:val="none" w:sz="0" w:space="0" w:color="auto"/>
                    <w:right w:val="none" w:sz="0" w:space="0" w:color="auto"/>
                  </w:divBdr>
                </w:div>
              </w:divsChild>
            </w:div>
            <w:div w:id="1147555136">
              <w:marLeft w:val="0"/>
              <w:marRight w:val="0"/>
              <w:marTop w:val="0"/>
              <w:marBottom w:val="0"/>
              <w:divBdr>
                <w:top w:val="none" w:sz="0" w:space="0" w:color="auto"/>
                <w:left w:val="none" w:sz="0" w:space="0" w:color="auto"/>
                <w:bottom w:val="none" w:sz="0" w:space="0" w:color="auto"/>
                <w:right w:val="none" w:sz="0" w:space="0" w:color="auto"/>
              </w:divBdr>
              <w:divsChild>
                <w:div w:id="1789079944">
                  <w:marLeft w:val="0"/>
                  <w:marRight w:val="0"/>
                  <w:marTop w:val="0"/>
                  <w:marBottom w:val="0"/>
                  <w:divBdr>
                    <w:top w:val="none" w:sz="0" w:space="0" w:color="auto"/>
                    <w:left w:val="none" w:sz="0" w:space="0" w:color="auto"/>
                    <w:bottom w:val="none" w:sz="0" w:space="0" w:color="auto"/>
                    <w:right w:val="none" w:sz="0" w:space="0" w:color="auto"/>
                  </w:divBdr>
                </w:div>
              </w:divsChild>
            </w:div>
            <w:div w:id="864100625">
              <w:marLeft w:val="0"/>
              <w:marRight w:val="0"/>
              <w:marTop w:val="0"/>
              <w:marBottom w:val="0"/>
              <w:divBdr>
                <w:top w:val="none" w:sz="0" w:space="0" w:color="auto"/>
                <w:left w:val="none" w:sz="0" w:space="0" w:color="auto"/>
                <w:bottom w:val="none" w:sz="0" w:space="0" w:color="auto"/>
                <w:right w:val="none" w:sz="0" w:space="0" w:color="auto"/>
              </w:divBdr>
              <w:divsChild>
                <w:div w:id="894241857">
                  <w:marLeft w:val="0"/>
                  <w:marRight w:val="0"/>
                  <w:marTop w:val="0"/>
                  <w:marBottom w:val="0"/>
                  <w:divBdr>
                    <w:top w:val="none" w:sz="0" w:space="0" w:color="auto"/>
                    <w:left w:val="none" w:sz="0" w:space="0" w:color="auto"/>
                    <w:bottom w:val="none" w:sz="0" w:space="0" w:color="auto"/>
                    <w:right w:val="none" w:sz="0" w:space="0" w:color="auto"/>
                  </w:divBdr>
                </w:div>
              </w:divsChild>
            </w:div>
            <w:div w:id="58290731">
              <w:marLeft w:val="0"/>
              <w:marRight w:val="0"/>
              <w:marTop w:val="0"/>
              <w:marBottom w:val="0"/>
              <w:divBdr>
                <w:top w:val="none" w:sz="0" w:space="0" w:color="auto"/>
                <w:left w:val="none" w:sz="0" w:space="0" w:color="auto"/>
                <w:bottom w:val="none" w:sz="0" w:space="0" w:color="auto"/>
                <w:right w:val="none" w:sz="0" w:space="0" w:color="auto"/>
              </w:divBdr>
              <w:divsChild>
                <w:div w:id="422454244">
                  <w:marLeft w:val="0"/>
                  <w:marRight w:val="0"/>
                  <w:marTop w:val="0"/>
                  <w:marBottom w:val="0"/>
                  <w:divBdr>
                    <w:top w:val="none" w:sz="0" w:space="0" w:color="auto"/>
                    <w:left w:val="none" w:sz="0" w:space="0" w:color="auto"/>
                    <w:bottom w:val="none" w:sz="0" w:space="0" w:color="auto"/>
                    <w:right w:val="none" w:sz="0" w:space="0" w:color="auto"/>
                  </w:divBdr>
                </w:div>
              </w:divsChild>
            </w:div>
            <w:div w:id="28800713">
              <w:marLeft w:val="0"/>
              <w:marRight w:val="0"/>
              <w:marTop w:val="0"/>
              <w:marBottom w:val="0"/>
              <w:divBdr>
                <w:top w:val="none" w:sz="0" w:space="0" w:color="auto"/>
                <w:left w:val="none" w:sz="0" w:space="0" w:color="auto"/>
                <w:bottom w:val="none" w:sz="0" w:space="0" w:color="auto"/>
                <w:right w:val="none" w:sz="0" w:space="0" w:color="auto"/>
              </w:divBdr>
              <w:divsChild>
                <w:div w:id="262307412">
                  <w:marLeft w:val="0"/>
                  <w:marRight w:val="0"/>
                  <w:marTop w:val="0"/>
                  <w:marBottom w:val="0"/>
                  <w:divBdr>
                    <w:top w:val="none" w:sz="0" w:space="0" w:color="auto"/>
                    <w:left w:val="none" w:sz="0" w:space="0" w:color="auto"/>
                    <w:bottom w:val="none" w:sz="0" w:space="0" w:color="auto"/>
                    <w:right w:val="none" w:sz="0" w:space="0" w:color="auto"/>
                  </w:divBdr>
                </w:div>
              </w:divsChild>
            </w:div>
            <w:div w:id="1074812996">
              <w:marLeft w:val="0"/>
              <w:marRight w:val="0"/>
              <w:marTop w:val="0"/>
              <w:marBottom w:val="0"/>
              <w:divBdr>
                <w:top w:val="none" w:sz="0" w:space="0" w:color="auto"/>
                <w:left w:val="none" w:sz="0" w:space="0" w:color="auto"/>
                <w:bottom w:val="none" w:sz="0" w:space="0" w:color="auto"/>
                <w:right w:val="none" w:sz="0" w:space="0" w:color="auto"/>
              </w:divBdr>
              <w:divsChild>
                <w:div w:id="906646295">
                  <w:marLeft w:val="0"/>
                  <w:marRight w:val="0"/>
                  <w:marTop w:val="0"/>
                  <w:marBottom w:val="0"/>
                  <w:divBdr>
                    <w:top w:val="none" w:sz="0" w:space="0" w:color="auto"/>
                    <w:left w:val="none" w:sz="0" w:space="0" w:color="auto"/>
                    <w:bottom w:val="none" w:sz="0" w:space="0" w:color="auto"/>
                    <w:right w:val="none" w:sz="0" w:space="0" w:color="auto"/>
                  </w:divBdr>
                </w:div>
              </w:divsChild>
            </w:div>
            <w:div w:id="2067756348">
              <w:marLeft w:val="0"/>
              <w:marRight w:val="0"/>
              <w:marTop w:val="0"/>
              <w:marBottom w:val="0"/>
              <w:divBdr>
                <w:top w:val="none" w:sz="0" w:space="0" w:color="auto"/>
                <w:left w:val="none" w:sz="0" w:space="0" w:color="auto"/>
                <w:bottom w:val="none" w:sz="0" w:space="0" w:color="auto"/>
                <w:right w:val="none" w:sz="0" w:space="0" w:color="auto"/>
              </w:divBdr>
              <w:divsChild>
                <w:div w:id="1178500184">
                  <w:marLeft w:val="0"/>
                  <w:marRight w:val="0"/>
                  <w:marTop w:val="0"/>
                  <w:marBottom w:val="0"/>
                  <w:divBdr>
                    <w:top w:val="none" w:sz="0" w:space="0" w:color="auto"/>
                    <w:left w:val="none" w:sz="0" w:space="0" w:color="auto"/>
                    <w:bottom w:val="none" w:sz="0" w:space="0" w:color="auto"/>
                    <w:right w:val="none" w:sz="0" w:space="0" w:color="auto"/>
                  </w:divBdr>
                </w:div>
              </w:divsChild>
            </w:div>
            <w:div w:id="616302364">
              <w:marLeft w:val="0"/>
              <w:marRight w:val="0"/>
              <w:marTop w:val="0"/>
              <w:marBottom w:val="0"/>
              <w:divBdr>
                <w:top w:val="none" w:sz="0" w:space="0" w:color="auto"/>
                <w:left w:val="none" w:sz="0" w:space="0" w:color="auto"/>
                <w:bottom w:val="none" w:sz="0" w:space="0" w:color="auto"/>
                <w:right w:val="none" w:sz="0" w:space="0" w:color="auto"/>
              </w:divBdr>
              <w:divsChild>
                <w:div w:id="745416467">
                  <w:marLeft w:val="0"/>
                  <w:marRight w:val="0"/>
                  <w:marTop w:val="0"/>
                  <w:marBottom w:val="0"/>
                  <w:divBdr>
                    <w:top w:val="none" w:sz="0" w:space="0" w:color="auto"/>
                    <w:left w:val="none" w:sz="0" w:space="0" w:color="auto"/>
                    <w:bottom w:val="none" w:sz="0" w:space="0" w:color="auto"/>
                    <w:right w:val="none" w:sz="0" w:space="0" w:color="auto"/>
                  </w:divBdr>
                </w:div>
              </w:divsChild>
            </w:div>
            <w:div w:id="1200163137">
              <w:marLeft w:val="0"/>
              <w:marRight w:val="0"/>
              <w:marTop w:val="0"/>
              <w:marBottom w:val="0"/>
              <w:divBdr>
                <w:top w:val="none" w:sz="0" w:space="0" w:color="auto"/>
                <w:left w:val="none" w:sz="0" w:space="0" w:color="auto"/>
                <w:bottom w:val="none" w:sz="0" w:space="0" w:color="auto"/>
                <w:right w:val="none" w:sz="0" w:space="0" w:color="auto"/>
              </w:divBdr>
              <w:divsChild>
                <w:div w:id="1027022565">
                  <w:marLeft w:val="0"/>
                  <w:marRight w:val="0"/>
                  <w:marTop w:val="0"/>
                  <w:marBottom w:val="0"/>
                  <w:divBdr>
                    <w:top w:val="none" w:sz="0" w:space="0" w:color="auto"/>
                    <w:left w:val="none" w:sz="0" w:space="0" w:color="auto"/>
                    <w:bottom w:val="none" w:sz="0" w:space="0" w:color="auto"/>
                    <w:right w:val="none" w:sz="0" w:space="0" w:color="auto"/>
                  </w:divBdr>
                </w:div>
              </w:divsChild>
            </w:div>
            <w:div w:id="1205022325">
              <w:marLeft w:val="0"/>
              <w:marRight w:val="0"/>
              <w:marTop w:val="0"/>
              <w:marBottom w:val="0"/>
              <w:divBdr>
                <w:top w:val="none" w:sz="0" w:space="0" w:color="auto"/>
                <w:left w:val="none" w:sz="0" w:space="0" w:color="auto"/>
                <w:bottom w:val="none" w:sz="0" w:space="0" w:color="auto"/>
                <w:right w:val="none" w:sz="0" w:space="0" w:color="auto"/>
              </w:divBdr>
              <w:divsChild>
                <w:div w:id="469830412">
                  <w:marLeft w:val="0"/>
                  <w:marRight w:val="0"/>
                  <w:marTop w:val="0"/>
                  <w:marBottom w:val="0"/>
                  <w:divBdr>
                    <w:top w:val="none" w:sz="0" w:space="0" w:color="auto"/>
                    <w:left w:val="none" w:sz="0" w:space="0" w:color="auto"/>
                    <w:bottom w:val="none" w:sz="0" w:space="0" w:color="auto"/>
                    <w:right w:val="none" w:sz="0" w:space="0" w:color="auto"/>
                  </w:divBdr>
                </w:div>
              </w:divsChild>
            </w:div>
            <w:div w:id="1174144159">
              <w:marLeft w:val="0"/>
              <w:marRight w:val="0"/>
              <w:marTop w:val="0"/>
              <w:marBottom w:val="0"/>
              <w:divBdr>
                <w:top w:val="none" w:sz="0" w:space="0" w:color="auto"/>
                <w:left w:val="none" w:sz="0" w:space="0" w:color="auto"/>
                <w:bottom w:val="none" w:sz="0" w:space="0" w:color="auto"/>
                <w:right w:val="none" w:sz="0" w:space="0" w:color="auto"/>
              </w:divBdr>
              <w:divsChild>
                <w:div w:id="1118061728">
                  <w:marLeft w:val="0"/>
                  <w:marRight w:val="0"/>
                  <w:marTop w:val="0"/>
                  <w:marBottom w:val="0"/>
                  <w:divBdr>
                    <w:top w:val="none" w:sz="0" w:space="0" w:color="auto"/>
                    <w:left w:val="none" w:sz="0" w:space="0" w:color="auto"/>
                    <w:bottom w:val="none" w:sz="0" w:space="0" w:color="auto"/>
                    <w:right w:val="none" w:sz="0" w:space="0" w:color="auto"/>
                  </w:divBdr>
                </w:div>
              </w:divsChild>
            </w:div>
            <w:div w:id="595552530">
              <w:marLeft w:val="0"/>
              <w:marRight w:val="0"/>
              <w:marTop w:val="0"/>
              <w:marBottom w:val="0"/>
              <w:divBdr>
                <w:top w:val="none" w:sz="0" w:space="0" w:color="auto"/>
                <w:left w:val="none" w:sz="0" w:space="0" w:color="auto"/>
                <w:bottom w:val="none" w:sz="0" w:space="0" w:color="auto"/>
                <w:right w:val="none" w:sz="0" w:space="0" w:color="auto"/>
              </w:divBdr>
              <w:divsChild>
                <w:div w:id="1291087760">
                  <w:marLeft w:val="0"/>
                  <w:marRight w:val="0"/>
                  <w:marTop w:val="0"/>
                  <w:marBottom w:val="0"/>
                  <w:divBdr>
                    <w:top w:val="none" w:sz="0" w:space="0" w:color="auto"/>
                    <w:left w:val="none" w:sz="0" w:space="0" w:color="auto"/>
                    <w:bottom w:val="none" w:sz="0" w:space="0" w:color="auto"/>
                    <w:right w:val="none" w:sz="0" w:space="0" w:color="auto"/>
                  </w:divBdr>
                </w:div>
              </w:divsChild>
            </w:div>
            <w:div w:id="955603270">
              <w:marLeft w:val="0"/>
              <w:marRight w:val="0"/>
              <w:marTop w:val="0"/>
              <w:marBottom w:val="0"/>
              <w:divBdr>
                <w:top w:val="none" w:sz="0" w:space="0" w:color="auto"/>
                <w:left w:val="none" w:sz="0" w:space="0" w:color="auto"/>
                <w:bottom w:val="none" w:sz="0" w:space="0" w:color="auto"/>
                <w:right w:val="none" w:sz="0" w:space="0" w:color="auto"/>
              </w:divBdr>
              <w:divsChild>
                <w:div w:id="2036075018">
                  <w:marLeft w:val="0"/>
                  <w:marRight w:val="0"/>
                  <w:marTop w:val="0"/>
                  <w:marBottom w:val="0"/>
                  <w:divBdr>
                    <w:top w:val="none" w:sz="0" w:space="0" w:color="auto"/>
                    <w:left w:val="none" w:sz="0" w:space="0" w:color="auto"/>
                    <w:bottom w:val="none" w:sz="0" w:space="0" w:color="auto"/>
                    <w:right w:val="none" w:sz="0" w:space="0" w:color="auto"/>
                  </w:divBdr>
                </w:div>
              </w:divsChild>
            </w:div>
            <w:div w:id="1710451785">
              <w:marLeft w:val="0"/>
              <w:marRight w:val="0"/>
              <w:marTop w:val="0"/>
              <w:marBottom w:val="0"/>
              <w:divBdr>
                <w:top w:val="none" w:sz="0" w:space="0" w:color="auto"/>
                <w:left w:val="none" w:sz="0" w:space="0" w:color="auto"/>
                <w:bottom w:val="none" w:sz="0" w:space="0" w:color="auto"/>
                <w:right w:val="none" w:sz="0" w:space="0" w:color="auto"/>
              </w:divBdr>
              <w:divsChild>
                <w:div w:id="2054227270">
                  <w:marLeft w:val="0"/>
                  <w:marRight w:val="0"/>
                  <w:marTop w:val="0"/>
                  <w:marBottom w:val="0"/>
                  <w:divBdr>
                    <w:top w:val="none" w:sz="0" w:space="0" w:color="auto"/>
                    <w:left w:val="none" w:sz="0" w:space="0" w:color="auto"/>
                    <w:bottom w:val="none" w:sz="0" w:space="0" w:color="auto"/>
                    <w:right w:val="none" w:sz="0" w:space="0" w:color="auto"/>
                  </w:divBdr>
                </w:div>
              </w:divsChild>
            </w:div>
            <w:div w:id="731927181">
              <w:marLeft w:val="0"/>
              <w:marRight w:val="0"/>
              <w:marTop w:val="0"/>
              <w:marBottom w:val="0"/>
              <w:divBdr>
                <w:top w:val="none" w:sz="0" w:space="0" w:color="auto"/>
                <w:left w:val="none" w:sz="0" w:space="0" w:color="auto"/>
                <w:bottom w:val="none" w:sz="0" w:space="0" w:color="auto"/>
                <w:right w:val="none" w:sz="0" w:space="0" w:color="auto"/>
              </w:divBdr>
              <w:divsChild>
                <w:div w:id="1191138901">
                  <w:marLeft w:val="0"/>
                  <w:marRight w:val="0"/>
                  <w:marTop w:val="0"/>
                  <w:marBottom w:val="0"/>
                  <w:divBdr>
                    <w:top w:val="none" w:sz="0" w:space="0" w:color="auto"/>
                    <w:left w:val="none" w:sz="0" w:space="0" w:color="auto"/>
                    <w:bottom w:val="none" w:sz="0" w:space="0" w:color="auto"/>
                    <w:right w:val="none" w:sz="0" w:space="0" w:color="auto"/>
                  </w:divBdr>
                </w:div>
              </w:divsChild>
            </w:div>
            <w:div w:id="1137800203">
              <w:marLeft w:val="0"/>
              <w:marRight w:val="0"/>
              <w:marTop w:val="0"/>
              <w:marBottom w:val="0"/>
              <w:divBdr>
                <w:top w:val="none" w:sz="0" w:space="0" w:color="auto"/>
                <w:left w:val="none" w:sz="0" w:space="0" w:color="auto"/>
                <w:bottom w:val="none" w:sz="0" w:space="0" w:color="auto"/>
                <w:right w:val="none" w:sz="0" w:space="0" w:color="auto"/>
              </w:divBdr>
              <w:divsChild>
                <w:div w:id="390470186">
                  <w:marLeft w:val="0"/>
                  <w:marRight w:val="0"/>
                  <w:marTop w:val="0"/>
                  <w:marBottom w:val="0"/>
                  <w:divBdr>
                    <w:top w:val="none" w:sz="0" w:space="0" w:color="auto"/>
                    <w:left w:val="none" w:sz="0" w:space="0" w:color="auto"/>
                    <w:bottom w:val="none" w:sz="0" w:space="0" w:color="auto"/>
                    <w:right w:val="none" w:sz="0" w:space="0" w:color="auto"/>
                  </w:divBdr>
                </w:div>
              </w:divsChild>
            </w:div>
            <w:div w:id="11732117">
              <w:marLeft w:val="0"/>
              <w:marRight w:val="0"/>
              <w:marTop w:val="0"/>
              <w:marBottom w:val="0"/>
              <w:divBdr>
                <w:top w:val="none" w:sz="0" w:space="0" w:color="auto"/>
                <w:left w:val="none" w:sz="0" w:space="0" w:color="auto"/>
                <w:bottom w:val="none" w:sz="0" w:space="0" w:color="auto"/>
                <w:right w:val="none" w:sz="0" w:space="0" w:color="auto"/>
              </w:divBdr>
              <w:divsChild>
                <w:div w:id="124858288">
                  <w:marLeft w:val="0"/>
                  <w:marRight w:val="0"/>
                  <w:marTop w:val="0"/>
                  <w:marBottom w:val="0"/>
                  <w:divBdr>
                    <w:top w:val="none" w:sz="0" w:space="0" w:color="auto"/>
                    <w:left w:val="none" w:sz="0" w:space="0" w:color="auto"/>
                    <w:bottom w:val="none" w:sz="0" w:space="0" w:color="auto"/>
                    <w:right w:val="none" w:sz="0" w:space="0" w:color="auto"/>
                  </w:divBdr>
                </w:div>
              </w:divsChild>
            </w:div>
            <w:div w:id="1424645416">
              <w:marLeft w:val="0"/>
              <w:marRight w:val="0"/>
              <w:marTop w:val="0"/>
              <w:marBottom w:val="0"/>
              <w:divBdr>
                <w:top w:val="none" w:sz="0" w:space="0" w:color="auto"/>
                <w:left w:val="none" w:sz="0" w:space="0" w:color="auto"/>
                <w:bottom w:val="none" w:sz="0" w:space="0" w:color="auto"/>
                <w:right w:val="none" w:sz="0" w:space="0" w:color="auto"/>
              </w:divBdr>
              <w:divsChild>
                <w:div w:id="1381708962">
                  <w:marLeft w:val="0"/>
                  <w:marRight w:val="0"/>
                  <w:marTop w:val="0"/>
                  <w:marBottom w:val="0"/>
                  <w:divBdr>
                    <w:top w:val="none" w:sz="0" w:space="0" w:color="auto"/>
                    <w:left w:val="none" w:sz="0" w:space="0" w:color="auto"/>
                    <w:bottom w:val="none" w:sz="0" w:space="0" w:color="auto"/>
                    <w:right w:val="none" w:sz="0" w:space="0" w:color="auto"/>
                  </w:divBdr>
                </w:div>
              </w:divsChild>
            </w:div>
            <w:div w:id="117846551">
              <w:marLeft w:val="0"/>
              <w:marRight w:val="0"/>
              <w:marTop w:val="0"/>
              <w:marBottom w:val="0"/>
              <w:divBdr>
                <w:top w:val="none" w:sz="0" w:space="0" w:color="auto"/>
                <w:left w:val="none" w:sz="0" w:space="0" w:color="auto"/>
                <w:bottom w:val="none" w:sz="0" w:space="0" w:color="auto"/>
                <w:right w:val="none" w:sz="0" w:space="0" w:color="auto"/>
              </w:divBdr>
              <w:divsChild>
                <w:div w:id="1949192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28667">
      <w:bodyDiv w:val="1"/>
      <w:marLeft w:val="0"/>
      <w:marRight w:val="0"/>
      <w:marTop w:val="0"/>
      <w:marBottom w:val="0"/>
      <w:divBdr>
        <w:top w:val="none" w:sz="0" w:space="0" w:color="auto"/>
        <w:left w:val="none" w:sz="0" w:space="0" w:color="auto"/>
        <w:bottom w:val="none" w:sz="0" w:space="0" w:color="auto"/>
        <w:right w:val="none" w:sz="0" w:space="0" w:color="auto"/>
      </w:divBdr>
      <w:divsChild>
        <w:div w:id="397284346">
          <w:marLeft w:val="0"/>
          <w:marRight w:val="0"/>
          <w:marTop w:val="0"/>
          <w:marBottom w:val="0"/>
          <w:divBdr>
            <w:top w:val="none" w:sz="0" w:space="0" w:color="auto"/>
            <w:left w:val="none" w:sz="0" w:space="0" w:color="auto"/>
            <w:bottom w:val="none" w:sz="0" w:space="0" w:color="auto"/>
            <w:right w:val="none" w:sz="0" w:space="0" w:color="auto"/>
          </w:divBdr>
          <w:divsChild>
            <w:div w:id="545030016">
              <w:marLeft w:val="0"/>
              <w:marRight w:val="0"/>
              <w:marTop w:val="0"/>
              <w:marBottom w:val="0"/>
              <w:divBdr>
                <w:top w:val="none" w:sz="0" w:space="0" w:color="auto"/>
                <w:left w:val="none" w:sz="0" w:space="0" w:color="auto"/>
                <w:bottom w:val="none" w:sz="0" w:space="0" w:color="auto"/>
                <w:right w:val="none" w:sz="0" w:space="0" w:color="auto"/>
              </w:divBdr>
              <w:divsChild>
                <w:div w:id="1978874831">
                  <w:marLeft w:val="0"/>
                  <w:marRight w:val="0"/>
                  <w:marTop w:val="0"/>
                  <w:marBottom w:val="0"/>
                  <w:divBdr>
                    <w:top w:val="none" w:sz="0" w:space="0" w:color="auto"/>
                    <w:left w:val="none" w:sz="0" w:space="0" w:color="auto"/>
                    <w:bottom w:val="none" w:sz="0" w:space="0" w:color="auto"/>
                    <w:right w:val="none" w:sz="0" w:space="0" w:color="auto"/>
                  </w:divBdr>
                </w:div>
              </w:divsChild>
            </w:div>
            <w:div w:id="1139229481">
              <w:marLeft w:val="0"/>
              <w:marRight w:val="0"/>
              <w:marTop w:val="0"/>
              <w:marBottom w:val="0"/>
              <w:divBdr>
                <w:top w:val="none" w:sz="0" w:space="0" w:color="auto"/>
                <w:left w:val="none" w:sz="0" w:space="0" w:color="auto"/>
                <w:bottom w:val="none" w:sz="0" w:space="0" w:color="auto"/>
                <w:right w:val="none" w:sz="0" w:space="0" w:color="auto"/>
              </w:divBdr>
              <w:divsChild>
                <w:div w:id="245724317">
                  <w:marLeft w:val="0"/>
                  <w:marRight w:val="0"/>
                  <w:marTop w:val="0"/>
                  <w:marBottom w:val="0"/>
                  <w:divBdr>
                    <w:top w:val="none" w:sz="0" w:space="0" w:color="auto"/>
                    <w:left w:val="none" w:sz="0" w:space="0" w:color="auto"/>
                    <w:bottom w:val="none" w:sz="0" w:space="0" w:color="auto"/>
                    <w:right w:val="none" w:sz="0" w:space="0" w:color="auto"/>
                  </w:divBdr>
                </w:div>
              </w:divsChild>
            </w:div>
            <w:div w:id="278339052">
              <w:marLeft w:val="0"/>
              <w:marRight w:val="0"/>
              <w:marTop w:val="0"/>
              <w:marBottom w:val="0"/>
              <w:divBdr>
                <w:top w:val="none" w:sz="0" w:space="0" w:color="auto"/>
                <w:left w:val="none" w:sz="0" w:space="0" w:color="auto"/>
                <w:bottom w:val="none" w:sz="0" w:space="0" w:color="auto"/>
                <w:right w:val="none" w:sz="0" w:space="0" w:color="auto"/>
              </w:divBdr>
              <w:divsChild>
                <w:div w:id="717051937">
                  <w:marLeft w:val="0"/>
                  <w:marRight w:val="0"/>
                  <w:marTop w:val="0"/>
                  <w:marBottom w:val="0"/>
                  <w:divBdr>
                    <w:top w:val="none" w:sz="0" w:space="0" w:color="auto"/>
                    <w:left w:val="none" w:sz="0" w:space="0" w:color="auto"/>
                    <w:bottom w:val="none" w:sz="0" w:space="0" w:color="auto"/>
                    <w:right w:val="none" w:sz="0" w:space="0" w:color="auto"/>
                  </w:divBdr>
                </w:div>
              </w:divsChild>
            </w:div>
            <w:div w:id="432480831">
              <w:marLeft w:val="0"/>
              <w:marRight w:val="0"/>
              <w:marTop w:val="0"/>
              <w:marBottom w:val="0"/>
              <w:divBdr>
                <w:top w:val="none" w:sz="0" w:space="0" w:color="auto"/>
                <w:left w:val="none" w:sz="0" w:space="0" w:color="auto"/>
                <w:bottom w:val="none" w:sz="0" w:space="0" w:color="auto"/>
                <w:right w:val="none" w:sz="0" w:space="0" w:color="auto"/>
              </w:divBdr>
              <w:divsChild>
                <w:div w:id="2118942056">
                  <w:marLeft w:val="0"/>
                  <w:marRight w:val="0"/>
                  <w:marTop w:val="0"/>
                  <w:marBottom w:val="0"/>
                  <w:divBdr>
                    <w:top w:val="none" w:sz="0" w:space="0" w:color="auto"/>
                    <w:left w:val="none" w:sz="0" w:space="0" w:color="auto"/>
                    <w:bottom w:val="none" w:sz="0" w:space="0" w:color="auto"/>
                    <w:right w:val="none" w:sz="0" w:space="0" w:color="auto"/>
                  </w:divBdr>
                </w:div>
              </w:divsChild>
            </w:div>
            <w:div w:id="1962757233">
              <w:marLeft w:val="0"/>
              <w:marRight w:val="0"/>
              <w:marTop w:val="0"/>
              <w:marBottom w:val="0"/>
              <w:divBdr>
                <w:top w:val="none" w:sz="0" w:space="0" w:color="auto"/>
                <w:left w:val="none" w:sz="0" w:space="0" w:color="auto"/>
                <w:bottom w:val="none" w:sz="0" w:space="0" w:color="auto"/>
                <w:right w:val="none" w:sz="0" w:space="0" w:color="auto"/>
              </w:divBdr>
              <w:divsChild>
                <w:div w:id="1447501305">
                  <w:marLeft w:val="0"/>
                  <w:marRight w:val="0"/>
                  <w:marTop w:val="0"/>
                  <w:marBottom w:val="0"/>
                  <w:divBdr>
                    <w:top w:val="none" w:sz="0" w:space="0" w:color="auto"/>
                    <w:left w:val="none" w:sz="0" w:space="0" w:color="auto"/>
                    <w:bottom w:val="none" w:sz="0" w:space="0" w:color="auto"/>
                    <w:right w:val="none" w:sz="0" w:space="0" w:color="auto"/>
                  </w:divBdr>
                </w:div>
              </w:divsChild>
            </w:div>
            <w:div w:id="85536459">
              <w:marLeft w:val="0"/>
              <w:marRight w:val="0"/>
              <w:marTop w:val="0"/>
              <w:marBottom w:val="0"/>
              <w:divBdr>
                <w:top w:val="none" w:sz="0" w:space="0" w:color="auto"/>
                <w:left w:val="none" w:sz="0" w:space="0" w:color="auto"/>
                <w:bottom w:val="none" w:sz="0" w:space="0" w:color="auto"/>
                <w:right w:val="none" w:sz="0" w:space="0" w:color="auto"/>
              </w:divBdr>
              <w:divsChild>
                <w:div w:id="538903419">
                  <w:marLeft w:val="0"/>
                  <w:marRight w:val="0"/>
                  <w:marTop w:val="0"/>
                  <w:marBottom w:val="0"/>
                  <w:divBdr>
                    <w:top w:val="none" w:sz="0" w:space="0" w:color="auto"/>
                    <w:left w:val="none" w:sz="0" w:space="0" w:color="auto"/>
                    <w:bottom w:val="none" w:sz="0" w:space="0" w:color="auto"/>
                    <w:right w:val="none" w:sz="0" w:space="0" w:color="auto"/>
                  </w:divBdr>
                </w:div>
              </w:divsChild>
            </w:div>
            <w:div w:id="281306278">
              <w:marLeft w:val="0"/>
              <w:marRight w:val="0"/>
              <w:marTop w:val="0"/>
              <w:marBottom w:val="0"/>
              <w:divBdr>
                <w:top w:val="none" w:sz="0" w:space="0" w:color="auto"/>
                <w:left w:val="none" w:sz="0" w:space="0" w:color="auto"/>
                <w:bottom w:val="none" w:sz="0" w:space="0" w:color="auto"/>
                <w:right w:val="none" w:sz="0" w:space="0" w:color="auto"/>
              </w:divBdr>
              <w:divsChild>
                <w:div w:id="1254895560">
                  <w:marLeft w:val="0"/>
                  <w:marRight w:val="0"/>
                  <w:marTop w:val="0"/>
                  <w:marBottom w:val="0"/>
                  <w:divBdr>
                    <w:top w:val="none" w:sz="0" w:space="0" w:color="auto"/>
                    <w:left w:val="none" w:sz="0" w:space="0" w:color="auto"/>
                    <w:bottom w:val="none" w:sz="0" w:space="0" w:color="auto"/>
                    <w:right w:val="none" w:sz="0" w:space="0" w:color="auto"/>
                  </w:divBdr>
                </w:div>
              </w:divsChild>
            </w:div>
            <w:div w:id="1131509862">
              <w:marLeft w:val="0"/>
              <w:marRight w:val="0"/>
              <w:marTop w:val="0"/>
              <w:marBottom w:val="0"/>
              <w:divBdr>
                <w:top w:val="none" w:sz="0" w:space="0" w:color="auto"/>
                <w:left w:val="none" w:sz="0" w:space="0" w:color="auto"/>
                <w:bottom w:val="none" w:sz="0" w:space="0" w:color="auto"/>
                <w:right w:val="none" w:sz="0" w:space="0" w:color="auto"/>
              </w:divBdr>
              <w:divsChild>
                <w:div w:id="1550799753">
                  <w:marLeft w:val="0"/>
                  <w:marRight w:val="0"/>
                  <w:marTop w:val="0"/>
                  <w:marBottom w:val="0"/>
                  <w:divBdr>
                    <w:top w:val="none" w:sz="0" w:space="0" w:color="auto"/>
                    <w:left w:val="none" w:sz="0" w:space="0" w:color="auto"/>
                    <w:bottom w:val="none" w:sz="0" w:space="0" w:color="auto"/>
                    <w:right w:val="none" w:sz="0" w:space="0" w:color="auto"/>
                  </w:divBdr>
                </w:div>
              </w:divsChild>
            </w:div>
            <w:div w:id="110129333">
              <w:marLeft w:val="0"/>
              <w:marRight w:val="0"/>
              <w:marTop w:val="0"/>
              <w:marBottom w:val="0"/>
              <w:divBdr>
                <w:top w:val="none" w:sz="0" w:space="0" w:color="auto"/>
                <w:left w:val="none" w:sz="0" w:space="0" w:color="auto"/>
                <w:bottom w:val="none" w:sz="0" w:space="0" w:color="auto"/>
                <w:right w:val="none" w:sz="0" w:space="0" w:color="auto"/>
              </w:divBdr>
              <w:divsChild>
                <w:div w:id="330452724">
                  <w:marLeft w:val="0"/>
                  <w:marRight w:val="0"/>
                  <w:marTop w:val="0"/>
                  <w:marBottom w:val="0"/>
                  <w:divBdr>
                    <w:top w:val="none" w:sz="0" w:space="0" w:color="auto"/>
                    <w:left w:val="none" w:sz="0" w:space="0" w:color="auto"/>
                    <w:bottom w:val="none" w:sz="0" w:space="0" w:color="auto"/>
                    <w:right w:val="none" w:sz="0" w:space="0" w:color="auto"/>
                  </w:divBdr>
                </w:div>
              </w:divsChild>
            </w:div>
            <w:div w:id="241138251">
              <w:marLeft w:val="0"/>
              <w:marRight w:val="0"/>
              <w:marTop w:val="0"/>
              <w:marBottom w:val="0"/>
              <w:divBdr>
                <w:top w:val="none" w:sz="0" w:space="0" w:color="auto"/>
                <w:left w:val="none" w:sz="0" w:space="0" w:color="auto"/>
                <w:bottom w:val="none" w:sz="0" w:space="0" w:color="auto"/>
                <w:right w:val="none" w:sz="0" w:space="0" w:color="auto"/>
              </w:divBdr>
              <w:divsChild>
                <w:div w:id="160123803">
                  <w:marLeft w:val="0"/>
                  <w:marRight w:val="0"/>
                  <w:marTop w:val="0"/>
                  <w:marBottom w:val="0"/>
                  <w:divBdr>
                    <w:top w:val="none" w:sz="0" w:space="0" w:color="auto"/>
                    <w:left w:val="none" w:sz="0" w:space="0" w:color="auto"/>
                    <w:bottom w:val="none" w:sz="0" w:space="0" w:color="auto"/>
                    <w:right w:val="none" w:sz="0" w:space="0" w:color="auto"/>
                  </w:divBdr>
                </w:div>
              </w:divsChild>
            </w:div>
            <w:div w:id="910768963">
              <w:marLeft w:val="0"/>
              <w:marRight w:val="0"/>
              <w:marTop w:val="0"/>
              <w:marBottom w:val="0"/>
              <w:divBdr>
                <w:top w:val="none" w:sz="0" w:space="0" w:color="auto"/>
                <w:left w:val="none" w:sz="0" w:space="0" w:color="auto"/>
                <w:bottom w:val="none" w:sz="0" w:space="0" w:color="auto"/>
                <w:right w:val="none" w:sz="0" w:space="0" w:color="auto"/>
              </w:divBdr>
              <w:divsChild>
                <w:div w:id="1105928339">
                  <w:marLeft w:val="0"/>
                  <w:marRight w:val="0"/>
                  <w:marTop w:val="0"/>
                  <w:marBottom w:val="0"/>
                  <w:divBdr>
                    <w:top w:val="none" w:sz="0" w:space="0" w:color="auto"/>
                    <w:left w:val="none" w:sz="0" w:space="0" w:color="auto"/>
                    <w:bottom w:val="none" w:sz="0" w:space="0" w:color="auto"/>
                    <w:right w:val="none" w:sz="0" w:space="0" w:color="auto"/>
                  </w:divBdr>
                </w:div>
              </w:divsChild>
            </w:div>
            <w:div w:id="2002149008">
              <w:marLeft w:val="0"/>
              <w:marRight w:val="0"/>
              <w:marTop w:val="0"/>
              <w:marBottom w:val="0"/>
              <w:divBdr>
                <w:top w:val="none" w:sz="0" w:space="0" w:color="auto"/>
                <w:left w:val="none" w:sz="0" w:space="0" w:color="auto"/>
                <w:bottom w:val="none" w:sz="0" w:space="0" w:color="auto"/>
                <w:right w:val="none" w:sz="0" w:space="0" w:color="auto"/>
              </w:divBdr>
              <w:divsChild>
                <w:div w:id="610630738">
                  <w:marLeft w:val="0"/>
                  <w:marRight w:val="0"/>
                  <w:marTop w:val="0"/>
                  <w:marBottom w:val="0"/>
                  <w:divBdr>
                    <w:top w:val="none" w:sz="0" w:space="0" w:color="auto"/>
                    <w:left w:val="none" w:sz="0" w:space="0" w:color="auto"/>
                    <w:bottom w:val="none" w:sz="0" w:space="0" w:color="auto"/>
                    <w:right w:val="none" w:sz="0" w:space="0" w:color="auto"/>
                  </w:divBdr>
                </w:div>
              </w:divsChild>
            </w:div>
            <w:div w:id="1963487910">
              <w:marLeft w:val="0"/>
              <w:marRight w:val="0"/>
              <w:marTop w:val="0"/>
              <w:marBottom w:val="0"/>
              <w:divBdr>
                <w:top w:val="none" w:sz="0" w:space="0" w:color="auto"/>
                <w:left w:val="none" w:sz="0" w:space="0" w:color="auto"/>
                <w:bottom w:val="none" w:sz="0" w:space="0" w:color="auto"/>
                <w:right w:val="none" w:sz="0" w:space="0" w:color="auto"/>
              </w:divBdr>
              <w:divsChild>
                <w:div w:id="1581058889">
                  <w:marLeft w:val="0"/>
                  <w:marRight w:val="0"/>
                  <w:marTop w:val="0"/>
                  <w:marBottom w:val="0"/>
                  <w:divBdr>
                    <w:top w:val="none" w:sz="0" w:space="0" w:color="auto"/>
                    <w:left w:val="none" w:sz="0" w:space="0" w:color="auto"/>
                    <w:bottom w:val="none" w:sz="0" w:space="0" w:color="auto"/>
                    <w:right w:val="none" w:sz="0" w:space="0" w:color="auto"/>
                  </w:divBdr>
                </w:div>
              </w:divsChild>
            </w:div>
            <w:div w:id="911351408">
              <w:marLeft w:val="0"/>
              <w:marRight w:val="0"/>
              <w:marTop w:val="0"/>
              <w:marBottom w:val="0"/>
              <w:divBdr>
                <w:top w:val="none" w:sz="0" w:space="0" w:color="auto"/>
                <w:left w:val="none" w:sz="0" w:space="0" w:color="auto"/>
                <w:bottom w:val="none" w:sz="0" w:space="0" w:color="auto"/>
                <w:right w:val="none" w:sz="0" w:space="0" w:color="auto"/>
              </w:divBdr>
              <w:divsChild>
                <w:div w:id="129061792">
                  <w:marLeft w:val="0"/>
                  <w:marRight w:val="0"/>
                  <w:marTop w:val="0"/>
                  <w:marBottom w:val="0"/>
                  <w:divBdr>
                    <w:top w:val="none" w:sz="0" w:space="0" w:color="auto"/>
                    <w:left w:val="none" w:sz="0" w:space="0" w:color="auto"/>
                    <w:bottom w:val="none" w:sz="0" w:space="0" w:color="auto"/>
                    <w:right w:val="none" w:sz="0" w:space="0" w:color="auto"/>
                  </w:divBdr>
                </w:div>
              </w:divsChild>
            </w:div>
            <w:div w:id="1191339858">
              <w:marLeft w:val="0"/>
              <w:marRight w:val="0"/>
              <w:marTop w:val="0"/>
              <w:marBottom w:val="0"/>
              <w:divBdr>
                <w:top w:val="none" w:sz="0" w:space="0" w:color="auto"/>
                <w:left w:val="none" w:sz="0" w:space="0" w:color="auto"/>
                <w:bottom w:val="none" w:sz="0" w:space="0" w:color="auto"/>
                <w:right w:val="none" w:sz="0" w:space="0" w:color="auto"/>
              </w:divBdr>
              <w:divsChild>
                <w:div w:id="762990256">
                  <w:marLeft w:val="0"/>
                  <w:marRight w:val="0"/>
                  <w:marTop w:val="0"/>
                  <w:marBottom w:val="0"/>
                  <w:divBdr>
                    <w:top w:val="none" w:sz="0" w:space="0" w:color="auto"/>
                    <w:left w:val="none" w:sz="0" w:space="0" w:color="auto"/>
                    <w:bottom w:val="none" w:sz="0" w:space="0" w:color="auto"/>
                    <w:right w:val="none" w:sz="0" w:space="0" w:color="auto"/>
                  </w:divBdr>
                </w:div>
              </w:divsChild>
            </w:div>
            <w:div w:id="1677607295">
              <w:marLeft w:val="0"/>
              <w:marRight w:val="0"/>
              <w:marTop w:val="0"/>
              <w:marBottom w:val="0"/>
              <w:divBdr>
                <w:top w:val="none" w:sz="0" w:space="0" w:color="auto"/>
                <w:left w:val="none" w:sz="0" w:space="0" w:color="auto"/>
                <w:bottom w:val="none" w:sz="0" w:space="0" w:color="auto"/>
                <w:right w:val="none" w:sz="0" w:space="0" w:color="auto"/>
              </w:divBdr>
              <w:divsChild>
                <w:div w:id="1527327112">
                  <w:marLeft w:val="0"/>
                  <w:marRight w:val="0"/>
                  <w:marTop w:val="0"/>
                  <w:marBottom w:val="0"/>
                  <w:divBdr>
                    <w:top w:val="none" w:sz="0" w:space="0" w:color="auto"/>
                    <w:left w:val="none" w:sz="0" w:space="0" w:color="auto"/>
                    <w:bottom w:val="none" w:sz="0" w:space="0" w:color="auto"/>
                    <w:right w:val="none" w:sz="0" w:space="0" w:color="auto"/>
                  </w:divBdr>
                </w:div>
              </w:divsChild>
            </w:div>
            <w:div w:id="1045330576">
              <w:marLeft w:val="0"/>
              <w:marRight w:val="0"/>
              <w:marTop w:val="0"/>
              <w:marBottom w:val="0"/>
              <w:divBdr>
                <w:top w:val="none" w:sz="0" w:space="0" w:color="auto"/>
                <w:left w:val="none" w:sz="0" w:space="0" w:color="auto"/>
                <w:bottom w:val="none" w:sz="0" w:space="0" w:color="auto"/>
                <w:right w:val="none" w:sz="0" w:space="0" w:color="auto"/>
              </w:divBdr>
              <w:divsChild>
                <w:div w:id="860969121">
                  <w:marLeft w:val="0"/>
                  <w:marRight w:val="0"/>
                  <w:marTop w:val="0"/>
                  <w:marBottom w:val="0"/>
                  <w:divBdr>
                    <w:top w:val="none" w:sz="0" w:space="0" w:color="auto"/>
                    <w:left w:val="none" w:sz="0" w:space="0" w:color="auto"/>
                    <w:bottom w:val="none" w:sz="0" w:space="0" w:color="auto"/>
                    <w:right w:val="none" w:sz="0" w:space="0" w:color="auto"/>
                  </w:divBdr>
                </w:div>
              </w:divsChild>
            </w:div>
            <w:div w:id="687948786">
              <w:marLeft w:val="0"/>
              <w:marRight w:val="0"/>
              <w:marTop w:val="0"/>
              <w:marBottom w:val="0"/>
              <w:divBdr>
                <w:top w:val="none" w:sz="0" w:space="0" w:color="auto"/>
                <w:left w:val="none" w:sz="0" w:space="0" w:color="auto"/>
                <w:bottom w:val="none" w:sz="0" w:space="0" w:color="auto"/>
                <w:right w:val="none" w:sz="0" w:space="0" w:color="auto"/>
              </w:divBdr>
              <w:divsChild>
                <w:div w:id="50076521">
                  <w:marLeft w:val="0"/>
                  <w:marRight w:val="0"/>
                  <w:marTop w:val="0"/>
                  <w:marBottom w:val="0"/>
                  <w:divBdr>
                    <w:top w:val="none" w:sz="0" w:space="0" w:color="auto"/>
                    <w:left w:val="none" w:sz="0" w:space="0" w:color="auto"/>
                    <w:bottom w:val="none" w:sz="0" w:space="0" w:color="auto"/>
                    <w:right w:val="none" w:sz="0" w:space="0" w:color="auto"/>
                  </w:divBdr>
                </w:div>
              </w:divsChild>
            </w:div>
            <w:div w:id="1721241951">
              <w:marLeft w:val="0"/>
              <w:marRight w:val="0"/>
              <w:marTop w:val="0"/>
              <w:marBottom w:val="0"/>
              <w:divBdr>
                <w:top w:val="none" w:sz="0" w:space="0" w:color="auto"/>
                <w:left w:val="none" w:sz="0" w:space="0" w:color="auto"/>
                <w:bottom w:val="none" w:sz="0" w:space="0" w:color="auto"/>
                <w:right w:val="none" w:sz="0" w:space="0" w:color="auto"/>
              </w:divBdr>
              <w:divsChild>
                <w:div w:id="910844197">
                  <w:marLeft w:val="0"/>
                  <w:marRight w:val="0"/>
                  <w:marTop w:val="0"/>
                  <w:marBottom w:val="0"/>
                  <w:divBdr>
                    <w:top w:val="none" w:sz="0" w:space="0" w:color="auto"/>
                    <w:left w:val="none" w:sz="0" w:space="0" w:color="auto"/>
                    <w:bottom w:val="none" w:sz="0" w:space="0" w:color="auto"/>
                    <w:right w:val="none" w:sz="0" w:space="0" w:color="auto"/>
                  </w:divBdr>
                </w:div>
              </w:divsChild>
            </w:div>
            <w:div w:id="1847745560">
              <w:marLeft w:val="0"/>
              <w:marRight w:val="0"/>
              <w:marTop w:val="0"/>
              <w:marBottom w:val="0"/>
              <w:divBdr>
                <w:top w:val="none" w:sz="0" w:space="0" w:color="auto"/>
                <w:left w:val="none" w:sz="0" w:space="0" w:color="auto"/>
                <w:bottom w:val="none" w:sz="0" w:space="0" w:color="auto"/>
                <w:right w:val="none" w:sz="0" w:space="0" w:color="auto"/>
              </w:divBdr>
              <w:divsChild>
                <w:div w:id="33623888">
                  <w:marLeft w:val="0"/>
                  <w:marRight w:val="0"/>
                  <w:marTop w:val="0"/>
                  <w:marBottom w:val="0"/>
                  <w:divBdr>
                    <w:top w:val="none" w:sz="0" w:space="0" w:color="auto"/>
                    <w:left w:val="none" w:sz="0" w:space="0" w:color="auto"/>
                    <w:bottom w:val="none" w:sz="0" w:space="0" w:color="auto"/>
                    <w:right w:val="none" w:sz="0" w:space="0" w:color="auto"/>
                  </w:divBdr>
                </w:div>
              </w:divsChild>
            </w:div>
            <w:div w:id="1876892698">
              <w:marLeft w:val="0"/>
              <w:marRight w:val="0"/>
              <w:marTop w:val="0"/>
              <w:marBottom w:val="0"/>
              <w:divBdr>
                <w:top w:val="none" w:sz="0" w:space="0" w:color="auto"/>
                <w:left w:val="none" w:sz="0" w:space="0" w:color="auto"/>
                <w:bottom w:val="none" w:sz="0" w:space="0" w:color="auto"/>
                <w:right w:val="none" w:sz="0" w:space="0" w:color="auto"/>
              </w:divBdr>
              <w:divsChild>
                <w:div w:id="746225169">
                  <w:marLeft w:val="0"/>
                  <w:marRight w:val="0"/>
                  <w:marTop w:val="0"/>
                  <w:marBottom w:val="0"/>
                  <w:divBdr>
                    <w:top w:val="none" w:sz="0" w:space="0" w:color="auto"/>
                    <w:left w:val="none" w:sz="0" w:space="0" w:color="auto"/>
                    <w:bottom w:val="none" w:sz="0" w:space="0" w:color="auto"/>
                    <w:right w:val="none" w:sz="0" w:space="0" w:color="auto"/>
                  </w:divBdr>
                </w:div>
              </w:divsChild>
            </w:div>
            <w:div w:id="813133805">
              <w:marLeft w:val="0"/>
              <w:marRight w:val="0"/>
              <w:marTop w:val="0"/>
              <w:marBottom w:val="0"/>
              <w:divBdr>
                <w:top w:val="none" w:sz="0" w:space="0" w:color="auto"/>
                <w:left w:val="none" w:sz="0" w:space="0" w:color="auto"/>
                <w:bottom w:val="none" w:sz="0" w:space="0" w:color="auto"/>
                <w:right w:val="none" w:sz="0" w:space="0" w:color="auto"/>
              </w:divBdr>
              <w:divsChild>
                <w:div w:id="327026820">
                  <w:marLeft w:val="0"/>
                  <w:marRight w:val="0"/>
                  <w:marTop w:val="0"/>
                  <w:marBottom w:val="0"/>
                  <w:divBdr>
                    <w:top w:val="none" w:sz="0" w:space="0" w:color="auto"/>
                    <w:left w:val="none" w:sz="0" w:space="0" w:color="auto"/>
                    <w:bottom w:val="none" w:sz="0" w:space="0" w:color="auto"/>
                    <w:right w:val="none" w:sz="0" w:space="0" w:color="auto"/>
                  </w:divBdr>
                </w:div>
              </w:divsChild>
            </w:div>
            <w:div w:id="942030100">
              <w:marLeft w:val="0"/>
              <w:marRight w:val="0"/>
              <w:marTop w:val="0"/>
              <w:marBottom w:val="0"/>
              <w:divBdr>
                <w:top w:val="none" w:sz="0" w:space="0" w:color="auto"/>
                <w:left w:val="none" w:sz="0" w:space="0" w:color="auto"/>
                <w:bottom w:val="none" w:sz="0" w:space="0" w:color="auto"/>
                <w:right w:val="none" w:sz="0" w:space="0" w:color="auto"/>
              </w:divBdr>
              <w:divsChild>
                <w:div w:id="2121752427">
                  <w:marLeft w:val="0"/>
                  <w:marRight w:val="0"/>
                  <w:marTop w:val="0"/>
                  <w:marBottom w:val="0"/>
                  <w:divBdr>
                    <w:top w:val="none" w:sz="0" w:space="0" w:color="auto"/>
                    <w:left w:val="none" w:sz="0" w:space="0" w:color="auto"/>
                    <w:bottom w:val="none" w:sz="0" w:space="0" w:color="auto"/>
                    <w:right w:val="none" w:sz="0" w:space="0" w:color="auto"/>
                  </w:divBdr>
                </w:div>
              </w:divsChild>
            </w:div>
            <w:div w:id="1758600382">
              <w:marLeft w:val="0"/>
              <w:marRight w:val="0"/>
              <w:marTop w:val="0"/>
              <w:marBottom w:val="0"/>
              <w:divBdr>
                <w:top w:val="none" w:sz="0" w:space="0" w:color="auto"/>
                <w:left w:val="none" w:sz="0" w:space="0" w:color="auto"/>
                <w:bottom w:val="none" w:sz="0" w:space="0" w:color="auto"/>
                <w:right w:val="none" w:sz="0" w:space="0" w:color="auto"/>
              </w:divBdr>
              <w:divsChild>
                <w:div w:id="893659261">
                  <w:marLeft w:val="0"/>
                  <w:marRight w:val="0"/>
                  <w:marTop w:val="0"/>
                  <w:marBottom w:val="0"/>
                  <w:divBdr>
                    <w:top w:val="none" w:sz="0" w:space="0" w:color="auto"/>
                    <w:left w:val="none" w:sz="0" w:space="0" w:color="auto"/>
                    <w:bottom w:val="none" w:sz="0" w:space="0" w:color="auto"/>
                    <w:right w:val="none" w:sz="0" w:space="0" w:color="auto"/>
                  </w:divBdr>
                </w:div>
              </w:divsChild>
            </w:div>
            <w:div w:id="2121298970">
              <w:marLeft w:val="0"/>
              <w:marRight w:val="0"/>
              <w:marTop w:val="0"/>
              <w:marBottom w:val="0"/>
              <w:divBdr>
                <w:top w:val="none" w:sz="0" w:space="0" w:color="auto"/>
                <w:left w:val="none" w:sz="0" w:space="0" w:color="auto"/>
                <w:bottom w:val="none" w:sz="0" w:space="0" w:color="auto"/>
                <w:right w:val="none" w:sz="0" w:space="0" w:color="auto"/>
              </w:divBdr>
              <w:divsChild>
                <w:div w:id="805199812">
                  <w:marLeft w:val="0"/>
                  <w:marRight w:val="0"/>
                  <w:marTop w:val="0"/>
                  <w:marBottom w:val="0"/>
                  <w:divBdr>
                    <w:top w:val="none" w:sz="0" w:space="0" w:color="auto"/>
                    <w:left w:val="none" w:sz="0" w:space="0" w:color="auto"/>
                    <w:bottom w:val="none" w:sz="0" w:space="0" w:color="auto"/>
                    <w:right w:val="none" w:sz="0" w:space="0" w:color="auto"/>
                  </w:divBdr>
                </w:div>
              </w:divsChild>
            </w:div>
            <w:div w:id="1510560781">
              <w:marLeft w:val="0"/>
              <w:marRight w:val="0"/>
              <w:marTop w:val="0"/>
              <w:marBottom w:val="0"/>
              <w:divBdr>
                <w:top w:val="none" w:sz="0" w:space="0" w:color="auto"/>
                <w:left w:val="none" w:sz="0" w:space="0" w:color="auto"/>
                <w:bottom w:val="none" w:sz="0" w:space="0" w:color="auto"/>
                <w:right w:val="none" w:sz="0" w:space="0" w:color="auto"/>
              </w:divBdr>
              <w:divsChild>
                <w:div w:id="638388147">
                  <w:marLeft w:val="0"/>
                  <w:marRight w:val="0"/>
                  <w:marTop w:val="0"/>
                  <w:marBottom w:val="0"/>
                  <w:divBdr>
                    <w:top w:val="none" w:sz="0" w:space="0" w:color="auto"/>
                    <w:left w:val="none" w:sz="0" w:space="0" w:color="auto"/>
                    <w:bottom w:val="none" w:sz="0" w:space="0" w:color="auto"/>
                    <w:right w:val="none" w:sz="0" w:space="0" w:color="auto"/>
                  </w:divBdr>
                </w:div>
              </w:divsChild>
            </w:div>
            <w:div w:id="1989627400">
              <w:marLeft w:val="0"/>
              <w:marRight w:val="0"/>
              <w:marTop w:val="0"/>
              <w:marBottom w:val="0"/>
              <w:divBdr>
                <w:top w:val="none" w:sz="0" w:space="0" w:color="auto"/>
                <w:left w:val="none" w:sz="0" w:space="0" w:color="auto"/>
                <w:bottom w:val="none" w:sz="0" w:space="0" w:color="auto"/>
                <w:right w:val="none" w:sz="0" w:space="0" w:color="auto"/>
              </w:divBdr>
              <w:divsChild>
                <w:div w:id="82728162">
                  <w:marLeft w:val="0"/>
                  <w:marRight w:val="0"/>
                  <w:marTop w:val="0"/>
                  <w:marBottom w:val="0"/>
                  <w:divBdr>
                    <w:top w:val="none" w:sz="0" w:space="0" w:color="auto"/>
                    <w:left w:val="none" w:sz="0" w:space="0" w:color="auto"/>
                    <w:bottom w:val="none" w:sz="0" w:space="0" w:color="auto"/>
                    <w:right w:val="none" w:sz="0" w:space="0" w:color="auto"/>
                  </w:divBdr>
                </w:div>
              </w:divsChild>
            </w:div>
            <w:div w:id="1423065037">
              <w:marLeft w:val="0"/>
              <w:marRight w:val="0"/>
              <w:marTop w:val="0"/>
              <w:marBottom w:val="0"/>
              <w:divBdr>
                <w:top w:val="none" w:sz="0" w:space="0" w:color="auto"/>
                <w:left w:val="none" w:sz="0" w:space="0" w:color="auto"/>
                <w:bottom w:val="none" w:sz="0" w:space="0" w:color="auto"/>
                <w:right w:val="none" w:sz="0" w:space="0" w:color="auto"/>
              </w:divBdr>
              <w:divsChild>
                <w:div w:id="644940068">
                  <w:marLeft w:val="0"/>
                  <w:marRight w:val="0"/>
                  <w:marTop w:val="0"/>
                  <w:marBottom w:val="0"/>
                  <w:divBdr>
                    <w:top w:val="none" w:sz="0" w:space="0" w:color="auto"/>
                    <w:left w:val="none" w:sz="0" w:space="0" w:color="auto"/>
                    <w:bottom w:val="none" w:sz="0" w:space="0" w:color="auto"/>
                    <w:right w:val="none" w:sz="0" w:space="0" w:color="auto"/>
                  </w:divBdr>
                </w:div>
              </w:divsChild>
            </w:div>
            <w:div w:id="1972708262">
              <w:marLeft w:val="0"/>
              <w:marRight w:val="0"/>
              <w:marTop w:val="0"/>
              <w:marBottom w:val="0"/>
              <w:divBdr>
                <w:top w:val="none" w:sz="0" w:space="0" w:color="auto"/>
                <w:left w:val="none" w:sz="0" w:space="0" w:color="auto"/>
                <w:bottom w:val="none" w:sz="0" w:space="0" w:color="auto"/>
                <w:right w:val="none" w:sz="0" w:space="0" w:color="auto"/>
              </w:divBdr>
              <w:divsChild>
                <w:div w:id="1226528143">
                  <w:marLeft w:val="0"/>
                  <w:marRight w:val="0"/>
                  <w:marTop w:val="0"/>
                  <w:marBottom w:val="0"/>
                  <w:divBdr>
                    <w:top w:val="none" w:sz="0" w:space="0" w:color="auto"/>
                    <w:left w:val="none" w:sz="0" w:space="0" w:color="auto"/>
                    <w:bottom w:val="none" w:sz="0" w:space="0" w:color="auto"/>
                    <w:right w:val="none" w:sz="0" w:space="0" w:color="auto"/>
                  </w:divBdr>
                </w:div>
              </w:divsChild>
            </w:div>
            <w:div w:id="1132482984">
              <w:marLeft w:val="0"/>
              <w:marRight w:val="0"/>
              <w:marTop w:val="0"/>
              <w:marBottom w:val="0"/>
              <w:divBdr>
                <w:top w:val="none" w:sz="0" w:space="0" w:color="auto"/>
                <w:left w:val="none" w:sz="0" w:space="0" w:color="auto"/>
                <w:bottom w:val="none" w:sz="0" w:space="0" w:color="auto"/>
                <w:right w:val="none" w:sz="0" w:space="0" w:color="auto"/>
              </w:divBdr>
              <w:divsChild>
                <w:div w:id="584919602">
                  <w:marLeft w:val="0"/>
                  <w:marRight w:val="0"/>
                  <w:marTop w:val="0"/>
                  <w:marBottom w:val="0"/>
                  <w:divBdr>
                    <w:top w:val="none" w:sz="0" w:space="0" w:color="auto"/>
                    <w:left w:val="none" w:sz="0" w:space="0" w:color="auto"/>
                    <w:bottom w:val="none" w:sz="0" w:space="0" w:color="auto"/>
                    <w:right w:val="none" w:sz="0" w:space="0" w:color="auto"/>
                  </w:divBdr>
                </w:div>
              </w:divsChild>
            </w:div>
            <w:div w:id="746849827">
              <w:marLeft w:val="0"/>
              <w:marRight w:val="0"/>
              <w:marTop w:val="0"/>
              <w:marBottom w:val="0"/>
              <w:divBdr>
                <w:top w:val="none" w:sz="0" w:space="0" w:color="auto"/>
                <w:left w:val="none" w:sz="0" w:space="0" w:color="auto"/>
                <w:bottom w:val="none" w:sz="0" w:space="0" w:color="auto"/>
                <w:right w:val="none" w:sz="0" w:space="0" w:color="auto"/>
              </w:divBdr>
              <w:divsChild>
                <w:div w:id="1000693517">
                  <w:marLeft w:val="0"/>
                  <w:marRight w:val="0"/>
                  <w:marTop w:val="0"/>
                  <w:marBottom w:val="0"/>
                  <w:divBdr>
                    <w:top w:val="none" w:sz="0" w:space="0" w:color="auto"/>
                    <w:left w:val="none" w:sz="0" w:space="0" w:color="auto"/>
                    <w:bottom w:val="none" w:sz="0" w:space="0" w:color="auto"/>
                    <w:right w:val="none" w:sz="0" w:space="0" w:color="auto"/>
                  </w:divBdr>
                </w:div>
              </w:divsChild>
            </w:div>
            <w:div w:id="1805149186">
              <w:marLeft w:val="0"/>
              <w:marRight w:val="0"/>
              <w:marTop w:val="0"/>
              <w:marBottom w:val="0"/>
              <w:divBdr>
                <w:top w:val="none" w:sz="0" w:space="0" w:color="auto"/>
                <w:left w:val="none" w:sz="0" w:space="0" w:color="auto"/>
                <w:bottom w:val="none" w:sz="0" w:space="0" w:color="auto"/>
                <w:right w:val="none" w:sz="0" w:space="0" w:color="auto"/>
              </w:divBdr>
              <w:divsChild>
                <w:div w:id="2009675195">
                  <w:marLeft w:val="0"/>
                  <w:marRight w:val="0"/>
                  <w:marTop w:val="0"/>
                  <w:marBottom w:val="0"/>
                  <w:divBdr>
                    <w:top w:val="none" w:sz="0" w:space="0" w:color="auto"/>
                    <w:left w:val="none" w:sz="0" w:space="0" w:color="auto"/>
                    <w:bottom w:val="none" w:sz="0" w:space="0" w:color="auto"/>
                    <w:right w:val="none" w:sz="0" w:space="0" w:color="auto"/>
                  </w:divBdr>
                </w:div>
              </w:divsChild>
            </w:div>
            <w:div w:id="1240095566">
              <w:marLeft w:val="0"/>
              <w:marRight w:val="0"/>
              <w:marTop w:val="0"/>
              <w:marBottom w:val="0"/>
              <w:divBdr>
                <w:top w:val="none" w:sz="0" w:space="0" w:color="auto"/>
                <w:left w:val="none" w:sz="0" w:space="0" w:color="auto"/>
                <w:bottom w:val="none" w:sz="0" w:space="0" w:color="auto"/>
                <w:right w:val="none" w:sz="0" w:space="0" w:color="auto"/>
              </w:divBdr>
              <w:divsChild>
                <w:div w:id="1068186717">
                  <w:marLeft w:val="0"/>
                  <w:marRight w:val="0"/>
                  <w:marTop w:val="0"/>
                  <w:marBottom w:val="0"/>
                  <w:divBdr>
                    <w:top w:val="none" w:sz="0" w:space="0" w:color="auto"/>
                    <w:left w:val="none" w:sz="0" w:space="0" w:color="auto"/>
                    <w:bottom w:val="none" w:sz="0" w:space="0" w:color="auto"/>
                    <w:right w:val="none" w:sz="0" w:space="0" w:color="auto"/>
                  </w:divBdr>
                </w:div>
              </w:divsChild>
            </w:div>
            <w:div w:id="183331444">
              <w:marLeft w:val="0"/>
              <w:marRight w:val="0"/>
              <w:marTop w:val="0"/>
              <w:marBottom w:val="0"/>
              <w:divBdr>
                <w:top w:val="none" w:sz="0" w:space="0" w:color="auto"/>
                <w:left w:val="none" w:sz="0" w:space="0" w:color="auto"/>
                <w:bottom w:val="none" w:sz="0" w:space="0" w:color="auto"/>
                <w:right w:val="none" w:sz="0" w:space="0" w:color="auto"/>
              </w:divBdr>
              <w:divsChild>
                <w:div w:id="1873372067">
                  <w:marLeft w:val="0"/>
                  <w:marRight w:val="0"/>
                  <w:marTop w:val="0"/>
                  <w:marBottom w:val="0"/>
                  <w:divBdr>
                    <w:top w:val="none" w:sz="0" w:space="0" w:color="auto"/>
                    <w:left w:val="none" w:sz="0" w:space="0" w:color="auto"/>
                    <w:bottom w:val="none" w:sz="0" w:space="0" w:color="auto"/>
                    <w:right w:val="none" w:sz="0" w:space="0" w:color="auto"/>
                  </w:divBdr>
                </w:div>
              </w:divsChild>
            </w:div>
            <w:div w:id="1530100888">
              <w:marLeft w:val="0"/>
              <w:marRight w:val="0"/>
              <w:marTop w:val="0"/>
              <w:marBottom w:val="0"/>
              <w:divBdr>
                <w:top w:val="none" w:sz="0" w:space="0" w:color="auto"/>
                <w:left w:val="none" w:sz="0" w:space="0" w:color="auto"/>
                <w:bottom w:val="none" w:sz="0" w:space="0" w:color="auto"/>
                <w:right w:val="none" w:sz="0" w:space="0" w:color="auto"/>
              </w:divBdr>
              <w:divsChild>
                <w:div w:id="88433003">
                  <w:marLeft w:val="0"/>
                  <w:marRight w:val="0"/>
                  <w:marTop w:val="0"/>
                  <w:marBottom w:val="0"/>
                  <w:divBdr>
                    <w:top w:val="none" w:sz="0" w:space="0" w:color="auto"/>
                    <w:left w:val="none" w:sz="0" w:space="0" w:color="auto"/>
                    <w:bottom w:val="none" w:sz="0" w:space="0" w:color="auto"/>
                    <w:right w:val="none" w:sz="0" w:space="0" w:color="auto"/>
                  </w:divBdr>
                </w:div>
              </w:divsChild>
            </w:div>
            <w:div w:id="1295521954">
              <w:marLeft w:val="0"/>
              <w:marRight w:val="0"/>
              <w:marTop w:val="0"/>
              <w:marBottom w:val="0"/>
              <w:divBdr>
                <w:top w:val="none" w:sz="0" w:space="0" w:color="auto"/>
                <w:left w:val="none" w:sz="0" w:space="0" w:color="auto"/>
                <w:bottom w:val="none" w:sz="0" w:space="0" w:color="auto"/>
                <w:right w:val="none" w:sz="0" w:space="0" w:color="auto"/>
              </w:divBdr>
              <w:divsChild>
                <w:div w:id="1930851058">
                  <w:marLeft w:val="0"/>
                  <w:marRight w:val="0"/>
                  <w:marTop w:val="0"/>
                  <w:marBottom w:val="0"/>
                  <w:divBdr>
                    <w:top w:val="none" w:sz="0" w:space="0" w:color="auto"/>
                    <w:left w:val="none" w:sz="0" w:space="0" w:color="auto"/>
                    <w:bottom w:val="none" w:sz="0" w:space="0" w:color="auto"/>
                    <w:right w:val="none" w:sz="0" w:space="0" w:color="auto"/>
                  </w:divBdr>
                </w:div>
              </w:divsChild>
            </w:div>
            <w:div w:id="800073198">
              <w:marLeft w:val="0"/>
              <w:marRight w:val="0"/>
              <w:marTop w:val="0"/>
              <w:marBottom w:val="0"/>
              <w:divBdr>
                <w:top w:val="none" w:sz="0" w:space="0" w:color="auto"/>
                <w:left w:val="none" w:sz="0" w:space="0" w:color="auto"/>
                <w:bottom w:val="none" w:sz="0" w:space="0" w:color="auto"/>
                <w:right w:val="none" w:sz="0" w:space="0" w:color="auto"/>
              </w:divBdr>
              <w:divsChild>
                <w:div w:id="2134012640">
                  <w:marLeft w:val="0"/>
                  <w:marRight w:val="0"/>
                  <w:marTop w:val="0"/>
                  <w:marBottom w:val="0"/>
                  <w:divBdr>
                    <w:top w:val="none" w:sz="0" w:space="0" w:color="auto"/>
                    <w:left w:val="none" w:sz="0" w:space="0" w:color="auto"/>
                    <w:bottom w:val="none" w:sz="0" w:space="0" w:color="auto"/>
                    <w:right w:val="none" w:sz="0" w:space="0" w:color="auto"/>
                  </w:divBdr>
                </w:div>
              </w:divsChild>
            </w:div>
            <w:div w:id="39283802">
              <w:marLeft w:val="0"/>
              <w:marRight w:val="0"/>
              <w:marTop w:val="0"/>
              <w:marBottom w:val="0"/>
              <w:divBdr>
                <w:top w:val="none" w:sz="0" w:space="0" w:color="auto"/>
                <w:left w:val="none" w:sz="0" w:space="0" w:color="auto"/>
                <w:bottom w:val="none" w:sz="0" w:space="0" w:color="auto"/>
                <w:right w:val="none" w:sz="0" w:space="0" w:color="auto"/>
              </w:divBdr>
              <w:divsChild>
                <w:div w:id="930163041">
                  <w:marLeft w:val="0"/>
                  <w:marRight w:val="0"/>
                  <w:marTop w:val="0"/>
                  <w:marBottom w:val="0"/>
                  <w:divBdr>
                    <w:top w:val="none" w:sz="0" w:space="0" w:color="auto"/>
                    <w:left w:val="none" w:sz="0" w:space="0" w:color="auto"/>
                    <w:bottom w:val="none" w:sz="0" w:space="0" w:color="auto"/>
                    <w:right w:val="none" w:sz="0" w:space="0" w:color="auto"/>
                  </w:divBdr>
                </w:div>
              </w:divsChild>
            </w:div>
            <w:div w:id="327559236">
              <w:marLeft w:val="0"/>
              <w:marRight w:val="0"/>
              <w:marTop w:val="0"/>
              <w:marBottom w:val="0"/>
              <w:divBdr>
                <w:top w:val="none" w:sz="0" w:space="0" w:color="auto"/>
                <w:left w:val="none" w:sz="0" w:space="0" w:color="auto"/>
                <w:bottom w:val="none" w:sz="0" w:space="0" w:color="auto"/>
                <w:right w:val="none" w:sz="0" w:space="0" w:color="auto"/>
              </w:divBdr>
              <w:divsChild>
                <w:div w:id="1351832983">
                  <w:marLeft w:val="0"/>
                  <w:marRight w:val="0"/>
                  <w:marTop w:val="0"/>
                  <w:marBottom w:val="0"/>
                  <w:divBdr>
                    <w:top w:val="none" w:sz="0" w:space="0" w:color="auto"/>
                    <w:left w:val="none" w:sz="0" w:space="0" w:color="auto"/>
                    <w:bottom w:val="none" w:sz="0" w:space="0" w:color="auto"/>
                    <w:right w:val="none" w:sz="0" w:space="0" w:color="auto"/>
                  </w:divBdr>
                </w:div>
              </w:divsChild>
            </w:div>
            <w:div w:id="1463229807">
              <w:marLeft w:val="0"/>
              <w:marRight w:val="0"/>
              <w:marTop w:val="0"/>
              <w:marBottom w:val="0"/>
              <w:divBdr>
                <w:top w:val="none" w:sz="0" w:space="0" w:color="auto"/>
                <w:left w:val="none" w:sz="0" w:space="0" w:color="auto"/>
                <w:bottom w:val="none" w:sz="0" w:space="0" w:color="auto"/>
                <w:right w:val="none" w:sz="0" w:space="0" w:color="auto"/>
              </w:divBdr>
              <w:divsChild>
                <w:div w:id="1430659537">
                  <w:marLeft w:val="0"/>
                  <w:marRight w:val="0"/>
                  <w:marTop w:val="0"/>
                  <w:marBottom w:val="0"/>
                  <w:divBdr>
                    <w:top w:val="none" w:sz="0" w:space="0" w:color="auto"/>
                    <w:left w:val="none" w:sz="0" w:space="0" w:color="auto"/>
                    <w:bottom w:val="none" w:sz="0" w:space="0" w:color="auto"/>
                    <w:right w:val="none" w:sz="0" w:space="0" w:color="auto"/>
                  </w:divBdr>
                </w:div>
              </w:divsChild>
            </w:div>
            <w:div w:id="1715889136">
              <w:marLeft w:val="0"/>
              <w:marRight w:val="0"/>
              <w:marTop w:val="0"/>
              <w:marBottom w:val="0"/>
              <w:divBdr>
                <w:top w:val="none" w:sz="0" w:space="0" w:color="auto"/>
                <w:left w:val="none" w:sz="0" w:space="0" w:color="auto"/>
                <w:bottom w:val="none" w:sz="0" w:space="0" w:color="auto"/>
                <w:right w:val="none" w:sz="0" w:space="0" w:color="auto"/>
              </w:divBdr>
              <w:divsChild>
                <w:div w:id="910844821">
                  <w:marLeft w:val="0"/>
                  <w:marRight w:val="0"/>
                  <w:marTop w:val="0"/>
                  <w:marBottom w:val="0"/>
                  <w:divBdr>
                    <w:top w:val="none" w:sz="0" w:space="0" w:color="auto"/>
                    <w:left w:val="none" w:sz="0" w:space="0" w:color="auto"/>
                    <w:bottom w:val="none" w:sz="0" w:space="0" w:color="auto"/>
                    <w:right w:val="none" w:sz="0" w:space="0" w:color="auto"/>
                  </w:divBdr>
                </w:div>
              </w:divsChild>
            </w:div>
            <w:div w:id="1208564139">
              <w:marLeft w:val="0"/>
              <w:marRight w:val="0"/>
              <w:marTop w:val="0"/>
              <w:marBottom w:val="0"/>
              <w:divBdr>
                <w:top w:val="none" w:sz="0" w:space="0" w:color="auto"/>
                <w:left w:val="none" w:sz="0" w:space="0" w:color="auto"/>
                <w:bottom w:val="none" w:sz="0" w:space="0" w:color="auto"/>
                <w:right w:val="none" w:sz="0" w:space="0" w:color="auto"/>
              </w:divBdr>
              <w:divsChild>
                <w:div w:id="25641343">
                  <w:marLeft w:val="0"/>
                  <w:marRight w:val="0"/>
                  <w:marTop w:val="0"/>
                  <w:marBottom w:val="0"/>
                  <w:divBdr>
                    <w:top w:val="none" w:sz="0" w:space="0" w:color="auto"/>
                    <w:left w:val="none" w:sz="0" w:space="0" w:color="auto"/>
                    <w:bottom w:val="none" w:sz="0" w:space="0" w:color="auto"/>
                    <w:right w:val="none" w:sz="0" w:space="0" w:color="auto"/>
                  </w:divBdr>
                </w:div>
              </w:divsChild>
            </w:div>
            <w:div w:id="213129464">
              <w:marLeft w:val="0"/>
              <w:marRight w:val="0"/>
              <w:marTop w:val="0"/>
              <w:marBottom w:val="0"/>
              <w:divBdr>
                <w:top w:val="none" w:sz="0" w:space="0" w:color="auto"/>
                <w:left w:val="none" w:sz="0" w:space="0" w:color="auto"/>
                <w:bottom w:val="none" w:sz="0" w:space="0" w:color="auto"/>
                <w:right w:val="none" w:sz="0" w:space="0" w:color="auto"/>
              </w:divBdr>
              <w:divsChild>
                <w:div w:id="1680891594">
                  <w:marLeft w:val="0"/>
                  <w:marRight w:val="0"/>
                  <w:marTop w:val="0"/>
                  <w:marBottom w:val="0"/>
                  <w:divBdr>
                    <w:top w:val="none" w:sz="0" w:space="0" w:color="auto"/>
                    <w:left w:val="none" w:sz="0" w:space="0" w:color="auto"/>
                    <w:bottom w:val="none" w:sz="0" w:space="0" w:color="auto"/>
                    <w:right w:val="none" w:sz="0" w:space="0" w:color="auto"/>
                  </w:divBdr>
                </w:div>
              </w:divsChild>
            </w:div>
            <w:div w:id="39744968">
              <w:marLeft w:val="0"/>
              <w:marRight w:val="0"/>
              <w:marTop w:val="0"/>
              <w:marBottom w:val="0"/>
              <w:divBdr>
                <w:top w:val="none" w:sz="0" w:space="0" w:color="auto"/>
                <w:left w:val="none" w:sz="0" w:space="0" w:color="auto"/>
                <w:bottom w:val="none" w:sz="0" w:space="0" w:color="auto"/>
                <w:right w:val="none" w:sz="0" w:space="0" w:color="auto"/>
              </w:divBdr>
              <w:divsChild>
                <w:div w:id="1660034557">
                  <w:marLeft w:val="0"/>
                  <w:marRight w:val="0"/>
                  <w:marTop w:val="0"/>
                  <w:marBottom w:val="0"/>
                  <w:divBdr>
                    <w:top w:val="none" w:sz="0" w:space="0" w:color="auto"/>
                    <w:left w:val="none" w:sz="0" w:space="0" w:color="auto"/>
                    <w:bottom w:val="none" w:sz="0" w:space="0" w:color="auto"/>
                    <w:right w:val="none" w:sz="0" w:space="0" w:color="auto"/>
                  </w:divBdr>
                </w:div>
              </w:divsChild>
            </w:div>
            <w:div w:id="1756702590">
              <w:marLeft w:val="0"/>
              <w:marRight w:val="0"/>
              <w:marTop w:val="0"/>
              <w:marBottom w:val="0"/>
              <w:divBdr>
                <w:top w:val="none" w:sz="0" w:space="0" w:color="auto"/>
                <w:left w:val="none" w:sz="0" w:space="0" w:color="auto"/>
                <w:bottom w:val="none" w:sz="0" w:space="0" w:color="auto"/>
                <w:right w:val="none" w:sz="0" w:space="0" w:color="auto"/>
              </w:divBdr>
              <w:divsChild>
                <w:div w:id="438063950">
                  <w:marLeft w:val="0"/>
                  <w:marRight w:val="0"/>
                  <w:marTop w:val="0"/>
                  <w:marBottom w:val="0"/>
                  <w:divBdr>
                    <w:top w:val="none" w:sz="0" w:space="0" w:color="auto"/>
                    <w:left w:val="none" w:sz="0" w:space="0" w:color="auto"/>
                    <w:bottom w:val="none" w:sz="0" w:space="0" w:color="auto"/>
                    <w:right w:val="none" w:sz="0" w:space="0" w:color="auto"/>
                  </w:divBdr>
                </w:div>
              </w:divsChild>
            </w:div>
            <w:div w:id="795636124">
              <w:marLeft w:val="0"/>
              <w:marRight w:val="0"/>
              <w:marTop w:val="0"/>
              <w:marBottom w:val="0"/>
              <w:divBdr>
                <w:top w:val="none" w:sz="0" w:space="0" w:color="auto"/>
                <w:left w:val="none" w:sz="0" w:space="0" w:color="auto"/>
                <w:bottom w:val="none" w:sz="0" w:space="0" w:color="auto"/>
                <w:right w:val="none" w:sz="0" w:space="0" w:color="auto"/>
              </w:divBdr>
              <w:divsChild>
                <w:div w:id="573970648">
                  <w:marLeft w:val="0"/>
                  <w:marRight w:val="0"/>
                  <w:marTop w:val="0"/>
                  <w:marBottom w:val="0"/>
                  <w:divBdr>
                    <w:top w:val="none" w:sz="0" w:space="0" w:color="auto"/>
                    <w:left w:val="none" w:sz="0" w:space="0" w:color="auto"/>
                    <w:bottom w:val="none" w:sz="0" w:space="0" w:color="auto"/>
                    <w:right w:val="none" w:sz="0" w:space="0" w:color="auto"/>
                  </w:divBdr>
                </w:div>
              </w:divsChild>
            </w:div>
            <w:div w:id="1765110633">
              <w:marLeft w:val="0"/>
              <w:marRight w:val="0"/>
              <w:marTop w:val="0"/>
              <w:marBottom w:val="0"/>
              <w:divBdr>
                <w:top w:val="none" w:sz="0" w:space="0" w:color="auto"/>
                <w:left w:val="none" w:sz="0" w:space="0" w:color="auto"/>
                <w:bottom w:val="none" w:sz="0" w:space="0" w:color="auto"/>
                <w:right w:val="none" w:sz="0" w:space="0" w:color="auto"/>
              </w:divBdr>
              <w:divsChild>
                <w:div w:id="103160940">
                  <w:marLeft w:val="0"/>
                  <w:marRight w:val="0"/>
                  <w:marTop w:val="0"/>
                  <w:marBottom w:val="0"/>
                  <w:divBdr>
                    <w:top w:val="none" w:sz="0" w:space="0" w:color="auto"/>
                    <w:left w:val="none" w:sz="0" w:space="0" w:color="auto"/>
                    <w:bottom w:val="none" w:sz="0" w:space="0" w:color="auto"/>
                    <w:right w:val="none" w:sz="0" w:space="0" w:color="auto"/>
                  </w:divBdr>
                </w:div>
              </w:divsChild>
            </w:div>
            <w:div w:id="164590889">
              <w:marLeft w:val="0"/>
              <w:marRight w:val="0"/>
              <w:marTop w:val="0"/>
              <w:marBottom w:val="0"/>
              <w:divBdr>
                <w:top w:val="none" w:sz="0" w:space="0" w:color="auto"/>
                <w:left w:val="none" w:sz="0" w:space="0" w:color="auto"/>
                <w:bottom w:val="none" w:sz="0" w:space="0" w:color="auto"/>
                <w:right w:val="none" w:sz="0" w:space="0" w:color="auto"/>
              </w:divBdr>
              <w:divsChild>
                <w:div w:id="1083182585">
                  <w:marLeft w:val="0"/>
                  <w:marRight w:val="0"/>
                  <w:marTop w:val="0"/>
                  <w:marBottom w:val="0"/>
                  <w:divBdr>
                    <w:top w:val="none" w:sz="0" w:space="0" w:color="auto"/>
                    <w:left w:val="none" w:sz="0" w:space="0" w:color="auto"/>
                    <w:bottom w:val="none" w:sz="0" w:space="0" w:color="auto"/>
                    <w:right w:val="none" w:sz="0" w:space="0" w:color="auto"/>
                  </w:divBdr>
                </w:div>
              </w:divsChild>
            </w:div>
            <w:div w:id="1603294277">
              <w:marLeft w:val="0"/>
              <w:marRight w:val="0"/>
              <w:marTop w:val="0"/>
              <w:marBottom w:val="0"/>
              <w:divBdr>
                <w:top w:val="none" w:sz="0" w:space="0" w:color="auto"/>
                <w:left w:val="none" w:sz="0" w:space="0" w:color="auto"/>
                <w:bottom w:val="none" w:sz="0" w:space="0" w:color="auto"/>
                <w:right w:val="none" w:sz="0" w:space="0" w:color="auto"/>
              </w:divBdr>
              <w:divsChild>
                <w:div w:id="1218250014">
                  <w:marLeft w:val="0"/>
                  <w:marRight w:val="0"/>
                  <w:marTop w:val="0"/>
                  <w:marBottom w:val="0"/>
                  <w:divBdr>
                    <w:top w:val="none" w:sz="0" w:space="0" w:color="auto"/>
                    <w:left w:val="none" w:sz="0" w:space="0" w:color="auto"/>
                    <w:bottom w:val="none" w:sz="0" w:space="0" w:color="auto"/>
                    <w:right w:val="none" w:sz="0" w:space="0" w:color="auto"/>
                  </w:divBdr>
                </w:div>
              </w:divsChild>
            </w:div>
            <w:div w:id="1540849379">
              <w:marLeft w:val="0"/>
              <w:marRight w:val="0"/>
              <w:marTop w:val="0"/>
              <w:marBottom w:val="0"/>
              <w:divBdr>
                <w:top w:val="none" w:sz="0" w:space="0" w:color="auto"/>
                <w:left w:val="none" w:sz="0" w:space="0" w:color="auto"/>
                <w:bottom w:val="none" w:sz="0" w:space="0" w:color="auto"/>
                <w:right w:val="none" w:sz="0" w:space="0" w:color="auto"/>
              </w:divBdr>
              <w:divsChild>
                <w:div w:id="1974366752">
                  <w:marLeft w:val="0"/>
                  <w:marRight w:val="0"/>
                  <w:marTop w:val="0"/>
                  <w:marBottom w:val="0"/>
                  <w:divBdr>
                    <w:top w:val="none" w:sz="0" w:space="0" w:color="auto"/>
                    <w:left w:val="none" w:sz="0" w:space="0" w:color="auto"/>
                    <w:bottom w:val="none" w:sz="0" w:space="0" w:color="auto"/>
                    <w:right w:val="none" w:sz="0" w:space="0" w:color="auto"/>
                  </w:divBdr>
                </w:div>
              </w:divsChild>
            </w:div>
            <w:div w:id="1914661477">
              <w:marLeft w:val="0"/>
              <w:marRight w:val="0"/>
              <w:marTop w:val="0"/>
              <w:marBottom w:val="0"/>
              <w:divBdr>
                <w:top w:val="none" w:sz="0" w:space="0" w:color="auto"/>
                <w:left w:val="none" w:sz="0" w:space="0" w:color="auto"/>
                <w:bottom w:val="none" w:sz="0" w:space="0" w:color="auto"/>
                <w:right w:val="none" w:sz="0" w:space="0" w:color="auto"/>
              </w:divBdr>
              <w:divsChild>
                <w:div w:id="1977180523">
                  <w:marLeft w:val="0"/>
                  <w:marRight w:val="0"/>
                  <w:marTop w:val="0"/>
                  <w:marBottom w:val="0"/>
                  <w:divBdr>
                    <w:top w:val="none" w:sz="0" w:space="0" w:color="auto"/>
                    <w:left w:val="none" w:sz="0" w:space="0" w:color="auto"/>
                    <w:bottom w:val="none" w:sz="0" w:space="0" w:color="auto"/>
                    <w:right w:val="none" w:sz="0" w:space="0" w:color="auto"/>
                  </w:divBdr>
                </w:div>
              </w:divsChild>
            </w:div>
            <w:div w:id="1337073144">
              <w:marLeft w:val="0"/>
              <w:marRight w:val="0"/>
              <w:marTop w:val="0"/>
              <w:marBottom w:val="0"/>
              <w:divBdr>
                <w:top w:val="none" w:sz="0" w:space="0" w:color="auto"/>
                <w:left w:val="none" w:sz="0" w:space="0" w:color="auto"/>
                <w:bottom w:val="none" w:sz="0" w:space="0" w:color="auto"/>
                <w:right w:val="none" w:sz="0" w:space="0" w:color="auto"/>
              </w:divBdr>
              <w:divsChild>
                <w:div w:id="1502046574">
                  <w:marLeft w:val="0"/>
                  <w:marRight w:val="0"/>
                  <w:marTop w:val="0"/>
                  <w:marBottom w:val="0"/>
                  <w:divBdr>
                    <w:top w:val="none" w:sz="0" w:space="0" w:color="auto"/>
                    <w:left w:val="none" w:sz="0" w:space="0" w:color="auto"/>
                    <w:bottom w:val="none" w:sz="0" w:space="0" w:color="auto"/>
                    <w:right w:val="none" w:sz="0" w:space="0" w:color="auto"/>
                  </w:divBdr>
                </w:div>
              </w:divsChild>
            </w:div>
            <w:div w:id="1076438069">
              <w:marLeft w:val="0"/>
              <w:marRight w:val="0"/>
              <w:marTop w:val="0"/>
              <w:marBottom w:val="0"/>
              <w:divBdr>
                <w:top w:val="none" w:sz="0" w:space="0" w:color="auto"/>
                <w:left w:val="none" w:sz="0" w:space="0" w:color="auto"/>
                <w:bottom w:val="none" w:sz="0" w:space="0" w:color="auto"/>
                <w:right w:val="none" w:sz="0" w:space="0" w:color="auto"/>
              </w:divBdr>
              <w:divsChild>
                <w:div w:id="980498818">
                  <w:marLeft w:val="0"/>
                  <w:marRight w:val="0"/>
                  <w:marTop w:val="0"/>
                  <w:marBottom w:val="0"/>
                  <w:divBdr>
                    <w:top w:val="none" w:sz="0" w:space="0" w:color="auto"/>
                    <w:left w:val="none" w:sz="0" w:space="0" w:color="auto"/>
                    <w:bottom w:val="none" w:sz="0" w:space="0" w:color="auto"/>
                    <w:right w:val="none" w:sz="0" w:space="0" w:color="auto"/>
                  </w:divBdr>
                </w:div>
              </w:divsChild>
            </w:div>
            <w:div w:id="364208858">
              <w:marLeft w:val="0"/>
              <w:marRight w:val="0"/>
              <w:marTop w:val="0"/>
              <w:marBottom w:val="0"/>
              <w:divBdr>
                <w:top w:val="none" w:sz="0" w:space="0" w:color="auto"/>
                <w:left w:val="none" w:sz="0" w:space="0" w:color="auto"/>
                <w:bottom w:val="none" w:sz="0" w:space="0" w:color="auto"/>
                <w:right w:val="none" w:sz="0" w:space="0" w:color="auto"/>
              </w:divBdr>
              <w:divsChild>
                <w:div w:id="164974251">
                  <w:marLeft w:val="0"/>
                  <w:marRight w:val="0"/>
                  <w:marTop w:val="0"/>
                  <w:marBottom w:val="0"/>
                  <w:divBdr>
                    <w:top w:val="none" w:sz="0" w:space="0" w:color="auto"/>
                    <w:left w:val="none" w:sz="0" w:space="0" w:color="auto"/>
                    <w:bottom w:val="none" w:sz="0" w:space="0" w:color="auto"/>
                    <w:right w:val="none" w:sz="0" w:space="0" w:color="auto"/>
                  </w:divBdr>
                </w:div>
              </w:divsChild>
            </w:div>
            <w:div w:id="481459492">
              <w:marLeft w:val="0"/>
              <w:marRight w:val="0"/>
              <w:marTop w:val="0"/>
              <w:marBottom w:val="0"/>
              <w:divBdr>
                <w:top w:val="none" w:sz="0" w:space="0" w:color="auto"/>
                <w:left w:val="none" w:sz="0" w:space="0" w:color="auto"/>
                <w:bottom w:val="none" w:sz="0" w:space="0" w:color="auto"/>
                <w:right w:val="none" w:sz="0" w:space="0" w:color="auto"/>
              </w:divBdr>
              <w:divsChild>
                <w:div w:id="1721050065">
                  <w:marLeft w:val="0"/>
                  <w:marRight w:val="0"/>
                  <w:marTop w:val="0"/>
                  <w:marBottom w:val="0"/>
                  <w:divBdr>
                    <w:top w:val="none" w:sz="0" w:space="0" w:color="auto"/>
                    <w:left w:val="none" w:sz="0" w:space="0" w:color="auto"/>
                    <w:bottom w:val="none" w:sz="0" w:space="0" w:color="auto"/>
                    <w:right w:val="none" w:sz="0" w:space="0" w:color="auto"/>
                  </w:divBdr>
                </w:div>
              </w:divsChild>
            </w:div>
            <w:div w:id="331687898">
              <w:marLeft w:val="0"/>
              <w:marRight w:val="0"/>
              <w:marTop w:val="0"/>
              <w:marBottom w:val="0"/>
              <w:divBdr>
                <w:top w:val="none" w:sz="0" w:space="0" w:color="auto"/>
                <w:left w:val="none" w:sz="0" w:space="0" w:color="auto"/>
                <w:bottom w:val="none" w:sz="0" w:space="0" w:color="auto"/>
                <w:right w:val="none" w:sz="0" w:space="0" w:color="auto"/>
              </w:divBdr>
              <w:divsChild>
                <w:div w:id="62917013">
                  <w:marLeft w:val="0"/>
                  <w:marRight w:val="0"/>
                  <w:marTop w:val="0"/>
                  <w:marBottom w:val="0"/>
                  <w:divBdr>
                    <w:top w:val="none" w:sz="0" w:space="0" w:color="auto"/>
                    <w:left w:val="none" w:sz="0" w:space="0" w:color="auto"/>
                    <w:bottom w:val="none" w:sz="0" w:space="0" w:color="auto"/>
                    <w:right w:val="none" w:sz="0" w:space="0" w:color="auto"/>
                  </w:divBdr>
                </w:div>
              </w:divsChild>
            </w:div>
            <w:div w:id="1922904218">
              <w:marLeft w:val="0"/>
              <w:marRight w:val="0"/>
              <w:marTop w:val="0"/>
              <w:marBottom w:val="0"/>
              <w:divBdr>
                <w:top w:val="none" w:sz="0" w:space="0" w:color="auto"/>
                <w:left w:val="none" w:sz="0" w:space="0" w:color="auto"/>
                <w:bottom w:val="none" w:sz="0" w:space="0" w:color="auto"/>
                <w:right w:val="none" w:sz="0" w:space="0" w:color="auto"/>
              </w:divBdr>
              <w:divsChild>
                <w:div w:id="1816753293">
                  <w:marLeft w:val="0"/>
                  <w:marRight w:val="0"/>
                  <w:marTop w:val="0"/>
                  <w:marBottom w:val="0"/>
                  <w:divBdr>
                    <w:top w:val="none" w:sz="0" w:space="0" w:color="auto"/>
                    <w:left w:val="none" w:sz="0" w:space="0" w:color="auto"/>
                    <w:bottom w:val="none" w:sz="0" w:space="0" w:color="auto"/>
                    <w:right w:val="none" w:sz="0" w:space="0" w:color="auto"/>
                  </w:divBdr>
                </w:div>
              </w:divsChild>
            </w:div>
            <w:div w:id="1420444015">
              <w:marLeft w:val="0"/>
              <w:marRight w:val="0"/>
              <w:marTop w:val="0"/>
              <w:marBottom w:val="0"/>
              <w:divBdr>
                <w:top w:val="none" w:sz="0" w:space="0" w:color="auto"/>
                <w:left w:val="none" w:sz="0" w:space="0" w:color="auto"/>
                <w:bottom w:val="none" w:sz="0" w:space="0" w:color="auto"/>
                <w:right w:val="none" w:sz="0" w:space="0" w:color="auto"/>
              </w:divBdr>
              <w:divsChild>
                <w:div w:id="469984766">
                  <w:marLeft w:val="0"/>
                  <w:marRight w:val="0"/>
                  <w:marTop w:val="0"/>
                  <w:marBottom w:val="0"/>
                  <w:divBdr>
                    <w:top w:val="none" w:sz="0" w:space="0" w:color="auto"/>
                    <w:left w:val="none" w:sz="0" w:space="0" w:color="auto"/>
                    <w:bottom w:val="none" w:sz="0" w:space="0" w:color="auto"/>
                    <w:right w:val="none" w:sz="0" w:space="0" w:color="auto"/>
                  </w:divBdr>
                </w:div>
              </w:divsChild>
            </w:div>
            <w:div w:id="141702439">
              <w:marLeft w:val="0"/>
              <w:marRight w:val="0"/>
              <w:marTop w:val="0"/>
              <w:marBottom w:val="0"/>
              <w:divBdr>
                <w:top w:val="none" w:sz="0" w:space="0" w:color="auto"/>
                <w:left w:val="none" w:sz="0" w:space="0" w:color="auto"/>
                <w:bottom w:val="none" w:sz="0" w:space="0" w:color="auto"/>
                <w:right w:val="none" w:sz="0" w:space="0" w:color="auto"/>
              </w:divBdr>
              <w:divsChild>
                <w:div w:id="1330861699">
                  <w:marLeft w:val="0"/>
                  <w:marRight w:val="0"/>
                  <w:marTop w:val="0"/>
                  <w:marBottom w:val="0"/>
                  <w:divBdr>
                    <w:top w:val="none" w:sz="0" w:space="0" w:color="auto"/>
                    <w:left w:val="none" w:sz="0" w:space="0" w:color="auto"/>
                    <w:bottom w:val="none" w:sz="0" w:space="0" w:color="auto"/>
                    <w:right w:val="none" w:sz="0" w:space="0" w:color="auto"/>
                  </w:divBdr>
                </w:div>
              </w:divsChild>
            </w:div>
            <w:div w:id="465320246">
              <w:marLeft w:val="0"/>
              <w:marRight w:val="0"/>
              <w:marTop w:val="0"/>
              <w:marBottom w:val="0"/>
              <w:divBdr>
                <w:top w:val="none" w:sz="0" w:space="0" w:color="auto"/>
                <w:left w:val="none" w:sz="0" w:space="0" w:color="auto"/>
                <w:bottom w:val="none" w:sz="0" w:space="0" w:color="auto"/>
                <w:right w:val="none" w:sz="0" w:space="0" w:color="auto"/>
              </w:divBdr>
              <w:divsChild>
                <w:div w:id="1136525649">
                  <w:marLeft w:val="0"/>
                  <w:marRight w:val="0"/>
                  <w:marTop w:val="0"/>
                  <w:marBottom w:val="0"/>
                  <w:divBdr>
                    <w:top w:val="none" w:sz="0" w:space="0" w:color="auto"/>
                    <w:left w:val="none" w:sz="0" w:space="0" w:color="auto"/>
                    <w:bottom w:val="none" w:sz="0" w:space="0" w:color="auto"/>
                    <w:right w:val="none" w:sz="0" w:space="0" w:color="auto"/>
                  </w:divBdr>
                </w:div>
              </w:divsChild>
            </w:div>
            <w:div w:id="297341341">
              <w:marLeft w:val="0"/>
              <w:marRight w:val="0"/>
              <w:marTop w:val="0"/>
              <w:marBottom w:val="0"/>
              <w:divBdr>
                <w:top w:val="none" w:sz="0" w:space="0" w:color="auto"/>
                <w:left w:val="none" w:sz="0" w:space="0" w:color="auto"/>
                <w:bottom w:val="none" w:sz="0" w:space="0" w:color="auto"/>
                <w:right w:val="none" w:sz="0" w:space="0" w:color="auto"/>
              </w:divBdr>
              <w:divsChild>
                <w:div w:id="1982881559">
                  <w:marLeft w:val="0"/>
                  <w:marRight w:val="0"/>
                  <w:marTop w:val="0"/>
                  <w:marBottom w:val="0"/>
                  <w:divBdr>
                    <w:top w:val="none" w:sz="0" w:space="0" w:color="auto"/>
                    <w:left w:val="none" w:sz="0" w:space="0" w:color="auto"/>
                    <w:bottom w:val="none" w:sz="0" w:space="0" w:color="auto"/>
                    <w:right w:val="none" w:sz="0" w:space="0" w:color="auto"/>
                  </w:divBdr>
                </w:div>
              </w:divsChild>
            </w:div>
            <w:div w:id="476260343">
              <w:marLeft w:val="0"/>
              <w:marRight w:val="0"/>
              <w:marTop w:val="0"/>
              <w:marBottom w:val="0"/>
              <w:divBdr>
                <w:top w:val="none" w:sz="0" w:space="0" w:color="auto"/>
                <w:left w:val="none" w:sz="0" w:space="0" w:color="auto"/>
                <w:bottom w:val="none" w:sz="0" w:space="0" w:color="auto"/>
                <w:right w:val="none" w:sz="0" w:space="0" w:color="auto"/>
              </w:divBdr>
              <w:divsChild>
                <w:div w:id="822698452">
                  <w:marLeft w:val="0"/>
                  <w:marRight w:val="0"/>
                  <w:marTop w:val="0"/>
                  <w:marBottom w:val="0"/>
                  <w:divBdr>
                    <w:top w:val="none" w:sz="0" w:space="0" w:color="auto"/>
                    <w:left w:val="none" w:sz="0" w:space="0" w:color="auto"/>
                    <w:bottom w:val="none" w:sz="0" w:space="0" w:color="auto"/>
                    <w:right w:val="none" w:sz="0" w:space="0" w:color="auto"/>
                  </w:divBdr>
                </w:div>
              </w:divsChild>
            </w:div>
            <w:div w:id="148249762">
              <w:marLeft w:val="0"/>
              <w:marRight w:val="0"/>
              <w:marTop w:val="0"/>
              <w:marBottom w:val="0"/>
              <w:divBdr>
                <w:top w:val="none" w:sz="0" w:space="0" w:color="auto"/>
                <w:left w:val="none" w:sz="0" w:space="0" w:color="auto"/>
                <w:bottom w:val="none" w:sz="0" w:space="0" w:color="auto"/>
                <w:right w:val="none" w:sz="0" w:space="0" w:color="auto"/>
              </w:divBdr>
              <w:divsChild>
                <w:div w:id="1201432607">
                  <w:marLeft w:val="0"/>
                  <w:marRight w:val="0"/>
                  <w:marTop w:val="0"/>
                  <w:marBottom w:val="0"/>
                  <w:divBdr>
                    <w:top w:val="none" w:sz="0" w:space="0" w:color="auto"/>
                    <w:left w:val="none" w:sz="0" w:space="0" w:color="auto"/>
                    <w:bottom w:val="none" w:sz="0" w:space="0" w:color="auto"/>
                    <w:right w:val="none" w:sz="0" w:space="0" w:color="auto"/>
                  </w:divBdr>
                </w:div>
              </w:divsChild>
            </w:div>
            <w:div w:id="2081054358">
              <w:marLeft w:val="0"/>
              <w:marRight w:val="0"/>
              <w:marTop w:val="0"/>
              <w:marBottom w:val="0"/>
              <w:divBdr>
                <w:top w:val="none" w:sz="0" w:space="0" w:color="auto"/>
                <w:left w:val="none" w:sz="0" w:space="0" w:color="auto"/>
                <w:bottom w:val="none" w:sz="0" w:space="0" w:color="auto"/>
                <w:right w:val="none" w:sz="0" w:space="0" w:color="auto"/>
              </w:divBdr>
              <w:divsChild>
                <w:div w:id="218320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531815">
      <w:bodyDiv w:val="1"/>
      <w:marLeft w:val="0"/>
      <w:marRight w:val="0"/>
      <w:marTop w:val="0"/>
      <w:marBottom w:val="0"/>
      <w:divBdr>
        <w:top w:val="none" w:sz="0" w:space="0" w:color="auto"/>
        <w:left w:val="none" w:sz="0" w:space="0" w:color="auto"/>
        <w:bottom w:val="none" w:sz="0" w:space="0" w:color="auto"/>
        <w:right w:val="none" w:sz="0" w:space="0" w:color="auto"/>
      </w:divBdr>
      <w:divsChild>
        <w:div w:id="1009719268">
          <w:marLeft w:val="0"/>
          <w:marRight w:val="0"/>
          <w:marTop w:val="0"/>
          <w:marBottom w:val="0"/>
          <w:divBdr>
            <w:top w:val="none" w:sz="0" w:space="0" w:color="auto"/>
            <w:left w:val="none" w:sz="0" w:space="0" w:color="auto"/>
            <w:bottom w:val="none" w:sz="0" w:space="0" w:color="auto"/>
            <w:right w:val="none" w:sz="0" w:space="0" w:color="auto"/>
          </w:divBdr>
          <w:divsChild>
            <w:div w:id="2105615060">
              <w:marLeft w:val="0"/>
              <w:marRight w:val="0"/>
              <w:marTop w:val="0"/>
              <w:marBottom w:val="0"/>
              <w:divBdr>
                <w:top w:val="none" w:sz="0" w:space="0" w:color="auto"/>
                <w:left w:val="none" w:sz="0" w:space="0" w:color="auto"/>
                <w:bottom w:val="none" w:sz="0" w:space="0" w:color="auto"/>
                <w:right w:val="none" w:sz="0" w:space="0" w:color="auto"/>
              </w:divBdr>
            </w:div>
          </w:divsChild>
        </w:div>
        <w:div w:id="639001871">
          <w:marLeft w:val="0"/>
          <w:marRight w:val="0"/>
          <w:marTop w:val="0"/>
          <w:marBottom w:val="0"/>
          <w:divBdr>
            <w:top w:val="none" w:sz="0" w:space="0" w:color="auto"/>
            <w:left w:val="none" w:sz="0" w:space="0" w:color="auto"/>
            <w:bottom w:val="none" w:sz="0" w:space="0" w:color="auto"/>
            <w:right w:val="none" w:sz="0" w:space="0" w:color="auto"/>
          </w:divBdr>
          <w:divsChild>
            <w:div w:id="341981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4514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cid:image004.png@01DAD438.3E1A77B0"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CC9EF9-8B89-4E0A-B4ED-6C599ECD93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1760</Words>
  <Characters>10035</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11772</CharactersWithSpaces>
  <SharedDoc>false</SharedDoc>
  <HLinks>
    <vt:vector size="6" baseType="variant">
      <vt:variant>
        <vt:i4>1179734</vt:i4>
      </vt:variant>
      <vt:variant>
        <vt:i4>48</vt:i4>
      </vt:variant>
      <vt:variant>
        <vt:i4>0</vt:i4>
      </vt:variant>
      <vt:variant>
        <vt:i4>5</vt:i4>
      </vt:variant>
      <vt:variant>
        <vt:lpwstr>https://arxiv.org/pdf/2110.06661.pdf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Flores Fernandez</cp:lastModifiedBy>
  <cp:revision>2</cp:revision>
  <cp:lastPrinted>2002-04-24T03:10:00Z</cp:lastPrinted>
  <dcterms:created xsi:type="dcterms:W3CDTF">2024-08-09T18:13:00Z</dcterms:created>
  <dcterms:modified xsi:type="dcterms:W3CDTF">2024-08-09T18:13:00Z</dcterms:modified>
</cp:coreProperties>
</file>