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0BB4F0" w14:textId="4298060E"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842620" w:rsidRPr="00E023F7">
        <w:rPr>
          <w:rFonts w:ascii="Arial" w:hAnsi="Arial" w:cs="Times New Roman"/>
          <w:b/>
          <w:bCs/>
          <w:sz w:val="24"/>
          <w:szCs w:val="20"/>
          <w:lang w:eastAsia="ja-JP"/>
        </w:rPr>
        <w:t>R4-</w:t>
      </w:r>
      <w:r w:rsidR="00842620" w:rsidRPr="00E023F7">
        <w:rPr>
          <w:rFonts w:ascii="Arial" w:hAnsi="Arial" w:cs="Times New Roman"/>
          <w:b/>
          <w:bCs/>
          <w:sz w:val="24"/>
          <w:szCs w:val="20"/>
          <w:lang w:eastAsia="zh-CN"/>
        </w:rPr>
        <w:t>2412994</w:t>
      </w:r>
    </w:p>
    <w:p w14:paraId="7F2966C6"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258C96A"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33E1B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9BBE59F" w14:textId="26046F11" w:rsidR="00A7045D" w:rsidRDefault="00841BCD" w:rsidP="00A7045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A7045D" w:rsidRPr="00A7045D">
        <w:rPr>
          <w:rFonts w:ascii="Arial" w:eastAsia="Calibri" w:hAnsi="Arial" w:cs="Arial"/>
          <w:b/>
          <w:bCs/>
          <w:sz w:val="24"/>
          <w:lang w:val="en-US"/>
        </w:rPr>
        <w:t xml:space="preserve">Testability and interoperability issues for beam management </w:t>
      </w:r>
    </w:p>
    <w:p w14:paraId="7472A163" w14:textId="73CC2532" w:rsidR="00841BCD" w:rsidRPr="00614DD8" w:rsidRDefault="00841BCD" w:rsidP="00A7045D">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A7045D">
        <w:rPr>
          <w:rFonts w:ascii="Arial" w:eastAsia="MS Mincho" w:hAnsi="Arial" w:cs="Arial"/>
          <w:b/>
          <w:bCs/>
          <w:sz w:val="24"/>
          <w:szCs w:val="20"/>
          <w:lang w:val="en-US"/>
        </w:rPr>
        <w:t>8.17.2</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2B7B70B" w14:textId="77777777" w:rsidR="00E323E9" w:rsidRPr="00614DD8" w:rsidRDefault="00E323E9" w:rsidP="00841BCD">
      <w:pPr>
        <w:tabs>
          <w:tab w:val="left" w:pos="1985"/>
        </w:tabs>
        <w:rPr>
          <w:rFonts w:ascii="Arial" w:eastAsia="Calibri" w:hAnsi="Arial" w:cs="Arial"/>
          <w:b/>
          <w:bCs/>
          <w:sz w:val="24"/>
          <w:lang w:val="en-US"/>
        </w:rPr>
      </w:pP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745387D" w14:textId="7C7BD384" w:rsidR="00125A34" w:rsidRDefault="00C17E28" w:rsidP="00125A34">
      <w:r>
        <w:t xml:space="preserve">The discussions on AI/ML enabled BM use case </w:t>
      </w:r>
      <w:proofErr w:type="gramStart"/>
      <w:r>
        <w:t>were continued</w:t>
      </w:r>
      <w:proofErr w:type="gramEnd"/>
      <w:r>
        <w:t xml:space="preserve"> in RAN4#111 in the scope of Rel-19 WI based on the outcomes of the Rel-18 SI. </w:t>
      </w:r>
      <w:r w:rsidR="00125A34">
        <w:t xml:space="preserve">Agreements achieved during this meeting </w:t>
      </w:r>
      <w:proofErr w:type="gramStart"/>
      <w:r w:rsidR="00125A34">
        <w:t>are summarized</w:t>
      </w:r>
      <w:proofErr w:type="gramEnd"/>
      <w:r w:rsidR="00125A34">
        <w:t xml:space="preserve"> in the WF </w:t>
      </w:r>
      <w:r w:rsidR="00125A34">
        <w:fldChar w:fldCharType="begin"/>
      </w:r>
      <w:r w:rsidR="00125A34">
        <w:instrText xml:space="preserve"> REF _Ref162427035 \r \h </w:instrText>
      </w:r>
      <w:r w:rsidR="00125A34">
        <w:fldChar w:fldCharType="separate"/>
      </w:r>
      <w:r w:rsidR="00125A34">
        <w:t>[1]</w:t>
      </w:r>
      <w:r w:rsidR="00125A34">
        <w:fldChar w:fldCharType="end"/>
      </w:r>
      <w:r w:rsidR="00125A34">
        <w:t xml:space="preserve"> and the ad hoc minutes [2].</w:t>
      </w:r>
    </w:p>
    <w:p w14:paraId="678953C3" w14:textId="6594FAE2" w:rsidR="00C17E28" w:rsidRDefault="00C17E28" w:rsidP="00125A34">
      <w:proofErr w:type="gramStart"/>
      <w:r>
        <w:t>Some of</w:t>
      </w:r>
      <w:proofErr w:type="gramEnd"/>
      <w:r>
        <w:t xml:space="preserve"> the issues related to AI/ML enabled BM-Case1 and BM-Case2 require further discussion, as follows:</w:t>
      </w:r>
    </w:p>
    <w:p w14:paraId="1A5F5C09" w14:textId="51185961" w:rsidR="00C17E28" w:rsidRDefault="00C17E28" w:rsidP="00C17E28">
      <w:pPr>
        <w:pStyle w:val="ListParagraph"/>
        <w:numPr>
          <w:ilvl w:val="0"/>
          <w:numId w:val="47"/>
        </w:numPr>
      </w:pPr>
      <w:bookmarkStart w:id="4" w:name="_Hlk134788564"/>
      <w:r>
        <w:t>Ground truth reporting and measurement accuracy</w:t>
      </w:r>
    </w:p>
    <w:p w14:paraId="575A8E8C" w14:textId="0E3455EB" w:rsidR="00C17E28" w:rsidRDefault="00C17E28" w:rsidP="00C17E28">
      <w:pPr>
        <w:pStyle w:val="ListParagraph"/>
        <w:numPr>
          <w:ilvl w:val="0"/>
          <w:numId w:val="47"/>
        </w:numPr>
      </w:pPr>
      <w:r>
        <w:t>Indicated/activated TCI states requirements</w:t>
      </w:r>
    </w:p>
    <w:p w14:paraId="481B836D" w14:textId="4EB83D77" w:rsidR="00C17E28" w:rsidRDefault="00C17E28" w:rsidP="00C17E28">
      <w:pPr>
        <w:pStyle w:val="ListParagraph"/>
        <w:numPr>
          <w:ilvl w:val="0"/>
          <w:numId w:val="47"/>
        </w:numPr>
      </w:pPr>
      <w:r>
        <w:t>LCM related requirements</w:t>
      </w:r>
    </w:p>
    <w:p w14:paraId="628DBC05" w14:textId="7835DE54" w:rsidR="00C17E28" w:rsidRPr="0048773F" w:rsidRDefault="00C17E28" w:rsidP="00C17E28">
      <w:pPr>
        <w:pStyle w:val="ListParagraph"/>
        <w:numPr>
          <w:ilvl w:val="0"/>
          <w:numId w:val="47"/>
        </w:numPr>
      </w:pPr>
      <w:r>
        <w:t>Generalization and test coverage related aspects</w:t>
      </w:r>
    </w:p>
    <w:p w14:paraId="7272FA55" w14:textId="6C827BC0" w:rsidR="00C17E28" w:rsidRDefault="00C17E28" w:rsidP="00C17E28">
      <w:pPr>
        <w:pStyle w:val="ListParagraph"/>
        <w:numPr>
          <w:ilvl w:val="0"/>
          <w:numId w:val="47"/>
        </w:numPr>
      </w:pPr>
      <w:r>
        <w:t>Testing setup</w:t>
      </w:r>
    </w:p>
    <w:bookmarkEnd w:id="4"/>
    <w:p w14:paraId="0D9B2F97" w14:textId="77777777" w:rsidR="00C17E28" w:rsidRPr="007D23CF" w:rsidRDefault="00C17E28" w:rsidP="00C17E28">
      <w:r>
        <w:t xml:space="preserve">In this paper, we provide </w:t>
      </w:r>
      <w:proofErr w:type="gramStart"/>
      <w:r>
        <w:t>some</w:t>
      </w:r>
      <w:proofErr w:type="gramEnd"/>
      <w:r>
        <w:t xml:space="preserve"> additional views on the topics listed above.</w:t>
      </w:r>
    </w:p>
    <w:p w14:paraId="2C17C4CE" w14:textId="77777777" w:rsidR="0060543D" w:rsidRPr="00614DD8" w:rsidRDefault="0060543D" w:rsidP="005C23A4">
      <w:pPr>
        <w:rPr>
          <w:lang w:val="en-US"/>
        </w:rPr>
      </w:pPr>
    </w:p>
    <w:p w14:paraId="26E5D825" w14:textId="77777777" w:rsidR="003B659E" w:rsidRPr="00614DD8" w:rsidRDefault="003B659E" w:rsidP="00AE56B1">
      <w:pPr>
        <w:pStyle w:val="RAN4H1"/>
        <w:rPr>
          <w:lang w:val="en-US"/>
        </w:rPr>
      </w:pPr>
      <w:bookmarkStart w:id="5" w:name="_Toc116995842"/>
      <w:r w:rsidRPr="00614DD8">
        <w:rPr>
          <w:lang w:val="en-US"/>
        </w:rPr>
        <w:t>Discussion</w:t>
      </w:r>
      <w:bookmarkEnd w:id="5"/>
    </w:p>
    <w:p w14:paraId="6067BCD2" w14:textId="1CA98D47" w:rsidR="00597222" w:rsidRDefault="00597222" w:rsidP="00A803F1">
      <w:pPr>
        <w:pStyle w:val="RAN4H2"/>
        <w:rPr>
          <w:lang w:val="en-US"/>
        </w:rPr>
      </w:pPr>
      <w:r w:rsidRPr="755C6E27">
        <w:rPr>
          <w:lang w:val="en-US"/>
        </w:rPr>
        <w:t xml:space="preserve">Ground truth reporting and </w:t>
      </w:r>
      <w:r w:rsidR="00C17E28">
        <w:rPr>
          <w:lang w:val="en-US"/>
        </w:rPr>
        <w:t>m</w:t>
      </w:r>
      <w:r w:rsidRPr="755C6E27">
        <w:rPr>
          <w:lang w:val="en-US"/>
        </w:rPr>
        <w:t xml:space="preserve">easurement </w:t>
      </w:r>
    </w:p>
    <w:p w14:paraId="31AEBFC8" w14:textId="38631A4F" w:rsidR="00D325BE" w:rsidRDefault="00EE5304" w:rsidP="00467813">
      <w:pPr>
        <w:rPr>
          <w:lang w:val="en-US"/>
        </w:rPr>
      </w:pPr>
      <w:r>
        <w:rPr>
          <w:lang w:val="en-US"/>
        </w:rPr>
        <w:t>On</w:t>
      </w:r>
      <w:r w:rsidR="00C17E28">
        <w:rPr>
          <w:lang w:val="en-US"/>
        </w:rPr>
        <w:t>e</w:t>
      </w:r>
      <w:r>
        <w:rPr>
          <w:lang w:val="en-US"/>
        </w:rPr>
        <w:t xml:space="preserve"> of </w:t>
      </w:r>
      <w:r w:rsidR="007C4F8E">
        <w:rPr>
          <w:lang w:val="en-US"/>
        </w:rPr>
        <w:t xml:space="preserve">the challenges </w:t>
      </w:r>
      <w:r w:rsidR="007017A0">
        <w:rPr>
          <w:lang w:val="en-US"/>
        </w:rPr>
        <w:t>in defining new performance requ</w:t>
      </w:r>
      <w:r w:rsidR="00883B83">
        <w:rPr>
          <w:lang w:val="en-US"/>
        </w:rPr>
        <w:t xml:space="preserve">irements on </w:t>
      </w:r>
      <w:r w:rsidR="00AD40AB">
        <w:rPr>
          <w:lang w:val="en-US"/>
        </w:rPr>
        <w:t xml:space="preserve">beam prediction is </w:t>
      </w:r>
      <w:r w:rsidR="000C6EB0">
        <w:rPr>
          <w:lang w:val="en-US"/>
        </w:rPr>
        <w:t xml:space="preserve">availability </w:t>
      </w:r>
      <w:r w:rsidR="00B86248">
        <w:rPr>
          <w:lang w:val="en-US"/>
        </w:rPr>
        <w:t>of</w:t>
      </w:r>
      <w:r w:rsidR="000C6EB0">
        <w:rPr>
          <w:lang w:val="en-US"/>
        </w:rPr>
        <w:t xml:space="preserve"> the ground truth, i.e., a referenc</w:t>
      </w:r>
      <w:r w:rsidR="00A16ACA">
        <w:rPr>
          <w:lang w:val="en-US"/>
        </w:rPr>
        <w:t xml:space="preserve">e, to compare the predicted </w:t>
      </w:r>
      <w:r w:rsidR="00F64DE2">
        <w:rPr>
          <w:lang w:val="en-US"/>
        </w:rPr>
        <w:t xml:space="preserve">value </w:t>
      </w:r>
      <w:r w:rsidR="00CF0FAC">
        <w:rPr>
          <w:lang w:val="en-US"/>
        </w:rPr>
        <w:t xml:space="preserve">and/or the </w:t>
      </w:r>
      <w:r w:rsidR="005619CF">
        <w:rPr>
          <w:lang w:val="en-US"/>
        </w:rPr>
        <w:t>best</w:t>
      </w:r>
      <w:r w:rsidR="00CF0FAC">
        <w:rPr>
          <w:lang w:val="en-US"/>
        </w:rPr>
        <w:t xml:space="preserve"> beam</w:t>
      </w:r>
      <w:r w:rsidR="005619CF">
        <w:rPr>
          <w:lang w:val="en-US"/>
        </w:rPr>
        <w:t>(s)</w:t>
      </w:r>
      <w:r w:rsidR="00CF0FAC">
        <w:rPr>
          <w:lang w:val="en-US"/>
        </w:rPr>
        <w:t xml:space="preserve"> based on </w:t>
      </w:r>
      <w:r w:rsidR="00B86248">
        <w:rPr>
          <w:lang w:val="en-US"/>
        </w:rPr>
        <w:t>these values</w:t>
      </w:r>
      <w:r w:rsidR="00CF0FAC">
        <w:rPr>
          <w:lang w:val="en-US"/>
        </w:rPr>
        <w:t xml:space="preserve"> </w:t>
      </w:r>
      <w:r w:rsidR="00F64DE2">
        <w:rPr>
          <w:lang w:val="en-US"/>
        </w:rPr>
        <w:t>with.</w:t>
      </w:r>
    </w:p>
    <w:p w14:paraId="0A5B9CBF" w14:textId="061FA3B4" w:rsidR="00D325BE" w:rsidRPr="00781AAA" w:rsidRDefault="00D325BE" w:rsidP="00D325BE">
      <w:r>
        <w:t>At</w:t>
      </w:r>
      <w:r w:rsidRPr="00781AAA">
        <w:t xml:space="preserve"> RAN4#111,</w:t>
      </w:r>
      <w:r>
        <w:t xml:space="preserve"> the</w:t>
      </w:r>
      <w:r w:rsidRPr="00781AAA">
        <w:t xml:space="preserve"> following agreement </w:t>
      </w:r>
      <w:proofErr w:type="gramStart"/>
      <w:r w:rsidRPr="00781AAA">
        <w:t>was achieved</w:t>
      </w:r>
      <w:proofErr w:type="gramEnd"/>
      <w:r w:rsidRPr="00781AAA">
        <w:t xml:space="preserve"> for the ground truth extraction for testing of AI/ML BM use case:</w:t>
      </w:r>
    </w:p>
    <w:tbl>
      <w:tblPr>
        <w:tblStyle w:val="TableGrid"/>
        <w:tblW w:w="0" w:type="auto"/>
        <w:tblLook w:val="04A0" w:firstRow="1" w:lastRow="0" w:firstColumn="1" w:lastColumn="0" w:noHBand="0" w:noVBand="1"/>
      </w:tblPr>
      <w:tblGrid>
        <w:gridCol w:w="9617"/>
      </w:tblGrid>
      <w:tr w:rsidR="00D325BE" w14:paraId="611321C2" w14:textId="77777777">
        <w:tc>
          <w:tcPr>
            <w:tcW w:w="9617" w:type="dxa"/>
          </w:tcPr>
          <w:p w14:paraId="77990CDF" w14:textId="77777777" w:rsidR="00D325BE" w:rsidRPr="00413695" w:rsidRDefault="00D325BE">
            <w:pPr>
              <w:spacing w:after="120"/>
              <w:rPr>
                <w:rFonts w:eastAsia="Yu Mincho"/>
                <w:szCs w:val="24"/>
                <w:lang w:eastAsia="ja-JP"/>
              </w:rPr>
            </w:pPr>
            <w:r w:rsidRPr="00413695">
              <w:rPr>
                <w:rFonts w:eastAsia="Yu Mincho" w:hint="eastAsia"/>
                <w:szCs w:val="24"/>
                <w:lang w:eastAsia="ja-JP"/>
              </w:rPr>
              <w:t>A</w:t>
            </w:r>
            <w:r w:rsidRPr="00413695">
              <w:rPr>
                <w:rFonts w:eastAsia="Yu Mincho"/>
                <w:szCs w:val="24"/>
                <w:lang w:eastAsia="ja-JP"/>
              </w:rPr>
              <w:t>greement:</w:t>
            </w:r>
          </w:p>
          <w:p w14:paraId="458FBDC6" w14:textId="77777777" w:rsidR="00D325BE" w:rsidRPr="00413695" w:rsidRDefault="00D325BE" w:rsidP="00D325BE">
            <w:pPr>
              <w:pStyle w:val="ListParagraph"/>
              <w:numPr>
                <w:ilvl w:val="0"/>
                <w:numId w:val="39"/>
              </w:numPr>
              <w:overflowPunct w:val="0"/>
              <w:autoSpaceDE w:val="0"/>
              <w:autoSpaceDN w:val="0"/>
              <w:adjustRightInd w:val="0"/>
              <w:spacing w:after="180"/>
              <w:contextualSpacing w:val="0"/>
              <w:textAlignment w:val="baseline"/>
              <w:rPr>
                <w:rFonts w:eastAsia="Yu Mincho"/>
                <w:szCs w:val="24"/>
                <w:lang w:eastAsia="ja-JP"/>
              </w:rPr>
            </w:pPr>
            <w:r w:rsidRPr="00413695">
              <w:rPr>
                <w:rFonts w:eastAsia="Yu Mincho"/>
                <w:szCs w:val="24"/>
                <w:lang w:eastAsia="ja-JP"/>
              </w:rPr>
              <w:t>The ground truth for the predicted RSRP is the ideal measurement of RSRP on the predicted Tx beam</w:t>
            </w:r>
          </w:p>
          <w:p w14:paraId="36702B06" w14:textId="77777777" w:rsidR="00D325BE" w:rsidRPr="00413695" w:rsidRDefault="00D325BE" w:rsidP="00D325BE">
            <w:pPr>
              <w:pStyle w:val="ListParagraph"/>
              <w:numPr>
                <w:ilvl w:val="1"/>
                <w:numId w:val="39"/>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I</w:t>
            </w:r>
            <w:r w:rsidRPr="00413695">
              <w:rPr>
                <w:rFonts w:eastAsia="Yu Mincho"/>
                <w:szCs w:val="24"/>
                <w:lang w:eastAsia="ja-JP"/>
              </w:rPr>
              <w:t>n RAN4, the ground truth is the approximate as the reported RSRP measurement under the certain SNR on the predicted Tx beam</w:t>
            </w:r>
          </w:p>
          <w:p w14:paraId="082F53B5" w14:textId="77777777" w:rsidR="00D325BE" w:rsidRPr="00413695" w:rsidRDefault="00D325BE" w:rsidP="00D325BE">
            <w:pPr>
              <w:pStyle w:val="ListParagraph"/>
              <w:numPr>
                <w:ilvl w:val="2"/>
                <w:numId w:val="39"/>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szCs w:val="24"/>
                <w:lang w:eastAsia="ja-JP"/>
              </w:rPr>
              <w:t>FFS on SNR level to ensure that SNR is high enough for sufficient accuracy of reported RSRP</w:t>
            </w:r>
          </w:p>
          <w:p w14:paraId="1AAB0805" w14:textId="77777777" w:rsidR="00D325BE" w:rsidRPr="00413695" w:rsidRDefault="00D325BE" w:rsidP="00D325BE">
            <w:pPr>
              <w:pStyle w:val="ListParagraph"/>
              <w:numPr>
                <w:ilvl w:val="2"/>
                <w:numId w:val="39"/>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impact of multiple-AoA test setup</w:t>
            </w:r>
          </w:p>
          <w:p w14:paraId="2E5F6350" w14:textId="77777777" w:rsidR="00D325BE" w:rsidRPr="00413695" w:rsidRDefault="00D325BE" w:rsidP="00D325BE">
            <w:pPr>
              <w:pStyle w:val="ListParagraph"/>
              <w:numPr>
                <w:ilvl w:val="2"/>
                <w:numId w:val="39"/>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the channel condition</w:t>
            </w:r>
          </w:p>
          <w:p w14:paraId="1C71B015" w14:textId="77777777" w:rsidR="00D325BE" w:rsidRPr="00413695" w:rsidRDefault="00D325BE" w:rsidP="00D325BE">
            <w:pPr>
              <w:pStyle w:val="ListParagraph"/>
              <w:numPr>
                <w:ilvl w:val="2"/>
                <w:numId w:val="39"/>
              </w:numPr>
              <w:overflowPunct w:val="0"/>
              <w:autoSpaceDE w:val="0"/>
              <w:autoSpaceDN w:val="0"/>
              <w:adjustRightInd w:val="0"/>
              <w:spacing w:after="120"/>
              <w:contextualSpacing w:val="0"/>
              <w:textAlignment w:val="baseline"/>
              <w:rPr>
                <w:rFonts w:eastAsia="Yu Mincho"/>
                <w:szCs w:val="24"/>
                <w:lang w:eastAsia="ja-JP"/>
              </w:rPr>
            </w:pPr>
            <w:r w:rsidRPr="00413695">
              <w:rPr>
                <w:rFonts w:eastAsia="Yu Mincho" w:hint="eastAsia"/>
                <w:szCs w:val="24"/>
                <w:lang w:eastAsia="ja-JP"/>
              </w:rPr>
              <w:t>F</w:t>
            </w:r>
            <w:r w:rsidRPr="00413695">
              <w:rPr>
                <w:rFonts w:eastAsia="Yu Mincho"/>
                <w:szCs w:val="24"/>
                <w:lang w:eastAsia="ja-JP"/>
              </w:rPr>
              <w:t>FS on whether the ground truth will be changing or not</w:t>
            </w:r>
          </w:p>
          <w:p w14:paraId="507CDC10" w14:textId="77777777" w:rsidR="00D325BE" w:rsidRPr="00FF11EF" w:rsidRDefault="00D325BE" w:rsidP="00D325BE">
            <w:pPr>
              <w:pStyle w:val="ListParagraph"/>
              <w:numPr>
                <w:ilvl w:val="1"/>
                <w:numId w:val="39"/>
              </w:numPr>
              <w:overflowPunct w:val="0"/>
              <w:autoSpaceDE w:val="0"/>
              <w:autoSpaceDN w:val="0"/>
              <w:adjustRightInd w:val="0"/>
              <w:spacing w:after="120"/>
              <w:contextualSpacing w:val="0"/>
              <w:textAlignment w:val="baseline"/>
              <w:rPr>
                <w:rFonts w:eastAsia="Yu Mincho"/>
                <w:szCs w:val="24"/>
                <w:lang w:eastAsia="ja-JP"/>
              </w:rPr>
            </w:pPr>
            <w:r w:rsidRPr="000611E7">
              <w:rPr>
                <w:rFonts w:eastAsia="Yu Mincho" w:hint="eastAsia"/>
                <w:szCs w:val="24"/>
                <w:lang w:eastAsia="ja-JP"/>
              </w:rPr>
              <w:t>O</w:t>
            </w:r>
            <w:r w:rsidRPr="000611E7">
              <w:rPr>
                <w:rFonts w:eastAsia="Yu Mincho"/>
                <w:szCs w:val="24"/>
                <w:lang w:eastAsia="ja-JP"/>
              </w:rPr>
              <w:t xml:space="preserve">ther solutions </w:t>
            </w:r>
            <w:proofErr w:type="gramStart"/>
            <w:r w:rsidRPr="000611E7">
              <w:rPr>
                <w:rFonts w:eastAsia="Yu Mincho"/>
                <w:szCs w:val="24"/>
                <w:lang w:eastAsia="ja-JP"/>
              </w:rPr>
              <w:t>are not precluded</w:t>
            </w:r>
            <w:proofErr w:type="gramEnd"/>
          </w:p>
        </w:tc>
      </w:tr>
    </w:tbl>
    <w:p w14:paraId="7ABA92CC" w14:textId="09A03D7E" w:rsidR="00FF02BD" w:rsidRDefault="00FF02BD" w:rsidP="00467813">
      <w:pPr>
        <w:rPr>
          <w:lang w:val="en-US"/>
        </w:rPr>
      </w:pPr>
    </w:p>
    <w:p w14:paraId="1E125562" w14:textId="7AF2E7FB" w:rsidR="00FF02BD" w:rsidRDefault="00FF02BD" w:rsidP="00467813">
      <w:pPr>
        <w:rPr>
          <w:lang w:val="en-US"/>
        </w:rPr>
      </w:pPr>
      <w:r>
        <w:rPr>
          <w:lang w:val="en-US"/>
        </w:rPr>
        <w:t xml:space="preserve">In legacy, the requirements </w:t>
      </w:r>
      <w:r w:rsidR="002B315B">
        <w:rPr>
          <w:lang w:val="en-US"/>
        </w:rPr>
        <w:t xml:space="preserve">on </w:t>
      </w:r>
      <w:r w:rsidR="001F0CBC">
        <w:rPr>
          <w:lang w:val="en-US"/>
        </w:rPr>
        <w:t xml:space="preserve">measurement accuracy are </w:t>
      </w:r>
      <w:r w:rsidR="00E757AF">
        <w:rPr>
          <w:lang w:val="en-US"/>
        </w:rPr>
        <w:t xml:space="preserve">defined in TS 38.133, Clause </w:t>
      </w:r>
      <w:r w:rsidR="004D7C74">
        <w:rPr>
          <w:lang w:val="en-US"/>
        </w:rPr>
        <w:t>10</w:t>
      </w:r>
      <w:r w:rsidR="002B4D2A">
        <w:rPr>
          <w:lang w:val="en-US"/>
        </w:rPr>
        <w:t>:</w:t>
      </w:r>
    </w:p>
    <w:p w14:paraId="1B6F4890" w14:textId="73DE1350" w:rsidR="00D2244D" w:rsidRPr="002B4D2A" w:rsidRDefault="00F8056A" w:rsidP="00467813">
      <w:pPr>
        <w:pStyle w:val="ListParagraph"/>
        <w:numPr>
          <w:ilvl w:val="0"/>
          <w:numId w:val="45"/>
        </w:numPr>
        <w:rPr>
          <w:lang w:val="en-US"/>
        </w:rPr>
      </w:pPr>
      <w:r w:rsidRPr="00F8056A">
        <w:rPr>
          <w:lang w:val="en-US"/>
        </w:rPr>
        <w:t>10.1.20 L1-RSRP accuracy requirements for FR2</w:t>
      </w:r>
    </w:p>
    <w:p w14:paraId="3A6BC68B" w14:textId="19CA1B9C" w:rsidR="00F8056A" w:rsidRDefault="009E5545" w:rsidP="00467813">
      <w:pPr>
        <w:pStyle w:val="ListParagraph"/>
        <w:numPr>
          <w:ilvl w:val="1"/>
          <w:numId w:val="45"/>
        </w:numPr>
        <w:rPr>
          <w:lang w:val="en-US"/>
        </w:rPr>
      </w:pPr>
      <w:r w:rsidRPr="009E5545">
        <w:rPr>
          <w:lang w:val="en-US"/>
        </w:rPr>
        <w:lastRenderedPageBreak/>
        <w:t>10.1.20.1 SSB based L1-RSRP accuracy requirements</w:t>
      </w:r>
    </w:p>
    <w:p w14:paraId="384B58FE" w14:textId="11D3D76E" w:rsidR="009E5545" w:rsidRPr="002B4D2A" w:rsidRDefault="00440760" w:rsidP="00781AAA">
      <w:pPr>
        <w:pStyle w:val="ListParagraph"/>
        <w:numPr>
          <w:ilvl w:val="1"/>
          <w:numId w:val="45"/>
        </w:numPr>
        <w:rPr>
          <w:lang w:val="en-US"/>
        </w:rPr>
      </w:pPr>
      <w:r w:rsidRPr="00440760">
        <w:rPr>
          <w:lang w:val="en-US"/>
        </w:rPr>
        <w:t>10.1.20.2 CSI-RS based L1-RSRP accuracy requirements</w:t>
      </w:r>
    </w:p>
    <w:p w14:paraId="67E39171" w14:textId="4CF52130" w:rsidR="007D2A15" w:rsidRDefault="00F3778E" w:rsidP="00467813">
      <w:pPr>
        <w:rPr>
          <w:lang w:val="en-US"/>
        </w:rPr>
      </w:pPr>
      <w:r>
        <w:rPr>
          <w:lang w:val="en-US"/>
        </w:rPr>
        <w:t xml:space="preserve">Usually, measurement accuracy requirements </w:t>
      </w:r>
      <w:r w:rsidR="00C937BA">
        <w:rPr>
          <w:lang w:val="en-US"/>
        </w:rPr>
        <w:t xml:space="preserve">should be </w:t>
      </w:r>
      <w:r w:rsidR="00375ABF">
        <w:rPr>
          <w:lang w:val="en-US"/>
        </w:rPr>
        <w:t>followed during the measurement tests, also defined in RAN4, e.g.,</w:t>
      </w:r>
    </w:p>
    <w:p w14:paraId="3A316CDD" w14:textId="0857D756" w:rsidR="00375ABF" w:rsidRDefault="00683943" w:rsidP="004C3AFE">
      <w:pPr>
        <w:pStyle w:val="ListParagraph"/>
        <w:numPr>
          <w:ilvl w:val="0"/>
          <w:numId w:val="45"/>
        </w:numPr>
        <w:rPr>
          <w:lang w:val="en-US"/>
        </w:rPr>
      </w:pPr>
      <w:r w:rsidRPr="00683943">
        <w:rPr>
          <w:lang w:val="en-US"/>
        </w:rPr>
        <w:t>A.17.6.3.1 SSB based L1-RSRP measurement when DRX is not used</w:t>
      </w:r>
    </w:p>
    <w:p w14:paraId="6C78163A" w14:textId="3900648A" w:rsidR="00683943" w:rsidRPr="00375ABF" w:rsidRDefault="00904310" w:rsidP="00781AAA">
      <w:pPr>
        <w:pStyle w:val="ListParagraph"/>
        <w:numPr>
          <w:ilvl w:val="0"/>
          <w:numId w:val="45"/>
        </w:numPr>
        <w:rPr>
          <w:lang w:val="en-US"/>
        </w:rPr>
      </w:pPr>
      <w:r w:rsidRPr="00904310">
        <w:rPr>
          <w:lang w:val="en-US"/>
        </w:rPr>
        <w:t>A.17.6.3.3 CSI-RS based L1-RSRP measurement when DRX is not used</w:t>
      </w:r>
    </w:p>
    <w:p w14:paraId="1F8054A4" w14:textId="77777777" w:rsidR="00672D5E" w:rsidRDefault="00BA7404" w:rsidP="00467813">
      <w:pPr>
        <w:rPr>
          <w:lang w:val="en-US"/>
        </w:rPr>
      </w:pPr>
      <w:r>
        <w:rPr>
          <w:lang w:val="en-US"/>
        </w:rPr>
        <w:t>T</w:t>
      </w:r>
      <w:r w:rsidR="00561DA3">
        <w:rPr>
          <w:lang w:val="en-US"/>
        </w:rPr>
        <w:t xml:space="preserve">he current approach is based on </w:t>
      </w:r>
      <w:r w:rsidR="007449C8">
        <w:rPr>
          <w:lang w:val="en-US"/>
        </w:rPr>
        <w:t>comparison of the measurement</w:t>
      </w:r>
      <w:r w:rsidR="008D4D82">
        <w:rPr>
          <w:lang w:val="en-US"/>
        </w:rPr>
        <w:t xml:space="preserve"> value</w:t>
      </w:r>
      <w:r w:rsidR="007449C8">
        <w:rPr>
          <w:lang w:val="en-US"/>
        </w:rPr>
        <w:t xml:space="preserve"> reported by the UE with the </w:t>
      </w:r>
      <w:r w:rsidR="00C16C43">
        <w:rPr>
          <w:lang w:val="en-US"/>
        </w:rPr>
        <w:t>known</w:t>
      </w:r>
      <w:r w:rsidR="001475B6">
        <w:rPr>
          <w:lang w:val="en-US"/>
        </w:rPr>
        <w:t>/reference/ground truth</w:t>
      </w:r>
      <w:r w:rsidR="00C16C43">
        <w:rPr>
          <w:lang w:val="en-US"/>
        </w:rPr>
        <w:t xml:space="preserve"> </w:t>
      </w:r>
      <w:r w:rsidR="00B576B2">
        <w:rPr>
          <w:lang w:val="en-US"/>
        </w:rPr>
        <w:t>value that is defined by the testing setup parameters.</w:t>
      </w:r>
    </w:p>
    <w:p w14:paraId="67BF3E75" w14:textId="64A00D02" w:rsidR="00672D5E" w:rsidRDefault="00672D5E" w:rsidP="00467813">
      <w:pPr>
        <w:rPr>
          <w:lang w:val="en-US"/>
        </w:rPr>
      </w:pPr>
      <w:r>
        <w:rPr>
          <w:lang w:val="en-US"/>
        </w:rPr>
        <w:t xml:space="preserve">More insightful details on </w:t>
      </w:r>
      <w:r w:rsidR="00C82161">
        <w:rPr>
          <w:lang w:val="en-US"/>
        </w:rPr>
        <w:t>test tolerance topics for radiated test cases can be found in the TR 38.903</w:t>
      </w:r>
      <w:r w:rsidR="00AA1D37">
        <w:rPr>
          <w:lang w:val="en-US"/>
        </w:rPr>
        <w:t xml:space="preserve"> </w:t>
      </w:r>
      <w:r w:rsidR="00AA1D37">
        <w:rPr>
          <w:lang w:val="en-US"/>
        </w:rPr>
        <w:fldChar w:fldCharType="begin"/>
      </w:r>
      <w:r w:rsidR="00AA1D37">
        <w:rPr>
          <w:lang w:val="en-US"/>
        </w:rPr>
        <w:instrText xml:space="preserve"> REF _Ref173932048 \r \h </w:instrText>
      </w:r>
      <w:r w:rsidR="00AA1D37">
        <w:rPr>
          <w:lang w:val="en-US"/>
        </w:rPr>
      </w:r>
      <w:r w:rsidR="00AA1D37">
        <w:rPr>
          <w:lang w:val="en-US"/>
        </w:rPr>
        <w:fldChar w:fldCharType="separate"/>
      </w:r>
      <w:r w:rsidR="00AA1D37">
        <w:rPr>
          <w:lang w:val="en-US"/>
        </w:rPr>
        <w:t>[</w:t>
      </w:r>
      <w:r w:rsidR="00125A34">
        <w:rPr>
          <w:lang w:val="en-US"/>
        </w:rPr>
        <w:t>3</w:t>
      </w:r>
      <w:r w:rsidR="00AA1D37">
        <w:rPr>
          <w:lang w:val="en-US"/>
        </w:rPr>
        <w:t>]</w:t>
      </w:r>
      <w:r w:rsidR="00AA1D37">
        <w:rPr>
          <w:lang w:val="en-US"/>
        </w:rPr>
        <w:fldChar w:fldCharType="end"/>
      </w:r>
      <w:r w:rsidR="008D37E5">
        <w:rPr>
          <w:lang w:val="en-US"/>
        </w:rPr>
        <w:t xml:space="preserve">, Clause </w:t>
      </w:r>
      <w:r w:rsidR="00AA1D37" w:rsidRPr="00AA1D37">
        <w:rPr>
          <w:lang w:val="en-US"/>
        </w:rPr>
        <w:t>A.2.</w:t>
      </w:r>
      <w:r w:rsidR="00AA1D37">
        <w:rPr>
          <w:lang w:val="en-US"/>
        </w:rPr>
        <w:t xml:space="preserve">6 </w:t>
      </w:r>
      <w:r w:rsidR="00AA1D37" w:rsidRPr="00AA1D37">
        <w:rPr>
          <w:lang w:val="en-US"/>
        </w:rPr>
        <w:t>UE Reported RSRP and UE gain</w:t>
      </w:r>
      <w:r w:rsidR="00790E5C">
        <w:rPr>
          <w:lang w:val="en-US"/>
        </w:rPr>
        <w:t>:</w:t>
      </w:r>
    </w:p>
    <w:tbl>
      <w:tblPr>
        <w:tblStyle w:val="TableGrid"/>
        <w:tblW w:w="0" w:type="auto"/>
        <w:tblLook w:val="04A0" w:firstRow="1" w:lastRow="0" w:firstColumn="1" w:lastColumn="0" w:noHBand="0" w:noVBand="1"/>
      </w:tblPr>
      <w:tblGrid>
        <w:gridCol w:w="9617"/>
      </w:tblGrid>
      <w:tr w:rsidR="00790E5C" w14:paraId="7156D4FE" w14:textId="77777777" w:rsidTr="00790E5C">
        <w:tc>
          <w:tcPr>
            <w:tcW w:w="9617" w:type="dxa"/>
          </w:tcPr>
          <w:p w14:paraId="0B244AEF" w14:textId="77777777" w:rsidR="00EC1943" w:rsidRPr="009709C5" w:rsidRDefault="00EC1943" w:rsidP="00EC1943">
            <w:r w:rsidRPr="009709C5">
              <w:t>An example is provided here for a scenario where the UE reports SS-RSRP for a signal arriving from a direction within the UE spherical coverage, to illustrate variation from both UE spherical coverage and variation from UE gain “G</w:t>
            </w:r>
            <w:proofErr w:type="gramStart"/>
            <w:r w:rsidRPr="009709C5">
              <w:t>”.</w:t>
            </w:r>
            <w:proofErr w:type="gramEnd"/>
          </w:p>
          <w:p w14:paraId="0A5B736A" w14:textId="77777777" w:rsidR="00EC1943" w:rsidRPr="009709C5" w:rsidRDefault="00EC1943" w:rsidP="00EC1943">
            <w:pPr>
              <w:pStyle w:val="B1"/>
            </w:pPr>
            <w:r w:rsidRPr="009709C5">
              <w:t>UE-measured SS-RSRP</w:t>
            </w:r>
            <w:r w:rsidRPr="009709C5">
              <w:rPr>
                <w:vertAlign w:val="subscript"/>
              </w:rPr>
              <w:t>nom</w:t>
            </w:r>
            <w:r w:rsidRPr="009709C5">
              <w:t xml:space="preserve"> = Applied SSB_RP + </w:t>
            </w:r>
            <w:r w:rsidRPr="00781AAA">
              <w:rPr>
                <w:highlight w:val="yellow"/>
              </w:rPr>
              <w:t>UE Spherical coverage gain midpoint + UE gain G midpoint</w:t>
            </w:r>
          </w:p>
          <w:p w14:paraId="71677303" w14:textId="77777777" w:rsidR="00EC1943" w:rsidRPr="009709C5" w:rsidRDefault="00EC1943" w:rsidP="00EC1943">
            <w:pPr>
              <w:keepLines/>
              <w:rPr>
                <w:rFonts w:eastAsia="SimSun"/>
                <w:iCs/>
                <w:lang w:eastAsia="ja-JP"/>
              </w:rPr>
            </w:pPr>
            <w:r w:rsidRPr="009709C5">
              <w:rPr>
                <w:rFonts w:eastAsia="SimSun"/>
                <w:iCs/>
                <w:lang w:eastAsia="ja-JP"/>
              </w:rPr>
              <w:t>where:</w:t>
            </w:r>
          </w:p>
          <w:p w14:paraId="28B41B33" w14:textId="77777777" w:rsidR="00EC1943" w:rsidRPr="009709C5" w:rsidRDefault="00EC1943" w:rsidP="00EC1943">
            <w:pPr>
              <w:pStyle w:val="B1"/>
              <w:rPr>
                <w:rFonts w:eastAsia="SimSun"/>
                <w:lang w:eastAsia="ja-JP"/>
              </w:rPr>
            </w:pPr>
            <w:r w:rsidRPr="009709C5">
              <w:rPr>
                <w:rFonts w:eastAsia="SimSun"/>
                <w:lang w:eastAsia="ja-JP"/>
              </w:rPr>
              <w:tab/>
            </w:r>
            <w:r w:rsidRPr="009709C5">
              <w:t xml:space="preserve">Applied SSB_RP </w:t>
            </w:r>
            <w:proofErr w:type="gramStart"/>
            <w:r w:rsidRPr="009709C5">
              <w:t>is specified</w:t>
            </w:r>
            <w:proofErr w:type="gramEnd"/>
            <w:r w:rsidRPr="009709C5">
              <w:t xml:space="preserve"> in the test case, either directly as Es or derived from Noc and Es/Noc, and is in dBm per subcarrier</w:t>
            </w:r>
          </w:p>
          <w:p w14:paraId="20843697" w14:textId="77777777" w:rsidR="00EC1943" w:rsidRPr="009709C5" w:rsidRDefault="00EC1943" w:rsidP="00EC1943">
            <w:pPr>
              <w:pStyle w:val="B1"/>
              <w:rPr>
                <w:rFonts w:eastAsia="SimSun"/>
                <w:lang w:eastAsia="ja-JP"/>
              </w:rPr>
            </w:pPr>
            <w:r w:rsidRPr="009709C5">
              <w:rPr>
                <w:rFonts w:eastAsia="SimSun"/>
                <w:lang w:eastAsia="ja-JP"/>
              </w:rPr>
              <w:tab/>
            </w:r>
            <w:r w:rsidRPr="009709C5">
              <w:t xml:space="preserve">UE Spherical coverage gain midpoint in dB </w:t>
            </w:r>
            <w:proofErr w:type="gramStart"/>
            <w:r w:rsidRPr="009709C5">
              <w:t>is derived</w:t>
            </w:r>
            <w:proofErr w:type="gramEnd"/>
            <w:r w:rsidRPr="009709C5">
              <w:t xml:space="preserve"> as (UE Refsens - UE Spherical coverage)/2</w:t>
            </w:r>
          </w:p>
          <w:p w14:paraId="0B2F0824" w14:textId="77777777" w:rsidR="00EC1943" w:rsidRPr="009709C5" w:rsidRDefault="00EC1943" w:rsidP="00EC1943">
            <w:pPr>
              <w:pStyle w:val="B1"/>
              <w:rPr>
                <w:rFonts w:eastAsia="SimSun"/>
                <w:lang w:eastAsia="ja-JP"/>
              </w:rPr>
            </w:pPr>
            <w:r w:rsidRPr="009709C5">
              <w:rPr>
                <w:rFonts w:eastAsia="SimSun"/>
                <w:lang w:eastAsia="ja-JP"/>
              </w:rPr>
              <w:tab/>
            </w:r>
            <w:r w:rsidRPr="009709C5">
              <w:t xml:space="preserve">UE gain G midpoint in dB </w:t>
            </w:r>
            <w:proofErr w:type="gramStart"/>
            <w:r w:rsidRPr="009709C5">
              <w:t>is derived</w:t>
            </w:r>
            <w:proofErr w:type="gramEnd"/>
            <w:r w:rsidRPr="009709C5">
              <w:t xml:space="preserve"> as (Min value of G + Max value of G)/2</w:t>
            </w:r>
          </w:p>
          <w:p w14:paraId="2657F2EB" w14:textId="77777777" w:rsidR="00EC1943" w:rsidRPr="009709C5" w:rsidRDefault="00EC1943" w:rsidP="00EC1943">
            <w:pPr>
              <w:keepLines/>
              <w:rPr>
                <w:rFonts w:eastAsia="SimSun"/>
                <w:iCs/>
                <w:lang w:eastAsia="ja-JP"/>
              </w:rPr>
            </w:pPr>
            <w:r w:rsidRPr="009709C5">
              <w:rPr>
                <w:rFonts w:eastAsia="SimSun"/>
                <w:iCs/>
                <w:lang w:eastAsia="ja-JP"/>
              </w:rPr>
              <w:t xml:space="preserve">As an example for a UE power class 3 in band n257, measuring SS_RSRP from a spherical coverage direction, </w:t>
            </w:r>
            <w:r w:rsidRPr="009709C5">
              <w:t>UE-measured SS-RSRP</w:t>
            </w:r>
            <w:r w:rsidRPr="009709C5">
              <w:rPr>
                <w:vertAlign w:val="subscript"/>
              </w:rPr>
              <w:t>nom</w:t>
            </w:r>
            <w:r w:rsidRPr="009709C5">
              <w:t xml:space="preserve"> = Applied SSB_RP -5.45dB +5.0dB. </w:t>
            </w:r>
          </w:p>
          <w:p w14:paraId="170EF0CC" w14:textId="77777777" w:rsidR="00EC1943" w:rsidRPr="009709C5" w:rsidRDefault="00EC1943" w:rsidP="00EC1943">
            <w:pPr>
              <w:keepLines/>
              <w:rPr>
                <w:rFonts w:eastAsia="SimSun"/>
                <w:iCs/>
                <w:lang w:eastAsia="ja-JP"/>
              </w:rPr>
            </w:pPr>
            <w:r w:rsidRPr="009709C5">
              <w:t xml:space="preserve">Figure A.2.1.2-1 shows the derivation of UE Spherical coverage gain midpoint. Variation about the midpoint is </w:t>
            </w:r>
            <w:proofErr w:type="gramStart"/>
            <w:r w:rsidRPr="009709C5">
              <w:t>handled</w:t>
            </w:r>
            <w:proofErr w:type="gramEnd"/>
            <w:r w:rsidRPr="009709C5">
              <w:t xml:space="preserve"> as a UE uncertainty. For signals arriving from Rx Beam Peak direction, this gain is 0dB and does not vary. </w:t>
            </w:r>
          </w:p>
          <w:p w14:paraId="33388A44" w14:textId="77777777" w:rsidR="00EC1943" w:rsidRPr="009709C5" w:rsidRDefault="00EC1943" w:rsidP="00EC1943">
            <w:pPr>
              <w:keepLines/>
              <w:rPr>
                <w:rFonts w:eastAsia="SimSun"/>
                <w:iCs/>
                <w:lang w:eastAsia="ja-JP"/>
              </w:rPr>
            </w:pPr>
            <w:r w:rsidRPr="009709C5">
              <w:t xml:space="preserve">Figure A.2.6.2-1 shows the derivation of UE gain G midpoint. Variation about the midpoint is </w:t>
            </w:r>
            <w:proofErr w:type="gramStart"/>
            <w:r w:rsidRPr="009709C5">
              <w:t>handled</w:t>
            </w:r>
            <w:proofErr w:type="gramEnd"/>
            <w:r w:rsidRPr="009709C5">
              <w:t xml:space="preserve"> as a UE uncertainty.</w:t>
            </w:r>
          </w:p>
          <w:p w14:paraId="1B1D2979" w14:textId="6D86FC24" w:rsidR="00EC1943" w:rsidRPr="009709C5" w:rsidRDefault="00EC1943" w:rsidP="00EC1943">
            <w:pPr>
              <w:pStyle w:val="TH"/>
              <w:rPr>
                <w:lang w:eastAsia="en-US"/>
              </w:rPr>
            </w:pPr>
            <w:r>
              <w:rPr>
                <w:noProof/>
              </w:rPr>
              <w:drawing>
                <wp:inline distT="0" distB="0" distL="0" distR="0" wp14:anchorId="55A61708" wp14:editId="74EE1ACC">
                  <wp:extent cx="3068955" cy="2341245"/>
                  <wp:effectExtent l="0" t="0" r="0" b="1905"/>
                  <wp:docPr id="1804827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68955" cy="2341245"/>
                          </a:xfrm>
                          <a:prstGeom prst="rect">
                            <a:avLst/>
                          </a:prstGeom>
                          <a:noFill/>
                          <a:ln>
                            <a:noFill/>
                          </a:ln>
                        </pic:spPr>
                      </pic:pic>
                    </a:graphicData>
                  </a:graphic>
                </wp:inline>
              </w:drawing>
            </w:r>
          </w:p>
          <w:p w14:paraId="48CCC778" w14:textId="77777777" w:rsidR="00EC1943" w:rsidRPr="009709C5" w:rsidRDefault="00EC1943" w:rsidP="00EC1943">
            <w:pPr>
              <w:pStyle w:val="TF"/>
            </w:pPr>
            <w:r w:rsidRPr="009709C5">
              <w:t>Figure A.2.6.2-1: Example modelling of UE Gain “G” variation</w:t>
            </w:r>
          </w:p>
          <w:p w14:paraId="730D2F7E" w14:textId="77777777" w:rsidR="00EC1943" w:rsidRPr="009709C5" w:rsidRDefault="00EC1943" w:rsidP="00EC1943"/>
          <w:p w14:paraId="5BE3DA00" w14:textId="77777777" w:rsidR="00EC1943" w:rsidRPr="009709C5" w:rsidRDefault="00EC1943" w:rsidP="00EC1943">
            <w:r w:rsidRPr="009709C5">
              <w:t xml:space="preserve">To calculate the range of valid SS-RSRP values that can </w:t>
            </w:r>
            <w:proofErr w:type="gramStart"/>
            <w:r w:rsidRPr="009709C5">
              <w:t>be reported</w:t>
            </w:r>
            <w:proofErr w:type="gramEnd"/>
            <w:r w:rsidRPr="009709C5">
              <w:t xml:space="preserve"> by the UE, contributions from Spherical coverage gain variation, UE gain variation and UE reporting accuracy are considered:</w:t>
            </w:r>
          </w:p>
          <w:p w14:paraId="4F2F1B20" w14:textId="6C4ED817" w:rsidR="00EC1943" w:rsidRPr="009709C5" w:rsidRDefault="00EC1943" w:rsidP="00EC1943">
            <w:pPr>
              <w:pStyle w:val="TH"/>
            </w:pPr>
            <w:r>
              <w:rPr>
                <w:noProof/>
              </w:rPr>
              <w:lastRenderedPageBreak/>
              <w:drawing>
                <wp:inline distT="0" distB="0" distL="0" distR="0" wp14:anchorId="5FCE5F20" wp14:editId="04848E2C">
                  <wp:extent cx="6113145" cy="2598420"/>
                  <wp:effectExtent l="0" t="0" r="1905" b="0"/>
                  <wp:docPr id="14548140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2598420"/>
                          </a:xfrm>
                          <a:prstGeom prst="rect">
                            <a:avLst/>
                          </a:prstGeom>
                          <a:noFill/>
                          <a:ln>
                            <a:noFill/>
                          </a:ln>
                        </pic:spPr>
                      </pic:pic>
                    </a:graphicData>
                  </a:graphic>
                </wp:inline>
              </w:drawing>
            </w:r>
          </w:p>
          <w:p w14:paraId="5D306E65" w14:textId="77777777" w:rsidR="00EC1943" w:rsidRPr="009709C5" w:rsidRDefault="00EC1943" w:rsidP="00EC1943">
            <w:pPr>
              <w:pStyle w:val="TF"/>
            </w:pPr>
            <w:r w:rsidRPr="009709C5">
              <w:t>Figure A.2.6.2-2: modelling of contributions affecting SS-RSRP reported values</w:t>
            </w:r>
          </w:p>
          <w:p w14:paraId="2607F561" w14:textId="77777777" w:rsidR="00EC1943" w:rsidRPr="009709C5" w:rsidRDefault="00EC1943" w:rsidP="00EC1943">
            <w:pPr>
              <w:jc w:val="center"/>
            </w:pPr>
          </w:p>
          <w:p w14:paraId="1A5D582B" w14:textId="77777777" w:rsidR="00EC1943" w:rsidRPr="009709C5" w:rsidRDefault="00EC1943" w:rsidP="00EC1943">
            <w:pPr>
              <w:jc w:val="center"/>
            </w:pPr>
            <w:r w:rsidRPr="009709C5">
              <w:t>Reported SS-RSRP = UE measured SS-RSRP</w:t>
            </w:r>
            <w:r w:rsidRPr="009709C5">
              <w:rPr>
                <w:vertAlign w:val="subscript"/>
              </w:rPr>
              <w:t>nom</w:t>
            </w:r>
            <w:r w:rsidRPr="009709C5">
              <w:t xml:space="preserve"> ±</w:t>
            </w:r>
            <w:r w:rsidRPr="00781AAA">
              <w:rPr>
                <w:b/>
                <w:bCs/>
                <w:highlight w:val="yellow"/>
              </w:rPr>
              <w:t xml:space="preserve">Spherical coverage gain variation ±UE gain variation </w:t>
            </w:r>
            <w:r w:rsidRPr="00781AAA">
              <w:rPr>
                <w:highlight w:val="yellow"/>
              </w:rPr>
              <w:t>±UE accuracy</w:t>
            </w:r>
          </w:p>
          <w:p w14:paraId="0A0C1981" w14:textId="77777777" w:rsidR="00EC1943" w:rsidRPr="009709C5" w:rsidRDefault="00EC1943" w:rsidP="00EC1943">
            <w:pPr>
              <w:keepLines/>
              <w:rPr>
                <w:rFonts w:eastAsia="SimSun"/>
                <w:iCs/>
                <w:lang w:eastAsia="ja-JP"/>
              </w:rPr>
            </w:pPr>
            <w:r w:rsidRPr="009709C5">
              <w:rPr>
                <w:rFonts w:eastAsia="SimSun"/>
                <w:iCs/>
                <w:lang w:eastAsia="ja-JP"/>
              </w:rPr>
              <w:t>where:</w:t>
            </w:r>
          </w:p>
          <w:p w14:paraId="0D3B1FF7" w14:textId="77777777" w:rsidR="00EC1943" w:rsidRPr="009709C5" w:rsidRDefault="00EC1943" w:rsidP="00EC1943">
            <w:pPr>
              <w:pStyle w:val="B1"/>
              <w:rPr>
                <w:rFonts w:eastAsia="SimSun"/>
                <w:lang w:eastAsia="ja-JP"/>
              </w:rPr>
            </w:pPr>
            <w:r w:rsidRPr="009709C5">
              <w:rPr>
                <w:rFonts w:eastAsia="SimSun"/>
                <w:lang w:eastAsia="ja-JP"/>
              </w:rPr>
              <w:tab/>
            </w:r>
            <w:r w:rsidRPr="009709C5">
              <w:t>UE measured SS-RSRP</w:t>
            </w:r>
            <w:r w:rsidRPr="009709C5">
              <w:rPr>
                <w:vertAlign w:val="subscript"/>
              </w:rPr>
              <w:t>nom</w:t>
            </w:r>
            <w:r w:rsidRPr="009709C5">
              <w:t xml:space="preserve"> is the nominal value derived from Applied SSB_RP, UE Spherical coverage gain midpoint and UE gain G midpoint</w:t>
            </w:r>
          </w:p>
          <w:p w14:paraId="3045FFC1" w14:textId="77777777" w:rsidR="00EC1943" w:rsidRPr="009709C5" w:rsidRDefault="00EC1943" w:rsidP="00EC1943">
            <w:pPr>
              <w:pStyle w:val="B1"/>
              <w:rPr>
                <w:rFonts w:eastAsia="SimSun"/>
                <w:lang w:eastAsia="ja-JP"/>
              </w:rPr>
            </w:pPr>
            <w:r w:rsidRPr="009709C5">
              <w:rPr>
                <w:rFonts w:eastAsia="SimSun"/>
                <w:lang w:eastAsia="ja-JP"/>
              </w:rPr>
              <w:tab/>
            </w:r>
            <w:r w:rsidRPr="009709C5">
              <w:t xml:space="preserve">Spherical coverage gain variation </w:t>
            </w:r>
            <w:proofErr w:type="gramStart"/>
            <w:r w:rsidRPr="009709C5">
              <w:t>is derived</w:t>
            </w:r>
            <w:proofErr w:type="gramEnd"/>
            <w:r w:rsidRPr="009709C5">
              <w:t xml:space="preserve"> from Refsens and Spherical coverage, as shown in Figure A.2.1.2-1 </w:t>
            </w:r>
          </w:p>
          <w:p w14:paraId="08714B5C" w14:textId="77777777" w:rsidR="00EC1943" w:rsidRPr="009709C5" w:rsidRDefault="00EC1943" w:rsidP="00EC1943">
            <w:pPr>
              <w:pStyle w:val="B1"/>
              <w:rPr>
                <w:rFonts w:eastAsia="SimSun"/>
                <w:lang w:eastAsia="ja-JP"/>
              </w:rPr>
            </w:pPr>
            <w:r w:rsidRPr="009709C5">
              <w:rPr>
                <w:rFonts w:eastAsia="SimSun"/>
                <w:lang w:eastAsia="ja-JP"/>
              </w:rPr>
              <w:tab/>
            </w:r>
            <w:r w:rsidRPr="009709C5">
              <w:t xml:space="preserve">UE gain variation </w:t>
            </w:r>
            <w:proofErr w:type="gramStart"/>
            <w:r w:rsidRPr="009709C5">
              <w:t>is derived</w:t>
            </w:r>
            <w:proofErr w:type="gramEnd"/>
            <w:r w:rsidRPr="009709C5">
              <w:t xml:space="preserve"> from Minimum and maximum values of G, as shown in Figure A.2.6.2-1</w:t>
            </w:r>
          </w:p>
          <w:p w14:paraId="7D64BD65" w14:textId="77777777" w:rsidR="00EC1943" w:rsidRPr="009709C5" w:rsidRDefault="00EC1943" w:rsidP="00EC1943">
            <w:pPr>
              <w:pStyle w:val="B1"/>
              <w:rPr>
                <w:rFonts w:eastAsia="SimSun"/>
                <w:lang w:eastAsia="ja-JP"/>
              </w:rPr>
            </w:pPr>
            <w:r w:rsidRPr="009709C5">
              <w:rPr>
                <w:rFonts w:eastAsia="SimSun"/>
                <w:lang w:eastAsia="ja-JP"/>
              </w:rPr>
              <w:tab/>
            </w:r>
            <w:r w:rsidRPr="009709C5">
              <w:t>UE accuracy is the absolute accuracy from the core requirement referred to in A.2.6.1</w:t>
            </w:r>
          </w:p>
          <w:p w14:paraId="1CC2B5A4" w14:textId="77777777" w:rsidR="00EC1943" w:rsidRPr="009709C5" w:rsidRDefault="00EC1943" w:rsidP="00EC1943">
            <w:pPr>
              <w:keepLines/>
              <w:rPr>
                <w:rFonts w:eastAsia="SimSun"/>
                <w:iCs/>
                <w:lang w:eastAsia="ja-JP"/>
              </w:rPr>
            </w:pPr>
            <w:r w:rsidRPr="009709C5">
              <w:rPr>
                <w:rFonts w:eastAsia="SimSun"/>
                <w:iCs/>
                <w:lang w:eastAsia="ja-JP"/>
              </w:rPr>
              <w:t>As an example for a UE power class 3 in band n257, measuring SS_RSRP from a spherical coverage direction with applied Io &gt; -70dBm, the variation would be (</w:t>
            </w:r>
            <w:r w:rsidRPr="009709C5">
              <w:t xml:space="preserve">±5.45dB ±15dB ±8dB) = </w:t>
            </w:r>
            <w:r w:rsidRPr="00781AAA">
              <w:rPr>
                <w:b/>
                <w:highlight w:val="yellow"/>
              </w:rPr>
              <w:t>±28.45dB</w:t>
            </w:r>
            <w:r w:rsidRPr="009709C5">
              <w:t xml:space="preserve"> </w:t>
            </w:r>
          </w:p>
          <w:p w14:paraId="74BF286C" w14:textId="77777777" w:rsidR="00EC1943" w:rsidRPr="009709C5" w:rsidRDefault="00EC1943" w:rsidP="00EC1943">
            <w:pPr>
              <w:keepLines/>
              <w:rPr>
                <w:rFonts w:eastAsia="SimSun"/>
                <w:iCs/>
                <w:lang w:eastAsia="ja-JP"/>
              </w:rPr>
            </w:pPr>
            <w:r w:rsidRPr="009709C5">
              <w:t xml:space="preserve">These variations </w:t>
            </w:r>
            <w:proofErr w:type="gramStart"/>
            <w:r w:rsidRPr="009709C5">
              <w:t>are added</w:t>
            </w:r>
            <w:proofErr w:type="gramEnd"/>
            <w:r w:rsidRPr="009709C5">
              <w:t xml:space="preserve"> arithmetically in the test case analysis, as each could be systematic and not random. For signals arriving from Rx Beam Peak direction, spherical coverage gain variation is 0dB. </w:t>
            </w:r>
          </w:p>
          <w:p w14:paraId="39AE5DF2" w14:textId="77777777" w:rsidR="00790E5C" w:rsidRDefault="00790E5C" w:rsidP="00467813">
            <w:pPr>
              <w:rPr>
                <w:lang w:val="en-US"/>
              </w:rPr>
            </w:pPr>
          </w:p>
        </w:tc>
      </w:tr>
    </w:tbl>
    <w:p w14:paraId="25FF0CE1" w14:textId="77777777" w:rsidR="00790E5C" w:rsidRDefault="00790E5C" w:rsidP="00467813">
      <w:pPr>
        <w:rPr>
          <w:lang w:val="en-US"/>
        </w:rPr>
      </w:pPr>
    </w:p>
    <w:p w14:paraId="20FCBD04" w14:textId="0F3C9DEE" w:rsidR="000E3FC4" w:rsidRDefault="000E3FC4" w:rsidP="00467813">
      <w:pPr>
        <w:rPr>
          <w:lang w:val="en-US"/>
        </w:rPr>
      </w:pPr>
      <w:r>
        <w:rPr>
          <w:lang w:val="en-US"/>
        </w:rPr>
        <w:t xml:space="preserve">As it can be seen from the </w:t>
      </w:r>
      <w:r w:rsidR="00707D35" w:rsidRPr="00707D35">
        <w:rPr>
          <w:lang w:val="en-US"/>
        </w:rPr>
        <w:t>example</w:t>
      </w:r>
      <w:r w:rsidR="006B2371">
        <w:rPr>
          <w:lang w:val="en-US"/>
        </w:rPr>
        <w:t xml:space="preserve"> above</w:t>
      </w:r>
      <w:r w:rsidR="00707D35" w:rsidRPr="00707D35">
        <w:rPr>
          <w:lang w:val="en-US"/>
        </w:rPr>
        <w:t xml:space="preserve"> for a UE power class 3 in band n257</w:t>
      </w:r>
      <w:r w:rsidR="00707D35">
        <w:rPr>
          <w:lang w:val="en-US"/>
        </w:rPr>
        <w:t xml:space="preserve">, the </w:t>
      </w:r>
      <w:r w:rsidR="006B2371" w:rsidRPr="006B2371">
        <w:rPr>
          <w:lang w:val="en-US"/>
        </w:rPr>
        <w:t>range of valid RSRP values</w:t>
      </w:r>
      <w:r w:rsidR="006B2371">
        <w:rPr>
          <w:lang w:val="en-US"/>
        </w:rPr>
        <w:t xml:space="preserve"> is huge (on the level of several 10s of dB) due to test tolerances and uncertainties</w:t>
      </w:r>
      <w:r w:rsidR="0067495C">
        <w:rPr>
          <w:lang w:val="en-US"/>
        </w:rPr>
        <w:t>. Hence,</w:t>
      </w:r>
      <w:r w:rsidR="001B7B1B">
        <w:rPr>
          <w:lang w:val="en-US"/>
        </w:rPr>
        <w:t xml:space="preserve"> the</w:t>
      </w:r>
      <w:r w:rsidR="003F09AF">
        <w:rPr>
          <w:lang w:val="en-US"/>
        </w:rPr>
        <w:t xml:space="preserve"> requirements that can</w:t>
      </w:r>
      <w:r w:rsidR="009C0FBD">
        <w:rPr>
          <w:lang w:val="en-US"/>
        </w:rPr>
        <w:t xml:space="preserve"> be</w:t>
      </w:r>
      <w:r w:rsidR="001B7B1B">
        <w:rPr>
          <w:lang w:val="en-US"/>
        </w:rPr>
        <w:t xml:space="preserve"> defined</w:t>
      </w:r>
      <w:r w:rsidR="003F09AF">
        <w:rPr>
          <w:lang w:val="en-US"/>
        </w:rPr>
        <w:t xml:space="preserve"> based</w:t>
      </w:r>
      <w:r w:rsidR="001B7B1B">
        <w:rPr>
          <w:lang w:val="en-US"/>
        </w:rPr>
        <w:t xml:space="preserve"> on </w:t>
      </w:r>
      <w:r w:rsidR="009C0FBD">
        <w:rPr>
          <w:lang w:val="en-US"/>
        </w:rPr>
        <w:t>legacy principles</w:t>
      </w:r>
      <w:r w:rsidR="00D56042">
        <w:rPr>
          <w:lang w:val="en-US"/>
        </w:rPr>
        <w:t>, i.e., based on the comparison to the specified value in the test setup</w:t>
      </w:r>
      <w:r w:rsidR="00217A46">
        <w:rPr>
          <w:lang w:val="en-US"/>
        </w:rPr>
        <w:t xml:space="preserve">, </w:t>
      </w:r>
      <w:r w:rsidR="00F10629">
        <w:rPr>
          <w:lang w:val="en-US"/>
        </w:rPr>
        <w:t xml:space="preserve">are not very meaningful </w:t>
      </w:r>
      <w:r w:rsidR="00FA4B57">
        <w:rPr>
          <w:lang w:val="en-US"/>
        </w:rPr>
        <w:t>for</w:t>
      </w:r>
      <w:r w:rsidR="00F10629">
        <w:rPr>
          <w:lang w:val="en-US"/>
        </w:rPr>
        <w:t xml:space="preserve"> test</w:t>
      </w:r>
      <w:r w:rsidR="00FA4B57">
        <w:rPr>
          <w:lang w:val="en-US"/>
        </w:rPr>
        <w:t>ing</w:t>
      </w:r>
      <w:r w:rsidR="00F10629">
        <w:rPr>
          <w:lang w:val="en-US"/>
        </w:rPr>
        <w:t xml:space="preserve"> the performance/accuracy of the predictions.</w:t>
      </w:r>
    </w:p>
    <w:p w14:paraId="5CB21462" w14:textId="4CBBEEAF" w:rsidR="00484C1F" w:rsidRDefault="004C12F1" w:rsidP="00781AAA">
      <w:pPr>
        <w:pStyle w:val="RAN4observation0"/>
      </w:pPr>
      <w:bookmarkStart w:id="6" w:name="_Hlk174114142"/>
      <w:r>
        <w:t>Existing principles of testing</w:t>
      </w:r>
      <w:r w:rsidR="007B7C3A">
        <w:t xml:space="preserve"> </w:t>
      </w:r>
      <w:r w:rsidRPr="004C12F1">
        <w:t>UE</w:t>
      </w:r>
      <w:r w:rsidR="00603CDE">
        <w:t>-</w:t>
      </w:r>
      <w:r w:rsidR="006135A0">
        <w:t>r</w:t>
      </w:r>
      <w:r w:rsidRPr="004C12F1">
        <w:t>eported RSRP</w:t>
      </w:r>
      <w:r w:rsidR="00E52692">
        <w:t xml:space="preserve"> </w:t>
      </w:r>
      <w:r w:rsidR="008E63F9">
        <w:t>accuracy</w:t>
      </w:r>
      <w:r w:rsidR="00E52692">
        <w:t xml:space="preserve"> based on</w:t>
      </w:r>
      <w:r w:rsidR="00B243EE">
        <w:t xml:space="preserve"> setup </w:t>
      </w:r>
      <w:r w:rsidR="00C22A3C">
        <w:t xml:space="preserve">parameters and measurement </w:t>
      </w:r>
      <w:r w:rsidR="00D758C1">
        <w:t>uncertainties</w:t>
      </w:r>
      <w:r w:rsidR="006135A0">
        <w:t xml:space="preserve"> allow</w:t>
      </w:r>
      <w:r w:rsidR="000B3E06">
        <w:t xml:space="preserve"> for</w:t>
      </w:r>
      <w:r w:rsidR="006135A0">
        <w:t xml:space="preserve"> very wide range </w:t>
      </w:r>
      <w:r w:rsidR="006135A0" w:rsidRPr="006135A0">
        <w:t>of valid RSRP values</w:t>
      </w:r>
      <w:r w:rsidR="00417281">
        <w:t>.</w:t>
      </w:r>
      <w:r w:rsidR="000B3E06">
        <w:t xml:space="preserve"> </w:t>
      </w:r>
      <w:r w:rsidR="00417281">
        <w:t>This</w:t>
      </w:r>
      <w:r w:rsidR="009949F0">
        <w:t xml:space="preserve"> </w:t>
      </w:r>
      <w:r w:rsidR="00B86248">
        <w:t xml:space="preserve">makes testing </w:t>
      </w:r>
      <w:r w:rsidR="00883C4C">
        <w:t>for</w:t>
      </w:r>
      <w:r w:rsidR="000558DF">
        <w:t xml:space="preserve"> </w:t>
      </w:r>
      <w:r w:rsidR="0028792E">
        <w:t>verification</w:t>
      </w:r>
      <w:r w:rsidR="00713C3A">
        <w:t xml:space="preserve"> of</w:t>
      </w:r>
      <w:r w:rsidR="0028792E">
        <w:t xml:space="preserve"> AI/ML-enabled</w:t>
      </w:r>
      <w:r w:rsidR="00713C3A">
        <w:t xml:space="preserve"> </w:t>
      </w:r>
      <w:r w:rsidR="00061D29">
        <w:t>RSRP</w:t>
      </w:r>
      <w:r w:rsidR="0028792E">
        <w:t>/best beam prediction</w:t>
      </w:r>
      <w:r w:rsidR="00B86248">
        <w:t xml:space="preserve"> a very futile exercise</w:t>
      </w:r>
      <w:r w:rsidR="00982FD1">
        <w:t>.</w:t>
      </w:r>
    </w:p>
    <w:bookmarkEnd w:id="6"/>
    <w:p w14:paraId="0EB0B5DD" w14:textId="00433905" w:rsidR="008E2DEF" w:rsidRDefault="001C4746" w:rsidP="00E84563">
      <w:r>
        <w:t xml:space="preserve">The main sources of uncertainty are the </w:t>
      </w:r>
      <w:r w:rsidR="00230DEA">
        <w:t>unknown</w:t>
      </w:r>
      <w:r>
        <w:t xml:space="preserve"> </w:t>
      </w:r>
      <w:r w:rsidR="00527CE3">
        <w:t>device implementation</w:t>
      </w:r>
      <w:r w:rsidR="0079373E">
        <w:t xml:space="preserve"> in respect of beam patterns</w:t>
      </w:r>
      <w:r w:rsidR="00D70ACF">
        <w:t xml:space="preserve"> (beam gains and spherical coverage)</w:t>
      </w:r>
      <w:r w:rsidR="0079373E">
        <w:t>, orientation of the device the testing setup,</w:t>
      </w:r>
      <w:r w:rsidR="002668E6">
        <w:t xml:space="preserve"> </w:t>
      </w:r>
      <w:r w:rsidR="0079373E">
        <w:t xml:space="preserve">elements of the testing setup, </w:t>
      </w:r>
      <w:proofErr w:type="gramStart"/>
      <w:r w:rsidR="0079373E">
        <w:t>etc.</w:t>
      </w:r>
      <w:proofErr w:type="gramEnd"/>
      <w:r w:rsidR="00234E65">
        <w:t xml:space="preserve"> </w:t>
      </w:r>
      <w:r w:rsidR="002E232A">
        <w:t xml:space="preserve">Hence, we need to find </w:t>
      </w:r>
      <w:r w:rsidR="000A00F4">
        <w:t>a</w:t>
      </w:r>
      <w:r w:rsidR="002E232A">
        <w:t xml:space="preserve"> way to </w:t>
      </w:r>
      <w:r w:rsidR="00033986">
        <w:t xml:space="preserve">minimize or exclude completely the impact of </w:t>
      </w:r>
      <w:r w:rsidR="005C6699">
        <w:t>such uncertainties</w:t>
      </w:r>
      <w:r w:rsidR="00033986">
        <w:t xml:space="preserve"> on the </w:t>
      </w:r>
      <w:r w:rsidR="00E65551">
        <w:t>requirement</w:t>
      </w:r>
      <w:r w:rsidR="00594EF1">
        <w:t>/test</w:t>
      </w:r>
      <w:r w:rsidR="00ED7127">
        <w:t>:</w:t>
      </w:r>
    </w:p>
    <w:p w14:paraId="5DE8AB0E" w14:textId="5F19C733" w:rsidR="000E4AE9" w:rsidRDefault="00C5022D" w:rsidP="004C3AFE">
      <w:pPr>
        <w:pStyle w:val="ListParagraph"/>
        <w:numPr>
          <w:ilvl w:val="0"/>
          <w:numId w:val="46"/>
        </w:numPr>
      </w:pPr>
      <w:r>
        <w:t>O</w:t>
      </w:r>
      <w:r w:rsidR="007B7491" w:rsidRPr="008E2DEF">
        <w:t xml:space="preserve">ne of the </w:t>
      </w:r>
      <w:r w:rsidR="00E91887" w:rsidRPr="008E2DEF">
        <w:t xml:space="preserve">directions </w:t>
      </w:r>
      <w:r w:rsidR="00E65551">
        <w:t>is</w:t>
      </w:r>
      <w:r w:rsidR="00E91887" w:rsidRPr="008E2DEF">
        <w:t xml:space="preserve"> to</w:t>
      </w:r>
      <w:r w:rsidR="007B7491" w:rsidRPr="008E2DEF">
        <w:t xml:space="preserve"> </w:t>
      </w:r>
      <w:r w:rsidR="004B786C">
        <w:t>consider</w:t>
      </w:r>
      <w:r w:rsidR="00041A20" w:rsidRPr="008E2DEF">
        <w:t xml:space="preserve"> UE</w:t>
      </w:r>
      <w:r w:rsidR="004B786C">
        <w:t xml:space="preserve">-related uncertainties as a </w:t>
      </w:r>
      <w:r w:rsidR="007B4A26">
        <w:t>part of the ground truth</w:t>
      </w:r>
      <w:r w:rsidR="00041A20" w:rsidRPr="008E2DEF">
        <w:t>.</w:t>
      </w:r>
      <w:r w:rsidR="002E54F6" w:rsidRPr="008E2DEF">
        <w:t xml:space="preserve"> </w:t>
      </w:r>
      <w:r w:rsidR="009C08F5">
        <w:t xml:space="preserve">A </w:t>
      </w:r>
      <w:r w:rsidR="000028CE">
        <w:t>corresponding</w:t>
      </w:r>
      <w:r w:rsidR="00E125CB">
        <w:t xml:space="preserve"> option</w:t>
      </w:r>
      <w:r w:rsidR="002E54F6" w:rsidRPr="008E2DEF">
        <w:t xml:space="preserve"> </w:t>
      </w:r>
      <w:proofErr w:type="gramStart"/>
      <w:r w:rsidR="00386E4F" w:rsidRPr="008E2DEF">
        <w:t>was discussed</w:t>
      </w:r>
      <w:proofErr w:type="gramEnd"/>
      <w:r w:rsidR="00386E4F" w:rsidRPr="008E2DEF">
        <w:t xml:space="preserve"> at the previous meeting and is based on</w:t>
      </w:r>
      <w:r w:rsidR="000028CE">
        <w:t xml:space="preserve"> using</w:t>
      </w:r>
      <w:r w:rsidR="00386E4F" w:rsidRPr="008E2DEF">
        <w:t xml:space="preserve"> </w:t>
      </w:r>
      <w:r w:rsidR="00EA107A" w:rsidRPr="008E2DEF">
        <w:t>UE</w:t>
      </w:r>
      <w:r w:rsidR="00C376A4" w:rsidRPr="008E2DEF">
        <w:t>-reported</w:t>
      </w:r>
      <w:r w:rsidR="00373825" w:rsidRPr="008E2DEF">
        <w:t xml:space="preserve"> RSRP</w:t>
      </w:r>
      <w:r w:rsidR="00D01747" w:rsidRPr="008E2DEF">
        <w:t xml:space="preserve"> measurement</w:t>
      </w:r>
      <w:r w:rsidR="00C376A4" w:rsidRPr="008E2DEF">
        <w:t xml:space="preserve"> values.</w:t>
      </w:r>
    </w:p>
    <w:p w14:paraId="0D6319EB" w14:textId="4EE32C23" w:rsidR="00041A20" w:rsidRDefault="00E91887" w:rsidP="00DD6B92">
      <w:pPr>
        <w:pStyle w:val="ListParagraph"/>
        <w:numPr>
          <w:ilvl w:val="0"/>
          <w:numId w:val="46"/>
        </w:numPr>
      </w:pPr>
      <w:r>
        <w:t xml:space="preserve">Another </w:t>
      </w:r>
      <w:proofErr w:type="gramStart"/>
      <w:r w:rsidR="00565476">
        <w:t>possible</w:t>
      </w:r>
      <w:r>
        <w:t xml:space="preserve"> direction</w:t>
      </w:r>
      <w:proofErr w:type="gramEnd"/>
      <w:r w:rsidR="00417508">
        <w:t xml:space="preserve"> </w:t>
      </w:r>
      <w:r w:rsidR="00417508" w:rsidRPr="008E2DEF">
        <w:t>that we also discuss below can</w:t>
      </w:r>
      <w:r w:rsidRPr="008E2DEF">
        <w:t xml:space="preserve"> be </w:t>
      </w:r>
      <w:r w:rsidR="00E2530E">
        <w:t xml:space="preserve">based on </w:t>
      </w:r>
      <w:r w:rsidR="00D23AFA">
        <w:t>excluding</w:t>
      </w:r>
      <w:r w:rsidR="00744AE6">
        <w:t xml:space="preserve"> measurement uncertainties</w:t>
      </w:r>
      <w:r w:rsidR="00417508">
        <w:t xml:space="preserve"> </w:t>
      </w:r>
      <w:r w:rsidR="00417508" w:rsidRPr="008E2DEF">
        <w:t>completely</w:t>
      </w:r>
      <w:r w:rsidR="00B11415" w:rsidRPr="008E2DEF">
        <w:t xml:space="preserve">, i.e., using </w:t>
      </w:r>
      <w:r w:rsidR="00150C06" w:rsidRPr="008E2DEF">
        <w:t xml:space="preserve">the relative difference in prediction </w:t>
      </w:r>
      <w:r w:rsidR="001908F0" w:rsidRPr="008E2DEF">
        <w:t xml:space="preserve">to verify the </w:t>
      </w:r>
      <w:r w:rsidR="00B177DB" w:rsidRPr="008E2DEF">
        <w:t>AI/ML-enabled functionalit</w:t>
      </w:r>
      <w:r w:rsidR="007D2B75">
        <w:t>y</w:t>
      </w:r>
      <w:r w:rsidR="00B177DB" w:rsidRPr="008E2DEF">
        <w:t>.</w:t>
      </w:r>
    </w:p>
    <w:p w14:paraId="7ED9F99A" w14:textId="77777777" w:rsidR="007617C9" w:rsidRDefault="007617C9" w:rsidP="007617C9"/>
    <w:p w14:paraId="015F291B" w14:textId="2F15CE7E" w:rsidR="00423574" w:rsidRPr="00781AAA" w:rsidRDefault="00037E70" w:rsidP="00423574">
      <w:r>
        <w:lastRenderedPageBreak/>
        <w:t>In the l</w:t>
      </w:r>
      <w:r w:rsidR="00832B51">
        <w:t>a</w:t>
      </w:r>
      <w:r w:rsidR="00C20DD8">
        <w:t>s</w:t>
      </w:r>
      <w:r w:rsidR="00832B51">
        <w:t>t meeting, t</w:t>
      </w:r>
      <w:r w:rsidR="00423574" w:rsidRPr="00781AAA">
        <w:t>here was a proposal to use reported measurements as ground truth under certain S</w:t>
      </w:r>
      <w:r w:rsidR="0069201F">
        <w:t>I</w:t>
      </w:r>
      <w:r w:rsidR="00423574" w:rsidRPr="00781AAA">
        <w:t xml:space="preserve">NR on the predicted Tx beam. The idea was to use higher SINR </w:t>
      </w:r>
      <w:proofErr w:type="gramStart"/>
      <w:r w:rsidR="00423574" w:rsidRPr="00781AAA">
        <w:t>in order to</w:t>
      </w:r>
      <w:proofErr w:type="gramEnd"/>
      <w:r w:rsidR="00423574" w:rsidRPr="00781AAA">
        <w:t xml:space="preserve"> achieve better L1-RSRP measurement accuracy. However, as shown in below simulation results, higher SINR (such as changing side conditions from -3 to 0 dB</w:t>
      </w:r>
      <w:r>
        <w:t>)</w:t>
      </w:r>
      <w:r w:rsidR="00423574" w:rsidRPr="00781AAA">
        <w:t xml:space="preserve">, </w:t>
      </w:r>
      <w:proofErr w:type="gramStart"/>
      <w:r w:rsidR="00423574" w:rsidRPr="00781AAA">
        <w:t>doesn’t</w:t>
      </w:r>
      <w:proofErr w:type="gramEnd"/>
      <w:r w:rsidR="00423574" w:rsidRPr="00781AAA">
        <w:t xml:space="preserve"> provide any significant improvements in L1-RSRP measurement accuracy.</w:t>
      </w:r>
    </w:p>
    <w:p w14:paraId="1921E98D" w14:textId="77777777" w:rsidR="00423574" w:rsidRPr="00781AAA" w:rsidRDefault="00423574" w:rsidP="00423574"/>
    <w:p w14:paraId="45097E0B" w14:textId="77777777" w:rsidR="00423574" w:rsidRPr="00781AAA" w:rsidRDefault="00423574" w:rsidP="00423574">
      <w:pPr>
        <w:jc w:val="center"/>
      </w:pPr>
      <w:r w:rsidRPr="00423574">
        <w:rPr>
          <w:noProof/>
        </w:rPr>
        <w:drawing>
          <wp:inline distT="0" distB="0" distL="0" distR="0" wp14:anchorId="7FBE5CB9" wp14:editId="44F8287B">
            <wp:extent cx="4735902" cy="3058088"/>
            <wp:effectExtent l="0" t="0" r="7620" b="9525"/>
            <wp:docPr id="2022761501" name="Chart 1">
              <a:extLst xmlns:a="http://schemas.openxmlformats.org/drawingml/2006/main">
                <a:ext uri="{FF2B5EF4-FFF2-40B4-BE49-F238E27FC236}">
                  <a16:creationId xmlns:a16="http://schemas.microsoft.com/office/drawing/2014/main" id="{2443212F-CA0B-E3F7-8AE9-B0DE30C4BE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8355233" w14:textId="77777777" w:rsidR="00423574" w:rsidRPr="00423574" w:rsidRDefault="00423574" w:rsidP="00423574">
      <w:pPr>
        <w:pStyle w:val="Caption"/>
        <w:rPr>
          <w:lang w:val="en-US"/>
        </w:rPr>
      </w:pPr>
      <w:r w:rsidRPr="00423574">
        <w:t xml:space="preserve">Figure </w:t>
      </w:r>
      <w:r w:rsidRPr="00423574">
        <w:fldChar w:fldCharType="begin"/>
      </w:r>
      <w:r w:rsidRPr="00423574">
        <w:instrText xml:space="preserve"> SEQ Figure \* ARABIC </w:instrText>
      </w:r>
      <w:r w:rsidRPr="00423574">
        <w:fldChar w:fldCharType="separate"/>
      </w:r>
      <w:r w:rsidRPr="00423574">
        <w:rPr>
          <w:noProof/>
        </w:rPr>
        <w:t>1</w:t>
      </w:r>
      <w:r w:rsidRPr="00423574">
        <w:fldChar w:fldCharType="end"/>
      </w:r>
      <w:r w:rsidRPr="00423574">
        <w:t xml:space="preserve">: </w:t>
      </w:r>
      <w:r w:rsidRPr="00423574">
        <w:rPr>
          <w:lang w:val="en-US"/>
        </w:rPr>
        <w:t>L1-RSRP measurements error at 95th percentile for different SINR side conditions</w:t>
      </w:r>
    </w:p>
    <w:p w14:paraId="509F3F13" w14:textId="77777777" w:rsidR="00423574" w:rsidRPr="00781AAA" w:rsidRDefault="00423574" w:rsidP="00423574">
      <w:pPr>
        <w:jc w:val="center"/>
      </w:pPr>
    </w:p>
    <w:p w14:paraId="08439FDC" w14:textId="30D242E3" w:rsidR="00423574" w:rsidRPr="00781AAA" w:rsidRDefault="00423574" w:rsidP="00423574">
      <w:pPr>
        <w:pStyle w:val="RAN4observation0"/>
      </w:pPr>
      <w:bookmarkStart w:id="7" w:name="_Hlk174114159"/>
      <w:r w:rsidRPr="00781AAA">
        <w:t xml:space="preserve">No significant improvement in L1-RSRP measurement accuracy </w:t>
      </w:r>
      <w:proofErr w:type="gramStart"/>
      <w:r w:rsidRPr="00781AAA">
        <w:t>is observed</w:t>
      </w:r>
      <w:proofErr w:type="gramEnd"/>
      <w:r w:rsidRPr="00781AAA">
        <w:t xml:space="preserve"> while changing SINR side condition from -3 to 0 dB</w:t>
      </w:r>
      <w:r w:rsidR="00040A56">
        <w:t>.</w:t>
      </w:r>
    </w:p>
    <w:bookmarkEnd w:id="7"/>
    <w:p w14:paraId="25587A3D" w14:textId="77777777" w:rsidR="00423574" w:rsidRPr="00781AAA" w:rsidRDefault="00423574" w:rsidP="00423574">
      <w:r w:rsidRPr="00781AAA">
        <w:t>Due to above observation, one needs to be careful in directly using error-prone L1-RSRP measurements reports as ground truth for AI/ML BM requirements and test cases.</w:t>
      </w:r>
    </w:p>
    <w:p w14:paraId="30A6FD4E" w14:textId="77777777" w:rsidR="007617C9" w:rsidRPr="00781AAA" w:rsidDel="006332AF" w:rsidRDefault="007617C9" w:rsidP="007617C9">
      <w:r w:rsidRPr="00781AAA">
        <w:t xml:space="preserve">Furthermore, as shown in Figure. 2, if legacy tolerance margin </w:t>
      </w:r>
      <w:proofErr w:type="gramStart"/>
      <w:r w:rsidRPr="00781AAA">
        <w:t>is used</w:t>
      </w:r>
      <w:proofErr w:type="gramEnd"/>
      <w:r w:rsidRPr="00781AAA">
        <w:t xml:space="preserve"> for L1-RSRP measurement accuracy while using measured RSRP as ground truth, the performance of AI/ML BM may be worse than legacy for L1-RSRP measurement accuracy metric. Therefore, it is important to be </w:t>
      </w:r>
      <w:proofErr w:type="gramStart"/>
      <w:r w:rsidRPr="00781AAA">
        <w:t>very cautious</w:t>
      </w:r>
      <w:proofErr w:type="gramEnd"/>
      <w:r w:rsidRPr="00781AAA">
        <w:t xml:space="preserve"> in using error-prone L1-RSRP measurement reports as ground truth. If no other solution, than using measurement reports as ground truth, is available then RAN4 should consider tightening tolerance margin for L1-RSRP measurement accuracy in case of AI/ML BM use case.</w:t>
      </w:r>
    </w:p>
    <w:p w14:paraId="11507068" w14:textId="77777777" w:rsidR="007617C9" w:rsidRPr="00EB4312" w:rsidDel="006332AF" w:rsidRDefault="007617C9" w:rsidP="007617C9">
      <w:pPr>
        <w:rPr>
          <w:highlight w:val="yellow"/>
        </w:rPr>
      </w:pPr>
    </w:p>
    <w:p w14:paraId="55F4FBCE" w14:textId="77777777" w:rsidR="007617C9" w:rsidRDefault="007617C9" w:rsidP="007617C9">
      <w:pPr>
        <w:rPr>
          <w:highlight w:val="yellow"/>
        </w:rPr>
      </w:pPr>
    </w:p>
    <w:p w14:paraId="326CE641" w14:textId="58D25F64" w:rsidR="007617C9" w:rsidRDefault="00037E70" w:rsidP="007617C9">
      <w:pPr>
        <w:jc w:val="center"/>
        <w:rPr>
          <w:highlight w:val="yellow"/>
        </w:rPr>
      </w:pPr>
      <w:r>
        <w:rPr>
          <w:noProof/>
          <w:highlight w:val="yellow"/>
        </w:rPr>
        <w:lastRenderedPageBreak/>
        <w:drawing>
          <wp:inline distT="0" distB="0" distL="0" distR="0" wp14:anchorId="4D51A1E3" wp14:editId="491A94D0">
            <wp:extent cx="6113145" cy="2712720"/>
            <wp:effectExtent l="0" t="0" r="1905" b="0"/>
            <wp:docPr id="4108570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3145" cy="2712720"/>
                    </a:xfrm>
                    <a:prstGeom prst="rect">
                      <a:avLst/>
                    </a:prstGeom>
                    <a:noFill/>
                    <a:ln>
                      <a:noFill/>
                    </a:ln>
                  </pic:spPr>
                </pic:pic>
              </a:graphicData>
            </a:graphic>
          </wp:inline>
        </w:drawing>
      </w:r>
    </w:p>
    <w:p w14:paraId="16CA0BFB" w14:textId="77777777" w:rsidR="007617C9" w:rsidRDefault="007617C9" w:rsidP="007617C9">
      <w:pPr>
        <w:pStyle w:val="Caption"/>
      </w:pPr>
      <w:r>
        <w:t>Figure</w:t>
      </w:r>
      <w:r>
        <w:rPr>
          <w:i w:val="0"/>
          <w:iCs w:val="0"/>
        </w:rPr>
        <w:t xml:space="preserve"> 2</w:t>
      </w:r>
      <w:r>
        <w:t>: L1-RSRP measurement accuracy – legacy vs AI/ML BM</w:t>
      </w:r>
    </w:p>
    <w:p w14:paraId="21FF5BCE" w14:textId="77777777" w:rsidR="008716FB" w:rsidRPr="00781AAA" w:rsidRDefault="008716FB" w:rsidP="00781AAA"/>
    <w:p w14:paraId="3839F621" w14:textId="4C240E03" w:rsidR="007617C9" w:rsidRPr="00781AAA" w:rsidRDefault="00EC071C" w:rsidP="00781AAA">
      <w:pPr>
        <w:pStyle w:val="RAN4observation0"/>
      </w:pPr>
      <w:bookmarkStart w:id="8" w:name="_Hlk174114176"/>
      <w:r>
        <w:t>If</w:t>
      </w:r>
      <w:r w:rsidR="00186743" w:rsidRPr="00781AAA">
        <w:t xml:space="preserve"> </w:t>
      </w:r>
      <w:r w:rsidR="004442D5" w:rsidRPr="00781AAA">
        <w:t xml:space="preserve">the </w:t>
      </w:r>
      <w:r w:rsidR="005C4E32" w:rsidRPr="00781AAA">
        <w:t>requirement on predicted RSRP</w:t>
      </w:r>
      <w:r w:rsidR="005C4E32">
        <w:t xml:space="preserve"> </w:t>
      </w:r>
      <w:r w:rsidR="00D16301">
        <w:t>accuracy</w:t>
      </w:r>
      <w:r w:rsidR="005C4E32" w:rsidRPr="00781AAA">
        <w:t xml:space="preserve"> is based on the error-prone measured RSRP, the </w:t>
      </w:r>
      <w:r w:rsidR="001F428F">
        <w:t>resulting</w:t>
      </w:r>
      <w:r w:rsidR="005C4E32" w:rsidRPr="00781AAA">
        <w:t xml:space="preserve"> absolute error of the prediction </w:t>
      </w:r>
      <w:r w:rsidR="003045B9">
        <w:t>can</w:t>
      </w:r>
      <w:r w:rsidR="00885BFF" w:rsidRPr="00781AAA">
        <w:t xml:space="preserve"> be higher than in legacy requirements.</w:t>
      </w:r>
    </w:p>
    <w:p w14:paraId="0B5084F2" w14:textId="0C6B8EDC" w:rsidR="007617C9" w:rsidRPr="009055B4" w:rsidRDefault="004E289F" w:rsidP="007617C9">
      <w:pPr>
        <w:pStyle w:val="RAN4proposal"/>
      </w:pPr>
      <w:bookmarkStart w:id="9" w:name="_Hlk174114185"/>
      <w:bookmarkEnd w:id="8"/>
      <w:r>
        <w:t>If</w:t>
      </w:r>
      <w:r w:rsidR="007617C9">
        <w:t xml:space="preserve"> reported RSRP measurements </w:t>
      </w:r>
      <w:proofErr w:type="gramStart"/>
      <w:r w:rsidR="007617C9">
        <w:t>are used</w:t>
      </w:r>
      <w:proofErr w:type="gramEnd"/>
      <w:r w:rsidR="007617C9">
        <w:t xml:space="preserve"> as</w:t>
      </w:r>
      <w:r>
        <w:t xml:space="preserve"> an approximate of the</w:t>
      </w:r>
      <w:r w:rsidR="007617C9">
        <w:t xml:space="preserve"> ground truth, a tighter than legacy </w:t>
      </w:r>
      <w:r w:rsidR="00792247">
        <w:t>measurement accuracy</w:t>
      </w:r>
      <w:r w:rsidR="007617C9">
        <w:t xml:space="preserve"> should be considered for the definition of requirements for AI/ML BM.</w:t>
      </w:r>
    </w:p>
    <w:bookmarkEnd w:id="9"/>
    <w:p w14:paraId="61F92690" w14:textId="348537DD" w:rsidR="00E07E2F" w:rsidRDefault="0015197F" w:rsidP="004C3AFE">
      <w:r>
        <w:t>There are also other</w:t>
      </w:r>
      <w:r w:rsidR="00BF3A9A">
        <w:t xml:space="preserve"> </w:t>
      </w:r>
      <w:r w:rsidR="00CE57D3">
        <w:t>concerns</w:t>
      </w:r>
      <w:r w:rsidR="00BF3A9A">
        <w:t xml:space="preserve"> </w:t>
      </w:r>
      <w:r>
        <w:t xml:space="preserve">related to the approach when </w:t>
      </w:r>
      <w:r w:rsidR="00CE57D3">
        <w:t xml:space="preserve">the prediction accuracy </w:t>
      </w:r>
      <w:proofErr w:type="gramStart"/>
      <w:r w:rsidR="00CE57D3">
        <w:t>is defined</w:t>
      </w:r>
      <w:proofErr w:type="gramEnd"/>
      <w:r w:rsidR="00CE57D3">
        <w:t xml:space="preserve"> relative to the </w:t>
      </w:r>
      <w:r w:rsidR="00821C6E">
        <w:t>measurements performed by the UE:</w:t>
      </w:r>
    </w:p>
    <w:p w14:paraId="40161D36" w14:textId="77777777" w:rsidR="00F9635F" w:rsidRDefault="00857348" w:rsidP="00040A56">
      <w:pPr>
        <w:pStyle w:val="ListParagraph"/>
        <w:numPr>
          <w:ilvl w:val="0"/>
          <w:numId w:val="45"/>
        </w:numPr>
      </w:pPr>
      <w:r>
        <w:t xml:space="preserve">What is the mechanism to report </w:t>
      </w:r>
      <w:r w:rsidR="0089004D">
        <w:t xml:space="preserve">the measurements </w:t>
      </w:r>
      <w:r w:rsidR="00F9635F">
        <w:t>and</w:t>
      </w:r>
      <w:r w:rsidR="0089004D">
        <w:t xml:space="preserve"> </w:t>
      </w:r>
      <w:r w:rsidR="00D26A83">
        <w:t>prediction</w:t>
      </w:r>
      <w:r w:rsidR="00F9635F">
        <w:t>?</w:t>
      </w:r>
    </w:p>
    <w:p w14:paraId="0E5C048B" w14:textId="03D6E462" w:rsidR="00040A56" w:rsidRDefault="00D26A83" w:rsidP="00781AAA">
      <w:pPr>
        <w:pStyle w:val="ListParagraph"/>
        <w:numPr>
          <w:ilvl w:val="1"/>
          <w:numId w:val="45"/>
        </w:numPr>
      </w:pPr>
      <w:r>
        <w:t xml:space="preserve">Will UE be able to make measurement together with the prediction? Otherwise, it will be </w:t>
      </w:r>
      <w:r w:rsidR="005D4210">
        <w:t xml:space="preserve">a </w:t>
      </w:r>
      <w:r>
        <w:t xml:space="preserve">time gap in between the measurement and prediction causing </w:t>
      </w:r>
      <w:r w:rsidR="005D4210">
        <w:t xml:space="preserve">additional uncertainty among measured and predicted </w:t>
      </w:r>
      <w:r w:rsidR="00985254">
        <w:t>value</w:t>
      </w:r>
      <w:r w:rsidR="005D4210">
        <w:t>.</w:t>
      </w:r>
    </w:p>
    <w:p w14:paraId="40B6981F" w14:textId="06297932" w:rsidR="005D4210" w:rsidRDefault="007B1AFE" w:rsidP="00E121D9">
      <w:pPr>
        <w:pStyle w:val="ListParagraph"/>
        <w:numPr>
          <w:ilvl w:val="0"/>
          <w:numId w:val="45"/>
        </w:numPr>
      </w:pPr>
      <w:r>
        <w:t xml:space="preserve">How to ensure that </w:t>
      </w:r>
      <w:r w:rsidR="0061165B">
        <w:t>mea</w:t>
      </w:r>
      <w:r w:rsidR="007F1CC4">
        <w:t>surements</w:t>
      </w:r>
      <w:r w:rsidR="00561B0A">
        <w:t xml:space="preserve"> that </w:t>
      </w:r>
      <w:proofErr w:type="gramStart"/>
      <w:r w:rsidR="00561B0A">
        <w:t>are used</w:t>
      </w:r>
      <w:proofErr w:type="gramEnd"/>
      <w:r w:rsidR="00561B0A">
        <w:t xml:space="preserve"> </w:t>
      </w:r>
      <w:r w:rsidR="00092224">
        <w:t>as an approximation of the ground truth</w:t>
      </w:r>
      <w:r w:rsidR="00B87914">
        <w:t xml:space="preserve"> and are known only to the UE</w:t>
      </w:r>
      <w:r w:rsidR="00092224">
        <w:t xml:space="preserve"> are not used to enhance the </w:t>
      </w:r>
      <w:r w:rsidR="00E121D9">
        <w:t>predictions</w:t>
      </w:r>
      <w:r w:rsidR="00092224">
        <w:t>?</w:t>
      </w:r>
    </w:p>
    <w:p w14:paraId="05EC7340" w14:textId="77777777" w:rsidR="00D55A1F" w:rsidRDefault="00D55A1F" w:rsidP="00781AAA">
      <w:pPr>
        <w:pStyle w:val="ListParagraph"/>
      </w:pPr>
    </w:p>
    <w:p w14:paraId="7B2F8E6C" w14:textId="4CBD235D" w:rsidR="00DA21A3" w:rsidRDefault="00DA21A3" w:rsidP="00781AAA">
      <w:pPr>
        <w:pStyle w:val="RAN4observation0"/>
      </w:pPr>
      <w:bookmarkStart w:id="10" w:name="_Hlk174114304"/>
      <w:r>
        <w:t xml:space="preserve">If </w:t>
      </w:r>
      <w:proofErr w:type="gramStart"/>
      <w:r w:rsidR="00495254">
        <w:t xml:space="preserve">both </w:t>
      </w:r>
      <w:r w:rsidR="00113B43">
        <w:t xml:space="preserve">measurements and </w:t>
      </w:r>
      <w:r w:rsidR="00AC1691">
        <w:t>predictions are</w:t>
      </w:r>
      <w:r w:rsidR="003F62BD">
        <w:t xml:space="preserve"> reported by the UE</w:t>
      </w:r>
      <w:proofErr w:type="gramEnd"/>
      <w:r w:rsidR="00D80376">
        <w:t xml:space="preserve">, there is no objective/external criteria to verify the </w:t>
      </w:r>
      <w:r w:rsidR="00263FB2">
        <w:t>independence of these reports.</w:t>
      </w:r>
    </w:p>
    <w:p w14:paraId="7FC1D8AD" w14:textId="5704032F" w:rsidR="00423574" w:rsidRDefault="0072532E" w:rsidP="00781AAA">
      <w:pPr>
        <w:pStyle w:val="RAN4proposal"/>
      </w:pPr>
      <w:bookmarkStart w:id="11" w:name="_Hlk174114317"/>
      <w:bookmarkEnd w:id="10"/>
      <w:r>
        <w:t>The</w:t>
      </w:r>
      <w:r w:rsidR="00BB049B">
        <w:t xml:space="preserve"> requirement </w:t>
      </w:r>
      <w:r w:rsidR="004D5262">
        <w:t xml:space="preserve">based </w:t>
      </w:r>
      <w:r w:rsidR="00E8739A">
        <w:t>on</w:t>
      </w:r>
      <w:r w:rsidR="004D5262">
        <w:t xml:space="preserve"> </w:t>
      </w:r>
      <w:r w:rsidR="00447178" w:rsidRPr="00447178">
        <w:t>RSRP measurements used as an approximate of the ground truth</w:t>
      </w:r>
      <w:r w:rsidR="00447178">
        <w:t xml:space="preserve"> should not be the </w:t>
      </w:r>
      <w:r w:rsidR="00E14A94">
        <w:t xml:space="preserve">only ones specified for </w:t>
      </w:r>
      <w:r w:rsidR="006C4BB9">
        <w:t>BM use cases.</w:t>
      </w:r>
    </w:p>
    <w:bookmarkEnd w:id="11"/>
    <w:p w14:paraId="42B8E225" w14:textId="5BF17B4F" w:rsidR="006A2442" w:rsidRDefault="0005018D" w:rsidP="00E84563">
      <w:r>
        <w:t xml:space="preserve">Another alternative to define </w:t>
      </w:r>
      <w:r w:rsidR="00833FC1">
        <w:t xml:space="preserve">the requirements is not to use UE-based measurement as a reference, but </w:t>
      </w:r>
      <w:r w:rsidR="00833FC1" w:rsidRPr="00781AAA">
        <w:rPr>
          <w:b/>
          <w:bCs/>
        </w:rPr>
        <w:t xml:space="preserve">to </w:t>
      </w:r>
      <w:r w:rsidR="0053048D" w:rsidRPr="00781AAA">
        <w:rPr>
          <w:b/>
          <w:bCs/>
        </w:rPr>
        <w:t>verify</w:t>
      </w:r>
      <w:r w:rsidR="00C33B33" w:rsidRPr="00781AAA">
        <w:rPr>
          <w:b/>
          <w:bCs/>
        </w:rPr>
        <w:t xml:space="preserve"> the </w:t>
      </w:r>
      <w:r w:rsidR="0053048D" w:rsidRPr="00781AAA">
        <w:rPr>
          <w:b/>
          <w:bCs/>
        </w:rPr>
        <w:t xml:space="preserve">expected </w:t>
      </w:r>
      <w:r w:rsidR="00C33B33" w:rsidRPr="00781AAA">
        <w:rPr>
          <w:b/>
          <w:bCs/>
        </w:rPr>
        <w:t xml:space="preserve">behaviour </w:t>
      </w:r>
      <w:r w:rsidR="006B5B5C" w:rsidRPr="00781AAA">
        <w:rPr>
          <w:b/>
          <w:bCs/>
        </w:rPr>
        <w:t>o</w:t>
      </w:r>
      <w:r w:rsidR="00C33B33" w:rsidRPr="00781AAA">
        <w:rPr>
          <w:b/>
          <w:bCs/>
        </w:rPr>
        <w:t xml:space="preserve">f AI/ML-enabled functionality based on the </w:t>
      </w:r>
      <w:r w:rsidR="00285011" w:rsidRPr="00781AAA">
        <w:rPr>
          <w:b/>
          <w:bCs/>
        </w:rPr>
        <w:t>change in the</w:t>
      </w:r>
      <w:r w:rsidR="00B026F5" w:rsidRPr="00781AAA">
        <w:rPr>
          <w:b/>
          <w:bCs/>
        </w:rPr>
        <w:t xml:space="preserve"> configurations/inputs</w:t>
      </w:r>
      <w:r w:rsidR="00B026F5">
        <w:t xml:space="preserve"> of the functionality. For example,</w:t>
      </w:r>
      <w:r w:rsidR="00D94CA2">
        <w:t xml:space="preserve"> the</w:t>
      </w:r>
      <w:r w:rsidR="00B026F5">
        <w:t xml:space="preserve"> </w:t>
      </w:r>
      <w:r w:rsidR="00334313">
        <w:t>best predicted beam should not change,</w:t>
      </w:r>
      <w:r w:rsidR="00D94CA2">
        <w:t xml:space="preserve"> if</w:t>
      </w:r>
      <w:r w:rsidR="00334313">
        <w:t xml:space="preserve"> the </w:t>
      </w:r>
      <w:r w:rsidR="00603DD6">
        <w:t xml:space="preserve">power of </w:t>
      </w:r>
      <w:r w:rsidR="00D94CA2">
        <w:t xml:space="preserve">all measured beams </w:t>
      </w:r>
      <w:proofErr w:type="gramStart"/>
      <w:r w:rsidR="00D94CA2">
        <w:t>is scaled</w:t>
      </w:r>
      <w:proofErr w:type="gramEnd"/>
      <w:r w:rsidR="00156794">
        <w:t xml:space="preserve"> in the same way or when one of the measured beams cannot be received anymore</w:t>
      </w:r>
      <w:r w:rsidR="009C1381">
        <w:t>, etc.</w:t>
      </w:r>
      <w:r w:rsidR="00E268B1">
        <w:t xml:space="preserve"> </w:t>
      </w:r>
      <w:r w:rsidR="00B53F55">
        <w:t xml:space="preserve">In other words, the AI/ML functionality can be </w:t>
      </w:r>
      <w:proofErr w:type="gramStart"/>
      <w:r w:rsidR="00B53F55">
        <w:t>tested</w:t>
      </w:r>
      <w:proofErr w:type="gramEnd"/>
      <w:r w:rsidR="00B53F55">
        <w:t xml:space="preserve"> without explicit definition of the ground truth.</w:t>
      </w:r>
    </w:p>
    <w:p w14:paraId="45AD9C6A" w14:textId="67E4A8B6" w:rsidR="009D7D3F" w:rsidRDefault="003B7A94" w:rsidP="00781AAA">
      <w:pPr>
        <w:pStyle w:val="RAN4observation0"/>
      </w:pPr>
      <w:bookmarkStart w:id="12" w:name="_Hlk174114327"/>
      <w:r>
        <w:t xml:space="preserve">The behaviour of beam prediction functionalities can be </w:t>
      </w:r>
      <w:proofErr w:type="gramStart"/>
      <w:r>
        <w:t>tested</w:t>
      </w:r>
      <w:proofErr w:type="gramEnd"/>
      <w:r>
        <w:t xml:space="preserve"> without explicit definition of the ground truth</w:t>
      </w:r>
      <w:r w:rsidR="00312A7C">
        <w:t xml:space="preserve"> by </w:t>
      </w:r>
      <w:r w:rsidR="008173B8">
        <w:t>comparing the predictions to each other.</w:t>
      </w:r>
    </w:p>
    <w:p w14:paraId="13199F5B" w14:textId="442A8698" w:rsidR="006332AF" w:rsidRDefault="00E63BD6" w:rsidP="00781AAA">
      <w:pPr>
        <w:pStyle w:val="RAN4proposal"/>
      </w:pPr>
      <w:bookmarkStart w:id="13" w:name="_Hlk174114336"/>
      <w:bookmarkEnd w:id="12"/>
      <w:r>
        <w:t>RAN4 t</w:t>
      </w:r>
      <w:r w:rsidR="00987CE5">
        <w:t xml:space="preserve">o </w:t>
      </w:r>
      <w:r w:rsidR="00223897">
        <w:t>introduce</w:t>
      </w:r>
      <w:r w:rsidR="00460A0C">
        <w:t xml:space="preserve"> additional requirements </w:t>
      </w:r>
      <w:r w:rsidR="004E7327">
        <w:t xml:space="preserve">based </w:t>
      </w:r>
      <w:r w:rsidR="00D4254A">
        <w:t xml:space="preserve">on </w:t>
      </w:r>
      <w:r w:rsidR="00E461E6">
        <w:t xml:space="preserve">relative difference </w:t>
      </w:r>
      <w:r w:rsidR="00C05E04">
        <w:t>in between the prediction</w:t>
      </w:r>
      <w:r w:rsidR="00C15AC8">
        <w:t>s due to</w:t>
      </w:r>
      <w:r w:rsidR="00FE2A95">
        <w:t xml:space="preserve"> change in the </w:t>
      </w:r>
      <w:r w:rsidR="009140D2">
        <w:t>conditions/</w:t>
      </w:r>
      <w:r w:rsidR="00FE2A95">
        <w:t>inputs</w:t>
      </w:r>
      <w:r w:rsidR="003A055A">
        <w:t>, i.e., without dependency on the measurement accuracy errors and uncertainties.</w:t>
      </w:r>
    </w:p>
    <w:bookmarkEnd w:id="13"/>
    <w:p w14:paraId="577F983C" w14:textId="77777777" w:rsidR="00D176B1" w:rsidRPr="00191E7B" w:rsidRDefault="00D176B1" w:rsidP="00781AAA">
      <w:pPr>
        <w:rPr>
          <w:lang w:val="en-US"/>
        </w:rPr>
      </w:pPr>
    </w:p>
    <w:p w14:paraId="41B47846" w14:textId="4E5A452C" w:rsidR="00CF6986" w:rsidRPr="00CF6986" w:rsidRDefault="00CF6986" w:rsidP="00CF6986">
      <w:pPr>
        <w:pStyle w:val="RAN4H2"/>
      </w:pPr>
      <w:r>
        <w:lastRenderedPageBreak/>
        <w:t>Indicated/activated TCI states requirements</w:t>
      </w:r>
    </w:p>
    <w:p w14:paraId="4D7666DD" w14:textId="2E668F67" w:rsidR="005C12B8" w:rsidRPr="00C2010C" w:rsidRDefault="005C12B8" w:rsidP="005C12B8">
      <w:pPr>
        <w:spacing w:after="0"/>
        <w:jc w:val="both"/>
        <w:rPr>
          <w:rStyle w:val="eop"/>
          <w:szCs w:val="20"/>
        </w:rPr>
      </w:pPr>
      <w:r w:rsidRPr="00C2010C">
        <w:rPr>
          <w:rStyle w:val="normaltextrun"/>
          <w:szCs w:val="20"/>
        </w:rPr>
        <w:t xml:space="preserve">The core requirements related to beam indication (TCI indication/activation) </w:t>
      </w:r>
      <w:proofErr w:type="gramStart"/>
      <w:r w:rsidRPr="00C2010C">
        <w:rPr>
          <w:rStyle w:val="normaltextrun"/>
          <w:szCs w:val="20"/>
        </w:rPr>
        <w:t>is discussed</w:t>
      </w:r>
      <w:proofErr w:type="gramEnd"/>
      <w:r w:rsidRPr="00C2010C">
        <w:rPr>
          <w:rStyle w:val="normaltextrun"/>
          <w:szCs w:val="20"/>
        </w:rPr>
        <w:t xml:space="preserve"> in this Section. In Rel-19</w:t>
      </w:r>
      <w:r w:rsidRPr="00C2010C">
        <w:rPr>
          <w:rFonts w:asciiTheme="majorBidi" w:eastAsia="Batang" w:hAnsiTheme="majorBidi" w:cstheme="majorBidi"/>
          <w:szCs w:val="20"/>
        </w:rPr>
        <w:t xml:space="preserve"> AI/ML BM, the measurements of the Set B of beams </w:t>
      </w:r>
      <w:proofErr w:type="gramStart"/>
      <w:r w:rsidRPr="00C2010C">
        <w:rPr>
          <w:rFonts w:asciiTheme="majorBidi" w:eastAsia="Batang" w:hAnsiTheme="majorBidi" w:cstheme="majorBidi"/>
          <w:szCs w:val="20"/>
        </w:rPr>
        <w:t>are used</w:t>
      </w:r>
      <w:proofErr w:type="gramEnd"/>
      <w:r w:rsidRPr="00C2010C">
        <w:rPr>
          <w:rFonts w:asciiTheme="majorBidi" w:eastAsia="Batang" w:hAnsiTheme="majorBidi" w:cstheme="majorBidi"/>
          <w:szCs w:val="20"/>
        </w:rPr>
        <w:t xml:space="preserve"> as input to the ML model, </w:t>
      </w:r>
      <w:r w:rsidR="00EA40A5" w:rsidRPr="00C2010C">
        <w:rPr>
          <w:rFonts w:asciiTheme="majorBidi" w:eastAsia="Batang" w:hAnsiTheme="majorBidi" w:cstheme="majorBidi"/>
          <w:szCs w:val="20"/>
        </w:rPr>
        <w:t>which</w:t>
      </w:r>
      <w:r w:rsidRPr="00C2010C">
        <w:rPr>
          <w:rFonts w:asciiTheme="majorBidi" w:eastAsia="Batang" w:hAnsiTheme="majorBidi" w:cstheme="majorBidi"/>
          <w:szCs w:val="20"/>
        </w:rPr>
        <w:t xml:space="preserve"> outputs the best K beams (beam indices and/or L1-RSRP values) </w:t>
      </w:r>
      <w:r w:rsidR="007A63BE">
        <w:rPr>
          <w:rFonts w:asciiTheme="majorBidi" w:eastAsia="Batang" w:hAnsiTheme="majorBidi" w:cstheme="majorBidi"/>
          <w:szCs w:val="20"/>
        </w:rPr>
        <w:t xml:space="preserve">from </w:t>
      </w:r>
      <w:r w:rsidRPr="00C2010C">
        <w:rPr>
          <w:rFonts w:asciiTheme="majorBidi" w:eastAsia="Batang" w:hAnsiTheme="majorBidi" w:cstheme="majorBidi"/>
          <w:szCs w:val="20"/>
        </w:rPr>
        <w:t xml:space="preserve">Set A beams. For a UE-sided model, Set A and B can </w:t>
      </w:r>
      <w:proofErr w:type="gramStart"/>
      <w:r w:rsidRPr="00C2010C">
        <w:rPr>
          <w:rFonts w:asciiTheme="majorBidi" w:eastAsia="Batang" w:hAnsiTheme="majorBidi" w:cstheme="majorBidi"/>
          <w:szCs w:val="20"/>
        </w:rPr>
        <w:t>be provided</w:t>
      </w:r>
      <w:proofErr w:type="gramEnd"/>
      <w:r w:rsidRPr="00C2010C">
        <w:rPr>
          <w:rFonts w:asciiTheme="majorBidi" w:eastAsia="Batang" w:hAnsiTheme="majorBidi" w:cstheme="majorBidi"/>
          <w:szCs w:val="20"/>
        </w:rPr>
        <w:t xml:space="preserve"> with the CSI reporting configurations</w:t>
      </w:r>
      <w:r w:rsidRPr="00C2010C">
        <w:rPr>
          <w:rFonts w:asciiTheme="majorBidi" w:eastAsia="Batang" w:hAnsiTheme="majorBidi" w:cstheme="majorBidi"/>
          <w:szCs w:val="20"/>
          <w:lang w:bidi="th-TH"/>
        </w:rPr>
        <w:t xml:space="preserve">. </w:t>
      </w:r>
      <w:r w:rsidRPr="00C2010C">
        <w:rPr>
          <w:rStyle w:val="normaltextrun"/>
          <w:szCs w:val="20"/>
          <w:lang w:val="en-US"/>
        </w:rPr>
        <w:t xml:space="preserve">The NW can determine whether any changes are required in the set of active TCI states, and if yes, the NW can adapt the set of active TCI states based on the prediction report received from the </w:t>
      </w:r>
      <w:r w:rsidRPr="00C2010C">
        <w:rPr>
          <w:rStyle w:val="normaltextrun"/>
          <w:szCs w:val="20"/>
        </w:rPr>
        <w:t xml:space="preserve">UE. </w:t>
      </w:r>
      <w:r w:rsidRPr="00C2010C">
        <w:rPr>
          <w:rStyle w:val="normaltextrun"/>
          <w:szCs w:val="20"/>
          <w:lang w:val="en-US"/>
        </w:rPr>
        <w:t>Here, the NW needs to ensure that the RS resource corresponding to the activated/indicated beams can be measured by the UE prior any beam indication takes place corresponding to the predicted RS resource.</w:t>
      </w:r>
      <w:r w:rsidRPr="00C2010C">
        <w:rPr>
          <w:rStyle w:val="normaltextrun"/>
          <w:szCs w:val="20"/>
        </w:rPr>
        <w:t> </w:t>
      </w:r>
      <w:r w:rsidRPr="00C2010C">
        <w:rPr>
          <w:rStyle w:val="eop"/>
          <w:szCs w:val="20"/>
        </w:rPr>
        <w:t> </w:t>
      </w:r>
    </w:p>
    <w:p w14:paraId="50CD556B" w14:textId="77777777" w:rsidR="00323F30" w:rsidRDefault="00323F30" w:rsidP="00E94B6B">
      <w:pPr>
        <w:spacing w:after="0"/>
        <w:jc w:val="both"/>
        <w:rPr>
          <w:highlight w:val="yellow"/>
        </w:rPr>
      </w:pPr>
    </w:p>
    <w:p w14:paraId="07EE68DC" w14:textId="61E45D6F" w:rsidR="004D6036" w:rsidRPr="00781AAA" w:rsidRDefault="008F6896" w:rsidP="00810890">
      <w:pPr>
        <w:shd w:val="clear" w:color="auto" w:fill="FFFFFF"/>
        <w:spacing w:after="0" w:line="240" w:lineRule="auto"/>
        <w:rPr>
          <w:rStyle w:val="CommentTextChar"/>
        </w:rPr>
      </w:pPr>
      <w:r>
        <w:rPr>
          <w:rStyle w:val="CommentTextChar"/>
        </w:rPr>
        <w:t>Accordingly, t</w:t>
      </w:r>
      <w:r w:rsidR="00312DDD" w:rsidRPr="00F35C5B">
        <w:rPr>
          <w:rStyle w:val="CommentTextChar"/>
        </w:rPr>
        <w:t>he UE may not have measured the RS resource included in the indicated/activated TCI state since the beam prediction may be based on a subset of beam measurements (Set B) to predict beam(s) from Set A. In this case</w:t>
      </w:r>
      <w:r w:rsidR="00312DDD" w:rsidRPr="00F35C5B">
        <w:rPr>
          <w:rFonts w:asciiTheme="majorBidi" w:eastAsia="Batang" w:hAnsiTheme="majorBidi" w:cstheme="majorBidi"/>
          <w:szCs w:val="20"/>
        </w:rPr>
        <w:t>,</w:t>
      </w:r>
      <w:r w:rsidR="00312DDD">
        <w:rPr>
          <w:rFonts w:asciiTheme="majorBidi" w:eastAsia="Batang" w:hAnsiTheme="majorBidi" w:cstheme="majorBidi"/>
          <w:szCs w:val="20"/>
        </w:rPr>
        <w:t xml:space="preserve"> </w:t>
      </w:r>
      <w:r w:rsidR="00C720F1">
        <w:rPr>
          <w:rFonts w:asciiTheme="majorBidi" w:eastAsia="Batang" w:hAnsiTheme="majorBidi" w:cstheme="majorBidi"/>
          <w:szCs w:val="20"/>
        </w:rPr>
        <w:t xml:space="preserve">if </w:t>
      </w:r>
      <w:r w:rsidR="00312DDD">
        <w:rPr>
          <w:rFonts w:asciiTheme="majorBidi" w:eastAsia="Batang" w:hAnsiTheme="majorBidi" w:cstheme="majorBidi"/>
          <w:szCs w:val="20"/>
        </w:rPr>
        <w:t>t</w:t>
      </w:r>
      <w:r w:rsidR="0038515F" w:rsidRPr="00A65BDC">
        <w:rPr>
          <w:rFonts w:asciiTheme="majorBidi" w:eastAsia="Batang" w:hAnsiTheme="majorBidi" w:cstheme="majorBidi"/>
          <w:szCs w:val="20"/>
        </w:rPr>
        <w:t xml:space="preserve">he predicted beam(s) </w:t>
      </w:r>
      <w:proofErr w:type="gramStart"/>
      <w:r w:rsidR="0038515F" w:rsidRPr="00A65BDC">
        <w:rPr>
          <w:rFonts w:asciiTheme="majorBidi" w:eastAsia="Batang" w:hAnsiTheme="majorBidi" w:cstheme="majorBidi"/>
          <w:szCs w:val="20"/>
        </w:rPr>
        <w:t>is not measured</w:t>
      </w:r>
      <w:proofErr w:type="gramEnd"/>
      <w:r w:rsidR="0038515F" w:rsidRPr="00A65BDC">
        <w:rPr>
          <w:rFonts w:asciiTheme="majorBidi" w:eastAsia="Batang" w:hAnsiTheme="majorBidi" w:cstheme="majorBidi"/>
          <w:szCs w:val="20"/>
        </w:rPr>
        <w:t xml:space="preserve"> by the UE for longer period</w:t>
      </w:r>
      <w:r w:rsidR="00F35C5B">
        <w:rPr>
          <w:rFonts w:asciiTheme="majorBidi" w:eastAsia="Batang" w:hAnsiTheme="majorBidi" w:cstheme="majorBidi"/>
          <w:szCs w:val="20"/>
        </w:rPr>
        <w:t>,</w:t>
      </w:r>
      <w:r w:rsidR="0038515F" w:rsidRPr="00A65BDC">
        <w:rPr>
          <w:rFonts w:asciiTheme="majorBidi" w:eastAsia="Batang" w:hAnsiTheme="majorBidi" w:cstheme="majorBidi"/>
          <w:szCs w:val="20"/>
        </w:rPr>
        <w:t xml:space="preserve"> the predicted beam(s) </w:t>
      </w:r>
      <w:r w:rsidR="004D6036">
        <w:rPr>
          <w:rFonts w:asciiTheme="majorBidi" w:eastAsia="Batang" w:hAnsiTheme="majorBidi" w:cstheme="majorBidi"/>
          <w:szCs w:val="20"/>
        </w:rPr>
        <w:t>will be</w:t>
      </w:r>
      <w:r w:rsidR="004D6036" w:rsidRPr="00A65BDC">
        <w:rPr>
          <w:rFonts w:asciiTheme="majorBidi" w:eastAsia="Batang" w:hAnsiTheme="majorBidi" w:cstheme="majorBidi"/>
          <w:szCs w:val="20"/>
        </w:rPr>
        <w:t xml:space="preserve"> </w:t>
      </w:r>
      <w:r w:rsidR="0038515F" w:rsidRPr="00A65BDC">
        <w:rPr>
          <w:rFonts w:asciiTheme="majorBidi" w:eastAsia="Batang" w:hAnsiTheme="majorBidi" w:cstheme="majorBidi"/>
          <w:szCs w:val="20"/>
        </w:rPr>
        <w:t xml:space="preserve">corresponding to unknown TCI state. The delay for switching the beam from known TCI states to unknown TCI states and vice versa is </w:t>
      </w:r>
      <w:r w:rsidR="0038515F" w:rsidRPr="00781AAA">
        <w:rPr>
          <w:rStyle w:val="CommentTextChar"/>
        </w:rPr>
        <w:t>high</w:t>
      </w:r>
      <w:r w:rsidR="004D6036" w:rsidRPr="00781AAA">
        <w:rPr>
          <w:rStyle w:val="CommentTextChar"/>
        </w:rPr>
        <w:t>er</w:t>
      </w:r>
      <w:r w:rsidR="0038515F" w:rsidRPr="00781AAA">
        <w:rPr>
          <w:rStyle w:val="CommentTextChar"/>
        </w:rPr>
        <w:t>.</w:t>
      </w:r>
      <w:r w:rsidR="0085133F" w:rsidRPr="00781AAA">
        <w:rPr>
          <w:rStyle w:val="CommentTextChar"/>
        </w:rPr>
        <w:t xml:space="preserve"> </w:t>
      </w:r>
      <w:r w:rsidR="004D6036" w:rsidRPr="00781AAA">
        <w:rPr>
          <w:rStyle w:val="CommentTextChar"/>
        </w:rPr>
        <w:t>Therefore, i</w:t>
      </w:r>
      <w:r w:rsidR="008B5D18" w:rsidRPr="00781AAA">
        <w:rPr>
          <w:rStyle w:val="CommentTextChar"/>
        </w:rPr>
        <w:t>n our view</w:t>
      </w:r>
      <w:r w:rsidR="00C02F3F" w:rsidRPr="00781AAA">
        <w:rPr>
          <w:rStyle w:val="CommentTextChar"/>
        </w:rPr>
        <w:t>, for a UE that support</w:t>
      </w:r>
      <w:r w:rsidR="004D6036" w:rsidRPr="00781AAA">
        <w:rPr>
          <w:rStyle w:val="CommentTextChar"/>
        </w:rPr>
        <w:t>s</w:t>
      </w:r>
      <w:r w:rsidR="00C02F3F" w:rsidRPr="00781AAA">
        <w:rPr>
          <w:rStyle w:val="CommentTextChar"/>
        </w:rPr>
        <w:t xml:space="preserve"> beam prediction, </w:t>
      </w:r>
      <w:r w:rsidR="00A44456" w:rsidRPr="00781AAA">
        <w:rPr>
          <w:rStyle w:val="CommentTextChar"/>
        </w:rPr>
        <w:t>the</w:t>
      </w:r>
      <w:r w:rsidR="00470071" w:rsidRPr="00781AAA">
        <w:rPr>
          <w:rStyle w:val="CommentTextChar"/>
        </w:rPr>
        <w:t>re is a need to</w:t>
      </w:r>
      <w:r w:rsidR="00053894" w:rsidRPr="00781AAA">
        <w:rPr>
          <w:rStyle w:val="CommentTextChar"/>
        </w:rPr>
        <w:t xml:space="preserve"> </w:t>
      </w:r>
      <w:r w:rsidR="00470071" w:rsidRPr="00781AAA">
        <w:rPr>
          <w:rStyle w:val="CommentTextChar"/>
        </w:rPr>
        <w:t xml:space="preserve">relax the </w:t>
      </w:r>
      <w:proofErr w:type="gramStart"/>
      <w:r w:rsidR="00470071" w:rsidRPr="00781AAA">
        <w:rPr>
          <w:rStyle w:val="CommentTextChar"/>
        </w:rPr>
        <w:t>time</w:t>
      </w:r>
      <w:r w:rsidR="004D6036" w:rsidRPr="00781AAA">
        <w:rPr>
          <w:rStyle w:val="CommentTextChar"/>
        </w:rPr>
        <w:t xml:space="preserve"> period</w:t>
      </w:r>
      <w:proofErr w:type="gramEnd"/>
      <w:r w:rsidR="004D6036" w:rsidRPr="00781AAA">
        <w:rPr>
          <w:rStyle w:val="CommentTextChar"/>
        </w:rPr>
        <w:t xml:space="preserve"> defined in Clause 8.10.2 of TS 38.133</w:t>
      </w:r>
      <w:r w:rsidR="00470071" w:rsidRPr="00781AAA">
        <w:rPr>
          <w:rStyle w:val="CommentTextChar"/>
        </w:rPr>
        <w:t xml:space="preserve"> </w:t>
      </w:r>
      <w:r w:rsidR="004D6036" w:rsidRPr="00781AAA">
        <w:rPr>
          <w:rStyle w:val="CommentTextChar"/>
        </w:rPr>
        <w:t>for the following part:</w:t>
      </w:r>
    </w:p>
    <w:p w14:paraId="17F148CD" w14:textId="07E40146" w:rsidR="004D6036" w:rsidRPr="00781AAA" w:rsidRDefault="00470071" w:rsidP="004D6036">
      <w:pPr>
        <w:pStyle w:val="ListParagraph"/>
        <w:numPr>
          <w:ilvl w:val="0"/>
          <w:numId w:val="48"/>
        </w:numPr>
        <w:shd w:val="clear" w:color="auto" w:fill="FFFFFF"/>
        <w:spacing w:after="0" w:line="240" w:lineRule="auto"/>
        <w:rPr>
          <w:rStyle w:val="CommentTextChar"/>
        </w:rPr>
      </w:pPr>
      <w:r w:rsidRPr="00781AAA">
        <w:rPr>
          <w:rStyle w:val="CommentTextChar"/>
        </w:rPr>
        <w:t xml:space="preserve"> “TCI state switch command is received within 1280 ms upon the last transmission of the RS resource for beam reporting or </w:t>
      </w:r>
      <w:r w:rsidR="00EA40A5" w:rsidRPr="00781AAA">
        <w:rPr>
          <w:rStyle w:val="CommentTextChar"/>
        </w:rPr>
        <w:t>measurement”.</w:t>
      </w:r>
    </w:p>
    <w:p w14:paraId="38A54757" w14:textId="77777777" w:rsidR="004D6036" w:rsidRPr="00781AAA" w:rsidRDefault="004D6036" w:rsidP="004D6036">
      <w:pPr>
        <w:shd w:val="clear" w:color="auto" w:fill="FFFFFF"/>
        <w:spacing w:after="0" w:line="240" w:lineRule="auto"/>
        <w:rPr>
          <w:rStyle w:val="CommentTextChar"/>
        </w:rPr>
      </w:pPr>
    </w:p>
    <w:p w14:paraId="586C4426" w14:textId="196F05C0" w:rsidR="00810890" w:rsidRPr="00781AAA" w:rsidRDefault="004D6036" w:rsidP="004D6036">
      <w:pPr>
        <w:shd w:val="clear" w:color="auto" w:fill="FFFFFF"/>
        <w:spacing w:after="0" w:line="240" w:lineRule="auto"/>
        <w:rPr>
          <w:rStyle w:val="CommentTextChar"/>
        </w:rPr>
      </w:pPr>
      <w:r w:rsidRPr="00781AAA">
        <w:rPr>
          <w:rStyle w:val="CommentTextChar"/>
        </w:rPr>
        <w:t xml:space="preserve">If this condition </w:t>
      </w:r>
      <w:proofErr w:type="gramStart"/>
      <w:r w:rsidRPr="00781AAA">
        <w:rPr>
          <w:rStyle w:val="CommentTextChar"/>
        </w:rPr>
        <w:t>is relaxed</w:t>
      </w:r>
      <w:proofErr w:type="gramEnd"/>
      <w:r w:rsidRPr="00781AAA">
        <w:rPr>
          <w:rStyle w:val="CommentTextChar"/>
        </w:rPr>
        <w:t>, then t</w:t>
      </w:r>
      <w:r w:rsidR="00470071" w:rsidRPr="00781AAA">
        <w:rPr>
          <w:rStyle w:val="CommentTextChar"/>
        </w:rPr>
        <w:t>he predicated beam</w:t>
      </w:r>
      <w:r w:rsidRPr="00781AAA">
        <w:rPr>
          <w:rStyle w:val="CommentTextChar"/>
        </w:rPr>
        <w:t xml:space="preserve"> (which may not be part of Set B beams)</w:t>
      </w:r>
      <w:r w:rsidR="00470071" w:rsidRPr="00781AAA">
        <w:rPr>
          <w:rStyle w:val="CommentTextChar"/>
        </w:rPr>
        <w:t xml:space="preserve"> corresponding to a Set A/subset of set A</w:t>
      </w:r>
      <w:r w:rsidRPr="00781AAA">
        <w:rPr>
          <w:rStyle w:val="CommentTextChar"/>
        </w:rPr>
        <w:t>,</w:t>
      </w:r>
      <w:r w:rsidR="00470071" w:rsidRPr="00781AAA">
        <w:rPr>
          <w:rStyle w:val="CommentTextChar"/>
        </w:rPr>
        <w:t xml:space="preserve"> may be measured with a longer </w:t>
      </w:r>
      <w:r w:rsidRPr="00781AAA">
        <w:rPr>
          <w:rStyle w:val="CommentTextChar"/>
        </w:rPr>
        <w:t>delay</w:t>
      </w:r>
      <w:r w:rsidR="00470071" w:rsidRPr="00781AAA">
        <w:rPr>
          <w:rStyle w:val="CommentTextChar"/>
        </w:rPr>
        <w:t xml:space="preserve"> than 1280 ms and still </w:t>
      </w:r>
      <w:r w:rsidRPr="00781AAA">
        <w:rPr>
          <w:rStyle w:val="CommentTextChar"/>
        </w:rPr>
        <w:t>fulfil TCI known state condition</w:t>
      </w:r>
      <w:r w:rsidR="00470071" w:rsidRPr="00781AAA">
        <w:rPr>
          <w:rStyle w:val="CommentTextChar"/>
        </w:rPr>
        <w:t>.</w:t>
      </w:r>
      <w:r w:rsidR="00C02F3F" w:rsidRPr="00781AAA">
        <w:rPr>
          <w:rStyle w:val="CommentTextChar"/>
        </w:rPr>
        <w:t xml:space="preserve"> </w:t>
      </w:r>
      <w:r w:rsidR="000E6C28" w:rsidRPr="00781AAA">
        <w:rPr>
          <w:rStyle w:val="CommentTextChar"/>
        </w:rPr>
        <w:t>In other words,</w:t>
      </w:r>
      <w:r w:rsidR="00470071" w:rsidRPr="00781AAA">
        <w:rPr>
          <w:rStyle w:val="CommentTextChar"/>
        </w:rPr>
        <w:t xml:space="preserve"> a higher value of the</w:t>
      </w:r>
      <w:r w:rsidRPr="00781AAA">
        <w:rPr>
          <w:rStyle w:val="CommentTextChar"/>
        </w:rPr>
        <w:t xml:space="preserve"> </w:t>
      </w:r>
      <w:r w:rsidR="00E05BF4" w:rsidRPr="00781AAA">
        <w:rPr>
          <w:rStyle w:val="CommentTextChar"/>
        </w:rPr>
        <w:t>delay requirements shou</w:t>
      </w:r>
      <w:r w:rsidR="00200CB7" w:rsidRPr="00781AAA">
        <w:rPr>
          <w:rStyle w:val="CommentTextChar"/>
        </w:rPr>
        <w:t xml:space="preserve">ld </w:t>
      </w:r>
      <w:proofErr w:type="gramStart"/>
      <w:r w:rsidR="00200CB7" w:rsidRPr="00781AAA">
        <w:rPr>
          <w:rStyle w:val="CommentTextChar"/>
        </w:rPr>
        <w:t xml:space="preserve">be </w:t>
      </w:r>
      <w:r w:rsidR="00470071" w:rsidRPr="00781AAA">
        <w:rPr>
          <w:rStyle w:val="CommentTextChar"/>
        </w:rPr>
        <w:t>used</w:t>
      </w:r>
      <w:proofErr w:type="gramEnd"/>
      <w:r w:rsidR="00470071" w:rsidRPr="00781AAA">
        <w:rPr>
          <w:rStyle w:val="CommentTextChar"/>
        </w:rPr>
        <w:t xml:space="preserve"> for known TCI state conditions in Clause 8.10.2 of TS 38.133</w:t>
      </w:r>
      <w:r w:rsidR="00B14E62" w:rsidRPr="00781AAA">
        <w:rPr>
          <w:rStyle w:val="CommentTextChar"/>
        </w:rPr>
        <w:t xml:space="preserve"> </w:t>
      </w:r>
      <w:r w:rsidRPr="00781AAA">
        <w:rPr>
          <w:rStyle w:val="CommentTextChar"/>
        </w:rPr>
        <w:t>for predicted beams.</w:t>
      </w:r>
    </w:p>
    <w:p w14:paraId="3E50B4C3" w14:textId="77777777" w:rsidR="0038515F" w:rsidRDefault="0038515F" w:rsidP="0038515F">
      <w:pPr>
        <w:spacing w:after="0"/>
        <w:jc w:val="both"/>
        <w:rPr>
          <w:rFonts w:eastAsia="Batang" w:cs="Times New Roman"/>
          <w:szCs w:val="20"/>
        </w:rPr>
      </w:pPr>
    </w:p>
    <w:p w14:paraId="126B25E5" w14:textId="438DE2DC" w:rsidR="0038515F" w:rsidRDefault="0038515F" w:rsidP="0038515F">
      <w:pPr>
        <w:pStyle w:val="RAN4Observation"/>
      </w:pPr>
      <w:bookmarkStart w:id="14" w:name="_Hlk174114348"/>
      <w:r>
        <w:t xml:space="preserve">When the TCI state is known, it </w:t>
      </w:r>
      <w:proofErr w:type="gramStart"/>
      <w:r>
        <w:t>is assumed</w:t>
      </w:r>
      <w:proofErr w:type="gramEnd"/>
      <w:r>
        <w:t xml:space="preserve"> that UE is aware of corresponding beam/RS, it has measured it recently, </w:t>
      </w:r>
      <w:r w:rsidR="00AD5C20">
        <w:t xml:space="preserve">UE can </w:t>
      </w:r>
      <w:r w:rsidR="0069465C">
        <w:t>swi</w:t>
      </w:r>
      <w:r w:rsidR="002C777A">
        <w:t xml:space="preserve">tch to </w:t>
      </w:r>
      <w:r w:rsidR="00021FB1">
        <w:t>known TCI state</w:t>
      </w:r>
      <w:r w:rsidR="003779F2">
        <w:t xml:space="preserve"> </w:t>
      </w:r>
      <w:r w:rsidR="00D62132">
        <w:t>faster than</w:t>
      </w:r>
      <w:r>
        <w:t xml:space="preserve"> to an unknown TCI state.</w:t>
      </w:r>
    </w:p>
    <w:bookmarkEnd w:id="14"/>
    <w:p w14:paraId="3375493B" w14:textId="39336B71" w:rsidR="00E94B6B" w:rsidRPr="00E94B6B" w:rsidRDefault="00E94B6B" w:rsidP="0038515F">
      <w:pPr>
        <w:pStyle w:val="RAN4Observation"/>
        <w:numPr>
          <w:ilvl w:val="0"/>
          <w:numId w:val="0"/>
        </w:numPr>
      </w:pPr>
    </w:p>
    <w:p w14:paraId="545E280D" w14:textId="2E956387" w:rsidR="005C12B8" w:rsidRPr="0010770C" w:rsidRDefault="005C12B8" w:rsidP="005C12B8">
      <w:pPr>
        <w:pStyle w:val="RAN4proposal"/>
        <w:spacing w:after="0"/>
        <w:ind w:left="360" w:hanging="360"/>
        <w:textAlignment w:val="baseline"/>
      </w:pPr>
      <w:bookmarkStart w:id="15" w:name="_Hlk174114358"/>
      <w:r w:rsidRPr="0010770C">
        <w:t>RAN4</w:t>
      </w:r>
      <w:r w:rsidRPr="0010770C">
        <w:rPr>
          <w:rFonts w:cs="Times New Roman"/>
          <w:bCs/>
          <w:szCs w:val="20"/>
          <w:lang w:val="en-US" w:eastAsia="ja-JP"/>
        </w:rPr>
        <w:t xml:space="preserve"> should consider</w:t>
      </w:r>
      <w:r w:rsidR="002E77F2">
        <w:rPr>
          <w:rFonts w:cs="Times New Roman"/>
          <w:bCs/>
          <w:szCs w:val="20"/>
          <w:lang w:val="en-US" w:eastAsia="ja-JP"/>
        </w:rPr>
        <w:t xml:space="preserve"> relaxing </w:t>
      </w:r>
      <w:r w:rsidR="00A357E7">
        <w:rPr>
          <w:rFonts w:cs="Times New Roman"/>
          <w:bCs/>
          <w:szCs w:val="20"/>
          <w:lang w:val="en-US" w:eastAsia="ja-JP"/>
        </w:rPr>
        <w:t>known</w:t>
      </w:r>
      <w:r w:rsidR="007B2A69">
        <w:rPr>
          <w:rFonts w:cs="Times New Roman"/>
          <w:bCs/>
          <w:szCs w:val="20"/>
          <w:lang w:val="en-US" w:eastAsia="ja-JP"/>
        </w:rPr>
        <w:t xml:space="preserve"> conditions for TCI states</w:t>
      </w:r>
      <w:r w:rsidR="007B7043">
        <w:rPr>
          <w:rFonts w:cs="Times New Roman"/>
          <w:bCs/>
          <w:szCs w:val="20"/>
          <w:lang w:val="en-US" w:eastAsia="ja-JP"/>
        </w:rPr>
        <w:t xml:space="preserve"> (Clause 8.10.2</w:t>
      </w:r>
      <w:r w:rsidR="00264604">
        <w:rPr>
          <w:rFonts w:cs="Times New Roman"/>
          <w:bCs/>
          <w:szCs w:val="20"/>
          <w:lang w:val="en-US" w:eastAsia="ja-JP"/>
        </w:rPr>
        <w:t xml:space="preserve"> of TS 38.133)</w:t>
      </w:r>
      <w:r w:rsidR="003420A4">
        <w:rPr>
          <w:rFonts w:cs="Times New Roman"/>
          <w:bCs/>
          <w:szCs w:val="20"/>
          <w:lang w:val="en-US" w:eastAsia="ja-JP"/>
        </w:rPr>
        <w:t xml:space="preserve"> </w:t>
      </w:r>
      <w:r w:rsidR="000A652D">
        <w:rPr>
          <w:rFonts w:cs="Times New Roman"/>
          <w:bCs/>
          <w:szCs w:val="20"/>
          <w:lang w:val="en-US" w:eastAsia="ja-JP"/>
        </w:rPr>
        <w:t>for</w:t>
      </w:r>
      <w:r w:rsidR="000A652D" w:rsidRPr="0010770C">
        <w:rPr>
          <w:rFonts w:cs="Times New Roman"/>
          <w:bCs/>
          <w:szCs w:val="20"/>
          <w:lang w:val="en-US" w:eastAsia="ja-JP"/>
        </w:rPr>
        <w:t xml:space="preserve"> BM-Case1 and BM-Case2</w:t>
      </w:r>
      <w:r w:rsidRPr="0010770C">
        <w:rPr>
          <w:rFonts w:cs="Times New Roman"/>
          <w:bCs/>
          <w:szCs w:val="20"/>
          <w:lang w:val="en-US" w:eastAsia="ja-JP"/>
        </w:rPr>
        <w:t xml:space="preserve"> </w:t>
      </w:r>
      <w:bookmarkStart w:id="16" w:name="_Hlk166506893"/>
    </w:p>
    <w:bookmarkEnd w:id="15"/>
    <w:bookmarkEnd w:id="16"/>
    <w:p w14:paraId="504F29AC" w14:textId="7F367CCF" w:rsidR="00C11032" w:rsidRPr="005C12B8" w:rsidRDefault="00C11032" w:rsidP="005C12B8"/>
    <w:p w14:paraId="665B4FC0" w14:textId="581FBE81" w:rsidR="0046356C" w:rsidRDefault="0046356C" w:rsidP="00033610">
      <w:pPr>
        <w:pStyle w:val="RAN4H2"/>
      </w:pPr>
      <w:r w:rsidRPr="0046356C">
        <w:t xml:space="preserve">LCM </w:t>
      </w:r>
      <w:r w:rsidR="00592D10">
        <w:t xml:space="preserve">related </w:t>
      </w:r>
      <w:r w:rsidRPr="0046356C">
        <w:t>requirements</w:t>
      </w:r>
      <w:r w:rsidR="000D59ED">
        <w:t xml:space="preserve"> </w:t>
      </w:r>
    </w:p>
    <w:p w14:paraId="167DC05C" w14:textId="0024BEED" w:rsidR="008028FF" w:rsidRDefault="0089114E" w:rsidP="00DC049E">
      <w:pPr>
        <w:spacing w:after="0"/>
        <w:jc w:val="both"/>
      </w:pPr>
      <w:r>
        <w:t>Following the agreement from</w:t>
      </w:r>
      <w:r w:rsidR="00BA21AE">
        <w:t xml:space="preserve"> RAN4#111,</w:t>
      </w:r>
      <w:r>
        <w:t xml:space="preserve"> general aspects agenda, </w:t>
      </w:r>
      <w:r w:rsidR="00E43AE4">
        <w:t xml:space="preserve">the agreement related </w:t>
      </w:r>
      <w:r w:rsidR="008028FF">
        <w:t xml:space="preserve">LCM procedures are as follow: </w:t>
      </w:r>
    </w:p>
    <w:p w14:paraId="25ABA772" w14:textId="22BB81C1" w:rsidR="008028FF" w:rsidRDefault="008028FF" w:rsidP="00DC049E">
      <w:pPr>
        <w:spacing w:after="0"/>
        <w:jc w:val="both"/>
      </w:pPr>
    </w:p>
    <w:p w14:paraId="4D4803DF" w14:textId="0E6D810D" w:rsidR="008028FF" w:rsidRDefault="005871D2" w:rsidP="00DC049E">
      <w:pPr>
        <w:spacing w:after="0"/>
        <w:jc w:val="both"/>
      </w:pPr>
      <w:r>
        <w:rPr>
          <w:noProof/>
        </w:rPr>
        <mc:AlternateContent>
          <mc:Choice Requires="wps">
            <w:drawing>
              <wp:anchor distT="45720" distB="45720" distL="114300" distR="114300" simplePos="0" relativeHeight="251658240" behindDoc="0" locked="0" layoutInCell="1" allowOverlap="1" wp14:anchorId="2A29BEA4" wp14:editId="799DBDD7">
                <wp:simplePos x="0" y="0"/>
                <wp:positionH relativeFrom="column">
                  <wp:posOffset>154940</wp:posOffset>
                </wp:positionH>
                <wp:positionV relativeFrom="paragraph">
                  <wp:posOffset>52705</wp:posOffset>
                </wp:positionV>
                <wp:extent cx="5557520" cy="1404620"/>
                <wp:effectExtent l="0" t="0" r="2413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7520" cy="1404620"/>
                        </a:xfrm>
                        <a:prstGeom prst="rect">
                          <a:avLst/>
                        </a:prstGeom>
                        <a:solidFill>
                          <a:srgbClr val="FFFFFF"/>
                        </a:solidFill>
                        <a:ln w="9525">
                          <a:solidFill>
                            <a:srgbClr val="000000"/>
                          </a:solidFill>
                          <a:miter lim="800000"/>
                          <a:headEnd/>
                          <a:tailEnd/>
                        </a:ln>
                      </wps:spPr>
                      <wps:txbx>
                        <w:txbxContent>
                          <w:p w14:paraId="7A275281" w14:textId="77777777" w:rsidR="00842620" w:rsidRDefault="005871D2" w:rsidP="008028FF">
                            <w:pPr>
                              <w:spacing w:after="0"/>
                              <w:jc w:val="both"/>
                            </w:pPr>
                            <w:r w:rsidRPr="00842620">
                              <w:t>Agreement:</w:t>
                            </w:r>
                            <w:r>
                              <w:t xml:space="preserve"> </w:t>
                            </w:r>
                          </w:p>
                          <w:p w14:paraId="7481FA0E" w14:textId="51951E04" w:rsidR="008028FF" w:rsidRDefault="008028FF" w:rsidP="008028FF">
                            <w:pPr>
                              <w:spacing w:after="0"/>
                              <w:jc w:val="both"/>
                            </w:pPr>
                            <w:r>
                              <w:t xml:space="preserve">RAN 4 to consider defining RRM requirements for LCM procedures based on the specific use cases (beam management and positioning) and candidate are: </w:t>
                            </w:r>
                          </w:p>
                          <w:p w14:paraId="653D8F88" w14:textId="60233C56" w:rsidR="008028FF" w:rsidRDefault="008028FF" w:rsidP="008028FF">
                            <w:pPr>
                              <w:pStyle w:val="ListParagraph"/>
                              <w:numPr>
                                <w:ilvl w:val="0"/>
                                <w:numId w:val="42"/>
                              </w:numPr>
                            </w:pPr>
                            <w:r>
                              <w:t>Identification</w:t>
                            </w:r>
                          </w:p>
                          <w:p w14:paraId="09876FA1" w14:textId="3898860D" w:rsidR="008028FF" w:rsidRDefault="008028FF" w:rsidP="008028FF">
                            <w:pPr>
                              <w:pStyle w:val="ListParagraph"/>
                              <w:numPr>
                                <w:ilvl w:val="0"/>
                                <w:numId w:val="42"/>
                              </w:numPr>
                            </w:pPr>
                            <w:r>
                              <w:t>Selection</w:t>
                            </w:r>
                          </w:p>
                          <w:p w14:paraId="27CFC899" w14:textId="2841C6EB" w:rsidR="008028FF" w:rsidRDefault="008028FF" w:rsidP="008028FF">
                            <w:pPr>
                              <w:pStyle w:val="ListParagraph"/>
                              <w:numPr>
                                <w:ilvl w:val="0"/>
                                <w:numId w:val="42"/>
                              </w:numPr>
                            </w:pPr>
                            <w:r>
                              <w:t>Activation</w:t>
                            </w:r>
                          </w:p>
                          <w:p w14:paraId="031A29D6" w14:textId="4FA4BE25" w:rsidR="008028FF" w:rsidRDefault="008028FF" w:rsidP="008028FF">
                            <w:pPr>
                              <w:pStyle w:val="ListParagraph"/>
                              <w:numPr>
                                <w:ilvl w:val="0"/>
                                <w:numId w:val="42"/>
                              </w:numPr>
                            </w:pPr>
                            <w:r>
                              <w:t>Deactivation</w:t>
                            </w:r>
                          </w:p>
                          <w:p w14:paraId="15DF40C8" w14:textId="0D541D63" w:rsidR="008028FF" w:rsidRDefault="008028FF" w:rsidP="008028FF">
                            <w:pPr>
                              <w:pStyle w:val="ListParagraph"/>
                              <w:numPr>
                                <w:ilvl w:val="0"/>
                                <w:numId w:val="42"/>
                              </w:numPr>
                            </w:pPr>
                            <w:r>
                              <w:t>Switching</w:t>
                            </w:r>
                          </w:p>
                          <w:p w14:paraId="3D0814CF" w14:textId="50207F6F" w:rsidR="008028FF" w:rsidRDefault="008028FF" w:rsidP="008028FF">
                            <w:pPr>
                              <w:pStyle w:val="ListParagraph"/>
                              <w:numPr>
                                <w:ilvl w:val="0"/>
                                <w:numId w:val="42"/>
                              </w:numPr>
                            </w:pPr>
                            <w:r>
                              <w:t>Fallback to non-AI operation</w:t>
                            </w:r>
                          </w:p>
                          <w:p w14:paraId="002CA0C4" w14:textId="5694D965" w:rsidR="008028FF" w:rsidRDefault="008028FF" w:rsidP="008028FF">
                            <w:pPr>
                              <w:pStyle w:val="ListParagraph"/>
                              <w:numPr>
                                <w:ilvl w:val="0"/>
                                <w:numId w:val="42"/>
                              </w:numPr>
                            </w:pPr>
                            <w:r>
                              <w:t>Performance monitoring</w:t>
                            </w:r>
                          </w:p>
                          <w:p w14:paraId="60C74B96" w14:textId="390CD25A" w:rsidR="008028FF" w:rsidRDefault="008028FF" w:rsidP="008028FF">
                            <w:pPr>
                              <w:pStyle w:val="ListParagraph"/>
                              <w:numPr>
                                <w:ilvl w:val="0"/>
                                <w:numId w:val="42"/>
                              </w:numPr>
                            </w:pPr>
                            <w:r>
                              <w:t>Others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A29BEA4" id="_x0000_t202" coordsize="21600,21600" o:spt="202" path="m,l,21600r21600,l21600,xe">
                <v:stroke joinstyle="miter"/>
                <v:path gradientshapeok="t" o:connecttype="rect"/>
              </v:shapetype>
              <v:shape id="Text Box 2" o:spid="_x0000_s1026" type="#_x0000_t202" style="position:absolute;left:0;text-align:left;margin-left:12.2pt;margin-top:4.15pt;width:437.6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">
                <v:textbox style="mso-fit-shape-to-text:t">
                  <w:txbxContent>
                    <w:p w14:paraId="7A275281" w14:textId="77777777" w:rsidR="00842620" w:rsidRDefault="005871D2" w:rsidP="008028FF">
                      <w:pPr>
                        <w:spacing w:after="0"/>
                        <w:jc w:val="both"/>
                      </w:pPr>
                      <w:r w:rsidRPr="00842620">
                        <w:t>Agreement:</w:t>
                      </w:r>
                      <w:r>
                        <w:t xml:space="preserve"> </w:t>
                      </w:r>
                    </w:p>
                    <w:p w14:paraId="7481FA0E" w14:textId="51951E04" w:rsidR="008028FF" w:rsidRDefault="008028FF" w:rsidP="008028FF">
                      <w:pPr>
                        <w:spacing w:after="0"/>
                        <w:jc w:val="both"/>
                      </w:pPr>
                      <w:r>
                        <w:t xml:space="preserve">RAN 4 to consider defining RRM requirements for LCM procedures based on the specific use cases (beam management and positioning) and candidate are: </w:t>
                      </w:r>
                    </w:p>
                    <w:p w14:paraId="653D8F88" w14:textId="60233C56" w:rsidR="008028FF" w:rsidRDefault="008028FF" w:rsidP="008028FF">
                      <w:pPr>
                        <w:pStyle w:val="ListParagraph"/>
                        <w:numPr>
                          <w:ilvl w:val="0"/>
                          <w:numId w:val="42"/>
                        </w:numPr>
                      </w:pPr>
                      <w:r>
                        <w:t>Identification</w:t>
                      </w:r>
                    </w:p>
                    <w:p w14:paraId="09876FA1" w14:textId="3898860D" w:rsidR="008028FF" w:rsidRDefault="008028FF" w:rsidP="008028FF">
                      <w:pPr>
                        <w:pStyle w:val="ListParagraph"/>
                        <w:numPr>
                          <w:ilvl w:val="0"/>
                          <w:numId w:val="42"/>
                        </w:numPr>
                      </w:pPr>
                      <w:r>
                        <w:t>Selection</w:t>
                      </w:r>
                    </w:p>
                    <w:p w14:paraId="27CFC899" w14:textId="2841C6EB" w:rsidR="008028FF" w:rsidRDefault="008028FF" w:rsidP="008028FF">
                      <w:pPr>
                        <w:pStyle w:val="ListParagraph"/>
                        <w:numPr>
                          <w:ilvl w:val="0"/>
                          <w:numId w:val="42"/>
                        </w:numPr>
                      </w:pPr>
                      <w:r>
                        <w:t>Activation</w:t>
                      </w:r>
                    </w:p>
                    <w:p w14:paraId="031A29D6" w14:textId="4FA4BE25" w:rsidR="008028FF" w:rsidRDefault="008028FF" w:rsidP="008028FF">
                      <w:pPr>
                        <w:pStyle w:val="ListParagraph"/>
                        <w:numPr>
                          <w:ilvl w:val="0"/>
                          <w:numId w:val="42"/>
                        </w:numPr>
                      </w:pPr>
                      <w:r>
                        <w:t>Deactivation</w:t>
                      </w:r>
                    </w:p>
                    <w:p w14:paraId="15DF40C8" w14:textId="0D541D63" w:rsidR="008028FF" w:rsidRDefault="008028FF" w:rsidP="008028FF">
                      <w:pPr>
                        <w:pStyle w:val="ListParagraph"/>
                        <w:numPr>
                          <w:ilvl w:val="0"/>
                          <w:numId w:val="42"/>
                        </w:numPr>
                      </w:pPr>
                      <w:r>
                        <w:t>Switching</w:t>
                      </w:r>
                    </w:p>
                    <w:p w14:paraId="3D0814CF" w14:textId="50207F6F" w:rsidR="008028FF" w:rsidRDefault="008028FF" w:rsidP="008028FF">
                      <w:pPr>
                        <w:pStyle w:val="ListParagraph"/>
                        <w:numPr>
                          <w:ilvl w:val="0"/>
                          <w:numId w:val="42"/>
                        </w:numPr>
                      </w:pPr>
                      <w:r>
                        <w:t>Fallback to non-AI operation</w:t>
                      </w:r>
                    </w:p>
                    <w:p w14:paraId="002CA0C4" w14:textId="5694D965" w:rsidR="008028FF" w:rsidRDefault="008028FF" w:rsidP="008028FF">
                      <w:pPr>
                        <w:pStyle w:val="ListParagraph"/>
                        <w:numPr>
                          <w:ilvl w:val="0"/>
                          <w:numId w:val="42"/>
                        </w:numPr>
                      </w:pPr>
                      <w:r>
                        <w:t>Performance monitoring</w:t>
                      </w:r>
                    </w:p>
                    <w:p w14:paraId="60C74B96" w14:textId="390CD25A" w:rsidR="008028FF" w:rsidRDefault="008028FF" w:rsidP="008028FF">
                      <w:pPr>
                        <w:pStyle w:val="ListParagraph"/>
                        <w:numPr>
                          <w:ilvl w:val="0"/>
                          <w:numId w:val="42"/>
                        </w:numPr>
                      </w:pPr>
                      <w:r>
                        <w:t>Others are not precluded</w:t>
                      </w:r>
                    </w:p>
                  </w:txbxContent>
                </v:textbox>
                <w10:wrap type="square"/>
              </v:shape>
            </w:pict>
          </mc:Fallback>
        </mc:AlternateContent>
      </w:r>
    </w:p>
    <w:p w14:paraId="7BF4FD1D" w14:textId="77777777" w:rsidR="00C16BD3" w:rsidRDefault="00C16BD3" w:rsidP="00DC049E">
      <w:pPr>
        <w:spacing w:after="0"/>
        <w:jc w:val="both"/>
      </w:pPr>
    </w:p>
    <w:p w14:paraId="4077542B" w14:textId="77777777" w:rsidR="00A23748" w:rsidRDefault="00A23748" w:rsidP="00DC049E">
      <w:pPr>
        <w:spacing w:after="0"/>
        <w:jc w:val="both"/>
      </w:pPr>
    </w:p>
    <w:p w14:paraId="323F64CC" w14:textId="77777777" w:rsidR="00A23748" w:rsidRDefault="00A23748" w:rsidP="00DC049E">
      <w:pPr>
        <w:spacing w:after="0"/>
        <w:jc w:val="both"/>
      </w:pPr>
    </w:p>
    <w:p w14:paraId="46F73005" w14:textId="77777777" w:rsidR="00A23748" w:rsidRDefault="00A23748" w:rsidP="00DC049E">
      <w:pPr>
        <w:spacing w:after="0"/>
        <w:jc w:val="both"/>
      </w:pPr>
    </w:p>
    <w:p w14:paraId="7B487894" w14:textId="77777777" w:rsidR="00A23748" w:rsidRDefault="00A23748" w:rsidP="00DC049E">
      <w:pPr>
        <w:spacing w:after="0"/>
        <w:jc w:val="both"/>
      </w:pPr>
    </w:p>
    <w:p w14:paraId="7E9666BA" w14:textId="77777777" w:rsidR="008028FF" w:rsidRDefault="008028FF" w:rsidP="00DC049E">
      <w:pPr>
        <w:spacing w:after="0"/>
        <w:jc w:val="both"/>
      </w:pPr>
    </w:p>
    <w:p w14:paraId="0E205DAF" w14:textId="77777777" w:rsidR="008028FF" w:rsidRDefault="008028FF" w:rsidP="00DC049E">
      <w:pPr>
        <w:spacing w:after="0"/>
        <w:jc w:val="both"/>
      </w:pPr>
    </w:p>
    <w:p w14:paraId="1CA6F717" w14:textId="77777777" w:rsidR="008028FF" w:rsidRDefault="008028FF" w:rsidP="00DC049E">
      <w:pPr>
        <w:spacing w:after="0"/>
        <w:jc w:val="both"/>
      </w:pPr>
    </w:p>
    <w:p w14:paraId="62FDD169" w14:textId="77777777" w:rsidR="008028FF" w:rsidRDefault="008028FF" w:rsidP="00DC049E">
      <w:pPr>
        <w:spacing w:after="0"/>
        <w:jc w:val="both"/>
      </w:pPr>
    </w:p>
    <w:p w14:paraId="40203A02" w14:textId="77777777" w:rsidR="008028FF" w:rsidRDefault="008028FF" w:rsidP="00DC049E">
      <w:pPr>
        <w:spacing w:after="0"/>
        <w:jc w:val="both"/>
      </w:pPr>
    </w:p>
    <w:p w14:paraId="4ECF0BC6" w14:textId="77777777" w:rsidR="008028FF" w:rsidRDefault="008028FF" w:rsidP="00DC049E">
      <w:pPr>
        <w:spacing w:after="0"/>
        <w:jc w:val="both"/>
      </w:pPr>
    </w:p>
    <w:p w14:paraId="3D5C24F5" w14:textId="77777777" w:rsidR="008028FF" w:rsidRDefault="008028FF" w:rsidP="00DC049E">
      <w:pPr>
        <w:spacing w:after="0"/>
        <w:jc w:val="both"/>
      </w:pPr>
    </w:p>
    <w:p w14:paraId="689A3735" w14:textId="77777777" w:rsidR="008028FF" w:rsidRDefault="008028FF" w:rsidP="00DC049E">
      <w:pPr>
        <w:spacing w:after="0"/>
        <w:jc w:val="both"/>
      </w:pPr>
    </w:p>
    <w:p w14:paraId="601A536E" w14:textId="77777777" w:rsidR="00942254" w:rsidRDefault="00A23748" w:rsidP="00DC049E">
      <w:pPr>
        <w:spacing w:after="0"/>
        <w:jc w:val="both"/>
      </w:pPr>
      <w:r>
        <w:t xml:space="preserve">The </w:t>
      </w:r>
      <w:r w:rsidR="00DC049E" w:rsidRPr="00CF6986">
        <w:t>core requirements related LCM procedure</w:t>
      </w:r>
      <w:r>
        <w:t xml:space="preserve"> </w:t>
      </w:r>
      <w:proofErr w:type="gramStart"/>
      <w:r>
        <w:t>is</w:t>
      </w:r>
      <w:r w:rsidR="0069266C">
        <w:t xml:space="preserve"> further discussed</w:t>
      </w:r>
      <w:proofErr w:type="gramEnd"/>
      <w:r w:rsidR="0069266C">
        <w:t xml:space="preserve"> in this section</w:t>
      </w:r>
      <w:r w:rsidR="00DC049E" w:rsidRPr="00CF6986">
        <w:t xml:space="preserve">. </w:t>
      </w:r>
    </w:p>
    <w:p w14:paraId="24EFC1C5" w14:textId="77777777" w:rsidR="00942254" w:rsidRDefault="00942254" w:rsidP="00DC049E">
      <w:pPr>
        <w:spacing w:after="0"/>
        <w:jc w:val="both"/>
      </w:pPr>
    </w:p>
    <w:p w14:paraId="6A436898" w14:textId="5262DA12" w:rsidR="002C2013" w:rsidRDefault="002C2013" w:rsidP="002C2013">
      <w:pPr>
        <w:spacing w:after="0"/>
        <w:jc w:val="both"/>
      </w:pPr>
      <w:r>
        <w:t>RAN2 is currently discussing LCM for the UE-side model for beam management</w:t>
      </w:r>
      <w:proofErr w:type="gramStart"/>
      <w:r>
        <w:t xml:space="preserve">.  </w:t>
      </w:r>
      <w:proofErr w:type="gramEnd"/>
      <w:r>
        <w:t xml:space="preserve">One aspect is related to the activation/deactivation of the functionality after inference configuration. We recall that an active functionality can refer to functionalities that the UE starts to predict beam results via model inference. </w:t>
      </w:r>
    </w:p>
    <w:p w14:paraId="37108801" w14:textId="3F9676BA" w:rsidR="002C2013" w:rsidRDefault="002C2013" w:rsidP="002C2013">
      <w:pPr>
        <w:spacing w:after="0"/>
        <w:jc w:val="both"/>
      </w:pPr>
      <w:r>
        <w:t xml:space="preserve">For the beam management use case, the activation is when the UE receives the CSI report configuration </w:t>
      </w:r>
      <w:r w:rsidR="003B70F5">
        <w:t xml:space="preserve">that enables AI/ML model usage </w:t>
      </w:r>
      <w:r>
        <w:t xml:space="preserve">and the corresponding </w:t>
      </w:r>
      <w:r w:rsidR="0093385F">
        <w:t>UE-sided operations</w:t>
      </w:r>
      <w:r>
        <w:t xml:space="preserve"> </w:t>
      </w:r>
      <w:r w:rsidR="0093385F">
        <w:t xml:space="preserve">such as </w:t>
      </w:r>
      <w:r>
        <w:t xml:space="preserve">measurements of the RS, use of the AI/ML model to obtain the predictions and report of the prediction </w:t>
      </w:r>
      <w:proofErr w:type="gramStart"/>
      <w:r>
        <w:t xml:space="preserve">are </w:t>
      </w:r>
      <w:r w:rsidR="0093385F">
        <w:t>performed</w:t>
      </w:r>
      <w:proofErr w:type="gramEnd"/>
      <w:r>
        <w:t xml:space="preserve">. </w:t>
      </w:r>
    </w:p>
    <w:p w14:paraId="3AE14FE4" w14:textId="77777777" w:rsidR="00E145BB" w:rsidRDefault="00E145BB" w:rsidP="002C2013">
      <w:pPr>
        <w:spacing w:after="0"/>
        <w:jc w:val="both"/>
      </w:pPr>
    </w:p>
    <w:p w14:paraId="0EF3610A" w14:textId="07F43E17" w:rsidR="002C2013" w:rsidRDefault="00E145BB" w:rsidP="00781AAA">
      <w:pPr>
        <w:pStyle w:val="RAN4observation0"/>
      </w:pPr>
      <w:bookmarkStart w:id="17" w:name="_Hlk174114371"/>
      <w:r>
        <w:t xml:space="preserve">The delay considered for these operations necessary to activate the functionality depends on the use case (spatial beam prediction or temporal beam prediction) and should </w:t>
      </w:r>
      <w:proofErr w:type="gramStart"/>
      <w:r>
        <w:t>be carefully analysed</w:t>
      </w:r>
      <w:proofErr w:type="gramEnd"/>
      <w:r>
        <w:t>.</w:t>
      </w:r>
    </w:p>
    <w:bookmarkEnd w:id="17"/>
    <w:p w14:paraId="1AAC5E4A" w14:textId="62C6BA63" w:rsidR="00113B38" w:rsidRDefault="00EB6BA1" w:rsidP="00DC049E">
      <w:pPr>
        <w:spacing w:after="0"/>
        <w:jc w:val="both"/>
      </w:pPr>
      <w:r>
        <w:t xml:space="preserve">Once a functionality </w:t>
      </w:r>
      <w:proofErr w:type="gramStart"/>
      <w:r>
        <w:t>is activated</w:t>
      </w:r>
      <w:proofErr w:type="gramEnd"/>
      <w:r>
        <w:t xml:space="preserve">, it is reasonable to assume that performance monitoring will be in place. </w:t>
      </w:r>
      <w:r w:rsidR="00462655">
        <w:t xml:space="preserve">For NW-sided performance monitoring </w:t>
      </w:r>
      <w:r w:rsidR="00F2245E">
        <w:t xml:space="preserve">for </w:t>
      </w:r>
      <w:r w:rsidR="003D06E0">
        <w:t xml:space="preserve">beam prediction at UE, the </w:t>
      </w:r>
      <w:r w:rsidR="00F05105">
        <w:t xml:space="preserve">NW will need to configure an RS resource set </w:t>
      </w:r>
      <w:r w:rsidR="005C61D6">
        <w:t>t</w:t>
      </w:r>
      <w:r w:rsidR="00F05105">
        <w:t>o consider as monitoring RS resources, where the UE can measure these monitoring RS re</w:t>
      </w:r>
      <w:r w:rsidR="00E07138">
        <w:t xml:space="preserve">sources and report back to NW. </w:t>
      </w:r>
      <w:r w:rsidR="00113B38">
        <w:t xml:space="preserve">Based on the reported measurements regarding the monitoring RS resources </w:t>
      </w:r>
      <w:r w:rsidR="00D82D02">
        <w:t>and inference-related reports, the NW will calculate performance</w:t>
      </w:r>
      <w:r w:rsidR="002146F5">
        <w:t xml:space="preserve"> </w:t>
      </w:r>
      <w:r w:rsidR="00D82D02">
        <w:t>metrics</w:t>
      </w:r>
      <w:r w:rsidR="002146F5">
        <w:t xml:space="preserve"> or KPIs</w:t>
      </w:r>
      <w:r w:rsidR="00D82D02">
        <w:t xml:space="preserve">, e.g., beam prediction accuracy, L1-RSRP difference, etc. </w:t>
      </w:r>
      <w:r w:rsidR="00530540">
        <w:t>Then, the calculated performance metric</w:t>
      </w:r>
      <w:r w:rsidR="002146F5">
        <w:t>(s)</w:t>
      </w:r>
      <w:r w:rsidR="00530540">
        <w:t xml:space="preserve"> </w:t>
      </w:r>
      <w:r w:rsidR="002146F5">
        <w:t>or KPI(s)</w:t>
      </w:r>
      <w:r w:rsidR="00D82D02">
        <w:t xml:space="preserve"> </w:t>
      </w:r>
      <w:r w:rsidR="00B66DEF">
        <w:t xml:space="preserve">will </w:t>
      </w:r>
      <w:proofErr w:type="gramStart"/>
      <w:r w:rsidR="00B66DEF">
        <w:t>be used</w:t>
      </w:r>
      <w:proofErr w:type="gramEnd"/>
      <w:r w:rsidR="00B66DEF">
        <w:t xml:space="preserve"> to evaluate the operability of the CSI report associated with beam prediction.</w:t>
      </w:r>
    </w:p>
    <w:p w14:paraId="661B81FC" w14:textId="77777777" w:rsidR="00942254" w:rsidRDefault="00942254" w:rsidP="00DC049E">
      <w:pPr>
        <w:spacing w:after="0"/>
        <w:jc w:val="both"/>
      </w:pPr>
    </w:p>
    <w:p w14:paraId="7052E1FA" w14:textId="0DCA0969" w:rsidR="00DC049E" w:rsidRPr="00CF6986" w:rsidRDefault="00DC049E" w:rsidP="00DC049E">
      <w:pPr>
        <w:spacing w:after="0"/>
        <w:jc w:val="both"/>
      </w:pPr>
      <w:r w:rsidRPr="00CF6986">
        <w:t>If performance monitoring detects a performance degradation to a point where a decision to either switch this functionality with another functionality is taken or a fallback to a legacy/default algorithm, it means that the AI/ML functionality is degrading the system performance and if this functionality, with detected performance degradation, keeps running then the impact on performance may be catastrophic.</w:t>
      </w:r>
    </w:p>
    <w:p w14:paraId="36B418D3" w14:textId="77777777" w:rsidR="00DC049E" w:rsidRPr="00CF6986" w:rsidRDefault="00DC049E" w:rsidP="00DC049E">
      <w:pPr>
        <w:spacing w:after="0"/>
        <w:jc w:val="both"/>
      </w:pPr>
    </w:p>
    <w:p w14:paraId="36293656" w14:textId="736C296E" w:rsidR="00DC049E" w:rsidRDefault="00DC049E" w:rsidP="00DC049E">
      <w:pPr>
        <w:spacing w:after="0"/>
        <w:jc w:val="both"/>
      </w:pPr>
      <w:r w:rsidRPr="00CF6986">
        <w:t>Therefore, it is crucial to stop this functionality, either by falling back to legacy method or by switching to another functionality, within a specified time. The specified time allowed to switch/disable the functionality should guarantee that the system performance remains within the acceptable levels.</w:t>
      </w:r>
    </w:p>
    <w:p w14:paraId="6616595B" w14:textId="77777777" w:rsidR="00DC049E" w:rsidRPr="00CF6986" w:rsidRDefault="00DC049E" w:rsidP="00DC049E">
      <w:pPr>
        <w:spacing w:after="0"/>
        <w:jc w:val="both"/>
      </w:pPr>
    </w:p>
    <w:p w14:paraId="656482EE" w14:textId="5EC86223" w:rsidR="00DC049E" w:rsidRPr="00543DD6" w:rsidRDefault="00DC049E" w:rsidP="00DC049E">
      <w:pPr>
        <w:pStyle w:val="RAN4observation0"/>
      </w:pPr>
      <w:bookmarkStart w:id="18" w:name="_Hlk163498835"/>
      <w:r>
        <w:t>If</w:t>
      </w:r>
      <w:r w:rsidRPr="00CF6986">
        <w:t xml:space="preserve"> an LCM action </w:t>
      </w:r>
      <w:proofErr w:type="gramStart"/>
      <w:r w:rsidRPr="00CF6986">
        <w:t>is required</w:t>
      </w:r>
      <w:proofErr w:type="gramEnd"/>
      <w:r w:rsidRPr="00CF6986">
        <w:t xml:space="preserve"> and it is not taken in a timely manner, the performance for AI/ML enabled BM use case may be degraded to undesirable level.</w:t>
      </w:r>
    </w:p>
    <w:p w14:paraId="73F80DE0" w14:textId="177E60CB" w:rsidR="00DC049E" w:rsidRPr="00CF6986" w:rsidRDefault="00DC049E" w:rsidP="00DC049E">
      <w:pPr>
        <w:pStyle w:val="RAN4proposal"/>
        <w:ind w:left="360" w:hanging="360"/>
        <w:rPr>
          <w:lang w:val="en-US"/>
        </w:rPr>
      </w:pPr>
      <w:bookmarkStart w:id="19" w:name="_Hlk163498853"/>
      <w:bookmarkStart w:id="20" w:name="_Hlk166507816"/>
      <w:bookmarkEnd w:id="18"/>
      <w:r w:rsidRPr="00CF6986">
        <w:t xml:space="preserve">Core requirements should </w:t>
      </w:r>
      <w:proofErr w:type="gramStart"/>
      <w:r w:rsidRPr="00CF6986">
        <w:t>be considered</w:t>
      </w:r>
      <w:proofErr w:type="gramEnd"/>
      <w:r w:rsidRPr="00CF6986">
        <w:t xml:space="preserve"> to limit latency of LCM actions typical for AI/ML enabled BM-Case1 and BM-Case2.</w:t>
      </w:r>
      <w:bookmarkEnd w:id="19"/>
    </w:p>
    <w:bookmarkEnd w:id="20"/>
    <w:p w14:paraId="0113D159" w14:textId="5F3A7F70" w:rsidR="00DC049E" w:rsidRDefault="00AB04C8" w:rsidP="00987CEE">
      <w:r>
        <w:t>In RAN4</w:t>
      </w:r>
      <w:r w:rsidR="0078449C">
        <w:t>#111</w:t>
      </w:r>
      <w:r w:rsidR="008C39C1">
        <w:t xml:space="preserve"> meeting, various candidates </w:t>
      </w:r>
      <w:proofErr w:type="gramStart"/>
      <w:r w:rsidR="009A2E61">
        <w:t>were considered</w:t>
      </w:r>
      <w:proofErr w:type="gramEnd"/>
      <w:r w:rsidR="009A2E61">
        <w:t xml:space="preserve"> </w:t>
      </w:r>
      <w:r w:rsidR="00CC6D44">
        <w:t xml:space="preserve">for defining RRM requirements for LCM procedures based on the specific use cases (beam </w:t>
      </w:r>
      <w:r w:rsidR="00EA40A5">
        <w:t>management and</w:t>
      </w:r>
      <w:r w:rsidR="00CC6D44">
        <w:t xml:space="preserve"> positioning). </w:t>
      </w:r>
      <w:r w:rsidR="00517388">
        <w:t>Since</w:t>
      </w:r>
      <w:r w:rsidR="00A81193">
        <w:t xml:space="preserve"> RRM requirements may not be necessary for all listed candidates</w:t>
      </w:r>
      <w:r w:rsidR="00517388">
        <w:t xml:space="preserve">, </w:t>
      </w:r>
      <w:r w:rsidR="00CC6D44">
        <w:t xml:space="preserve">we </w:t>
      </w:r>
      <w:r w:rsidR="00915759">
        <w:t>consider</w:t>
      </w:r>
      <w:r w:rsidR="00517388">
        <w:t xml:space="preserve"> that following candidates should </w:t>
      </w:r>
      <w:proofErr w:type="gramStart"/>
      <w:r w:rsidR="00517388">
        <w:t xml:space="preserve">be </w:t>
      </w:r>
      <w:r w:rsidR="00767C2D">
        <w:t>p</w:t>
      </w:r>
      <w:r w:rsidR="00BD6C97">
        <w:t>r</w:t>
      </w:r>
      <w:r w:rsidR="00340574">
        <w:t>ioritized</w:t>
      </w:r>
      <w:proofErr w:type="gramEnd"/>
      <w:r w:rsidR="00E54EB5">
        <w:t>, which in our view have potential impacts on RRM requirements:</w:t>
      </w:r>
    </w:p>
    <w:p w14:paraId="1F6A7179" w14:textId="77777777" w:rsidR="00E54EB5" w:rsidRDefault="00E54EB5" w:rsidP="00E54EB5">
      <w:pPr>
        <w:pStyle w:val="ListParagraph"/>
        <w:numPr>
          <w:ilvl w:val="0"/>
          <w:numId w:val="42"/>
        </w:numPr>
      </w:pPr>
      <w:r>
        <w:t>Activation</w:t>
      </w:r>
    </w:p>
    <w:p w14:paraId="518FF324" w14:textId="77777777" w:rsidR="00E54EB5" w:rsidRDefault="00E54EB5" w:rsidP="00E54EB5">
      <w:pPr>
        <w:pStyle w:val="ListParagraph"/>
        <w:numPr>
          <w:ilvl w:val="0"/>
          <w:numId w:val="42"/>
        </w:numPr>
      </w:pPr>
      <w:r>
        <w:t>Deactivation</w:t>
      </w:r>
    </w:p>
    <w:p w14:paraId="1A6F9129" w14:textId="77777777" w:rsidR="00E54EB5" w:rsidRDefault="00E54EB5" w:rsidP="00E54EB5">
      <w:pPr>
        <w:pStyle w:val="ListParagraph"/>
        <w:numPr>
          <w:ilvl w:val="0"/>
          <w:numId w:val="42"/>
        </w:numPr>
      </w:pPr>
      <w:r>
        <w:t>Switching</w:t>
      </w:r>
    </w:p>
    <w:p w14:paraId="452086A5" w14:textId="77777777" w:rsidR="00E54EB5" w:rsidRDefault="00E54EB5" w:rsidP="00E54EB5">
      <w:pPr>
        <w:pStyle w:val="ListParagraph"/>
        <w:numPr>
          <w:ilvl w:val="0"/>
          <w:numId w:val="42"/>
        </w:numPr>
      </w:pPr>
      <w:r>
        <w:t>Fallback to non-AI operation</w:t>
      </w:r>
    </w:p>
    <w:p w14:paraId="0BDA3CFD" w14:textId="77777777" w:rsidR="00E54EB5" w:rsidRDefault="00E54EB5" w:rsidP="00E54EB5">
      <w:pPr>
        <w:pStyle w:val="ListParagraph"/>
        <w:numPr>
          <w:ilvl w:val="0"/>
          <w:numId w:val="42"/>
        </w:numPr>
      </w:pPr>
      <w:r>
        <w:t>Performance monitoring</w:t>
      </w:r>
    </w:p>
    <w:p w14:paraId="420788C7" w14:textId="19BB5003" w:rsidR="00E54EB5" w:rsidRPr="00781AAA" w:rsidRDefault="007B5A30" w:rsidP="00781AAA">
      <w:pPr>
        <w:pStyle w:val="RAN4proposal"/>
        <w:rPr>
          <w:lang w:val="en-US"/>
        </w:rPr>
      </w:pPr>
      <w:bookmarkStart w:id="21" w:name="_Hlk174114407"/>
      <w:r>
        <w:rPr>
          <w:lang w:val="en-US"/>
        </w:rPr>
        <w:t xml:space="preserve">Activation, Deactivation, Switching, Fallback to non-AI operation and Performance monitoring should be </w:t>
      </w:r>
      <w:r w:rsidR="00767C2D">
        <w:rPr>
          <w:lang w:val="en-US"/>
        </w:rPr>
        <w:t>prioritized</w:t>
      </w:r>
      <w:r>
        <w:rPr>
          <w:lang w:val="en-US"/>
        </w:rPr>
        <w:t xml:space="preserve"> </w:t>
      </w:r>
      <w:r w:rsidR="00651B51">
        <w:t>for defining RRM requirements for LCM AI/ML BM use case.</w:t>
      </w:r>
    </w:p>
    <w:bookmarkEnd w:id="21"/>
    <w:p w14:paraId="121873B1" w14:textId="77777777" w:rsidR="00517388" w:rsidRPr="00987CEE" w:rsidRDefault="00517388" w:rsidP="00987CEE"/>
    <w:p w14:paraId="73D670D8" w14:textId="74881E63" w:rsidR="0046356C" w:rsidRDefault="0046356C" w:rsidP="7858106D">
      <w:pPr>
        <w:pStyle w:val="RAN4H2"/>
        <w:rPr>
          <w:rFonts w:eastAsiaTheme="minorEastAsia"/>
        </w:rPr>
      </w:pPr>
      <w:r w:rsidRPr="7858106D">
        <w:rPr>
          <w:rFonts w:eastAsiaTheme="minorEastAsia"/>
        </w:rPr>
        <w:t>Generalization</w:t>
      </w:r>
      <w:r w:rsidR="00BA0DD5" w:rsidRPr="7858106D">
        <w:rPr>
          <w:rFonts w:eastAsiaTheme="minorEastAsia"/>
        </w:rPr>
        <w:t xml:space="preserve"> </w:t>
      </w:r>
      <w:r w:rsidR="003D26F1">
        <w:rPr>
          <w:rFonts w:eastAsiaTheme="minorEastAsia"/>
        </w:rPr>
        <w:t>and test covera</w:t>
      </w:r>
      <w:r w:rsidR="00DF65CA">
        <w:rPr>
          <w:rFonts w:eastAsiaTheme="minorEastAsia"/>
        </w:rPr>
        <w:t>ge related aspects</w:t>
      </w:r>
    </w:p>
    <w:p w14:paraId="0FF4DBC9" w14:textId="7635C124" w:rsidR="0050352C" w:rsidRDefault="005871D2" w:rsidP="00C574AF">
      <w:pPr>
        <w:ind w:left="431"/>
      </w:pPr>
      <w:r>
        <w:rPr>
          <w:noProof/>
        </w:rPr>
        <mc:AlternateContent>
          <mc:Choice Requires="wps">
            <w:drawing>
              <wp:anchor distT="45720" distB="45720" distL="114300" distR="114300" simplePos="0" relativeHeight="251658241" behindDoc="0" locked="0" layoutInCell="1" allowOverlap="1" wp14:anchorId="04F7AE77" wp14:editId="3A3E3692">
                <wp:simplePos x="0" y="0"/>
                <wp:positionH relativeFrom="margin">
                  <wp:align>right</wp:align>
                </wp:positionH>
                <wp:positionV relativeFrom="paragraph">
                  <wp:posOffset>329565</wp:posOffset>
                </wp:positionV>
                <wp:extent cx="6029960" cy="1579880"/>
                <wp:effectExtent l="0" t="0" r="27940" b="20320"/>
                <wp:wrapSquare wrapText="bothSides"/>
                <wp:docPr id="5353477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960" cy="1579880"/>
                        </a:xfrm>
                        <a:prstGeom prst="rect">
                          <a:avLst/>
                        </a:prstGeom>
                        <a:solidFill>
                          <a:srgbClr val="FFFFFF"/>
                        </a:solidFill>
                        <a:ln w="9525">
                          <a:solidFill>
                            <a:srgbClr val="000000"/>
                          </a:solidFill>
                          <a:miter lim="800000"/>
                          <a:headEnd/>
                          <a:tailEnd/>
                        </a:ln>
                      </wps:spPr>
                      <wps:txbx>
                        <w:txbxContent>
                          <w:p w14:paraId="3DA935CA" w14:textId="77777777" w:rsidR="005871D2" w:rsidRDefault="005871D2" w:rsidP="005871D2">
                            <w:pPr>
                              <w:rPr>
                                <w:lang w:val="en-US"/>
                              </w:rPr>
                            </w:pPr>
                            <w:r w:rsidRPr="00842620">
                              <w:t>Agreement:</w:t>
                            </w:r>
                          </w:p>
                          <w:p w14:paraId="53876514" w14:textId="48068856" w:rsidR="005871D2" w:rsidRPr="005871D2" w:rsidRDefault="005871D2" w:rsidP="005871D2">
                            <w:pPr>
                              <w:pStyle w:val="ListParagraph"/>
                              <w:numPr>
                                <w:ilvl w:val="0"/>
                                <w:numId w:val="43"/>
                              </w:numPr>
                              <w:rPr>
                                <w:lang w:val="en-US"/>
                              </w:rPr>
                            </w:pPr>
                            <w:r w:rsidRPr="005137F1">
                              <w:t xml:space="preserve">Vendors may </w:t>
                            </w:r>
                            <w:proofErr w:type="gramStart"/>
                            <w:r w:rsidRPr="005137F1">
                              <w:t>take into account</w:t>
                            </w:r>
                            <w:proofErr w:type="gramEnd"/>
                            <w:r w:rsidRPr="005137F1">
                              <w:t xml:space="preserve"> the test environment/conditions defined by RAN4 when training the UE </w:t>
                            </w:r>
                          </w:p>
                          <w:p w14:paraId="1D532A84" w14:textId="77777777" w:rsidR="005871D2" w:rsidRDefault="005871D2" w:rsidP="005871D2">
                            <w:pPr>
                              <w:numPr>
                                <w:ilvl w:val="1"/>
                                <w:numId w:val="32"/>
                              </w:numPr>
                              <w:rPr>
                                <w:lang w:val="en-US"/>
                              </w:rPr>
                            </w:pPr>
                            <w:r w:rsidRPr="005137F1">
                              <w:t xml:space="preserve">sufficient test environment/conditions should </w:t>
                            </w:r>
                            <w:proofErr w:type="gramStart"/>
                            <w:r w:rsidRPr="005137F1">
                              <w:t>be defined</w:t>
                            </w:r>
                            <w:proofErr w:type="gramEnd"/>
                            <w:r w:rsidRPr="005137F1">
                              <w:t xml:space="preserve"> to enable vendors to create the data needed for training</w:t>
                            </w:r>
                            <w:r>
                              <w:rPr>
                                <w:lang w:val="en-US"/>
                              </w:rPr>
                              <w:t>.</w:t>
                            </w:r>
                          </w:p>
                          <w:p w14:paraId="326BE283" w14:textId="79ED78CB" w:rsidR="005871D2" w:rsidRPr="005871D2" w:rsidRDefault="005871D2" w:rsidP="005871D2">
                            <w:pPr>
                              <w:pStyle w:val="ListParagraph"/>
                              <w:numPr>
                                <w:ilvl w:val="0"/>
                                <w:numId w:val="32"/>
                              </w:numPr>
                              <w:rPr>
                                <w:lang w:val="en-US"/>
                              </w:rPr>
                            </w:pPr>
                            <w:r w:rsidRPr="005137F1">
                              <w:t>FFS on proposals to augment training data to avoid overfitting of UE models to the test environment</w:t>
                            </w:r>
                          </w:p>
                          <w:p w14:paraId="6FDD9294" w14:textId="77777777" w:rsidR="005871D2" w:rsidRPr="005871D2" w:rsidRDefault="005871D2" w:rsidP="005871D2">
                            <w:pPr>
                              <w:numPr>
                                <w:ilvl w:val="0"/>
                                <w:numId w:val="32"/>
                              </w:numPr>
                              <w:rPr>
                                <w:lang w:val="en-US"/>
                              </w:rPr>
                            </w:pPr>
                            <w:r w:rsidRPr="005137F1">
                              <w:t xml:space="preserve">RAN4 to strive to make the test conditions </w:t>
                            </w:r>
                            <w:proofErr w:type="gramStart"/>
                            <w:r w:rsidRPr="005137F1">
                              <w:t>similar to</w:t>
                            </w:r>
                            <w:proofErr w:type="gramEnd"/>
                            <w:r w:rsidRPr="005137F1">
                              <w:t xml:space="preserve"> field deployment conditions</w:t>
                            </w:r>
                          </w:p>
                          <w:p w14:paraId="3AF3A113" w14:textId="543A977B" w:rsidR="005871D2" w:rsidRDefault="005871D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F7AE77" id="_x0000_s1027" type="#_x0000_t202" style="position:absolute;left:0;text-align:left;margin-left:423.6pt;margin-top:25.95pt;width:474.8pt;height:124.4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">
                <v:textbox>
                  <w:txbxContent>
                    <w:p w14:paraId="3DA935CA" w14:textId="77777777" w:rsidR="005871D2" w:rsidRDefault="005871D2" w:rsidP="005871D2">
                      <w:pPr>
                        <w:rPr>
                          <w:lang w:val="en-US"/>
                        </w:rPr>
                      </w:pPr>
                      <w:r w:rsidRPr="00842620">
                        <w:t>Agreement:</w:t>
                      </w:r>
                    </w:p>
                    <w:p w14:paraId="53876514" w14:textId="48068856" w:rsidR="005871D2" w:rsidRPr="005871D2" w:rsidRDefault="005871D2" w:rsidP="005871D2">
                      <w:pPr>
                        <w:pStyle w:val="ListParagraph"/>
                        <w:numPr>
                          <w:ilvl w:val="0"/>
                          <w:numId w:val="43"/>
                        </w:numPr>
                        <w:rPr>
                          <w:lang w:val="en-US"/>
                        </w:rPr>
                      </w:pPr>
                      <w:r w:rsidRPr="005137F1">
                        <w:t xml:space="preserve">Vendors may </w:t>
                      </w:r>
                      <w:proofErr w:type="gramStart"/>
                      <w:r w:rsidRPr="005137F1">
                        <w:t>take into account</w:t>
                      </w:r>
                      <w:proofErr w:type="gramEnd"/>
                      <w:r w:rsidRPr="005137F1">
                        <w:t xml:space="preserve"> the test environment/conditions defined by RAN4 when training the UE </w:t>
                      </w:r>
                    </w:p>
                    <w:p w14:paraId="1D532A84" w14:textId="77777777" w:rsidR="005871D2" w:rsidRDefault="005871D2" w:rsidP="005871D2">
                      <w:pPr>
                        <w:numPr>
                          <w:ilvl w:val="1"/>
                          <w:numId w:val="32"/>
                        </w:numPr>
                        <w:rPr>
                          <w:lang w:val="en-US"/>
                        </w:rPr>
                      </w:pPr>
                      <w:r w:rsidRPr="005137F1">
                        <w:t>sufficient test environment/conditions should be defined to enable vendors to create the data needed for training</w:t>
                      </w:r>
                      <w:r>
                        <w:rPr>
                          <w:lang w:val="en-US"/>
                        </w:rPr>
                        <w:t>.</w:t>
                      </w:r>
                    </w:p>
                    <w:p w14:paraId="326BE283" w14:textId="79ED78CB" w:rsidR="005871D2" w:rsidRPr="005871D2" w:rsidRDefault="005871D2" w:rsidP="005871D2">
                      <w:pPr>
                        <w:pStyle w:val="ListParagraph"/>
                        <w:numPr>
                          <w:ilvl w:val="0"/>
                          <w:numId w:val="32"/>
                        </w:numPr>
                        <w:rPr>
                          <w:lang w:val="en-US"/>
                        </w:rPr>
                      </w:pPr>
                      <w:r w:rsidRPr="005137F1">
                        <w:t>FFS on proposals to augment training data to avoid overfitting of UE models to the test environment</w:t>
                      </w:r>
                    </w:p>
                    <w:p w14:paraId="6FDD9294" w14:textId="77777777" w:rsidR="005871D2" w:rsidRPr="005871D2" w:rsidRDefault="005871D2" w:rsidP="005871D2">
                      <w:pPr>
                        <w:numPr>
                          <w:ilvl w:val="0"/>
                          <w:numId w:val="32"/>
                        </w:numPr>
                        <w:rPr>
                          <w:lang w:val="en-US"/>
                        </w:rPr>
                      </w:pPr>
                      <w:r w:rsidRPr="005137F1">
                        <w:t xml:space="preserve">RAN4 to strive to make the test conditions </w:t>
                      </w:r>
                      <w:proofErr w:type="gramStart"/>
                      <w:r w:rsidRPr="005137F1">
                        <w:t>similar to</w:t>
                      </w:r>
                      <w:proofErr w:type="gramEnd"/>
                      <w:r w:rsidRPr="005137F1">
                        <w:t xml:space="preserve"> field deployment conditions</w:t>
                      </w:r>
                    </w:p>
                    <w:p w14:paraId="3AF3A113" w14:textId="543A977B" w:rsidR="005871D2" w:rsidRDefault="005871D2"/>
                  </w:txbxContent>
                </v:textbox>
                <w10:wrap type="square" anchorx="margin"/>
              </v:shape>
            </w:pict>
          </mc:Fallback>
        </mc:AlternateContent>
      </w:r>
      <w:r w:rsidR="00BA21AE">
        <w:t xml:space="preserve">Following agreement </w:t>
      </w:r>
      <w:proofErr w:type="gramStart"/>
      <w:r w:rsidR="00BA21AE">
        <w:t>was achieved</w:t>
      </w:r>
      <w:proofErr w:type="gramEnd"/>
      <w:r w:rsidR="00BA21AE">
        <w:t xml:space="preserve"> in RAN4#111 meeting:</w:t>
      </w:r>
    </w:p>
    <w:p w14:paraId="1F6D068D" w14:textId="77777777" w:rsidR="008502D2" w:rsidRPr="008502D2" w:rsidRDefault="008502D2" w:rsidP="008502D2">
      <w:pPr>
        <w:ind w:left="431"/>
      </w:pPr>
    </w:p>
    <w:p w14:paraId="3C81D7A0" w14:textId="708E1598" w:rsidR="00E9598A" w:rsidRDefault="00E9598A" w:rsidP="00E9598A">
      <w:r>
        <w:lastRenderedPageBreak/>
        <w:t>In the previous meeting, the concern, regarding overfitting of UE models to the test environment, was raised by some companies and it was captured in the agreement and companies were encouraged to bring proposals to avoid overfitting issue</w:t>
      </w:r>
      <w:proofErr w:type="gramStart"/>
      <w:r>
        <w:t xml:space="preserve">.  </w:t>
      </w:r>
      <w:proofErr w:type="gramEnd"/>
      <w:r>
        <w:t xml:space="preserve">In our view, testing generalization aspects of UE models/functionalities provide a </w:t>
      </w:r>
      <w:proofErr w:type="gramStart"/>
      <w:r>
        <w:t>rather realistic</w:t>
      </w:r>
      <w:proofErr w:type="gramEnd"/>
      <w:r>
        <w:t xml:space="preserve"> and feasible solution to the overfitting issue. Since, </w:t>
      </w:r>
      <w:proofErr w:type="gramStart"/>
      <w:r>
        <w:t>testing</w:t>
      </w:r>
      <w:proofErr w:type="gramEnd"/>
      <w:r>
        <w:t xml:space="preserve"> a UE model/functionality in different scenarios and configuration would ensure that the model/functionality is/are not overfitted to a certain test setup/environment. A UE model/functionality, if </w:t>
      </w:r>
      <w:proofErr w:type="gramStart"/>
      <w:r>
        <w:t>tested</w:t>
      </w:r>
      <w:proofErr w:type="gramEnd"/>
      <w:r>
        <w:t xml:space="preserve"> in different generalization scenarios, would not be overfitted to a certain test environment. </w:t>
      </w:r>
    </w:p>
    <w:p w14:paraId="5C39FC3A" w14:textId="77777777" w:rsidR="00E9598A" w:rsidRDefault="00E9598A" w:rsidP="00E9598A">
      <w:pPr>
        <w:pStyle w:val="RAN4observation0"/>
      </w:pPr>
      <w:bookmarkStart w:id="22" w:name="_Hlk174114422"/>
      <w:r w:rsidRPr="00B43B7F">
        <w:t xml:space="preserve">A UE model/functionality, if </w:t>
      </w:r>
      <w:proofErr w:type="gramStart"/>
      <w:r w:rsidRPr="00B43B7F">
        <w:t>tested</w:t>
      </w:r>
      <w:proofErr w:type="gramEnd"/>
      <w:r w:rsidRPr="00B43B7F">
        <w:t xml:space="preserve"> in different generalization scenarios</w:t>
      </w:r>
      <w:r>
        <w:t>/configuration</w:t>
      </w:r>
      <w:r w:rsidRPr="00B43B7F">
        <w:t>, would</w:t>
      </w:r>
      <w:r>
        <w:t xml:space="preserve"> be considered not overfitted </w:t>
      </w:r>
      <w:r w:rsidRPr="00B43B7F">
        <w:t>to a certain test environment.</w:t>
      </w:r>
    </w:p>
    <w:p w14:paraId="378E1483" w14:textId="0C545F4F" w:rsidR="00E9598A" w:rsidRDefault="00781AAA" w:rsidP="00E9598A">
      <w:pPr>
        <w:pStyle w:val="RAN4proposal"/>
      </w:pPr>
      <w:bookmarkStart w:id="23" w:name="_Hlk174114431"/>
      <w:bookmarkEnd w:id="22"/>
      <w:r>
        <w:t xml:space="preserve">Testing of generalization aspects should also </w:t>
      </w:r>
      <w:proofErr w:type="gramStart"/>
      <w:r>
        <w:t>be considered</w:t>
      </w:r>
      <w:proofErr w:type="gramEnd"/>
      <w:r>
        <w:t xml:space="preserve"> to </w:t>
      </w:r>
      <w:r w:rsidRPr="005137F1">
        <w:t>avoid overfitting of UE models to the test environment</w:t>
      </w:r>
      <w:r w:rsidDel="00781AAA">
        <w:t>.</w:t>
      </w:r>
    </w:p>
    <w:bookmarkEnd w:id="23"/>
    <w:p w14:paraId="11C375C9" w14:textId="2D61D00B" w:rsidR="00A66039" w:rsidRPr="00781AAA" w:rsidRDefault="00781AAA" w:rsidP="00A66039">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 xml:space="preserve">Furthermore, testing of </w:t>
      </w:r>
      <w:r>
        <w:rPr>
          <w:rStyle w:val="normaltextrun"/>
          <w:sz w:val="19"/>
          <w:szCs w:val="19"/>
          <w:lang w:val="en-US"/>
        </w:rPr>
        <w:t>g</w:t>
      </w:r>
      <w:r w:rsidR="00A66039" w:rsidRPr="00781AAA">
        <w:rPr>
          <w:rStyle w:val="normaltextrun"/>
          <w:sz w:val="19"/>
          <w:szCs w:val="19"/>
          <w:lang w:val="en-US"/>
        </w:rPr>
        <w:t>eneralization aspect is one of the main challenges for RAN4 testing. RAN4 may define multiple tests with different conditions. In each of the test, TE configures the same specified UE configuration for AI/ML BM, therefore the same UE configuration is tested under different scenarios to verify the UE’s model capability to generalize. (environment for AI/ML based BM-Case1 and BM-Case2 differs in each test but not changing dynamically during the test)  </w:t>
      </w:r>
      <w:r w:rsidR="00A66039" w:rsidRPr="00781AAA">
        <w:rPr>
          <w:rStyle w:val="eop"/>
          <w:sz w:val="19"/>
          <w:szCs w:val="19"/>
        </w:rPr>
        <w:t> </w:t>
      </w:r>
    </w:p>
    <w:p w14:paraId="128A62B5" w14:textId="77777777" w:rsidR="00A66039" w:rsidRPr="00781AAA" w:rsidRDefault="00A66039" w:rsidP="00A66039">
      <w:pPr>
        <w:pStyle w:val="paragraph"/>
        <w:spacing w:before="0" w:beforeAutospacing="0" w:after="0" w:afterAutospacing="0"/>
        <w:jc w:val="both"/>
        <w:textAlignment w:val="baseline"/>
        <w:rPr>
          <w:rStyle w:val="normaltextrun"/>
          <w:sz w:val="19"/>
          <w:szCs w:val="19"/>
          <w:lang w:val="en-US"/>
        </w:rPr>
      </w:pPr>
    </w:p>
    <w:p w14:paraId="61F9868E" w14:textId="77777777" w:rsidR="00A66039" w:rsidRPr="00781AAA" w:rsidRDefault="00A66039" w:rsidP="00A66039">
      <w:pPr>
        <w:pStyle w:val="paragraph"/>
        <w:spacing w:before="0" w:beforeAutospacing="0" w:after="0" w:afterAutospacing="0"/>
        <w:textAlignment w:val="baseline"/>
        <w:rPr>
          <w:rStyle w:val="eop"/>
          <w:sz w:val="20"/>
          <w:szCs w:val="20"/>
        </w:rPr>
      </w:pPr>
      <w:r w:rsidRPr="00781AAA">
        <w:rPr>
          <w:rStyle w:val="normaltextrun"/>
          <w:sz w:val="20"/>
          <w:szCs w:val="20"/>
          <w:lang w:val="en-US"/>
        </w:rPr>
        <w:t>For identified scenarios in AI/ML enabled BM-Case1 and BM-Case2, the minimum level of performance may also need to be defined. Similarly acceptable tolerance margin for other scenarios may also need to be agreed, potentially based on simulation results.</w:t>
      </w:r>
      <w:r w:rsidRPr="00781AAA">
        <w:rPr>
          <w:rStyle w:val="eop"/>
          <w:sz w:val="20"/>
          <w:szCs w:val="20"/>
        </w:rPr>
        <w:t> </w:t>
      </w:r>
    </w:p>
    <w:p w14:paraId="3CABD665" w14:textId="77777777" w:rsidR="00A66039" w:rsidRPr="00781AAA" w:rsidRDefault="00A66039" w:rsidP="00A66039">
      <w:pPr>
        <w:pStyle w:val="paragraph"/>
        <w:spacing w:before="0" w:beforeAutospacing="0" w:after="0" w:afterAutospacing="0"/>
        <w:textAlignment w:val="baseline"/>
        <w:rPr>
          <w:rStyle w:val="eop"/>
          <w:sz w:val="20"/>
          <w:szCs w:val="20"/>
        </w:rPr>
      </w:pPr>
    </w:p>
    <w:p w14:paraId="274CAE3E" w14:textId="77777777" w:rsidR="00A66039" w:rsidRPr="00781AAA" w:rsidRDefault="00A66039" w:rsidP="00A66039">
      <w:pPr>
        <w:pStyle w:val="paragraph"/>
        <w:spacing w:before="0" w:beforeAutospacing="0" w:after="0" w:afterAutospacing="0"/>
        <w:textAlignment w:val="baseline"/>
        <w:rPr>
          <w:rStyle w:val="eop"/>
          <w:sz w:val="20"/>
          <w:szCs w:val="20"/>
        </w:rPr>
      </w:pPr>
      <w:r w:rsidRPr="00781AAA">
        <w:rPr>
          <w:rStyle w:val="eop"/>
          <w:sz w:val="20"/>
          <w:szCs w:val="20"/>
        </w:rPr>
        <w:t xml:space="preserve">In the tables below, we attempt to capture different parameters that may </w:t>
      </w:r>
      <w:proofErr w:type="gramStart"/>
      <w:r w:rsidRPr="00781AAA">
        <w:rPr>
          <w:rStyle w:val="eop"/>
          <w:sz w:val="20"/>
          <w:szCs w:val="20"/>
        </w:rPr>
        <w:t>be needed</w:t>
      </w:r>
      <w:proofErr w:type="gramEnd"/>
      <w:r w:rsidRPr="00781AAA">
        <w:rPr>
          <w:rStyle w:val="eop"/>
          <w:sz w:val="20"/>
          <w:szCs w:val="20"/>
        </w:rPr>
        <w:t xml:space="preserve"> to define different generalization and scalability scenarios for AI/ML enabled BM use case.</w:t>
      </w:r>
    </w:p>
    <w:p w14:paraId="43C55A4A" w14:textId="77777777" w:rsidR="00A66039" w:rsidRPr="00781AAA" w:rsidRDefault="00A66039" w:rsidP="00A66039">
      <w:pPr>
        <w:pStyle w:val="paragraph"/>
        <w:spacing w:before="0" w:beforeAutospacing="0" w:after="0" w:afterAutospacing="0"/>
        <w:textAlignment w:val="baseline"/>
        <w:rPr>
          <w:rFonts w:ascii="Segoe UI" w:hAnsi="Segoe UI" w:cs="Segoe UI"/>
          <w:sz w:val="18"/>
          <w:szCs w:val="18"/>
        </w:rPr>
      </w:pPr>
    </w:p>
    <w:p w14:paraId="05259397" w14:textId="77777777" w:rsidR="00A66039" w:rsidRPr="00781AAA" w:rsidRDefault="00A66039" w:rsidP="00A66039">
      <w:pPr>
        <w:pStyle w:val="ListParagraph"/>
        <w:numPr>
          <w:ilvl w:val="0"/>
          <w:numId w:val="33"/>
        </w:numPr>
        <w:ind w:left="720"/>
      </w:pPr>
      <w:r w:rsidRPr="00781AAA">
        <w:t>Generalization Scenarios – Known set of parameters/configurations to both DUT / TE.</w:t>
      </w:r>
    </w:p>
    <w:p w14:paraId="0D9BBF02" w14:textId="77777777" w:rsidR="00A66039" w:rsidRPr="00781AAA" w:rsidRDefault="00A66039" w:rsidP="00A66039">
      <w:pPr>
        <w:ind w:firstLine="720"/>
      </w:pPr>
      <w:r w:rsidRPr="00781AAA">
        <w:t xml:space="preserve">Parameters that should </w:t>
      </w:r>
      <w:proofErr w:type="gramStart"/>
      <w:r w:rsidRPr="00781AAA">
        <w:t>be considered</w:t>
      </w:r>
      <w:proofErr w:type="gramEnd"/>
      <w:r w:rsidRPr="00781AAA">
        <w:t xml:space="preserve"> for the definition of different generalization/scalability scenarios:</w:t>
      </w:r>
    </w:p>
    <w:p w14:paraId="2AFB5737" w14:textId="77777777" w:rsidR="00A66039" w:rsidRPr="00781AAA" w:rsidRDefault="00A66039" w:rsidP="00A66039">
      <w:pPr>
        <w:pStyle w:val="Caption"/>
        <w:rPr>
          <w:rFonts w:ascii="Times New Roman" w:hAnsi="Times New Roman"/>
          <w:i w:val="0"/>
          <w:iCs w:val="0"/>
          <w:sz w:val="20"/>
          <w:szCs w:val="22"/>
        </w:rPr>
      </w:pPr>
      <w:bookmarkStart w:id="24" w:name="_Hlk166507704"/>
      <w:bookmarkStart w:id="25" w:name="_Hlk163498930"/>
      <w:r w:rsidRPr="00781AAA">
        <w:rPr>
          <w:rFonts w:ascii="Times New Roman" w:hAnsi="Times New Roman"/>
          <w:i w:val="0"/>
          <w:iCs w:val="0"/>
          <w:sz w:val="20"/>
          <w:szCs w:val="22"/>
        </w:rPr>
        <w:t xml:space="preserve">Table 3: </w:t>
      </w:r>
      <w:bookmarkStart w:id="26" w:name="_Hlk174114528"/>
      <w:r w:rsidRPr="00781AAA">
        <w:rPr>
          <w:rFonts w:ascii="Times New Roman" w:hAnsi="Times New Roman"/>
          <w:i w:val="0"/>
          <w:iCs w:val="0"/>
          <w:sz w:val="20"/>
          <w:szCs w:val="22"/>
        </w:rPr>
        <w:t>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A66039" w:rsidRPr="00781AAA" w14:paraId="36C0AB2D" w14:textId="77777777" w:rsidTr="00D3425B">
        <w:tc>
          <w:tcPr>
            <w:tcW w:w="2552" w:type="dxa"/>
          </w:tcPr>
          <w:p w14:paraId="074DA842" w14:textId="77777777" w:rsidR="00A66039" w:rsidRPr="00781AAA" w:rsidRDefault="00A66039" w:rsidP="00D3425B">
            <w:pPr>
              <w:rPr>
                <w:b/>
              </w:rPr>
            </w:pPr>
            <w:r w:rsidRPr="00781AAA">
              <w:rPr>
                <w:b/>
                <w:bCs/>
              </w:rPr>
              <w:t>Parameters</w:t>
            </w:r>
          </w:p>
        </w:tc>
        <w:tc>
          <w:tcPr>
            <w:tcW w:w="3969" w:type="dxa"/>
          </w:tcPr>
          <w:p w14:paraId="493CA632" w14:textId="77777777" w:rsidR="00A66039" w:rsidRPr="00781AAA" w:rsidRDefault="00A66039" w:rsidP="00D3425B">
            <w:pPr>
              <w:rPr>
                <w:b/>
              </w:rPr>
            </w:pPr>
            <w:r w:rsidRPr="00781AAA">
              <w:rPr>
                <w:b/>
                <w:bCs/>
              </w:rPr>
              <w:t>Description</w:t>
            </w:r>
          </w:p>
        </w:tc>
      </w:tr>
      <w:tr w:rsidR="00A66039" w:rsidRPr="00781AAA" w14:paraId="2C05DF9D" w14:textId="77777777" w:rsidTr="00D3425B">
        <w:tc>
          <w:tcPr>
            <w:tcW w:w="2552" w:type="dxa"/>
          </w:tcPr>
          <w:p w14:paraId="18739D1D" w14:textId="77777777" w:rsidR="00A66039" w:rsidRPr="00781AAA" w:rsidRDefault="00A66039" w:rsidP="00D3425B">
            <w:r w:rsidRPr="00781AAA">
              <w:t>Propagation Model</w:t>
            </w:r>
          </w:p>
        </w:tc>
        <w:tc>
          <w:tcPr>
            <w:tcW w:w="3969" w:type="dxa"/>
          </w:tcPr>
          <w:p w14:paraId="265F2B1E" w14:textId="77777777" w:rsidR="00A66039" w:rsidRPr="00781AAA" w:rsidRDefault="00A66039" w:rsidP="00D3425B">
            <w:r w:rsidRPr="00781AAA">
              <w:t>AWGN/CDL/Uma/UMi</w:t>
            </w:r>
          </w:p>
        </w:tc>
      </w:tr>
      <w:tr w:rsidR="00A66039" w:rsidRPr="00781AAA" w14:paraId="42A0D913" w14:textId="77777777" w:rsidTr="00D3425B">
        <w:tc>
          <w:tcPr>
            <w:tcW w:w="2552" w:type="dxa"/>
          </w:tcPr>
          <w:p w14:paraId="786048F9" w14:textId="77777777" w:rsidR="00A66039" w:rsidRPr="00781AAA" w:rsidRDefault="00A66039" w:rsidP="00D3425B">
            <w:r w:rsidRPr="00781AAA">
              <w:t>SINR</w:t>
            </w:r>
          </w:p>
        </w:tc>
        <w:tc>
          <w:tcPr>
            <w:tcW w:w="3969" w:type="dxa"/>
          </w:tcPr>
          <w:p w14:paraId="20DC687A" w14:textId="77777777" w:rsidR="00A66039" w:rsidRPr="00781AAA" w:rsidRDefault="00A66039" w:rsidP="00D3425B">
            <w:r w:rsidRPr="00781AAA">
              <w:t>Good / Bad Radio conditions</w:t>
            </w:r>
          </w:p>
        </w:tc>
      </w:tr>
      <w:tr w:rsidR="00A66039" w:rsidRPr="00781AAA" w14:paraId="5615682B" w14:textId="77777777" w:rsidTr="00D3425B">
        <w:tc>
          <w:tcPr>
            <w:tcW w:w="2552" w:type="dxa"/>
          </w:tcPr>
          <w:p w14:paraId="2FB4960E" w14:textId="77777777" w:rsidR="00A66039" w:rsidRPr="00781AAA" w:rsidRDefault="00A66039" w:rsidP="00D3425B">
            <w:r w:rsidRPr="00781AAA">
              <w:t>UE Speed</w:t>
            </w:r>
          </w:p>
        </w:tc>
        <w:tc>
          <w:tcPr>
            <w:tcW w:w="3969" w:type="dxa"/>
          </w:tcPr>
          <w:p w14:paraId="3DED5CFF" w14:textId="77777777" w:rsidR="00A66039" w:rsidRPr="00781AAA" w:rsidRDefault="00A66039" w:rsidP="00D3425B">
            <w:r w:rsidRPr="00781AAA">
              <w:t>Slow / Medium / Fast</w:t>
            </w:r>
          </w:p>
        </w:tc>
      </w:tr>
      <w:tr w:rsidR="00A66039" w:rsidRPr="00781AAA" w14:paraId="209D1309" w14:textId="77777777" w:rsidTr="00D3425B">
        <w:tc>
          <w:tcPr>
            <w:tcW w:w="2552" w:type="dxa"/>
          </w:tcPr>
          <w:p w14:paraId="0E4A290B" w14:textId="77777777" w:rsidR="00A66039" w:rsidRPr="00781AAA" w:rsidRDefault="00A66039" w:rsidP="00D3425B">
            <w:r w:rsidRPr="00781AAA">
              <w:t xml:space="preserve"> Channel propagation conditions</w:t>
            </w:r>
          </w:p>
        </w:tc>
        <w:tc>
          <w:tcPr>
            <w:tcW w:w="3969" w:type="dxa"/>
          </w:tcPr>
          <w:p w14:paraId="4E15424B" w14:textId="77777777" w:rsidR="00A66039" w:rsidRPr="00781AAA" w:rsidRDefault="00A66039" w:rsidP="00D3425B">
            <w:pPr>
              <w:keepNext/>
              <w:rPr>
                <w:lang w:val="en-US"/>
              </w:rPr>
            </w:pPr>
            <w:r w:rsidRPr="00781AAA">
              <w:rPr>
                <w:lang w:val="en-US"/>
              </w:rPr>
              <w:t>LOS/NLOS</w:t>
            </w:r>
          </w:p>
        </w:tc>
      </w:tr>
      <w:bookmarkEnd w:id="24"/>
      <w:bookmarkEnd w:id="26"/>
    </w:tbl>
    <w:p w14:paraId="44F0074D" w14:textId="77777777" w:rsidR="00A66039" w:rsidRPr="00781AAA" w:rsidRDefault="00A66039" w:rsidP="00A66039">
      <w:pPr>
        <w:rPr>
          <w:lang w:val="en-US"/>
        </w:rPr>
      </w:pPr>
    </w:p>
    <w:bookmarkEnd w:id="25"/>
    <w:p w14:paraId="4754F64E" w14:textId="77777777" w:rsidR="00A66039" w:rsidRPr="00781AAA" w:rsidRDefault="00A66039" w:rsidP="00A66039">
      <w:pPr>
        <w:pStyle w:val="ListParagraph"/>
        <w:numPr>
          <w:ilvl w:val="0"/>
          <w:numId w:val="33"/>
        </w:numPr>
        <w:ind w:left="720"/>
      </w:pPr>
      <w:r w:rsidRPr="00781AAA">
        <w:t>Scalability Scenarios only – Network may or may not know the change of the parameters/configurations.</w:t>
      </w:r>
    </w:p>
    <w:p w14:paraId="2179E64E" w14:textId="77777777" w:rsidR="00A66039" w:rsidRPr="00781AAA" w:rsidRDefault="00A66039" w:rsidP="00A66039">
      <w:pPr>
        <w:pStyle w:val="Caption"/>
        <w:rPr>
          <w:rFonts w:ascii="Times New Roman" w:hAnsi="Times New Roman"/>
          <w:i w:val="0"/>
          <w:iCs w:val="0"/>
          <w:sz w:val="20"/>
          <w:szCs w:val="22"/>
        </w:rPr>
      </w:pPr>
      <w:bookmarkStart w:id="27" w:name="_Hlk166507773"/>
      <w:r w:rsidRPr="00781AAA">
        <w:rPr>
          <w:rFonts w:ascii="Times New Roman" w:hAnsi="Times New Roman"/>
          <w:i w:val="0"/>
          <w:iCs w:val="0"/>
          <w:sz w:val="20"/>
          <w:szCs w:val="22"/>
        </w:rPr>
        <w:t xml:space="preserve">Table 4: </w:t>
      </w:r>
      <w:bookmarkStart w:id="28" w:name="_Hlk174114608"/>
      <w:r w:rsidRPr="00781AAA">
        <w:rPr>
          <w:rFonts w:ascii="Times New Roman" w:hAnsi="Times New Roman"/>
          <w:i w:val="0"/>
          <w:iCs w:val="0"/>
          <w:sz w:val="20"/>
          <w:szCs w:val="22"/>
        </w:rPr>
        <w:t>Parameters for Scalability Scenarios</w:t>
      </w:r>
    </w:p>
    <w:tbl>
      <w:tblPr>
        <w:tblStyle w:val="TableGrid"/>
        <w:tblW w:w="0" w:type="auto"/>
        <w:tblInd w:w="1129" w:type="dxa"/>
        <w:tblLook w:val="04A0" w:firstRow="1" w:lastRow="0" w:firstColumn="1" w:lastColumn="0" w:noHBand="0" w:noVBand="1"/>
      </w:tblPr>
      <w:tblGrid>
        <w:gridCol w:w="2552"/>
        <w:gridCol w:w="3969"/>
      </w:tblGrid>
      <w:tr w:rsidR="00A66039" w:rsidRPr="00781AAA" w14:paraId="61951768" w14:textId="77777777" w:rsidTr="00D3425B">
        <w:tc>
          <w:tcPr>
            <w:tcW w:w="2552" w:type="dxa"/>
          </w:tcPr>
          <w:p w14:paraId="5C84FB40" w14:textId="77777777" w:rsidR="00A66039" w:rsidRPr="00781AAA" w:rsidRDefault="00A66039" w:rsidP="00D3425B">
            <w:pPr>
              <w:rPr>
                <w:b/>
                <w:bCs/>
              </w:rPr>
            </w:pPr>
            <w:bookmarkStart w:id="29" w:name="_Hlk163499009"/>
            <w:r w:rsidRPr="00781AAA">
              <w:rPr>
                <w:b/>
                <w:bCs/>
              </w:rPr>
              <w:t>Parameters</w:t>
            </w:r>
          </w:p>
        </w:tc>
        <w:tc>
          <w:tcPr>
            <w:tcW w:w="3969" w:type="dxa"/>
          </w:tcPr>
          <w:p w14:paraId="74A7B9F0" w14:textId="77777777" w:rsidR="00A66039" w:rsidRPr="00781AAA" w:rsidRDefault="00A66039" w:rsidP="00D3425B">
            <w:pPr>
              <w:rPr>
                <w:b/>
                <w:bCs/>
              </w:rPr>
            </w:pPr>
            <w:r w:rsidRPr="00781AAA">
              <w:rPr>
                <w:b/>
                <w:bCs/>
              </w:rPr>
              <w:t>Description</w:t>
            </w:r>
          </w:p>
        </w:tc>
      </w:tr>
      <w:tr w:rsidR="00A66039" w:rsidRPr="00781AAA" w14:paraId="61FFEAAB" w14:textId="77777777" w:rsidTr="00D3425B">
        <w:tc>
          <w:tcPr>
            <w:tcW w:w="2552" w:type="dxa"/>
          </w:tcPr>
          <w:p w14:paraId="2FAFEE4A" w14:textId="77777777" w:rsidR="00A66039" w:rsidRPr="00781AAA" w:rsidRDefault="00A66039" w:rsidP="00D3425B">
            <w:r w:rsidRPr="00781AAA">
              <w:t>gNB antenna configurations</w:t>
            </w:r>
          </w:p>
        </w:tc>
        <w:tc>
          <w:tcPr>
            <w:tcW w:w="3969" w:type="dxa"/>
          </w:tcPr>
          <w:p w14:paraId="0B5549E1" w14:textId="77777777" w:rsidR="00A66039" w:rsidRPr="00781AAA" w:rsidRDefault="00A66039" w:rsidP="00D3425B">
            <w:pPr>
              <w:rPr>
                <w:lang w:val="it-IT"/>
              </w:rPr>
            </w:pPr>
            <w:r w:rsidRPr="00781AAA">
              <w:t>g</w:t>
            </w:r>
            <w:r w:rsidRPr="00781AAA">
              <w:rPr>
                <w:lang w:val="en-US"/>
              </w:rPr>
              <w:t>N</w:t>
            </w:r>
            <w:r w:rsidRPr="00781AAA">
              <w:t>B antenna array 2x4/4x8/8x16</w:t>
            </w:r>
          </w:p>
        </w:tc>
      </w:tr>
      <w:tr w:rsidR="00A66039" w:rsidRPr="00781AAA" w14:paraId="511DB5AB" w14:textId="77777777" w:rsidTr="00D3425B">
        <w:tc>
          <w:tcPr>
            <w:tcW w:w="2552" w:type="dxa"/>
          </w:tcPr>
          <w:p w14:paraId="31DA8939" w14:textId="77777777" w:rsidR="00A66039" w:rsidRPr="00781AAA" w:rsidRDefault="00A66039" w:rsidP="00D3425B">
            <w:r w:rsidRPr="00781AAA">
              <w:t>Variable number of Set B beams</w:t>
            </w:r>
          </w:p>
        </w:tc>
        <w:tc>
          <w:tcPr>
            <w:tcW w:w="3969" w:type="dxa"/>
          </w:tcPr>
          <w:p w14:paraId="27CF2726" w14:textId="77777777" w:rsidR="00A66039" w:rsidRPr="00781AAA" w:rsidRDefault="00A66039" w:rsidP="00D3425B">
            <w:r w:rsidRPr="00781AAA">
              <w:t>Set B 16/32/64 beams</w:t>
            </w:r>
          </w:p>
        </w:tc>
      </w:tr>
      <w:tr w:rsidR="00A66039" w:rsidRPr="00781AAA" w14:paraId="3D91A230" w14:textId="77777777" w:rsidTr="00D3425B">
        <w:tc>
          <w:tcPr>
            <w:tcW w:w="2552" w:type="dxa"/>
          </w:tcPr>
          <w:p w14:paraId="7BCF4B4B" w14:textId="77777777" w:rsidR="00A66039" w:rsidRPr="00781AAA" w:rsidRDefault="00A66039" w:rsidP="00D3425B">
            <w:r w:rsidRPr="00781AAA">
              <w:t>UE Rx beams</w:t>
            </w:r>
          </w:p>
        </w:tc>
        <w:tc>
          <w:tcPr>
            <w:tcW w:w="3969" w:type="dxa"/>
          </w:tcPr>
          <w:p w14:paraId="5A8864D8" w14:textId="77777777" w:rsidR="00A66039" w:rsidRPr="00781AAA" w:rsidRDefault="00A66039" w:rsidP="00D3425B">
            <w:pPr>
              <w:keepNext/>
            </w:pPr>
            <w:r w:rsidRPr="00781AAA">
              <w:t>UE Rx beams 4/8 beams per panel</w:t>
            </w:r>
          </w:p>
        </w:tc>
      </w:tr>
      <w:bookmarkEnd w:id="27"/>
      <w:bookmarkEnd w:id="28"/>
      <w:bookmarkEnd w:id="29"/>
    </w:tbl>
    <w:p w14:paraId="1707DE9C" w14:textId="77777777" w:rsidR="00A66039" w:rsidRPr="00781AAA" w:rsidRDefault="00A66039" w:rsidP="00A66039"/>
    <w:p w14:paraId="23F3D1FA" w14:textId="3F35E82D" w:rsidR="00A66039" w:rsidRPr="00781AAA" w:rsidRDefault="00A66039" w:rsidP="00A66039">
      <w:pPr>
        <w:pStyle w:val="RAN4proposal"/>
      </w:pPr>
      <w:bookmarkStart w:id="30" w:name="_Hlk163498887"/>
      <w:r w:rsidRPr="00781AAA">
        <w:t>For the verification/testing of generalization related aspects in RAN4 for AI/ML BM, RAN4 should define different scenarios based on parameters listed in Table 3.</w:t>
      </w:r>
    </w:p>
    <w:p w14:paraId="5BCB2C59" w14:textId="5E634E5C" w:rsidR="00A66039" w:rsidRPr="00781AAA" w:rsidRDefault="00A66039" w:rsidP="00A66039">
      <w:pPr>
        <w:pStyle w:val="RAN4proposal"/>
      </w:pPr>
      <w:bookmarkStart w:id="31" w:name="_Hlk163498901"/>
      <w:bookmarkStart w:id="32" w:name="_Hlk166507745"/>
      <w:bookmarkEnd w:id="30"/>
      <w:r w:rsidRPr="00781AAA">
        <w:t>For the verification/testing of scalability related aspects in RAN4 for AI/ML BM, RAN4 should define different scenarios based on parameters listed in Table 4.</w:t>
      </w:r>
      <w:bookmarkEnd w:id="31"/>
    </w:p>
    <w:bookmarkEnd w:id="32"/>
    <w:p w14:paraId="180C3C06" w14:textId="4E4864D0" w:rsidR="00FD3417" w:rsidRDefault="00FD3417" w:rsidP="00FD3417">
      <w:pPr>
        <w:spacing w:after="0"/>
        <w:jc w:val="both"/>
        <w:rPr>
          <w:rFonts w:eastAsia="Times New Roman" w:cs="Times New Roman"/>
          <w:szCs w:val="20"/>
        </w:rPr>
      </w:pPr>
      <w:proofErr w:type="gramStart"/>
      <w:r>
        <w:rPr>
          <w:rFonts w:eastAsia="Times New Roman" w:cs="Times New Roman"/>
          <w:szCs w:val="20"/>
        </w:rPr>
        <w:t>In order to</w:t>
      </w:r>
      <w:proofErr w:type="gramEnd"/>
      <w:r>
        <w:rPr>
          <w:rFonts w:eastAsia="Times New Roman" w:cs="Times New Roman"/>
          <w:szCs w:val="20"/>
        </w:rPr>
        <w:t xml:space="preserve"> address </w:t>
      </w:r>
      <w:r w:rsidR="0091047A">
        <w:rPr>
          <w:rFonts w:eastAsia="Times New Roman" w:cs="Times New Roman"/>
          <w:szCs w:val="20"/>
        </w:rPr>
        <w:t>the testability issue of generalization aspects of AI/ML BM use case</w:t>
      </w:r>
      <w:r>
        <w:rPr>
          <w:rFonts w:eastAsia="Times New Roman" w:cs="Times New Roman"/>
          <w:szCs w:val="20"/>
        </w:rPr>
        <w:t xml:space="preserve">, we propose a new metric to indicate the generalization capabilities of an AI/ML model/functionality, </w:t>
      </w:r>
      <w:r w:rsidR="00EA40A5">
        <w:rPr>
          <w:rFonts w:eastAsia="Times New Roman" w:cs="Times New Roman"/>
          <w:szCs w:val="20"/>
        </w:rPr>
        <w:t>which</w:t>
      </w:r>
      <w:r>
        <w:rPr>
          <w:rFonts w:eastAsia="Times New Roman" w:cs="Times New Roman"/>
          <w:szCs w:val="20"/>
        </w:rPr>
        <w:t xml:space="preserve"> may be referred as “generalization score”. In case of </w:t>
      </w:r>
      <w:r w:rsidR="00FD6B8D">
        <w:rPr>
          <w:rFonts w:eastAsia="Times New Roman" w:cs="Times New Roman"/>
          <w:szCs w:val="20"/>
        </w:rPr>
        <w:t>AI/ML BM</w:t>
      </w:r>
      <w:r>
        <w:rPr>
          <w:rFonts w:eastAsia="Times New Roman" w:cs="Times New Roman"/>
          <w:szCs w:val="20"/>
        </w:rPr>
        <w:t xml:space="preserve"> use case, this may </w:t>
      </w:r>
      <w:proofErr w:type="gramStart"/>
      <w:r>
        <w:rPr>
          <w:rFonts w:eastAsia="Times New Roman" w:cs="Times New Roman"/>
          <w:szCs w:val="20"/>
        </w:rPr>
        <w:t>be used</w:t>
      </w:r>
      <w:proofErr w:type="gramEnd"/>
      <w:r>
        <w:rPr>
          <w:rFonts w:eastAsia="Times New Roman" w:cs="Times New Roman"/>
          <w:szCs w:val="20"/>
        </w:rPr>
        <w:t xml:space="preserve"> to verify/check whether the </w:t>
      </w:r>
      <w:r w:rsidR="00680598">
        <w:rPr>
          <w:rFonts w:eastAsia="Times New Roman" w:cs="Times New Roman"/>
          <w:szCs w:val="20"/>
        </w:rPr>
        <w:t>BM</w:t>
      </w:r>
      <w:r>
        <w:rPr>
          <w:rFonts w:eastAsia="Times New Roman" w:cs="Times New Roman"/>
          <w:szCs w:val="20"/>
        </w:rPr>
        <w:t xml:space="preserve"> functionality/model (which may be developed for a specific scenario and/or configuration) generalize well to other scenario(s) and/or configuration(s). </w:t>
      </w:r>
    </w:p>
    <w:p w14:paraId="2867692E" w14:textId="77777777" w:rsidR="00FD3417" w:rsidRDefault="00FD3417" w:rsidP="00FD3417">
      <w:pPr>
        <w:spacing w:after="0"/>
        <w:jc w:val="both"/>
        <w:rPr>
          <w:rFonts w:eastAsia="Times New Roman" w:cs="Times New Roman"/>
          <w:szCs w:val="20"/>
        </w:rPr>
      </w:pPr>
    </w:p>
    <w:p w14:paraId="223AC9A0" w14:textId="66D85FAA" w:rsidR="00FD3417" w:rsidRDefault="00FD3417" w:rsidP="00FD3417">
      <w:pPr>
        <w:spacing w:after="0"/>
        <w:jc w:val="both"/>
        <w:rPr>
          <w:rFonts w:eastAsia="Times New Roman" w:cs="Times New Roman"/>
          <w:szCs w:val="20"/>
        </w:rPr>
      </w:pPr>
      <w:r>
        <w:rPr>
          <w:rFonts w:eastAsia="Times New Roman" w:cs="Times New Roman"/>
          <w:szCs w:val="20"/>
        </w:rPr>
        <w:t xml:space="preserve">As an example, if it </w:t>
      </w:r>
      <w:r w:rsidR="00680598">
        <w:rPr>
          <w:rFonts w:eastAsia="Times New Roman" w:cs="Times New Roman"/>
          <w:szCs w:val="20"/>
        </w:rPr>
        <w:t>may be</w:t>
      </w:r>
      <w:r>
        <w:rPr>
          <w:rFonts w:eastAsia="Times New Roman" w:cs="Times New Roman"/>
          <w:szCs w:val="20"/>
        </w:rPr>
        <w:t xml:space="preserve"> identified that there are 3 scenarios and 3 configurations of interest, then there will be 9 different pairs (Scenario 1, Configuration 1), (Scenario 1, Configuration 2), (Scenario 1, Configuration 3), (Scenario 2, </w:t>
      </w:r>
      <w:r>
        <w:rPr>
          <w:rFonts w:eastAsia="Times New Roman" w:cs="Times New Roman"/>
          <w:szCs w:val="20"/>
        </w:rPr>
        <w:lastRenderedPageBreak/>
        <w:t xml:space="preserve">Configuration 1), …, (Scenario 3, Configuration 3). Any one pair out of these </w:t>
      </w:r>
      <w:proofErr w:type="gramStart"/>
      <w:r>
        <w:rPr>
          <w:rFonts w:eastAsia="Times New Roman" w:cs="Times New Roman"/>
          <w:szCs w:val="20"/>
        </w:rPr>
        <w:t>9</w:t>
      </w:r>
      <w:proofErr w:type="gramEnd"/>
      <w:r>
        <w:rPr>
          <w:rFonts w:eastAsia="Times New Roman" w:cs="Times New Roman"/>
          <w:szCs w:val="20"/>
        </w:rPr>
        <w:t xml:space="preserve"> pairs can be the baseline setup (depending on functionality/model implementation) and the remaining 8 pairs will then be used as other set ups to test the generalization aspects. An overall generalization score can be calculated as a function of individual pair verdicts, e.g., as simple average or weighted average of the individual generalization verdict of each Pair ‘j’ (i.e., Pair ‘1’ to Pair ‘N), where the verdict of Pair ‘j’ = 1 if the functionality/model generalize to Pair ‘j’ else it is equal to 0.</w:t>
      </w:r>
    </w:p>
    <w:p w14:paraId="4455D6A4" w14:textId="77777777" w:rsidR="00FD3417" w:rsidRDefault="00FD3417" w:rsidP="00FD3417">
      <w:pPr>
        <w:spacing w:after="0"/>
        <w:jc w:val="both"/>
        <w:rPr>
          <w:rFonts w:eastAsia="Times New Roman" w:cs="Times New Roman"/>
          <w:szCs w:val="20"/>
        </w:rPr>
      </w:pPr>
    </w:p>
    <w:p w14:paraId="2C18316A" w14:textId="77777777" w:rsidR="00FD3417" w:rsidRDefault="00FD3417" w:rsidP="00FD3417">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Pai</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r</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Pai</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r</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372C6F33" w14:textId="77777777" w:rsidR="00FD3417" w:rsidRDefault="00FD3417" w:rsidP="00FD3417">
      <w:pPr>
        <w:spacing w:after="0"/>
        <w:jc w:val="both"/>
        <w:rPr>
          <w:rFonts w:eastAsia="Times New Roman" w:cs="Times New Roman"/>
          <w:szCs w:val="20"/>
        </w:rPr>
      </w:pPr>
    </w:p>
    <w:p w14:paraId="3EB2BA24" w14:textId="77777777" w:rsidR="00FD3417" w:rsidRDefault="00FD3417" w:rsidP="00FD3417">
      <w:pPr>
        <w:spacing w:after="0"/>
        <w:jc w:val="both"/>
        <w:rPr>
          <w:rFonts w:eastAsia="Times New Roman" w:cs="Times New Roman"/>
          <w:szCs w:val="20"/>
        </w:rPr>
      </w:pPr>
    </w:p>
    <w:p w14:paraId="699BBCE9" w14:textId="543B9CCB" w:rsidR="00FD3417" w:rsidRDefault="00FD3417" w:rsidP="00FD3417">
      <w:pPr>
        <w:pStyle w:val="RAN4proposal"/>
      </w:pPr>
      <w:bookmarkStart w:id="33" w:name="_Toc166509199"/>
      <w:bookmarkStart w:id="34" w:name="_Hlk174114661"/>
      <w:r>
        <w:t>RAN4 needs to design a new metric, indicative of generalization capabilities of model/functionality</w:t>
      </w:r>
      <w:r w:rsidR="00741149">
        <w:t xml:space="preserve"> for AI/ML BM</w:t>
      </w:r>
      <w:r>
        <w:t>, to verify the generalization performance of the model/functionality in different scenarios.</w:t>
      </w:r>
      <w:bookmarkEnd w:id="33"/>
    </w:p>
    <w:bookmarkEnd w:id="34"/>
    <w:p w14:paraId="0ECCC3AB" w14:textId="1F0CACFF" w:rsidR="0089210C" w:rsidRDefault="004E157C" w:rsidP="00AC21C8">
      <w:pPr>
        <w:pStyle w:val="RAN4H2"/>
        <w:rPr>
          <w:lang w:val="en-US"/>
        </w:rPr>
      </w:pPr>
      <w:r w:rsidRPr="755C6E27">
        <w:rPr>
          <w:lang w:val="en-US"/>
        </w:rPr>
        <w:t xml:space="preserve">Testing </w:t>
      </w:r>
      <w:r w:rsidR="00592D10">
        <w:rPr>
          <w:lang w:val="en-US"/>
        </w:rPr>
        <w:t>s</w:t>
      </w:r>
      <w:r w:rsidRPr="755C6E27">
        <w:rPr>
          <w:lang w:val="en-US"/>
        </w:rPr>
        <w:t>etup</w:t>
      </w:r>
    </w:p>
    <w:p w14:paraId="45E16E89" w14:textId="7C825AB9" w:rsidR="00D50C14" w:rsidRDefault="009E30AD" w:rsidP="00284F8D">
      <w:pPr>
        <w:jc w:val="both"/>
      </w:pPr>
      <w:r>
        <w:t xml:space="preserve">The feasibility of testability aspects of AI/ML enabled BM use case and the </w:t>
      </w:r>
      <w:r w:rsidR="00641CFD">
        <w:t xml:space="preserve">corresponding testing setup is one of the </w:t>
      </w:r>
      <w:r w:rsidR="0030680B">
        <w:t xml:space="preserve">most </w:t>
      </w:r>
      <w:r w:rsidR="00641CFD">
        <w:t>important topic</w:t>
      </w:r>
      <w:r w:rsidR="0030680B">
        <w:t>s</w:t>
      </w:r>
      <w:r w:rsidR="00284F8D">
        <w:t xml:space="preserve"> </w:t>
      </w:r>
      <w:r w:rsidR="00FE1933">
        <w:t xml:space="preserve">which </w:t>
      </w:r>
      <w:r w:rsidR="00FC4694">
        <w:t>ha</w:t>
      </w:r>
      <w:r w:rsidR="0028267C">
        <w:t>ve</w:t>
      </w:r>
      <w:r w:rsidR="00FE1933">
        <w:t xml:space="preserve"> be</w:t>
      </w:r>
      <w:r w:rsidR="00FC4694">
        <w:t>en</w:t>
      </w:r>
      <w:r w:rsidR="00FE1933">
        <w:t xml:space="preserve"> discussed </w:t>
      </w:r>
      <w:r w:rsidR="00ED5083">
        <w:t>over</w:t>
      </w:r>
      <w:r w:rsidR="00FE1933">
        <w:t xml:space="preserve"> the </w:t>
      </w:r>
      <w:r w:rsidR="00251A2A">
        <w:t>past few</w:t>
      </w:r>
      <w:r w:rsidR="00163EE7">
        <w:t xml:space="preserve"> RAN4 meetings </w:t>
      </w:r>
      <w:r w:rsidR="00AF7F12">
        <w:t>and the following agreement</w:t>
      </w:r>
      <w:r w:rsidR="004E6E84">
        <w:t>s</w:t>
      </w:r>
      <w:r w:rsidR="00AF7F12">
        <w:t xml:space="preserve"> w</w:t>
      </w:r>
      <w:r w:rsidR="004E6E84">
        <w:t>ere</w:t>
      </w:r>
      <w:r w:rsidR="00AF7F12">
        <w:t xml:space="preserve"> made in the RAN4#111 meeting</w:t>
      </w:r>
      <w:r w:rsidR="007A78A9">
        <w:t xml:space="preserve"> </w:t>
      </w:r>
      <w:r w:rsidR="00E37DE9">
        <w:fldChar w:fldCharType="begin"/>
      </w:r>
      <w:r w:rsidR="00E37DE9">
        <w:instrText xml:space="preserve"> REF _Ref173863848 \r \h </w:instrText>
      </w:r>
      <w:r w:rsidR="00E37DE9">
        <w:fldChar w:fldCharType="separate"/>
      </w:r>
      <w:r w:rsidR="00E37DE9">
        <w:t>[1]</w:t>
      </w:r>
      <w:r w:rsidR="00E37DE9">
        <w:fldChar w:fldCharType="end"/>
      </w:r>
      <w:r w:rsidR="00AF7F12">
        <w:t>.</w:t>
      </w:r>
    </w:p>
    <w:tbl>
      <w:tblPr>
        <w:tblStyle w:val="TableGrid"/>
        <w:tblW w:w="0" w:type="auto"/>
        <w:tblLook w:val="04A0" w:firstRow="1" w:lastRow="0" w:firstColumn="1" w:lastColumn="0" w:noHBand="0" w:noVBand="1"/>
      </w:tblPr>
      <w:tblGrid>
        <w:gridCol w:w="9617"/>
      </w:tblGrid>
      <w:tr w:rsidR="00AF7F12" w14:paraId="4CFD9A16" w14:textId="77777777" w:rsidTr="00AF7F12">
        <w:tc>
          <w:tcPr>
            <w:tcW w:w="9617" w:type="dxa"/>
          </w:tcPr>
          <w:p w14:paraId="3611AF53" w14:textId="77777777" w:rsidR="0079386B" w:rsidRPr="00413695" w:rsidRDefault="0079386B" w:rsidP="0079386B">
            <w:pPr>
              <w:spacing w:after="120"/>
              <w:rPr>
                <w:rFonts w:eastAsia="Yu Mincho"/>
                <w:szCs w:val="24"/>
                <w:lang w:eastAsia="ja-JP"/>
              </w:rPr>
            </w:pPr>
            <w:r w:rsidRPr="00413695">
              <w:rPr>
                <w:rFonts w:eastAsia="Yu Mincho" w:hint="eastAsia"/>
                <w:szCs w:val="24"/>
                <w:lang w:eastAsia="ja-JP"/>
              </w:rPr>
              <w:t>Agreement:</w:t>
            </w:r>
          </w:p>
          <w:p w14:paraId="5F7FDFD6" w14:textId="77777777" w:rsidR="0079386B" w:rsidRPr="00413695" w:rsidRDefault="0079386B" w:rsidP="0079386B">
            <w:pPr>
              <w:spacing w:after="120"/>
              <w:rPr>
                <w:rFonts w:eastAsia="Yu Mincho"/>
                <w:szCs w:val="24"/>
                <w:lang w:eastAsia="ja-JP"/>
              </w:rPr>
            </w:pPr>
            <w:r w:rsidRPr="00413695">
              <w:rPr>
                <w:rFonts w:eastAsia="Yu Mincho" w:hint="eastAsia"/>
                <w:szCs w:val="24"/>
                <w:lang w:eastAsia="ja-JP"/>
              </w:rPr>
              <w:t xml:space="preserve">maximum number of set B Tx beams that </w:t>
            </w:r>
            <w:proofErr w:type="gramStart"/>
            <w:r w:rsidRPr="00413695">
              <w:rPr>
                <w:rFonts w:eastAsia="Yu Mincho" w:hint="eastAsia"/>
                <w:szCs w:val="24"/>
                <w:lang w:eastAsia="ja-JP"/>
              </w:rPr>
              <w:t>test</w:t>
            </w:r>
            <w:proofErr w:type="gramEnd"/>
            <w:r w:rsidRPr="00413695">
              <w:rPr>
                <w:rFonts w:eastAsia="Yu Mincho" w:hint="eastAsia"/>
                <w:szCs w:val="24"/>
                <w:lang w:eastAsia="ja-JP"/>
              </w:rPr>
              <w:t xml:space="preserve"> system should be able to emulate: [8-16]</w:t>
            </w:r>
          </w:p>
          <w:p w14:paraId="47BB0908" w14:textId="01D70009" w:rsidR="0079386B" w:rsidRPr="00413695" w:rsidRDefault="0079386B" w:rsidP="0079386B">
            <w:pPr>
              <w:spacing w:after="120"/>
              <w:rPr>
                <w:rFonts w:eastAsia="Yu Mincho"/>
                <w:szCs w:val="24"/>
                <w:lang w:eastAsia="ja-JP"/>
              </w:rPr>
            </w:pPr>
            <w:r w:rsidRPr="00413695">
              <w:rPr>
                <w:rFonts w:eastAsia="Yu Mincho" w:hint="eastAsia"/>
                <w:szCs w:val="24"/>
                <w:lang w:eastAsia="ja-JP"/>
              </w:rPr>
              <w:t xml:space="preserve">maximum number of set A Tx beams that </w:t>
            </w:r>
            <w:proofErr w:type="gramStart"/>
            <w:r w:rsidRPr="00413695">
              <w:rPr>
                <w:rFonts w:eastAsia="Yu Mincho" w:hint="eastAsia"/>
                <w:szCs w:val="24"/>
                <w:lang w:eastAsia="ja-JP"/>
              </w:rPr>
              <w:t>test</w:t>
            </w:r>
            <w:proofErr w:type="gramEnd"/>
            <w:r w:rsidRPr="00413695">
              <w:rPr>
                <w:rFonts w:eastAsia="Yu Mincho" w:hint="eastAsia"/>
                <w:szCs w:val="24"/>
                <w:lang w:eastAsia="ja-JP"/>
              </w:rPr>
              <w:t xml:space="preserve"> system should be able to emulate: [64-128] </w:t>
            </w:r>
          </w:p>
          <w:p w14:paraId="6D564E25" w14:textId="77777777" w:rsidR="0079386B" w:rsidRPr="00413695" w:rsidRDefault="0079386B" w:rsidP="0079386B">
            <w:pPr>
              <w:spacing w:after="120"/>
              <w:rPr>
                <w:rFonts w:eastAsia="Yu Mincho"/>
                <w:szCs w:val="24"/>
                <w:lang w:eastAsia="ja-JP"/>
              </w:rPr>
            </w:pPr>
            <w:r w:rsidRPr="00413695">
              <w:rPr>
                <w:rFonts w:eastAsia="Yu Mincho" w:hint="eastAsia"/>
                <w:szCs w:val="24"/>
                <w:lang w:eastAsia="ja-JP"/>
              </w:rPr>
              <w:t>FFS on AoAs</w:t>
            </w:r>
          </w:p>
          <w:p w14:paraId="2300E445" w14:textId="77777777" w:rsidR="0079386B" w:rsidRPr="00413695" w:rsidRDefault="0079386B" w:rsidP="0079386B">
            <w:pPr>
              <w:spacing w:after="120"/>
              <w:rPr>
                <w:rFonts w:eastAsia="Yu Mincho"/>
                <w:szCs w:val="24"/>
                <w:lang w:eastAsia="ja-JP"/>
              </w:rPr>
            </w:pPr>
            <w:r w:rsidRPr="00413695">
              <w:rPr>
                <w:rFonts w:eastAsia="Yu Mincho" w:hint="eastAsia"/>
                <w:szCs w:val="24"/>
                <w:lang w:eastAsia="ja-JP"/>
              </w:rPr>
              <w:t>UE rotation during the test: FFS</w:t>
            </w:r>
          </w:p>
          <w:p w14:paraId="0C845D57" w14:textId="5B26E2A1" w:rsidR="00AF7F12" w:rsidRPr="00781AAA" w:rsidRDefault="0079386B" w:rsidP="0079386B">
            <w:pPr>
              <w:spacing w:after="120"/>
              <w:rPr>
                <w:rFonts w:eastAsia="Yu Mincho"/>
                <w:szCs w:val="24"/>
                <w:lang w:eastAsia="ja-JP"/>
              </w:rPr>
            </w:pPr>
            <w:r w:rsidRPr="00413695">
              <w:rPr>
                <w:rFonts w:eastAsia="Yu Mincho" w:hint="eastAsia"/>
                <w:szCs w:val="24"/>
                <w:lang w:eastAsia="ja-JP"/>
              </w:rPr>
              <w:t>UE rotation/</w:t>
            </w:r>
            <w:r w:rsidRPr="00413695">
              <w:rPr>
                <w:rFonts w:eastAsia="Yu Mincho"/>
                <w:szCs w:val="24"/>
                <w:lang w:eastAsia="ja-JP"/>
              </w:rPr>
              <w:t>repositioning</w:t>
            </w:r>
            <w:r w:rsidRPr="00413695">
              <w:rPr>
                <w:rFonts w:eastAsia="Yu Mincho" w:hint="eastAsia"/>
                <w:szCs w:val="24"/>
                <w:lang w:eastAsia="ja-JP"/>
              </w:rPr>
              <w:t xml:space="preserve"> between different tests: Yes</w:t>
            </w:r>
          </w:p>
        </w:tc>
      </w:tr>
    </w:tbl>
    <w:p w14:paraId="5236A4AD" w14:textId="77777777" w:rsidR="00AF7F12" w:rsidRDefault="00AF7F12" w:rsidP="00781AAA">
      <w:pPr>
        <w:jc w:val="both"/>
        <w:rPr>
          <w:lang w:val="en-US"/>
        </w:rPr>
      </w:pPr>
    </w:p>
    <w:p w14:paraId="5EC8A095" w14:textId="6974C50F" w:rsidR="00D50C14" w:rsidRDefault="00092076" w:rsidP="00312DDE">
      <w:pPr>
        <w:jc w:val="both"/>
        <w:rPr>
          <w:lang w:val="en-US"/>
        </w:rPr>
      </w:pPr>
      <w:r>
        <w:rPr>
          <w:lang w:val="en-US"/>
        </w:rPr>
        <w:t>How</w:t>
      </w:r>
      <w:r w:rsidR="00D30440">
        <w:rPr>
          <w:lang w:val="en-US"/>
        </w:rPr>
        <w:t xml:space="preserve">ever, </w:t>
      </w:r>
      <w:r w:rsidR="00E01F12">
        <w:rPr>
          <w:lang w:val="en-US"/>
        </w:rPr>
        <w:t xml:space="preserve">there </w:t>
      </w:r>
      <w:r w:rsidR="00A271B5">
        <w:rPr>
          <w:lang w:val="en-US"/>
        </w:rPr>
        <w:t xml:space="preserve">are some </w:t>
      </w:r>
      <w:r w:rsidR="001E5826">
        <w:rPr>
          <w:lang w:val="en-US"/>
        </w:rPr>
        <w:t>issues</w:t>
      </w:r>
      <w:r w:rsidR="00CB7B18">
        <w:rPr>
          <w:lang w:val="en-US"/>
        </w:rPr>
        <w:t xml:space="preserve"> </w:t>
      </w:r>
      <w:r w:rsidR="00D641F3">
        <w:rPr>
          <w:lang w:val="en-US"/>
        </w:rPr>
        <w:t>which are still open</w:t>
      </w:r>
      <w:r w:rsidR="00931352">
        <w:rPr>
          <w:lang w:val="en-US"/>
        </w:rPr>
        <w:t>: (1)</w:t>
      </w:r>
      <w:r w:rsidR="00E01F12">
        <w:rPr>
          <w:lang w:val="en-US"/>
        </w:rPr>
        <w:t xml:space="preserve"> </w:t>
      </w:r>
      <w:r w:rsidR="00A271B5">
        <w:rPr>
          <w:lang w:val="en-US"/>
        </w:rPr>
        <w:t>details of the</w:t>
      </w:r>
      <w:r w:rsidR="00E5754A">
        <w:rPr>
          <w:lang w:val="en-US"/>
        </w:rPr>
        <w:t xml:space="preserve"> AoAs</w:t>
      </w:r>
      <w:r w:rsidR="002F3F65">
        <w:rPr>
          <w:lang w:val="en-US"/>
        </w:rPr>
        <w:t xml:space="preserve"> </w:t>
      </w:r>
      <w:r w:rsidR="00AC7117">
        <w:rPr>
          <w:lang w:val="en-US"/>
        </w:rPr>
        <w:t xml:space="preserve">to be supported during the conformance test </w:t>
      </w:r>
      <w:r w:rsidR="000C2023">
        <w:rPr>
          <w:lang w:val="en-US"/>
        </w:rPr>
        <w:t>(</w:t>
      </w:r>
      <w:r w:rsidR="000F7B9B">
        <w:rPr>
          <w:lang w:val="en-US"/>
        </w:rPr>
        <w:t xml:space="preserve">i.e., </w:t>
      </w:r>
      <w:r w:rsidR="008C5E2C">
        <w:rPr>
          <w:lang w:val="en-US"/>
        </w:rPr>
        <w:t>the</w:t>
      </w:r>
      <w:r w:rsidR="00312DDE">
        <w:rPr>
          <w:lang w:val="en-US"/>
        </w:rPr>
        <w:t xml:space="preserve"> </w:t>
      </w:r>
      <w:r w:rsidR="002F3F65">
        <w:rPr>
          <w:lang w:val="en-US"/>
        </w:rPr>
        <w:t xml:space="preserve">number of </w:t>
      </w:r>
      <w:r w:rsidR="008C5E2C">
        <w:rPr>
          <w:lang w:val="en-US"/>
        </w:rPr>
        <w:t xml:space="preserve">different </w:t>
      </w:r>
      <w:r w:rsidR="002F3F65">
        <w:rPr>
          <w:lang w:val="en-US"/>
        </w:rPr>
        <w:t>AoAs</w:t>
      </w:r>
      <w:r w:rsidR="00522692">
        <w:rPr>
          <w:lang w:val="en-US"/>
        </w:rPr>
        <w:t xml:space="preserve"> and their</w:t>
      </w:r>
      <w:r w:rsidR="00312DDE">
        <w:rPr>
          <w:lang w:val="en-US"/>
        </w:rPr>
        <w:t xml:space="preserve"> </w:t>
      </w:r>
      <w:r w:rsidR="0018473C">
        <w:rPr>
          <w:lang w:val="en-US"/>
        </w:rPr>
        <w:t>values</w:t>
      </w:r>
      <w:r w:rsidR="002F3F65">
        <w:rPr>
          <w:lang w:val="en-US"/>
        </w:rPr>
        <w:t>)</w:t>
      </w:r>
      <w:r w:rsidR="0018473C">
        <w:rPr>
          <w:lang w:val="en-US"/>
        </w:rPr>
        <w:t xml:space="preserve">, </w:t>
      </w:r>
      <w:r w:rsidR="00931352">
        <w:rPr>
          <w:lang w:val="en-US"/>
        </w:rPr>
        <w:t xml:space="preserve">(2) </w:t>
      </w:r>
      <w:r w:rsidR="00522692">
        <w:rPr>
          <w:lang w:val="en-US"/>
        </w:rPr>
        <w:t xml:space="preserve">whether to </w:t>
      </w:r>
      <w:r w:rsidR="0018473C">
        <w:rPr>
          <w:lang w:val="en-US"/>
        </w:rPr>
        <w:t>us</w:t>
      </w:r>
      <w:r w:rsidR="00522692">
        <w:rPr>
          <w:lang w:val="en-US"/>
        </w:rPr>
        <w:t>e</w:t>
      </w:r>
      <w:r w:rsidR="0018473C">
        <w:rPr>
          <w:lang w:val="en-US"/>
        </w:rPr>
        <w:t xml:space="preserve"> </w:t>
      </w:r>
      <w:r w:rsidR="00522692">
        <w:rPr>
          <w:lang w:val="en-US"/>
        </w:rPr>
        <w:t xml:space="preserve">the </w:t>
      </w:r>
      <w:r w:rsidR="0018473C">
        <w:rPr>
          <w:lang w:val="en-US"/>
        </w:rPr>
        <w:t xml:space="preserve">UE rotation </w:t>
      </w:r>
      <w:r w:rsidR="00AB31D6">
        <w:rPr>
          <w:lang w:val="en-US"/>
        </w:rPr>
        <w:t xml:space="preserve">or not </w:t>
      </w:r>
      <w:r w:rsidR="0018473C">
        <w:rPr>
          <w:lang w:val="en-US"/>
        </w:rPr>
        <w:t xml:space="preserve">during the </w:t>
      </w:r>
      <w:r w:rsidR="00931352">
        <w:rPr>
          <w:lang w:val="en-US"/>
        </w:rPr>
        <w:t xml:space="preserve">conformance </w:t>
      </w:r>
      <w:r w:rsidR="0018473C">
        <w:rPr>
          <w:lang w:val="en-US"/>
        </w:rPr>
        <w:t>test</w:t>
      </w:r>
      <w:r w:rsidR="00A0012A">
        <w:rPr>
          <w:lang w:val="en-US"/>
        </w:rPr>
        <w:t xml:space="preserve"> </w:t>
      </w:r>
      <w:r w:rsidR="00931352">
        <w:rPr>
          <w:lang w:val="en-US"/>
        </w:rPr>
        <w:t xml:space="preserve">of </w:t>
      </w:r>
      <w:r w:rsidR="00AB31D6">
        <w:rPr>
          <w:lang w:val="en-US"/>
        </w:rPr>
        <w:t xml:space="preserve">the </w:t>
      </w:r>
      <w:r w:rsidR="00931352">
        <w:rPr>
          <w:lang w:val="en-US"/>
        </w:rPr>
        <w:t>AI/ML enabled BM use-case</w:t>
      </w:r>
      <w:r w:rsidR="00312DDE">
        <w:rPr>
          <w:lang w:val="en-US"/>
        </w:rPr>
        <w:t>.</w:t>
      </w:r>
      <w:r w:rsidR="002821E8">
        <w:rPr>
          <w:lang w:val="en-US"/>
        </w:rPr>
        <w:t xml:space="preserve"> </w:t>
      </w:r>
      <w:r w:rsidR="002821E8" w:rsidRPr="002821E8">
        <w:rPr>
          <w:lang w:val="en-US"/>
        </w:rPr>
        <w:t xml:space="preserve">In this section, we provide our </w:t>
      </w:r>
      <w:r w:rsidR="002821E8">
        <w:rPr>
          <w:lang w:val="en-US"/>
        </w:rPr>
        <w:t xml:space="preserve">further </w:t>
      </w:r>
      <w:r w:rsidR="002821E8" w:rsidRPr="002821E8">
        <w:rPr>
          <w:lang w:val="en-US"/>
        </w:rPr>
        <w:t>view</w:t>
      </w:r>
      <w:r w:rsidR="002821E8">
        <w:rPr>
          <w:lang w:val="en-US"/>
        </w:rPr>
        <w:t>s</w:t>
      </w:r>
      <w:r w:rsidR="002821E8" w:rsidRPr="002821E8">
        <w:rPr>
          <w:lang w:val="en-US"/>
        </w:rPr>
        <w:t xml:space="preserve"> on these </w:t>
      </w:r>
      <w:r w:rsidR="002821E8">
        <w:rPr>
          <w:lang w:val="en-US"/>
        </w:rPr>
        <w:t>open issues</w:t>
      </w:r>
      <w:r w:rsidR="002821E8" w:rsidRPr="002821E8">
        <w:rPr>
          <w:lang w:val="en-US"/>
        </w:rPr>
        <w:t>.</w:t>
      </w:r>
    </w:p>
    <w:p w14:paraId="34D65F96" w14:textId="77777777" w:rsidR="005576C1" w:rsidRDefault="0082100F" w:rsidP="00492BCE">
      <w:pPr>
        <w:jc w:val="both"/>
        <w:rPr>
          <w:lang w:val="en-US"/>
        </w:rPr>
      </w:pPr>
      <w:r>
        <w:rPr>
          <w:lang w:val="en-US"/>
        </w:rPr>
        <w:t xml:space="preserve">Before RAN4 agrees on a particular channel model (e.g., CDL or AWGN) </w:t>
      </w:r>
      <w:r w:rsidR="008C4223">
        <w:rPr>
          <w:lang w:val="en-US"/>
        </w:rPr>
        <w:t xml:space="preserve">to be used </w:t>
      </w:r>
      <w:r>
        <w:rPr>
          <w:lang w:val="en-US"/>
        </w:rPr>
        <w:t xml:space="preserve">for the </w:t>
      </w:r>
      <w:r w:rsidR="008C4223">
        <w:rPr>
          <w:lang w:val="en-US"/>
        </w:rPr>
        <w:t xml:space="preserve">conformance testing of AI/ML enabled BM use case, it is important to first discuss and understand the objective(s) of the conformance testing for </w:t>
      </w:r>
      <w:r w:rsidR="00A020E9">
        <w:rPr>
          <w:lang w:val="en-US"/>
        </w:rPr>
        <w:t>this use case.</w:t>
      </w:r>
    </w:p>
    <w:p w14:paraId="183806CC" w14:textId="2F9ED309" w:rsidR="006873C5" w:rsidRDefault="002B69D1" w:rsidP="590BD944">
      <w:pPr>
        <w:jc w:val="both"/>
      </w:pPr>
      <w:r w:rsidRPr="590BD944">
        <w:t xml:space="preserve">As per our understanding, the focus of conformance testing here should be </w:t>
      </w:r>
      <w:r w:rsidR="00B954FD" w:rsidRPr="590BD944">
        <w:t>to verify</w:t>
      </w:r>
      <w:r w:rsidR="00D464BA" w:rsidRPr="590BD944">
        <w:t xml:space="preserve"> the correctness/accuracy </w:t>
      </w:r>
      <w:r w:rsidRPr="590BD944">
        <w:t xml:space="preserve">of AI/ML </w:t>
      </w:r>
      <w:r w:rsidR="006A7845" w:rsidRPr="590BD944">
        <w:t xml:space="preserve">based </w:t>
      </w:r>
      <w:r w:rsidRPr="590BD944">
        <w:t>predictions</w:t>
      </w:r>
      <w:r w:rsidR="003D0E12" w:rsidRPr="590BD944">
        <w:t xml:space="preserve"> </w:t>
      </w:r>
      <w:r w:rsidR="006A7845" w:rsidRPr="590BD944">
        <w:t>for DL</w:t>
      </w:r>
      <w:r w:rsidR="00011DE9" w:rsidRPr="590BD944">
        <w:t xml:space="preserve"> Tx beam(s) </w:t>
      </w:r>
      <w:r w:rsidR="003D0E12" w:rsidRPr="590BD944">
        <w:t>only</w:t>
      </w:r>
      <w:r w:rsidR="00011DE9" w:rsidRPr="590BD944">
        <w:t xml:space="preserve"> and should not be on </w:t>
      </w:r>
      <w:proofErr w:type="gramStart"/>
      <w:r w:rsidR="00636129" w:rsidRPr="590BD944">
        <w:t>testing</w:t>
      </w:r>
      <w:proofErr w:type="gramEnd"/>
      <w:r w:rsidR="00636129" w:rsidRPr="590BD944">
        <w:t xml:space="preserve"> the m</w:t>
      </w:r>
      <w:r w:rsidR="00011DE9" w:rsidRPr="590BD944">
        <w:t>ultipath/MIMO functionalities</w:t>
      </w:r>
      <w:r w:rsidR="00636129" w:rsidRPr="590BD944">
        <w:t xml:space="preserve"> as these are </w:t>
      </w:r>
      <w:r w:rsidR="005576C1" w:rsidRPr="590BD944">
        <w:t xml:space="preserve">the </w:t>
      </w:r>
      <w:r w:rsidR="00636129" w:rsidRPr="590BD944">
        <w:t xml:space="preserve">legacy features and </w:t>
      </w:r>
      <w:r w:rsidR="00183093" w:rsidRPr="590BD944">
        <w:t>the corresponding test case(s) already exist</w:t>
      </w:r>
      <w:r w:rsidR="003D0E12" w:rsidRPr="590BD944">
        <w:t xml:space="preserve">. </w:t>
      </w:r>
      <w:r w:rsidR="00492BCE" w:rsidRPr="590BD944">
        <w:t xml:space="preserve">Furthermore, </w:t>
      </w:r>
      <w:r w:rsidR="007B104F" w:rsidRPr="590BD944">
        <w:t xml:space="preserve">if </w:t>
      </w:r>
      <w:r w:rsidR="00C10AF9" w:rsidRPr="590BD944">
        <w:t xml:space="preserve">the input to the AI/ML model/functionality for BM use case </w:t>
      </w:r>
      <w:r w:rsidR="002071E6" w:rsidRPr="590BD944">
        <w:t>will be</w:t>
      </w:r>
      <w:r w:rsidR="00C10AF9" w:rsidRPr="590BD944">
        <w:t xml:space="preserve"> L1-RSRP</w:t>
      </w:r>
      <w:r w:rsidR="00F220E1" w:rsidRPr="590BD944">
        <w:t xml:space="preserve"> (based on RAN1 agreements)</w:t>
      </w:r>
      <w:r w:rsidR="00C543D1" w:rsidRPr="590BD944">
        <w:t xml:space="preserve"> to predict the best (set) of </w:t>
      </w:r>
      <w:r w:rsidR="001C14AA" w:rsidRPr="590BD944">
        <w:t xml:space="preserve">DL </w:t>
      </w:r>
      <w:r w:rsidR="00C543D1" w:rsidRPr="590BD944">
        <w:t>Tx beam</w:t>
      </w:r>
      <w:r w:rsidR="001C14AA" w:rsidRPr="590BD944">
        <w:t>(</w:t>
      </w:r>
      <w:r w:rsidR="00C543D1" w:rsidRPr="590BD944">
        <w:t>s</w:t>
      </w:r>
      <w:r w:rsidR="001C14AA" w:rsidRPr="590BD944">
        <w:t>)</w:t>
      </w:r>
      <w:r w:rsidR="00C543D1" w:rsidRPr="590BD944">
        <w:t xml:space="preserve"> at the UE</w:t>
      </w:r>
      <w:r w:rsidR="00E27BF6" w:rsidRPr="590BD944">
        <w:t xml:space="preserve">, </w:t>
      </w:r>
      <w:r w:rsidR="00492BCE" w:rsidRPr="590BD944">
        <w:t>RAN4 should focus on</w:t>
      </w:r>
      <w:r w:rsidR="007C65BA" w:rsidRPr="590BD944">
        <w:t xml:space="preserve"> developing the requirements and test case</w:t>
      </w:r>
      <w:r w:rsidR="00492BCE" w:rsidRPr="590BD944">
        <w:t xml:space="preserve"> </w:t>
      </w:r>
      <w:r w:rsidR="007C65BA" w:rsidRPr="590BD944">
        <w:t>for</w:t>
      </w:r>
      <w:r w:rsidR="00492BCE" w:rsidRPr="590BD944">
        <w:t xml:space="preserve"> </w:t>
      </w:r>
      <w:r w:rsidR="001C14AA" w:rsidRPr="590BD944">
        <w:t xml:space="preserve">AI/ML based </w:t>
      </w:r>
      <w:r w:rsidR="005C2DD2" w:rsidRPr="590BD944">
        <w:t>prediction</w:t>
      </w:r>
      <w:r w:rsidR="00492BCE" w:rsidRPr="590BD944">
        <w:t xml:space="preserve"> of </w:t>
      </w:r>
      <w:r w:rsidR="005C2DD2" w:rsidRPr="590BD944">
        <w:t xml:space="preserve">the </w:t>
      </w:r>
      <w:r w:rsidR="00492BCE" w:rsidRPr="590BD944">
        <w:t xml:space="preserve">best </w:t>
      </w:r>
      <w:r w:rsidR="006D16B0" w:rsidRPr="590BD944">
        <w:t xml:space="preserve">(set) of </w:t>
      </w:r>
      <w:r w:rsidR="00492BCE" w:rsidRPr="590BD944">
        <w:t>beam</w:t>
      </w:r>
      <w:r w:rsidR="005C2DD2" w:rsidRPr="590BD944">
        <w:t xml:space="preserve">(s) </w:t>
      </w:r>
      <w:r w:rsidR="00337602" w:rsidRPr="590BD944">
        <w:t>for</w:t>
      </w:r>
      <w:r w:rsidR="00492BCE" w:rsidRPr="590BD944">
        <w:t xml:space="preserve"> a given L1-RSRP value</w:t>
      </w:r>
      <w:r w:rsidR="00DF62AB" w:rsidRPr="590BD944">
        <w:t xml:space="preserve"> </w:t>
      </w:r>
      <w:r w:rsidR="007C65BA" w:rsidRPr="590BD944">
        <w:t>only</w:t>
      </w:r>
      <w:r w:rsidR="003D0A07" w:rsidRPr="590BD944">
        <w:t xml:space="preserve">. Hence, it is redundant to </w:t>
      </w:r>
      <w:proofErr w:type="gramStart"/>
      <w:r w:rsidR="00F96B9A" w:rsidRPr="590BD944">
        <w:t>test</w:t>
      </w:r>
      <w:proofErr w:type="gramEnd"/>
      <w:r w:rsidR="003D0A07" w:rsidRPr="590BD944">
        <w:t xml:space="preserve"> how the </w:t>
      </w:r>
      <w:r w:rsidR="00F96B9A" w:rsidRPr="590BD944">
        <w:t>DUT</w:t>
      </w:r>
      <w:r w:rsidR="003D0A07" w:rsidRPr="590BD944">
        <w:t xml:space="preserve"> measures the L1-RSRP </w:t>
      </w:r>
      <w:r w:rsidR="00F96B9A" w:rsidRPr="590BD944">
        <w:t>during the AI/ML enabled BM conformance test</w:t>
      </w:r>
      <w:r w:rsidR="0003254B" w:rsidRPr="590BD944">
        <w:t xml:space="preserve"> as it will not add any </w:t>
      </w:r>
      <w:r w:rsidR="0079524B" w:rsidRPr="590BD944">
        <w:t xml:space="preserve">significant value to the </w:t>
      </w:r>
      <w:r w:rsidR="00011D81" w:rsidRPr="590BD944">
        <w:t xml:space="preserve">conformance </w:t>
      </w:r>
      <w:r w:rsidR="0079524B" w:rsidRPr="590BD944">
        <w:t>test</w:t>
      </w:r>
      <w:r w:rsidR="00011D81" w:rsidRPr="590BD944">
        <w:t>ing of the AI/ML enabled BM</w:t>
      </w:r>
      <w:r w:rsidR="00096FE5" w:rsidRPr="590BD944">
        <w:t xml:space="preserve"> use case but will increase the test complexity for sure</w:t>
      </w:r>
      <w:r w:rsidR="001B7F6B" w:rsidRPr="590BD944">
        <w:t xml:space="preserve">. </w:t>
      </w:r>
      <w:r w:rsidR="00DF62AB" w:rsidRPr="590BD944">
        <w:t xml:space="preserve"> </w:t>
      </w:r>
      <w:r w:rsidR="00701521" w:rsidRPr="590BD944">
        <w:t>Therefore</w:t>
      </w:r>
      <w:r w:rsidR="00096FE5" w:rsidRPr="590BD944">
        <w:t xml:space="preserve">, </w:t>
      </w:r>
      <w:r w:rsidR="006D4828" w:rsidRPr="590BD944">
        <w:t xml:space="preserve">as a starting point, </w:t>
      </w:r>
      <w:r w:rsidR="001B7F6B" w:rsidRPr="590BD944">
        <w:t xml:space="preserve">RAN4 </w:t>
      </w:r>
      <w:r w:rsidR="00492BCE" w:rsidRPr="590BD944">
        <w:t xml:space="preserve">should </w:t>
      </w:r>
      <w:r w:rsidR="00DF62AB" w:rsidRPr="590BD944">
        <w:t xml:space="preserve">not </w:t>
      </w:r>
      <w:r w:rsidR="00492BCE" w:rsidRPr="590BD944">
        <w:t xml:space="preserve">focus </w:t>
      </w:r>
      <w:r w:rsidR="00E55675" w:rsidRPr="590BD944">
        <w:t>on</w:t>
      </w:r>
      <w:r w:rsidR="001B7F6B" w:rsidRPr="590BD944">
        <w:t xml:space="preserve"> </w:t>
      </w:r>
      <w:r w:rsidR="001A2AF7" w:rsidRPr="590BD944">
        <w:t xml:space="preserve">the use of </w:t>
      </w:r>
      <w:r w:rsidR="00312EC2" w:rsidRPr="590BD944">
        <w:t>complex testin</w:t>
      </w:r>
      <w:r w:rsidR="00267F4F" w:rsidRPr="590BD944">
        <w:t>g</w:t>
      </w:r>
      <w:r w:rsidR="00312EC2" w:rsidRPr="590BD944">
        <w:t xml:space="preserve"> setup </w:t>
      </w:r>
      <w:r w:rsidR="00555785" w:rsidRPr="590BD944">
        <w:t xml:space="preserve">for the conformance testing of the AI/ML enabled BM use case as it </w:t>
      </w:r>
      <w:r w:rsidR="00E0588D" w:rsidRPr="590BD944">
        <w:t>will not bring substantial benefits over the simpler testing setups.</w:t>
      </w:r>
    </w:p>
    <w:p w14:paraId="651CD27B" w14:textId="7162F627" w:rsidR="007068E2" w:rsidRDefault="00935F94" w:rsidP="001249E7">
      <w:pPr>
        <w:pStyle w:val="RAN4observation0"/>
        <w:jc w:val="both"/>
        <w:rPr>
          <w:lang w:val="en-US"/>
        </w:rPr>
      </w:pPr>
      <w:bookmarkStart w:id="35" w:name="_Hlk174114679"/>
      <w:r>
        <w:rPr>
          <w:lang w:val="en-US"/>
        </w:rPr>
        <w:t>With L1-RSRP being</w:t>
      </w:r>
      <w:r w:rsidR="001249E7" w:rsidRPr="001249E7">
        <w:rPr>
          <w:lang w:val="en-US"/>
        </w:rPr>
        <w:t xml:space="preserve"> input to the AI/ML model/functionality for BM use case</w:t>
      </w:r>
      <w:r>
        <w:rPr>
          <w:lang w:val="en-US"/>
        </w:rPr>
        <w:t>,</w:t>
      </w:r>
      <w:r w:rsidR="001249E7" w:rsidRPr="001249E7">
        <w:rPr>
          <w:lang w:val="en-US"/>
        </w:rPr>
        <w:t xml:space="preserve"> it is redundant to test how the DUT measures the L1-RSRP during the AI/ML enabled BM conformance test</w:t>
      </w:r>
      <w:r w:rsidR="00F909DB">
        <w:rPr>
          <w:lang w:val="en-US"/>
        </w:rPr>
        <w:t xml:space="preserve"> and</w:t>
      </w:r>
      <w:r w:rsidR="00F909DB" w:rsidRPr="002255CD">
        <w:rPr>
          <w:lang w:val="en-US"/>
        </w:rPr>
        <w:t xml:space="preserve"> </w:t>
      </w:r>
      <w:r w:rsidR="00385226">
        <w:rPr>
          <w:lang w:val="en-US"/>
        </w:rPr>
        <w:t>hence</w:t>
      </w:r>
      <w:r w:rsidR="00F909DB" w:rsidRPr="002255CD">
        <w:rPr>
          <w:lang w:val="en-US"/>
        </w:rPr>
        <w:t xml:space="preserve"> AWGN channel model may be sufficient for testing setup of this use case</w:t>
      </w:r>
      <w:r w:rsidR="00385226">
        <w:rPr>
          <w:lang w:val="en-US"/>
        </w:rPr>
        <w:t>.</w:t>
      </w:r>
    </w:p>
    <w:p w14:paraId="7F8D3AC8" w14:textId="67A90E77" w:rsidR="00555785" w:rsidRDefault="007068E2" w:rsidP="00781AAA">
      <w:pPr>
        <w:pStyle w:val="RAN4observation0"/>
        <w:jc w:val="both"/>
        <w:rPr>
          <w:lang w:val="en-US"/>
        </w:rPr>
      </w:pPr>
      <w:bookmarkStart w:id="36" w:name="_Hlk174114690"/>
      <w:bookmarkEnd w:id="35"/>
      <w:r>
        <w:rPr>
          <w:lang w:val="en-US"/>
        </w:rPr>
        <w:t>Use of complex testing setups for the conformance testing of</w:t>
      </w:r>
      <w:r w:rsidRPr="001249E7">
        <w:rPr>
          <w:lang w:val="en-US"/>
        </w:rPr>
        <w:t xml:space="preserve"> AI/ML enabled BM </w:t>
      </w:r>
      <w:r>
        <w:rPr>
          <w:lang w:val="en-US"/>
        </w:rPr>
        <w:t>use case</w:t>
      </w:r>
      <w:r w:rsidR="008117D6">
        <w:rPr>
          <w:lang w:val="en-US"/>
        </w:rPr>
        <w:t xml:space="preserve"> </w:t>
      </w:r>
      <w:r w:rsidR="001249E7" w:rsidRPr="001249E7">
        <w:rPr>
          <w:lang w:val="en-US"/>
        </w:rPr>
        <w:t xml:space="preserve">will not add any significant value </w:t>
      </w:r>
      <w:r w:rsidR="005B7FC7" w:rsidRPr="001249E7">
        <w:rPr>
          <w:lang w:val="en-US"/>
        </w:rPr>
        <w:t xml:space="preserve">over the simpler testing setups </w:t>
      </w:r>
      <w:r w:rsidR="001249E7" w:rsidRPr="001249E7">
        <w:rPr>
          <w:lang w:val="en-US"/>
        </w:rPr>
        <w:t>but will increase the test complexity for sure.</w:t>
      </w:r>
      <w:r w:rsidR="002255CD">
        <w:rPr>
          <w:lang w:val="en-US"/>
        </w:rPr>
        <w:t xml:space="preserve"> </w:t>
      </w:r>
    </w:p>
    <w:p w14:paraId="171E65C3" w14:textId="02126EF4" w:rsidR="00634F09" w:rsidRPr="001968B0" w:rsidRDefault="00050FC3" w:rsidP="006B1FCE">
      <w:pPr>
        <w:pStyle w:val="RAN4proposal"/>
        <w:jc w:val="both"/>
        <w:rPr>
          <w:lang w:val="en-US"/>
        </w:rPr>
      </w:pPr>
      <w:bookmarkStart w:id="37" w:name="_Hlk174114701"/>
      <w:bookmarkEnd w:id="36"/>
      <w:r w:rsidRPr="001968B0">
        <w:rPr>
          <w:lang w:val="en-US"/>
        </w:rPr>
        <w:t xml:space="preserve">As a starting point, RAN4 should focus on simpler test setups </w:t>
      </w:r>
      <w:r w:rsidR="006B1FCE" w:rsidRPr="001968B0">
        <w:rPr>
          <w:lang w:val="en-US"/>
        </w:rPr>
        <w:t xml:space="preserve">(e.g., AWGN based) </w:t>
      </w:r>
      <w:r w:rsidRPr="001968B0">
        <w:rPr>
          <w:lang w:val="en-US"/>
        </w:rPr>
        <w:t xml:space="preserve">for the conformance testing of AI/ML enabled beam management </w:t>
      </w:r>
      <w:r w:rsidR="006B1FCE" w:rsidRPr="001968B0">
        <w:rPr>
          <w:lang w:val="en-US"/>
        </w:rPr>
        <w:t>use case</w:t>
      </w:r>
      <w:r w:rsidR="00274427" w:rsidRPr="001968B0">
        <w:rPr>
          <w:lang w:val="en-US"/>
        </w:rPr>
        <w:t xml:space="preserve"> and not on the complex </w:t>
      </w:r>
      <w:r w:rsidR="00DD7FB7" w:rsidRPr="001968B0">
        <w:rPr>
          <w:lang w:val="en-US"/>
        </w:rPr>
        <w:t>ones</w:t>
      </w:r>
      <w:r w:rsidR="006B1FCE" w:rsidRPr="001968B0">
        <w:rPr>
          <w:lang w:val="en-US"/>
        </w:rPr>
        <w:t>.</w:t>
      </w:r>
    </w:p>
    <w:bookmarkEnd w:id="37"/>
    <w:p w14:paraId="688EAD05" w14:textId="730B38A7" w:rsidR="001968B0" w:rsidRDefault="00F253CA" w:rsidP="00C13347">
      <w:pPr>
        <w:jc w:val="both"/>
        <w:rPr>
          <w:lang w:val="en-US"/>
        </w:rPr>
      </w:pPr>
      <w:r>
        <w:rPr>
          <w:lang w:val="en-US"/>
        </w:rPr>
        <w:t>In the RAN4 discussions</w:t>
      </w:r>
      <w:r w:rsidR="00625450">
        <w:rPr>
          <w:lang w:val="en-US"/>
        </w:rPr>
        <w:t xml:space="preserve"> related to the use of channel model during the conformance testing</w:t>
      </w:r>
      <w:r>
        <w:rPr>
          <w:lang w:val="en-US"/>
        </w:rPr>
        <w:t>,</w:t>
      </w:r>
      <w:r w:rsidR="00625450">
        <w:rPr>
          <w:lang w:val="en-US"/>
        </w:rPr>
        <w:t xml:space="preserve"> </w:t>
      </w:r>
      <w:r w:rsidR="00C13347">
        <w:rPr>
          <w:lang w:val="en-US"/>
        </w:rPr>
        <w:t xml:space="preserve">the views of different </w:t>
      </w:r>
      <w:r w:rsidR="00625450">
        <w:rPr>
          <w:lang w:val="en-US"/>
        </w:rPr>
        <w:t xml:space="preserve">companies </w:t>
      </w:r>
      <w:r w:rsidR="00C13347">
        <w:rPr>
          <w:lang w:val="en-US"/>
        </w:rPr>
        <w:t>were quite diver</w:t>
      </w:r>
      <w:r w:rsidR="00732987">
        <w:rPr>
          <w:lang w:val="en-US"/>
        </w:rPr>
        <w:t>se</w:t>
      </w:r>
      <w:r w:rsidR="009C7675">
        <w:rPr>
          <w:lang w:val="en-US"/>
        </w:rPr>
        <w:t xml:space="preserve"> </w:t>
      </w:r>
      <w:r w:rsidR="00E77F87">
        <w:rPr>
          <w:lang w:val="en-US"/>
        </w:rPr>
        <w:t xml:space="preserve">where some companies were supporting the use of AWGN </w:t>
      </w:r>
      <w:r w:rsidR="00580D3E">
        <w:rPr>
          <w:lang w:val="en-US"/>
        </w:rPr>
        <w:t xml:space="preserve">propagation condition </w:t>
      </w:r>
      <w:r w:rsidR="00E77F87">
        <w:rPr>
          <w:lang w:val="en-US"/>
        </w:rPr>
        <w:t xml:space="preserve">based </w:t>
      </w:r>
      <w:r w:rsidR="00E77F87">
        <w:rPr>
          <w:lang w:val="en-US"/>
        </w:rPr>
        <w:lastRenderedPageBreak/>
        <w:t xml:space="preserve">simpler testing solution while the others were in favor of CDL </w:t>
      </w:r>
      <w:r w:rsidR="007148E9">
        <w:rPr>
          <w:lang w:val="en-US"/>
        </w:rPr>
        <w:t>channel model-based</w:t>
      </w:r>
      <w:r w:rsidR="00E77F87">
        <w:rPr>
          <w:lang w:val="en-US"/>
        </w:rPr>
        <w:t xml:space="preserve"> </w:t>
      </w:r>
      <w:r w:rsidR="007148E9">
        <w:rPr>
          <w:lang w:val="en-US"/>
        </w:rPr>
        <w:t xml:space="preserve">conformance </w:t>
      </w:r>
      <w:r w:rsidR="00E77F87">
        <w:rPr>
          <w:lang w:val="en-US"/>
        </w:rPr>
        <w:t>test</w:t>
      </w:r>
      <w:r w:rsidR="007148E9">
        <w:rPr>
          <w:lang w:val="en-US"/>
        </w:rPr>
        <w:t>ing</w:t>
      </w:r>
      <w:r w:rsidR="00E77F87">
        <w:rPr>
          <w:lang w:val="en-US"/>
        </w:rPr>
        <w:t>.</w:t>
      </w:r>
      <w:r w:rsidR="007148E9">
        <w:rPr>
          <w:lang w:val="en-US"/>
        </w:rPr>
        <w:t xml:space="preserve"> The reasons </w:t>
      </w:r>
      <w:r w:rsidR="00ED434B">
        <w:rPr>
          <w:lang w:val="en-US"/>
        </w:rPr>
        <w:t xml:space="preserve">for preferring the AWGN channel based testing </w:t>
      </w:r>
      <w:r w:rsidR="003E352D">
        <w:rPr>
          <w:lang w:val="en-US"/>
        </w:rPr>
        <w:t>are</w:t>
      </w:r>
      <w:r w:rsidR="005233FB">
        <w:rPr>
          <w:lang w:val="en-US"/>
        </w:rPr>
        <w:t xml:space="preserve">: (1) less complexity </w:t>
      </w:r>
      <w:r w:rsidR="00A33DF3">
        <w:rPr>
          <w:lang w:val="en-US"/>
        </w:rPr>
        <w:t xml:space="preserve">relative to CDL model based test, </w:t>
      </w:r>
      <w:r w:rsidR="00447734">
        <w:rPr>
          <w:lang w:val="en-US"/>
        </w:rPr>
        <w:t xml:space="preserve">(2) </w:t>
      </w:r>
      <w:r w:rsidR="00242D97">
        <w:rPr>
          <w:lang w:val="en-US"/>
        </w:rPr>
        <w:t xml:space="preserve">questions on the </w:t>
      </w:r>
      <w:r w:rsidR="00A33DF3">
        <w:rPr>
          <w:lang w:val="en-US"/>
        </w:rPr>
        <w:t>feasibili</w:t>
      </w:r>
      <w:r w:rsidR="00D443BA">
        <w:rPr>
          <w:lang w:val="en-US"/>
        </w:rPr>
        <w:t xml:space="preserve">ty of CDL based test due to the limitations of the test system to emulate the total number of taps in the CDL model, (3) </w:t>
      </w:r>
      <w:r w:rsidR="00992C93">
        <w:rPr>
          <w:lang w:val="en-US"/>
        </w:rPr>
        <w:t>longer test time</w:t>
      </w:r>
      <w:r w:rsidR="009E0402">
        <w:rPr>
          <w:lang w:val="en-US"/>
        </w:rPr>
        <w:t xml:space="preserve"> with CDL model</w:t>
      </w:r>
      <w:r w:rsidR="00992C93">
        <w:rPr>
          <w:lang w:val="en-US"/>
        </w:rPr>
        <w:t xml:space="preserve">, (4) </w:t>
      </w:r>
      <w:r w:rsidR="00B935FF">
        <w:rPr>
          <w:lang w:val="en-US"/>
        </w:rPr>
        <w:t>possibility of</w:t>
      </w:r>
      <w:r w:rsidR="00223CB5">
        <w:rPr>
          <w:lang w:val="en-US"/>
        </w:rPr>
        <w:t xml:space="preserve"> using AWGN model with UE rotation to emulate the different AoAs</w:t>
      </w:r>
      <w:r w:rsidR="00F418B5">
        <w:rPr>
          <w:lang w:val="en-US"/>
        </w:rPr>
        <w:t xml:space="preserve">, </w:t>
      </w:r>
      <w:r w:rsidR="00C24825">
        <w:rPr>
          <w:lang w:val="en-US"/>
        </w:rPr>
        <w:t xml:space="preserve">(5) </w:t>
      </w:r>
      <w:r w:rsidR="00007A2F">
        <w:rPr>
          <w:lang w:val="en-US"/>
        </w:rPr>
        <w:t xml:space="preserve">using the different test probes with different transmit power </w:t>
      </w:r>
      <w:r w:rsidR="004D0603">
        <w:rPr>
          <w:lang w:val="en-US"/>
        </w:rPr>
        <w:t xml:space="preserve">to emulate the different L1-RSRP values, (6) </w:t>
      </w:r>
      <w:r w:rsidR="00744E35">
        <w:rPr>
          <w:lang w:val="en-US"/>
        </w:rPr>
        <w:t xml:space="preserve">less attractiveness of </w:t>
      </w:r>
      <w:r w:rsidR="003C47BB">
        <w:rPr>
          <w:lang w:val="en-US"/>
        </w:rPr>
        <w:t xml:space="preserve">scaling </w:t>
      </w:r>
      <w:r w:rsidR="00C24825" w:rsidRPr="00C24825">
        <w:rPr>
          <w:lang w:val="en-US"/>
        </w:rPr>
        <w:t>MIMO OTA</w:t>
      </w:r>
      <w:r w:rsidR="003C47BB">
        <w:rPr>
          <w:lang w:val="en-US"/>
        </w:rPr>
        <w:t xml:space="preserve"> </w:t>
      </w:r>
      <w:r w:rsidR="00C16552">
        <w:rPr>
          <w:lang w:val="en-US"/>
        </w:rPr>
        <w:t xml:space="preserve">test systems in </w:t>
      </w:r>
      <w:r w:rsidR="00C24825" w:rsidRPr="00C24825">
        <w:rPr>
          <w:lang w:val="en-US"/>
        </w:rPr>
        <w:t>terms of time, cost and very limited use</w:t>
      </w:r>
      <w:r w:rsidR="008B0AAE">
        <w:rPr>
          <w:lang w:val="en-US"/>
        </w:rPr>
        <w:t>,</w:t>
      </w:r>
      <w:r w:rsidR="00C24825" w:rsidRPr="00C24825">
        <w:rPr>
          <w:lang w:val="en-US"/>
        </w:rPr>
        <w:t xml:space="preserve"> </w:t>
      </w:r>
      <w:r w:rsidR="00F418B5">
        <w:rPr>
          <w:lang w:val="en-US"/>
        </w:rPr>
        <w:t>etc.</w:t>
      </w:r>
    </w:p>
    <w:p w14:paraId="6EE36A27" w14:textId="63516239" w:rsidR="00D45071" w:rsidRDefault="00D25D40" w:rsidP="00DE22B9">
      <w:pPr>
        <w:jc w:val="both"/>
        <w:rPr>
          <w:lang w:val="en-US"/>
        </w:rPr>
      </w:pPr>
      <w:r>
        <w:rPr>
          <w:lang w:val="en-US"/>
        </w:rPr>
        <w:t>Therefore, w</w:t>
      </w:r>
      <w:r w:rsidR="00502978">
        <w:rPr>
          <w:lang w:val="en-US"/>
        </w:rPr>
        <w:t xml:space="preserve">e next </w:t>
      </w:r>
      <w:r w:rsidR="006B160E">
        <w:rPr>
          <w:lang w:val="en-US"/>
        </w:rPr>
        <w:t>propose</w:t>
      </w:r>
      <w:r w:rsidR="00502978">
        <w:rPr>
          <w:lang w:val="en-US"/>
        </w:rPr>
        <w:t xml:space="preserve"> a simple solution which combines the </w:t>
      </w:r>
      <w:r w:rsidR="00414EFE">
        <w:rPr>
          <w:lang w:val="en-US"/>
        </w:rPr>
        <w:t>AWGN based test systems and UE orientation to perform the conformance testing of AI/ML based B</w:t>
      </w:r>
      <w:r w:rsidR="0090343C">
        <w:rPr>
          <w:lang w:val="en-US"/>
        </w:rPr>
        <w:t>M</w:t>
      </w:r>
      <w:r w:rsidR="00414EFE">
        <w:rPr>
          <w:lang w:val="en-US"/>
        </w:rPr>
        <w:t xml:space="preserve"> use case</w:t>
      </w:r>
      <w:r w:rsidR="00F00945">
        <w:rPr>
          <w:lang w:val="en-US"/>
        </w:rPr>
        <w:t xml:space="preserve"> </w:t>
      </w:r>
      <w:r w:rsidR="006B160E">
        <w:rPr>
          <w:lang w:val="en-US"/>
        </w:rPr>
        <w:t>to</w:t>
      </w:r>
      <w:r w:rsidR="00F00945">
        <w:rPr>
          <w:lang w:val="en-US"/>
        </w:rPr>
        <w:t xml:space="preserve"> </w:t>
      </w:r>
      <w:r w:rsidR="00F00945" w:rsidRPr="00F00945">
        <w:rPr>
          <w:lang w:val="en-US"/>
        </w:rPr>
        <w:t>enable the beam sweeping of Set A and/or Set B beams in an iterative manner, by using a combination of the available test probes and different UE orientations/rotations, during the RAN4 conformance testing using the OTA test chamber where single or multiple test probe(s) are available.</w:t>
      </w:r>
      <w:r w:rsidR="00E468AA">
        <w:rPr>
          <w:lang w:val="en-US"/>
        </w:rPr>
        <w:t xml:space="preserve"> </w:t>
      </w:r>
      <w:r w:rsidR="00DE22B9" w:rsidRPr="00DE22B9">
        <w:rPr>
          <w:lang w:val="en-US"/>
        </w:rPr>
        <w:t xml:space="preserve">The </w:t>
      </w:r>
      <w:r w:rsidR="000E0643">
        <w:rPr>
          <w:lang w:val="en-US"/>
        </w:rPr>
        <w:t xml:space="preserve">proposed </w:t>
      </w:r>
      <w:r w:rsidR="000B79FE">
        <w:rPr>
          <w:lang w:val="en-US"/>
        </w:rPr>
        <w:t>solution assum</w:t>
      </w:r>
      <w:r w:rsidR="000E0643">
        <w:rPr>
          <w:lang w:val="en-US"/>
        </w:rPr>
        <w:t>es</w:t>
      </w:r>
      <w:r w:rsidR="000B79FE">
        <w:rPr>
          <w:lang w:val="en-US"/>
        </w:rPr>
        <w:t xml:space="preserve">: (1) </w:t>
      </w:r>
      <w:r w:rsidR="00DE22B9" w:rsidRPr="00DE22B9">
        <w:rPr>
          <w:lang w:val="en-US"/>
        </w:rPr>
        <w:t xml:space="preserve">OTA test chamber </w:t>
      </w:r>
      <w:r w:rsidR="00181E15">
        <w:rPr>
          <w:lang w:val="en-US"/>
        </w:rPr>
        <w:t xml:space="preserve">is </w:t>
      </w:r>
      <w:r w:rsidR="00DE22B9" w:rsidRPr="00DE22B9">
        <w:rPr>
          <w:lang w:val="en-US"/>
        </w:rPr>
        <w:t>equipped with single or multiple test probe</w:t>
      </w:r>
      <w:r w:rsidR="005B611B">
        <w:rPr>
          <w:lang w:val="en-US"/>
        </w:rPr>
        <w:t>(</w:t>
      </w:r>
      <w:r w:rsidR="00DE22B9" w:rsidRPr="00DE22B9">
        <w:rPr>
          <w:lang w:val="en-US"/>
        </w:rPr>
        <w:t>s</w:t>
      </w:r>
      <w:r w:rsidR="005B611B">
        <w:rPr>
          <w:lang w:val="en-US"/>
        </w:rPr>
        <w:t>)</w:t>
      </w:r>
      <w:r w:rsidR="00181E15">
        <w:rPr>
          <w:lang w:val="en-US"/>
        </w:rPr>
        <w:t xml:space="preserve">, </w:t>
      </w:r>
      <w:r w:rsidR="004F66C3">
        <w:rPr>
          <w:lang w:val="en-US"/>
        </w:rPr>
        <w:t xml:space="preserve">(2) AWGN </w:t>
      </w:r>
      <w:r w:rsidR="004F66C3" w:rsidRPr="00DE22B9">
        <w:rPr>
          <w:lang w:val="en-US"/>
        </w:rPr>
        <w:t>channel model to be used during the test</w:t>
      </w:r>
      <w:r w:rsidR="004F66C3">
        <w:rPr>
          <w:lang w:val="en-US"/>
        </w:rPr>
        <w:t xml:space="preserve">, </w:t>
      </w:r>
      <w:r w:rsidR="00181E15">
        <w:rPr>
          <w:lang w:val="en-US"/>
        </w:rPr>
        <w:t xml:space="preserve">(3) </w:t>
      </w:r>
      <w:r w:rsidR="00A63BF4">
        <w:rPr>
          <w:lang w:val="en-US"/>
        </w:rPr>
        <w:t>O</w:t>
      </w:r>
      <w:r w:rsidR="00DE22B9" w:rsidRPr="00DE22B9">
        <w:rPr>
          <w:lang w:val="en-US"/>
        </w:rPr>
        <w:t>ne beam is generated by using only one of the available test probe(s)</w:t>
      </w:r>
      <w:r w:rsidR="00A63BF4">
        <w:rPr>
          <w:lang w:val="en-US"/>
        </w:rPr>
        <w:t xml:space="preserve"> during the conformance test</w:t>
      </w:r>
      <w:r w:rsidR="00DE22B9" w:rsidRPr="00DE22B9">
        <w:rPr>
          <w:lang w:val="en-US"/>
        </w:rPr>
        <w:t>.</w:t>
      </w:r>
    </w:p>
    <w:p w14:paraId="6DBDBD4E" w14:textId="3CCDD529" w:rsidR="008C100E" w:rsidRDefault="008C100E" w:rsidP="00DE22B9">
      <w:pPr>
        <w:jc w:val="both"/>
        <w:rPr>
          <w:lang w:val="en-US"/>
        </w:rPr>
      </w:pPr>
      <w:r>
        <w:rPr>
          <w:lang w:val="en-US"/>
        </w:rPr>
        <w:t xml:space="preserve">The </w:t>
      </w:r>
      <w:r w:rsidR="00E22EE3">
        <w:rPr>
          <w:lang w:val="en-US"/>
        </w:rPr>
        <w:t xml:space="preserve">solution proposes </w:t>
      </w:r>
      <w:r w:rsidR="003A60BC">
        <w:rPr>
          <w:lang w:val="en-US"/>
        </w:rPr>
        <w:t xml:space="preserve">the </w:t>
      </w:r>
      <w:r w:rsidR="00676A20">
        <w:rPr>
          <w:lang w:val="en-US"/>
        </w:rPr>
        <w:t xml:space="preserve">DUT </w:t>
      </w:r>
      <w:r w:rsidR="00081172">
        <w:rPr>
          <w:lang w:val="en-US"/>
        </w:rPr>
        <w:t>to</w:t>
      </w:r>
      <w:r w:rsidR="00E955EC">
        <w:rPr>
          <w:lang w:val="en-US"/>
        </w:rPr>
        <w:t xml:space="preserve"> </w:t>
      </w:r>
      <w:r w:rsidR="003A60BC" w:rsidRPr="00075F99">
        <w:rPr>
          <w:lang w:val="en-US"/>
        </w:rPr>
        <w:t xml:space="preserve">perform beam sweeping in multiple iterations and </w:t>
      </w:r>
      <w:r w:rsidR="000E7A1B">
        <w:rPr>
          <w:lang w:val="en-US"/>
        </w:rPr>
        <w:t>to</w:t>
      </w:r>
      <w:r w:rsidR="003A60BC" w:rsidRPr="00075F99">
        <w:rPr>
          <w:lang w:val="en-US"/>
        </w:rPr>
        <w:t xml:space="preserve"> measure the RSRP of the corresponding beams</w:t>
      </w:r>
      <w:r w:rsidR="003A60BC">
        <w:rPr>
          <w:lang w:val="en-US"/>
        </w:rPr>
        <w:t xml:space="preserve"> </w:t>
      </w:r>
      <w:r w:rsidR="00AE3B3B">
        <w:rPr>
          <w:lang w:val="en-US"/>
        </w:rPr>
        <w:t>in Set A</w:t>
      </w:r>
      <w:r w:rsidR="00F81967">
        <w:rPr>
          <w:lang w:val="en-US"/>
        </w:rPr>
        <w:t xml:space="preserve"> and</w:t>
      </w:r>
      <w:r w:rsidR="00AE3B3B">
        <w:rPr>
          <w:lang w:val="en-US"/>
        </w:rPr>
        <w:t>/</w:t>
      </w:r>
      <w:r w:rsidR="00F81967">
        <w:rPr>
          <w:lang w:val="en-US"/>
        </w:rPr>
        <w:t xml:space="preserve">or Set </w:t>
      </w:r>
      <w:r w:rsidR="00AE3B3B">
        <w:rPr>
          <w:lang w:val="en-US"/>
        </w:rPr>
        <w:t>B</w:t>
      </w:r>
      <w:r w:rsidR="00F81967">
        <w:rPr>
          <w:lang w:val="en-US"/>
        </w:rPr>
        <w:t xml:space="preserve"> </w:t>
      </w:r>
      <w:r w:rsidR="00E955EC">
        <w:rPr>
          <w:lang w:val="en-US"/>
        </w:rPr>
        <w:t xml:space="preserve">during the conformance test </w:t>
      </w:r>
      <w:r w:rsidR="00873854">
        <w:rPr>
          <w:lang w:val="en-US"/>
        </w:rPr>
        <w:t xml:space="preserve">for which </w:t>
      </w:r>
      <w:r w:rsidR="00E22EE3">
        <w:rPr>
          <w:lang w:val="en-US"/>
        </w:rPr>
        <w:t xml:space="preserve">a new </w:t>
      </w:r>
      <w:r w:rsidR="00BE3AE0">
        <w:rPr>
          <w:lang w:val="en-US"/>
        </w:rPr>
        <w:t xml:space="preserve">test </w:t>
      </w:r>
      <w:r w:rsidR="001469DB">
        <w:rPr>
          <w:lang w:val="en-US"/>
        </w:rPr>
        <w:t xml:space="preserve">command </w:t>
      </w:r>
      <w:r w:rsidR="00D20889">
        <w:rPr>
          <w:lang w:val="en-US"/>
        </w:rPr>
        <w:t xml:space="preserve">is to be defined and </w:t>
      </w:r>
      <w:r w:rsidR="001469DB">
        <w:rPr>
          <w:lang w:val="en-US"/>
        </w:rPr>
        <w:t>to be sent to the DUT</w:t>
      </w:r>
      <w:r w:rsidR="00C75064">
        <w:rPr>
          <w:lang w:val="en-US"/>
        </w:rPr>
        <w:t>.</w:t>
      </w:r>
      <w:r w:rsidR="00650A90">
        <w:rPr>
          <w:lang w:val="en-US"/>
        </w:rPr>
        <w:t xml:space="preserve"> After the </w:t>
      </w:r>
      <w:r w:rsidR="00686C34">
        <w:rPr>
          <w:lang w:val="en-US"/>
        </w:rPr>
        <w:t>DUT</w:t>
      </w:r>
      <w:r w:rsidR="00BA7398">
        <w:rPr>
          <w:lang w:val="en-US"/>
        </w:rPr>
        <w:t xml:space="preserve"> receives this </w:t>
      </w:r>
      <w:r w:rsidR="00B459D5">
        <w:rPr>
          <w:lang w:val="en-US"/>
        </w:rPr>
        <w:t>test</w:t>
      </w:r>
      <w:r w:rsidR="00BA7398">
        <w:rPr>
          <w:lang w:val="en-US"/>
        </w:rPr>
        <w:t xml:space="preserve"> command from the TE and configures itself to perform beam sweeping in multiple iterations, </w:t>
      </w:r>
      <w:r w:rsidR="00667EDE">
        <w:rPr>
          <w:lang w:val="en-US"/>
        </w:rPr>
        <w:t xml:space="preserve">one of the </w:t>
      </w:r>
      <w:r w:rsidR="00DD755B">
        <w:rPr>
          <w:lang w:val="en-US"/>
        </w:rPr>
        <w:t>possible/allowed UE orientations is selected</w:t>
      </w:r>
      <w:r w:rsidR="00880E1E">
        <w:rPr>
          <w:lang w:val="en-US"/>
        </w:rPr>
        <w:t xml:space="preserve"> and TE selects the power level </w:t>
      </w:r>
      <w:r w:rsidR="00A25316">
        <w:rPr>
          <w:lang w:val="en-US"/>
        </w:rPr>
        <w:t xml:space="preserve">(typically different) </w:t>
      </w:r>
      <w:r w:rsidR="006535CF">
        <w:rPr>
          <w:lang w:val="en-US"/>
        </w:rPr>
        <w:t>for each of the available test probes</w:t>
      </w:r>
      <w:r w:rsidR="00F102DA">
        <w:rPr>
          <w:lang w:val="en-US"/>
        </w:rPr>
        <w:t>. It is worth mentioning that in this solution,</w:t>
      </w:r>
      <w:r w:rsidR="0038672A">
        <w:rPr>
          <w:lang w:val="en-US"/>
        </w:rPr>
        <w:t xml:space="preserve"> only one test probe is active at any given point in time </w:t>
      </w:r>
      <w:r w:rsidR="00731541">
        <w:rPr>
          <w:lang w:val="en-US"/>
        </w:rPr>
        <w:t>and represents one Tx beam.</w:t>
      </w:r>
      <w:r w:rsidR="003539E8">
        <w:rPr>
          <w:lang w:val="en-US"/>
        </w:rPr>
        <w:t xml:space="preserve"> This implies that with </w:t>
      </w:r>
      <w:r w:rsidR="0061782C">
        <w:rPr>
          <w:lang w:val="en-US"/>
        </w:rPr>
        <w:t xml:space="preserve">‘P’ test probes in the </w:t>
      </w:r>
      <w:r w:rsidR="00F266FB">
        <w:rPr>
          <w:lang w:val="en-US"/>
        </w:rPr>
        <w:t>OTA testing (anechoic)</w:t>
      </w:r>
      <w:r w:rsidR="0061782C">
        <w:rPr>
          <w:lang w:val="en-US"/>
        </w:rPr>
        <w:t xml:space="preserve"> chamber</w:t>
      </w:r>
      <w:r w:rsidR="00947DA9">
        <w:rPr>
          <w:lang w:val="en-US"/>
        </w:rPr>
        <w:t xml:space="preserve">, </w:t>
      </w:r>
      <w:r w:rsidR="003D0232">
        <w:rPr>
          <w:lang w:val="en-US"/>
        </w:rPr>
        <w:t xml:space="preserve">using one probe at a time will </w:t>
      </w:r>
      <w:r w:rsidR="004A70EA">
        <w:rPr>
          <w:lang w:val="en-US"/>
        </w:rPr>
        <w:t>implicitly mean</w:t>
      </w:r>
      <w:r w:rsidR="003D0232">
        <w:rPr>
          <w:lang w:val="en-US"/>
        </w:rPr>
        <w:t xml:space="preserve"> emulating </w:t>
      </w:r>
      <w:r w:rsidR="000F6050">
        <w:rPr>
          <w:lang w:val="en-US"/>
        </w:rPr>
        <w:t>‘P’ diff</w:t>
      </w:r>
      <w:r w:rsidR="004062DF">
        <w:rPr>
          <w:lang w:val="en-US"/>
        </w:rPr>
        <w:t xml:space="preserve">erent Tx beams </w:t>
      </w:r>
      <w:r w:rsidR="00C179C5">
        <w:rPr>
          <w:lang w:val="en-US"/>
        </w:rPr>
        <w:t xml:space="preserve">(one at a time) </w:t>
      </w:r>
      <w:r w:rsidR="004062DF">
        <w:rPr>
          <w:lang w:val="en-US"/>
        </w:rPr>
        <w:t>for a given UE orientation.</w:t>
      </w:r>
      <w:r w:rsidR="00C179C5">
        <w:rPr>
          <w:lang w:val="en-US"/>
        </w:rPr>
        <w:t xml:space="preserve"> Thereafter, </w:t>
      </w:r>
      <w:r w:rsidR="00937484">
        <w:rPr>
          <w:lang w:val="en-US"/>
        </w:rPr>
        <w:t xml:space="preserve">if more than ‘P’ Tx beams are required, </w:t>
      </w:r>
      <w:r w:rsidR="005F41AD">
        <w:rPr>
          <w:lang w:val="en-US"/>
        </w:rPr>
        <w:t xml:space="preserve">TE can change the </w:t>
      </w:r>
      <w:r w:rsidR="00937484">
        <w:rPr>
          <w:lang w:val="en-US"/>
        </w:rPr>
        <w:t xml:space="preserve">UE orientation </w:t>
      </w:r>
      <w:r w:rsidR="005F41AD">
        <w:rPr>
          <w:lang w:val="en-US"/>
        </w:rPr>
        <w:t xml:space="preserve">but uses </w:t>
      </w:r>
      <w:r w:rsidR="007B197F">
        <w:rPr>
          <w:lang w:val="en-US"/>
        </w:rPr>
        <w:t xml:space="preserve">the same </w:t>
      </w:r>
      <w:r w:rsidR="00076401">
        <w:rPr>
          <w:lang w:val="en-US"/>
        </w:rPr>
        <w:t xml:space="preserve">set of </w:t>
      </w:r>
      <w:r w:rsidR="00C44EA7">
        <w:rPr>
          <w:lang w:val="en-US"/>
        </w:rPr>
        <w:t xml:space="preserve">available </w:t>
      </w:r>
      <w:r w:rsidR="004D2238">
        <w:rPr>
          <w:lang w:val="en-US"/>
        </w:rPr>
        <w:t xml:space="preserve">test probes (with the Tx power </w:t>
      </w:r>
      <w:r w:rsidR="00C44EA7">
        <w:rPr>
          <w:lang w:val="en-US"/>
        </w:rPr>
        <w:t xml:space="preserve">of each test probe </w:t>
      </w:r>
      <w:r w:rsidR="004D2238">
        <w:rPr>
          <w:lang w:val="en-US"/>
        </w:rPr>
        <w:t xml:space="preserve">to be held constant as previously selected or </w:t>
      </w:r>
      <w:r w:rsidR="00BC0ABD">
        <w:rPr>
          <w:lang w:val="en-US"/>
        </w:rPr>
        <w:t>to be set differently</w:t>
      </w:r>
      <w:r w:rsidR="004D2238">
        <w:rPr>
          <w:lang w:val="en-US"/>
        </w:rPr>
        <w:t>)</w:t>
      </w:r>
      <w:r w:rsidR="004062DF">
        <w:rPr>
          <w:lang w:val="en-US"/>
        </w:rPr>
        <w:t xml:space="preserve"> </w:t>
      </w:r>
      <w:r w:rsidR="005F41AD">
        <w:rPr>
          <w:lang w:val="en-US"/>
        </w:rPr>
        <w:t xml:space="preserve">to emulate </w:t>
      </w:r>
      <w:r w:rsidR="00FC163A">
        <w:rPr>
          <w:lang w:val="en-US"/>
        </w:rPr>
        <w:t xml:space="preserve">another </w:t>
      </w:r>
      <w:r w:rsidR="00113864">
        <w:rPr>
          <w:lang w:val="en-US"/>
        </w:rPr>
        <w:t xml:space="preserve">set of </w:t>
      </w:r>
      <w:r w:rsidR="00FC163A">
        <w:rPr>
          <w:lang w:val="en-US"/>
        </w:rPr>
        <w:t xml:space="preserve">‘P’ Tx beams. In this fashion, multiple UE orientations can be selected </w:t>
      </w:r>
      <w:r w:rsidR="006804AD">
        <w:rPr>
          <w:lang w:val="en-US"/>
        </w:rPr>
        <w:t xml:space="preserve">depending on the </w:t>
      </w:r>
      <w:r w:rsidR="00FC0701">
        <w:rPr>
          <w:lang w:val="en-US"/>
        </w:rPr>
        <w:t>number of Tx beams required</w:t>
      </w:r>
      <w:r w:rsidR="00264933">
        <w:rPr>
          <w:lang w:val="en-US"/>
        </w:rPr>
        <w:t xml:space="preserve"> and </w:t>
      </w:r>
      <w:r w:rsidR="00BD557C">
        <w:rPr>
          <w:lang w:val="en-US"/>
        </w:rPr>
        <w:t>number of</w:t>
      </w:r>
      <w:r w:rsidR="00264933">
        <w:rPr>
          <w:lang w:val="en-US"/>
        </w:rPr>
        <w:t xml:space="preserve"> </w:t>
      </w:r>
      <w:r w:rsidR="00C83C84">
        <w:rPr>
          <w:lang w:val="en-US"/>
        </w:rPr>
        <w:t xml:space="preserve">UE orientations </w:t>
      </w:r>
      <w:r w:rsidR="007749CF">
        <w:rPr>
          <w:lang w:val="en-US"/>
        </w:rPr>
        <w:t xml:space="preserve">should be equal to the ceil value of the </w:t>
      </w:r>
      <w:r w:rsidR="00151542">
        <w:rPr>
          <w:lang w:val="en-US"/>
        </w:rPr>
        <w:t>ratio of the total number of Tx beams to the number of available test probes</w:t>
      </w:r>
      <w:r w:rsidR="00FC0701">
        <w:rPr>
          <w:lang w:val="en-US"/>
        </w:rPr>
        <w:t>.</w:t>
      </w:r>
      <w:r w:rsidR="00CE55B5">
        <w:rPr>
          <w:lang w:val="en-US"/>
        </w:rPr>
        <w:t xml:space="preserve"> The above solution is valid for emulating </w:t>
      </w:r>
      <w:r w:rsidR="00B90FEB">
        <w:rPr>
          <w:lang w:val="en-US"/>
        </w:rPr>
        <w:t xml:space="preserve">all Set A and/or Set B beams in an iterative manner </w:t>
      </w:r>
      <w:r w:rsidR="00BB1BE3">
        <w:rPr>
          <w:lang w:val="en-US"/>
        </w:rPr>
        <w:t>to perform beam sweeping during the conformance testing.</w:t>
      </w:r>
    </w:p>
    <w:p w14:paraId="2A4EC711" w14:textId="181E683D" w:rsidR="00281ED0" w:rsidRDefault="00281ED0" w:rsidP="00781AAA">
      <w:pPr>
        <w:keepNext/>
        <w:jc w:val="center"/>
      </w:pPr>
      <w:r w:rsidRPr="00FA6C93">
        <w:rPr>
          <w:noProof/>
        </w:rPr>
        <w:drawing>
          <wp:inline distT="0" distB="0" distL="0" distR="0" wp14:anchorId="0648C4A6" wp14:editId="2949C905">
            <wp:extent cx="4464423" cy="1679501"/>
            <wp:effectExtent l="0" t="0" r="0" b="0"/>
            <wp:docPr id="1812846080" name="Picture 3" descr="A diagram of a channel emul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46080" name="Picture 3" descr="A diagram of a channel emulator&#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80088" cy="1685394"/>
                    </a:xfrm>
                    <a:prstGeom prst="rect">
                      <a:avLst/>
                    </a:prstGeom>
                    <a:noFill/>
                    <a:ln>
                      <a:noFill/>
                    </a:ln>
                  </pic:spPr>
                </pic:pic>
              </a:graphicData>
            </a:graphic>
          </wp:inline>
        </w:drawing>
      </w:r>
    </w:p>
    <w:p w14:paraId="4F7F7557" w14:textId="05A5053C" w:rsidR="00281ED0" w:rsidRDefault="00281ED0" w:rsidP="00781AAA">
      <w:pPr>
        <w:pStyle w:val="Caption"/>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A205F1">
        <w:t xml:space="preserve">An example of the proposed </w:t>
      </w:r>
      <w:r w:rsidR="00F9225C">
        <w:t xml:space="preserve">AWGN based test system with UE </w:t>
      </w:r>
      <w:r w:rsidR="00A46376">
        <w:t>rotation</w:t>
      </w:r>
      <w:r w:rsidR="00F9225C">
        <w:t>.</w:t>
      </w:r>
    </w:p>
    <w:p w14:paraId="69EDD9EF" w14:textId="059F9562" w:rsidR="00C929F4" w:rsidRDefault="008E4CBE" w:rsidP="004C3AFE">
      <w:pPr>
        <w:jc w:val="both"/>
        <w:rPr>
          <w:lang w:val="en-US"/>
        </w:rPr>
      </w:pPr>
      <w:r>
        <w:rPr>
          <w:lang w:val="en-US"/>
        </w:rPr>
        <w:t xml:space="preserve">Given the Set A and/or Set B beams can be generated iteratively during the conformance test </w:t>
      </w:r>
      <w:r w:rsidR="003C1AF6">
        <w:rPr>
          <w:lang w:val="en-US"/>
        </w:rPr>
        <w:t xml:space="preserve">as proposed above, </w:t>
      </w:r>
      <w:r w:rsidR="00101729" w:rsidRPr="00101729">
        <w:rPr>
          <w:lang w:val="en-US"/>
        </w:rPr>
        <w:t xml:space="preserve">DUT </w:t>
      </w:r>
      <w:r w:rsidR="003C1AF6">
        <w:rPr>
          <w:lang w:val="en-US"/>
        </w:rPr>
        <w:t xml:space="preserve">can </w:t>
      </w:r>
      <w:r w:rsidR="00101729" w:rsidRPr="00101729">
        <w:rPr>
          <w:lang w:val="en-US"/>
        </w:rPr>
        <w:t>measure</w:t>
      </w:r>
      <w:r w:rsidR="003C1AF6">
        <w:rPr>
          <w:lang w:val="en-US"/>
        </w:rPr>
        <w:t xml:space="preserve"> the L1-</w:t>
      </w:r>
      <w:r w:rsidR="00101729" w:rsidRPr="00101729">
        <w:rPr>
          <w:lang w:val="en-US"/>
        </w:rPr>
        <w:t>RSRP of each beam in Set B and provides it as input to its AI/ML model for Set A beam prediction.</w:t>
      </w:r>
      <w:r w:rsidR="0000625B">
        <w:rPr>
          <w:lang w:val="en-US"/>
        </w:rPr>
        <w:t xml:space="preserve"> </w:t>
      </w:r>
    </w:p>
    <w:p w14:paraId="5E8DE156" w14:textId="06F6936F" w:rsidR="00C929F4" w:rsidRDefault="00510D75" w:rsidP="004C3AFE">
      <w:pPr>
        <w:pStyle w:val="RAN4observation0"/>
        <w:jc w:val="both"/>
        <w:rPr>
          <w:lang w:val="en-US"/>
        </w:rPr>
      </w:pPr>
      <w:bookmarkStart w:id="38" w:name="_Hlk174114714"/>
      <w:r>
        <w:rPr>
          <w:lang w:val="en-US"/>
        </w:rPr>
        <w:t>A c</w:t>
      </w:r>
      <w:r w:rsidR="00762DEB">
        <w:rPr>
          <w:lang w:val="en-US"/>
        </w:rPr>
        <w:t>ombin</w:t>
      </w:r>
      <w:r>
        <w:rPr>
          <w:lang w:val="en-US"/>
        </w:rPr>
        <w:t>ation of</w:t>
      </w:r>
      <w:r w:rsidR="00762DEB">
        <w:rPr>
          <w:lang w:val="en-US"/>
        </w:rPr>
        <w:t xml:space="preserve"> </w:t>
      </w:r>
      <w:r w:rsidR="002A221C">
        <w:rPr>
          <w:lang w:val="en-US"/>
        </w:rPr>
        <w:t xml:space="preserve">AWGN based test system and </w:t>
      </w:r>
      <w:r w:rsidR="00A46376">
        <w:rPr>
          <w:lang w:val="en-US"/>
        </w:rPr>
        <w:t>UE rotation</w:t>
      </w:r>
      <w:r w:rsidR="005B7303">
        <w:rPr>
          <w:lang w:val="en-US"/>
        </w:rPr>
        <w:t xml:space="preserve"> can be a potential candidate for </w:t>
      </w:r>
      <w:r>
        <w:rPr>
          <w:lang w:val="en-US"/>
        </w:rPr>
        <w:t xml:space="preserve">the conformance testing of </w:t>
      </w:r>
      <w:r w:rsidR="005B7303">
        <w:rPr>
          <w:lang w:val="en-US"/>
        </w:rPr>
        <w:t xml:space="preserve">AI/ML based </w:t>
      </w:r>
      <w:r>
        <w:rPr>
          <w:lang w:val="en-US"/>
        </w:rPr>
        <w:t>BM use case.</w:t>
      </w:r>
    </w:p>
    <w:p w14:paraId="542548D9" w14:textId="3F28BCC2" w:rsidR="00B1761E" w:rsidRDefault="007235EC" w:rsidP="00781AAA">
      <w:pPr>
        <w:pStyle w:val="RAN4proposal"/>
        <w:jc w:val="both"/>
        <w:rPr>
          <w:lang w:val="en-US"/>
        </w:rPr>
      </w:pPr>
      <w:bookmarkStart w:id="39" w:name="_Hlk174114723"/>
      <w:bookmarkEnd w:id="38"/>
      <w:r>
        <w:rPr>
          <w:lang w:val="en-US"/>
        </w:rPr>
        <w:t xml:space="preserve">RAN4 to discuss </w:t>
      </w:r>
      <w:r w:rsidR="001C11B2">
        <w:rPr>
          <w:lang w:val="en-US"/>
        </w:rPr>
        <w:t xml:space="preserve">and explore </w:t>
      </w:r>
      <w:r>
        <w:rPr>
          <w:lang w:val="en-US"/>
        </w:rPr>
        <w:t xml:space="preserve">the feasibility of performing </w:t>
      </w:r>
      <w:r w:rsidRPr="00075F99">
        <w:rPr>
          <w:lang w:val="en-US"/>
        </w:rPr>
        <w:t xml:space="preserve">beam sweeping in multiple iterations </w:t>
      </w:r>
      <w:r>
        <w:rPr>
          <w:lang w:val="en-US"/>
        </w:rPr>
        <w:t>during the conformance testing of AI/ML based BM use case</w:t>
      </w:r>
      <w:r w:rsidR="007029FC">
        <w:rPr>
          <w:lang w:val="en-US"/>
        </w:rPr>
        <w:t>.</w:t>
      </w:r>
    </w:p>
    <w:bookmarkEnd w:id="39"/>
    <w:p w14:paraId="4D5C511C" w14:textId="77777777" w:rsidR="0060543D" w:rsidRPr="00614DD8" w:rsidRDefault="0060543D" w:rsidP="0060543D">
      <w:pPr>
        <w:rPr>
          <w:lang w:val="en-US"/>
        </w:rPr>
      </w:pPr>
    </w:p>
    <w:p w14:paraId="69A0866C" w14:textId="77777777" w:rsidR="00893D2E" w:rsidRPr="00614DD8" w:rsidRDefault="00893D2E">
      <w:pPr>
        <w:rPr>
          <w:rFonts w:ascii="Arial" w:eastAsia="SimSun" w:hAnsi="Arial" w:cs="Times New Roman"/>
          <w:sz w:val="36"/>
          <w:szCs w:val="20"/>
          <w:lang w:val="en-US"/>
        </w:rPr>
      </w:pPr>
      <w:bookmarkStart w:id="40" w:name="_Toc116995848"/>
      <w:r w:rsidRPr="00614DD8">
        <w:rPr>
          <w:lang w:val="en-US"/>
        </w:rPr>
        <w:br w:type="page"/>
      </w:r>
    </w:p>
    <w:p w14:paraId="4E51D99D" w14:textId="77777777" w:rsidR="00CD7492" w:rsidRPr="00614DD8" w:rsidRDefault="00CD7492" w:rsidP="00A37002">
      <w:pPr>
        <w:pStyle w:val="RAN4H1"/>
        <w:rPr>
          <w:lang w:val="en-US"/>
        </w:rPr>
      </w:pPr>
      <w:r w:rsidRPr="00614DD8">
        <w:rPr>
          <w:lang w:val="en-US"/>
        </w:rPr>
        <w:lastRenderedPageBreak/>
        <w:t>Conclusion</w:t>
      </w:r>
      <w:bookmarkEnd w:id="40"/>
    </w:p>
    <w:p w14:paraId="50190FC6" w14:textId="77777777" w:rsidR="00592D10" w:rsidRDefault="00592D10" w:rsidP="00592D10">
      <w:bookmarkStart w:id="41" w:name="_Toc116995849"/>
      <w:r>
        <w:t>In this paper we share our views on potential RAN4 impacts from issues related to AI/ML enabled BM-Case1 and BM-Case2. Specifically, we cover following aspects:</w:t>
      </w:r>
    </w:p>
    <w:p w14:paraId="44557074" w14:textId="77777777" w:rsidR="00592D10" w:rsidRDefault="00592D10" w:rsidP="00592D10">
      <w:pPr>
        <w:pStyle w:val="ListParagraph"/>
        <w:numPr>
          <w:ilvl w:val="0"/>
          <w:numId w:val="47"/>
        </w:numPr>
      </w:pPr>
      <w:r>
        <w:t>Ground truth reporting and measurement accuracy</w:t>
      </w:r>
    </w:p>
    <w:p w14:paraId="1CC7E65D" w14:textId="77777777" w:rsidR="00592D10" w:rsidRDefault="00592D10" w:rsidP="00592D10">
      <w:pPr>
        <w:pStyle w:val="ListParagraph"/>
        <w:numPr>
          <w:ilvl w:val="0"/>
          <w:numId w:val="47"/>
        </w:numPr>
      </w:pPr>
      <w:r>
        <w:t>Indicated/activated TCI states requirements</w:t>
      </w:r>
    </w:p>
    <w:p w14:paraId="3BDD378E" w14:textId="77777777" w:rsidR="00592D10" w:rsidRDefault="00592D10" w:rsidP="00592D10">
      <w:pPr>
        <w:pStyle w:val="ListParagraph"/>
        <w:numPr>
          <w:ilvl w:val="0"/>
          <w:numId w:val="47"/>
        </w:numPr>
      </w:pPr>
      <w:r>
        <w:t>LCM related requirements</w:t>
      </w:r>
    </w:p>
    <w:p w14:paraId="30A91E26" w14:textId="77777777" w:rsidR="00592D10" w:rsidRPr="0048773F" w:rsidRDefault="00592D10" w:rsidP="00592D10">
      <w:pPr>
        <w:pStyle w:val="ListParagraph"/>
        <w:numPr>
          <w:ilvl w:val="0"/>
          <w:numId w:val="47"/>
        </w:numPr>
      </w:pPr>
      <w:r>
        <w:t>Generalization and test coverage related aspects</w:t>
      </w:r>
    </w:p>
    <w:p w14:paraId="62F6704B" w14:textId="77777777" w:rsidR="00592D10" w:rsidRDefault="00592D10" w:rsidP="00592D10">
      <w:pPr>
        <w:pStyle w:val="ListParagraph"/>
        <w:numPr>
          <w:ilvl w:val="0"/>
          <w:numId w:val="47"/>
        </w:numPr>
      </w:pPr>
      <w:r>
        <w:t>Testing setup</w:t>
      </w:r>
    </w:p>
    <w:p w14:paraId="2C522997" w14:textId="77777777" w:rsidR="00592D10" w:rsidRDefault="00592D10" w:rsidP="00592D10">
      <w:r>
        <w:t xml:space="preserve">In the paper, the following Observations and Proposals </w:t>
      </w:r>
      <w:proofErr w:type="gramStart"/>
      <w:r>
        <w:t>were made</w:t>
      </w:r>
      <w:proofErr w:type="gramEnd"/>
      <w:r w:rsidRPr="008C39F7">
        <w:t>:</w:t>
      </w:r>
    </w:p>
    <w:p w14:paraId="6A701A8C"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1:</w:t>
      </w:r>
      <w:r w:rsidRPr="00661B11">
        <w:rPr>
          <w:rFonts w:asciiTheme="majorBidi" w:hAnsiTheme="majorBidi" w:cstheme="majorBidi"/>
          <w:szCs w:val="20"/>
        </w:rPr>
        <w:t xml:space="preserve"> Existing principles of testing UE-reported RSRP accuracy based on setup parameters and measurement uncertainties allow for very wide range of valid RSRP values. This makes testing for verification of AI/ML-enabled RSRP/best beam prediction a very futile exercise.</w:t>
      </w:r>
    </w:p>
    <w:p w14:paraId="69B75F59"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2:</w:t>
      </w:r>
      <w:r w:rsidRPr="00661B11">
        <w:rPr>
          <w:rFonts w:asciiTheme="majorBidi" w:hAnsiTheme="majorBidi" w:cstheme="majorBidi"/>
          <w:szCs w:val="20"/>
        </w:rPr>
        <w:t xml:space="preserve"> No significant improvement in L1-RSRP measurement accuracy </w:t>
      </w:r>
      <w:proofErr w:type="gramStart"/>
      <w:r w:rsidRPr="00661B11">
        <w:rPr>
          <w:rFonts w:asciiTheme="majorBidi" w:hAnsiTheme="majorBidi" w:cstheme="majorBidi"/>
          <w:szCs w:val="20"/>
        </w:rPr>
        <w:t>is observed</w:t>
      </w:r>
      <w:proofErr w:type="gramEnd"/>
      <w:r w:rsidRPr="00661B11">
        <w:rPr>
          <w:rFonts w:asciiTheme="majorBidi" w:hAnsiTheme="majorBidi" w:cstheme="majorBidi"/>
          <w:szCs w:val="20"/>
        </w:rPr>
        <w:t xml:space="preserve"> while changing SINR side condition from -3 to 0 dB.</w:t>
      </w:r>
    </w:p>
    <w:p w14:paraId="3AD1C827"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3:</w:t>
      </w:r>
      <w:r w:rsidRPr="00661B11">
        <w:rPr>
          <w:rFonts w:asciiTheme="majorBidi" w:hAnsiTheme="majorBidi" w:cstheme="majorBidi"/>
          <w:szCs w:val="20"/>
        </w:rPr>
        <w:t xml:space="preserve"> If the requirement on predicted RSRP accuracy is based on the error-prone measured RSRP, the resulting absolute error of the prediction can be higher than in legacy requirements.</w:t>
      </w:r>
    </w:p>
    <w:p w14:paraId="1CF84C73"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 xml:space="preserve">Proposal 1: If reported RSRP measurements </w:t>
      </w:r>
      <w:proofErr w:type="gramStart"/>
      <w:r w:rsidRPr="00661B11">
        <w:rPr>
          <w:rFonts w:asciiTheme="majorBidi" w:hAnsiTheme="majorBidi" w:cstheme="majorBidi"/>
          <w:b/>
          <w:bCs/>
          <w:szCs w:val="20"/>
        </w:rPr>
        <w:t>are used</w:t>
      </w:r>
      <w:proofErr w:type="gramEnd"/>
      <w:r w:rsidRPr="00661B11">
        <w:rPr>
          <w:rFonts w:asciiTheme="majorBidi" w:hAnsiTheme="majorBidi" w:cstheme="majorBidi"/>
          <w:b/>
          <w:bCs/>
          <w:szCs w:val="20"/>
        </w:rPr>
        <w:t xml:space="preserve"> as an approximate of the ground truth, a tighter than legacy measurement accuracy should be considered for the definition of requirements for AI/ML BM.</w:t>
      </w:r>
    </w:p>
    <w:p w14:paraId="7C9987CE"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4:</w:t>
      </w:r>
      <w:r w:rsidRPr="00661B11">
        <w:rPr>
          <w:rFonts w:asciiTheme="majorBidi" w:hAnsiTheme="majorBidi" w:cstheme="majorBidi"/>
          <w:szCs w:val="20"/>
        </w:rPr>
        <w:t xml:space="preserve"> If </w:t>
      </w:r>
      <w:proofErr w:type="gramStart"/>
      <w:r w:rsidRPr="00661B11">
        <w:rPr>
          <w:rFonts w:asciiTheme="majorBidi" w:hAnsiTheme="majorBidi" w:cstheme="majorBidi"/>
          <w:szCs w:val="20"/>
        </w:rPr>
        <w:t>both measurements and predictions are reported by the UE</w:t>
      </w:r>
      <w:proofErr w:type="gramEnd"/>
      <w:r w:rsidRPr="00661B11">
        <w:rPr>
          <w:rFonts w:asciiTheme="majorBidi" w:hAnsiTheme="majorBidi" w:cstheme="majorBidi"/>
          <w:szCs w:val="20"/>
        </w:rPr>
        <w:t>, there is no objective/external criteria to verify the independence of these reports.</w:t>
      </w:r>
    </w:p>
    <w:p w14:paraId="28FBD43C"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Proposal 2: The requirement based on RSRP measurements used as an approximate of the ground truth should not be the only ones specified for BM use cases.</w:t>
      </w:r>
    </w:p>
    <w:p w14:paraId="6009D8F0"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5:</w:t>
      </w:r>
      <w:r w:rsidRPr="00661B11">
        <w:rPr>
          <w:rFonts w:asciiTheme="majorBidi" w:hAnsiTheme="majorBidi" w:cstheme="majorBidi"/>
          <w:szCs w:val="20"/>
        </w:rPr>
        <w:t xml:space="preserve"> The behaviour of beam prediction functionalities can be </w:t>
      </w:r>
      <w:proofErr w:type="gramStart"/>
      <w:r w:rsidRPr="00661B11">
        <w:rPr>
          <w:rFonts w:asciiTheme="majorBidi" w:hAnsiTheme="majorBidi" w:cstheme="majorBidi"/>
          <w:szCs w:val="20"/>
        </w:rPr>
        <w:t>tested</w:t>
      </w:r>
      <w:proofErr w:type="gramEnd"/>
      <w:r w:rsidRPr="00661B11">
        <w:rPr>
          <w:rFonts w:asciiTheme="majorBidi" w:hAnsiTheme="majorBidi" w:cstheme="majorBidi"/>
          <w:szCs w:val="20"/>
        </w:rPr>
        <w:t xml:space="preserve"> without explicit definition of the ground truth by comparing the predictions to each other.</w:t>
      </w:r>
    </w:p>
    <w:p w14:paraId="74D4528A"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Proposal 3: RAN4 to introduce additional requirements based on relative difference in between the predictions due to change in the conditions/inputs, i.e., without dependency on the measurement accuracy errors and uncertainties.</w:t>
      </w:r>
    </w:p>
    <w:p w14:paraId="106F72CB"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 xml:space="preserve">Observation 6: </w:t>
      </w:r>
      <w:r w:rsidRPr="00661B11">
        <w:rPr>
          <w:rFonts w:asciiTheme="majorBidi" w:hAnsiTheme="majorBidi" w:cstheme="majorBidi"/>
          <w:szCs w:val="20"/>
        </w:rPr>
        <w:t xml:space="preserve">When the TCI state is known, it </w:t>
      </w:r>
      <w:proofErr w:type="gramStart"/>
      <w:r w:rsidRPr="00661B11">
        <w:rPr>
          <w:rFonts w:asciiTheme="majorBidi" w:hAnsiTheme="majorBidi" w:cstheme="majorBidi"/>
          <w:szCs w:val="20"/>
        </w:rPr>
        <w:t>is assumed</w:t>
      </w:r>
      <w:proofErr w:type="gramEnd"/>
      <w:r w:rsidRPr="00661B11">
        <w:rPr>
          <w:rFonts w:asciiTheme="majorBidi" w:hAnsiTheme="majorBidi" w:cstheme="majorBidi"/>
          <w:szCs w:val="20"/>
        </w:rPr>
        <w:t xml:space="preserve"> that UE is aware of corresponding beam/RS, it has measured it recently, UE can switch to known TCI state faster than to an unknown TCI state.</w:t>
      </w:r>
    </w:p>
    <w:p w14:paraId="1E939690"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Proposal 4: RAN4 should consider relaxing known conditions for TCI states (Clause 8.10.2 of TS 38.133) for BM-Case1 and BM-Case2</w:t>
      </w:r>
    </w:p>
    <w:p w14:paraId="1F03CA5C"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7:</w:t>
      </w:r>
      <w:r w:rsidRPr="00661B11">
        <w:rPr>
          <w:rFonts w:asciiTheme="majorBidi" w:hAnsiTheme="majorBidi" w:cstheme="majorBidi"/>
          <w:szCs w:val="20"/>
        </w:rPr>
        <w:t xml:space="preserve"> The delay considered for these operations necessary to activate the functionality depends on the use case (spatial beam prediction or temporal beam prediction) and should </w:t>
      </w:r>
      <w:proofErr w:type="gramStart"/>
      <w:r w:rsidRPr="00661B11">
        <w:rPr>
          <w:rFonts w:asciiTheme="majorBidi" w:hAnsiTheme="majorBidi" w:cstheme="majorBidi"/>
          <w:szCs w:val="20"/>
        </w:rPr>
        <w:t>be carefully analysed</w:t>
      </w:r>
      <w:proofErr w:type="gramEnd"/>
      <w:r w:rsidRPr="00661B11">
        <w:rPr>
          <w:rFonts w:asciiTheme="majorBidi" w:hAnsiTheme="majorBidi" w:cstheme="majorBidi"/>
          <w:szCs w:val="20"/>
        </w:rPr>
        <w:t>.</w:t>
      </w:r>
    </w:p>
    <w:p w14:paraId="6F77002A"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8:</w:t>
      </w:r>
      <w:r w:rsidRPr="00661B11">
        <w:rPr>
          <w:rFonts w:asciiTheme="majorBidi" w:hAnsiTheme="majorBidi" w:cstheme="majorBidi"/>
          <w:szCs w:val="20"/>
        </w:rPr>
        <w:t xml:space="preserve"> If an LCM action </w:t>
      </w:r>
      <w:proofErr w:type="gramStart"/>
      <w:r w:rsidRPr="00661B11">
        <w:rPr>
          <w:rFonts w:asciiTheme="majorBidi" w:hAnsiTheme="majorBidi" w:cstheme="majorBidi"/>
          <w:szCs w:val="20"/>
        </w:rPr>
        <w:t>is required</w:t>
      </w:r>
      <w:proofErr w:type="gramEnd"/>
      <w:r w:rsidRPr="00661B11">
        <w:rPr>
          <w:rFonts w:asciiTheme="majorBidi" w:hAnsiTheme="majorBidi" w:cstheme="majorBidi"/>
          <w:szCs w:val="20"/>
        </w:rPr>
        <w:t xml:space="preserve"> and it is not taken in a timely manner, the performance for AI/ML enabled BM use case may be degraded to undesirable level.</w:t>
      </w:r>
    </w:p>
    <w:p w14:paraId="434E35CE"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 xml:space="preserve">Proposal 5: Core requirements should </w:t>
      </w:r>
      <w:proofErr w:type="gramStart"/>
      <w:r w:rsidRPr="00661B11">
        <w:rPr>
          <w:rFonts w:asciiTheme="majorBidi" w:hAnsiTheme="majorBidi" w:cstheme="majorBidi"/>
          <w:b/>
          <w:bCs/>
          <w:szCs w:val="20"/>
        </w:rPr>
        <w:t>be considered</w:t>
      </w:r>
      <w:proofErr w:type="gramEnd"/>
      <w:r w:rsidRPr="00661B11">
        <w:rPr>
          <w:rFonts w:asciiTheme="majorBidi" w:hAnsiTheme="majorBidi" w:cstheme="majorBidi"/>
          <w:b/>
          <w:bCs/>
          <w:szCs w:val="20"/>
        </w:rPr>
        <w:t xml:space="preserve"> to limit latency of LCM actions typical for AI/ML enabled BM-Case1 and BM-Case2.</w:t>
      </w:r>
    </w:p>
    <w:p w14:paraId="2A730511"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 xml:space="preserve">Proposal 6: Activation, Deactivation, Switching, Fallback to non-AI operation and Performance monitoring should </w:t>
      </w:r>
      <w:proofErr w:type="gramStart"/>
      <w:r w:rsidRPr="00661B11">
        <w:rPr>
          <w:rFonts w:asciiTheme="majorBidi" w:hAnsiTheme="majorBidi" w:cstheme="majorBidi"/>
          <w:b/>
          <w:bCs/>
          <w:szCs w:val="20"/>
        </w:rPr>
        <w:t>be prioritized</w:t>
      </w:r>
      <w:proofErr w:type="gramEnd"/>
      <w:r w:rsidRPr="00661B11">
        <w:rPr>
          <w:rFonts w:asciiTheme="majorBidi" w:hAnsiTheme="majorBidi" w:cstheme="majorBidi"/>
          <w:b/>
          <w:bCs/>
          <w:szCs w:val="20"/>
        </w:rPr>
        <w:t xml:space="preserve"> for defining RRM requirements for LCM AI/ML BM use case.</w:t>
      </w:r>
    </w:p>
    <w:p w14:paraId="19961FDD"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9:</w:t>
      </w:r>
      <w:r w:rsidRPr="00661B11">
        <w:rPr>
          <w:rFonts w:asciiTheme="majorBidi" w:hAnsiTheme="majorBidi" w:cstheme="majorBidi"/>
          <w:szCs w:val="20"/>
        </w:rPr>
        <w:t xml:space="preserve"> A UE model/functionality, if </w:t>
      </w:r>
      <w:proofErr w:type="gramStart"/>
      <w:r w:rsidRPr="00661B11">
        <w:rPr>
          <w:rFonts w:asciiTheme="majorBidi" w:hAnsiTheme="majorBidi" w:cstheme="majorBidi"/>
          <w:szCs w:val="20"/>
        </w:rPr>
        <w:t>tested</w:t>
      </w:r>
      <w:proofErr w:type="gramEnd"/>
      <w:r w:rsidRPr="00661B11">
        <w:rPr>
          <w:rFonts w:asciiTheme="majorBidi" w:hAnsiTheme="majorBidi" w:cstheme="majorBidi"/>
          <w:szCs w:val="20"/>
        </w:rPr>
        <w:t xml:space="preserve"> in different generalization scenarios/configuration, would be considered not overfitted to a certain test environment.</w:t>
      </w:r>
    </w:p>
    <w:p w14:paraId="2F512E17"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 xml:space="preserve">Proposal 7: Testing of generalization aspects should also </w:t>
      </w:r>
      <w:proofErr w:type="gramStart"/>
      <w:r w:rsidRPr="00661B11">
        <w:rPr>
          <w:rFonts w:asciiTheme="majorBidi" w:hAnsiTheme="majorBidi" w:cstheme="majorBidi"/>
          <w:b/>
          <w:bCs/>
          <w:szCs w:val="20"/>
        </w:rPr>
        <w:t>be considered</w:t>
      </w:r>
      <w:proofErr w:type="gramEnd"/>
      <w:r w:rsidRPr="00661B11">
        <w:rPr>
          <w:rFonts w:asciiTheme="majorBidi" w:hAnsiTheme="majorBidi" w:cstheme="majorBidi"/>
          <w:b/>
          <w:bCs/>
          <w:szCs w:val="20"/>
        </w:rPr>
        <w:t xml:space="preserve"> to avoid overfitting of UE models to the test environment.</w:t>
      </w:r>
    </w:p>
    <w:p w14:paraId="5861E2CC"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lastRenderedPageBreak/>
        <w:t>Proposal 8: For the verification/testing of generalization related aspects in RAN4 for AI/ML BM, RAN4 should define different scenarios based on parameters listed in the Table below.</w:t>
      </w:r>
    </w:p>
    <w:p w14:paraId="3E46A006" w14:textId="77777777" w:rsidR="00537857" w:rsidRPr="00781AAA" w:rsidRDefault="00537857" w:rsidP="00537857">
      <w:pPr>
        <w:pStyle w:val="Caption"/>
        <w:rPr>
          <w:rFonts w:ascii="Times New Roman" w:hAnsi="Times New Roman"/>
          <w:i w:val="0"/>
          <w:iCs w:val="0"/>
          <w:sz w:val="20"/>
          <w:szCs w:val="22"/>
        </w:rPr>
      </w:pPr>
      <w:r w:rsidRPr="00781AAA">
        <w:rPr>
          <w:rFonts w:ascii="Times New Roman" w:hAnsi="Times New Roman"/>
          <w:i w:val="0"/>
          <w:iCs w:val="0"/>
          <w:sz w:val="20"/>
          <w:szCs w:val="22"/>
        </w:rPr>
        <w:t>Parameters for Generalization Scenarios</w:t>
      </w:r>
    </w:p>
    <w:tbl>
      <w:tblPr>
        <w:tblStyle w:val="TableGrid"/>
        <w:tblW w:w="0" w:type="auto"/>
        <w:tblInd w:w="1129" w:type="dxa"/>
        <w:tblLook w:val="04A0" w:firstRow="1" w:lastRow="0" w:firstColumn="1" w:lastColumn="0" w:noHBand="0" w:noVBand="1"/>
      </w:tblPr>
      <w:tblGrid>
        <w:gridCol w:w="2552"/>
        <w:gridCol w:w="3969"/>
      </w:tblGrid>
      <w:tr w:rsidR="00537857" w:rsidRPr="00781AAA" w14:paraId="6D39B7E8" w14:textId="77777777" w:rsidTr="009C0F23">
        <w:tc>
          <w:tcPr>
            <w:tcW w:w="2552" w:type="dxa"/>
          </w:tcPr>
          <w:p w14:paraId="3675DFF2" w14:textId="77777777" w:rsidR="00537857" w:rsidRPr="00661B11" w:rsidRDefault="00537857" w:rsidP="009C0F23">
            <w:pPr>
              <w:rPr>
                <w:rFonts w:asciiTheme="majorBidi" w:hAnsiTheme="majorBidi" w:cstheme="majorBidi"/>
                <w:b/>
              </w:rPr>
            </w:pPr>
            <w:r w:rsidRPr="00661B11">
              <w:rPr>
                <w:rFonts w:asciiTheme="majorBidi" w:hAnsiTheme="majorBidi" w:cstheme="majorBidi"/>
                <w:b/>
                <w:bCs/>
              </w:rPr>
              <w:t>Parameters</w:t>
            </w:r>
          </w:p>
        </w:tc>
        <w:tc>
          <w:tcPr>
            <w:tcW w:w="3969" w:type="dxa"/>
          </w:tcPr>
          <w:p w14:paraId="631D119E" w14:textId="77777777" w:rsidR="00537857" w:rsidRPr="00661B11" w:rsidRDefault="00537857" w:rsidP="009C0F23">
            <w:pPr>
              <w:rPr>
                <w:rFonts w:asciiTheme="majorBidi" w:hAnsiTheme="majorBidi" w:cstheme="majorBidi"/>
                <w:b/>
              </w:rPr>
            </w:pPr>
            <w:r w:rsidRPr="00661B11">
              <w:rPr>
                <w:rFonts w:asciiTheme="majorBidi" w:hAnsiTheme="majorBidi" w:cstheme="majorBidi"/>
                <w:b/>
                <w:bCs/>
              </w:rPr>
              <w:t>Description</w:t>
            </w:r>
          </w:p>
        </w:tc>
      </w:tr>
      <w:tr w:rsidR="00537857" w:rsidRPr="00781AAA" w14:paraId="1902A29A" w14:textId="77777777" w:rsidTr="009C0F23">
        <w:tc>
          <w:tcPr>
            <w:tcW w:w="2552" w:type="dxa"/>
          </w:tcPr>
          <w:p w14:paraId="5A51337E" w14:textId="77777777" w:rsidR="00537857" w:rsidRPr="00661B11" w:rsidRDefault="00537857" w:rsidP="009C0F23">
            <w:pPr>
              <w:rPr>
                <w:rFonts w:asciiTheme="majorBidi" w:hAnsiTheme="majorBidi" w:cstheme="majorBidi"/>
              </w:rPr>
            </w:pPr>
            <w:r w:rsidRPr="00661B11">
              <w:rPr>
                <w:rFonts w:asciiTheme="majorBidi" w:hAnsiTheme="majorBidi" w:cstheme="majorBidi"/>
              </w:rPr>
              <w:t>Propagation Model</w:t>
            </w:r>
          </w:p>
        </w:tc>
        <w:tc>
          <w:tcPr>
            <w:tcW w:w="3969" w:type="dxa"/>
          </w:tcPr>
          <w:p w14:paraId="78315E7C" w14:textId="77777777" w:rsidR="00537857" w:rsidRPr="00661B11" w:rsidRDefault="00537857" w:rsidP="009C0F23">
            <w:pPr>
              <w:rPr>
                <w:rFonts w:asciiTheme="majorBidi" w:hAnsiTheme="majorBidi" w:cstheme="majorBidi"/>
              </w:rPr>
            </w:pPr>
            <w:r w:rsidRPr="00661B11">
              <w:rPr>
                <w:rFonts w:asciiTheme="majorBidi" w:hAnsiTheme="majorBidi" w:cstheme="majorBidi"/>
              </w:rPr>
              <w:t>AWGN/CDL/Uma/UMi</w:t>
            </w:r>
          </w:p>
        </w:tc>
      </w:tr>
      <w:tr w:rsidR="00537857" w:rsidRPr="00781AAA" w14:paraId="6ABEA4EB" w14:textId="77777777" w:rsidTr="009C0F23">
        <w:tc>
          <w:tcPr>
            <w:tcW w:w="2552" w:type="dxa"/>
          </w:tcPr>
          <w:p w14:paraId="1524A29F" w14:textId="77777777" w:rsidR="00537857" w:rsidRPr="00661B11" w:rsidRDefault="00537857" w:rsidP="009C0F23">
            <w:pPr>
              <w:rPr>
                <w:rFonts w:asciiTheme="majorBidi" w:hAnsiTheme="majorBidi" w:cstheme="majorBidi"/>
              </w:rPr>
            </w:pPr>
            <w:r w:rsidRPr="00661B11">
              <w:rPr>
                <w:rFonts w:asciiTheme="majorBidi" w:hAnsiTheme="majorBidi" w:cstheme="majorBidi"/>
              </w:rPr>
              <w:t>SINR</w:t>
            </w:r>
          </w:p>
        </w:tc>
        <w:tc>
          <w:tcPr>
            <w:tcW w:w="3969" w:type="dxa"/>
          </w:tcPr>
          <w:p w14:paraId="397F7BD6" w14:textId="77777777" w:rsidR="00537857" w:rsidRPr="00661B11" w:rsidRDefault="00537857" w:rsidP="009C0F23">
            <w:pPr>
              <w:rPr>
                <w:rFonts w:asciiTheme="majorBidi" w:hAnsiTheme="majorBidi" w:cstheme="majorBidi"/>
              </w:rPr>
            </w:pPr>
            <w:r w:rsidRPr="00661B11">
              <w:rPr>
                <w:rFonts w:asciiTheme="majorBidi" w:hAnsiTheme="majorBidi" w:cstheme="majorBidi"/>
              </w:rPr>
              <w:t>Good / Bad Radio conditions</w:t>
            </w:r>
          </w:p>
        </w:tc>
      </w:tr>
      <w:tr w:rsidR="00537857" w:rsidRPr="00781AAA" w14:paraId="009CE47F" w14:textId="77777777" w:rsidTr="009C0F23">
        <w:tc>
          <w:tcPr>
            <w:tcW w:w="2552" w:type="dxa"/>
          </w:tcPr>
          <w:p w14:paraId="2EC9C5F5" w14:textId="77777777" w:rsidR="00537857" w:rsidRPr="00661B11" w:rsidRDefault="00537857" w:rsidP="009C0F23">
            <w:pPr>
              <w:rPr>
                <w:rFonts w:asciiTheme="majorBidi" w:hAnsiTheme="majorBidi" w:cstheme="majorBidi"/>
              </w:rPr>
            </w:pPr>
            <w:r w:rsidRPr="00661B11">
              <w:rPr>
                <w:rFonts w:asciiTheme="majorBidi" w:hAnsiTheme="majorBidi" w:cstheme="majorBidi"/>
              </w:rPr>
              <w:t>UE Speed</w:t>
            </w:r>
          </w:p>
        </w:tc>
        <w:tc>
          <w:tcPr>
            <w:tcW w:w="3969" w:type="dxa"/>
          </w:tcPr>
          <w:p w14:paraId="0DBC01C7" w14:textId="77777777" w:rsidR="00537857" w:rsidRPr="00661B11" w:rsidRDefault="00537857" w:rsidP="009C0F23">
            <w:pPr>
              <w:rPr>
                <w:rFonts w:asciiTheme="majorBidi" w:hAnsiTheme="majorBidi" w:cstheme="majorBidi"/>
              </w:rPr>
            </w:pPr>
            <w:r w:rsidRPr="00661B11">
              <w:rPr>
                <w:rFonts w:asciiTheme="majorBidi" w:hAnsiTheme="majorBidi" w:cstheme="majorBidi"/>
              </w:rPr>
              <w:t>Slow / Medium / Fast</w:t>
            </w:r>
          </w:p>
        </w:tc>
      </w:tr>
      <w:tr w:rsidR="00537857" w:rsidRPr="00781AAA" w14:paraId="5AA1D19D" w14:textId="77777777" w:rsidTr="009C0F23">
        <w:tc>
          <w:tcPr>
            <w:tcW w:w="2552" w:type="dxa"/>
          </w:tcPr>
          <w:p w14:paraId="1DF68E44" w14:textId="77777777" w:rsidR="00537857" w:rsidRPr="00661B11" w:rsidRDefault="00537857" w:rsidP="009C0F23">
            <w:pPr>
              <w:rPr>
                <w:rFonts w:asciiTheme="majorBidi" w:hAnsiTheme="majorBidi" w:cstheme="majorBidi"/>
              </w:rPr>
            </w:pPr>
            <w:r w:rsidRPr="00661B11">
              <w:rPr>
                <w:rFonts w:asciiTheme="majorBidi" w:hAnsiTheme="majorBidi" w:cstheme="majorBidi"/>
              </w:rPr>
              <w:t xml:space="preserve"> Channel propagation conditions</w:t>
            </w:r>
          </w:p>
        </w:tc>
        <w:tc>
          <w:tcPr>
            <w:tcW w:w="3969" w:type="dxa"/>
          </w:tcPr>
          <w:p w14:paraId="16BC8E0A" w14:textId="77777777" w:rsidR="00537857" w:rsidRPr="00661B11" w:rsidRDefault="00537857" w:rsidP="009C0F23">
            <w:pPr>
              <w:keepNext/>
              <w:rPr>
                <w:rFonts w:asciiTheme="majorBidi" w:hAnsiTheme="majorBidi" w:cstheme="majorBidi"/>
                <w:lang w:val="en-US"/>
              </w:rPr>
            </w:pPr>
            <w:r w:rsidRPr="00661B11">
              <w:rPr>
                <w:rFonts w:asciiTheme="majorBidi" w:hAnsiTheme="majorBidi" w:cstheme="majorBidi"/>
                <w:lang w:val="en-US"/>
              </w:rPr>
              <w:t>LOS/NLOS</w:t>
            </w:r>
          </w:p>
        </w:tc>
      </w:tr>
    </w:tbl>
    <w:p w14:paraId="0CF34A2B" w14:textId="77777777" w:rsidR="00537857" w:rsidRDefault="00537857" w:rsidP="00537857">
      <w:pPr>
        <w:rPr>
          <w:rFonts w:asciiTheme="majorBidi" w:hAnsiTheme="majorBidi" w:cstheme="majorBidi"/>
          <w:szCs w:val="20"/>
        </w:rPr>
      </w:pPr>
    </w:p>
    <w:p w14:paraId="6C711269"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Proposal 9: For the verification/testing of scalability related aspects in RAN4 for AI/ML BM, RAN4 should define different scenarios based on parameters listed in the Table below.</w:t>
      </w:r>
    </w:p>
    <w:p w14:paraId="48DC283A" w14:textId="77777777" w:rsidR="00537857" w:rsidRPr="00781AAA" w:rsidRDefault="00537857" w:rsidP="00537857">
      <w:pPr>
        <w:pStyle w:val="Caption"/>
        <w:rPr>
          <w:rFonts w:ascii="Times New Roman" w:hAnsi="Times New Roman"/>
          <w:i w:val="0"/>
          <w:iCs w:val="0"/>
          <w:sz w:val="20"/>
          <w:szCs w:val="22"/>
        </w:rPr>
      </w:pPr>
      <w:r w:rsidRPr="00781AAA">
        <w:rPr>
          <w:rFonts w:ascii="Times New Roman" w:hAnsi="Times New Roman"/>
          <w:i w:val="0"/>
          <w:iCs w:val="0"/>
          <w:sz w:val="20"/>
          <w:szCs w:val="22"/>
        </w:rPr>
        <w:t>Parameters for Scalability Scenarios</w:t>
      </w:r>
    </w:p>
    <w:tbl>
      <w:tblPr>
        <w:tblStyle w:val="TableGrid"/>
        <w:tblW w:w="0" w:type="auto"/>
        <w:tblInd w:w="1129" w:type="dxa"/>
        <w:tblLook w:val="04A0" w:firstRow="1" w:lastRow="0" w:firstColumn="1" w:lastColumn="0" w:noHBand="0" w:noVBand="1"/>
      </w:tblPr>
      <w:tblGrid>
        <w:gridCol w:w="2552"/>
        <w:gridCol w:w="3969"/>
      </w:tblGrid>
      <w:tr w:rsidR="00537857" w:rsidRPr="00781AAA" w14:paraId="413B9BB8" w14:textId="77777777" w:rsidTr="009C0F23">
        <w:tc>
          <w:tcPr>
            <w:tcW w:w="2552" w:type="dxa"/>
          </w:tcPr>
          <w:p w14:paraId="41000A11" w14:textId="77777777" w:rsidR="00537857" w:rsidRPr="00661B11" w:rsidRDefault="00537857" w:rsidP="009C0F23">
            <w:pPr>
              <w:rPr>
                <w:rFonts w:asciiTheme="majorBidi" w:hAnsiTheme="majorBidi" w:cstheme="majorBidi"/>
                <w:b/>
                <w:bCs/>
              </w:rPr>
            </w:pPr>
            <w:r w:rsidRPr="00661B11">
              <w:rPr>
                <w:rFonts w:asciiTheme="majorBidi" w:hAnsiTheme="majorBidi" w:cstheme="majorBidi"/>
                <w:b/>
                <w:bCs/>
              </w:rPr>
              <w:t>Parameters</w:t>
            </w:r>
          </w:p>
        </w:tc>
        <w:tc>
          <w:tcPr>
            <w:tcW w:w="3969" w:type="dxa"/>
          </w:tcPr>
          <w:p w14:paraId="398F1594" w14:textId="77777777" w:rsidR="00537857" w:rsidRPr="00661B11" w:rsidRDefault="00537857" w:rsidP="009C0F23">
            <w:pPr>
              <w:rPr>
                <w:rFonts w:asciiTheme="majorBidi" w:hAnsiTheme="majorBidi" w:cstheme="majorBidi"/>
                <w:b/>
                <w:bCs/>
              </w:rPr>
            </w:pPr>
            <w:r w:rsidRPr="00661B11">
              <w:rPr>
                <w:rFonts w:asciiTheme="majorBidi" w:hAnsiTheme="majorBidi" w:cstheme="majorBidi"/>
                <w:b/>
                <w:bCs/>
              </w:rPr>
              <w:t>Description</w:t>
            </w:r>
          </w:p>
        </w:tc>
      </w:tr>
      <w:tr w:rsidR="00537857" w:rsidRPr="00781AAA" w14:paraId="3C8BBBC1" w14:textId="77777777" w:rsidTr="009C0F23">
        <w:tc>
          <w:tcPr>
            <w:tcW w:w="2552" w:type="dxa"/>
          </w:tcPr>
          <w:p w14:paraId="26D1AA3A" w14:textId="77777777" w:rsidR="00537857" w:rsidRPr="00661B11" w:rsidRDefault="00537857" w:rsidP="009C0F23">
            <w:pPr>
              <w:rPr>
                <w:rFonts w:asciiTheme="majorBidi" w:hAnsiTheme="majorBidi" w:cstheme="majorBidi"/>
              </w:rPr>
            </w:pPr>
            <w:r w:rsidRPr="00661B11">
              <w:rPr>
                <w:rFonts w:asciiTheme="majorBidi" w:hAnsiTheme="majorBidi" w:cstheme="majorBidi"/>
              </w:rPr>
              <w:t>gNB antenna configurations</w:t>
            </w:r>
          </w:p>
        </w:tc>
        <w:tc>
          <w:tcPr>
            <w:tcW w:w="3969" w:type="dxa"/>
          </w:tcPr>
          <w:p w14:paraId="547C3861" w14:textId="77777777" w:rsidR="00537857" w:rsidRPr="00661B11" w:rsidRDefault="00537857" w:rsidP="009C0F23">
            <w:pPr>
              <w:rPr>
                <w:rFonts w:asciiTheme="majorBidi" w:hAnsiTheme="majorBidi" w:cstheme="majorBidi"/>
                <w:lang w:val="it-IT"/>
              </w:rPr>
            </w:pPr>
            <w:r w:rsidRPr="00661B11">
              <w:rPr>
                <w:rFonts w:asciiTheme="majorBidi" w:hAnsiTheme="majorBidi" w:cstheme="majorBidi"/>
              </w:rPr>
              <w:t>g</w:t>
            </w:r>
            <w:r w:rsidRPr="00661B11">
              <w:rPr>
                <w:rFonts w:asciiTheme="majorBidi" w:hAnsiTheme="majorBidi" w:cstheme="majorBidi"/>
                <w:lang w:val="en-US"/>
              </w:rPr>
              <w:t>N</w:t>
            </w:r>
            <w:r w:rsidRPr="00661B11">
              <w:rPr>
                <w:rFonts w:asciiTheme="majorBidi" w:hAnsiTheme="majorBidi" w:cstheme="majorBidi"/>
              </w:rPr>
              <w:t>B antenna array 2x4/4x8/8x16</w:t>
            </w:r>
          </w:p>
        </w:tc>
      </w:tr>
      <w:tr w:rsidR="00537857" w:rsidRPr="00781AAA" w14:paraId="6E3A54D0" w14:textId="77777777" w:rsidTr="009C0F23">
        <w:tc>
          <w:tcPr>
            <w:tcW w:w="2552" w:type="dxa"/>
          </w:tcPr>
          <w:p w14:paraId="57AE9EC6" w14:textId="77777777" w:rsidR="00537857" w:rsidRPr="00661B11" w:rsidRDefault="00537857" w:rsidP="009C0F23">
            <w:pPr>
              <w:rPr>
                <w:rFonts w:asciiTheme="majorBidi" w:hAnsiTheme="majorBidi" w:cstheme="majorBidi"/>
              </w:rPr>
            </w:pPr>
            <w:r w:rsidRPr="00661B11">
              <w:rPr>
                <w:rFonts w:asciiTheme="majorBidi" w:hAnsiTheme="majorBidi" w:cstheme="majorBidi"/>
              </w:rPr>
              <w:t>Variable number of Set B beams</w:t>
            </w:r>
          </w:p>
        </w:tc>
        <w:tc>
          <w:tcPr>
            <w:tcW w:w="3969" w:type="dxa"/>
          </w:tcPr>
          <w:p w14:paraId="610DEC97" w14:textId="77777777" w:rsidR="00537857" w:rsidRPr="00661B11" w:rsidRDefault="00537857" w:rsidP="009C0F23">
            <w:pPr>
              <w:rPr>
                <w:rFonts w:asciiTheme="majorBidi" w:hAnsiTheme="majorBidi" w:cstheme="majorBidi"/>
              </w:rPr>
            </w:pPr>
            <w:r w:rsidRPr="00661B11">
              <w:rPr>
                <w:rFonts w:asciiTheme="majorBidi" w:hAnsiTheme="majorBidi" w:cstheme="majorBidi"/>
              </w:rPr>
              <w:t>Set B 16/32/64 beams</w:t>
            </w:r>
          </w:p>
        </w:tc>
      </w:tr>
      <w:tr w:rsidR="00537857" w:rsidRPr="00781AAA" w14:paraId="12974E98" w14:textId="77777777" w:rsidTr="009C0F23">
        <w:tc>
          <w:tcPr>
            <w:tcW w:w="2552" w:type="dxa"/>
          </w:tcPr>
          <w:p w14:paraId="4ED4A859" w14:textId="77777777" w:rsidR="00537857" w:rsidRPr="00661B11" w:rsidRDefault="00537857" w:rsidP="009C0F23">
            <w:pPr>
              <w:rPr>
                <w:rFonts w:asciiTheme="majorBidi" w:hAnsiTheme="majorBidi" w:cstheme="majorBidi"/>
              </w:rPr>
            </w:pPr>
            <w:r w:rsidRPr="00661B11">
              <w:rPr>
                <w:rFonts w:asciiTheme="majorBidi" w:hAnsiTheme="majorBidi" w:cstheme="majorBidi"/>
              </w:rPr>
              <w:t>UE Rx beams</w:t>
            </w:r>
          </w:p>
        </w:tc>
        <w:tc>
          <w:tcPr>
            <w:tcW w:w="3969" w:type="dxa"/>
          </w:tcPr>
          <w:p w14:paraId="4F4B30AD" w14:textId="77777777" w:rsidR="00537857" w:rsidRPr="00661B11" w:rsidRDefault="00537857" w:rsidP="009C0F23">
            <w:pPr>
              <w:keepNext/>
              <w:rPr>
                <w:rFonts w:asciiTheme="majorBidi" w:hAnsiTheme="majorBidi" w:cstheme="majorBidi"/>
              </w:rPr>
            </w:pPr>
            <w:r w:rsidRPr="00661B11">
              <w:rPr>
                <w:rFonts w:asciiTheme="majorBidi" w:hAnsiTheme="majorBidi" w:cstheme="majorBidi"/>
              </w:rPr>
              <w:t>UE Rx beams 4/8 beams per panel</w:t>
            </w:r>
          </w:p>
        </w:tc>
      </w:tr>
    </w:tbl>
    <w:p w14:paraId="51AEC65B" w14:textId="77777777" w:rsidR="00537857" w:rsidRPr="00661B11" w:rsidRDefault="00537857" w:rsidP="00537857">
      <w:pPr>
        <w:rPr>
          <w:rFonts w:asciiTheme="majorBidi" w:hAnsiTheme="majorBidi" w:cstheme="majorBidi"/>
          <w:szCs w:val="20"/>
          <w:lang w:val="en-US"/>
        </w:rPr>
      </w:pPr>
    </w:p>
    <w:p w14:paraId="38FC602F"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Proposal 10: RAN4 needs to design a new metric, indicative of generalization capabilities of model/functionality for AI/ML BM, to verify the generalization performance of the model/functionality in different scenarios.</w:t>
      </w:r>
    </w:p>
    <w:p w14:paraId="4502BDB8"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10:</w:t>
      </w:r>
      <w:r w:rsidRPr="00661B11">
        <w:rPr>
          <w:rFonts w:asciiTheme="majorBidi" w:hAnsiTheme="majorBidi" w:cstheme="majorBidi"/>
          <w:szCs w:val="20"/>
        </w:rPr>
        <w:t xml:space="preserve"> With L1-RSRP being input to the AI/ML model/functionality for BM use case, it is redundant to </w:t>
      </w:r>
      <w:proofErr w:type="gramStart"/>
      <w:r w:rsidRPr="00661B11">
        <w:rPr>
          <w:rFonts w:asciiTheme="majorBidi" w:hAnsiTheme="majorBidi" w:cstheme="majorBidi"/>
          <w:szCs w:val="20"/>
        </w:rPr>
        <w:t>test</w:t>
      </w:r>
      <w:proofErr w:type="gramEnd"/>
      <w:r w:rsidRPr="00661B11">
        <w:rPr>
          <w:rFonts w:asciiTheme="majorBidi" w:hAnsiTheme="majorBidi" w:cstheme="majorBidi"/>
          <w:szCs w:val="20"/>
        </w:rPr>
        <w:t xml:space="preserve"> how the DUT measures the L1-RSRP during the AI/ML enabled BM conformance test and hence AWGN channel model may be sufficient for testing setup of this use case.</w:t>
      </w:r>
    </w:p>
    <w:p w14:paraId="15352319"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11:</w:t>
      </w:r>
      <w:r w:rsidRPr="00661B11">
        <w:rPr>
          <w:rFonts w:asciiTheme="majorBidi" w:hAnsiTheme="majorBidi" w:cstheme="majorBidi"/>
          <w:szCs w:val="20"/>
        </w:rPr>
        <w:t xml:space="preserve"> Use of complex testing setups for the conformance testing of AI/ML enabled BM use case will not add any significant value over the simpler testing setups but will increase the test complexity for sure.</w:t>
      </w:r>
    </w:p>
    <w:p w14:paraId="32903519" w14:textId="77777777" w:rsidR="00537857" w:rsidRPr="00661B11" w:rsidRDefault="00537857" w:rsidP="00537857">
      <w:pPr>
        <w:rPr>
          <w:rFonts w:asciiTheme="majorBidi" w:hAnsiTheme="majorBidi" w:cstheme="majorBidi"/>
          <w:b/>
          <w:bCs/>
          <w:szCs w:val="20"/>
        </w:rPr>
      </w:pPr>
      <w:r w:rsidRPr="00661B11">
        <w:rPr>
          <w:rFonts w:asciiTheme="majorBidi" w:hAnsiTheme="majorBidi" w:cstheme="majorBidi"/>
          <w:b/>
          <w:bCs/>
          <w:szCs w:val="20"/>
        </w:rPr>
        <w:t>Proposal 11: As a starting point, RAN4 should focus on simpler test setups (e.g., AWGN based) for the conformance testing of AI/ML enabled beam management use case and not on the complex ones.</w:t>
      </w:r>
    </w:p>
    <w:p w14:paraId="6151D0B4" w14:textId="77777777" w:rsidR="00537857" w:rsidRDefault="00537857" w:rsidP="00537857">
      <w:pPr>
        <w:rPr>
          <w:rFonts w:asciiTheme="majorBidi" w:hAnsiTheme="majorBidi" w:cstheme="majorBidi"/>
          <w:szCs w:val="20"/>
        </w:rPr>
      </w:pPr>
      <w:r w:rsidRPr="00661B11">
        <w:rPr>
          <w:rFonts w:asciiTheme="majorBidi" w:hAnsiTheme="majorBidi" w:cstheme="majorBidi"/>
          <w:b/>
          <w:bCs/>
          <w:szCs w:val="20"/>
        </w:rPr>
        <w:t>Observation 12:</w:t>
      </w:r>
      <w:r w:rsidRPr="00661B11">
        <w:rPr>
          <w:rFonts w:asciiTheme="majorBidi" w:hAnsiTheme="majorBidi" w:cstheme="majorBidi"/>
          <w:szCs w:val="20"/>
        </w:rPr>
        <w:t xml:space="preserve"> A combination of AWGN based test system and UE rotation can be a potential candidate for the conformance testing of AI/ML based BM use case.</w:t>
      </w:r>
    </w:p>
    <w:p w14:paraId="3D622665" w14:textId="45A7921E" w:rsidR="00592D10" w:rsidRDefault="00537857" w:rsidP="00537857">
      <w:pPr>
        <w:rPr>
          <w:rFonts w:asciiTheme="majorBidi" w:hAnsiTheme="majorBidi" w:cstheme="majorBidi"/>
          <w:b/>
          <w:bCs/>
          <w:szCs w:val="20"/>
        </w:rPr>
      </w:pPr>
      <w:r w:rsidRPr="00661B11">
        <w:rPr>
          <w:rFonts w:asciiTheme="majorBidi" w:hAnsiTheme="majorBidi" w:cstheme="majorBidi"/>
          <w:b/>
          <w:bCs/>
          <w:szCs w:val="20"/>
        </w:rPr>
        <w:t>Proposal 12: RAN4 to discuss and explore the feasibility of performing beam sweeping in multiple iterations during the conformance testing of AI/ML based BM use case.</w:t>
      </w:r>
    </w:p>
    <w:p w14:paraId="593ADA52" w14:textId="77777777" w:rsidR="00537857" w:rsidRPr="00592D10" w:rsidRDefault="00537857" w:rsidP="00537857"/>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1"/>
    </w:p>
    <w:p w14:paraId="6CADB289" w14:textId="6CB68200" w:rsidR="00E82B94" w:rsidRPr="00125A34" w:rsidRDefault="00B02FB1" w:rsidP="00D66188">
      <w:pPr>
        <w:pStyle w:val="ListParagraph"/>
        <w:numPr>
          <w:ilvl w:val="0"/>
          <w:numId w:val="21"/>
        </w:numPr>
        <w:ind w:right="-22"/>
        <w:rPr>
          <w:lang w:val="en-US"/>
        </w:rPr>
      </w:pPr>
      <w:bookmarkStart w:id="42" w:name="_Ref114500673"/>
      <w:bookmarkStart w:id="43" w:name="_Ref173863848"/>
      <w:bookmarkEnd w:id="42"/>
      <w:r>
        <w:t>R4-24</w:t>
      </w:r>
      <w:r w:rsidR="00125A34">
        <w:t>10</w:t>
      </w:r>
      <w:r>
        <w:t>570</w:t>
      </w:r>
      <w:r w:rsidR="00583A4A">
        <w:t xml:space="preserve">, </w:t>
      </w:r>
      <w:r w:rsidR="00583A4A" w:rsidRPr="00583A4A">
        <w:t>WF on AI/ML</w:t>
      </w:r>
      <w:r w:rsidR="00583A4A">
        <w:t xml:space="preserve">, </w:t>
      </w:r>
      <w:bookmarkEnd w:id="43"/>
      <w:r w:rsidR="00125A34" w:rsidRPr="001A3793">
        <w:rPr>
          <w:lang w:val="en-US"/>
        </w:rPr>
        <w:t>RAN4#111, Fukuoka city, Japan, May 20th – 24th, 2024.</w:t>
      </w:r>
    </w:p>
    <w:p w14:paraId="231653F6" w14:textId="24BDD683" w:rsidR="00125A34" w:rsidRPr="00125A34" w:rsidRDefault="00125A34" w:rsidP="00125A34">
      <w:pPr>
        <w:pStyle w:val="ListParagraph"/>
        <w:numPr>
          <w:ilvl w:val="0"/>
          <w:numId w:val="21"/>
        </w:numPr>
        <w:ind w:right="-22"/>
        <w:rPr>
          <w:lang w:val="en-US"/>
        </w:rPr>
      </w:pPr>
      <w:bookmarkStart w:id="44" w:name="_Ref173975472"/>
      <w:r w:rsidRPr="001A3793">
        <w:rPr>
          <w:lang w:val="en-US"/>
        </w:rPr>
        <w:t>R4-2410571, AI/ML ad-hoc meeting minutes,</w:t>
      </w:r>
      <w:r>
        <w:rPr>
          <w:lang w:val="en-US"/>
        </w:rPr>
        <w:t xml:space="preserve"> Qualcomm,</w:t>
      </w:r>
      <w:r w:rsidRPr="001A3793">
        <w:rPr>
          <w:lang w:val="en-US"/>
        </w:rPr>
        <w:t xml:space="preserve"> RAN4#111, Fukuoka city, Japan, May 20th – 24th, 2024.</w:t>
      </w:r>
      <w:bookmarkEnd w:id="44"/>
    </w:p>
    <w:p w14:paraId="2DA268E6" w14:textId="415016BB" w:rsidR="00E43BF9" w:rsidRPr="00A7045D" w:rsidRDefault="001B5710" w:rsidP="00A7045D">
      <w:pPr>
        <w:pStyle w:val="ListParagraph"/>
        <w:numPr>
          <w:ilvl w:val="0"/>
          <w:numId w:val="21"/>
        </w:numPr>
        <w:ind w:right="-22"/>
        <w:rPr>
          <w:lang w:val="en-US"/>
        </w:rPr>
      </w:pPr>
      <w:bookmarkStart w:id="45" w:name="_Ref173932048"/>
      <w:r w:rsidRPr="001B5710">
        <w:rPr>
          <w:lang w:val="en-US"/>
        </w:rPr>
        <w:t>TR 38.903</w:t>
      </w:r>
      <w:r>
        <w:rPr>
          <w:lang w:val="en-US"/>
        </w:rPr>
        <w:t xml:space="preserve">, </w:t>
      </w:r>
      <w:r w:rsidR="00B16FDD" w:rsidRPr="00B16FDD">
        <w:rPr>
          <w:lang w:val="en-US"/>
        </w:rPr>
        <w:t>Derivation of test tolerances and measurement uncertainty for User Equipment (UE) conformance test cases</w:t>
      </w:r>
      <w:r>
        <w:rPr>
          <w:lang w:val="en-US"/>
        </w:rPr>
        <w:t xml:space="preserve">, </w:t>
      </w:r>
      <w:r w:rsidR="00AA2A84">
        <w:rPr>
          <w:lang w:val="en-US"/>
        </w:rPr>
        <w:t>Rel-17.</w:t>
      </w:r>
      <w:bookmarkEnd w:id="45"/>
    </w:p>
    <w:sectPr w:rsidR="00E43BF9" w:rsidRPr="00A7045D"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7CEEC" w14:textId="77777777" w:rsidR="00CC724D" w:rsidRDefault="00CC724D" w:rsidP="00001C9B">
      <w:pPr>
        <w:spacing w:after="0" w:line="240" w:lineRule="auto"/>
      </w:pPr>
      <w:r>
        <w:separator/>
      </w:r>
    </w:p>
  </w:endnote>
  <w:endnote w:type="continuationSeparator" w:id="0">
    <w:p w14:paraId="0A181AC2" w14:textId="77777777" w:rsidR="00CC724D" w:rsidRDefault="00CC724D" w:rsidP="00001C9B">
      <w:pPr>
        <w:spacing w:after="0" w:line="240" w:lineRule="auto"/>
      </w:pPr>
      <w:r>
        <w:continuationSeparator/>
      </w:r>
    </w:p>
  </w:endnote>
  <w:endnote w:type="continuationNotice" w:id="1">
    <w:p w14:paraId="4CCB4584" w14:textId="77777777" w:rsidR="00CC724D" w:rsidRDefault="00CC72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Medium">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53814B" w14:textId="77777777" w:rsidR="00CC724D" w:rsidRDefault="00CC724D" w:rsidP="00001C9B">
      <w:pPr>
        <w:spacing w:after="0" w:line="240" w:lineRule="auto"/>
      </w:pPr>
      <w:r>
        <w:separator/>
      </w:r>
    </w:p>
  </w:footnote>
  <w:footnote w:type="continuationSeparator" w:id="0">
    <w:p w14:paraId="35B9A2A0" w14:textId="77777777" w:rsidR="00CC724D" w:rsidRDefault="00CC724D" w:rsidP="00001C9B">
      <w:pPr>
        <w:spacing w:after="0" w:line="240" w:lineRule="auto"/>
      </w:pPr>
      <w:r>
        <w:continuationSeparator/>
      </w:r>
    </w:p>
  </w:footnote>
  <w:footnote w:type="continuationNotice" w:id="1">
    <w:p w14:paraId="096F60B3" w14:textId="77777777" w:rsidR="00CC724D" w:rsidRDefault="00CC72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A4488E"/>
    <w:multiLevelType w:val="hybridMultilevel"/>
    <w:tmpl w:val="13DAE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E41B76"/>
    <w:multiLevelType w:val="hybridMultilevel"/>
    <w:tmpl w:val="5758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7625C"/>
    <w:multiLevelType w:val="hybridMultilevel"/>
    <w:tmpl w:val="D32E02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ACD7EC4"/>
    <w:multiLevelType w:val="hybridMultilevel"/>
    <w:tmpl w:val="D83E5D10"/>
    <w:lvl w:ilvl="0" w:tplc="ABF8FB62">
      <w:start w:val="1"/>
      <w:numFmt w:val="decimal"/>
      <w:lvlText w:val="%1)"/>
      <w:lvlJc w:val="left"/>
      <w:pPr>
        <w:ind w:left="1020" w:hanging="360"/>
      </w:pPr>
    </w:lvl>
    <w:lvl w:ilvl="1" w:tplc="7F789ADA">
      <w:start w:val="1"/>
      <w:numFmt w:val="decimal"/>
      <w:lvlText w:val="%2)"/>
      <w:lvlJc w:val="left"/>
      <w:pPr>
        <w:ind w:left="1020" w:hanging="360"/>
      </w:pPr>
    </w:lvl>
    <w:lvl w:ilvl="2" w:tplc="1332C0A8">
      <w:start w:val="1"/>
      <w:numFmt w:val="decimal"/>
      <w:lvlText w:val="%3)"/>
      <w:lvlJc w:val="left"/>
      <w:pPr>
        <w:ind w:left="1020" w:hanging="360"/>
      </w:pPr>
    </w:lvl>
    <w:lvl w:ilvl="3" w:tplc="819010E6">
      <w:start w:val="1"/>
      <w:numFmt w:val="decimal"/>
      <w:lvlText w:val="%4)"/>
      <w:lvlJc w:val="left"/>
      <w:pPr>
        <w:ind w:left="1020" w:hanging="360"/>
      </w:pPr>
    </w:lvl>
    <w:lvl w:ilvl="4" w:tplc="9190C624">
      <w:start w:val="1"/>
      <w:numFmt w:val="decimal"/>
      <w:lvlText w:val="%5)"/>
      <w:lvlJc w:val="left"/>
      <w:pPr>
        <w:ind w:left="1020" w:hanging="360"/>
      </w:pPr>
    </w:lvl>
    <w:lvl w:ilvl="5" w:tplc="CCBE2A1C">
      <w:start w:val="1"/>
      <w:numFmt w:val="decimal"/>
      <w:lvlText w:val="%6)"/>
      <w:lvlJc w:val="left"/>
      <w:pPr>
        <w:ind w:left="1020" w:hanging="360"/>
      </w:pPr>
    </w:lvl>
    <w:lvl w:ilvl="6" w:tplc="DF7AF5A2">
      <w:start w:val="1"/>
      <w:numFmt w:val="decimal"/>
      <w:lvlText w:val="%7)"/>
      <w:lvlJc w:val="left"/>
      <w:pPr>
        <w:ind w:left="1020" w:hanging="360"/>
      </w:pPr>
    </w:lvl>
    <w:lvl w:ilvl="7" w:tplc="E52A2DF2">
      <w:start w:val="1"/>
      <w:numFmt w:val="decimal"/>
      <w:lvlText w:val="%8)"/>
      <w:lvlJc w:val="left"/>
      <w:pPr>
        <w:ind w:left="1020" w:hanging="360"/>
      </w:pPr>
    </w:lvl>
    <w:lvl w:ilvl="8" w:tplc="0966E086">
      <w:start w:val="1"/>
      <w:numFmt w:val="decimal"/>
      <w:lvlText w:val="%9)"/>
      <w:lvlJc w:val="left"/>
      <w:pPr>
        <w:ind w:left="1020" w:hanging="360"/>
      </w:p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0F3183"/>
    <w:multiLevelType w:val="hybridMultilevel"/>
    <w:tmpl w:val="54B88B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7B5DD3"/>
    <w:multiLevelType w:val="hybridMultilevel"/>
    <w:tmpl w:val="6A64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033B25"/>
    <w:multiLevelType w:val="hybridMultilevel"/>
    <w:tmpl w:val="843A33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416761"/>
    <w:multiLevelType w:val="hybridMultilevel"/>
    <w:tmpl w:val="808CF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F768D"/>
    <w:multiLevelType w:val="hybridMultilevel"/>
    <w:tmpl w:val="99CA6CFE"/>
    <w:lvl w:ilvl="0" w:tplc="E1003DCC">
      <w:start w:val="1"/>
      <w:numFmt w:val="bullet"/>
      <w:lvlText w:val="•"/>
      <w:lvlJc w:val="left"/>
      <w:pPr>
        <w:tabs>
          <w:tab w:val="num" w:pos="720"/>
        </w:tabs>
        <w:ind w:left="720" w:hanging="360"/>
      </w:pPr>
      <w:rPr>
        <w:rFonts w:ascii="Arial" w:hAnsi="Arial" w:hint="default"/>
      </w:rPr>
    </w:lvl>
    <w:lvl w:ilvl="1" w:tplc="08669534" w:tentative="1">
      <w:start w:val="1"/>
      <w:numFmt w:val="bullet"/>
      <w:lvlText w:val="•"/>
      <w:lvlJc w:val="left"/>
      <w:pPr>
        <w:tabs>
          <w:tab w:val="num" w:pos="1440"/>
        </w:tabs>
        <w:ind w:left="1440" w:hanging="360"/>
      </w:pPr>
      <w:rPr>
        <w:rFonts w:ascii="Arial" w:hAnsi="Arial" w:hint="default"/>
      </w:rPr>
    </w:lvl>
    <w:lvl w:ilvl="2" w:tplc="744CED44" w:tentative="1">
      <w:start w:val="1"/>
      <w:numFmt w:val="bullet"/>
      <w:lvlText w:val="•"/>
      <w:lvlJc w:val="left"/>
      <w:pPr>
        <w:tabs>
          <w:tab w:val="num" w:pos="2160"/>
        </w:tabs>
        <w:ind w:left="2160" w:hanging="360"/>
      </w:pPr>
      <w:rPr>
        <w:rFonts w:ascii="Arial" w:hAnsi="Arial" w:hint="default"/>
      </w:rPr>
    </w:lvl>
    <w:lvl w:ilvl="3" w:tplc="DA8234F2" w:tentative="1">
      <w:start w:val="1"/>
      <w:numFmt w:val="bullet"/>
      <w:lvlText w:val="•"/>
      <w:lvlJc w:val="left"/>
      <w:pPr>
        <w:tabs>
          <w:tab w:val="num" w:pos="2880"/>
        </w:tabs>
        <w:ind w:left="2880" w:hanging="360"/>
      </w:pPr>
      <w:rPr>
        <w:rFonts w:ascii="Arial" w:hAnsi="Arial" w:hint="default"/>
      </w:rPr>
    </w:lvl>
    <w:lvl w:ilvl="4" w:tplc="955C785C" w:tentative="1">
      <w:start w:val="1"/>
      <w:numFmt w:val="bullet"/>
      <w:lvlText w:val="•"/>
      <w:lvlJc w:val="left"/>
      <w:pPr>
        <w:tabs>
          <w:tab w:val="num" w:pos="3600"/>
        </w:tabs>
        <w:ind w:left="3600" w:hanging="360"/>
      </w:pPr>
      <w:rPr>
        <w:rFonts w:ascii="Arial" w:hAnsi="Arial" w:hint="default"/>
      </w:rPr>
    </w:lvl>
    <w:lvl w:ilvl="5" w:tplc="05B2BED2" w:tentative="1">
      <w:start w:val="1"/>
      <w:numFmt w:val="bullet"/>
      <w:lvlText w:val="•"/>
      <w:lvlJc w:val="left"/>
      <w:pPr>
        <w:tabs>
          <w:tab w:val="num" w:pos="4320"/>
        </w:tabs>
        <w:ind w:left="4320" w:hanging="360"/>
      </w:pPr>
      <w:rPr>
        <w:rFonts w:ascii="Arial" w:hAnsi="Arial" w:hint="default"/>
      </w:rPr>
    </w:lvl>
    <w:lvl w:ilvl="6" w:tplc="F7C04B9C" w:tentative="1">
      <w:start w:val="1"/>
      <w:numFmt w:val="bullet"/>
      <w:lvlText w:val="•"/>
      <w:lvlJc w:val="left"/>
      <w:pPr>
        <w:tabs>
          <w:tab w:val="num" w:pos="5040"/>
        </w:tabs>
        <w:ind w:left="5040" w:hanging="360"/>
      </w:pPr>
      <w:rPr>
        <w:rFonts w:ascii="Arial" w:hAnsi="Arial" w:hint="default"/>
      </w:rPr>
    </w:lvl>
    <w:lvl w:ilvl="7" w:tplc="28384F10" w:tentative="1">
      <w:start w:val="1"/>
      <w:numFmt w:val="bullet"/>
      <w:lvlText w:val="•"/>
      <w:lvlJc w:val="left"/>
      <w:pPr>
        <w:tabs>
          <w:tab w:val="num" w:pos="5760"/>
        </w:tabs>
        <w:ind w:left="5760" w:hanging="360"/>
      </w:pPr>
      <w:rPr>
        <w:rFonts w:ascii="Arial" w:hAnsi="Arial" w:hint="default"/>
      </w:rPr>
    </w:lvl>
    <w:lvl w:ilvl="8" w:tplc="A97A334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0F7855"/>
    <w:multiLevelType w:val="hybridMultilevel"/>
    <w:tmpl w:val="2B326F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1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586B52"/>
    <w:multiLevelType w:val="hybridMultilevel"/>
    <w:tmpl w:val="674C696E"/>
    <w:lvl w:ilvl="0" w:tplc="D146F3E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8850EDF"/>
    <w:multiLevelType w:val="hybridMultilevel"/>
    <w:tmpl w:val="59D4A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8A02B8"/>
    <w:multiLevelType w:val="hybridMultilevel"/>
    <w:tmpl w:val="EC66C1E4"/>
    <w:lvl w:ilvl="0" w:tplc="F000EC18">
      <w:start w:val="1"/>
      <w:numFmt w:val="bullet"/>
      <w:lvlText w:val=""/>
      <w:lvlJc w:val="left"/>
      <w:pPr>
        <w:tabs>
          <w:tab w:val="num" w:pos="720"/>
        </w:tabs>
        <w:ind w:left="720" w:hanging="360"/>
      </w:pPr>
      <w:rPr>
        <w:rFonts w:ascii="Wingdings" w:hAnsi="Wingdings" w:hint="default"/>
      </w:rPr>
    </w:lvl>
    <w:lvl w:ilvl="1" w:tplc="DE82CEF6">
      <w:numFmt w:val="bullet"/>
      <w:lvlText w:val=""/>
      <w:lvlJc w:val="left"/>
      <w:pPr>
        <w:tabs>
          <w:tab w:val="num" w:pos="1440"/>
        </w:tabs>
        <w:ind w:left="1440" w:hanging="360"/>
      </w:pPr>
      <w:rPr>
        <w:rFonts w:ascii="Wingdings" w:hAnsi="Wingdings" w:hint="default"/>
      </w:rPr>
    </w:lvl>
    <w:lvl w:ilvl="2" w:tplc="61265ECA" w:tentative="1">
      <w:start w:val="1"/>
      <w:numFmt w:val="bullet"/>
      <w:lvlText w:val=""/>
      <w:lvlJc w:val="left"/>
      <w:pPr>
        <w:tabs>
          <w:tab w:val="num" w:pos="2160"/>
        </w:tabs>
        <w:ind w:left="2160" w:hanging="360"/>
      </w:pPr>
      <w:rPr>
        <w:rFonts w:ascii="Wingdings" w:hAnsi="Wingdings" w:hint="default"/>
      </w:rPr>
    </w:lvl>
    <w:lvl w:ilvl="3" w:tplc="04546FCC" w:tentative="1">
      <w:start w:val="1"/>
      <w:numFmt w:val="bullet"/>
      <w:lvlText w:val=""/>
      <w:lvlJc w:val="left"/>
      <w:pPr>
        <w:tabs>
          <w:tab w:val="num" w:pos="2880"/>
        </w:tabs>
        <w:ind w:left="2880" w:hanging="360"/>
      </w:pPr>
      <w:rPr>
        <w:rFonts w:ascii="Wingdings" w:hAnsi="Wingdings" w:hint="default"/>
      </w:rPr>
    </w:lvl>
    <w:lvl w:ilvl="4" w:tplc="423E937C" w:tentative="1">
      <w:start w:val="1"/>
      <w:numFmt w:val="bullet"/>
      <w:lvlText w:val=""/>
      <w:lvlJc w:val="left"/>
      <w:pPr>
        <w:tabs>
          <w:tab w:val="num" w:pos="3600"/>
        </w:tabs>
        <w:ind w:left="3600" w:hanging="360"/>
      </w:pPr>
      <w:rPr>
        <w:rFonts w:ascii="Wingdings" w:hAnsi="Wingdings" w:hint="default"/>
      </w:rPr>
    </w:lvl>
    <w:lvl w:ilvl="5" w:tplc="844CD294" w:tentative="1">
      <w:start w:val="1"/>
      <w:numFmt w:val="bullet"/>
      <w:lvlText w:val=""/>
      <w:lvlJc w:val="left"/>
      <w:pPr>
        <w:tabs>
          <w:tab w:val="num" w:pos="4320"/>
        </w:tabs>
        <w:ind w:left="4320" w:hanging="360"/>
      </w:pPr>
      <w:rPr>
        <w:rFonts w:ascii="Wingdings" w:hAnsi="Wingdings" w:hint="default"/>
      </w:rPr>
    </w:lvl>
    <w:lvl w:ilvl="6" w:tplc="02188E24" w:tentative="1">
      <w:start w:val="1"/>
      <w:numFmt w:val="bullet"/>
      <w:lvlText w:val=""/>
      <w:lvlJc w:val="left"/>
      <w:pPr>
        <w:tabs>
          <w:tab w:val="num" w:pos="5040"/>
        </w:tabs>
        <w:ind w:left="5040" w:hanging="360"/>
      </w:pPr>
      <w:rPr>
        <w:rFonts w:ascii="Wingdings" w:hAnsi="Wingdings" w:hint="default"/>
      </w:rPr>
    </w:lvl>
    <w:lvl w:ilvl="7" w:tplc="8A5EB768" w:tentative="1">
      <w:start w:val="1"/>
      <w:numFmt w:val="bullet"/>
      <w:lvlText w:val=""/>
      <w:lvlJc w:val="left"/>
      <w:pPr>
        <w:tabs>
          <w:tab w:val="num" w:pos="5760"/>
        </w:tabs>
        <w:ind w:left="5760" w:hanging="360"/>
      </w:pPr>
      <w:rPr>
        <w:rFonts w:ascii="Wingdings" w:hAnsi="Wingdings" w:hint="default"/>
      </w:rPr>
    </w:lvl>
    <w:lvl w:ilvl="8" w:tplc="B426B06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B30A8F"/>
    <w:multiLevelType w:val="hybridMultilevel"/>
    <w:tmpl w:val="CB24D3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D46A18"/>
    <w:multiLevelType w:val="hybridMultilevel"/>
    <w:tmpl w:val="B50057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6945348">
    <w:abstractNumId w:val="2"/>
  </w:num>
  <w:num w:numId="2" w16cid:durableId="1469392472">
    <w:abstractNumId w:val="14"/>
  </w:num>
  <w:num w:numId="3" w16cid:durableId="1792749823">
    <w:abstractNumId w:val="22"/>
  </w:num>
  <w:num w:numId="4" w16cid:durableId="517735681">
    <w:abstractNumId w:val="12"/>
  </w:num>
  <w:num w:numId="5" w16cid:durableId="1142041724">
    <w:abstractNumId w:val="29"/>
  </w:num>
  <w:num w:numId="6" w16cid:durableId="80681869">
    <w:abstractNumId w:val="20"/>
  </w:num>
  <w:num w:numId="7" w16cid:durableId="1566528953">
    <w:abstractNumId w:val="21"/>
  </w:num>
  <w:num w:numId="8" w16cid:durableId="809788981">
    <w:abstractNumId w:val="21"/>
    <w:lvlOverride w:ilvl="0">
      <w:startOverride w:val="1"/>
    </w:lvlOverride>
  </w:num>
  <w:num w:numId="9" w16cid:durableId="1398822153">
    <w:abstractNumId w:val="21"/>
    <w:lvlOverride w:ilvl="0">
      <w:startOverride w:val="1"/>
    </w:lvlOverride>
  </w:num>
  <w:num w:numId="10" w16cid:durableId="1825466284">
    <w:abstractNumId w:val="21"/>
    <w:lvlOverride w:ilvl="0">
      <w:startOverride w:val="1"/>
    </w:lvlOverride>
  </w:num>
  <w:num w:numId="11" w16cid:durableId="1446922321">
    <w:abstractNumId w:val="20"/>
    <w:lvlOverride w:ilvl="0">
      <w:startOverride w:val="1"/>
    </w:lvlOverride>
  </w:num>
  <w:num w:numId="12" w16cid:durableId="122584543">
    <w:abstractNumId w:val="21"/>
    <w:lvlOverride w:ilvl="0">
      <w:startOverride w:val="1"/>
    </w:lvlOverride>
  </w:num>
  <w:num w:numId="13" w16cid:durableId="818807267">
    <w:abstractNumId w:val="20"/>
    <w:lvlOverride w:ilvl="0">
      <w:startOverride w:val="1"/>
    </w:lvlOverride>
  </w:num>
  <w:num w:numId="14" w16cid:durableId="883829348">
    <w:abstractNumId w:val="21"/>
    <w:lvlOverride w:ilvl="0">
      <w:startOverride w:val="1"/>
    </w:lvlOverride>
  </w:num>
  <w:num w:numId="15" w16cid:durableId="438372887">
    <w:abstractNumId w:val="31"/>
  </w:num>
  <w:num w:numId="16" w16cid:durableId="516113510">
    <w:abstractNumId w:val="10"/>
  </w:num>
  <w:num w:numId="17" w16cid:durableId="1456096507">
    <w:abstractNumId w:val="28"/>
  </w:num>
  <w:num w:numId="18" w16cid:durableId="1397970374">
    <w:abstractNumId w:val="2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9"/>
  </w:num>
  <w:num w:numId="21" w16cid:durableId="1659071369">
    <w:abstractNumId w:val="25"/>
  </w:num>
  <w:num w:numId="22" w16cid:durableId="1938362445">
    <w:abstractNumId w:val="20"/>
    <w:lvlOverride w:ilvl="0">
      <w:startOverride w:val="1"/>
    </w:lvlOverride>
  </w:num>
  <w:num w:numId="23" w16cid:durableId="913515990">
    <w:abstractNumId w:val="21"/>
    <w:lvlOverride w:ilvl="0">
      <w:startOverride w:val="1"/>
    </w:lvlOverride>
  </w:num>
  <w:num w:numId="24" w16cid:durableId="978418003">
    <w:abstractNumId w:val="6"/>
  </w:num>
  <w:num w:numId="25" w16cid:durableId="143009612">
    <w:abstractNumId w:val="1"/>
  </w:num>
  <w:num w:numId="26" w16cid:durableId="212620654">
    <w:abstractNumId w:val="1"/>
    <w:lvlOverride w:ilvl="0">
      <w:startOverride w:val="1"/>
    </w:lvlOverride>
  </w:num>
  <w:num w:numId="27" w16cid:durableId="16692154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50932207">
    <w:abstractNumId w:val="15"/>
  </w:num>
  <w:num w:numId="29" w16cid:durableId="757869507">
    <w:abstractNumId w:val="4"/>
  </w:num>
  <w:num w:numId="30" w16cid:durableId="804081726">
    <w:abstractNumId w:val="13"/>
  </w:num>
  <w:num w:numId="31" w16cid:durableId="1845438190">
    <w:abstractNumId w:val="32"/>
  </w:num>
  <w:num w:numId="32" w16cid:durableId="218781617">
    <w:abstractNumId w:val="23"/>
  </w:num>
  <w:num w:numId="33" w16cid:durableId="468281019">
    <w:abstractNumId w:val="18"/>
  </w:num>
  <w:num w:numId="34" w16cid:durableId="238945883">
    <w:abstractNumId w:val="34"/>
  </w:num>
  <w:num w:numId="35" w16cid:durableId="758135851">
    <w:abstractNumId w:val="9"/>
  </w:num>
  <w:num w:numId="36" w16cid:durableId="285502958">
    <w:abstractNumId w:val="17"/>
  </w:num>
  <w:num w:numId="37" w16cid:durableId="1624967770">
    <w:abstractNumId w:val="11"/>
  </w:num>
  <w:num w:numId="38" w16cid:durableId="423693731">
    <w:abstractNumId w:val="33"/>
  </w:num>
  <w:num w:numId="39" w16cid:durableId="1697198494">
    <w:abstractNumId w:val="16"/>
  </w:num>
  <w:num w:numId="40" w16cid:durableId="16464803">
    <w:abstractNumId w:val="24"/>
  </w:num>
  <w:num w:numId="41" w16cid:durableId="1982728528">
    <w:abstractNumId w:val="30"/>
  </w:num>
  <w:num w:numId="42" w16cid:durableId="1568034073">
    <w:abstractNumId w:val="7"/>
  </w:num>
  <w:num w:numId="43" w16cid:durableId="2064938305">
    <w:abstractNumId w:val="8"/>
  </w:num>
  <w:num w:numId="44" w16cid:durableId="135419625">
    <w:abstractNumId w:val="5"/>
  </w:num>
  <w:num w:numId="45" w16cid:durableId="900408911">
    <w:abstractNumId w:val="27"/>
  </w:num>
  <w:num w:numId="46" w16cid:durableId="901984709">
    <w:abstractNumId w:val="0"/>
  </w:num>
  <w:num w:numId="47" w16cid:durableId="1091047294">
    <w:abstractNumId w:val="26"/>
  </w:num>
  <w:num w:numId="48" w16cid:durableId="3913436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F64"/>
    <w:rsid w:val="00001C9B"/>
    <w:rsid w:val="000028CE"/>
    <w:rsid w:val="00003805"/>
    <w:rsid w:val="000040DC"/>
    <w:rsid w:val="000044CA"/>
    <w:rsid w:val="00004A8C"/>
    <w:rsid w:val="000060A0"/>
    <w:rsid w:val="000061D4"/>
    <w:rsid w:val="0000625B"/>
    <w:rsid w:val="000067D9"/>
    <w:rsid w:val="0000792C"/>
    <w:rsid w:val="00007A2F"/>
    <w:rsid w:val="00010D62"/>
    <w:rsid w:val="00011784"/>
    <w:rsid w:val="00011D81"/>
    <w:rsid w:val="00011DE9"/>
    <w:rsid w:val="000151EF"/>
    <w:rsid w:val="0001538B"/>
    <w:rsid w:val="00016474"/>
    <w:rsid w:val="00016E39"/>
    <w:rsid w:val="00021576"/>
    <w:rsid w:val="00021FB1"/>
    <w:rsid w:val="0002216E"/>
    <w:rsid w:val="000236D8"/>
    <w:rsid w:val="000239F5"/>
    <w:rsid w:val="00023BB0"/>
    <w:rsid w:val="00023E50"/>
    <w:rsid w:val="0002542F"/>
    <w:rsid w:val="00025A5B"/>
    <w:rsid w:val="000279B3"/>
    <w:rsid w:val="000300D7"/>
    <w:rsid w:val="0003254B"/>
    <w:rsid w:val="00033610"/>
    <w:rsid w:val="00033986"/>
    <w:rsid w:val="00035E7D"/>
    <w:rsid w:val="00037E70"/>
    <w:rsid w:val="00040A56"/>
    <w:rsid w:val="00041524"/>
    <w:rsid w:val="00041A20"/>
    <w:rsid w:val="00042E8C"/>
    <w:rsid w:val="00043B92"/>
    <w:rsid w:val="00045E3D"/>
    <w:rsid w:val="00046677"/>
    <w:rsid w:val="0005018D"/>
    <w:rsid w:val="00050C43"/>
    <w:rsid w:val="00050FC3"/>
    <w:rsid w:val="00051E3A"/>
    <w:rsid w:val="00053894"/>
    <w:rsid w:val="000545FD"/>
    <w:rsid w:val="000558DF"/>
    <w:rsid w:val="000569CA"/>
    <w:rsid w:val="0006071C"/>
    <w:rsid w:val="00060F94"/>
    <w:rsid w:val="00061D29"/>
    <w:rsid w:val="00063373"/>
    <w:rsid w:val="00064239"/>
    <w:rsid w:val="000648C7"/>
    <w:rsid w:val="00064F99"/>
    <w:rsid w:val="000659F9"/>
    <w:rsid w:val="00066AFC"/>
    <w:rsid w:val="00070B49"/>
    <w:rsid w:val="000716F7"/>
    <w:rsid w:val="0007180A"/>
    <w:rsid w:val="000721F4"/>
    <w:rsid w:val="00072CCA"/>
    <w:rsid w:val="0007302B"/>
    <w:rsid w:val="0007350C"/>
    <w:rsid w:val="000736F3"/>
    <w:rsid w:val="00073CC0"/>
    <w:rsid w:val="00075B5E"/>
    <w:rsid w:val="00075F99"/>
    <w:rsid w:val="00076170"/>
    <w:rsid w:val="00076401"/>
    <w:rsid w:val="000773AE"/>
    <w:rsid w:val="00080D3E"/>
    <w:rsid w:val="00081172"/>
    <w:rsid w:val="000826B5"/>
    <w:rsid w:val="000845B9"/>
    <w:rsid w:val="00085D6A"/>
    <w:rsid w:val="00085F83"/>
    <w:rsid w:val="00085FCC"/>
    <w:rsid w:val="0008612A"/>
    <w:rsid w:val="0008687A"/>
    <w:rsid w:val="00087A51"/>
    <w:rsid w:val="00090E18"/>
    <w:rsid w:val="00090F97"/>
    <w:rsid w:val="00092076"/>
    <w:rsid w:val="00092224"/>
    <w:rsid w:val="00093B9B"/>
    <w:rsid w:val="000942CE"/>
    <w:rsid w:val="00094B6A"/>
    <w:rsid w:val="00094CBE"/>
    <w:rsid w:val="00094E8A"/>
    <w:rsid w:val="0009521C"/>
    <w:rsid w:val="00095901"/>
    <w:rsid w:val="00095BD8"/>
    <w:rsid w:val="00096943"/>
    <w:rsid w:val="00096FE5"/>
    <w:rsid w:val="00097689"/>
    <w:rsid w:val="000A00F4"/>
    <w:rsid w:val="000A0B5E"/>
    <w:rsid w:val="000A0CC7"/>
    <w:rsid w:val="000A10BC"/>
    <w:rsid w:val="000A12E1"/>
    <w:rsid w:val="000A1A75"/>
    <w:rsid w:val="000A1D67"/>
    <w:rsid w:val="000A2A79"/>
    <w:rsid w:val="000A3A20"/>
    <w:rsid w:val="000A652D"/>
    <w:rsid w:val="000A7F53"/>
    <w:rsid w:val="000B0056"/>
    <w:rsid w:val="000B3E06"/>
    <w:rsid w:val="000B4518"/>
    <w:rsid w:val="000B4CF1"/>
    <w:rsid w:val="000B4FE0"/>
    <w:rsid w:val="000B7530"/>
    <w:rsid w:val="000B79FE"/>
    <w:rsid w:val="000C2023"/>
    <w:rsid w:val="000C3C7B"/>
    <w:rsid w:val="000C48E6"/>
    <w:rsid w:val="000C55D6"/>
    <w:rsid w:val="000C6DCF"/>
    <w:rsid w:val="000C6EB0"/>
    <w:rsid w:val="000C7B9D"/>
    <w:rsid w:val="000D0F93"/>
    <w:rsid w:val="000D1B32"/>
    <w:rsid w:val="000D364C"/>
    <w:rsid w:val="000D44EE"/>
    <w:rsid w:val="000D54AC"/>
    <w:rsid w:val="000D59ED"/>
    <w:rsid w:val="000D7B1B"/>
    <w:rsid w:val="000E0643"/>
    <w:rsid w:val="000E3FC4"/>
    <w:rsid w:val="000E4A03"/>
    <w:rsid w:val="000E4AE9"/>
    <w:rsid w:val="000E6C28"/>
    <w:rsid w:val="000E6D8B"/>
    <w:rsid w:val="000E7A1B"/>
    <w:rsid w:val="000F0B1B"/>
    <w:rsid w:val="000F120D"/>
    <w:rsid w:val="000F4069"/>
    <w:rsid w:val="000F5C44"/>
    <w:rsid w:val="000F6050"/>
    <w:rsid w:val="000F6D38"/>
    <w:rsid w:val="000F72B4"/>
    <w:rsid w:val="000F7507"/>
    <w:rsid w:val="000F765F"/>
    <w:rsid w:val="000F7B9B"/>
    <w:rsid w:val="000F7E71"/>
    <w:rsid w:val="00101729"/>
    <w:rsid w:val="00102454"/>
    <w:rsid w:val="0010562D"/>
    <w:rsid w:val="00106416"/>
    <w:rsid w:val="00106532"/>
    <w:rsid w:val="00107247"/>
    <w:rsid w:val="001074A9"/>
    <w:rsid w:val="0010770C"/>
    <w:rsid w:val="0010798E"/>
    <w:rsid w:val="00110481"/>
    <w:rsid w:val="001104AC"/>
    <w:rsid w:val="00110A6C"/>
    <w:rsid w:val="001127C9"/>
    <w:rsid w:val="00113284"/>
    <w:rsid w:val="00113658"/>
    <w:rsid w:val="00113864"/>
    <w:rsid w:val="00113B38"/>
    <w:rsid w:val="00113B43"/>
    <w:rsid w:val="00114498"/>
    <w:rsid w:val="00114648"/>
    <w:rsid w:val="001151F7"/>
    <w:rsid w:val="00115B88"/>
    <w:rsid w:val="00117D2B"/>
    <w:rsid w:val="00121943"/>
    <w:rsid w:val="00122A0D"/>
    <w:rsid w:val="00124371"/>
    <w:rsid w:val="001249E7"/>
    <w:rsid w:val="00125A34"/>
    <w:rsid w:val="00127807"/>
    <w:rsid w:val="00130776"/>
    <w:rsid w:val="00130BA3"/>
    <w:rsid w:val="00132BE8"/>
    <w:rsid w:val="00132F6A"/>
    <w:rsid w:val="00133913"/>
    <w:rsid w:val="00133DD6"/>
    <w:rsid w:val="00133E56"/>
    <w:rsid w:val="00134517"/>
    <w:rsid w:val="00134D45"/>
    <w:rsid w:val="00135C58"/>
    <w:rsid w:val="00135D34"/>
    <w:rsid w:val="00136687"/>
    <w:rsid w:val="001366FF"/>
    <w:rsid w:val="001370B6"/>
    <w:rsid w:val="00140221"/>
    <w:rsid w:val="00140D48"/>
    <w:rsid w:val="00141939"/>
    <w:rsid w:val="00142E6E"/>
    <w:rsid w:val="00145EE2"/>
    <w:rsid w:val="001469DB"/>
    <w:rsid w:val="00146AA2"/>
    <w:rsid w:val="001475B6"/>
    <w:rsid w:val="001479D4"/>
    <w:rsid w:val="00150C06"/>
    <w:rsid w:val="001513ED"/>
    <w:rsid w:val="00151542"/>
    <w:rsid w:val="00151742"/>
    <w:rsid w:val="0015197F"/>
    <w:rsid w:val="00153658"/>
    <w:rsid w:val="0015373E"/>
    <w:rsid w:val="00154382"/>
    <w:rsid w:val="00154FF0"/>
    <w:rsid w:val="001550F2"/>
    <w:rsid w:val="00155410"/>
    <w:rsid w:val="00156247"/>
    <w:rsid w:val="00156794"/>
    <w:rsid w:val="00156865"/>
    <w:rsid w:val="00156B6E"/>
    <w:rsid w:val="00156FA4"/>
    <w:rsid w:val="0016361A"/>
    <w:rsid w:val="00163EE7"/>
    <w:rsid w:val="001642FC"/>
    <w:rsid w:val="0016496B"/>
    <w:rsid w:val="001706CB"/>
    <w:rsid w:val="00170FCF"/>
    <w:rsid w:val="00171003"/>
    <w:rsid w:val="00171672"/>
    <w:rsid w:val="001718BE"/>
    <w:rsid w:val="00171C28"/>
    <w:rsid w:val="00172A07"/>
    <w:rsid w:val="001738F8"/>
    <w:rsid w:val="001743E2"/>
    <w:rsid w:val="001745F8"/>
    <w:rsid w:val="00174C34"/>
    <w:rsid w:val="0017640C"/>
    <w:rsid w:val="00176AF5"/>
    <w:rsid w:val="00177476"/>
    <w:rsid w:val="001779DE"/>
    <w:rsid w:val="001805D1"/>
    <w:rsid w:val="00181E15"/>
    <w:rsid w:val="00182919"/>
    <w:rsid w:val="00183093"/>
    <w:rsid w:val="001838CF"/>
    <w:rsid w:val="00184606"/>
    <w:rsid w:val="0018473C"/>
    <w:rsid w:val="00185C31"/>
    <w:rsid w:val="00186743"/>
    <w:rsid w:val="001868EE"/>
    <w:rsid w:val="001908F0"/>
    <w:rsid w:val="0019119A"/>
    <w:rsid w:val="0019120D"/>
    <w:rsid w:val="001913C4"/>
    <w:rsid w:val="001917ED"/>
    <w:rsid w:val="00191E7B"/>
    <w:rsid w:val="00192C76"/>
    <w:rsid w:val="00192EB2"/>
    <w:rsid w:val="0019595E"/>
    <w:rsid w:val="001960A6"/>
    <w:rsid w:val="001968B0"/>
    <w:rsid w:val="00197EDF"/>
    <w:rsid w:val="001A11A5"/>
    <w:rsid w:val="001A176F"/>
    <w:rsid w:val="001A1842"/>
    <w:rsid w:val="001A1F99"/>
    <w:rsid w:val="001A2182"/>
    <w:rsid w:val="001A28C8"/>
    <w:rsid w:val="001A2AF7"/>
    <w:rsid w:val="001A3BA4"/>
    <w:rsid w:val="001A56F7"/>
    <w:rsid w:val="001A5F98"/>
    <w:rsid w:val="001A6D1F"/>
    <w:rsid w:val="001A7828"/>
    <w:rsid w:val="001B093A"/>
    <w:rsid w:val="001B1EA8"/>
    <w:rsid w:val="001B3193"/>
    <w:rsid w:val="001B362E"/>
    <w:rsid w:val="001B4936"/>
    <w:rsid w:val="001B5710"/>
    <w:rsid w:val="001B79FB"/>
    <w:rsid w:val="001B7B1B"/>
    <w:rsid w:val="001B7F6B"/>
    <w:rsid w:val="001C11B2"/>
    <w:rsid w:val="001C14AA"/>
    <w:rsid w:val="001C1A6C"/>
    <w:rsid w:val="001C1B06"/>
    <w:rsid w:val="001C3AF3"/>
    <w:rsid w:val="001C4746"/>
    <w:rsid w:val="001C4F93"/>
    <w:rsid w:val="001C5429"/>
    <w:rsid w:val="001C59C5"/>
    <w:rsid w:val="001D14BB"/>
    <w:rsid w:val="001D2142"/>
    <w:rsid w:val="001D39C0"/>
    <w:rsid w:val="001D7B98"/>
    <w:rsid w:val="001D7B9D"/>
    <w:rsid w:val="001E2E1F"/>
    <w:rsid w:val="001E302D"/>
    <w:rsid w:val="001E30F6"/>
    <w:rsid w:val="001E434D"/>
    <w:rsid w:val="001E47FB"/>
    <w:rsid w:val="001E4EBA"/>
    <w:rsid w:val="001E5329"/>
    <w:rsid w:val="001E5826"/>
    <w:rsid w:val="001E597E"/>
    <w:rsid w:val="001E5BD9"/>
    <w:rsid w:val="001E6291"/>
    <w:rsid w:val="001E66C6"/>
    <w:rsid w:val="001F0CBC"/>
    <w:rsid w:val="001F3B88"/>
    <w:rsid w:val="001F428F"/>
    <w:rsid w:val="001F44A5"/>
    <w:rsid w:val="00200CB7"/>
    <w:rsid w:val="00205DF3"/>
    <w:rsid w:val="0020615A"/>
    <w:rsid w:val="002071E6"/>
    <w:rsid w:val="0020731B"/>
    <w:rsid w:val="00211013"/>
    <w:rsid w:val="00212007"/>
    <w:rsid w:val="00213AA8"/>
    <w:rsid w:val="002146F5"/>
    <w:rsid w:val="0021543A"/>
    <w:rsid w:val="00216B50"/>
    <w:rsid w:val="00217A46"/>
    <w:rsid w:val="00217EE5"/>
    <w:rsid w:val="00220806"/>
    <w:rsid w:val="00222E4A"/>
    <w:rsid w:val="00223897"/>
    <w:rsid w:val="00223CB5"/>
    <w:rsid w:val="00223D50"/>
    <w:rsid w:val="00224551"/>
    <w:rsid w:val="002255CD"/>
    <w:rsid w:val="0022574E"/>
    <w:rsid w:val="00225B08"/>
    <w:rsid w:val="00226821"/>
    <w:rsid w:val="00226872"/>
    <w:rsid w:val="00227892"/>
    <w:rsid w:val="002300AD"/>
    <w:rsid w:val="002306FE"/>
    <w:rsid w:val="00230DEA"/>
    <w:rsid w:val="0023140B"/>
    <w:rsid w:val="00231F09"/>
    <w:rsid w:val="0023219C"/>
    <w:rsid w:val="00232AC8"/>
    <w:rsid w:val="002335B8"/>
    <w:rsid w:val="0023361D"/>
    <w:rsid w:val="00234095"/>
    <w:rsid w:val="00234B5F"/>
    <w:rsid w:val="00234E65"/>
    <w:rsid w:val="00235F5C"/>
    <w:rsid w:val="00236670"/>
    <w:rsid w:val="00236F8F"/>
    <w:rsid w:val="002375CC"/>
    <w:rsid w:val="002400AC"/>
    <w:rsid w:val="00241194"/>
    <w:rsid w:val="00242C87"/>
    <w:rsid w:val="00242D97"/>
    <w:rsid w:val="00243369"/>
    <w:rsid w:val="0024377A"/>
    <w:rsid w:val="0024387B"/>
    <w:rsid w:val="002439EB"/>
    <w:rsid w:val="00250AB1"/>
    <w:rsid w:val="00251722"/>
    <w:rsid w:val="00251A2A"/>
    <w:rsid w:val="00251A8C"/>
    <w:rsid w:val="00253DAB"/>
    <w:rsid w:val="0025588D"/>
    <w:rsid w:val="00256757"/>
    <w:rsid w:val="002568CC"/>
    <w:rsid w:val="00257F8A"/>
    <w:rsid w:val="00257FA3"/>
    <w:rsid w:val="0026026C"/>
    <w:rsid w:val="00261730"/>
    <w:rsid w:val="00262799"/>
    <w:rsid w:val="00263FB2"/>
    <w:rsid w:val="00264434"/>
    <w:rsid w:val="00264604"/>
    <w:rsid w:val="00264933"/>
    <w:rsid w:val="002661F6"/>
    <w:rsid w:val="0026620F"/>
    <w:rsid w:val="002668E6"/>
    <w:rsid w:val="00266B88"/>
    <w:rsid w:val="00267F4F"/>
    <w:rsid w:val="00271166"/>
    <w:rsid w:val="00274427"/>
    <w:rsid w:val="0027568D"/>
    <w:rsid w:val="00276664"/>
    <w:rsid w:val="00277B56"/>
    <w:rsid w:val="00281ED0"/>
    <w:rsid w:val="002821E8"/>
    <w:rsid w:val="0028267C"/>
    <w:rsid w:val="00282878"/>
    <w:rsid w:val="002828D9"/>
    <w:rsid w:val="00282A74"/>
    <w:rsid w:val="002849D4"/>
    <w:rsid w:val="00284C45"/>
    <w:rsid w:val="00284F8D"/>
    <w:rsid w:val="00285011"/>
    <w:rsid w:val="00285E41"/>
    <w:rsid w:val="00285F90"/>
    <w:rsid w:val="00286F10"/>
    <w:rsid w:val="0028792E"/>
    <w:rsid w:val="002926A5"/>
    <w:rsid w:val="00293171"/>
    <w:rsid w:val="00293259"/>
    <w:rsid w:val="002947D0"/>
    <w:rsid w:val="00294B4A"/>
    <w:rsid w:val="0029587E"/>
    <w:rsid w:val="00296618"/>
    <w:rsid w:val="00297247"/>
    <w:rsid w:val="00297B42"/>
    <w:rsid w:val="002A09D5"/>
    <w:rsid w:val="002A19F5"/>
    <w:rsid w:val="002A1BB5"/>
    <w:rsid w:val="002A1C73"/>
    <w:rsid w:val="002A20D2"/>
    <w:rsid w:val="002A221C"/>
    <w:rsid w:val="002A3F05"/>
    <w:rsid w:val="002A4309"/>
    <w:rsid w:val="002A53FB"/>
    <w:rsid w:val="002A5DAB"/>
    <w:rsid w:val="002B1131"/>
    <w:rsid w:val="002B24E0"/>
    <w:rsid w:val="002B315B"/>
    <w:rsid w:val="002B4922"/>
    <w:rsid w:val="002B4D2A"/>
    <w:rsid w:val="002B5D1C"/>
    <w:rsid w:val="002B69D1"/>
    <w:rsid w:val="002B69F3"/>
    <w:rsid w:val="002B7F29"/>
    <w:rsid w:val="002C2013"/>
    <w:rsid w:val="002C22C3"/>
    <w:rsid w:val="002C2D19"/>
    <w:rsid w:val="002C5AF5"/>
    <w:rsid w:val="002C5CCA"/>
    <w:rsid w:val="002C5F19"/>
    <w:rsid w:val="002C777A"/>
    <w:rsid w:val="002D07C5"/>
    <w:rsid w:val="002D10FA"/>
    <w:rsid w:val="002D1212"/>
    <w:rsid w:val="002D1909"/>
    <w:rsid w:val="002D2F6B"/>
    <w:rsid w:val="002D4C55"/>
    <w:rsid w:val="002D4FA0"/>
    <w:rsid w:val="002D7FA9"/>
    <w:rsid w:val="002E0269"/>
    <w:rsid w:val="002E0645"/>
    <w:rsid w:val="002E07FB"/>
    <w:rsid w:val="002E232A"/>
    <w:rsid w:val="002E3F44"/>
    <w:rsid w:val="002E54F6"/>
    <w:rsid w:val="002E67BD"/>
    <w:rsid w:val="002E6848"/>
    <w:rsid w:val="002E6DED"/>
    <w:rsid w:val="002E7369"/>
    <w:rsid w:val="002E77F2"/>
    <w:rsid w:val="002F0344"/>
    <w:rsid w:val="002F0659"/>
    <w:rsid w:val="002F1D13"/>
    <w:rsid w:val="002F3F65"/>
    <w:rsid w:val="002F5CDF"/>
    <w:rsid w:val="002F6982"/>
    <w:rsid w:val="002F7A16"/>
    <w:rsid w:val="00300491"/>
    <w:rsid w:val="00300956"/>
    <w:rsid w:val="003017ED"/>
    <w:rsid w:val="00303EE1"/>
    <w:rsid w:val="003045B9"/>
    <w:rsid w:val="00305349"/>
    <w:rsid w:val="00305440"/>
    <w:rsid w:val="00305B25"/>
    <w:rsid w:val="00305EFC"/>
    <w:rsid w:val="003063F0"/>
    <w:rsid w:val="0030680B"/>
    <w:rsid w:val="00306FA3"/>
    <w:rsid w:val="00310DEC"/>
    <w:rsid w:val="00311113"/>
    <w:rsid w:val="00312A7C"/>
    <w:rsid w:val="00312DDD"/>
    <w:rsid w:val="00312DDE"/>
    <w:rsid w:val="00312EC2"/>
    <w:rsid w:val="00313EBE"/>
    <w:rsid w:val="00317187"/>
    <w:rsid w:val="003200F0"/>
    <w:rsid w:val="00320E4D"/>
    <w:rsid w:val="00322546"/>
    <w:rsid w:val="00323F30"/>
    <w:rsid w:val="0032499A"/>
    <w:rsid w:val="00324D75"/>
    <w:rsid w:val="00326313"/>
    <w:rsid w:val="00327176"/>
    <w:rsid w:val="00330033"/>
    <w:rsid w:val="00331BDB"/>
    <w:rsid w:val="00333BBE"/>
    <w:rsid w:val="003341F7"/>
    <w:rsid w:val="00334313"/>
    <w:rsid w:val="0033454D"/>
    <w:rsid w:val="00334EE4"/>
    <w:rsid w:val="00336581"/>
    <w:rsid w:val="0033676F"/>
    <w:rsid w:val="00337602"/>
    <w:rsid w:val="00340574"/>
    <w:rsid w:val="003405B8"/>
    <w:rsid w:val="003412C6"/>
    <w:rsid w:val="003420A4"/>
    <w:rsid w:val="003420AC"/>
    <w:rsid w:val="003429F9"/>
    <w:rsid w:val="0034490D"/>
    <w:rsid w:val="00344DB6"/>
    <w:rsid w:val="00345AE1"/>
    <w:rsid w:val="00345CA3"/>
    <w:rsid w:val="00347FEC"/>
    <w:rsid w:val="003509DF"/>
    <w:rsid w:val="003539E8"/>
    <w:rsid w:val="00354B4F"/>
    <w:rsid w:val="00356CBC"/>
    <w:rsid w:val="00356F45"/>
    <w:rsid w:val="00357A91"/>
    <w:rsid w:val="0036047B"/>
    <w:rsid w:val="0036072B"/>
    <w:rsid w:val="00361E0B"/>
    <w:rsid w:val="0036261D"/>
    <w:rsid w:val="00362ECE"/>
    <w:rsid w:val="00364CAA"/>
    <w:rsid w:val="00365446"/>
    <w:rsid w:val="0036665B"/>
    <w:rsid w:val="00366B74"/>
    <w:rsid w:val="003678A6"/>
    <w:rsid w:val="00367B04"/>
    <w:rsid w:val="003707C5"/>
    <w:rsid w:val="00373825"/>
    <w:rsid w:val="003745C4"/>
    <w:rsid w:val="00374AD8"/>
    <w:rsid w:val="0037536F"/>
    <w:rsid w:val="00375ABF"/>
    <w:rsid w:val="003779F2"/>
    <w:rsid w:val="003803C7"/>
    <w:rsid w:val="00381F95"/>
    <w:rsid w:val="0038212D"/>
    <w:rsid w:val="003825B3"/>
    <w:rsid w:val="003826C9"/>
    <w:rsid w:val="00382F5C"/>
    <w:rsid w:val="00383E33"/>
    <w:rsid w:val="00384BF6"/>
    <w:rsid w:val="0038515F"/>
    <w:rsid w:val="00385226"/>
    <w:rsid w:val="0038551B"/>
    <w:rsid w:val="003858AA"/>
    <w:rsid w:val="00385CFE"/>
    <w:rsid w:val="0038672A"/>
    <w:rsid w:val="00386E4F"/>
    <w:rsid w:val="00386FFF"/>
    <w:rsid w:val="00391F40"/>
    <w:rsid w:val="00392507"/>
    <w:rsid w:val="00392731"/>
    <w:rsid w:val="0039354F"/>
    <w:rsid w:val="00393C02"/>
    <w:rsid w:val="003948FF"/>
    <w:rsid w:val="003953BC"/>
    <w:rsid w:val="00395AFF"/>
    <w:rsid w:val="003960BA"/>
    <w:rsid w:val="0039679D"/>
    <w:rsid w:val="003A055A"/>
    <w:rsid w:val="003A0A52"/>
    <w:rsid w:val="003A1BE5"/>
    <w:rsid w:val="003A2162"/>
    <w:rsid w:val="003A3BC4"/>
    <w:rsid w:val="003A49E0"/>
    <w:rsid w:val="003A4AD7"/>
    <w:rsid w:val="003A55F6"/>
    <w:rsid w:val="003A60BC"/>
    <w:rsid w:val="003A710A"/>
    <w:rsid w:val="003B0F96"/>
    <w:rsid w:val="003B2828"/>
    <w:rsid w:val="003B2911"/>
    <w:rsid w:val="003B340C"/>
    <w:rsid w:val="003B4673"/>
    <w:rsid w:val="003B4E6C"/>
    <w:rsid w:val="003B659E"/>
    <w:rsid w:val="003B70F5"/>
    <w:rsid w:val="003B768D"/>
    <w:rsid w:val="003B779F"/>
    <w:rsid w:val="003B7A94"/>
    <w:rsid w:val="003C14EC"/>
    <w:rsid w:val="003C1AF6"/>
    <w:rsid w:val="003C1EE7"/>
    <w:rsid w:val="003C275E"/>
    <w:rsid w:val="003C3154"/>
    <w:rsid w:val="003C47BB"/>
    <w:rsid w:val="003C4FDE"/>
    <w:rsid w:val="003C61D5"/>
    <w:rsid w:val="003C6AEF"/>
    <w:rsid w:val="003D0232"/>
    <w:rsid w:val="003D02F4"/>
    <w:rsid w:val="003D06E0"/>
    <w:rsid w:val="003D0A07"/>
    <w:rsid w:val="003D0E12"/>
    <w:rsid w:val="003D1DE9"/>
    <w:rsid w:val="003D26F1"/>
    <w:rsid w:val="003D45F2"/>
    <w:rsid w:val="003D46ED"/>
    <w:rsid w:val="003E0E4D"/>
    <w:rsid w:val="003E22F4"/>
    <w:rsid w:val="003E352D"/>
    <w:rsid w:val="003E58DF"/>
    <w:rsid w:val="003E6DC3"/>
    <w:rsid w:val="003F09AF"/>
    <w:rsid w:val="003F3D57"/>
    <w:rsid w:val="003F4102"/>
    <w:rsid w:val="003F46EB"/>
    <w:rsid w:val="003F4AD6"/>
    <w:rsid w:val="003F57CF"/>
    <w:rsid w:val="003F59C2"/>
    <w:rsid w:val="003F62BD"/>
    <w:rsid w:val="003F6C28"/>
    <w:rsid w:val="003F7338"/>
    <w:rsid w:val="00400997"/>
    <w:rsid w:val="00401CAC"/>
    <w:rsid w:val="00401DA0"/>
    <w:rsid w:val="0040386F"/>
    <w:rsid w:val="00403F14"/>
    <w:rsid w:val="00404038"/>
    <w:rsid w:val="00404459"/>
    <w:rsid w:val="00404C4C"/>
    <w:rsid w:val="00404DBD"/>
    <w:rsid w:val="004056B3"/>
    <w:rsid w:val="004062DF"/>
    <w:rsid w:val="00407D5F"/>
    <w:rsid w:val="00410556"/>
    <w:rsid w:val="00410616"/>
    <w:rsid w:val="004121ED"/>
    <w:rsid w:val="00412D31"/>
    <w:rsid w:val="00413D7D"/>
    <w:rsid w:val="0041423F"/>
    <w:rsid w:val="00414254"/>
    <w:rsid w:val="00414EFE"/>
    <w:rsid w:val="00414F81"/>
    <w:rsid w:val="004159A0"/>
    <w:rsid w:val="00417281"/>
    <w:rsid w:val="00417508"/>
    <w:rsid w:val="00417B25"/>
    <w:rsid w:val="004222CF"/>
    <w:rsid w:val="00423574"/>
    <w:rsid w:val="004258CF"/>
    <w:rsid w:val="0042651E"/>
    <w:rsid w:val="00427F9A"/>
    <w:rsid w:val="00430773"/>
    <w:rsid w:val="00430C53"/>
    <w:rsid w:val="00431E1C"/>
    <w:rsid w:val="00432BFA"/>
    <w:rsid w:val="00434B8F"/>
    <w:rsid w:val="00436917"/>
    <w:rsid w:val="00436A0F"/>
    <w:rsid w:val="00436E7C"/>
    <w:rsid w:val="00437150"/>
    <w:rsid w:val="0043750A"/>
    <w:rsid w:val="00437B52"/>
    <w:rsid w:val="00440760"/>
    <w:rsid w:val="00442EF3"/>
    <w:rsid w:val="004442D5"/>
    <w:rsid w:val="00445775"/>
    <w:rsid w:val="00446D5D"/>
    <w:rsid w:val="00447178"/>
    <w:rsid w:val="00447577"/>
    <w:rsid w:val="00447734"/>
    <w:rsid w:val="004518EB"/>
    <w:rsid w:val="004520DC"/>
    <w:rsid w:val="004527CB"/>
    <w:rsid w:val="00452ABF"/>
    <w:rsid w:val="00455E7E"/>
    <w:rsid w:val="00456DA0"/>
    <w:rsid w:val="00457803"/>
    <w:rsid w:val="00457DF3"/>
    <w:rsid w:val="00460A0C"/>
    <w:rsid w:val="00461962"/>
    <w:rsid w:val="004624D3"/>
    <w:rsid w:val="00462655"/>
    <w:rsid w:val="0046356C"/>
    <w:rsid w:val="0046505F"/>
    <w:rsid w:val="00465673"/>
    <w:rsid w:val="00467813"/>
    <w:rsid w:val="00470071"/>
    <w:rsid w:val="004732C9"/>
    <w:rsid w:val="004732E9"/>
    <w:rsid w:val="0047402A"/>
    <w:rsid w:val="004767B2"/>
    <w:rsid w:val="0048074F"/>
    <w:rsid w:val="00480B99"/>
    <w:rsid w:val="00482AD2"/>
    <w:rsid w:val="00484C1F"/>
    <w:rsid w:val="004854BB"/>
    <w:rsid w:val="0048570B"/>
    <w:rsid w:val="00486247"/>
    <w:rsid w:val="00490584"/>
    <w:rsid w:val="004910CE"/>
    <w:rsid w:val="00492BCE"/>
    <w:rsid w:val="00494493"/>
    <w:rsid w:val="00494876"/>
    <w:rsid w:val="00495254"/>
    <w:rsid w:val="00496606"/>
    <w:rsid w:val="004A08C4"/>
    <w:rsid w:val="004A1B2E"/>
    <w:rsid w:val="004A2ACF"/>
    <w:rsid w:val="004A2DBA"/>
    <w:rsid w:val="004A42E5"/>
    <w:rsid w:val="004A5C28"/>
    <w:rsid w:val="004A66D8"/>
    <w:rsid w:val="004A6AE2"/>
    <w:rsid w:val="004A70EA"/>
    <w:rsid w:val="004B1C34"/>
    <w:rsid w:val="004B412C"/>
    <w:rsid w:val="004B5C80"/>
    <w:rsid w:val="004B5CED"/>
    <w:rsid w:val="004B5FC7"/>
    <w:rsid w:val="004B6BDB"/>
    <w:rsid w:val="004B786C"/>
    <w:rsid w:val="004C0333"/>
    <w:rsid w:val="004C12F1"/>
    <w:rsid w:val="004C191C"/>
    <w:rsid w:val="004C1D6E"/>
    <w:rsid w:val="004C3AFE"/>
    <w:rsid w:val="004C46D1"/>
    <w:rsid w:val="004C5A9E"/>
    <w:rsid w:val="004D0603"/>
    <w:rsid w:val="004D112D"/>
    <w:rsid w:val="004D2238"/>
    <w:rsid w:val="004D3935"/>
    <w:rsid w:val="004D5262"/>
    <w:rsid w:val="004D6036"/>
    <w:rsid w:val="004D7C74"/>
    <w:rsid w:val="004E0070"/>
    <w:rsid w:val="004E04C6"/>
    <w:rsid w:val="004E0706"/>
    <w:rsid w:val="004E110B"/>
    <w:rsid w:val="004E157C"/>
    <w:rsid w:val="004E1638"/>
    <w:rsid w:val="004E289F"/>
    <w:rsid w:val="004E3FE0"/>
    <w:rsid w:val="004E4F53"/>
    <w:rsid w:val="004E5E66"/>
    <w:rsid w:val="004E6884"/>
    <w:rsid w:val="004E6E84"/>
    <w:rsid w:val="004E7327"/>
    <w:rsid w:val="004E7ADB"/>
    <w:rsid w:val="004E7D3F"/>
    <w:rsid w:val="004F1AF8"/>
    <w:rsid w:val="004F66C3"/>
    <w:rsid w:val="004F7E16"/>
    <w:rsid w:val="005003AF"/>
    <w:rsid w:val="00500EBF"/>
    <w:rsid w:val="005014C0"/>
    <w:rsid w:val="00502978"/>
    <w:rsid w:val="0050352C"/>
    <w:rsid w:val="00503B4D"/>
    <w:rsid w:val="00504EE9"/>
    <w:rsid w:val="005055DD"/>
    <w:rsid w:val="0050571A"/>
    <w:rsid w:val="00505BD1"/>
    <w:rsid w:val="00505D11"/>
    <w:rsid w:val="00506B3F"/>
    <w:rsid w:val="00510B81"/>
    <w:rsid w:val="00510D75"/>
    <w:rsid w:val="00511A1A"/>
    <w:rsid w:val="005123B7"/>
    <w:rsid w:val="0051256B"/>
    <w:rsid w:val="00512BBD"/>
    <w:rsid w:val="005137F1"/>
    <w:rsid w:val="00513AE7"/>
    <w:rsid w:val="00514E4F"/>
    <w:rsid w:val="00515417"/>
    <w:rsid w:val="00515DB8"/>
    <w:rsid w:val="00516BBF"/>
    <w:rsid w:val="00517388"/>
    <w:rsid w:val="00517E59"/>
    <w:rsid w:val="005202CF"/>
    <w:rsid w:val="0052035A"/>
    <w:rsid w:val="00520EDE"/>
    <w:rsid w:val="00521576"/>
    <w:rsid w:val="00521D09"/>
    <w:rsid w:val="00522692"/>
    <w:rsid w:val="005233FB"/>
    <w:rsid w:val="00523524"/>
    <w:rsid w:val="00523B48"/>
    <w:rsid w:val="005250E6"/>
    <w:rsid w:val="005255C6"/>
    <w:rsid w:val="005261AE"/>
    <w:rsid w:val="00526207"/>
    <w:rsid w:val="00527CE3"/>
    <w:rsid w:val="0053048D"/>
    <w:rsid w:val="00530540"/>
    <w:rsid w:val="005315F0"/>
    <w:rsid w:val="00535F93"/>
    <w:rsid w:val="00537857"/>
    <w:rsid w:val="00541C86"/>
    <w:rsid w:val="00542D23"/>
    <w:rsid w:val="00543DD6"/>
    <w:rsid w:val="0054442C"/>
    <w:rsid w:val="00546E44"/>
    <w:rsid w:val="00547170"/>
    <w:rsid w:val="005478B6"/>
    <w:rsid w:val="00550285"/>
    <w:rsid w:val="00550A47"/>
    <w:rsid w:val="00551A20"/>
    <w:rsid w:val="00553E64"/>
    <w:rsid w:val="00554227"/>
    <w:rsid w:val="005542D6"/>
    <w:rsid w:val="005553D9"/>
    <w:rsid w:val="00555785"/>
    <w:rsid w:val="00555A0B"/>
    <w:rsid w:val="005576C1"/>
    <w:rsid w:val="00560D35"/>
    <w:rsid w:val="005612F6"/>
    <w:rsid w:val="005619CF"/>
    <w:rsid w:val="00561B0A"/>
    <w:rsid w:val="00561DA3"/>
    <w:rsid w:val="00562492"/>
    <w:rsid w:val="005628F0"/>
    <w:rsid w:val="00565476"/>
    <w:rsid w:val="0056656A"/>
    <w:rsid w:val="00567FE8"/>
    <w:rsid w:val="0057188B"/>
    <w:rsid w:val="00571D35"/>
    <w:rsid w:val="00572A20"/>
    <w:rsid w:val="00572D95"/>
    <w:rsid w:val="00573723"/>
    <w:rsid w:val="00580B7A"/>
    <w:rsid w:val="00580D3E"/>
    <w:rsid w:val="00581C17"/>
    <w:rsid w:val="00582542"/>
    <w:rsid w:val="005836F8"/>
    <w:rsid w:val="00583A4A"/>
    <w:rsid w:val="00584960"/>
    <w:rsid w:val="00584DAF"/>
    <w:rsid w:val="0058552E"/>
    <w:rsid w:val="0058595A"/>
    <w:rsid w:val="005859D2"/>
    <w:rsid w:val="00587129"/>
    <w:rsid w:val="005871D2"/>
    <w:rsid w:val="00591294"/>
    <w:rsid w:val="005918FA"/>
    <w:rsid w:val="005925AB"/>
    <w:rsid w:val="00592A86"/>
    <w:rsid w:val="00592D10"/>
    <w:rsid w:val="00592D6F"/>
    <w:rsid w:val="00594108"/>
    <w:rsid w:val="00594EF1"/>
    <w:rsid w:val="00595D69"/>
    <w:rsid w:val="005969EC"/>
    <w:rsid w:val="00597222"/>
    <w:rsid w:val="005972D4"/>
    <w:rsid w:val="005A128C"/>
    <w:rsid w:val="005A3C07"/>
    <w:rsid w:val="005A4DB5"/>
    <w:rsid w:val="005A4EA4"/>
    <w:rsid w:val="005A63C4"/>
    <w:rsid w:val="005A6EFE"/>
    <w:rsid w:val="005B20BD"/>
    <w:rsid w:val="005B24EE"/>
    <w:rsid w:val="005B2B3C"/>
    <w:rsid w:val="005B3029"/>
    <w:rsid w:val="005B31FA"/>
    <w:rsid w:val="005B4801"/>
    <w:rsid w:val="005B611B"/>
    <w:rsid w:val="005B66D6"/>
    <w:rsid w:val="005B6D95"/>
    <w:rsid w:val="005B7303"/>
    <w:rsid w:val="005B7FC7"/>
    <w:rsid w:val="005C12B8"/>
    <w:rsid w:val="005C19CF"/>
    <w:rsid w:val="005C23A4"/>
    <w:rsid w:val="005C2DD2"/>
    <w:rsid w:val="005C36B8"/>
    <w:rsid w:val="005C4E32"/>
    <w:rsid w:val="005C61D6"/>
    <w:rsid w:val="005C6699"/>
    <w:rsid w:val="005D1558"/>
    <w:rsid w:val="005D1AD7"/>
    <w:rsid w:val="005D1CDF"/>
    <w:rsid w:val="005D21A6"/>
    <w:rsid w:val="005D2BB7"/>
    <w:rsid w:val="005D41BA"/>
    <w:rsid w:val="005D4210"/>
    <w:rsid w:val="005D47F0"/>
    <w:rsid w:val="005D4FDB"/>
    <w:rsid w:val="005D6FFE"/>
    <w:rsid w:val="005D7F8E"/>
    <w:rsid w:val="005E1FF7"/>
    <w:rsid w:val="005E2816"/>
    <w:rsid w:val="005E40EB"/>
    <w:rsid w:val="005E61A8"/>
    <w:rsid w:val="005E64F4"/>
    <w:rsid w:val="005F0E74"/>
    <w:rsid w:val="005F1D96"/>
    <w:rsid w:val="005F2248"/>
    <w:rsid w:val="005F27EF"/>
    <w:rsid w:val="005F318A"/>
    <w:rsid w:val="005F41AD"/>
    <w:rsid w:val="005F52B1"/>
    <w:rsid w:val="005F6419"/>
    <w:rsid w:val="005F6495"/>
    <w:rsid w:val="005F7918"/>
    <w:rsid w:val="00600623"/>
    <w:rsid w:val="00601752"/>
    <w:rsid w:val="00601EB3"/>
    <w:rsid w:val="00602AD0"/>
    <w:rsid w:val="0060301D"/>
    <w:rsid w:val="00603B70"/>
    <w:rsid w:val="00603CDE"/>
    <w:rsid w:val="00603DD6"/>
    <w:rsid w:val="00603F02"/>
    <w:rsid w:val="0060543D"/>
    <w:rsid w:val="00606590"/>
    <w:rsid w:val="006079B0"/>
    <w:rsid w:val="006104DD"/>
    <w:rsid w:val="00610662"/>
    <w:rsid w:val="0061165B"/>
    <w:rsid w:val="00611C21"/>
    <w:rsid w:val="00612752"/>
    <w:rsid w:val="00612B15"/>
    <w:rsid w:val="006130B5"/>
    <w:rsid w:val="006135A0"/>
    <w:rsid w:val="00613F20"/>
    <w:rsid w:val="00614DD8"/>
    <w:rsid w:val="006155A7"/>
    <w:rsid w:val="00616155"/>
    <w:rsid w:val="00616A06"/>
    <w:rsid w:val="00617400"/>
    <w:rsid w:val="0061782C"/>
    <w:rsid w:val="00620534"/>
    <w:rsid w:val="00620917"/>
    <w:rsid w:val="00622A9D"/>
    <w:rsid w:val="0062377A"/>
    <w:rsid w:val="00624A27"/>
    <w:rsid w:val="00625450"/>
    <w:rsid w:val="006258D8"/>
    <w:rsid w:val="0062590F"/>
    <w:rsid w:val="006279A6"/>
    <w:rsid w:val="006300B5"/>
    <w:rsid w:val="0063061E"/>
    <w:rsid w:val="006323BB"/>
    <w:rsid w:val="006329AC"/>
    <w:rsid w:val="00632CE0"/>
    <w:rsid w:val="00632D29"/>
    <w:rsid w:val="006332AF"/>
    <w:rsid w:val="00634C5F"/>
    <w:rsid w:val="00634F09"/>
    <w:rsid w:val="00635A87"/>
    <w:rsid w:val="00636129"/>
    <w:rsid w:val="0063744F"/>
    <w:rsid w:val="00640B0B"/>
    <w:rsid w:val="00640F04"/>
    <w:rsid w:val="00641CFD"/>
    <w:rsid w:val="00641E28"/>
    <w:rsid w:val="006425A9"/>
    <w:rsid w:val="006450A5"/>
    <w:rsid w:val="00645265"/>
    <w:rsid w:val="0064577F"/>
    <w:rsid w:val="00646637"/>
    <w:rsid w:val="006468EB"/>
    <w:rsid w:val="00647699"/>
    <w:rsid w:val="00650A90"/>
    <w:rsid w:val="00651B51"/>
    <w:rsid w:val="006535CF"/>
    <w:rsid w:val="0065372B"/>
    <w:rsid w:val="0065485F"/>
    <w:rsid w:val="00654A94"/>
    <w:rsid w:val="00654C0D"/>
    <w:rsid w:val="00654F3D"/>
    <w:rsid w:val="00655945"/>
    <w:rsid w:val="00655A29"/>
    <w:rsid w:val="00657ADE"/>
    <w:rsid w:val="006602B7"/>
    <w:rsid w:val="00662771"/>
    <w:rsid w:val="00664950"/>
    <w:rsid w:val="00665496"/>
    <w:rsid w:val="006657E0"/>
    <w:rsid w:val="00666E1B"/>
    <w:rsid w:val="00667EDE"/>
    <w:rsid w:val="00670712"/>
    <w:rsid w:val="00671023"/>
    <w:rsid w:val="00671D5A"/>
    <w:rsid w:val="00672D5E"/>
    <w:rsid w:val="0067486C"/>
    <w:rsid w:val="0067490F"/>
    <w:rsid w:val="0067495C"/>
    <w:rsid w:val="00674A12"/>
    <w:rsid w:val="00674BBD"/>
    <w:rsid w:val="00676A20"/>
    <w:rsid w:val="00676D70"/>
    <w:rsid w:val="00677853"/>
    <w:rsid w:val="00680144"/>
    <w:rsid w:val="006804AD"/>
    <w:rsid w:val="00680598"/>
    <w:rsid w:val="00681CEB"/>
    <w:rsid w:val="00681D78"/>
    <w:rsid w:val="00681DD0"/>
    <w:rsid w:val="00683220"/>
    <w:rsid w:val="00683943"/>
    <w:rsid w:val="00683BE0"/>
    <w:rsid w:val="0068482D"/>
    <w:rsid w:val="00685757"/>
    <w:rsid w:val="006860C5"/>
    <w:rsid w:val="00686C34"/>
    <w:rsid w:val="00686CEE"/>
    <w:rsid w:val="006873C5"/>
    <w:rsid w:val="00687FA0"/>
    <w:rsid w:val="0069201F"/>
    <w:rsid w:val="0069266C"/>
    <w:rsid w:val="0069465C"/>
    <w:rsid w:val="00695AF8"/>
    <w:rsid w:val="00695F49"/>
    <w:rsid w:val="00696BCE"/>
    <w:rsid w:val="006A0C45"/>
    <w:rsid w:val="006A1CFA"/>
    <w:rsid w:val="006A2442"/>
    <w:rsid w:val="006A28D2"/>
    <w:rsid w:val="006A3C11"/>
    <w:rsid w:val="006A3FF4"/>
    <w:rsid w:val="006A50BE"/>
    <w:rsid w:val="006A5CE4"/>
    <w:rsid w:val="006A5D59"/>
    <w:rsid w:val="006A6087"/>
    <w:rsid w:val="006A6B35"/>
    <w:rsid w:val="006A6D25"/>
    <w:rsid w:val="006A7845"/>
    <w:rsid w:val="006B019E"/>
    <w:rsid w:val="006B160E"/>
    <w:rsid w:val="006B1FCE"/>
    <w:rsid w:val="006B1FFC"/>
    <w:rsid w:val="006B2371"/>
    <w:rsid w:val="006B24BC"/>
    <w:rsid w:val="006B4471"/>
    <w:rsid w:val="006B4D8B"/>
    <w:rsid w:val="006B5B5C"/>
    <w:rsid w:val="006B684E"/>
    <w:rsid w:val="006B7010"/>
    <w:rsid w:val="006B7657"/>
    <w:rsid w:val="006C1BC5"/>
    <w:rsid w:val="006C26C3"/>
    <w:rsid w:val="006C3095"/>
    <w:rsid w:val="006C462D"/>
    <w:rsid w:val="006C4BB9"/>
    <w:rsid w:val="006C5B3C"/>
    <w:rsid w:val="006C66EC"/>
    <w:rsid w:val="006C6FE4"/>
    <w:rsid w:val="006C76B0"/>
    <w:rsid w:val="006C7B9B"/>
    <w:rsid w:val="006D0915"/>
    <w:rsid w:val="006D16B0"/>
    <w:rsid w:val="006D248D"/>
    <w:rsid w:val="006D275D"/>
    <w:rsid w:val="006D38B7"/>
    <w:rsid w:val="006D4828"/>
    <w:rsid w:val="006D4DB9"/>
    <w:rsid w:val="006D6496"/>
    <w:rsid w:val="006D6A82"/>
    <w:rsid w:val="006D7B99"/>
    <w:rsid w:val="006E1151"/>
    <w:rsid w:val="006E2464"/>
    <w:rsid w:val="006E3390"/>
    <w:rsid w:val="006E4993"/>
    <w:rsid w:val="006E49A8"/>
    <w:rsid w:val="006E58A6"/>
    <w:rsid w:val="006E5AAE"/>
    <w:rsid w:val="006E6311"/>
    <w:rsid w:val="006F07BA"/>
    <w:rsid w:val="006F29E0"/>
    <w:rsid w:val="006F301F"/>
    <w:rsid w:val="006F3A38"/>
    <w:rsid w:val="006F4F9C"/>
    <w:rsid w:val="006F7C82"/>
    <w:rsid w:val="006F7F71"/>
    <w:rsid w:val="00701521"/>
    <w:rsid w:val="007017A0"/>
    <w:rsid w:val="007019ED"/>
    <w:rsid w:val="007027B0"/>
    <w:rsid w:val="007029FC"/>
    <w:rsid w:val="00702DA3"/>
    <w:rsid w:val="00703CB4"/>
    <w:rsid w:val="0070414E"/>
    <w:rsid w:val="00704921"/>
    <w:rsid w:val="0070582F"/>
    <w:rsid w:val="007068E2"/>
    <w:rsid w:val="00706C40"/>
    <w:rsid w:val="00707D35"/>
    <w:rsid w:val="007117F8"/>
    <w:rsid w:val="007118A6"/>
    <w:rsid w:val="00711C95"/>
    <w:rsid w:val="00712233"/>
    <w:rsid w:val="007127B4"/>
    <w:rsid w:val="00712ABE"/>
    <w:rsid w:val="00713A83"/>
    <w:rsid w:val="00713C3A"/>
    <w:rsid w:val="007145FF"/>
    <w:rsid w:val="007148E9"/>
    <w:rsid w:val="00714ABF"/>
    <w:rsid w:val="00714F78"/>
    <w:rsid w:val="00715B2A"/>
    <w:rsid w:val="00716237"/>
    <w:rsid w:val="007200A1"/>
    <w:rsid w:val="00720EFB"/>
    <w:rsid w:val="007219AE"/>
    <w:rsid w:val="00721B2F"/>
    <w:rsid w:val="0072206A"/>
    <w:rsid w:val="00722B27"/>
    <w:rsid w:val="007235EC"/>
    <w:rsid w:val="0072532E"/>
    <w:rsid w:val="007276A2"/>
    <w:rsid w:val="007306B8"/>
    <w:rsid w:val="00731100"/>
    <w:rsid w:val="00731179"/>
    <w:rsid w:val="007313D7"/>
    <w:rsid w:val="00731541"/>
    <w:rsid w:val="00732987"/>
    <w:rsid w:val="00732E9D"/>
    <w:rsid w:val="00733B21"/>
    <w:rsid w:val="00733B46"/>
    <w:rsid w:val="00734EEC"/>
    <w:rsid w:val="00737AA7"/>
    <w:rsid w:val="00737AB0"/>
    <w:rsid w:val="00741149"/>
    <w:rsid w:val="00741264"/>
    <w:rsid w:val="0074162C"/>
    <w:rsid w:val="007421C5"/>
    <w:rsid w:val="007449C8"/>
    <w:rsid w:val="00744AE6"/>
    <w:rsid w:val="00744E35"/>
    <w:rsid w:val="007450F1"/>
    <w:rsid w:val="00745F7C"/>
    <w:rsid w:val="007469B6"/>
    <w:rsid w:val="00747739"/>
    <w:rsid w:val="00750CF6"/>
    <w:rsid w:val="00751515"/>
    <w:rsid w:val="0075257D"/>
    <w:rsid w:val="00752C5A"/>
    <w:rsid w:val="007540AD"/>
    <w:rsid w:val="00756810"/>
    <w:rsid w:val="00756B1F"/>
    <w:rsid w:val="00757716"/>
    <w:rsid w:val="007604B9"/>
    <w:rsid w:val="00761335"/>
    <w:rsid w:val="0076165F"/>
    <w:rsid w:val="007617C9"/>
    <w:rsid w:val="007626B7"/>
    <w:rsid w:val="00762DEB"/>
    <w:rsid w:val="00764C72"/>
    <w:rsid w:val="00767C2D"/>
    <w:rsid w:val="00767F66"/>
    <w:rsid w:val="007737B7"/>
    <w:rsid w:val="007749CF"/>
    <w:rsid w:val="0077660F"/>
    <w:rsid w:val="007771C4"/>
    <w:rsid w:val="00777390"/>
    <w:rsid w:val="00777702"/>
    <w:rsid w:val="0078072D"/>
    <w:rsid w:val="0078131C"/>
    <w:rsid w:val="00781AAA"/>
    <w:rsid w:val="00781B1F"/>
    <w:rsid w:val="0078212B"/>
    <w:rsid w:val="0078449C"/>
    <w:rsid w:val="00784DF6"/>
    <w:rsid w:val="00784F76"/>
    <w:rsid w:val="00785232"/>
    <w:rsid w:val="007857B7"/>
    <w:rsid w:val="00786E8E"/>
    <w:rsid w:val="00787D8C"/>
    <w:rsid w:val="00790115"/>
    <w:rsid w:val="00790E5C"/>
    <w:rsid w:val="00791880"/>
    <w:rsid w:val="0079193B"/>
    <w:rsid w:val="00791C56"/>
    <w:rsid w:val="00792247"/>
    <w:rsid w:val="0079324A"/>
    <w:rsid w:val="0079373E"/>
    <w:rsid w:val="0079386B"/>
    <w:rsid w:val="00793DB3"/>
    <w:rsid w:val="007942B7"/>
    <w:rsid w:val="0079524B"/>
    <w:rsid w:val="00795282"/>
    <w:rsid w:val="007958E2"/>
    <w:rsid w:val="00796C22"/>
    <w:rsid w:val="0079769A"/>
    <w:rsid w:val="00797B24"/>
    <w:rsid w:val="007A03C9"/>
    <w:rsid w:val="007A1396"/>
    <w:rsid w:val="007A151B"/>
    <w:rsid w:val="007A16D0"/>
    <w:rsid w:val="007A2FBF"/>
    <w:rsid w:val="007A3E79"/>
    <w:rsid w:val="007A447C"/>
    <w:rsid w:val="007A536D"/>
    <w:rsid w:val="007A63BE"/>
    <w:rsid w:val="007A6982"/>
    <w:rsid w:val="007A6CB4"/>
    <w:rsid w:val="007A78A9"/>
    <w:rsid w:val="007B104F"/>
    <w:rsid w:val="007B186C"/>
    <w:rsid w:val="007B197F"/>
    <w:rsid w:val="007B1AFE"/>
    <w:rsid w:val="007B2563"/>
    <w:rsid w:val="007B2A69"/>
    <w:rsid w:val="007B4A26"/>
    <w:rsid w:val="007B4E19"/>
    <w:rsid w:val="007B504C"/>
    <w:rsid w:val="007B5A30"/>
    <w:rsid w:val="007B5C83"/>
    <w:rsid w:val="007B7043"/>
    <w:rsid w:val="007B7338"/>
    <w:rsid w:val="007B7491"/>
    <w:rsid w:val="007B7C3A"/>
    <w:rsid w:val="007C0DAE"/>
    <w:rsid w:val="007C152D"/>
    <w:rsid w:val="007C1696"/>
    <w:rsid w:val="007C3B71"/>
    <w:rsid w:val="007C3ED0"/>
    <w:rsid w:val="007C48C4"/>
    <w:rsid w:val="007C4F8E"/>
    <w:rsid w:val="007C5971"/>
    <w:rsid w:val="007C65BA"/>
    <w:rsid w:val="007C7DD0"/>
    <w:rsid w:val="007D090D"/>
    <w:rsid w:val="007D19FD"/>
    <w:rsid w:val="007D1A51"/>
    <w:rsid w:val="007D1CA4"/>
    <w:rsid w:val="007D232E"/>
    <w:rsid w:val="007D2A15"/>
    <w:rsid w:val="007D2B75"/>
    <w:rsid w:val="007D3F92"/>
    <w:rsid w:val="007D5CBF"/>
    <w:rsid w:val="007D669E"/>
    <w:rsid w:val="007D785B"/>
    <w:rsid w:val="007D79E3"/>
    <w:rsid w:val="007E2503"/>
    <w:rsid w:val="007E42DC"/>
    <w:rsid w:val="007E54C6"/>
    <w:rsid w:val="007E5823"/>
    <w:rsid w:val="007E5865"/>
    <w:rsid w:val="007E6337"/>
    <w:rsid w:val="007E6758"/>
    <w:rsid w:val="007E6A4E"/>
    <w:rsid w:val="007E6FB8"/>
    <w:rsid w:val="007E734C"/>
    <w:rsid w:val="007F1CC4"/>
    <w:rsid w:val="007F22FF"/>
    <w:rsid w:val="007F2586"/>
    <w:rsid w:val="007F2B8F"/>
    <w:rsid w:val="007F2DE0"/>
    <w:rsid w:val="007F5499"/>
    <w:rsid w:val="007F54B9"/>
    <w:rsid w:val="007F54D1"/>
    <w:rsid w:val="008010D5"/>
    <w:rsid w:val="00801752"/>
    <w:rsid w:val="008027E7"/>
    <w:rsid w:val="008028FF"/>
    <w:rsid w:val="008061C0"/>
    <w:rsid w:val="00806A76"/>
    <w:rsid w:val="00806AD5"/>
    <w:rsid w:val="00806C2C"/>
    <w:rsid w:val="008075EE"/>
    <w:rsid w:val="00810890"/>
    <w:rsid w:val="008117D6"/>
    <w:rsid w:val="00811C9D"/>
    <w:rsid w:val="00812B04"/>
    <w:rsid w:val="0081307F"/>
    <w:rsid w:val="00813C2C"/>
    <w:rsid w:val="00814C7F"/>
    <w:rsid w:val="00816C80"/>
    <w:rsid w:val="00816E3B"/>
    <w:rsid w:val="00816FC1"/>
    <w:rsid w:val="008173B8"/>
    <w:rsid w:val="0081797B"/>
    <w:rsid w:val="0082100F"/>
    <w:rsid w:val="00821C6E"/>
    <w:rsid w:val="00823BB1"/>
    <w:rsid w:val="008269FF"/>
    <w:rsid w:val="00826B5C"/>
    <w:rsid w:val="00827B19"/>
    <w:rsid w:val="00827B8B"/>
    <w:rsid w:val="00831AB1"/>
    <w:rsid w:val="00832036"/>
    <w:rsid w:val="008328F4"/>
    <w:rsid w:val="00832B51"/>
    <w:rsid w:val="00833306"/>
    <w:rsid w:val="00833D09"/>
    <w:rsid w:val="00833FC1"/>
    <w:rsid w:val="00834B33"/>
    <w:rsid w:val="00834E80"/>
    <w:rsid w:val="00835100"/>
    <w:rsid w:val="00836015"/>
    <w:rsid w:val="00840088"/>
    <w:rsid w:val="00841BCD"/>
    <w:rsid w:val="00842620"/>
    <w:rsid w:val="008455D9"/>
    <w:rsid w:val="00847264"/>
    <w:rsid w:val="00847C19"/>
    <w:rsid w:val="008502D2"/>
    <w:rsid w:val="00850E50"/>
    <w:rsid w:val="0085133F"/>
    <w:rsid w:val="00851770"/>
    <w:rsid w:val="00851924"/>
    <w:rsid w:val="00851A8E"/>
    <w:rsid w:val="0085273A"/>
    <w:rsid w:val="0085365B"/>
    <w:rsid w:val="00854708"/>
    <w:rsid w:val="0085554E"/>
    <w:rsid w:val="00856D53"/>
    <w:rsid w:val="00857348"/>
    <w:rsid w:val="00857501"/>
    <w:rsid w:val="00857691"/>
    <w:rsid w:val="0085790D"/>
    <w:rsid w:val="0086014F"/>
    <w:rsid w:val="00863AEE"/>
    <w:rsid w:val="00863F02"/>
    <w:rsid w:val="00865339"/>
    <w:rsid w:val="00865FD7"/>
    <w:rsid w:val="00866233"/>
    <w:rsid w:val="008716FB"/>
    <w:rsid w:val="00872F7F"/>
    <w:rsid w:val="0087364D"/>
    <w:rsid w:val="00873854"/>
    <w:rsid w:val="0087436C"/>
    <w:rsid w:val="00876261"/>
    <w:rsid w:val="00880E1E"/>
    <w:rsid w:val="008826C1"/>
    <w:rsid w:val="00883008"/>
    <w:rsid w:val="00883B83"/>
    <w:rsid w:val="00883C4C"/>
    <w:rsid w:val="00883DFD"/>
    <w:rsid w:val="00884FC5"/>
    <w:rsid w:val="00885BFF"/>
    <w:rsid w:val="008862FC"/>
    <w:rsid w:val="00887CB2"/>
    <w:rsid w:val="00887FBB"/>
    <w:rsid w:val="0089004D"/>
    <w:rsid w:val="008900A4"/>
    <w:rsid w:val="0089114E"/>
    <w:rsid w:val="00892075"/>
    <w:rsid w:val="0089210C"/>
    <w:rsid w:val="00892A7E"/>
    <w:rsid w:val="0089380A"/>
    <w:rsid w:val="00893A90"/>
    <w:rsid w:val="00893D2E"/>
    <w:rsid w:val="0089524D"/>
    <w:rsid w:val="00896A4E"/>
    <w:rsid w:val="00896A8F"/>
    <w:rsid w:val="008A0F92"/>
    <w:rsid w:val="008A18CA"/>
    <w:rsid w:val="008A1BF7"/>
    <w:rsid w:val="008A30F7"/>
    <w:rsid w:val="008A3753"/>
    <w:rsid w:val="008A37FD"/>
    <w:rsid w:val="008A3D2D"/>
    <w:rsid w:val="008A450E"/>
    <w:rsid w:val="008A4950"/>
    <w:rsid w:val="008A5B0E"/>
    <w:rsid w:val="008A665F"/>
    <w:rsid w:val="008A739F"/>
    <w:rsid w:val="008B081A"/>
    <w:rsid w:val="008B0961"/>
    <w:rsid w:val="008B0AAE"/>
    <w:rsid w:val="008B1EDE"/>
    <w:rsid w:val="008B3568"/>
    <w:rsid w:val="008B4802"/>
    <w:rsid w:val="008B5D18"/>
    <w:rsid w:val="008C00B7"/>
    <w:rsid w:val="008C100E"/>
    <w:rsid w:val="008C39C1"/>
    <w:rsid w:val="008C39F7"/>
    <w:rsid w:val="008C4223"/>
    <w:rsid w:val="008C4471"/>
    <w:rsid w:val="008C4B63"/>
    <w:rsid w:val="008C53DF"/>
    <w:rsid w:val="008C5956"/>
    <w:rsid w:val="008C5A47"/>
    <w:rsid w:val="008C5E2C"/>
    <w:rsid w:val="008C686C"/>
    <w:rsid w:val="008D0CE0"/>
    <w:rsid w:val="008D1709"/>
    <w:rsid w:val="008D37E5"/>
    <w:rsid w:val="008D4D82"/>
    <w:rsid w:val="008D5F11"/>
    <w:rsid w:val="008D6812"/>
    <w:rsid w:val="008D6F8D"/>
    <w:rsid w:val="008D7C6D"/>
    <w:rsid w:val="008E2DEF"/>
    <w:rsid w:val="008E3255"/>
    <w:rsid w:val="008E3C25"/>
    <w:rsid w:val="008E4112"/>
    <w:rsid w:val="008E412C"/>
    <w:rsid w:val="008E4CBE"/>
    <w:rsid w:val="008E5AB1"/>
    <w:rsid w:val="008E63F9"/>
    <w:rsid w:val="008F1C88"/>
    <w:rsid w:val="008F3E61"/>
    <w:rsid w:val="008F42EA"/>
    <w:rsid w:val="008F46E7"/>
    <w:rsid w:val="008F5BEB"/>
    <w:rsid w:val="008F6896"/>
    <w:rsid w:val="008F77B9"/>
    <w:rsid w:val="0090091A"/>
    <w:rsid w:val="00901663"/>
    <w:rsid w:val="009017A1"/>
    <w:rsid w:val="00902BD8"/>
    <w:rsid w:val="0090343C"/>
    <w:rsid w:val="00903536"/>
    <w:rsid w:val="009035F6"/>
    <w:rsid w:val="00903904"/>
    <w:rsid w:val="00903AFB"/>
    <w:rsid w:val="009042BD"/>
    <w:rsid w:val="00904310"/>
    <w:rsid w:val="00904FE4"/>
    <w:rsid w:val="009055B4"/>
    <w:rsid w:val="00905AE1"/>
    <w:rsid w:val="00907CF6"/>
    <w:rsid w:val="00907F59"/>
    <w:rsid w:val="0091026F"/>
    <w:rsid w:val="0091047A"/>
    <w:rsid w:val="00910B04"/>
    <w:rsid w:val="00911992"/>
    <w:rsid w:val="00911F75"/>
    <w:rsid w:val="00913EEA"/>
    <w:rsid w:val="009140D2"/>
    <w:rsid w:val="00915619"/>
    <w:rsid w:val="00915759"/>
    <w:rsid w:val="0091575E"/>
    <w:rsid w:val="00916F82"/>
    <w:rsid w:val="009178C5"/>
    <w:rsid w:val="00921FD0"/>
    <w:rsid w:val="009242E6"/>
    <w:rsid w:val="00926114"/>
    <w:rsid w:val="00926B5F"/>
    <w:rsid w:val="00927740"/>
    <w:rsid w:val="00930FEC"/>
    <w:rsid w:val="00931352"/>
    <w:rsid w:val="009314FE"/>
    <w:rsid w:val="0093385F"/>
    <w:rsid w:val="00934057"/>
    <w:rsid w:val="009349C1"/>
    <w:rsid w:val="00935175"/>
    <w:rsid w:val="00935189"/>
    <w:rsid w:val="00935F94"/>
    <w:rsid w:val="009360E7"/>
    <w:rsid w:val="00936159"/>
    <w:rsid w:val="00937484"/>
    <w:rsid w:val="00937D09"/>
    <w:rsid w:val="00942254"/>
    <w:rsid w:val="0094497C"/>
    <w:rsid w:val="009466BA"/>
    <w:rsid w:val="00947DA9"/>
    <w:rsid w:val="00952B61"/>
    <w:rsid w:val="00953653"/>
    <w:rsid w:val="00956911"/>
    <w:rsid w:val="009600BD"/>
    <w:rsid w:val="009600E5"/>
    <w:rsid w:val="00960D43"/>
    <w:rsid w:val="00960F1C"/>
    <w:rsid w:val="00961756"/>
    <w:rsid w:val="00961AA7"/>
    <w:rsid w:val="00962F12"/>
    <w:rsid w:val="009630E1"/>
    <w:rsid w:val="00964399"/>
    <w:rsid w:val="00964BA4"/>
    <w:rsid w:val="00965F93"/>
    <w:rsid w:val="00966C3D"/>
    <w:rsid w:val="0096775B"/>
    <w:rsid w:val="0097217A"/>
    <w:rsid w:val="00972B14"/>
    <w:rsid w:val="00973282"/>
    <w:rsid w:val="00976843"/>
    <w:rsid w:val="00977E1D"/>
    <w:rsid w:val="009818FA"/>
    <w:rsid w:val="00982DF2"/>
    <w:rsid w:val="00982FB4"/>
    <w:rsid w:val="00982FD1"/>
    <w:rsid w:val="00983BE7"/>
    <w:rsid w:val="00983F8D"/>
    <w:rsid w:val="00985254"/>
    <w:rsid w:val="00987CE5"/>
    <w:rsid w:val="00987CEE"/>
    <w:rsid w:val="009902C5"/>
    <w:rsid w:val="00990E1D"/>
    <w:rsid w:val="00992C93"/>
    <w:rsid w:val="009949F0"/>
    <w:rsid w:val="009955FB"/>
    <w:rsid w:val="009964E7"/>
    <w:rsid w:val="00997734"/>
    <w:rsid w:val="00997942"/>
    <w:rsid w:val="009A07AC"/>
    <w:rsid w:val="009A22E0"/>
    <w:rsid w:val="009A28B4"/>
    <w:rsid w:val="009A2E61"/>
    <w:rsid w:val="009A34D7"/>
    <w:rsid w:val="009B00B3"/>
    <w:rsid w:val="009B0573"/>
    <w:rsid w:val="009B222A"/>
    <w:rsid w:val="009B2A05"/>
    <w:rsid w:val="009B2D38"/>
    <w:rsid w:val="009B3B24"/>
    <w:rsid w:val="009B48F8"/>
    <w:rsid w:val="009B5ECD"/>
    <w:rsid w:val="009B6407"/>
    <w:rsid w:val="009B6826"/>
    <w:rsid w:val="009B7B4B"/>
    <w:rsid w:val="009B7C21"/>
    <w:rsid w:val="009C0463"/>
    <w:rsid w:val="009C0658"/>
    <w:rsid w:val="009C073B"/>
    <w:rsid w:val="009C08F5"/>
    <w:rsid w:val="009C0FBD"/>
    <w:rsid w:val="009C1381"/>
    <w:rsid w:val="009C3FA6"/>
    <w:rsid w:val="009C6AF0"/>
    <w:rsid w:val="009C7675"/>
    <w:rsid w:val="009C77C3"/>
    <w:rsid w:val="009D0EF6"/>
    <w:rsid w:val="009D222C"/>
    <w:rsid w:val="009D3869"/>
    <w:rsid w:val="009D3916"/>
    <w:rsid w:val="009D61AE"/>
    <w:rsid w:val="009D6EC2"/>
    <w:rsid w:val="009D7469"/>
    <w:rsid w:val="009D7567"/>
    <w:rsid w:val="009D7D3F"/>
    <w:rsid w:val="009D7EEE"/>
    <w:rsid w:val="009E0402"/>
    <w:rsid w:val="009E1F9E"/>
    <w:rsid w:val="009E2FD5"/>
    <w:rsid w:val="009E30AD"/>
    <w:rsid w:val="009E3C56"/>
    <w:rsid w:val="009E41B6"/>
    <w:rsid w:val="009E4E6E"/>
    <w:rsid w:val="009E4F29"/>
    <w:rsid w:val="009E5545"/>
    <w:rsid w:val="009E57DA"/>
    <w:rsid w:val="009E6158"/>
    <w:rsid w:val="009E62A2"/>
    <w:rsid w:val="009E7635"/>
    <w:rsid w:val="009F281A"/>
    <w:rsid w:val="009F3E8A"/>
    <w:rsid w:val="009F576D"/>
    <w:rsid w:val="009F5956"/>
    <w:rsid w:val="00A0012A"/>
    <w:rsid w:val="00A01F37"/>
    <w:rsid w:val="00A020E9"/>
    <w:rsid w:val="00A042E4"/>
    <w:rsid w:val="00A04992"/>
    <w:rsid w:val="00A04BF0"/>
    <w:rsid w:val="00A058DE"/>
    <w:rsid w:val="00A06065"/>
    <w:rsid w:val="00A07639"/>
    <w:rsid w:val="00A100C4"/>
    <w:rsid w:val="00A12A7E"/>
    <w:rsid w:val="00A13ED0"/>
    <w:rsid w:val="00A147AA"/>
    <w:rsid w:val="00A14E97"/>
    <w:rsid w:val="00A167E5"/>
    <w:rsid w:val="00A16ACA"/>
    <w:rsid w:val="00A17363"/>
    <w:rsid w:val="00A17E10"/>
    <w:rsid w:val="00A205F1"/>
    <w:rsid w:val="00A2069C"/>
    <w:rsid w:val="00A210E9"/>
    <w:rsid w:val="00A21D71"/>
    <w:rsid w:val="00A22B78"/>
    <w:rsid w:val="00A23748"/>
    <w:rsid w:val="00A23781"/>
    <w:rsid w:val="00A246F7"/>
    <w:rsid w:val="00A25316"/>
    <w:rsid w:val="00A25AE5"/>
    <w:rsid w:val="00A26442"/>
    <w:rsid w:val="00A271B5"/>
    <w:rsid w:val="00A279D9"/>
    <w:rsid w:val="00A3061B"/>
    <w:rsid w:val="00A30AB5"/>
    <w:rsid w:val="00A30D01"/>
    <w:rsid w:val="00A3230E"/>
    <w:rsid w:val="00A33794"/>
    <w:rsid w:val="00A33DF3"/>
    <w:rsid w:val="00A34B81"/>
    <w:rsid w:val="00A357E7"/>
    <w:rsid w:val="00A35DE3"/>
    <w:rsid w:val="00A37002"/>
    <w:rsid w:val="00A3789D"/>
    <w:rsid w:val="00A37A90"/>
    <w:rsid w:val="00A400E0"/>
    <w:rsid w:val="00A4201E"/>
    <w:rsid w:val="00A43001"/>
    <w:rsid w:val="00A4355E"/>
    <w:rsid w:val="00A437DD"/>
    <w:rsid w:val="00A43B31"/>
    <w:rsid w:val="00A44456"/>
    <w:rsid w:val="00A46376"/>
    <w:rsid w:val="00A46829"/>
    <w:rsid w:val="00A500AE"/>
    <w:rsid w:val="00A513DB"/>
    <w:rsid w:val="00A520D9"/>
    <w:rsid w:val="00A521CB"/>
    <w:rsid w:val="00A549D2"/>
    <w:rsid w:val="00A54C67"/>
    <w:rsid w:val="00A5520B"/>
    <w:rsid w:val="00A55ABF"/>
    <w:rsid w:val="00A55B2B"/>
    <w:rsid w:val="00A56B0F"/>
    <w:rsid w:val="00A56D6F"/>
    <w:rsid w:val="00A57607"/>
    <w:rsid w:val="00A6054B"/>
    <w:rsid w:val="00A6075A"/>
    <w:rsid w:val="00A60FF5"/>
    <w:rsid w:val="00A61762"/>
    <w:rsid w:val="00A61F4F"/>
    <w:rsid w:val="00A6230F"/>
    <w:rsid w:val="00A636FB"/>
    <w:rsid w:val="00A63BF4"/>
    <w:rsid w:val="00A63FC0"/>
    <w:rsid w:val="00A64DA0"/>
    <w:rsid w:val="00A6593F"/>
    <w:rsid w:val="00A65BDC"/>
    <w:rsid w:val="00A66039"/>
    <w:rsid w:val="00A66B28"/>
    <w:rsid w:val="00A6788B"/>
    <w:rsid w:val="00A7045D"/>
    <w:rsid w:val="00A71852"/>
    <w:rsid w:val="00A727AA"/>
    <w:rsid w:val="00A73099"/>
    <w:rsid w:val="00A73397"/>
    <w:rsid w:val="00A73944"/>
    <w:rsid w:val="00A76CB9"/>
    <w:rsid w:val="00A772C8"/>
    <w:rsid w:val="00A803F1"/>
    <w:rsid w:val="00A81193"/>
    <w:rsid w:val="00A84348"/>
    <w:rsid w:val="00A85851"/>
    <w:rsid w:val="00A86C3E"/>
    <w:rsid w:val="00A870A9"/>
    <w:rsid w:val="00A909F1"/>
    <w:rsid w:val="00A90B35"/>
    <w:rsid w:val="00A92BCD"/>
    <w:rsid w:val="00A92EC7"/>
    <w:rsid w:val="00A93CCA"/>
    <w:rsid w:val="00A9471B"/>
    <w:rsid w:val="00A95A7F"/>
    <w:rsid w:val="00A95B12"/>
    <w:rsid w:val="00A95DCA"/>
    <w:rsid w:val="00A96459"/>
    <w:rsid w:val="00A97EAA"/>
    <w:rsid w:val="00A97FAA"/>
    <w:rsid w:val="00AA0732"/>
    <w:rsid w:val="00AA1B0E"/>
    <w:rsid w:val="00AA1D37"/>
    <w:rsid w:val="00AA1D8D"/>
    <w:rsid w:val="00AA2A84"/>
    <w:rsid w:val="00AA2CAF"/>
    <w:rsid w:val="00AA3EF1"/>
    <w:rsid w:val="00AA4035"/>
    <w:rsid w:val="00AA47B6"/>
    <w:rsid w:val="00AA5873"/>
    <w:rsid w:val="00AA5C3B"/>
    <w:rsid w:val="00AA5D8A"/>
    <w:rsid w:val="00AA622A"/>
    <w:rsid w:val="00AA623C"/>
    <w:rsid w:val="00AA75C2"/>
    <w:rsid w:val="00AB00C7"/>
    <w:rsid w:val="00AB04C8"/>
    <w:rsid w:val="00AB08C6"/>
    <w:rsid w:val="00AB2655"/>
    <w:rsid w:val="00AB31D6"/>
    <w:rsid w:val="00AB4049"/>
    <w:rsid w:val="00AB6D3E"/>
    <w:rsid w:val="00AC0855"/>
    <w:rsid w:val="00AC163B"/>
    <w:rsid w:val="00AC1691"/>
    <w:rsid w:val="00AC21C8"/>
    <w:rsid w:val="00AC256F"/>
    <w:rsid w:val="00AC2B3B"/>
    <w:rsid w:val="00AC3092"/>
    <w:rsid w:val="00AC4BF4"/>
    <w:rsid w:val="00AC5CA7"/>
    <w:rsid w:val="00AC6058"/>
    <w:rsid w:val="00AC7117"/>
    <w:rsid w:val="00AD40AB"/>
    <w:rsid w:val="00AD443C"/>
    <w:rsid w:val="00AD45C8"/>
    <w:rsid w:val="00AD5C20"/>
    <w:rsid w:val="00AE046A"/>
    <w:rsid w:val="00AE174E"/>
    <w:rsid w:val="00AE2BA5"/>
    <w:rsid w:val="00AE2D17"/>
    <w:rsid w:val="00AE3802"/>
    <w:rsid w:val="00AE3B3B"/>
    <w:rsid w:val="00AE41E4"/>
    <w:rsid w:val="00AE56B1"/>
    <w:rsid w:val="00AE5BDC"/>
    <w:rsid w:val="00AE6D09"/>
    <w:rsid w:val="00AE6F71"/>
    <w:rsid w:val="00AF0FA5"/>
    <w:rsid w:val="00AF4032"/>
    <w:rsid w:val="00AF741C"/>
    <w:rsid w:val="00AF7A7C"/>
    <w:rsid w:val="00AF7F12"/>
    <w:rsid w:val="00B02070"/>
    <w:rsid w:val="00B0262F"/>
    <w:rsid w:val="00B026F5"/>
    <w:rsid w:val="00B02D2F"/>
    <w:rsid w:val="00B02FB1"/>
    <w:rsid w:val="00B05BB1"/>
    <w:rsid w:val="00B063EA"/>
    <w:rsid w:val="00B07544"/>
    <w:rsid w:val="00B11415"/>
    <w:rsid w:val="00B11CB1"/>
    <w:rsid w:val="00B12092"/>
    <w:rsid w:val="00B13C14"/>
    <w:rsid w:val="00B13C2B"/>
    <w:rsid w:val="00B13E5F"/>
    <w:rsid w:val="00B14629"/>
    <w:rsid w:val="00B14E62"/>
    <w:rsid w:val="00B16FDD"/>
    <w:rsid w:val="00B1761E"/>
    <w:rsid w:val="00B177DB"/>
    <w:rsid w:val="00B204BF"/>
    <w:rsid w:val="00B2172F"/>
    <w:rsid w:val="00B219D2"/>
    <w:rsid w:val="00B229DC"/>
    <w:rsid w:val="00B23134"/>
    <w:rsid w:val="00B2315A"/>
    <w:rsid w:val="00B23F02"/>
    <w:rsid w:val="00B243EE"/>
    <w:rsid w:val="00B24622"/>
    <w:rsid w:val="00B25B44"/>
    <w:rsid w:val="00B27477"/>
    <w:rsid w:val="00B336E3"/>
    <w:rsid w:val="00B33786"/>
    <w:rsid w:val="00B35820"/>
    <w:rsid w:val="00B3619B"/>
    <w:rsid w:val="00B408B6"/>
    <w:rsid w:val="00B40D58"/>
    <w:rsid w:val="00B426F7"/>
    <w:rsid w:val="00B4272F"/>
    <w:rsid w:val="00B427D2"/>
    <w:rsid w:val="00B42D85"/>
    <w:rsid w:val="00B43252"/>
    <w:rsid w:val="00B43B7F"/>
    <w:rsid w:val="00B442F8"/>
    <w:rsid w:val="00B451D3"/>
    <w:rsid w:val="00B45665"/>
    <w:rsid w:val="00B459D5"/>
    <w:rsid w:val="00B45D71"/>
    <w:rsid w:val="00B4613C"/>
    <w:rsid w:val="00B465EA"/>
    <w:rsid w:val="00B47932"/>
    <w:rsid w:val="00B52A46"/>
    <w:rsid w:val="00B52ADE"/>
    <w:rsid w:val="00B53476"/>
    <w:rsid w:val="00B53F55"/>
    <w:rsid w:val="00B542DA"/>
    <w:rsid w:val="00B54457"/>
    <w:rsid w:val="00B5461F"/>
    <w:rsid w:val="00B54F52"/>
    <w:rsid w:val="00B576B2"/>
    <w:rsid w:val="00B57767"/>
    <w:rsid w:val="00B60321"/>
    <w:rsid w:val="00B60A57"/>
    <w:rsid w:val="00B611F4"/>
    <w:rsid w:val="00B63A05"/>
    <w:rsid w:val="00B64AB0"/>
    <w:rsid w:val="00B64D76"/>
    <w:rsid w:val="00B65424"/>
    <w:rsid w:val="00B6636E"/>
    <w:rsid w:val="00B66DAA"/>
    <w:rsid w:val="00B66DEF"/>
    <w:rsid w:val="00B67580"/>
    <w:rsid w:val="00B7001E"/>
    <w:rsid w:val="00B70DE8"/>
    <w:rsid w:val="00B71559"/>
    <w:rsid w:val="00B71877"/>
    <w:rsid w:val="00B71ABD"/>
    <w:rsid w:val="00B71B77"/>
    <w:rsid w:val="00B71CCF"/>
    <w:rsid w:val="00B73862"/>
    <w:rsid w:val="00B73F43"/>
    <w:rsid w:val="00B74F2F"/>
    <w:rsid w:val="00B75BBF"/>
    <w:rsid w:val="00B77442"/>
    <w:rsid w:val="00B77A41"/>
    <w:rsid w:val="00B81CDC"/>
    <w:rsid w:val="00B81E37"/>
    <w:rsid w:val="00B834D2"/>
    <w:rsid w:val="00B84B37"/>
    <w:rsid w:val="00B84D67"/>
    <w:rsid w:val="00B86248"/>
    <w:rsid w:val="00B86763"/>
    <w:rsid w:val="00B86D8F"/>
    <w:rsid w:val="00B87914"/>
    <w:rsid w:val="00B90FEB"/>
    <w:rsid w:val="00B91AB3"/>
    <w:rsid w:val="00B935FF"/>
    <w:rsid w:val="00B954FD"/>
    <w:rsid w:val="00B95BBB"/>
    <w:rsid w:val="00BA02DD"/>
    <w:rsid w:val="00BA0967"/>
    <w:rsid w:val="00BA0A38"/>
    <w:rsid w:val="00BA0DD5"/>
    <w:rsid w:val="00BA1601"/>
    <w:rsid w:val="00BA21AE"/>
    <w:rsid w:val="00BA22AC"/>
    <w:rsid w:val="00BA262C"/>
    <w:rsid w:val="00BA2A37"/>
    <w:rsid w:val="00BA308C"/>
    <w:rsid w:val="00BA39E4"/>
    <w:rsid w:val="00BA6B66"/>
    <w:rsid w:val="00BA6E48"/>
    <w:rsid w:val="00BA7398"/>
    <w:rsid w:val="00BA7404"/>
    <w:rsid w:val="00BB049B"/>
    <w:rsid w:val="00BB1BE3"/>
    <w:rsid w:val="00BB1F80"/>
    <w:rsid w:val="00BB2663"/>
    <w:rsid w:val="00BB3B7C"/>
    <w:rsid w:val="00BB5394"/>
    <w:rsid w:val="00BB55CC"/>
    <w:rsid w:val="00BC0ABD"/>
    <w:rsid w:val="00BC1976"/>
    <w:rsid w:val="00BC4A81"/>
    <w:rsid w:val="00BD159E"/>
    <w:rsid w:val="00BD2B87"/>
    <w:rsid w:val="00BD2CDE"/>
    <w:rsid w:val="00BD3F42"/>
    <w:rsid w:val="00BD557C"/>
    <w:rsid w:val="00BD5BDA"/>
    <w:rsid w:val="00BD6286"/>
    <w:rsid w:val="00BD6C97"/>
    <w:rsid w:val="00BD746D"/>
    <w:rsid w:val="00BE0976"/>
    <w:rsid w:val="00BE0AF6"/>
    <w:rsid w:val="00BE0BAC"/>
    <w:rsid w:val="00BE1F03"/>
    <w:rsid w:val="00BE3AE0"/>
    <w:rsid w:val="00BE42A0"/>
    <w:rsid w:val="00BE58A7"/>
    <w:rsid w:val="00BE5FF0"/>
    <w:rsid w:val="00BE6E36"/>
    <w:rsid w:val="00BF1869"/>
    <w:rsid w:val="00BF2218"/>
    <w:rsid w:val="00BF2379"/>
    <w:rsid w:val="00BF3A9A"/>
    <w:rsid w:val="00BF4CEE"/>
    <w:rsid w:val="00BF66E8"/>
    <w:rsid w:val="00C0183A"/>
    <w:rsid w:val="00C01E69"/>
    <w:rsid w:val="00C02F3F"/>
    <w:rsid w:val="00C03547"/>
    <w:rsid w:val="00C03792"/>
    <w:rsid w:val="00C0426B"/>
    <w:rsid w:val="00C045DF"/>
    <w:rsid w:val="00C05B11"/>
    <w:rsid w:val="00C05E04"/>
    <w:rsid w:val="00C0757A"/>
    <w:rsid w:val="00C10A56"/>
    <w:rsid w:val="00C10AF9"/>
    <w:rsid w:val="00C11032"/>
    <w:rsid w:val="00C12C9B"/>
    <w:rsid w:val="00C13347"/>
    <w:rsid w:val="00C13CD6"/>
    <w:rsid w:val="00C15191"/>
    <w:rsid w:val="00C15AC8"/>
    <w:rsid w:val="00C16552"/>
    <w:rsid w:val="00C16BD3"/>
    <w:rsid w:val="00C16C43"/>
    <w:rsid w:val="00C179C5"/>
    <w:rsid w:val="00C17E28"/>
    <w:rsid w:val="00C17E7F"/>
    <w:rsid w:val="00C2010C"/>
    <w:rsid w:val="00C201CB"/>
    <w:rsid w:val="00C20DD8"/>
    <w:rsid w:val="00C22686"/>
    <w:rsid w:val="00C22A3C"/>
    <w:rsid w:val="00C2336F"/>
    <w:rsid w:val="00C23B69"/>
    <w:rsid w:val="00C242D8"/>
    <w:rsid w:val="00C24825"/>
    <w:rsid w:val="00C2674A"/>
    <w:rsid w:val="00C26D43"/>
    <w:rsid w:val="00C271CA"/>
    <w:rsid w:val="00C32313"/>
    <w:rsid w:val="00C329B5"/>
    <w:rsid w:val="00C33B33"/>
    <w:rsid w:val="00C35173"/>
    <w:rsid w:val="00C35F2D"/>
    <w:rsid w:val="00C376A4"/>
    <w:rsid w:val="00C41659"/>
    <w:rsid w:val="00C41715"/>
    <w:rsid w:val="00C41B99"/>
    <w:rsid w:val="00C43AAB"/>
    <w:rsid w:val="00C44709"/>
    <w:rsid w:val="00C44EA7"/>
    <w:rsid w:val="00C45D79"/>
    <w:rsid w:val="00C46548"/>
    <w:rsid w:val="00C47CC0"/>
    <w:rsid w:val="00C5022D"/>
    <w:rsid w:val="00C506CE"/>
    <w:rsid w:val="00C50789"/>
    <w:rsid w:val="00C50F87"/>
    <w:rsid w:val="00C523DF"/>
    <w:rsid w:val="00C53551"/>
    <w:rsid w:val="00C543D1"/>
    <w:rsid w:val="00C574AF"/>
    <w:rsid w:val="00C574D5"/>
    <w:rsid w:val="00C635F7"/>
    <w:rsid w:val="00C63C2F"/>
    <w:rsid w:val="00C6404D"/>
    <w:rsid w:val="00C660D6"/>
    <w:rsid w:val="00C6681F"/>
    <w:rsid w:val="00C66F4F"/>
    <w:rsid w:val="00C7039B"/>
    <w:rsid w:val="00C70EEB"/>
    <w:rsid w:val="00C720F1"/>
    <w:rsid w:val="00C730F2"/>
    <w:rsid w:val="00C73924"/>
    <w:rsid w:val="00C73F32"/>
    <w:rsid w:val="00C74846"/>
    <w:rsid w:val="00C75064"/>
    <w:rsid w:val="00C75EDA"/>
    <w:rsid w:val="00C81186"/>
    <w:rsid w:val="00C818B0"/>
    <w:rsid w:val="00C82161"/>
    <w:rsid w:val="00C83807"/>
    <w:rsid w:val="00C83C84"/>
    <w:rsid w:val="00C859CC"/>
    <w:rsid w:val="00C85E70"/>
    <w:rsid w:val="00C86D84"/>
    <w:rsid w:val="00C87462"/>
    <w:rsid w:val="00C90DC8"/>
    <w:rsid w:val="00C920D6"/>
    <w:rsid w:val="00C929F4"/>
    <w:rsid w:val="00C937BA"/>
    <w:rsid w:val="00C93B3E"/>
    <w:rsid w:val="00C93EF3"/>
    <w:rsid w:val="00C94E76"/>
    <w:rsid w:val="00C97520"/>
    <w:rsid w:val="00CA1416"/>
    <w:rsid w:val="00CA180C"/>
    <w:rsid w:val="00CA1DCA"/>
    <w:rsid w:val="00CA2195"/>
    <w:rsid w:val="00CA3D4B"/>
    <w:rsid w:val="00CA516A"/>
    <w:rsid w:val="00CA777D"/>
    <w:rsid w:val="00CB072C"/>
    <w:rsid w:val="00CB1860"/>
    <w:rsid w:val="00CB22B2"/>
    <w:rsid w:val="00CB3256"/>
    <w:rsid w:val="00CB666A"/>
    <w:rsid w:val="00CB6EFF"/>
    <w:rsid w:val="00CB7B18"/>
    <w:rsid w:val="00CC01A7"/>
    <w:rsid w:val="00CC1BD5"/>
    <w:rsid w:val="00CC203D"/>
    <w:rsid w:val="00CC23B0"/>
    <w:rsid w:val="00CC357B"/>
    <w:rsid w:val="00CC3683"/>
    <w:rsid w:val="00CC3EE2"/>
    <w:rsid w:val="00CC3FEE"/>
    <w:rsid w:val="00CC5363"/>
    <w:rsid w:val="00CC6580"/>
    <w:rsid w:val="00CC6B60"/>
    <w:rsid w:val="00CC6CD8"/>
    <w:rsid w:val="00CC6D44"/>
    <w:rsid w:val="00CC724D"/>
    <w:rsid w:val="00CC7731"/>
    <w:rsid w:val="00CD0607"/>
    <w:rsid w:val="00CD2043"/>
    <w:rsid w:val="00CD3379"/>
    <w:rsid w:val="00CD42A7"/>
    <w:rsid w:val="00CD5CB9"/>
    <w:rsid w:val="00CD7391"/>
    <w:rsid w:val="00CD7492"/>
    <w:rsid w:val="00CD7D7F"/>
    <w:rsid w:val="00CE148E"/>
    <w:rsid w:val="00CE1983"/>
    <w:rsid w:val="00CE2839"/>
    <w:rsid w:val="00CE2FE8"/>
    <w:rsid w:val="00CE3A6B"/>
    <w:rsid w:val="00CE55B5"/>
    <w:rsid w:val="00CE57D3"/>
    <w:rsid w:val="00CE57ED"/>
    <w:rsid w:val="00CE5CCB"/>
    <w:rsid w:val="00CE5DF6"/>
    <w:rsid w:val="00CE6D2D"/>
    <w:rsid w:val="00CE783B"/>
    <w:rsid w:val="00CF0FAC"/>
    <w:rsid w:val="00CF172E"/>
    <w:rsid w:val="00CF1999"/>
    <w:rsid w:val="00CF1B54"/>
    <w:rsid w:val="00CF4DC5"/>
    <w:rsid w:val="00CF5963"/>
    <w:rsid w:val="00CF6041"/>
    <w:rsid w:val="00CF6986"/>
    <w:rsid w:val="00CF6D51"/>
    <w:rsid w:val="00CF7209"/>
    <w:rsid w:val="00D00211"/>
    <w:rsid w:val="00D006D1"/>
    <w:rsid w:val="00D01747"/>
    <w:rsid w:val="00D01ADC"/>
    <w:rsid w:val="00D025AE"/>
    <w:rsid w:val="00D025D7"/>
    <w:rsid w:val="00D0422B"/>
    <w:rsid w:val="00D04867"/>
    <w:rsid w:val="00D06309"/>
    <w:rsid w:val="00D06DFE"/>
    <w:rsid w:val="00D07E34"/>
    <w:rsid w:val="00D07F4A"/>
    <w:rsid w:val="00D121C9"/>
    <w:rsid w:val="00D127F3"/>
    <w:rsid w:val="00D136D1"/>
    <w:rsid w:val="00D13F14"/>
    <w:rsid w:val="00D14926"/>
    <w:rsid w:val="00D14BD4"/>
    <w:rsid w:val="00D14BE3"/>
    <w:rsid w:val="00D157A6"/>
    <w:rsid w:val="00D16301"/>
    <w:rsid w:val="00D176B1"/>
    <w:rsid w:val="00D204BC"/>
    <w:rsid w:val="00D20889"/>
    <w:rsid w:val="00D214B9"/>
    <w:rsid w:val="00D2244D"/>
    <w:rsid w:val="00D23AFA"/>
    <w:rsid w:val="00D23E07"/>
    <w:rsid w:val="00D25D40"/>
    <w:rsid w:val="00D26A83"/>
    <w:rsid w:val="00D273C7"/>
    <w:rsid w:val="00D30440"/>
    <w:rsid w:val="00D323C6"/>
    <w:rsid w:val="00D325BE"/>
    <w:rsid w:val="00D33D76"/>
    <w:rsid w:val="00D3425B"/>
    <w:rsid w:val="00D347B1"/>
    <w:rsid w:val="00D35117"/>
    <w:rsid w:val="00D351EA"/>
    <w:rsid w:val="00D36ED9"/>
    <w:rsid w:val="00D40288"/>
    <w:rsid w:val="00D421DE"/>
    <w:rsid w:val="00D42419"/>
    <w:rsid w:val="00D4254A"/>
    <w:rsid w:val="00D43403"/>
    <w:rsid w:val="00D441D4"/>
    <w:rsid w:val="00D443BA"/>
    <w:rsid w:val="00D45071"/>
    <w:rsid w:val="00D464BA"/>
    <w:rsid w:val="00D4654F"/>
    <w:rsid w:val="00D46BF8"/>
    <w:rsid w:val="00D4743E"/>
    <w:rsid w:val="00D5007E"/>
    <w:rsid w:val="00D50A6B"/>
    <w:rsid w:val="00D50C14"/>
    <w:rsid w:val="00D5270B"/>
    <w:rsid w:val="00D54347"/>
    <w:rsid w:val="00D557F0"/>
    <w:rsid w:val="00D55A1F"/>
    <w:rsid w:val="00D56042"/>
    <w:rsid w:val="00D56D2F"/>
    <w:rsid w:val="00D56E88"/>
    <w:rsid w:val="00D61195"/>
    <w:rsid w:val="00D61D93"/>
    <w:rsid w:val="00D62132"/>
    <w:rsid w:val="00D62E71"/>
    <w:rsid w:val="00D6343C"/>
    <w:rsid w:val="00D64181"/>
    <w:rsid w:val="00D641F3"/>
    <w:rsid w:val="00D6430D"/>
    <w:rsid w:val="00D64B2F"/>
    <w:rsid w:val="00D64F25"/>
    <w:rsid w:val="00D66188"/>
    <w:rsid w:val="00D66894"/>
    <w:rsid w:val="00D668FA"/>
    <w:rsid w:val="00D7064D"/>
    <w:rsid w:val="00D70ACF"/>
    <w:rsid w:val="00D712BE"/>
    <w:rsid w:val="00D71C61"/>
    <w:rsid w:val="00D71D71"/>
    <w:rsid w:val="00D72A7B"/>
    <w:rsid w:val="00D7315F"/>
    <w:rsid w:val="00D731F6"/>
    <w:rsid w:val="00D73D7A"/>
    <w:rsid w:val="00D740CA"/>
    <w:rsid w:val="00D758C1"/>
    <w:rsid w:val="00D75D6D"/>
    <w:rsid w:val="00D7755F"/>
    <w:rsid w:val="00D80376"/>
    <w:rsid w:val="00D80776"/>
    <w:rsid w:val="00D82B07"/>
    <w:rsid w:val="00D82D02"/>
    <w:rsid w:val="00D832F5"/>
    <w:rsid w:val="00D834CF"/>
    <w:rsid w:val="00D84F66"/>
    <w:rsid w:val="00D85728"/>
    <w:rsid w:val="00D86F91"/>
    <w:rsid w:val="00D87870"/>
    <w:rsid w:val="00D87E64"/>
    <w:rsid w:val="00D9345D"/>
    <w:rsid w:val="00D9408E"/>
    <w:rsid w:val="00D94426"/>
    <w:rsid w:val="00D94CA2"/>
    <w:rsid w:val="00D95481"/>
    <w:rsid w:val="00D97FAE"/>
    <w:rsid w:val="00DA0479"/>
    <w:rsid w:val="00DA0E0D"/>
    <w:rsid w:val="00DA0F8E"/>
    <w:rsid w:val="00DA21A3"/>
    <w:rsid w:val="00DA435C"/>
    <w:rsid w:val="00DA43E3"/>
    <w:rsid w:val="00DB15A1"/>
    <w:rsid w:val="00DB16D9"/>
    <w:rsid w:val="00DB5522"/>
    <w:rsid w:val="00DB73E0"/>
    <w:rsid w:val="00DC049E"/>
    <w:rsid w:val="00DC4EE6"/>
    <w:rsid w:val="00DC7A13"/>
    <w:rsid w:val="00DD24AC"/>
    <w:rsid w:val="00DD6B92"/>
    <w:rsid w:val="00DD755B"/>
    <w:rsid w:val="00DD7888"/>
    <w:rsid w:val="00DD7FB7"/>
    <w:rsid w:val="00DE0E20"/>
    <w:rsid w:val="00DE22B9"/>
    <w:rsid w:val="00DE6228"/>
    <w:rsid w:val="00DE6D47"/>
    <w:rsid w:val="00DE6ED7"/>
    <w:rsid w:val="00DE6EEE"/>
    <w:rsid w:val="00DE7064"/>
    <w:rsid w:val="00DE76A9"/>
    <w:rsid w:val="00DF03CE"/>
    <w:rsid w:val="00DF09D9"/>
    <w:rsid w:val="00DF1097"/>
    <w:rsid w:val="00DF1C26"/>
    <w:rsid w:val="00DF2997"/>
    <w:rsid w:val="00DF4826"/>
    <w:rsid w:val="00DF62AB"/>
    <w:rsid w:val="00DF65CA"/>
    <w:rsid w:val="00DF6810"/>
    <w:rsid w:val="00DF7D02"/>
    <w:rsid w:val="00DF7EBA"/>
    <w:rsid w:val="00E00D33"/>
    <w:rsid w:val="00E01F12"/>
    <w:rsid w:val="00E01FE8"/>
    <w:rsid w:val="00E0525B"/>
    <w:rsid w:val="00E056F6"/>
    <w:rsid w:val="00E0588D"/>
    <w:rsid w:val="00E05BF4"/>
    <w:rsid w:val="00E067C7"/>
    <w:rsid w:val="00E070D8"/>
    <w:rsid w:val="00E07138"/>
    <w:rsid w:val="00E07524"/>
    <w:rsid w:val="00E07E2F"/>
    <w:rsid w:val="00E100A8"/>
    <w:rsid w:val="00E1030B"/>
    <w:rsid w:val="00E10BC4"/>
    <w:rsid w:val="00E121D9"/>
    <w:rsid w:val="00E125CB"/>
    <w:rsid w:val="00E13A0F"/>
    <w:rsid w:val="00E1415D"/>
    <w:rsid w:val="00E145BB"/>
    <w:rsid w:val="00E14A94"/>
    <w:rsid w:val="00E14DFA"/>
    <w:rsid w:val="00E203BD"/>
    <w:rsid w:val="00E206B1"/>
    <w:rsid w:val="00E20A5F"/>
    <w:rsid w:val="00E213BD"/>
    <w:rsid w:val="00E21F00"/>
    <w:rsid w:val="00E22EE3"/>
    <w:rsid w:val="00E2530E"/>
    <w:rsid w:val="00E2559D"/>
    <w:rsid w:val="00E268B1"/>
    <w:rsid w:val="00E27BF6"/>
    <w:rsid w:val="00E323E9"/>
    <w:rsid w:val="00E32CB4"/>
    <w:rsid w:val="00E32FB6"/>
    <w:rsid w:val="00E34018"/>
    <w:rsid w:val="00E3543E"/>
    <w:rsid w:val="00E37DE9"/>
    <w:rsid w:val="00E37F13"/>
    <w:rsid w:val="00E43353"/>
    <w:rsid w:val="00E437D2"/>
    <w:rsid w:val="00E43AE4"/>
    <w:rsid w:val="00E43BF9"/>
    <w:rsid w:val="00E45D1E"/>
    <w:rsid w:val="00E461E6"/>
    <w:rsid w:val="00E468AA"/>
    <w:rsid w:val="00E4742D"/>
    <w:rsid w:val="00E47BC6"/>
    <w:rsid w:val="00E50891"/>
    <w:rsid w:val="00E50C4F"/>
    <w:rsid w:val="00E51930"/>
    <w:rsid w:val="00E521B9"/>
    <w:rsid w:val="00E52692"/>
    <w:rsid w:val="00E53815"/>
    <w:rsid w:val="00E54EB5"/>
    <w:rsid w:val="00E55675"/>
    <w:rsid w:val="00E55751"/>
    <w:rsid w:val="00E55DB3"/>
    <w:rsid w:val="00E5754A"/>
    <w:rsid w:val="00E57CDC"/>
    <w:rsid w:val="00E60602"/>
    <w:rsid w:val="00E610EE"/>
    <w:rsid w:val="00E628CA"/>
    <w:rsid w:val="00E632D5"/>
    <w:rsid w:val="00E63475"/>
    <w:rsid w:val="00E63BD6"/>
    <w:rsid w:val="00E64888"/>
    <w:rsid w:val="00E64DA1"/>
    <w:rsid w:val="00E652D9"/>
    <w:rsid w:val="00E65551"/>
    <w:rsid w:val="00E66273"/>
    <w:rsid w:val="00E67B12"/>
    <w:rsid w:val="00E70075"/>
    <w:rsid w:val="00E726AE"/>
    <w:rsid w:val="00E73234"/>
    <w:rsid w:val="00E7398E"/>
    <w:rsid w:val="00E73BDE"/>
    <w:rsid w:val="00E74020"/>
    <w:rsid w:val="00E757AF"/>
    <w:rsid w:val="00E75B53"/>
    <w:rsid w:val="00E769B8"/>
    <w:rsid w:val="00E76CC9"/>
    <w:rsid w:val="00E77280"/>
    <w:rsid w:val="00E77F87"/>
    <w:rsid w:val="00E8260F"/>
    <w:rsid w:val="00E82B94"/>
    <w:rsid w:val="00E83808"/>
    <w:rsid w:val="00E83D47"/>
    <w:rsid w:val="00E84563"/>
    <w:rsid w:val="00E84CA3"/>
    <w:rsid w:val="00E85AF0"/>
    <w:rsid w:val="00E86BD0"/>
    <w:rsid w:val="00E8739A"/>
    <w:rsid w:val="00E87912"/>
    <w:rsid w:val="00E91887"/>
    <w:rsid w:val="00E93405"/>
    <w:rsid w:val="00E9441B"/>
    <w:rsid w:val="00E94B6B"/>
    <w:rsid w:val="00E94F17"/>
    <w:rsid w:val="00E955EC"/>
    <w:rsid w:val="00E9598A"/>
    <w:rsid w:val="00E95B4B"/>
    <w:rsid w:val="00E95DC5"/>
    <w:rsid w:val="00E97A98"/>
    <w:rsid w:val="00E97F07"/>
    <w:rsid w:val="00EA00AE"/>
    <w:rsid w:val="00EA0E51"/>
    <w:rsid w:val="00EA100C"/>
    <w:rsid w:val="00EA107A"/>
    <w:rsid w:val="00EA2311"/>
    <w:rsid w:val="00EA39F1"/>
    <w:rsid w:val="00EA40A5"/>
    <w:rsid w:val="00EA4613"/>
    <w:rsid w:val="00EA4B28"/>
    <w:rsid w:val="00EA5D0D"/>
    <w:rsid w:val="00EA70CC"/>
    <w:rsid w:val="00EA76FE"/>
    <w:rsid w:val="00EA7ED2"/>
    <w:rsid w:val="00EA7FB9"/>
    <w:rsid w:val="00EB0605"/>
    <w:rsid w:val="00EB0AB8"/>
    <w:rsid w:val="00EB1E9B"/>
    <w:rsid w:val="00EB206F"/>
    <w:rsid w:val="00EB20D0"/>
    <w:rsid w:val="00EB4312"/>
    <w:rsid w:val="00EB5E39"/>
    <w:rsid w:val="00EB6A5C"/>
    <w:rsid w:val="00EB6BA1"/>
    <w:rsid w:val="00EB7115"/>
    <w:rsid w:val="00EC071C"/>
    <w:rsid w:val="00EC1943"/>
    <w:rsid w:val="00EC57E9"/>
    <w:rsid w:val="00EC5CB4"/>
    <w:rsid w:val="00EC7BC3"/>
    <w:rsid w:val="00ED0956"/>
    <w:rsid w:val="00ED17B1"/>
    <w:rsid w:val="00ED2ED4"/>
    <w:rsid w:val="00ED3353"/>
    <w:rsid w:val="00ED3383"/>
    <w:rsid w:val="00ED434B"/>
    <w:rsid w:val="00ED5083"/>
    <w:rsid w:val="00ED701A"/>
    <w:rsid w:val="00ED7127"/>
    <w:rsid w:val="00ED7600"/>
    <w:rsid w:val="00ED7756"/>
    <w:rsid w:val="00EE10CE"/>
    <w:rsid w:val="00EE2AA1"/>
    <w:rsid w:val="00EE4873"/>
    <w:rsid w:val="00EE51D5"/>
    <w:rsid w:val="00EE5304"/>
    <w:rsid w:val="00EF1259"/>
    <w:rsid w:val="00EF1287"/>
    <w:rsid w:val="00EF1FA6"/>
    <w:rsid w:val="00EF4577"/>
    <w:rsid w:val="00EF495B"/>
    <w:rsid w:val="00EF4FE0"/>
    <w:rsid w:val="00EF56A6"/>
    <w:rsid w:val="00EF6073"/>
    <w:rsid w:val="00EF684F"/>
    <w:rsid w:val="00EF698B"/>
    <w:rsid w:val="00EF7408"/>
    <w:rsid w:val="00EF77D6"/>
    <w:rsid w:val="00F00945"/>
    <w:rsid w:val="00F0365E"/>
    <w:rsid w:val="00F05105"/>
    <w:rsid w:val="00F05AC5"/>
    <w:rsid w:val="00F071FE"/>
    <w:rsid w:val="00F102DA"/>
    <w:rsid w:val="00F10629"/>
    <w:rsid w:val="00F106BA"/>
    <w:rsid w:val="00F128A2"/>
    <w:rsid w:val="00F1362C"/>
    <w:rsid w:val="00F137AC"/>
    <w:rsid w:val="00F13A3C"/>
    <w:rsid w:val="00F1434A"/>
    <w:rsid w:val="00F14A3A"/>
    <w:rsid w:val="00F15EEB"/>
    <w:rsid w:val="00F170BB"/>
    <w:rsid w:val="00F20087"/>
    <w:rsid w:val="00F201E7"/>
    <w:rsid w:val="00F20BBE"/>
    <w:rsid w:val="00F20C7A"/>
    <w:rsid w:val="00F20DAD"/>
    <w:rsid w:val="00F21EF1"/>
    <w:rsid w:val="00F220E1"/>
    <w:rsid w:val="00F2245E"/>
    <w:rsid w:val="00F24CBC"/>
    <w:rsid w:val="00F253CA"/>
    <w:rsid w:val="00F257DB"/>
    <w:rsid w:val="00F266FB"/>
    <w:rsid w:val="00F26AD6"/>
    <w:rsid w:val="00F26BFA"/>
    <w:rsid w:val="00F305F8"/>
    <w:rsid w:val="00F31FFD"/>
    <w:rsid w:val="00F35476"/>
    <w:rsid w:val="00F35C5B"/>
    <w:rsid w:val="00F35F93"/>
    <w:rsid w:val="00F3778E"/>
    <w:rsid w:val="00F404E2"/>
    <w:rsid w:val="00F40DFD"/>
    <w:rsid w:val="00F40E39"/>
    <w:rsid w:val="00F414F1"/>
    <w:rsid w:val="00F418B5"/>
    <w:rsid w:val="00F41E71"/>
    <w:rsid w:val="00F44761"/>
    <w:rsid w:val="00F4508B"/>
    <w:rsid w:val="00F45099"/>
    <w:rsid w:val="00F46973"/>
    <w:rsid w:val="00F508B8"/>
    <w:rsid w:val="00F520B1"/>
    <w:rsid w:val="00F52B1C"/>
    <w:rsid w:val="00F53FEC"/>
    <w:rsid w:val="00F55787"/>
    <w:rsid w:val="00F562F7"/>
    <w:rsid w:val="00F56963"/>
    <w:rsid w:val="00F629DB"/>
    <w:rsid w:val="00F63900"/>
    <w:rsid w:val="00F648C0"/>
    <w:rsid w:val="00F64DE2"/>
    <w:rsid w:val="00F66727"/>
    <w:rsid w:val="00F66C12"/>
    <w:rsid w:val="00F672A9"/>
    <w:rsid w:val="00F70758"/>
    <w:rsid w:val="00F71C95"/>
    <w:rsid w:val="00F72CB1"/>
    <w:rsid w:val="00F732B4"/>
    <w:rsid w:val="00F74309"/>
    <w:rsid w:val="00F7556A"/>
    <w:rsid w:val="00F75631"/>
    <w:rsid w:val="00F7642D"/>
    <w:rsid w:val="00F77640"/>
    <w:rsid w:val="00F8056A"/>
    <w:rsid w:val="00F81967"/>
    <w:rsid w:val="00F8215E"/>
    <w:rsid w:val="00F824F5"/>
    <w:rsid w:val="00F8494C"/>
    <w:rsid w:val="00F85220"/>
    <w:rsid w:val="00F8630B"/>
    <w:rsid w:val="00F878EA"/>
    <w:rsid w:val="00F909DB"/>
    <w:rsid w:val="00F90FAB"/>
    <w:rsid w:val="00F91528"/>
    <w:rsid w:val="00F91DEE"/>
    <w:rsid w:val="00F9225C"/>
    <w:rsid w:val="00F92546"/>
    <w:rsid w:val="00F9374D"/>
    <w:rsid w:val="00F93869"/>
    <w:rsid w:val="00F93DED"/>
    <w:rsid w:val="00F9546A"/>
    <w:rsid w:val="00F9635F"/>
    <w:rsid w:val="00F96B9A"/>
    <w:rsid w:val="00F970A8"/>
    <w:rsid w:val="00F9783A"/>
    <w:rsid w:val="00FA0B5A"/>
    <w:rsid w:val="00FA4B57"/>
    <w:rsid w:val="00FA4CD4"/>
    <w:rsid w:val="00FA4F28"/>
    <w:rsid w:val="00FA5537"/>
    <w:rsid w:val="00FA65FC"/>
    <w:rsid w:val="00FA69EE"/>
    <w:rsid w:val="00FA7AD5"/>
    <w:rsid w:val="00FB1B69"/>
    <w:rsid w:val="00FB1FCD"/>
    <w:rsid w:val="00FB2701"/>
    <w:rsid w:val="00FB463C"/>
    <w:rsid w:val="00FB59A4"/>
    <w:rsid w:val="00FB649B"/>
    <w:rsid w:val="00FB7720"/>
    <w:rsid w:val="00FC05CE"/>
    <w:rsid w:val="00FC0608"/>
    <w:rsid w:val="00FC0701"/>
    <w:rsid w:val="00FC130F"/>
    <w:rsid w:val="00FC163A"/>
    <w:rsid w:val="00FC1C78"/>
    <w:rsid w:val="00FC29B9"/>
    <w:rsid w:val="00FC35C3"/>
    <w:rsid w:val="00FC3974"/>
    <w:rsid w:val="00FC3D68"/>
    <w:rsid w:val="00FC4694"/>
    <w:rsid w:val="00FC4A06"/>
    <w:rsid w:val="00FC4DA4"/>
    <w:rsid w:val="00FC5167"/>
    <w:rsid w:val="00FC5485"/>
    <w:rsid w:val="00FC5B97"/>
    <w:rsid w:val="00FC6199"/>
    <w:rsid w:val="00FC6FD3"/>
    <w:rsid w:val="00FD3417"/>
    <w:rsid w:val="00FD4757"/>
    <w:rsid w:val="00FD56B6"/>
    <w:rsid w:val="00FD64CF"/>
    <w:rsid w:val="00FD6B8D"/>
    <w:rsid w:val="00FE1464"/>
    <w:rsid w:val="00FE1933"/>
    <w:rsid w:val="00FE1F14"/>
    <w:rsid w:val="00FE2A95"/>
    <w:rsid w:val="00FE305C"/>
    <w:rsid w:val="00FE4041"/>
    <w:rsid w:val="00FE42E4"/>
    <w:rsid w:val="00FE4BD6"/>
    <w:rsid w:val="00FE4E01"/>
    <w:rsid w:val="00FE71FD"/>
    <w:rsid w:val="00FE7440"/>
    <w:rsid w:val="00FF02BD"/>
    <w:rsid w:val="00FF0301"/>
    <w:rsid w:val="00FF0BB8"/>
    <w:rsid w:val="00FF1D6D"/>
    <w:rsid w:val="00FF241E"/>
    <w:rsid w:val="00FF4082"/>
    <w:rsid w:val="00FF41AB"/>
    <w:rsid w:val="00FF4362"/>
    <w:rsid w:val="00FF56A8"/>
    <w:rsid w:val="00FF615E"/>
    <w:rsid w:val="00FF6454"/>
    <w:rsid w:val="00FF6F2F"/>
    <w:rsid w:val="00FF7694"/>
    <w:rsid w:val="00FF7E15"/>
    <w:rsid w:val="06F9902B"/>
    <w:rsid w:val="1EF3446A"/>
    <w:rsid w:val="24DD6986"/>
    <w:rsid w:val="343AD5FC"/>
    <w:rsid w:val="590BD944"/>
    <w:rsid w:val="598482B5"/>
    <w:rsid w:val="6D7F4788"/>
    <w:rsid w:val="755C6E27"/>
    <w:rsid w:val="7858106D"/>
    <w:rsid w:val="7EF328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15:docId w15:val="{A9C25730-A39D-4C2C-AA03-AA29D4E0A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Medium" w:hAnsi="@Yu Gothic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uiPriority w:val="1"/>
    <w:rsid w:val="005C12B8"/>
    <w:pPr>
      <w:spacing w:before="100" w:beforeAutospacing="1" w:after="100" w:afterAutospacing="1" w:line="240" w:lineRule="auto"/>
    </w:pPr>
    <w:rPr>
      <w:rFonts w:eastAsia="Times New Roman" w:cs="Times New Roman"/>
      <w:sz w:val="24"/>
      <w:szCs w:val="24"/>
      <w:lang w:bidi="th-TH"/>
    </w:rPr>
  </w:style>
  <w:style w:type="character" w:customStyle="1" w:styleId="normaltextrun">
    <w:name w:val="normaltextrun"/>
    <w:basedOn w:val="DefaultParagraphFont"/>
    <w:rsid w:val="005C12B8"/>
  </w:style>
  <w:style w:type="character" w:customStyle="1" w:styleId="eop">
    <w:name w:val="eop"/>
    <w:basedOn w:val="DefaultParagraphFont"/>
    <w:rsid w:val="005C12B8"/>
  </w:style>
  <w:style w:type="paragraph" w:styleId="Header">
    <w:name w:val="header"/>
    <w:basedOn w:val="Normal"/>
    <w:link w:val="HeaderChar"/>
    <w:uiPriority w:val="99"/>
    <w:semiHidden/>
    <w:unhideWhenUsed/>
    <w:rsid w:val="0027666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76664"/>
    <w:rPr>
      <w:rFonts w:ascii="Times New Roman" w:hAnsi="Times New Roman"/>
      <w:sz w:val="20"/>
      <w:lang w:val="en-GB"/>
    </w:rPr>
  </w:style>
  <w:style w:type="paragraph" w:styleId="Footer">
    <w:name w:val="footer"/>
    <w:basedOn w:val="Normal"/>
    <w:link w:val="FooterChar"/>
    <w:uiPriority w:val="99"/>
    <w:semiHidden/>
    <w:unhideWhenUsed/>
    <w:rsid w:val="0027666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6664"/>
    <w:rPr>
      <w:rFonts w:ascii="Times New Roman" w:hAnsi="Times New Roman"/>
      <w:sz w:val="20"/>
      <w:lang w:val="en-GB"/>
    </w:rPr>
  </w:style>
  <w:style w:type="character" w:styleId="Mention">
    <w:name w:val="Mention"/>
    <w:basedOn w:val="DefaultParagraphFont"/>
    <w:uiPriority w:val="99"/>
    <w:unhideWhenUsed/>
    <w:rsid w:val="007A2FBF"/>
    <w:rPr>
      <w:color w:val="2B579A"/>
      <w:shd w:val="clear" w:color="auto" w:fill="E1DFDD"/>
    </w:rPr>
  </w:style>
  <w:style w:type="paragraph" w:styleId="Revision">
    <w:name w:val="Revision"/>
    <w:hidden/>
    <w:uiPriority w:val="99"/>
    <w:semiHidden/>
    <w:rsid w:val="00BF66E8"/>
    <w:pPr>
      <w:spacing w:after="0" w:line="240" w:lineRule="auto"/>
    </w:pPr>
    <w:rPr>
      <w:rFonts w:ascii="Times New Roman" w:hAnsi="Times New Roman"/>
      <w:sz w:val="20"/>
      <w:lang w:val="en-GB"/>
    </w:rPr>
  </w:style>
  <w:style w:type="paragraph" w:styleId="NormalWeb">
    <w:name w:val="Normal (Web)"/>
    <w:basedOn w:val="Normal"/>
    <w:uiPriority w:val="99"/>
    <w:semiHidden/>
    <w:unhideWhenUsed/>
    <w:rsid w:val="00114648"/>
    <w:pPr>
      <w:spacing w:before="100" w:beforeAutospacing="1" w:after="100" w:afterAutospacing="1" w:line="240" w:lineRule="auto"/>
    </w:pPr>
    <w:rPr>
      <w:rFonts w:eastAsia="Times New Roman" w:cs="Times New Roman"/>
      <w:sz w:val="24"/>
      <w:szCs w:val="24"/>
      <w:lang w:val="en-US"/>
    </w:rPr>
  </w:style>
  <w:style w:type="character" w:styleId="PlaceholderText">
    <w:name w:val="Placeholder Text"/>
    <w:basedOn w:val="DefaultParagraphFont"/>
    <w:uiPriority w:val="99"/>
    <w:semiHidden/>
    <w:rsid w:val="00B74F2F"/>
    <w:rPr>
      <w:color w:val="666666"/>
    </w:rPr>
  </w:style>
  <w:style w:type="paragraph" w:customStyle="1" w:styleId="B1">
    <w:name w:val="B1"/>
    <w:basedOn w:val="List"/>
    <w:link w:val="B1Char"/>
    <w:rsid w:val="00B74F2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customStyle="1" w:styleId="TH">
    <w:name w:val="TH"/>
    <w:basedOn w:val="Normal"/>
    <w:link w:val="THChar"/>
    <w:rsid w:val="00B74F2F"/>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paragraph" w:customStyle="1" w:styleId="TF">
    <w:name w:val="TF"/>
    <w:aliases w:val="left"/>
    <w:basedOn w:val="TH"/>
    <w:link w:val="TFChar"/>
    <w:rsid w:val="00B74F2F"/>
    <w:pPr>
      <w:keepNext w:val="0"/>
      <w:spacing w:before="0" w:after="240"/>
    </w:pPr>
  </w:style>
  <w:style w:type="character" w:customStyle="1" w:styleId="THChar">
    <w:name w:val="TH Char"/>
    <w:link w:val="TH"/>
    <w:qFormat/>
    <w:rsid w:val="00B74F2F"/>
    <w:rPr>
      <w:rFonts w:ascii="Arial" w:eastAsia="Times New Roman" w:hAnsi="Arial" w:cs="Times New Roman"/>
      <w:b/>
      <w:sz w:val="20"/>
      <w:szCs w:val="20"/>
      <w:lang w:val="en-GB" w:eastAsia="en-GB"/>
    </w:rPr>
  </w:style>
  <w:style w:type="character" w:customStyle="1" w:styleId="B1Char">
    <w:name w:val="B1 Char"/>
    <w:link w:val="B1"/>
    <w:qFormat/>
    <w:rsid w:val="00B74F2F"/>
    <w:rPr>
      <w:rFonts w:ascii="Times New Roman" w:eastAsia="Times New Roman" w:hAnsi="Times New Roman" w:cs="Times New Roman"/>
      <w:sz w:val="20"/>
      <w:szCs w:val="20"/>
      <w:lang w:val="en-GB" w:eastAsia="en-GB"/>
    </w:rPr>
  </w:style>
  <w:style w:type="character" w:customStyle="1" w:styleId="TFChar">
    <w:name w:val="TF Char"/>
    <w:link w:val="TF"/>
    <w:qFormat/>
    <w:rsid w:val="00B74F2F"/>
    <w:rPr>
      <w:rFonts w:ascii="Arial" w:eastAsia="Times New Roman" w:hAnsi="Arial" w:cs="Times New Roman"/>
      <w:b/>
      <w:sz w:val="20"/>
      <w:szCs w:val="20"/>
      <w:lang w:val="en-GB" w:eastAsia="en-GB"/>
    </w:rPr>
  </w:style>
  <w:style w:type="paragraph" w:styleId="List">
    <w:name w:val="List"/>
    <w:basedOn w:val="Normal"/>
    <w:uiPriority w:val="99"/>
    <w:semiHidden/>
    <w:unhideWhenUsed/>
    <w:rsid w:val="00B74F2F"/>
    <w:pPr>
      <w:ind w:left="283" w:hanging="283"/>
      <w:contextualSpacing/>
    </w:pPr>
  </w:style>
  <w:style w:type="character" w:customStyle="1" w:styleId="ui-provider">
    <w:name w:val="ui-provider"/>
    <w:basedOn w:val="DefaultParagraphFont"/>
    <w:rsid w:val="00470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731301">
      <w:bodyDiv w:val="1"/>
      <w:marLeft w:val="0"/>
      <w:marRight w:val="0"/>
      <w:marTop w:val="0"/>
      <w:marBottom w:val="0"/>
      <w:divBdr>
        <w:top w:val="none" w:sz="0" w:space="0" w:color="auto"/>
        <w:left w:val="none" w:sz="0" w:space="0" w:color="auto"/>
        <w:bottom w:val="none" w:sz="0" w:space="0" w:color="auto"/>
        <w:right w:val="none" w:sz="0" w:space="0" w:color="auto"/>
      </w:divBdr>
    </w:div>
    <w:div w:id="267549616">
      <w:bodyDiv w:val="1"/>
      <w:marLeft w:val="0"/>
      <w:marRight w:val="0"/>
      <w:marTop w:val="0"/>
      <w:marBottom w:val="0"/>
      <w:divBdr>
        <w:top w:val="none" w:sz="0" w:space="0" w:color="auto"/>
        <w:left w:val="none" w:sz="0" w:space="0" w:color="auto"/>
        <w:bottom w:val="none" w:sz="0" w:space="0" w:color="auto"/>
        <w:right w:val="none" w:sz="0" w:space="0" w:color="auto"/>
      </w:divBdr>
      <w:divsChild>
        <w:div w:id="115414263">
          <w:marLeft w:val="547"/>
          <w:marRight w:val="0"/>
          <w:marTop w:val="0"/>
          <w:marBottom w:val="180"/>
          <w:divBdr>
            <w:top w:val="none" w:sz="0" w:space="0" w:color="auto"/>
            <w:left w:val="none" w:sz="0" w:space="0" w:color="auto"/>
            <w:bottom w:val="none" w:sz="0" w:space="0" w:color="auto"/>
            <w:right w:val="none" w:sz="0" w:space="0" w:color="auto"/>
          </w:divBdr>
        </w:div>
        <w:div w:id="135269382">
          <w:marLeft w:val="547"/>
          <w:marRight w:val="0"/>
          <w:marTop w:val="0"/>
          <w:marBottom w:val="120"/>
          <w:divBdr>
            <w:top w:val="none" w:sz="0" w:space="0" w:color="auto"/>
            <w:left w:val="none" w:sz="0" w:space="0" w:color="auto"/>
            <w:bottom w:val="none" w:sz="0" w:space="0" w:color="auto"/>
            <w:right w:val="none" w:sz="0" w:space="0" w:color="auto"/>
          </w:divBdr>
        </w:div>
        <w:div w:id="245117225">
          <w:marLeft w:val="1166"/>
          <w:marRight w:val="0"/>
          <w:marTop w:val="0"/>
          <w:marBottom w:val="180"/>
          <w:divBdr>
            <w:top w:val="none" w:sz="0" w:space="0" w:color="auto"/>
            <w:left w:val="none" w:sz="0" w:space="0" w:color="auto"/>
            <w:bottom w:val="none" w:sz="0" w:space="0" w:color="auto"/>
            <w:right w:val="none" w:sz="0" w:space="0" w:color="auto"/>
          </w:divBdr>
        </w:div>
        <w:div w:id="857230352">
          <w:marLeft w:val="547"/>
          <w:marRight w:val="0"/>
          <w:marTop w:val="0"/>
          <w:marBottom w:val="180"/>
          <w:divBdr>
            <w:top w:val="none" w:sz="0" w:space="0" w:color="auto"/>
            <w:left w:val="none" w:sz="0" w:space="0" w:color="auto"/>
            <w:bottom w:val="none" w:sz="0" w:space="0" w:color="auto"/>
            <w:right w:val="none" w:sz="0" w:space="0" w:color="auto"/>
          </w:divBdr>
        </w:div>
      </w:divsChild>
    </w:div>
    <w:div w:id="412705275">
      <w:bodyDiv w:val="1"/>
      <w:marLeft w:val="0"/>
      <w:marRight w:val="0"/>
      <w:marTop w:val="0"/>
      <w:marBottom w:val="0"/>
      <w:divBdr>
        <w:top w:val="none" w:sz="0" w:space="0" w:color="auto"/>
        <w:left w:val="none" w:sz="0" w:space="0" w:color="auto"/>
        <w:bottom w:val="none" w:sz="0" w:space="0" w:color="auto"/>
        <w:right w:val="none" w:sz="0" w:space="0" w:color="auto"/>
      </w:divBdr>
    </w:div>
    <w:div w:id="534586533">
      <w:bodyDiv w:val="1"/>
      <w:marLeft w:val="0"/>
      <w:marRight w:val="0"/>
      <w:marTop w:val="0"/>
      <w:marBottom w:val="0"/>
      <w:divBdr>
        <w:top w:val="none" w:sz="0" w:space="0" w:color="auto"/>
        <w:left w:val="none" w:sz="0" w:space="0" w:color="auto"/>
        <w:bottom w:val="none" w:sz="0" w:space="0" w:color="auto"/>
        <w:right w:val="none" w:sz="0" w:space="0" w:color="auto"/>
      </w:divBdr>
      <w:divsChild>
        <w:div w:id="374281636">
          <w:marLeft w:val="288"/>
          <w:marRight w:val="0"/>
          <w:marTop w:val="0"/>
          <w:marBottom w:val="120"/>
          <w:divBdr>
            <w:top w:val="none" w:sz="0" w:space="0" w:color="auto"/>
            <w:left w:val="none" w:sz="0" w:space="0" w:color="auto"/>
            <w:bottom w:val="none" w:sz="0" w:space="0" w:color="auto"/>
            <w:right w:val="none" w:sz="0" w:space="0" w:color="auto"/>
          </w:divBdr>
        </w:div>
        <w:div w:id="597447541">
          <w:marLeft w:val="288"/>
          <w:marRight w:val="0"/>
          <w:marTop w:val="0"/>
          <w:marBottom w:val="120"/>
          <w:divBdr>
            <w:top w:val="none" w:sz="0" w:space="0" w:color="auto"/>
            <w:left w:val="none" w:sz="0" w:space="0" w:color="auto"/>
            <w:bottom w:val="none" w:sz="0" w:space="0" w:color="auto"/>
            <w:right w:val="none" w:sz="0" w:space="0" w:color="auto"/>
          </w:divBdr>
        </w:div>
        <w:div w:id="609316713">
          <w:marLeft w:val="288"/>
          <w:marRight w:val="0"/>
          <w:marTop w:val="0"/>
          <w:marBottom w:val="120"/>
          <w:divBdr>
            <w:top w:val="none" w:sz="0" w:space="0" w:color="auto"/>
            <w:left w:val="none" w:sz="0" w:space="0" w:color="auto"/>
            <w:bottom w:val="none" w:sz="0" w:space="0" w:color="auto"/>
            <w:right w:val="none" w:sz="0" w:space="0" w:color="auto"/>
          </w:divBdr>
        </w:div>
        <w:div w:id="1240865357">
          <w:marLeft w:val="288"/>
          <w:marRight w:val="0"/>
          <w:marTop w:val="0"/>
          <w:marBottom w:val="120"/>
          <w:divBdr>
            <w:top w:val="none" w:sz="0" w:space="0" w:color="auto"/>
            <w:left w:val="none" w:sz="0" w:space="0" w:color="auto"/>
            <w:bottom w:val="none" w:sz="0" w:space="0" w:color="auto"/>
            <w:right w:val="none" w:sz="0" w:space="0" w:color="auto"/>
          </w:divBdr>
        </w:div>
        <w:div w:id="1957983785">
          <w:marLeft w:val="288"/>
          <w:marRight w:val="0"/>
          <w:marTop w:val="0"/>
          <w:marBottom w:val="120"/>
          <w:divBdr>
            <w:top w:val="none" w:sz="0" w:space="0" w:color="auto"/>
            <w:left w:val="none" w:sz="0" w:space="0" w:color="auto"/>
            <w:bottom w:val="none" w:sz="0" w:space="0" w:color="auto"/>
            <w:right w:val="none" w:sz="0" w:space="0" w:color="auto"/>
          </w:divBdr>
        </w:div>
      </w:divsChild>
    </w:div>
    <w:div w:id="631405627">
      <w:bodyDiv w:val="1"/>
      <w:marLeft w:val="0"/>
      <w:marRight w:val="0"/>
      <w:marTop w:val="0"/>
      <w:marBottom w:val="0"/>
      <w:divBdr>
        <w:top w:val="none" w:sz="0" w:space="0" w:color="auto"/>
        <w:left w:val="none" w:sz="0" w:space="0" w:color="auto"/>
        <w:bottom w:val="none" w:sz="0" w:space="0" w:color="auto"/>
        <w:right w:val="none" w:sz="0" w:space="0" w:color="auto"/>
      </w:divBdr>
    </w:div>
    <w:div w:id="773941482">
      <w:bodyDiv w:val="1"/>
      <w:marLeft w:val="0"/>
      <w:marRight w:val="0"/>
      <w:marTop w:val="0"/>
      <w:marBottom w:val="0"/>
      <w:divBdr>
        <w:top w:val="none" w:sz="0" w:space="0" w:color="auto"/>
        <w:left w:val="none" w:sz="0" w:space="0" w:color="auto"/>
        <w:bottom w:val="none" w:sz="0" w:space="0" w:color="auto"/>
        <w:right w:val="none" w:sz="0" w:space="0" w:color="auto"/>
      </w:divBdr>
    </w:div>
    <w:div w:id="780413915">
      <w:bodyDiv w:val="1"/>
      <w:marLeft w:val="0"/>
      <w:marRight w:val="0"/>
      <w:marTop w:val="0"/>
      <w:marBottom w:val="0"/>
      <w:divBdr>
        <w:top w:val="none" w:sz="0" w:space="0" w:color="auto"/>
        <w:left w:val="none" w:sz="0" w:space="0" w:color="auto"/>
        <w:bottom w:val="none" w:sz="0" w:space="0" w:color="auto"/>
        <w:right w:val="none" w:sz="0" w:space="0" w:color="auto"/>
      </w:divBdr>
    </w:div>
    <w:div w:id="1282371687">
      <w:bodyDiv w:val="1"/>
      <w:marLeft w:val="0"/>
      <w:marRight w:val="0"/>
      <w:marTop w:val="0"/>
      <w:marBottom w:val="0"/>
      <w:divBdr>
        <w:top w:val="none" w:sz="0" w:space="0" w:color="auto"/>
        <w:left w:val="none" w:sz="0" w:space="0" w:color="auto"/>
        <w:bottom w:val="none" w:sz="0" w:space="0" w:color="auto"/>
        <w:right w:val="none" w:sz="0" w:space="0" w:color="auto"/>
      </w:divBdr>
    </w:div>
    <w:div w:id="1475954187">
      <w:bodyDiv w:val="1"/>
      <w:marLeft w:val="0"/>
      <w:marRight w:val="0"/>
      <w:marTop w:val="0"/>
      <w:marBottom w:val="0"/>
      <w:divBdr>
        <w:top w:val="none" w:sz="0" w:space="0" w:color="auto"/>
        <w:left w:val="none" w:sz="0" w:space="0" w:color="auto"/>
        <w:bottom w:val="none" w:sz="0" w:space="0" w:color="auto"/>
        <w:right w:val="none" w:sz="0" w:space="0" w:color="auto"/>
      </w:divBdr>
    </w:div>
    <w:div w:id="1924796774">
      <w:bodyDiv w:val="1"/>
      <w:marLeft w:val="0"/>
      <w:marRight w:val="0"/>
      <w:marTop w:val="0"/>
      <w:marBottom w:val="0"/>
      <w:divBdr>
        <w:top w:val="none" w:sz="0" w:space="0" w:color="auto"/>
        <w:left w:val="none" w:sz="0" w:space="0" w:color="auto"/>
        <w:bottom w:val="none" w:sz="0" w:space="0" w:color="auto"/>
        <w:right w:val="none" w:sz="0" w:space="0" w:color="auto"/>
      </w:divBdr>
      <w:divsChild>
        <w:div w:id="181211276">
          <w:marLeft w:val="821"/>
          <w:marRight w:val="0"/>
          <w:marTop w:val="0"/>
          <w:marBottom w:val="120"/>
          <w:divBdr>
            <w:top w:val="none" w:sz="0" w:space="0" w:color="auto"/>
            <w:left w:val="none" w:sz="0" w:space="0" w:color="auto"/>
            <w:bottom w:val="none" w:sz="0" w:space="0" w:color="auto"/>
            <w:right w:val="none" w:sz="0" w:space="0" w:color="auto"/>
          </w:divBdr>
        </w:div>
        <w:div w:id="189534069">
          <w:marLeft w:val="547"/>
          <w:marRight w:val="0"/>
          <w:marTop w:val="0"/>
          <w:marBottom w:val="120"/>
          <w:divBdr>
            <w:top w:val="none" w:sz="0" w:space="0" w:color="auto"/>
            <w:left w:val="none" w:sz="0" w:space="0" w:color="auto"/>
            <w:bottom w:val="none" w:sz="0" w:space="0" w:color="auto"/>
            <w:right w:val="none" w:sz="0" w:space="0" w:color="auto"/>
          </w:divBdr>
        </w:div>
        <w:div w:id="527525535">
          <w:marLeft w:val="821"/>
          <w:marRight w:val="0"/>
          <w:marTop w:val="0"/>
          <w:marBottom w:val="120"/>
          <w:divBdr>
            <w:top w:val="none" w:sz="0" w:space="0" w:color="auto"/>
            <w:left w:val="none" w:sz="0" w:space="0" w:color="auto"/>
            <w:bottom w:val="none" w:sz="0" w:space="0" w:color="auto"/>
            <w:right w:val="none" w:sz="0" w:space="0" w:color="auto"/>
          </w:divBdr>
        </w:div>
        <w:div w:id="867257762">
          <w:marLeft w:val="821"/>
          <w:marRight w:val="0"/>
          <w:marTop w:val="0"/>
          <w:marBottom w:val="120"/>
          <w:divBdr>
            <w:top w:val="none" w:sz="0" w:space="0" w:color="auto"/>
            <w:left w:val="none" w:sz="0" w:space="0" w:color="auto"/>
            <w:bottom w:val="none" w:sz="0" w:space="0" w:color="auto"/>
            <w:right w:val="none" w:sz="0" w:space="0" w:color="auto"/>
          </w:divBdr>
        </w:div>
        <w:div w:id="931284963">
          <w:marLeft w:val="821"/>
          <w:marRight w:val="0"/>
          <w:marTop w:val="0"/>
          <w:marBottom w:val="120"/>
          <w:divBdr>
            <w:top w:val="none" w:sz="0" w:space="0" w:color="auto"/>
            <w:left w:val="none" w:sz="0" w:space="0" w:color="auto"/>
            <w:bottom w:val="none" w:sz="0" w:space="0" w:color="auto"/>
            <w:right w:val="none" w:sz="0" w:space="0" w:color="auto"/>
          </w:divBdr>
        </w:div>
        <w:div w:id="1010640992">
          <w:marLeft w:val="821"/>
          <w:marRight w:val="0"/>
          <w:marTop w:val="0"/>
          <w:marBottom w:val="120"/>
          <w:divBdr>
            <w:top w:val="none" w:sz="0" w:space="0" w:color="auto"/>
            <w:left w:val="none" w:sz="0" w:space="0" w:color="auto"/>
            <w:bottom w:val="none" w:sz="0" w:space="0" w:color="auto"/>
            <w:right w:val="none" w:sz="0" w:space="0" w:color="auto"/>
          </w:divBdr>
        </w:div>
        <w:div w:id="1326982130">
          <w:marLeft w:val="821"/>
          <w:marRight w:val="0"/>
          <w:marTop w:val="0"/>
          <w:marBottom w:val="120"/>
          <w:divBdr>
            <w:top w:val="none" w:sz="0" w:space="0" w:color="auto"/>
            <w:left w:val="none" w:sz="0" w:space="0" w:color="auto"/>
            <w:bottom w:val="none" w:sz="0" w:space="0" w:color="auto"/>
            <w:right w:val="none" w:sz="0" w:space="0" w:color="auto"/>
          </w:divBdr>
        </w:div>
        <w:div w:id="1406292944">
          <w:marLeft w:val="821"/>
          <w:marRight w:val="0"/>
          <w:marTop w:val="0"/>
          <w:marBottom w:val="120"/>
          <w:divBdr>
            <w:top w:val="none" w:sz="0" w:space="0" w:color="auto"/>
            <w:left w:val="none" w:sz="0" w:space="0" w:color="auto"/>
            <w:bottom w:val="none" w:sz="0" w:space="0" w:color="auto"/>
            <w:right w:val="none" w:sz="0" w:space="0" w:color="auto"/>
          </w:divBdr>
        </w:div>
        <w:div w:id="1702389689">
          <w:marLeft w:val="821"/>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nokia.sharepoint.com/sites/c5g/5gradio/RAN4%205G%20Documents/RAN4%20101%20e-meeting/RRM/RedCap/Report/simulations%20RAN4%201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'4d. Korak CSI-RS'!$I$183:$I$190</c:f>
              <c:numCache>
                <c:formatCode>General</c:formatCode>
                <c:ptCount val="8"/>
                <c:pt idx="0">
                  <c:v>-14</c:v>
                </c:pt>
                <c:pt idx="1">
                  <c:v>-12</c:v>
                </c:pt>
                <c:pt idx="2">
                  <c:v>-10</c:v>
                </c:pt>
                <c:pt idx="3">
                  <c:v>-8</c:v>
                </c:pt>
                <c:pt idx="4">
                  <c:v>-6</c:v>
                </c:pt>
                <c:pt idx="5">
                  <c:v>-4</c:v>
                </c:pt>
                <c:pt idx="6">
                  <c:v>-2</c:v>
                </c:pt>
                <c:pt idx="7">
                  <c:v>0</c:v>
                </c:pt>
              </c:numCache>
            </c:numRef>
          </c:xVal>
          <c:yVal>
            <c:numRef>
              <c:f>'4d. Korak CSI-RS'!$L$183:$L$190</c:f>
              <c:numCache>
                <c:formatCode>General</c:formatCode>
                <c:ptCount val="8"/>
                <c:pt idx="0">
                  <c:v>5.18</c:v>
                </c:pt>
                <c:pt idx="1">
                  <c:v>3.82</c:v>
                </c:pt>
                <c:pt idx="2">
                  <c:v>2.81</c:v>
                </c:pt>
                <c:pt idx="3">
                  <c:v>2</c:v>
                </c:pt>
                <c:pt idx="4">
                  <c:v>1.43</c:v>
                </c:pt>
                <c:pt idx="5">
                  <c:v>1</c:v>
                </c:pt>
                <c:pt idx="6">
                  <c:v>0.71</c:v>
                </c:pt>
                <c:pt idx="7">
                  <c:v>0.52</c:v>
                </c:pt>
              </c:numCache>
            </c:numRef>
          </c:yVal>
          <c:smooth val="1"/>
          <c:extLst>
            <c:ext xmlns:c16="http://schemas.microsoft.com/office/drawing/2014/chart" uri="{C3380CC4-5D6E-409C-BE32-E72D297353CC}">
              <c16:uniqueId val="{00000000-818B-4D80-BA7F-D6DC9131DBCD}"/>
            </c:ext>
          </c:extLst>
        </c:ser>
        <c:dLbls>
          <c:dLblPos val="t"/>
          <c:showLegendKey val="0"/>
          <c:showVal val="1"/>
          <c:showCatName val="0"/>
          <c:showSerName val="0"/>
          <c:showPercent val="0"/>
          <c:showBubbleSize val="0"/>
        </c:dLbls>
        <c:axId val="1319163952"/>
        <c:axId val="1321339840"/>
      </c:scatterChart>
      <c:valAx>
        <c:axId val="13191639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SINR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21339840"/>
        <c:crosses val="autoZero"/>
        <c:crossBetween val="midCat"/>
      </c:valAx>
      <c:valAx>
        <c:axId val="1321339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L1-RSRP</a:t>
                </a:r>
                <a:r>
                  <a:rPr lang="en-US" baseline="0"/>
                  <a:t> Measurement Error</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1916395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RBI5PAMIO524-1616901215-24513</_dlc_DocId>
    <HideFromDelve xmlns="71c5aaf6-e6ce-465b-b873-5148d2a4c105">false</HideFromDelve>
    <_dlc_DocIdUrl xmlns="71c5aaf6-e6ce-465b-b873-5148d2a4c105">
      <Url>https://nokia.sharepoint.com/sites/gxp/_layouts/15/DocIdRedir.aspx?ID=RBI5PAMIO524-1616901215-24513</Url>
      <Description>RBI5PAMIO524-1616901215-24513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58E32F5D-CCFC-40B9-9260-955A2435A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Template>
  <TotalTime>8</TotalTime>
  <Pages>12</Pages>
  <Words>4889</Words>
  <Characters>27870</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32694</CharactersWithSpaces>
  <SharedDoc>false</SharedDoc>
  <HLinks>
    <vt:vector size="72" baseType="variant">
      <vt:variant>
        <vt:i4>6029432</vt:i4>
      </vt:variant>
      <vt:variant>
        <vt:i4>39</vt:i4>
      </vt:variant>
      <vt:variant>
        <vt:i4>0</vt:i4>
      </vt:variant>
      <vt:variant>
        <vt:i4>5</vt:i4>
      </vt:variant>
      <vt:variant>
        <vt:lpwstr>https://www.3gpp.org/ftp/tsg_ran/WG4_Radio/TSGR4_109/Docs</vt:lpwstr>
      </vt:variant>
      <vt:variant>
        <vt:lpwstr/>
      </vt:variant>
      <vt:variant>
        <vt:i4>46</vt:i4>
      </vt:variant>
      <vt:variant>
        <vt:i4>36</vt:i4>
      </vt:variant>
      <vt:variant>
        <vt:i4>0</vt:i4>
      </vt:variant>
      <vt:variant>
        <vt:i4>5</vt:i4>
      </vt:variant>
      <vt:variant>
        <vt:lpwstr>https://www.3gpp.org/ftp/tsg_ran/WG4_Radio/TSGR4_108bis/Docs</vt:lpwstr>
      </vt:variant>
      <vt:variant>
        <vt:lpwstr/>
      </vt:variant>
      <vt:variant>
        <vt:i4>6094968</vt:i4>
      </vt:variant>
      <vt:variant>
        <vt:i4>33</vt:i4>
      </vt:variant>
      <vt:variant>
        <vt:i4>0</vt:i4>
      </vt:variant>
      <vt:variant>
        <vt:i4>5</vt:i4>
      </vt:variant>
      <vt:variant>
        <vt:lpwstr>https://www.3gpp.org/ftp/tsg_ran/WG4_Radio/TSGR4_108/Docs</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2621533</vt:i4>
      </vt:variant>
      <vt:variant>
        <vt:i4>9</vt:i4>
      </vt:variant>
      <vt:variant>
        <vt:i4>0</vt:i4>
      </vt:variant>
      <vt:variant>
        <vt:i4>5</vt:i4>
      </vt:variant>
      <vt:variant>
        <vt:lpwstr>mailto:tachporn.sanguanpuak@nokia.com</vt:lpwstr>
      </vt:variant>
      <vt:variant>
        <vt:lpwstr/>
      </vt:variant>
      <vt:variant>
        <vt:i4>6225961</vt:i4>
      </vt:variant>
      <vt:variant>
        <vt:i4>6</vt:i4>
      </vt:variant>
      <vt:variant>
        <vt:i4>0</vt:i4>
      </vt:variant>
      <vt:variant>
        <vt:i4>5</vt:i4>
      </vt:variant>
      <vt:variant>
        <vt:lpwstr>mailto:rachit.mahendra@nokia.com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7995418</vt:i4>
      </vt:variant>
      <vt:variant>
        <vt:i4>0</vt:i4>
      </vt:variant>
      <vt:variant>
        <vt:i4>0</vt:i4>
      </vt:variant>
      <vt:variant>
        <vt:i4>5</vt:i4>
      </vt:variant>
      <vt:variant>
        <vt:lpwstr>mailto:dimitri.gold@nokia.com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3</cp:revision>
  <dcterms:created xsi:type="dcterms:W3CDTF">2024-08-09T15:08:00Z</dcterms:created>
  <dcterms:modified xsi:type="dcterms:W3CDTF">2024-08-09T15:20:00Z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b45ec29e-7061-4920-83c9-6353b5656ca9</vt:lpwstr>
  </property>
  <property fmtid="{D5CDD505-2E9C-101B-9397-08002B2CF9AE}" pid="11" name="MediaServiceImageTags">
    <vt:lpwstr/>
  </property>
</Properties>
</file>