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Pr="00F82F01">
        <w:rPr>
          <w:rFonts w:eastAsia="宋体" w:cs="Arial"/>
          <w:sz w:val="24"/>
          <w:szCs w:val="24"/>
          <w:lang w:eastAsia="zh-CN"/>
        </w:rPr>
        <w:tab/>
        <w:t>R4-2</w:t>
      </w:r>
      <w:r w:rsidR="00EA0129">
        <w:rPr>
          <w:rFonts w:eastAsia="宋体" w:cs="Arial"/>
          <w:sz w:val="24"/>
          <w:szCs w:val="24"/>
          <w:lang w:eastAsia="zh-CN"/>
        </w:rPr>
        <w:t>4</w:t>
      </w:r>
      <w:r w:rsidR="000E7B5E">
        <w:rPr>
          <w:rFonts w:eastAsia="宋体" w:cs="Arial"/>
          <w:sz w:val="24"/>
          <w:szCs w:val="24"/>
          <w:lang w:eastAsia="zh-CN"/>
        </w:rPr>
        <w:t>12962</w:t>
      </w:r>
      <w:bookmarkStart w:id="4" w:name="_GoBack"/>
      <w:bookmarkEnd w:id="4"/>
    </w:p>
    <w:p w:rsidR="00384317" w:rsidRPr="00376830" w:rsidRDefault="0075072B" w:rsidP="00384317">
      <w:pPr>
        <w:pStyle w:val="a5"/>
        <w:tabs>
          <w:tab w:val="right" w:pos="9781"/>
          <w:tab w:val="right" w:pos="13323"/>
        </w:tabs>
        <w:spacing w:before="60" w:after="60"/>
        <w:outlineLvl w:val="0"/>
        <w:rPr>
          <w:rFonts w:eastAsia="宋体" w:cs="Arial"/>
          <w:b w:val="0"/>
          <w:sz w:val="24"/>
          <w:szCs w:val="24"/>
          <w:lang w:eastAsia="zh-CN"/>
        </w:rPr>
      </w:pPr>
      <w:r w:rsidRPr="0075072B">
        <w:rPr>
          <w:rFonts w:eastAsia="宋体" w:cs="Arial"/>
          <w:sz w:val="24"/>
          <w:szCs w:val="24"/>
          <w:lang w:eastAsia="zh-CN"/>
        </w:rPr>
        <w:t>Maastricht, Netherland, August 19 – 23,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73ADB" w:rsidRPr="00C73ADB">
        <w:rPr>
          <w:rFonts w:ascii="Arial" w:hAnsi="Arial" w:cs="Arial"/>
          <w:sz w:val="22"/>
        </w:rPr>
        <w:t>Discussion on coexistence study for NR NTN Ku Band</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5" w:name="_Hlk162618850"/>
      <w:r w:rsidR="00C41BAC" w:rsidRPr="00C73ADB">
        <w:rPr>
          <w:rFonts w:ascii="Arial" w:eastAsia="宋体" w:hAnsi="Arial" w:cs="Arial"/>
          <w:sz w:val="22"/>
          <w:lang w:eastAsia="zh-CN"/>
        </w:rPr>
        <w:t>8</w:t>
      </w:r>
      <w:r w:rsidR="00AF1630" w:rsidRPr="00C73ADB">
        <w:rPr>
          <w:rFonts w:ascii="Arial" w:eastAsia="宋体" w:hAnsi="Arial" w:cs="Arial"/>
          <w:sz w:val="22"/>
          <w:lang w:eastAsia="zh-CN"/>
        </w:rPr>
        <w:t>.</w:t>
      </w:r>
      <w:r w:rsidR="00C41BAC" w:rsidRPr="00C73ADB">
        <w:rPr>
          <w:rFonts w:ascii="Arial" w:eastAsia="宋体" w:hAnsi="Arial" w:cs="Arial"/>
          <w:sz w:val="22"/>
          <w:lang w:eastAsia="zh-CN"/>
        </w:rPr>
        <w:t>9</w:t>
      </w:r>
      <w:r w:rsidR="00AF1630" w:rsidRPr="00C73ADB">
        <w:rPr>
          <w:rFonts w:ascii="Arial" w:eastAsia="宋体" w:hAnsi="Arial" w:cs="Arial"/>
          <w:sz w:val="22"/>
          <w:lang w:eastAsia="zh-CN"/>
        </w:rPr>
        <w:t>.</w:t>
      </w:r>
      <w:bookmarkEnd w:id="5"/>
      <w:r w:rsidR="00C73ADB" w:rsidRPr="00C73ADB">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672AA9"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883878">
        <w:rPr>
          <w:rFonts w:eastAsia="宋体" w:hint="eastAsia"/>
          <w:lang w:val="en-US" w:eastAsia="zh-CN"/>
        </w:rPr>
        <w:t>RAN</w:t>
      </w:r>
      <w:r w:rsidR="00883878">
        <w:rPr>
          <w:rFonts w:eastAsia="宋体"/>
          <w:lang w:val="en-US" w:eastAsia="zh-CN"/>
        </w:rPr>
        <w:t xml:space="preserve">#104 meeting, </w:t>
      </w:r>
      <w:r w:rsidR="00192B2A">
        <w:rPr>
          <w:rFonts w:eastAsia="宋体"/>
          <w:lang w:val="en-US" w:eastAsia="zh-CN"/>
        </w:rPr>
        <w:t>the WI [1] for NR NTN Ku band introduction was established</w:t>
      </w:r>
      <w:r w:rsidR="00337B89">
        <w:rPr>
          <w:rFonts w:eastAsia="宋体"/>
          <w:lang w:val="en-US" w:eastAsia="zh-CN"/>
        </w:rPr>
        <w:t xml:space="preserve"> to standardize</w:t>
      </w:r>
      <w:r w:rsidR="00051C86">
        <w:rPr>
          <w:rFonts w:eastAsia="宋体"/>
          <w:lang w:val="en-US" w:eastAsia="zh-CN"/>
        </w:rPr>
        <w:t xml:space="preserve"> Ku band for NR NTN</w:t>
      </w:r>
      <w:r w:rsidR="00337B89">
        <w:rPr>
          <w:rFonts w:eastAsia="宋体"/>
          <w:lang w:val="en-US" w:eastAsia="zh-CN"/>
        </w:rPr>
        <w:t>.</w:t>
      </w:r>
      <w:r w:rsidR="001254BE">
        <w:rPr>
          <w:rFonts w:eastAsia="宋体"/>
          <w:lang w:val="en-US" w:eastAsia="zh-CN"/>
        </w:rPr>
        <w:t xml:space="preserve"> </w:t>
      </w:r>
      <w:r w:rsidR="00672AA9">
        <w:rPr>
          <w:rFonts w:eastAsia="宋体"/>
          <w:lang w:val="en-US" w:eastAsia="zh-CN"/>
        </w:rPr>
        <w:t>The objective for adjacent coexistence study is shown below.</w:t>
      </w:r>
    </w:p>
    <w:p w:rsidR="00672AA9" w:rsidRDefault="00672AA9"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782E66" w:rsidTr="00782E66">
        <w:tc>
          <w:tcPr>
            <w:tcW w:w="9631" w:type="dxa"/>
          </w:tcPr>
          <w:p w:rsidR="00672AA9" w:rsidRDefault="00672AA9" w:rsidP="00672AA9">
            <w:pPr>
              <w:numPr>
                <w:ilvl w:val="0"/>
                <w:numId w:val="33"/>
              </w:numPr>
              <w:spacing w:after="0"/>
              <w:jc w:val="both"/>
              <w:rPr>
                <w:bCs/>
              </w:rPr>
            </w:pPr>
            <w:r>
              <w:rPr>
                <w:bCs/>
              </w:rPr>
              <w:t xml:space="preserve">Conduct coexistence study. </w:t>
            </w:r>
            <w:r w:rsidRPr="001232DC">
              <w:rPr>
                <w:bCs/>
              </w:rPr>
              <w:t xml:space="preserve">Reuse Ka band coexistence study </w:t>
            </w:r>
            <w:r>
              <w:rPr>
                <w:bCs/>
              </w:rPr>
              <w:t xml:space="preserve">assumptions as much as possible, </w:t>
            </w:r>
            <w:r w:rsidRPr="001232DC">
              <w:rPr>
                <w:bCs/>
              </w:rPr>
              <w:t xml:space="preserve">with </w:t>
            </w:r>
            <w:r>
              <w:rPr>
                <w:bCs/>
              </w:rPr>
              <w:t>modifications where necessary, e.g.</w:t>
            </w:r>
            <w:r w:rsidRPr="001232DC">
              <w:rPr>
                <w:bCs/>
              </w:rPr>
              <w:t xml:space="preserve"> for frequency range</w:t>
            </w:r>
            <w:r>
              <w:rPr>
                <w:bCs/>
              </w:rPr>
              <w:t xml:space="preserve"> and subcarrier spacing</w:t>
            </w:r>
            <w:r w:rsidRPr="001232DC">
              <w:rPr>
                <w:bCs/>
              </w:rPr>
              <w:t xml:space="preserve">. </w:t>
            </w:r>
            <w:r>
              <w:rPr>
                <w:bCs/>
              </w:rPr>
              <w:t xml:space="preserve">Conduct new co-existence studies based on adjacent </w:t>
            </w:r>
            <w:proofErr w:type="gramStart"/>
            <w:r>
              <w:rPr>
                <w:bCs/>
              </w:rPr>
              <w:t>services .</w:t>
            </w:r>
            <w:proofErr w:type="gramEnd"/>
          </w:p>
          <w:p w:rsidR="00782E66" w:rsidRPr="00782E66" w:rsidRDefault="00782E66" w:rsidP="00A779C9">
            <w:pPr>
              <w:widowControl w:val="0"/>
              <w:overflowPunct/>
              <w:autoSpaceDE/>
              <w:autoSpaceDN/>
              <w:adjustRightInd/>
              <w:spacing w:after="0"/>
              <w:textAlignment w:val="auto"/>
              <w:rPr>
                <w:rFonts w:eastAsia="宋体"/>
                <w:lang w:eastAsia="zh-CN"/>
              </w:rPr>
            </w:pPr>
          </w:p>
        </w:tc>
      </w:tr>
    </w:tbl>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p w:rsidR="00DE6D48" w:rsidRDefault="003724E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w:t>
      </w:r>
      <w:r w:rsidR="00C26F41">
        <w:rPr>
          <w:rFonts w:eastAsia="宋体"/>
          <w:lang w:val="en-US" w:eastAsia="zh-CN"/>
        </w:rPr>
        <w:t xml:space="preserve">share our initial views on how to start the work for </w:t>
      </w:r>
      <w:r w:rsidR="00E63514">
        <w:rPr>
          <w:rFonts w:eastAsia="宋体"/>
          <w:lang w:val="en-US" w:eastAsia="zh-CN"/>
        </w:rPr>
        <w:t>adjacent coexistence study for Ku band.</w:t>
      </w:r>
    </w:p>
    <w:p w:rsidR="00DE6D48" w:rsidRDefault="00DE6D48" w:rsidP="00A779C9">
      <w:pPr>
        <w:widowControl w:val="0"/>
        <w:overflowPunct/>
        <w:autoSpaceDE/>
        <w:autoSpaceDN/>
        <w:adjustRightInd/>
        <w:spacing w:after="0"/>
        <w:textAlignment w:val="auto"/>
        <w:rPr>
          <w:rFonts w:eastAsia="宋体"/>
          <w:lang w:val="en-US" w:eastAsia="zh-CN"/>
        </w:rPr>
      </w:pPr>
    </w:p>
    <w:p w:rsidR="00117499" w:rsidRDefault="00E63514" w:rsidP="00DE5740">
      <w:pPr>
        <w:pStyle w:val="1"/>
        <w:rPr>
          <w:lang w:eastAsia="zh-CN"/>
        </w:rPr>
      </w:pPr>
      <w:r>
        <w:rPr>
          <w:lang w:eastAsia="zh-CN"/>
        </w:rPr>
        <w:t>Discussion</w:t>
      </w:r>
    </w:p>
    <w:p w:rsidR="00E63514" w:rsidRDefault="00E63514"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B</w:t>
      </w:r>
      <w:r>
        <w:rPr>
          <w:rFonts w:eastAsia="宋体"/>
          <w:lang w:val="en-US" w:eastAsia="zh-CN"/>
        </w:rPr>
        <w:t>ased on the ITU WRC-23 outcomes, the frequency range 10</w:t>
      </w:r>
      <w:r w:rsidR="0078457D">
        <w:rPr>
          <w:rFonts w:eastAsia="宋体"/>
          <w:lang w:val="en-US" w:eastAsia="zh-CN"/>
        </w:rPr>
        <w:t xml:space="preserve">~10.5GHz is identified as IMT bands. In WRC-27 AI 1.17, the following frequency ranges including </w:t>
      </w:r>
      <w:r w:rsidR="0078457D" w:rsidRPr="0078457D">
        <w:rPr>
          <w:rFonts w:eastAsia="宋体"/>
          <w:lang w:val="en-US" w:eastAsia="zh-CN"/>
        </w:rPr>
        <w:t>14.8-15.35 GHz</w:t>
      </w:r>
      <w:r w:rsidR="0078457D">
        <w:rPr>
          <w:rFonts w:eastAsia="宋体"/>
          <w:lang w:val="en-US" w:eastAsia="zh-CN"/>
        </w:rPr>
        <w:t xml:space="preserve"> are considered to be studied for New IMT bands.</w:t>
      </w:r>
    </w:p>
    <w:p w:rsidR="0078457D" w:rsidRDefault="0078457D" w:rsidP="00F0048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78457D" w:rsidTr="0078457D">
        <w:tc>
          <w:tcPr>
            <w:tcW w:w="9631" w:type="dxa"/>
          </w:tcPr>
          <w:p w:rsidR="0078457D" w:rsidRDefault="0078457D" w:rsidP="00F00487">
            <w:pPr>
              <w:widowControl w:val="0"/>
              <w:overflowPunct/>
              <w:autoSpaceDE/>
              <w:autoSpaceDN/>
              <w:adjustRightInd/>
              <w:spacing w:after="0"/>
              <w:textAlignment w:val="auto"/>
              <w:rPr>
                <w:rFonts w:eastAsia="宋体"/>
                <w:lang w:val="en-US" w:eastAsia="zh-CN"/>
              </w:rPr>
            </w:pPr>
            <w:r w:rsidRPr="0078457D">
              <w:rPr>
                <w:rFonts w:eastAsia="宋体"/>
                <w:shd w:val="pct15" w:color="auto" w:fill="FFFFFF"/>
                <w:lang w:val="en-US" w:eastAsia="zh-CN"/>
              </w:rPr>
              <w:t xml:space="preserve">1.7 </w:t>
            </w:r>
            <w:r w:rsidRPr="0078457D">
              <w:rPr>
                <w:rFonts w:eastAsia="宋体"/>
                <w:shd w:val="pct15" w:color="auto" w:fill="FFFFFF"/>
                <w:lang w:val="en-US" w:eastAsia="zh-CN"/>
              </w:rPr>
              <w:tab/>
              <w:t xml:space="preserve">to consider studies on sharing and compatibility and develop technical conditions for the use of International Mobile Telecommunications (IMT) in the frequency bands 4 400-4 800 MHz, 7 125-8 400 MHz (or parts thereof), and 14.8-15.35 GHz </w:t>
            </w:r>
            <w:proofErr w:type="gramStart"/>
            <w:r w:rsidRPr="0078457D">
              <w:rPr>
                <w:rFonts w:eastAsia="宋体"/>
                <w:shd w:val="pct15" w:color="auto" w:fill="FFFFFF"/>
                <w:lang w:val="en-US" w:eastAsia="zh-CN"/>
              </w:rPr>
              <w:t>taking into account</w:t>
            </w:r>
            <w:proofErr w:type="gramEnd"/>
            <w:r w:rsidRPr="0078457D">
              <w:rPr>
                <w:rFonts w:eastAsia="宋体"/>
                <w:shd w:val="pct15" w:color="auto" w:fill="FFFFFF"/>
                <w:lang w:val="en-US" w:eastAsia="zh-CN"/>
              </w:rPr>
              <w:t xml:space="preserve"> existing primary services operating in these, and adjacent, frequency bands, in accordance with Resolution COM6/26 (WRC-23);</w:t>
            </w:r>
          </w:p>
        </w:tc>
      </w:tr>
    </w:tbl>
    <w:p w:rsidR="0078457D" w:rsidRPr="0078457D" w:rsidRDefault="0078457D" w:rsidP="00F00487">
      <w:pPr>
        <w:widowControl w:val="0"/>
        <w:overflowPunct/>
        <w:autoSpaceDE/>
        <w:autoSpaceDN/>
        <w:adjustRightInd/>
        <w:spacing w:after="0"/>
        <w:textAlignment w:val="auto"/>
        <w:rPr>
          <w:rFonts w:eastAsia="宋体"/>
          <w:lang w:val="en-US" w:eastAsia="zh-CN"/>
        </w:rPr>
      </w:pPr>
    </w:p>
    <w:p w:rsidR="00E63514" w:rsidRDefault="0078457D"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t is obvious that the adjacent frequency range of the UL/DL Ku band </w:t>
      </w:r>
      <w:r w:rsidR="002D5A12">
        <w:rPr>
          <w:rFonts w:eastAsia="宋体"/>
          <w:lang w:val="en-US" w:eastAsia="zh-CN"/>
        </w:rPr>
        <w:t xml:space="preserve">will be used to deploy the IMT service. Thus, the </w:t>
      </w:r>
      <w:r w:rsidR="00566BB3">
        <w:rPr>
          <w:rFonts w:eastAsia="宋体"/>
          <w:lang w:val="en-US" w:eastAsia="zh-CN"/>
        </w:rPr>
        <w:t>scenarios for aggressor and victim specified in Table 6a.1-2 of TR 38.863 can be reused for Ku band adjacent channel coexistence study.</w:t>
      </w:r>
    </w:p>
    <w:p w:rsidR="00E63514" w:rsidRDefault="00E63514" w:rsidP="00F00487">
      <w:pPr>
        <w:widowControl w:val="0"/>
        <w:overflowPunct/>
        <w:autoSpaceDE/>
        <w:autoSpaceDN/>
        <w:adjustRightInd/>
        <w:spacing w:after="0"/>
        <w:textAlignment w:val="auto"/>
        <w:rPr>
          <w:rFonts w:eastAsia="宋体"/>
          <w:lang w:val="en-US" w:eastAsia="zh-CN"/>
        </w:rPr>
      </w:pPr>
    </w:p>
    <w:tbl>
      <w:tblPr>
        <w:tblStyle w:val="12"/>
        <w:tblW w:w="0" w:type="auto"/>
        <w:jc w:val="center"/>
        <w:tblLook w:val="04A0" w:firstRow="1" w:lastRow="0" w:firstColumn="1" w:lastColumn="0" w:noHBand="0" w:noVBand="1"/>
      </w:tblPr>
      <w:tblGrid>
        <w:gridCol w:w="506"/>
        <w:gridCol w:w="1316"/>
        <w:gridCol w:w="1117"/>
        <w:gridCol w:w="867"/>
        <w:gridCol w:w="1607"/>
        <w:gridCol w:w="3168"/>
      </w:tblGrid>
      <w:tr w:rsidR="00B33BEE" w:rsidRPr="0097631B" w:rsidTr="000E70CE">
        <w:trPr>
          <w:trHeight w:val="414"/>
          <w:jc w:val="center"/>
        </w:trPr>
        <w:tc>
          <w:tcPr>
            <w:tcW w:w="0" w:type="auto"/>
            <w:shd w:val="clear" w:color="auto" w:fill="auto"/>
            <w:vAlign w:val="center"/>
          </w:tcPr>
          <w:p w:rsidR="00B33BEE" w:rsidRPr="0097631B" w:rsidRDefault="00B33BEE" w:rsidP="000E70CE">
            <w:pPr>
              <w:pStyle w:val="TAH"/>
            </w:pPr>
            <w:r w:rsidRPr="0097631B">
              <w:lastRenderedPageBreak/>
              <w:t>No.</w:t>
            </w:r>
          </w:p>
        </w:tc>
        <w:tc>
          <w:tcPr>
            <w:tcW w:w="0" w:type="auto"/>
            <w:shd w:val="clear" w:color="auto" w:fill="auto"/>
            <w:vAlign w:val="center"/>
          </w:tcPr>
          <w:p w:rsidR="00B33BEE" w:rsidRPr="0097631B" w:rsidRDefault="00B33BEE" w:rsidP="000E70CE">
            <w:pPr>
              <w:pStyle w:val="TAH"/>
            </w:pPr>
            <w:r w:rsidRPr="0097631B">
              <w:t>Combination</w:t>
            </w:r>
          </w:p>
        </w:tc>
        <w:tc>
          <w:tcPr>
            <w:tcW w:w="0" w:type="auto"/>
            <w:shd w:val="clear" w:color="auto" w:fill="auto"/>
            <w:vAlign w:val="center"/>
          </w:tcPr>
          <w:p w:rsidR="00B33BEE" w:rsidRPr="0097631B" w:rsidRDefault="00B33BEE" w:rsidP="000E70CE">
            <w:pPr>
              <w:pStyle w:val="TAH"/>
            </w:pPr>
            <w:r w:rsidRPr="0097631B">
              <w:t>Aggressor</w:t>
            </w:r>
          </w:p>
        </w:tc>
        <w:tc>
          <w:tcPr>
            <w:tcW w:w="0" w:type="auto"/>
            <w:shd w:val="clear" w:color="auto" w:fill="auto"/>
            <w:vAlign w:val="center"/>
          </w:tcPr>
          <w:p w:rsidR="00B33BEE" w:rsidRPr="0097631B" w:rsidRDefault="00B33BEE" w:rsidP="000E70CE">
            <w:pPr>
              <w:pStyle w:val="TAH"/>
            </w:pPr>
            <w:r w:rsidRPr="0097631B">
              <w:t>Victim</w:t>
            </w:r>
          </w:p>
        </w:tc>
        <w:tc>
          <w:tcPr>
            <w:tcW w:w="0" w:type="auto"/>
            <w:vAlign w:val="center"/>
          </w:tcPr>
          <w:p w:rsidR="00B33BEE" w:rsidRPr="00172E26" w:rsidRDefault="00B33BEE" w:rsidP="000E70CE">
            <w:pPr>
              <w:pStyle w:val="TAH"/>
            </w:pPr>
            <w:r w:rsidRPr="00172E26">
              <w:rPr>
                <w:rFonts w:hint="eastAsia"/>
              </w:rPr>
              <w:t>F</w:t>
            </w:r>
            <w:r w:rsidRPr="00172E26">
              <w:t>requency band</w:t>
            </w:r>
          </w:p>
        </w:tc>
        <w:tc>
          <w:tcPr>
            <w:tcW w:w="0" w:type="auto"/>
            <w:vAlign w:val="center"/>
          </w:tcPr>
          <w:p w:rsidR="00B33BEE" w:rsidRPr="0097631B" w:rsidRDefault="00B33BEE" w:rsidP="000E70CE">
            <w:pPr>
              <w:pStyle w:val="TAH"/>
            </w:pPr>
            <w:r w:rsidRPr="0097631B">
              <w:t>Scope of Coexistence Simulation</w:t>
            </w:r>
          </w:p>
        </w:tc>
      </w:tr>
      <w:tr w:rsidR="00B33BEE" w:rsidRPr="0097631B" w:rsidTr="000E70CE">
        <w:trPr>
          <w:trHeight w:val="414"/>
          <w:jc w:val="center"/>
        </w:trPr>
        <w:tc>
          <w:tcPr>
            <w:tcW w:w="0" w:type="auto"/>
            <w:shd w:val="clear" w:color="auto" w:fill="auto"/>
            <w:vAlign w:val="center"/>
          </w:tcPr>
          <w:p w:rsidR="00B33BEE" w:rsidRPr="00074C4E" w:rsidRDefault="00B33BEE" w:rsidP="000E70CE">
            <w:pPr>
              <w:pStyle w:val="TAC"/>
            </w:pPr>
            <w:r>
              <w:t>1b</w:t>
            </w:r>
          </w:p>
        </w:tc>
        <w:tc>
          <w:tcPr>
            <w:tcW w:w="0" w:type="auto"/>
            <w:shd w:val="clear" w:color="auto" w:fill="auto"/>
            <w:vAlign w:val="center"/>
          </w:tcPr>
          <w:p w:rsidR="00B33BEE" w:rsidRPr="00074C4E" w:rsidRDefault="00B33BEE" w:rsidP="000E70CE">
            <w:pPr>
              <w:pStyle w:val="TAC"/>
            </w:pPr>
            <w:r w:rsidRPr="00074C4E">
              <w:t>TN with NTN</w:t>
            </w:r>
          </w:p>
        </w:tc>
        <w:tc>
          <w:tcPr>
            <w:tcW w:w="0" w:type="auto"/>
            <w:shd w:val="clear" w:color="auto" w:fill="auto"/>
            <w:vAlign w:val="center"/>
          </w:tcPr>
          <w:p w:rsidR="00B33BEE" w:rsidRPr="00074C4E" w:rsidRDefault="00B33BEE" w:rsidP="000E70CE">
            <w:pPr>
              <w:pStyle w:val="TAC"/>
            </w:pPr>
            <w:r w:rsidRPr="00074C4E">
              <w:t>NTN UL</w:t>
            </w:r>
          </w:p>
        </w:tc>
        <w:tc>
          <w:tcPr>
            <w:tcW w:w="0" w:type="auto"/>
            <w:shd w:val="clear" w:color="auto" w:fill="auto"/>
            <w:vAlign w:val="center"/>
          </w:tcPr>
          <w:p w:rsidR="00B33BEE" w:rsidRPr="00074C4E" w:rsidRDefault="00B33BEE" w:rsidP="000E70CE">
            <w:pPr>
              <w:pStyle w:val="TAC"/>
            </w:pPr>
            <w:r w:rsidRPr="00074C4E">
              <w:t>TN UL</w:t>
            </w:r>
          </w:p>
        </w:tc>
        <w:tc>
          <w:tcPr>
            <w:tcW w:w="0" w:type="auto"/>
            <w:vAlign w:val="center"/>
          </w:tcPr>
          <w:p w:rsidR="00B33BEE" w:rsidRPr="00172E26" w:rsidRDefault="00B33BEE" w:rsidP="000E70CE">
            <w:pPr>
              <w:pStyle w:val="TAC"/>
              <w:rPr>
                <w:rFonts w:eastAsiaTheme="minorEastAsia"/>
                <w:lang w:val="en-US" w:eastAsia="zh-CN"/>
              </w:rPr>
            </w:pPr>
            <w:r>
              <w:rPr>
                <w:rFonts w:eastAsiaTheme="minorEastAsia"/>
                <w:lang w:val="en-US" w:eastAsia="zh-CN"/>
              </w:rPr>
              <w:t>14 GHz</w:t>
            </w:r>
          </w:p>
        </w:tc>
        <w:tc>
          <w:tcPr>
            <w:tcW w:w="0" w:type="auto"/>
            <w:shd w:val="clear" w:color="auto" w:fill="auto"/>
          </w:tcPr>
          <w:p w:rsidR="00B33BEE" w:rsidRPr="00074C4E" w:rsidRDefault="00B33BEE" w:rsidP="000E70CE">
            <w:pPr>
              <w:pStyle w:val="TAL"/>
              <w:rPr>
                <w:lang w:val="en-US"/>
              </w:rPr>
            </w:pPr>
            <w:r w:rsidRPr="00074C4E">
              <w:rPr>
                <w:lang w:val="en-US"/>
              </w:rPr>
              <w:t>ACLR NTN UE to be varied/defined</w:t>
            </w:r>
          </w:p>
          <w:p w:rsidR="00B33BEE" w:rsidRPr="00074C4E" w:rsidRDefault="00B33BEE" w:rsidP="000E70CE">
            <w:pPr>
              <w:pStyle w:val="TAL"/>
            </w:pPr>
            <w:r w:rsidRPr="00074C4E">
              <w:t xml:space="preserve">ACS TN </w:t>
            </w:r>
            <w:proofErr w:type="spellStart"/>
            <w:r w:rsidRPr="00074C4E">
              <w:t>gNB</w:t>
            </w:r>
            <w:proofErr w:type="spellEnd"/>
            <w:r w:rsidRPr="00074C4E">
              <w:t xml:space="preserve"> fixed</w:t>
            </w:r>
          </w:p>
        </w:tc>
      </w:tr>
      <w:tr w:rsidR="00B33BEE" w:rsidRPr="0097631B" w:rsidTr="000E70CE">
        <w:trPr>
          <w:trHeight w:val="414"/>
          <w:jc w:val="center"/>
        </w:trPr>
        <w:tc>
          <w:tcPr>
            <w:tcW w:w="0" w:type="auto"/>
            <w:shd w:val="clear" w:color="auto" w:fill="auto"/>
            <w:vAlign w:val="center"/>
          </w:tcPr>
          <w:p w:rsidR="00B33BEE" w:rsidRPr="00074C4E" w:rsidRDefault="00B33BEE" w:rsidP="000E70CE">
            <w:pPr>
              <w:pStyle w:val="TAC"/>
            </w:pPr>
            <w:r>
              <w:t>2b</w:t>
            </w:r>
          </w:p>
        </w:tc>
        <w:tc>
          <w:tcPr>
            <w:tcW w:w="0" w:type="auto"/>
            <w:shd w:val="clear" w:color="auto" w:fill="auto"/>
            <w:vAlign w:val="center"/>
          </w:tcPr>
          <w:p w:rsidR="00B33BEE" w:rsidRPr="00074C4E" w:rsidRDefault="00B33BEE" w:rsidP="000E70CE">
            <w:pPr>
              <w:pStyle w:val="TAC"/>
            </w:pPr>
            <w:r w:rsidRPr="00074C4E">
              <w:t>TN with NTN</w:t>
            </w:r>
          </w:p>
        </w:tc>
        <w:tc>
          <w:tcPr>
            <w:tcW w:w="0" w:type="auto"/>
            <w:shd w:val="clear" w:color="auto" w:fill="auto"/>
            <w:vAlign w:val="center"/>
          </w:tcPr>
          <w:p w:rsidR="00B33BEE" w:rsidRPr="00074C4E" w:rsidRDefault="00B33BEE" w:rsidP="000E70CE">
            <w:pPr>
              <w:pStyle w:val="TAC"/>
            </w:pPr>
            <w:r w:rsidRPr="00074C4E">
              <w:t>TN UL</w:t>
            </w:r>
          </w:p>
        </w:tc>
        <w:tc>
          <w:tcPr>
            <w:tcW w:w="0" w:type="auto"/>
            <w:shd w:val="clear" w:color="auto" w:fill="auto"/>
            <w:vAlign w:val="center"/>
          </w:tcPr>
          <w:p w:rsidR="00B33BEE" w:rsidRPr="00074C4E" w:rsidRDefault="00B33BEE" w:rsidP="000E70CE">
            <w:pPr>
              <w:pStyle w:val="TAC"/>
            </w:pPr>
            <w:r w:rsidRPr="00074C4E">
              <w:t>NTN UL</w:t>
            </w:r>
          </w:p>
        </w:tc>
        <w:tc>
          <w:tcPr>
            <w:tcW w:w="0" w:type="auto"/>
            <w:vAlign w:val="center"/>
          </w:tcPr>
          <w:p w:rsidR="00B33BEE" w:rsidRPr="00074C4E" w:rsidRDefault="00B33BEE" w:rsidP="000E70CE">
            <w:pPr>
              <w:pStyle w:val="TAC"/>
              <w:rPr>
                <w:lang w:val="en-US"/>
              </w:rPr>
            </w:pPr>
            <w:r>
              <w:rPr>
                <w:rFonts w:eastAsiaTheme="minorEastAsia"/>
                <w:lang w:val="en-US" w:eastAsia="zh-CN"/>
              </w:rPr>
              <w:t>14 GHz</w:t>
            </w:r>
          </w:p>
        </w:tc>
        <w:tc>
          <w:tcPr>
            <w:tcW w:w="0" w:type="auto"/>
            <w:shd w:val="clear" w:color="auto" w:fill="auto"/>
          </w:tcPr>
          <w:p w:rsidR="00B33BEE" w:rsidRPr="00074C4E" w:rsidRDefault="00B33BEE" w:rsidP="000E70CE">
            <w:pPr>
              <w:pStyle w:val="TAL"/>
              <w:rPr>
                <w:lang w:val="en-US"/>
              </w:rPr>
            </w:pPr>
            <w:r w:rsidRPr="00074C4E">
              <w:rPr>
                <w:lang w:val="en-US"/>
              </w:rPr>
              <w:t>ACLR TN UE fixed</w:t>
            </w:r>
          </w:p>
          <w:p w:rsidR="00B33BEE" w:rsidRPr="00074C4E" w:rsidRDefault="00B33BEE" w:rsidP="000E70CE">
            <w:pPr>
              <w:pStyle w:val="TAL"/>
              <w:rPr>
                <w:lang w:val="en-US"/>
              </w:rPr>
            </w:pPr>
            <w:r w:rsidRPr="00074C4E">
              <w:rPr>
                <w:lang w:val="en-US"/>
              </w:rPr>
              <w:t>ACS NTN SAN to be varied/defined</w:t>
            </w:r>
          </w:p>
        </w:tc>
      </w:tr>
      <w:tr w:rsidR="00B33BEE" w:rsidRPr="0097631B" w:rsidTr="000E70CE">
        <w:trPr>
          <w:trHeight w:val="414"/>
          <w:jc w:val="center"/>
        </w:trPr>
        <w:tc>
          <w:tcPr>
            <w:tcW w:w="0" w:type="auto"/>
            <w:shd w:val="clear" w:color="auto" w:fill="auto"/>
            <w:vAlign w:val="center"/>
          </w:tcPr>
          <w:p w:rsidR="00B33BEE" w:rsidRPr="00074C4E" w:rsidRDefault="00B33BEE" w:rsidP="000E70CE">
            <w:pPr>
              <w:pStyle w:val="TAC"/>
            </w:pPr>
            <w:r>
              <w:t>3b</w:t>
            </w:r>
          </w:p>
        </w:tc>
        <w:tc>
          <w:tcPr>
            <w:tcW w:w="0" w:type="auto"/>
            <w:shd w:val="clear" w:color="auto" w:fill="auto"/>
            <w:vAlign w:val="center"/>
          </w:tcPr>
          <w:p w:rsidR="00B33BEE" w:rsidRPr="00074C4E" w:rsidRDefault="00B33BEE" w:rsidP="000E70CE">
            <w:pPr>
              <w:pStyle w:val="TAC"/>
            </w:pPr>
            <w:r w:rsidRPr="00074C4E">
              <w:t>TN with NTN</w:t>
            </w:r>
          </w:p>
        </w:tc>
        <w:tc>
          <w:tcPr>
            <w:tcW w:w="0" w:type="auto"/>
            <w:shd w:val="clear" w:color="auto" w:fill="auto"/>
            <w:vAlign w:val="center"/>
          </w:tcPr>
          <w:p w:rsidR="00B33BEE" w:rsidRPr="00074C4E" w:rsidRDefault="00B33BEE" w:rsidP="000E70CE">
            <w:pPr>
              <w:pStyle w:val="TAC"/>
            </w:pPr>
            <w:r w:rsidRPr="00074C4E">
              <w:t>NTN UL</w:t>
            </w:r>
          </w:p>
        </w:tc>
        <w:tc>
          <w:tcPr>
            <w:tcW w:w="0" w:type="auto"/>
            <w:shd w:val="clear" w:color="auto" w:fill="auto"/>
            <w:vAlign w:val="center"/>
          </w:tcPr>
          <w:p w:rsidR="00B33BEE" w:rsidRPr="00074C4E" w:rsidRDefault="00B33BEE" w:rsidP="000E70CE">
            <w:pPr>
              <w:pStyle w:val="TAC"/>
            </w:pPr>
            <w:r w:rsidRPr="00074C4E">
              <w:t>TN DL</w:t>
            </w:r>
          </w:p>
        </w:tc>
        <w:tc>
          <w:tcPr>
            <w:tcW w:w="0" w:type="auto"/>
            <w:vAlign w:val="center"/>
          </w:tcPr>
          <w:p w:rsidR="00B33BEE" w:rsidRPr="00074C4E" w:rsidRDefault="00B33BEE" w:rsidP="000E70CE">
            <w:pPr>
              <w:pStyle w:val="TAC"/>
              <w:rPr>
                <w:lang w:val="en-US"/>
              </w:rPr>
            </w:pPr>
            <w:r>
              <w:rPr>
                <w:rFonts w:eastAsiaTheme="minorEastAsia"/>
                <w:lang w:val="en-US" w:eastAsia="zh-CN"/>
              </w:rPr>
              <w:t>14 GHz</w:t>
            </w:r>
          </w:p>
        </w:tc>
        <w:tc>
          <w:tcPr>
            <w:tcW w:w="0" w:type="auto"/>
            <w:shd w:val="clear" w:color="auto" w:fill="auto"/>
          </w:tcPr>
          <w:p w:rsidR="00B33BEE" w:rsidRPr="00074C4E" w:rsidRDefault="00B33BEE" w:rsidP="000E70CE">
            <w:pPr>
              <w:pStyle w:val="TAL"/>
              <w:rPr>
                <w:lang w:val="en-US"/>
              </w:rPr>
            </w:pPr>
            <w:r w:rsidRPr="00074C4E">
              <w:rPr>
                <w:lang w:val="en-US"/>
              </w:rPr>
              <w:t>ACLR NTN UE to be varied/defined</w:t>
            </w:r>
          </w:p>
          <w:p w:rsidR="00B33BEE" w:rsidRPr="00074C4E" w:rsidRDefault="00B33BEE" w:rsidP="000E70CE">
            <w:pPr>
              <w:pStyle w:val="TAL"/>
            </w:pPr>
            <w:r w:rsidRPr="00074C4E">
              <w:t>ACS TN UE fixed</w:t>
            </w:r>
          </w:p>
        </w:tc>
      </w:tr>
      <w:tr w:rsidR="00B33BEE" w:rsidRPr="0097631B" w:rsidTr="000E70CE">
        <w:trPr>
          <w:trHeight w:val="414"/>
          <w:jc w:val="center"/>
        </w:trPr>
        <w:tc>
          <w:tcPr>
            <w:tcW w:w="0" w:type="auto"/>
            <w:shd w:val="clear" w:color="auto" w:fill="auto"/>
            <w:vAlign w:val="center"/>
          </w:tcPr>
          <w:p w:rsidR="00B33BEE" w:rsidRPr="00074C4E" w:rsidRDefault="00B33BEE" w:rsidP="000E70CE">
            <w:pPr>
              <w:pStyle w:val="TAC"/>
            </w:pPr>
            <w:r>
              <w:t>4b</w:t>
            </w:r>
          </w:p>
        </w:tc>
        <w:tc>
          <w:tcPr>
            <w:tcW w:w="0" w:type="auto"/>
            <w:shd w:val="clear" w:color="auto" w:fill="auto"/>
            <w:vAlign w:val="center"/>
          </w:tcPr>
          <w:p w:rsidR="00B33BEE" w:rsidRPr="00074C4E" w:rsidRDefault="00B33BEE" w:rsidP="000E70CE">
            <w:pPr>
              <w:pStyle w:val="TAC"/>
            </w:pPr>
            <w:r w:rsidRPr="00074C4E">
              <w:t>TN with NTN</w:t>
            </w:r>
          </w:p>
        </w:tc>
        <w:tc>
          <w:tcPr>
            <w:tcW w:w="0" w:type="auto"/>
            <w:shd w:val="clear" w:color="auto" w:fill="auto"/>
            <w:vAlign w:val="center"/>
          </w:tcPr>
          <w:p w:rsidR="00B33BEE" w:rsidRPr="00074C4E" w:rsidRDefault="00B33BEE" w:rsidP="000E70CE">
            <w:pPr>
              <w:pStyle w:val="TAC"/>
            </w:pPr>
            <w:r w:rsidRPr="00074C4E">
              <w:t>TN DL</w:t>
            </w:r>
          </w:p>
        </w:tc>
        <w:tc>
          <w:tcPr>
            <w:tcW w:w="0" w:type="auto"/>
            <w:shd w:val="clear" w:color="auto" w:fill="auto"/>
            <w:vAlign w:val="center"/>
          </w:tcPr>
          <w:p w:rsidR="00B33BEE" w:rsidRPr="00074C4E" w:rsidRDefault="00B33BEE" w:rsidP="000E70CE">
            <w:pPr>
              <w:pStyle w:val="TAC"/>
            </w:pPr>
            <w:r w:rsidRPr="00074C4E">
              <w:t>NTN UL</w:t>
            </w:r>
          </w:p>
        </w:tc>
        <w:tc>
          <w:tcPr>
            <w:tcW w:w="0" w:type="auto"/>
            <w:vAlign w:val="center"/>
          </w:tcPr>
          <w:p w:rsidR="00B33BEE" w:rsidRPr="00074C4E" w:rsidRDefault="00B33BEE" w:rsidP="000E70CE">
            <w:pPr>
              <w:pStyle w:val="TAC"/>
              <w:rPr>
                <w:lang w:val="en-US"/>
              </w:rPr>
            </w:pPr>
            <w:r>
              <w:rPr>
                <w:rFonts w:eastAsiaTheme="minorEastAsia"/>
                <w:lang w:val="en-US" w:eastAsia="zh-CN"/>
              </w:rPr>
              <w:t>14 GHz</w:t>
            </w:r>
          </w:p>
        </w:tc>
        <w:tc>
          <w:tcPr>
            <w:tcW w:w="0" w:type="auto"/>
            <w:shd w:val="clear" w:color="auto" w:fill="auto"/>
          </w:tcPr>
          <w:p w:rsidR="00B33BEE" w:rsidRPr="00074C4E" w:rsidRDefault="00B33BEE" w:rsidP="000E70CE">
            <w:pPr>
              <w:pStyle w:val="TAL"/>
              <w:rPr>
                <w:lang w:val="en-US"/>
              </w:rPr>
            </w:pPr>
            <w:r w:rsidRPr="00074C4E">
              <w:rPr>
                <w:lang w:val="en-US"/>
              </w:rPr>
              <w:t xml:space="preserve">ACLR TN </w:t>
            </w:r>
            <w:proofErr w:type="spellStart"/>
            <w:r w:rsidRPr="00074C4E">
              <w:rPr>
                <w:lang w:val="en-US"/>
              </w:rPr>
              <w:t>gNB</w:t>
            </w:r>
            <w:proofErr w:type="spellEnd"/>
            <w:r w:rsidRPr="00074C4E">
              <w:rPr>
                <w:lang w:val="en-US"/>
              </w:rPr>
              <w:t xml:space="preserve"> fixed</w:t>
            </w:r>
          </w:p>
          <w:p w:rsidR="00B33BEE" w:rsidRPr="00074C4E" w:rsidRDefault="00B33BEE" w:rsidP="000E70CE">
            <w:pPr>
              <w:pStyle w:val="TAL"/>
              <w:rPr>
                <w:lang w:val="en-US"/>
              </w:rPr>
            </w:pPr>
            <w:r w:rsidRPr="00074C4E">
              <w:rPr>
                <w:lang w:val="en-US"/>
              </w:rPr>
              <w:t>ACS NTN SAN to be varied/defined</w:t>
            </w:r>
          </w:p>
        </w:tc>
      </w:tr>
      <w:tr w:rsidR="00B33BEE" w:rsidRPr="0097631B" w:rsidTr="000E70CE">
        <w:trPr>
          <w:trHeight w:val="414"/>
          <w:jc w:val="center"/>
        </w:trPr>
        <w:tc>
          <w:tcPr>
            <w:tcW w:w="0" w:type="auto"/>
            <w:shd w:val="clear" w:color="auto" w:fill="auto"/>
            <w:vAlign w:val="center"/>
          </w:tcPr>
          <w:p w:rsidR="00B33BEE" w:rsidRPr="0097631B" w:rsidRDefault="00B33BEE" w:rsidP="000E70CE">
            <w:pPr>
              <w:pStyle w:val="TAC"/>
            </w:pPr>
            <w:r>
              <w:t>5b</w:t>
            </w:r>
          </w:p>
        </w:tc>
        <w:tc>
          <w:tcPr>
            <w:tcW w:w="0" w:type="auto"/>
            <w:shd w:val="clear" w:color="auto" w:fill="auto"/>
            <w:vAlign w:val="center"/>
          </w:tcPr>
          <w:p w:rsidR="00B33BEE" w:rsidRPr="0097631B" w:rsidRDefault="00B33BEE" w:rsidP="000E70CE">
            <w:pPr>
              <w:pStyle w:val="TAC"/>
            </w:pPr>
            <w:r w:rsidRPr="0097631B">
              <w:t>TN with NTN</w:t>
            </w:r>
          </w:p>
        </w:tc>
        <w:tc>
          <w:tcPr>
            <w:tcW w:w="0" w:type="auto"/>
            <w:shd w:val="clear" w:color="auto" w:fill="auto"/>
            <w:vAlign w:val="center"/>
          </w:tcPr>
          <w:p w:rsidR="00B33BEE" w:rsidRPr="0097631B" w:rsidRDefault="00B33BEE" w:rsidP="000E70CE">
            <w:pPr>
              <w:pStyle w:val="TAC"/>
            </w:pPr>
            <w:r w:rsidRPr="0097631B">
              <w:t>TN DL</w:t>
            </w:r>
          </w:p>
        </w:tc>
        <w:tc>
          <w:tcPr>
            <w:tcW w:w="0" w:type="auto"/>
            <w:shd w:val="clear" w:color="auto" w:fill="auto"/>
            <w:vAlign w:val="center"/>
          </w:tcPr>
          <w:p w:rsidR="00B33BEE" w:rsidRPr="0097631B" w:rsidRDefault="00B33BEE" w:rsidP="000E70CE">
            <w:pPr>
              <w:pStyle w:val="TAC"/>
            </w:pPr>
            <w:r w:rsidRPr="0097631B">
              <w:t>NTN DL</w:t>
            </w:r>
          </w:p>
        </w:tc>
        <w:tc>
          <w:tcPr>
            <w:tcW w:w="0" w:type="auto"/>
            <w:vAlign w:val="center"/>
          </w:tcPr>
          <w:p w:rsidR="00B33BEE" w:rsidRPr="00074C4E" w:rsidRDefault="00B33BEE" w:rsidP="000E70CE">
            <w:pPr>
              <w:pStyle w:val="TAC"/>
              <w:rPr>
                <w:lang w:val="en-US"/>
              </w:rPr>
            </w:pPr>
            <w:r>
              <w:rPr>
                <w:rFonts w:eastAsiaTheme="minorEastAsia"/>
                <w:lang w:val="en-US" w:eastAsia="zh-CN"/>
              </w:rPr>
              <w:t>11 GHz</w:t>
            </w:r>
          </w:p>
        </w:tc>
        <w:tc>
          <w:tcPr>
            <w:tcW w:w="0" w:type="auto"/>
            <w:shd w:val="clear" w:color="auto" w:fill="auto"/>
          </w:tcPr>
          <w:p w:rsidR="00B33BEE" w:rsidRPr="00074C4E" w:rsidRDefault="00B33BEE" w:rsidP="000E70CE">
            <w:pPr>
              <w:pStyle w:val="TAL"/>
              <w:rPr>
                <w:lang w:val="en-US"/>
              </w:rPr>
            </w:pPr>
            <w:r w:rsidRPr="00074C4E">
              <w:rPr>
                <w:lang w:val="en-US"/>
              </w:rPr>
              <w:t xml:space="preserve">ACLR TN </w:t>
            </w:r>
            <w:proofErr w:type="spellStart"/>
            <w:r w:rsidRPr="00074C4E">
              <w:rPr>
                <w:lang w:val="en-US"/>
              </w:rPr>
              <w:t>gNB</w:t>
            </w:r>
            <w:proofErr w:type="spellEnd"/>
            <w:r w:rsidRPr="00074C4E">
              <w:rPr>
                <w:lang w:val="en-US"/>
              </w:rPr>
              <w:t xml:space="preserve"> fixed</w:t>
            </w:r>
          </w:p>
          <w:p w:rsidR="00B33BEE" w:rsidRPr="00074C4E" w:rsidRDefault="00B33BEE" w:rsidP="000E70CE">
            <w:pPr>
              <w:pStyle w:val="TAL"/>
              <w:rPr>
                <w:lang w:val="en-US"/>
              </w:rPr>
            </w:pPr>
            <w:r w:rsidRPr="00074C4E">
              <w:rPr>
                <w:lang w:val="en-US"/>
              </w:rPr>
              <w:t>ACS NTN UE to be varied/defined</w:t>
            </w:r>
          </w:p>
        </w:tc>
      </w:tr>
      <w:tr w:rsidR="00B33BEE" w:rsidRPr="0097631B" w:rsidTr="000E70CE">
        <w:trPr>
          <w:trHeight w:val="414"/>
          <w:jc w:val="center"/>
        </w:trPr>
        <w:tc>
          <w:tcPr>
            <w:tcW w:w="0" w:type="auto"/>
            <w:shd w:val="clear" w:color="auto" w:fill="auto"/>
            <w:vAlign w:val="center"/>
          </w:tcPr>
          <w:p w:rsidR="00B33BEE" w:rsidRPr="0097631B" w:rsidRDefault="00B33BEE" w:rsidP="000E70CE">
            <w:pPr>
              <w:pStyle w:val="TAC"/>
            </w:pPr>
            <w:r>
              <w:t>6b</w:t>
            </w:r>
          </w:p>
        </w:tc>
        <w:tc>
          <w:tcPr>
            <w:tcW w:w="0" w:type="auto"/>
            <w:shd w:val="clear" w:color="auto" w:fill="auto"/>
            <w:vAlign w:val="center"/>
          </w:tcPr>
          <w:p w:rsidR="00B33BEE" w:rsidRPr="0097631B" w:rsidRDefault="00B33BEE" w:rsidP="000E70CE">
            <w:pPr>
              <w:pStyle w:val="TAC"/>
            </w:pPr>
            <w:r w:rsidRPr="0097631B">
              <w:t>TN with NTN</w:t>
            </w:r>
          </w:p>
        </w:tc>
        <w:tc>
          <w:tcPr>
            <w:tcW w:w="0" w:type="auto"/>
            <w:shd w:val="clear" w:color="auto" w:fill="auto"/>
            <w:vAlign w:val="center"/>
          </w:tcPr>
          <w:p w:rsidR="00B33BEE" w:rsidRPr="0097631B" w:rsidRDefault="00B33BEE" w:rsidP="000E70CE">
            <w:pPr>
              <w:pStyle w:val="TAC"/>
            </w:pPr>
            <w:r w:rsidRPr="0097631B">
              <w:t>NTN DL</w:t>
            </w:r>
          </w:p>
        </w:tc>
        <w:tc>
          <w:tcPr>
            <w:tcW w:w="0" w:type="auto"/>
            <w:shd w:val="clear" w:color="auto" w:fill="auto"/>
            <w:vAlign w:val="center"/>
          </w:tcPr>
          <w:p w:rsidR="00B33BEE" w:rsidRPr="0097631B" w:rsidRDefault="00B33BEE" w:rsidP="000E70CE">
            <w:pPr>
              <w:pStyle w:val="TAC"/>
            </w:pPr>
            <w:r w:rsidRPr="0097631B">
              <w:t>TN DL</w:t>
            </w:r>
          </w:p>
        </w:tc>
        <w:tc>
          <w:tcPr>
            <w:tcW w:w="0" w:type="auto"/>
            <w:vAlign w:val="center"/>
          </w:tcPr>
          <w:p w:rsidR="00B33BEE" w:rsidRPr="00074C4E" w:rsidRDefault="00B33BEE" w:rsidP="000E70CE">
            <w:pPr>
              <w:pStyle w:val="TAC"/>
              <w:rPr>
                <w:lang w:val="en-US"/>
              </w:rPr>
            </w:pPr>
            <w:r>
              <w:rPr>
                <w:rFonts w:eastAsiaTheme="minorEastAsia"/>
                <w:lang w:val="en-US" w:eastAsia="zh-CN"/>
              </w:rPr>
              <w:t>11 GHz</w:t>
            </w:r>
          </w:p>
        </w:tc>
        <w:tc>
          <w:tcPr>
            <w:tcW w:w="0" w:type="auto"/>
            <w:shd w:val="clear" w:color="auto" w:fill="auto"/>
          </w:tcPr>
          <w:p w:rsidR="00B33BEE" w:rsidRPr="00074C4E" w:rsidRDefault="00B33BEE" w:rsidP="000E70CE">
            <w:pPr>
              <w:pStyle w:val="TAL"/>
              <w:rPr>
                <w:lang w:val="en-US"/>
              </w:rPr>
            </w:pPr>
            <w:r w:rsidRPr="00074C4E">
              <w:rPr>
                <w:lang w:val="en-US"/>
              </w:rPr>
              <w:t>ACLR NTN SAN to be varied/defined</w:t>
            </w:r>
          </w:p>
          <w:p w:rsidR="00B33BEE" w:rsidRPr="0097631B" w:rsidRDefault="00B33BEE" w:rsidP="000E70CE">
            <w:pPr>
              <w:pStyle w:val="TAL"/>
            </w:pPr>
            <w:r w:rsidRPr="0097631B">
              <w:t>ACS TN UE fixed</w:t>
            </w:r>
          </w:p>
        </w:tc>
      </w:tr>
      <w:tr w:rsidR="00B33BEE" w:rsidRPr="0097631B" w:rsidTr="000E70CE">
        <w:trPr>
          <w:trHeight w:val="414"/>
          <w:jc w:val="center"/>
        </w:trPr>
        <w:tc>
          <w:tcPr>
            <w:tcW w:w="0" w:type="auto"/>
            <w:shd w:val="clear" w:color="auto" w:fill="auto"/>
            <w:vAlign w:val="center"/>
          </w:tcPr>
          <w:p w:rsidR="00B33BEE" w:rsidRPr="0097631B" w:rsidRDefault="00B33BEE" w:rsidP="000E70CE">
            <w:pPr>
              <w:pStyle w:val="TAC"/>
            </w:pPr>
            <w:r>
              <w:t>7b</w:t>
            </w:r>
          </w:p>
        </w:tc>
        <w:tc>
          <w:tcPr>
            <w:tcW w:w="0" w:type="auto"/>
            <w:shd w:val="clear" w:color="auto" w:fill="auto"/>
            <w:vAlign w:val="center"/>
          </w:tcPr>
          <w:p w:rsidR="00B33BEE" w:rsidRPr="0097631B" w:rsidRDefault="00B33BEE" w:rsidP="000E70CE">
            <w:pPr>
              <w:pStyle w:val="TAC"/>
            </w:pPr>
            <w:r w:rsidRPr="0097631B">
              <w:t>TN with NTN</w:t>
            </w:r>
          </w:p>
        </w:tc>
        <w:tc>
          <w:tcPr>
            <w:tcW w:w="0" w:type="auto"/>
            <w:shd w:val="clear" w:color="auto" w:fill="auto"/>
            <w:vAlign w:val="center"/>
          </w:tcPr>
          <w:p w:rsidR="00B33BEE" w:rsidRPr="0097631B" w:rsidRDefault="00B33BEE" w:rsidP="000E70CE">
            <w:pPr>
              <w:pStyle w:val="TAC"/>
            </w:pPr>
            <w:r w:rsidRPr="0097631B">
              <w:t>NTN DL</w:t>
            </w:r>
          </w:p>
        </w:tc>
        <w:tc>
          <w:tcPr>
            <w:tcW w:w="0" w:type="auto"/>
            <w:shd w:val="clear" w:color="auto" w:fill="auto"/>
            <w:vAlign w:val="center"/>
          </w:tcPr>
          <w:p w:rsidR="00B33BEE" w:rsidRPr="0097631B" w:rsidRDefault="00B33BEE" w:rsidP="000E70CE">
            <w:pPr>
              <w:pStyle w:val="TAC"/>
            </w:pPr>
            <w:r w:rsidRPr="0097631B">
              <w:t>TN UL</w:t>
            </w:r>
          </w:p>
        </w:tc>
        <w:tc>
          <w:tcPr>
            <w:tcW w:w="0" w:type="auto"/>
            <w:vAlign w:val="center"/>
          </w:tcPr>
          <w:p w:rsidR="00B33BEE" w:rsidRPr="00074C4E" w:rsidRDefault="00B33BEE" w:rsidP="000E70CE">
            <w:pPr>
              <w:pStyle w:val="TAC"/>
              <w:rPr>
                <w:lang w:val="en-US"/>
              </w:rPr>
            </w:pPr>
            <w:r>
              <w:rPr>
                <w:rFonts w:eastAsiaTheme="minorEastAsia"/>
                <w:lang w:val="en-US" w:eastAsia="zh-CN"/>
              </w:rPr>
              <w:t>11 GHz</w:t>
            </w:r>
          </w:p>
        </w:tc>
        <w:tc>
          <w:tcPr>
            <w:tcW w:w="0" w:type="auto"/>
            <w:shd w:val="clear" w:color="auto" w:fill="auto"/>
          </w:tcPr>
          <w:p w:rsidR="00B33BEE" w:rsidRPr="00074C4E" w:rsidRDefault="00B33BEE" w:rsidP="000E70CE">
            <w:pPr>
              <w:pStyle w:val="TAL"/>
              <w:rPr>
                <w:lang w:val="en-US"/>
              </w:rPr>
            </w:pPr>
            <w:r w:rsidRPr="00074C4E">
              <w:rPr>
                <w:lang w:val="en-US"/>
              </w:rPr>
              <w:t>ACLR NTN SAN to be varied/defined</w:t>
            </w:r>
          </w:p>
          <w:p w:rsidR="00B33BEE" w:rsidRPr="0097631B" w:rsidRDefault="00B33BEE" w:rsidP="000E70CE">
            <w:pPr>
              <w:pStyle w:val="TAL"/>
            </w:pPr>
            <w:r w:rsidRPr="0097631B">
              <w:t xml:space="preserve">ACS TN </w:t>
            </w:r>
            <w:proofErr w:type="spellStart"/>
            <w:r w:rsidRPr="0097631B">
              <w:t>gNB</w:t>
            </w:r>
            <w:proofErr w:type="spellEnd"/>
            <w:r w:rsidRPr="0097631B">
              <w:t xml:space="preserve"> fixed</w:t>
            </w:r>
          </w:p>
        </w:tc>
      </w:tr>
      <w:tr w:rsidR="00B33BEE" w:rsidRPr="0097631B" w:rsidTr="000E70CE">
        <w:trPr>
          <w:trHeight w:val="414"/>
          <w:jc w:val="center"/>
        </w:trPr>
        <w:tc>
          <w:tcPr>
            <w:tcW w:w="0" w:type="auto"/>
            <w:vAlign w:val="center"/>
          </w:tcPr>
          <w:p w:rsidR="00B33BEE" w:rsidRPr="0097631B" w:rsidRDefault="00B33BEE" w:rsidP="000E70CE">
            <w:pPr>
              <w:pStyle w:val="TAC"/>
            </w:pPr>
            <w:r>
              <w:t>8b</w:t>
            </w:r>
          </w:p>
        </w:tc>
        <w:tc>
          <w:tcPr>
            <w:tcW w:w="0" w:type="auto"/>
            <w:vAlign w:val="center"/>
          </w:tcPr>
          <w:p w:rsidR="00B33BEE" w:rsidRPr="0097631B" w:rsidRDefault="00B33BEE" w:rsidP="000E70CE">
            <w:pPr>
              <w:pStyle w:val="TAC"/>
            </w:pPr>
            <w:r w:rsidRPr="0097631B">
              <w:t>TN with NTN</w:t>
            </w:r>
          </w:p>
        </w:tc>
        <w:tc>
          <w:tcPr>
            <w:tcW w:w="0" w:type="auto"/>
            <w:vAlign w:val="center"/>
          </w:tcPr>
          <w:p w:rsidR="00B33BEE" w:rsidRPr="0097631B" w:rsidRDefault="00B33BEE" w:rsidP="000E70CE">
            <w:pPr>
              <w:pStyle w:val="TAC"/>
            </w:pPr>
            <w:r w:rsidRPr="0097631B">
              <w:t>TN UL</w:t>
            </w:r>
          </w:p>
        </w:tc>
        <w:tc>
          <w:tcPr>
            <w:tcW w:w="0" w:type="auto"/>
            <w:vAlign w:val="center"/>
          </w:tcPr>
          <w:p w:rsidR="00B33BEE" w:rsidRPr="0097631B" w:rsidRDefault="00B33BEE" w:rsidP="000E70CE">
            <w:pPr>
              <w:pStyle w:val="TAC"/>
            </w:pPr>
            <w:r w:rsidRPr="0097631B">
              <w:t>NTN DL</w:t>
            </w:r>
          </w:p>
        </w:tc>
        <w:tc>
          <w:tcPr>
            <w:tcW w:w="0" w:type="auto"/>
            <w:vAlign w:val="center"/>
          </w:tcPr>
          <w:p w:rsidR="00B33BEE" w:rsidRPr="00074C4E" w:rsidRDefault="00B33BEE" w:rsidP="000E70CE">
            <w:pPr>
              <w:pStyle w:val="TAC"/>
              <w:rPr>
                <w:lang w:val="en-US"/>
              </w:rPr>
            </w:pPr>
            <w:r>
              <w:rPr>
                <w:rFonts w:eastAsiaTheme="minorEastAsia"/>
                <w:lang w:val="en-US" w:eastAsia="zh-CN"/>
              </w:rPr>
              <w:t>11 GHz</w:t>
            </w:r>
          </w:p>
        </w:tc>
        <w:tc>
          <w:tcPr>
            <w:tcW w:w="0" w:type="auto"/>
          </w:tcPr>
          <w:p w:rsidR="00B33BEE" w:rsidRPr="00074C4E" w:rsidRDefault="00B33BEE" w:rsidP="000E70CE">
            <w:pPr>
              <w:pStyle w:val="TAL"/>
              <w:rPr>
                <w:lang w:val="en-US"/>
              </w:rPr>
            </w:pPr>
            <w:r w:rsidRPr="00074C4E">
              <w:rPr>
                <w:lang w:val="en-US"/>
              </w:rPr>
              <w:t>ACLR TN UE fixed</w:t>
            </w:r>
          </w:p>
          <w:p w:rsidR="00B33BEE" w:rsidRPr="00074C4E" w:rsidRDefault="00B33BEE" w:rsidP="000E70CE">
            <w:pPr>
              <w:pStyle w:val="TAL"/>
              <w:rPr>
                <w:lang w:val="en-US"/>
              </w:rPr>
            </w:pPr>
            <w:r w:rsidRPr="00074C4E">
              <w:rPr>
                <w:lang w:val="en-US"/>
              </w:rPr>
              <w:t>ACS NTN UE to be varied/defined</w:t>
            </w:r>
          </w:p>
        </w:tc>
      </w:tr>
      <w:tr w:rsidR="00B33BEE" w:rsidRPr="0097631B" w:rsidTr="000E70CE">
        <w:trPr>
          <w:trHeight w:val="414"/>
          <w:jc w:val="center"/>
        </w:trPr>
        <w:tc>
          <w:tcPr>
            <w:tcW w:w="0" w:type="auto"/>
            <w:gridSpan w:val="6"/>
          </w:tcPr>
          <w:p w:rsidR="00B33BEE" w:rsidRPr="00074C4E" w:rsidRDefault="00B33BEE" w:rsidP="000E70CE">
            <w:pPr>
              <w:pStyle w:val="TAN"/>
              <w:rPr>
                <w:lang w:val="en-US"/>
              </w:rPr>
            </w:pPr>
          </w:p>
        </w:tc>
      </w:tr>
    </w:tbl>
    <w:p w:rsidR="00B33BEE" w:rsidRDefault="00B33BEE" w:rsidP="00F00487">
      <w:pPr>
        <w:widowControl w:val="0"/>
        <w:overflowPunct/>
        <w:autoSpaceDE/>
        <w:autoSpaceDN/>
        <w:adjustRightInd/>
        <w:spacing w:after="0"/>
        <w:textAlignment w:val="auto"/>
        <w:rPr>
          <w:rFonts w:eastAsia="宋体"/>
          <w:b/>
          <w:lang w:val="en-US" w:eastAsia="zh-CN"/>
        </w:rPr>
      </w:pPr>
    </w:p>
    <w:p w:rsidR="00566BB3" w:rsidRDefault="00B33BEE" w:rsidP="00F00487">
      <w:pPr>
        <w:widowControl w:val="0"/>
        <w:overflowPunct/>
        <w:autoSpaceDE/>
        <w:autoSpaceDN/>
        <w:adjustRightInd/>
        <w:spacing w:after="0"/>
        <w:textAlignment w:val="auto"/>
        <w:rPr>
          <w:rFonts w:eastAsia="宋体"/>
          <w:lang w:eastAsia="zh-CN"/>
        </w:rPr>
      </w:pPr>
      <w:r>
        <w:rPr>
          <w:rFonts w:eastAsia="宋体"/>
          <w:b/>
          <w:lang w:val="en-US" w:eastAsia="zh-CN"/>
        </w:rPr>
        <w:t>Proposal</w:t>
      </w:r>
      <w:r w:rsidRPr="00795FE4">
        <w:rPr>
          <w:rFonts w:eastAsia="宋体"/>
          <w:b/>
          <w:lang w:val="en-US" w:eastAsia="zh-CN"/>
        </w:rPr>
        <w:t xml:space="preserve"> </w:t>
      </w:r>
      <w:r>
        <w:rPr>
          <w:rFonts w:eastAsia="宋体"/>
          <w:b/>
          <w:lang w:val="en-US" w:eastAsia="zh-CN"/>
        </w:rPr>
        <w:t>1</w:t>
      </w:r>
      <w:r w:rsidRPr="00795FE4">
        <w:rPr>
          <w:rFonts w:eastAsia="宋体"/>
          <w:b/>
          <w:lang w:val="en-US" w:eastAsia="zh-CN"/>
        </w:rPr>
        <w:t>:</w:t>
      </w:r>
      <w:r>
        <w:rPr>
          <w:rFonts w:eastAsia="宋体"/>
          <w:b/>
          <w:lang w:val="en-US" w:eastAsia="zh-CN"/>
        </w:rPr>
        <w:t xml:space="preserve"> </w:t>
      </w:r>
      <w:r w:rsidR="00BF540E" w:rsidRPr="00BF540E">
        <w:rPr>
          <w:rFonts w:eastAsia="宋体"/>
          <w:b/>
          <w:lang w:val="en-US" w:eastAsia="zh-CN"/>
        </w:rPr>
        <w:t>the scenarios for aggressor and victim specified in Table 6a.1-2 of TR 38.863 can be reused for Ku band adjacent channel coexistence study.</w:t>
      </w:r>
    </w:p>
    <w:p w:rsidR="00B33BEE" w:rsidRPr="00B33BEE" w:rsidRDefault="00B33BEE" w:rsidP="00F00487">
      <w:pPr>
        <w:widowControl w:val="0"/>
        <w:overflowPunct/>
        <w:autoSpaceDE/>
        <w:autoSpaceDN/>
        <w:adjustRightInd/>
        <w:spacing w:after="0"/>
        <w:textAlignment w:val="auto"/>
        <w:rPr>
          <w:rFonts w:eastAsia="宋体"/>
          <w:lang w:eastAsia="zh-CN"/>
        </w:rPr>
      </w:pPr>
    </w:p>
    <w:p w:rsidR="00566BB3" w:rsidRDefault="00B33BEE"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or Ka band, the</w:t>
      </w:r>
      <w:r w:rsidR="00BF540E">
        <w:rPr>
          <w:rFonts w:eastAsia="宋体"/>
          <w:lang w:val="en-US" w:eastAsia="zh-CN"/>
        </w:rPr>
        <w:t xml:space="preserve"> 120kHz SCS and 200MHz BW were assumed referring to the clause 6a.2.2.1 of TR 38.863.</w:t>
      </w:r>
      <w:r w:rsidR="00D9592D">
        <w:rPr>
          <w:rFonts w:eastAsia="宋体"/>
          <w:lang w:val="en-US" w:eastAsia="zh-CN"/>
        </w:rPr>
        <w:t xml:space="preserve"> If RAN4 agree</w:t>
      </w:r>
      <w:r w:rsidR="00F33420">
        <w:rPr>
          <w:rFonts w:eastAsia="宋体"/>
          <w:lang w:val="en-US" w:eastAsia="zh-CN"/>
        </w:rPr>
        <w:t xml:space="preserve">d to go with approach #2, these parameters can be reused for </w:t>
      </w:r>
      <w:r w:rsidR="00F33420" w:rsidRPr="00F33420">
        <w:rPr>
          <w:rFonts w:eastAsia="宋体"/>
          <w:lang w:val="en-US" w:eastAsia="zh-CN"/>
        </w:rPr>
        <w:t>Ku band adjacent channel coexistence study.</w:t>
      </w:r>
    </w:p>
    <w:p w:rsidR="00BF540E" w:rsidRDefault="00BF540E" w:rsidP="00F00487">
      <w:pPr>
        <w:widowControl w:val="0"/>
        <w:overflowPunct/>
        <w:autoSpaceDE/>
        <w:autoSpaceDN/>
        <w:adjustRightInd/>
        <w:spacing w:after="0"/>
        <w:textAlignment w:val="auto"/>
        <w:rPr>
          <w:rFonts w:eastAsia="宋体"/>
          <w:lang w:val="en-US" w:eastAsia="zh-CN"/>
        </w:rPr>
      </w:pPr>
    </w:p>
    <w:p w:rsidR="00BF540E" w:rsidRDefault="00AD04F9" w:rsidP="00F00487">
      <w:pPr>
        <w:widowControl w:val="0"/>
        <w:overflowPunct/>
        <w:autoSpaceDE/>
        <w:autoSpaceDN/>
        <w:adjustRightInd/>
        <w:spacing w:after="0"/>
        <w:textAlignment w:val="auto"/>
        <w:rPr>
          <w:rFonts w:eastAsia="宋体"/>
          <w:lang w:val="en-US" w:eastAsia="zh-CN"/>
        </w:rPr>
      </w:pPr>
      <w:r>
        <w:rPr>
          <w:rFonts w:eastAsia="宋体"/>
          <w:lang w:val="en-US" w:eastAsia="zh-CN"/>
        </w:rPr>
        <w:t>The parameters for satellite and VSAT in Ku band should be analyzed considering the difference between Ka band and Ku band, e.g. EIRP, antenna gain, TRP and antenna types.</w:t>
      </w:r>
    </w:p>
    <w:p w:rsidR="00AD04F9" w:rsidRDefault="00AD04F9" w:rsidP="00F00487">
      <w:pPr>
        <w:widowControl w:val="0"/>
        <w:overflowPunct/>
        <w:autoSpaceDE/>
        <w:autoSpaceDN/>
        <w:adjustRightInd/>
        <w:spacing w:after="0"/>
        <w:textAlignment w:val="auto"/>
        <w:rPr>
          <w:rFonts w:eastAsia="宋体"/>
          <w:lang w:val="en-US" w:eastAsia="zh-CN"/>
        </w:rPr>
      </w:pPr>
    </w:p>
    <w:p w:rsidR="00AD04F9" w:rsidRPr="00AD04F9" w:rsidRDefault="00AD04F9" w:rsidP="00F00487">
      <w:pPr>
        <w:widowControl w:val="0"/>
        <w:overflowPunct/>
        <w:autoSpaceDE/>
        <w:autoSpaceDN/>
        <w:adjustRightInd/>
        <w:spacing w:after="0"/>
        <w:textAlignment w:val="auto"/>
        <w:rPr>
          <w:rFonts w:eastAsia="宋体"/>
          <w:lang w:val="en-US" w:eastAsia="zh-CN"/>
        </w:rPr>
      </w:pPr>
      <w:r>
        <w:rPr>
          <w:rFonts w:eastAsia="宋体"/>
          <w:b/>
          <w:lang w:val="en-US" w:eastAsia="zh-CN"/>
        </w:rPr>
        <w:t>Proposal</w:t>
      </w:r>
      <w:r w:rsidRPr="00795FE4">
        <w:rPr>
          <w:rFonts w:eastAsia="宋体"/>
          <w:b/>
          <w:lang w:val="en-US" w:eastAsia="zh-CN"/>
        </w:rPr>
        <w:t xml:space="preserve"> </w:t>
      </w:r>
      <w:r>
        <w:rPr>
          <w:rFonts w:eastAsia="宋体"/>
          <w:b/>
          <w:lang w:val="en-US" w:eastAsia="zh-CN"/>
        </w:rPr>
        <w:t>2</w:t>
      </w:r>
      <w:r w:rsidRPr="00795FE4">
        <w:rPr>
          <w:rFonts w:eastAsia="宋体"/>
          <w:b/>
          <w:lang w:val="en-US" w:eastAsia="zh-CN"/>
        </w:rPr>
        <w:t>:</w:t>
      </w:r>
      <w:r>
        <w:rPr>
          <w:rFonts w:eastAsia="宋体"/>
          <w:b/>
          <w:lang w:val="en-US" w:eastAsia="zh-CN"/>
        </w:rPr>
        <w:t xml:space="preserve"> RAN4 should discuss and analyze the RF parameters for </w:t>
      </w:r>
      <w:r w:rsidRPr="00AD04F9">
        <w:rPr>
          <w:rFonts w:eastAsia="宋体"/>
          <w:b/>
          <w:lang w:val="en-US" w:eastAsia="zh-CN"/>
        </w:rPr>
        <w:t>satellite and VSAT in Ku band</w:t>
      </w:r>
      <w:r>
        <w:rPr>
          <w:rFonts w:eastAsia="宋体"/>
          <w:b/>
          <w:lang w:val="en-US" w:eastAsia="zh-CN"/>
        </w:rPr>
        <w:t xml:space="preserve">, </w:t>
      </w:r>
      <w:r w:rsidRPr="00AD04F9">
        <w:rPr>
          <w:rFonts w:eastAsia="宋体"/>
          <w:b/>
          <w:lang w:val="en-US" w:eastAsia="zh-CN"/>
        </w:rPr>
        <w:t>e.g. EIRP, antenna gain, TRP and antenna types.</w:t>
      </w:r>
    </w:p>
    <w:p w:rsidR="00E63514" w:rsidRDefault="00E63514" w:rsidP="00F00487">
      <w:pPr>
        <w:widowControl w:val="0"/>
        <w:overflowPunct/>
        <w:autoSpaceDE/>
        <w:autoSpaceDN/>
        <w:adjustRightInd/>
        <w:spacing w:after="0"/>
        <w:textAlignment w:val="auto"/>
        <w:rPr>
          <w:rFonts w:eastAsia="宋体"/>
          <w:lang w:val="en-US" w:eastAsia="zh-CN"/>
        </w:rPr>
      </w:pPr>
    </w:p>
    <w:p w:rsidR="009A4CA8" w:rsidRDefault="009A4CA8"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 xml:space="preserve">or the TN parameters, </w:t>
      </w:r>
      <w:r w:rsidR="00545D6F">
        <w:rPr>
          <w:rFonts w:eastAsia="宋体"/>
          <w:lang w:val="en-US" w:eastAsia="zh-CN"/>
        </w:rPr>
        <w:t xml:space="preserve">currently, RAN4 established the SI on </w:t>
      </w:r>
      <w:r w:rsidR="00545D6F" w:rsidRPr="00545D6F">
        <w:rPr>
          <w:rFonts w:eastAsia="宋体"/>
          <w:lang w:val="en-US" w:eastAsia="zh-CN"/>
        </w:rPr>
        <w:t xml:space="preserve">IMT parameters for 4400 to 4800 MHz, 7125 to 8400 MHz and 14800 to 15350 </w:t>
      </w:r>
      <w:proofErr w:type="spellStart"/>
      <w:r w:rsidR="00545D6F" w:rsidRPr="00545D6F">
        <w:rPr>
          <w:rFonts w:eastAsia="宋体"/>
          <w:lang w:val="en-US" w:eastAsia="zh-CN"/>
        </w:rPr>
        <w:t>MHz</w:t>
      </w:r>
      <w:r w:rsidR="00545D6F">
        <w:rPr>
          <w:rFonts w:eastAsia="宋体"/>
          <w:lang w:val="en-US" w:eastAsia="zh-CN"/>
        </w:rPr>
        <w:t>.</w:t>
      </w:r>
      <w:proofErr w:type="spellEnd"/>
      <w:r w:rsidR="00545D6F">
        <w:rPr>
          <w:rFonts w:eastAsia="宋体"/>
          <w:lang w:val="en-US" w:eastAsia="zh-CN"/>
        </w:rPr>
        <w:t xml:space="preserve"> It’s better to wait for the corresponding conclusion firstly.</w:t>
      </w:r>
    </w:p>
    <w:p w:rsidR="00545D6F" w:rsidRDefault="00545D6F" w:rsidP="00F00487">
      <w:pPr>
        <w:widowControl w:val="0"/>
        <w:overflowPunct/>
        <w:autoSpaceDE/>
        <w:autoSpaceDN/>
        <w:adjustRightInd/>
        <w:spacing w:after="0"/>
        <w:textAlignment w:val="auto"/>
        <w:rPr>
          <w:rFonts w:eastAsia="宋体"/>
          <w:lang w:val="en-US" w:eastAsia="zh-CN"/>
        </w:rPr>
      </w:pPr>
    </w:p>
    <w:p w:rsidR="00545D6F" w:rsidRDefault="00545D6F" w:rsidP="00F00487">
      <w:pPr>
        <w:widowControl w:val="0"/>
        <w:overflowPunct/>
        <w:autoSpaceDE/>
        <w:autoSpaceDN/>
        <w:adjustRightInd/>
        <w:spacing w:after="0"/>
        <w:textAlignment w:val="auto"/>
        <w:rPr>
          <w:rFonts w:eastAsia="宋体"/>
          <w:lang w:val="en-US" w:eastAsia="zh-CN"/>
        </w:rPr>
      </w:pPr>
      <w:r>
        <w:rPr>
          <w:rFonts w:eastAsia="宋体"/>
          <w:b/>
          <w:lang w:val="en-US" w:eastAsia="zh-CN"/>
        </w:rPr>
        <w:t>Proposal</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Pr>
          <w:rFonts w:eastAsia="宋体"/>
          <w:b/>
          <w:lang w:val="en-US" w:eastAsia="zh-CN"/>
        </w:rPr>
        <w:t xml:space="preserve"> for the TN RF parameters, it’s better to align the outcomes of SI on </w:t>
      </w:r>
      <w:r w:rsidRPr="00545D6F">
        <w:rPr>
          <w:rFonts w:eastAsia="宋体"/>
          <w:b/>
          <w:lang w:val="en-US" w:eastAsia="zh-CN"/>
        </w:rPr>
        <w:t>IMT parameters for 4400 to 4800 MHz, 7125 to 8400 MHz and 14800 to 15350 MHz</w:t>
      </w:r>
      <w:r>
        <w:rPr>
          <w:rFonts w:eastAsia="宋体"/>
          <w:b/>
          <w:lang w:val="en-US" w:eastAsia="zh-CN"/>
        </w:rPr>
        <w:t xml:space="preserve"> as much as possible.</w:t>
      </w:r>
    </w:p>
    <w:p w:rsidR="009A4CA8" w:rsidRDefault="009A4CA8" w:rsidP="00F00487">
      <w:pPr>
        <w:widowControl w:val="0"/>
        <w:overflowPunct/>
        <w:autoSpaceDE/>
        <w:autoSpaceDN/>
        <w:adjustRightInd/>
        <w:spacing w:after="0"/>
        <w:textAlignment w:val="auto"/>
        <w:rPr>
          <w:rFonts w:eastAsia="宋体"/>
          <w:lang w:val="en-US" w:eastAsia="zh-CN"/>
        </w:rPr>
      </w:pPr>
    </w:p>
    <w:p w:rsidR="009A4CA8" w:rsidRDefault="009A4CA8"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t>Summary</w:t>
      </w:r>
    </w:p>
    <w:p w:rsidR="00545D6F" w:rsidRDefault="00545D6F" w:rsidP="00545D6F">
      <w:pPr>
        <w:widowControl w:val="0"/>
        <w:overflowPunct/>
        <w:autoSpaceDE/>
        <w:autoSpaceDN/>
        <w:adjustRightInd/>
        <w:spacing w:after="0"/>
        <w:textAlignment w:val="auto"/>
        <w:rPr>
          <w:rFonts w:eastAsia="宋体"/>
          <w:lang w:eastAsia="zh-CN"/>
        </w:rPr>
      </w:pPr>
      <w:r>
        <w:rPr>
          <w:rFonts w:eastAsia="宋体"/>
          <w:b/>
          <w:lang w:val="en-US" w:eastAsia="zh-CN"/>
        </w:rPr>
        <w:t>Proposal</w:t>
      </w:r>
      <w:r w:rsidRPr="00795FE4">
        <w:rPr>
          <w:rFonts w:eastAsia="宋体"/>
          <w:b/>
          <w:lang w:val="en-US" w:eastAsia="zh-CN"/>
        </w:rPr>
        <w:t xml:space="preserve"> </w:t>
      </w:r>
      <w:r>
        <w:rPr>
          <w:rFonts w:eastAsia="宋体"/>
          <w:b/>
          <w:lang w:val="en-US" w:eastAsia="zh-CN"/>
        </w:rPr>
        <w:t>1</w:t>
      </w:r>
      <w:r w:rsidRPr="00795FE4">
        <w:rPr>
          <w:rFonts w:eastAsia="宋体"/>
          <w:b/>
          <w:lang w:val="en-US" w:eastAsia="zh-CN"/>
        </w:rPr>
        <w:t>:</w:t>
      </w:r>
      <w:r>
        <w:rPr>
          <w:rFonts w:eastAsia="宋体"/>
          <w:b/>
          <w:lang w:val="en-US" w:eastAsia="zh-CN"/>
        </w:rPr>
        <w:t xml:space="preserve"> </w:t>
      </w:r>
      <w:r w:rsidRPr="00BF540E">
        <w:rPr>
          <w:rFonts w:eastAsia="宋体"/>
          <w:b/>
          <w:lang w:val="en-US" w:eastAsia="zh-CN"/>
        </w:rPr>
        <w:t>the scenarios for aggressor and victim specified in Table 6a.1-2 of TR 38.863 can be reused for Ku band adjacent channel coexistence study.</w:t>
      </w:r>
    </w:p>
    <w:tbl>
      <w:tblPr>
        <w:tblStyle w:val="12"/>
        <w:tblW w:w="0" w:type="auto"/>
        <w:jc w:val="center"/>
        <w:tblLook w:val="04A0" w:firstRow="1" w:lastRow="0" w:firstColumn="1" w:lastColumn="0" w:noHBand="0" w:noVBand="1"/>
      </w:tblPr>
      <w:tblGrid>
        <w:gridCol w:w="506"/>
        <w:gridCol w:w="1316"/>
        <w:gridCol w:w="1117"/>
        <w:gridCol w:w="867"/>
        <w:gridCol w:w="1607"/>
        <w:gridCol w:w="3168"/>
      </w:tblGrid>
      <w:tr w:rsidR="00545D6F" w:rsidRPr="0097631B" w:rsidTr="000E70CE">
        <w:trPr>
          <w:trHeight w:val="414"/>
          <w:jc w:val="center"/>
        </w:trPr>
        <w:tc>
          <w:tcPr>
            <w:tcW w:w="0" w:type="auto"/>
            <w:shd w:val="clear" w:color="auto" w:fill="auto"/>
            <w:vAlign w:val="center"/>
          </w:tcPr>
          <w:p w:rsidR="00545D6F" w:rsidRPr="0097631B" w:rsidRDefault="00545D6F" w:rsidP="000E70CE">
            <w:pPr>
              <w:pStyle w:val="TAH"/>
            </w:pPr>
            <w:r w:rsidRPr="0097631B">
              <w:lastRenderedPageBreak/>
              <w:t>No.</w:t>
            </w:r>
          </w:p>
        </w:tc>
        <w:tc>
          <w:tcPr>
            <w:tcW w:w="0" w:type="auto"/>
            <w:shd w:val="clear" w:color="auto" w:fill="auto"/>
            <w:vAlign w:val="center"/>
          </w:tcPr>
          <w:p w:rsidR="00545D6F" w:rsidRPr="0097631B" w:rsidRDefault="00545D6F" w:rsidP="000E70CE">
            <w:pPr>
              <w:pStyle w:val="TAH"/>
            </w:pPr>
            <w:r w:rsidRPr="0097631B">
              <w:t>Combination</w:t>
            </w:r>
          </w:p>
        </w:tc>
        <w:tc>
          <w:tcPr>
            <w:tcW w:w="0" w:type="auto"/>
            <w:shd w:val="clear" w:color="auto" w:fill="auto"/>
            <w:vAlign w:val="center"/>
          </w:tcPr>
          <w:p w:rsidR="00545D6F" w:rsidRPr="0097631B" w:rsidRDefault="00545D6F" w:rsidP="000E70CE">
            <w:pPr>
              <w:pStyle w:val="TAH"/>
            </w:pPr>
            <w:r w:rsidRPr="0097631B">
              <w:t>Aggressor</w:t>
            </w:r>
          </w:p>
        </w:tc>
        <w:tc>
          <w:tcPr>
            <w:tcW w:w="0" w:type="auto"/>
            <w:shd w:val="clear" w:color="auto" w:fill="auto"/>
            <w:vAlign w:val="center"/>
          </w:tcPr>
          <w:p w:rsidR="00545D6F" w:rsidRPr="0097631B" w:rsidRDefault="00545D6F" w:rsidP="000E70CE">
            <w:pPr>
              <w:pStyle w:val="TAH"/>
            </w:pPr>
            <w:r w:rsidRPr="0097631B">
              <w:t>Victim</w:t>
            </w:r>
          </w:p>
        </w:tc>
        <w:tc>
          <w:tcPr>
            <w:tcW w:w="0" w:type="auto"/>
            <w:vAlign w:val="center"/>
          </w:tcPr>
          <w:p w:rsidR="00545D6F" w:rsidRPr="00172E26" w:rsidRDefault="00545D6F" w:rsidP="000E70CE">
            <w:pPr>
              <w:pStyle w:val="TAH"/>
            </w:pPr>
            <w:r w:rsidRPr="00172E26">
              <w:rPr>
                <w:rFonts w:hint="eastAsia"/>
              </w:rPr>
              <w:t>F</w:t>
            </w:r>
            <w:r w:rsidRPr="00172E26">
              <w:t>requency band</w:t>
            </w:r>
          </w:p>
        </w:tc>
        <w:tc>
          <w:tcPr>
            <w:tcW w:w="0" w:type="auto"/>
            <w:vAlign w:val="center"/>
          </w:tcPr>
          <w:p w:rsidR="00545D6F" w:rsidRPr="0097631B" w:rsidRDefault="00545D6F" w:rsidP="000E70CE">
            <w:pPr>
              <w:pStyle w:val="TAH"/>
            </w:pPr>
            <w:r w:rsidRPr="0097631B">
              <w:t>Scope of Coexistence Simulation</w:t>
            </w:r>
          </w:p>
        </w:tc>
      </w:tr>
      <w:tr w:rsidR="00545D6F" w:rsidRPr="0097631B" w:rsidTr="000E70CE">
        <w:trPr>
          <w:trHeight w:val="414"/>
          <w:jc w:val="center"/>
        </w:trPr>
        <w:tc>
          <w:tcPr>
            <w:tcW w:w="0" w:type="auto"/>
            <w:shd w:val="clear" w:color="auto" w:fill="auto"/>
            <w:vAlign w:val="center"/>
          </w:tcPr>
          <w:p w:rsidR="00545D6F" w:rsidRPr="00074C4E" w:rsidRDefault="00545D6F" w:rsidP="000E70CE">
            <w:pPr>
              <w:pStyle w:val="TAC"/>
            </w:pPr>
            <w:r>
              <w:t>1b</w:t>
            </w:r>
          </w:p>
        </w:tc>
        <w:tc>
          <w:tcPr>
            <w:tcW w:w="0" w:type="auto"/>
            <w:shd w:val="clear" w:color="auto" w:fill="auto"/>
            <w:vAlign w:val="center"/>
          </w:tcPr>
          <w:p w:rsidR="00545D6F" w:rsidRPr="00074C4E" w:rsidRDefault="00545D6F" w:rsidP="000E70CE">
            <w:pPr>
              <w:pStyle w:val="TAC"/>
            </w:pPr>
            <w:r w:rsidRPr="00074C4E">
              <w:t>TN with NTN</w:t>
            </w:r>
          </w:p>
        </w:tc>
        <w:tc>
          <w:tcPr>
            <w:tcW w:w="0" w:type="auto"/>
            <w:shd w:val="clear" w:color="auto" w:fill="auto"/>
            <w:vAlign w:val="center"/>
          </w:tcPr>
          <w:p w:rsidR="00545D6F" w:rsidRPr="00074C4E" w:rsidRDefault="00545D6F" w:rsidP="000E70CE">
            <w:pPr>
              <w:pStyle w:val="TAC"/>
            </w:pPr>
            <w:r w:rsidRPr="00074C4E">
              <w:t>NTN UL</w:t>
            </w:r>
          </w:p>
        </w:tc>
        <w:tc>
          <w:tcPr>
            <w:tcW w:w="0" w:type="auto"/>
            <w:shd w:val="clear" w:color="auto" w:fill="auto"/>
            <w:vAlign w:val="center"/>
          </w:tcPr>
          <w:p w:rsidR="00545D6F" w:rsidRPr="00074C4E" w:rsidRDefault="00545D6F" w:rsidP="000E70CE">
            <w:pPr>
              <w:pStyle w:val="TAC"/>
            </w:pPr>
            <w:r w:rsidRPr="00074C4E">
              <w:t>TN UL</w:t>
            </w:r>
          </w:p>
        </w:tc>
        <w:tc>
          <w:tcPr>
            <w:tcW w:w="0" w:type="auto"/>
            <w:vAlign w:val="center"/>
          </w:tcPr>
          <w:p w:rsidR="00545D6F" w:rsidRPr="00172E26" w:rsidRDefault="00545D6F" w:rsidP="000E70CE">
            <w:pPr>
              <w:pStyle w:val="TAC"/>
              <w:rPr>
                <w:rFonts w:eastAsiaTheme="minorEastAsia"/>
                <w:lang w:val="en-US" w:eastAsia="zh-CN"/>
              </w:rPr>
            </w:pPr>
            <w:r>
              <w:rPr>
                <w:rFonts w:eastAsiaTheme="minorEastAsia"/>
                <w:lang w:val="en-US" w:eastAsia="zh-CN"/>
              </w:rPr>
              <w:t>14 GHz</w:t>
            </w:r>
          </w:p>
        </w:tc>
        <w:tc>
          <w:tcPr>
            <w:tcW w:w="0" w:type="auto"/>
            <w:shd w:val="clear" w:color="auto" w:fill="auto"/>
          </w:tcPr>
          <w:p w:rsidR="00545D6F" w:rsidRPr="00074C4E" w:rsidRDefault="00545D6F" w:rsidP="000E70CE">
            <w:pPr>
              <w:pStyle w:val="TAL"/>
              <w:rPr>
                <w:lang w:val="en-US"/>
              </w:rPr>
            </w:pPr>
            <w:r w:rsidRPr="00074C4E">
              <w:rPr>
                <w:lang w:val="en-US"/>
              </w:rPr>
              <w:t>ACLR NTN UE to be varied/defined</w:t>
            </w:r>
          </w:p>
          <w:p w:rsidR="00545D6F" w:rsidRPr="00074C4E" w:rsidRDefault="00545D6F" w:rsidP="000E70CE">
            <w:pPr>
              <w:pStyle w:val="TAL"/>
            </w:pPr>
            <w:r w:rsidRPr="00074C4E">
              <w:t xml:space="preserve">ACS TN </w:t>
            </w:r>
            <w:proofErr w:type="spellStart"/>
            <w:r w:rsidRPr="00074C4E">
              <w:t>gNB</w:t>
            </w:r>
            <w:proofErr w:type="spellEnd"/>
            <w:r w:rsidRPr="00074C4E">
              <w:t xml:space="preserve"> fixed</w:t>
            </w:r>
          </w:p>
        </w:tc>
      </w:tr>
      <w:tr w:rsidR="00545D6F" w:rsidRPr="0097631B" w:rsidTr="000E70CE">
        <w:trPr>
          <w:trHeight w:val="414"/>
          <w:jc w:val="center"/>
        </w:trPr>
        <w:tc>
          <w:tcPr>
            <w:tcW w:w="0" w:type="auto"/>
            <w:shd w:val="clear" w:color="auto" w:fill="auto"/>
            <w:vAlign w:val="center"/>
          </w:tcPr>
          <w:p w:rsidR="00545D6F" w:rsidRPr="00074C4E" w:rsidRDefault="00545D6F" w:rsidP="000E70CE">
            <w:pPr>
              <w:pStyle w:val="TAC"/>
            </w:pPr>
            <w:r>
              <w:t>2b</w:t>
            </w:r>
          </w:p>
        </w:tc>
        <w:tc>
          <w:tcPr>
            <w:tcW w:w="0" w:type="auto"/>
            <w:shd w:val="clear" w:color="auto" w:fill="auto"/>
            <w:vAlign w:val="center"/>
          </w:tcPr>
          <w:p w:rsidR="00545D6F" w:rsidRPr="00074C4E" w:rsidRDefault="00545D6F" w:rsidP="000E70CE">
            <w:pPr>
              <w:pStyle w:val="TAC"/>
            </w:pPr>
            <w:r w:rsidRPr="00074C4E">
              <w:t>TN with NTN</w:t>
            </w:r>
          </w:p>
        </w:tc>
        <w:tc>
          <w:tcPr>
            <w:tcW w:w="0" w:type="auto"/>
            <w:shd w:val="clear" w:color="auto" w:fill="auto"/>
            <w:vAlign w:val="center"/>
          </w:tcPr>
          <w:p w:rsidR="00545D6F" w:rsidRPr="00074C4E" w:rsidRDefault="00545D6F" w:rsidP="000E70CE">
            <w:pPr>
              <w:pStyle w:val="TAC"/>
            </w:pPr>
            <w:r w:rsidRPr="00074C4E">
              <w:t>TN UL</w:t>
            </w:r>
          </w:p>
        </w:tc>
        <w:tc>
          <w:tcPr>
            <w:tcW w:w="0" w:type="auto"/>
            <w:shd w:val="clear" w:color="auto" w:fill="auto"/>
            <w:vAlign w:val="center"/>
          </w:tcPr>
          <w:p w:rsidR="00545D6F" w:rsidRPr="00074C4E" w:rsidRDefault="00545D6F" w:rsidP="000E70CE">
            <w:pPr>
              <w:pStyle w:val="TAC"/>
            </w:pPr>
            <w:r w:rsidRPr="00074C4E">
              <w:t>NTN UL</w:t>
            </w:r>
          </w:p>
        </w:tc>
        <w:tc>
          <w:tcPr>
            <w:tcW w:w="0" w:type="auto"/>
            <w:vAlign w:val="center"/>
          </w:tcPr>
          <w:p w:rsidR="00545D6F" w:rsidRPr="00074C4E" w:rsidRDefault="00545D6F" w:rsidP="000E70CE">
            <w:pPr>
              <w:pStyle w:val="TAC"/>
              <w:rPr>
                <w:lang w:val="en-US"/>
              </w:rPr>
            </w:pPr>
            <w:r>
              <w:rPr>
                <w:rFonts w:eastAsiaTheme="minorEastAsia"/>
                <w:lang w:val="en-US" w:eastAsia="zh-CN"/>
              </w:rPr>
              <w:t>14 GHz</w:t>
            </w:r>
          </w:p>
        </w:tc>
        <w:tc>
          <w:tcPr>
            <w:tcW w:w="0" w:type="auto"/>
            <w:shd w:val="clear" w:color="auto" w:fill="auto"/>
          </w:tcPr>
          <w:p w:rsidR="00545D6F" w:rsidRPr="00074C4E" w:rsidRDefault="00545D6F" w:rsidP="000E70CE">
            <w:pPr>
              <w:pStyle w:val="TAL"/>
              <w:rPr>
                <w:lang w:val="en-US"/>
              </w:rPr>
            </w:pPr>
            <w:r w:rsidRPr="00074C4E">
              <w:rPr>
                <w:lang w:val="en-US"/>
              </w:rPr>
              <w:t>ACLR TN UE fixed</w:t>
            </w:r>
          </w:p>
          <w:p w:rsidR="00545D6F" w:rsidRPr="00074C4E" w:rsidRDefault="00545D6F" w:rsidP="000E70CE">
            <w:pPr>
              <w:pStyle w:val="TAL"/>
              <w:rPr>
                <w:lang w:val="en-US"/>
              </w:rPr>
            </w:pPr>
            <w:r w:rsidRPr="00074C4E">
              <w:rPr>
                <w:lang w:val="en-US"/>
              </w:rPr>
              <w:t>ACS NTN SAN to be varied/defined</w:t>
            </w:r>
          </w:p>
        </w:tc>
      </w:tr>
      <w:tr w:rsidR="00545D6F" w:rsidRPr="0097631B" w:rsidTr="000E70CE">
        <w:trPr>
          <w:trHeight w:val="414"/>
          <w:jc w:val="center"/>
        </w:trPr>
        <w:tc>
          <w:tcPr>
            <w:tcW w:w="0" w:type="auto"/>
            <w:shd w:val="clear" w:color="auto" w:fill="auto"/>
            <w:vAlign w:val="center"/>
          </w:tcPr>
          <w:p w:rsidR="00545D6F" w:rsidRPr="00074C4E" w:rsidRDefault="00545D6F" w:rsidP="000E70CE">
            <w:pPr>
              <w:pStyle w:val="TAC"/>
            </w:pPr>
            <w:r>
              <w:t>3b</w:t>
            </w:r>
          </w:p>
        </w:tc>
        <w:tc>
          <w:tcPr>
            <w:tcW w:w="0" w:type="auto"/>
            <w:shd w:val="clear" w:color="auto" w:fill="auto"/>
            <w:vAlign w:val="center"/>
          </w:tcPr>
          <w:p w:rsidR="00545D6F" w:rsidRPr="00074C4E" w:rsidRDefault="00545D6F" w:rsidP="000E70CE">
            <w:pPr>
              <w:pStyle w:val="TAC"/>
            </w:pPr>
            <w:r w:rsidRPr="00074C4E">
              <w:t>TN with NTN</w:t>
            </w:r>
          </w:p>
        </w:tc>
        <w:tc>
          <w:tcPr>
            <w:tcW w:w="0" w:type="auto"/>
            <w:shd w:val="clear" w:color="auto" w:fill="auto"/>
            <w:vAlign w:val="center"/>
          </w:tcPr>
          <w:p w:rsidR="00545D6F" w:rsidRPr="00074C4E" w:rsidRDefault="00545D6F" w:rsidP="000E70CE">
            <w:pPr>
              <w:pStyle w:val="TAC"/>
            </w:pPr>
            <w:r w:rsidRPr="00074C4E">
              <w:t>NTN UL</w:t>
            </w:r>
          </w:p>
        </w:tc>
        <w:tc>
          <w:tcPr>
            <w:tcW w:w="0" w:type="auto"/>
            <w:shd w:val="clear" w:color="auto" w:fill="auto"/>
            <w:vAlign w:val="center"/>
          </w:tcPr>
          <w:p w:rsidR="00545D6F" w:rsidRPr="00074C4E" w:rsidRDefault="00545D6F" w:rsidP="000E70CE">
            <w:pPr>
              <w:pStyle w:val="TAC"/>
            </w:pPr>
            <w:r w:rsidRPr="00074C4E">
              <w:t>TN DL</w:t>
            </w:r>
          </w:p>
        </w:tc>
        <w:tc>
          <w:tcPr>
            <w:tcW w:w="0" w:type="auto"/>
            <w:vAlign w:val="center"/>
          </w:tcPr>
          <w:p w:rsidR="00545D6F" w:rsidRPr="00074C4E" w:rsidRDefault="00545D6F" w:rsidP="000E70CE">
            <w:pPr>
              <w:pStyle w:val="TAC"/>
              <w:rPr>
                <w:lang w:val="en-US"/>
              </w:rPr>
            </w:pPr>
            <w:r>
              <w:rPr>
                <w:rFonts w:eastAsiaTheme="minorEastAsia"/>
                <w:lang w:val="en-US" w:eastAsia="zh-CN"/>
              </w:rPr>
              <w:t>14 GHz</w:t>
            </w:r>
          </w:p>
        </w:tc>
        <w:tc>
          <w:tcPr>
            <w:tcW w:w="0" w:type="auto"/>
            <w:shd w:val="clear" w:color="auto" w:fill="auto"/>
          </w:tcPr>
          <w:p w:rsidR="00545D6F" w:rsidRPr="00074C4E" w:rsidRDefault="00545D6F" w:rsidP="000E70CE">
            <w:pPr>
              <w:pStyle w:val="TAL"/>
              <w:rPr>
                <w:lang w:val="en-US"/>
              </w:rPr>
            </w:pPr>
            <w:r w:rsidRPr="00074C4E">
              <w:rPr>
                <w:lang w:val="en-US"/>
              </w:rPr>
              <w:t>ACLR NTN UE to be varied/defined</w:t>
            </w:r>
          </w:p>
          <w:p w:rsidR="00545D6F" w:rsidRPr="00074C4E" w:rsidRDefault="00545D6F" w:rsidP="000E70CE">
            <w:pPr>
              <w:pStyle w:val="TAL"/>
            </w:pPr>
            <w:r w:rsidRPr="00074C4E">
              <w:t>ACS TN UE fixed</w:t>
            </w:r>
          </w:p>
        </w:tc>
      </w:tr>
      <w:tr w:rsidR="00545D6F" w:rsidRPr="0097631B" w:rsidTr="000E70CE">
        <w:trPr>
          <w:trHeight w:val="414"/>
          <w:jc w:val="center"/>
        </w:trPr>
        <w:tc>
          <w:tcPr>
            <w:tcW w:w="0" w:type="auto"/>
            <w:shd w:val="clear" w:color="auto" w:fill="auto"/>
            <w:vAlign w:val="center"/>
          </w:tcPr>
          <w:p w:rsidR="00545D6F" w:rsidRPr="00074C4E" w:rsidRDefault="00545D6F" w:rsidP="000E70CE">
            <w:pPr>
              <w:pStyle w:val="TAC"/>
            </w:pPr>
            <w:r>
              <w:t>4b</w:t>
            </w:r>
          </w:p>
        </w:tc>
        <w:tc>
          <w:tcPr>
            <w:tcW w:w="0" w:type="auto"/>
            <w:shd w:val="clear" w:color="auto" w:fill="auto"/>
            <w:vAlign w:val="center"/>
          </w:tcPr>
          <w:p w:rsidR="00545D6F" w:rsidRPr="00074C4E" w:rsidRDefault="00545D6F" w:rsidP="000E70CE">
            <w:pPr>
              <w:pStyle w:val="TAC"/>
            </w:pPr>
            <w:r w:rsidRPr="00074C4E">
              <w:t>TN with NTN</w:t>
            </w:r>
          </w:p>
        </w:tc>
        <w:tc>
          <w:tcPr>
            <w:tcW w:w="0" w:type="auto"/>
            <w:shd w:val="clear" w:color="auto" w:fill="auto"/>
            <w:vAlign w:val="center"/>
          </w:tcPr>
          <w:p w:rsidR="00545D6F" w:rsidRPr="00074C4E" w:rsidRDefault="00545D6F" w:rsidP="000E70CE">
            <w:pPr>
              <w:pStyle w:val="TAC"/>
            </w:pPr>
            <w:r w:rsidRPr="00074C4E">
              <w:t>TN DL</w:t>
            </w:r>
          </w:p>
        </w:tc>
        <w:tc>
          <w:tcPr>
            <w:tcW w:w="0" w:type="auto"/>
            <w:shd w:val="clear" w:color="auto" w:fill="auto"/>
            <w:vAlign w:val="center"/>
          </w:tcPr>
          <w:p w:rsidR="00545D6F" w:rsidRPr="00074C4E" w:rsidRDefault="00545D6F" w:rsidP="000E70CE">
            <w:pPr>
              <w:pStyle w:val="TAC"/>
            </w:pPr>
            <w:r w:rsidRPr="00074C4E">
              <w:t>NTN UL</w:t>
            </w:r>
          </w:p>
        </w:tc>
        <w:tc>
          <w:tcPr>
            <w:tcW w:w="0" w:type="auto"/>
            <w:vAlign w:val="center"/>
          </w:tcPr>
          <w:p w:rsidR="00545D6F" w:rsidRPr="00074C4E" w:rsidRDefault="00545D6F" w:rsidP="000E70CE">
            <w:pPr>
              <w:pStyle w:val="TAC"/>
              <w:rPr>
                <w:lang w:val="en-US"/>
              </w:rPr>
            </w:pPr>
            <w:r>
              <w:rPr>
                <w:rFonts w:eastAsiaTheme="minorEastAsia"/>
                <w:lang w:val="en-US" w:eastAsia="zh-CN"/>
              </w:rPr>
              <w:t>14 GHz</w:t>
            </w:r>
          </w:p>
        </w:tc>
        <w:tc>
          <w:tcPr>
            <w:tcW w:w="0" w:type="auto"/>
            <w:shd w:val="clear" w:color="auto" w:fill="auto"/>
          </w:tcPr>
          <w:p w:rsidR="00545D6F" w:rsidRPr="00074C4E" w:rsidRDefault="00545D6F" w:rsidP="000E70CE">
            <w:pPr>
              <w:pStyle w:val="TAL"/>
              <w:rPr>
                <w:lang w:val="en-US"/>
              </w:rPr>
            </w:pPr>
            <w:r w:rsidRPr="00074C4E">
              <w:rPr>
                <w:lang w:val="en-US"/>
              </w:rPr>
              <w:t xml:space="preserve">ACLR TN </w:t>
            </w:r>
            <w:proofErr w:type="spellStart"/>
            <w:r w:rsidRPr="00074C4E">
              <w:rPr>
                <w:lang w:val="en-US"/>
              </w:rPr>
              <w:t>gNB</w:t>
            </w:r>
            <w:proofErr w:type="spellEnd"/>
            <w:r w:rsidRPr="00074C4E">
              <w:rPr>
                <w:lang w:val="en-US"/>
              </w:rPr>
              <w:t xml:space="preserve"> fixed</w:t>
            </w:r>
          </w:p>
          <w:p w:rsidR="00545D6F" w:rsidRPr="00074C4E" w:rsidRDefault="00545D6F" w:rsidP="000E70CE">
            <w:pPr>
              <w:pStyle w:val="TAL"/>
              <w:rPr>
                <w:lang w:val="en-US"/>
              </w:rPr>
            </w:pPr>
            <w:r w:rsidRPr="00074C4E">
              <w:rPr>
                <w:lang w:val="en-US"/>
              </w:rPr>
              <w:t>ACS NTN SAN to be varied/defined</w:t>
            </w:r>
          </w:p>
        </w:tc>
      </w:tr>
      <w:tr w:rsidR="00545D6F" w:rsidRPr="0097631B" w:rsidTr="000E70CE">
        <w:trPr>
          <w:trHeight w:val="414"/>
          <w:jc w:val="center"/>
        </w:trPr>
        <w:tc>
          <w:tcPr>
            <w:tcW w:w="0" w:type="auto"/>
            <w:shd w:val="clear" w:color="auto" w:fill="auto"/>
            <w:vAlign w:val="center"/>
          </w:tcPr>
          <w:p w:rsidR="00545D6F" w:rsidRPr="0097631B" w:rsidRDefault="00545D6F" w:rsidP="000E70CE">
            <w:pPr>
              <w:pStyle w:val="TAC"/>
            </w:pPr>
            <w:r>
              <w:t>5b</w:t>
            </w:r>
          </w:p>
        </w:tc>
        <w:tc>
          <w:tcPr>
            <w:tcW w:w="0" w:type="auto"/>
            <w:shd w:val="clear" w:color="auto" w:fill="auto"/>
            <w:vAlign w:val="center"/>
          </w:tcPr>
          <w:p w:rsidR="00545D6F" w:rsidRPr="0097631B" w:rsidRDefault="00545D6F" w:rsidP="000E70CE">
            <w:pPr>
              <w:pStyle w:val="TAC"/>
            </w:pPr>
            <w:r w:rsidRPr="0097631B">
              <w:t>TN with NTN</w:t>
            </w:r>
          </w:p>
        </w:tc>
        <w:tc>
          <w:tcPr>
            <w:tcW w:w="0" w:type="auto"/>
            <w:shd w:val="clear" w:color="auto" w:fill="auto"/>
            <w:vAlign w:val="center"/>
          </w:tcPr>
          <w:p w:rsidR="00545D6F" w:rsidRPr="0097631B" w:rsidRDefault="00545D6F" w:rsidP="000E70CE">
            <w:pPr>
              <w:pStyle w:val="TAC"/>
            </w:pPr>
            <w:r w:rsidRPr="0097631B">
              <w:t>TN DL</w:t>
            </w:r>
          </w:p>
        </w:tc>
        <w:tc>
          <w:tcPr>
            <w:tcW w:w="0" w:type="auto"/>
            <w:shd w:val="clear" w:color="auto" w:fill="auto"/>
            <w:vAlign w:val="center"/>
          </w:tcPr>
          <w:p w:rsidR="00545D6F" w:rsidRPr="0097631B" w:rsidRDefault="00545D6F" w:rsidP="000E70CE">
            <w:pPr>
              <w:pStyle w:val="TAC"/>
            </w:pPr>
            <w:r w:rsidRPr="0097631B">
              <w:t>NTN DL</w:t>
            </w:r>
          </w:p>
        </w:tc>
        <w:tc>
          <w:tcPr>
            <w:tcW w:w="0" w:type="auto"/>
            <w:vAlign w:val="center"/>
          </w:tcPr>
          <w:p w:rsidR="00545D6F" w:rsidRPr="00074C4E" w:rsidRDefault="00545D6F" w:rsidP="000E70CE">
            <w:pPr>
              <w:pStyle w:val="TAC"/>
              <w:rPr>
                <w:lang w:val="en-US"/>
              </w:rPr>
            </w:pPr>
            <w:r>
              <w:rPr>
                <w:rFonts w:eastAsiaTheme="minorEastAsia"/>
                <w:lang w:val="en-US" w:eastAsia="zh-CN"/>
              </w:rPr>
              <w:t>11 GHz</w:t>
            </w:r>
          </w:p>
        </w:tc>
        <w:tc>
          <w:tcPr>
            <w:tcW w:w="0" w:type="auto"/>
            <w:shd w:val="clear" w:color="auto" w:fill="auto"/>
          </w:tcPr>
          <w:p w:rsidR="00545D6F" w:rsidRPr="00074C4E" w:rsidRDefault="00545D6F" w:rsidP="000E70CE">
            <w:pPr>
              <w:pStyle w:val="TAL"/>
              <w:rPr>
                <w:lang w:val="en-US"/>
              </w:rPr>
            </w:pPr>
            <w:r w:rsidRPr="00074C4E">
              <w:rPr>
                <w:lang w:val="en-US"/>
              </w:rPr>
              <w:t xml:space="preserve">ACLR TN </w:t>
            </w:r>
            <w:proofErr w:type="spellStart"/>
            <w:r w:rsidRPr="00074C4E">
              <w:rPr>
                <w:lang w:val="en-US"/>
              </w:rPr>
              <w:t>gNB</w:t>
            </w:r>
            <w:proofErr w:type="spellEnd"/>
            <w:r w:rsidRPr="00074C4E">
              <w:rPr>
                <w:lang w:val="en-US"/>
              </w:rPr>
              <w:t xml:space="preserve"> fixed</w:t>
            </w:r>
          </w:p>
          <w:p w:rsidR="00545D6F" w:rsidRPr="00074C4E" w:rsidRDefault="00545D6F" w:rsidP="000E70CE">
            <w:pPr>
              <w:pStyle w:val="TAL"/>
              <w:rPr>
                <w:lang w:val="en-US"/>
              </w:rPr>
            </w:pPr>
            <w:r w:rsidRPr="00074C4E">
              <w:rPr>
                <w:lang w:val="en-US"/>
              </w:rPr>
              <w:t>ACS NTN UE to be varied/defined</w:t>
            </w:r>
          </w:p>
        </w:tc>
      </w:tr>
      <w:tr w:rsidR="00545D6F" w:rsidRPr="0097631B" w:rsidTr="000E70CE">
        <w:trPr>
          <w:trHeight w:val="414"/>
          <w:jc w:val="center"/>
        </w:trPr>
        <w:tc>
          <w:tcPr>
            <w:tcW w:w="0" w:type="auto"/>
            <w:shd w:val="clear" w:color="auto" w:fill="auto"/>
            <w:vAlign w:val="center"/>
          </w:tcPr>
          <w:p w:rsidR="00545D6F" w:rsidRPr="0097631B" w:rsidRDefault="00545D6F" w:rsidP="000E70CE">
            <w:pPr>
              <w:pStyle w:val="TAC"/>
            </w:pPr>
            <w:r>
              <w:t>6b</w:t>
            </w:r>
          </w:p>
        </w:tc>
        <w:tc>
          <w:tcPr>
            <w:tcW w:w="0" w:type="auto"/>
            <w:shd w:val="clear" w:color="auto" w:fill="auto"/>
            <w:vAlign w:val="center"/>
          </w:tcPr>
          <w:p w:rsidR="00545D6F" w:rsidRPr="0097631B" w:rsidRDefault="00545D6F" w:rsidP="000E70CE">
            <w:pPr>
              <w:pStyle w:val="TAC"/>
            </w:pPr>
            <w:r w:rsidRPr="0097631B">
              <w:t>TN with NTN</w:t>
            </w:r>
          </w:p>
        </w:tc>
        <w:tc>
          <w:tcPr>
            <w:tcW w:w="0" w:type="auto"/>
            <w:shd w:val="clear" w:color="auto" w:fill="auto"/>
            <w:vAlign w:val="center"/>
          </w:tcPr>
          <w:p w:rsidR="00545D6F" w:rsidRPr="0097631B" w:rsidRDefault="00545D6F" w:rsidP="000E70CE">
            <w:pPr>
              <w:pStyle w:val="TAC"/>
            </w:pPr>
            <w:r w:rsidRPr="0097631B">
              <w:t>NTN DL</w:t>
            </w:r>
          </w:p>
        </w:tc>
        <w:tc>
          <w:tcPr>
            <w:tcW w:w="0" w:type="auto"/>
            <w:shd w:val="clear" w:color="auto" w:fill="auto"/>
            <w:vAlign w:val="center"/>
          </w:tcPr>
          <w:p w:rsidR="00545D6F" w:rsidRPr="0097631B" w:rsidRDefault="00545D6F" w:rsidP="000E70CE">
            <w:pPr>
              <w:pStyle w:val="TAC"/>
            </w:pPr>
            <w:r w:rsidRPr="0097631B">
              <w:t>TN DL</w:t>
            </w:r>
          </w:p>
        </w:tc>
        <w:tc>
          <w:tcPr>
            <w:tcW w:w="0" w:type="auto"/>
            <w:vAlign w:val="center"/>
          </w:tcPr>
          <w:p w:rsidR="00545D6F" w:rsidRPr="00074C4E" w:rsidRDefault="00545D6F" w:rsidP="000E70CE">
            <w:pPr>
              <w:pStyle w:val="TAC"/>
              <w:rPr>
                <w:lang w:val="en-US"/>
              </w:rPr>
            </w:pPr>
            <w:r>
              <w:rPr>
                <w:rFonts w:eastAsiaTheme="minorEastAsia"/>
                <w:lang w:val="en-US" w:eastAsia="zh-CN"/>
              </w:rPr>
              <w:t>11 GHz</w:t>
            </w:r>
          </w:p>
        </w:tc>
        <w:tc>
          <w:tcPr>
            <w:tcW w:w="0" w:type="auto"/>
            <w:shd w:val="clear" w:color="auto" w:fill="auto"/>
          </w:tcPr>
          <w:p w:rsidR="00545D6F" w:rsidRPr="00074C4E" w:rsidRDefault="00545D6F" w:rsidP="000E70CE">
            <w:pPr>
              <w:pStyle w:val="TAL"/>
              <w:rPr>
                <w:lang w:val="en-US"/>
              </w:rPr>
            </w:pPr>
            <w:r w:rsidRPr="00074C4E">
              <w:rPr>
                <w:lang w:val="en-US"/>
              </w:rPr>
              <w:t>ACLR NTN SAN to be varied/defined</w:t>
            </w:r>
          </w:p>
          <w:p w:rsidR="00545D6F" w:rsidRPr="0097631B" w:rsidRDefault="00545D6F" w:rsidP="000E70CE">
            <w:pPr>
              <w:pStyle w:val="TAL"/>
            </w:pPr>
            <w:r w:rsidRPr="0097631B">
              <w:t>ACS TN UE fixed</w:t>
            </w:r>
          </w:p>
        </w:tc>
      </w:tr>
      <w:tr w:rsidR="00545D6F" w:rsidRPr="0097631B" w:rsidTr="000E70CE">
        <w:trPr>
          <w:trHeight w:val="414"/>
          <w:jc w:val="center"/>
        </w:trPr>
        <w:tc>
          <w:tcPr>
            <w:tcW w:w="0" w:type="auto"/>
            <w:shd w:val="clear" w:color="auto" w:fill="auto"/>
            <w:vAlign w:val="center"/>
          </w:tcPr>
          <w:p w:rsidR="00545D6F" w:rsidRPr="0097631B" w:rsidRDefault="00545D6F" w:rsidP="000E70CE">
            <w:pPr>
              <w:pStyle w:val="TAC"/>
            </w:pPr>
            <w:r>
              <w:t>7b</w:t>
            </w:r>
          </w:p>
        </w:tc>
        <w:tc>
          <w:tcPr>
            <w:tcW w:w="0" w:type="auto"/>
            <w:shd w:val="clear" w:color="auto" w:fill="auto"/>
            <w:vAlign w:val="center"/>
          </w:tcPr>
          <w:p w:rsidR="00545D6F" w:rsidRPr="0097631B" w:rsidRDefault="00545D6F" w:rsidP="000E70CE">
            <w:pPr>
              <w:pStyle w:val="TAC"/>
            </w:pPr>
            <w:r w:rsidRPr="0097631B">
              <w:t>TN with NTN</w:t>
            </w:r>
          </w:p>
        </w:tc>
        <w:tc>
          <w:tcPr>
            <w:tcW w:w="0" w:type="auto"/>
            <w:shd w:val="clear" w:color="auto" w:fill="auto"/>
            <w:vAlign w:val="center"/>
          </w:tcPr>
          <w:p w:rsidR="00545D6F" w:rsidRPr="0097631B" w:rsidRDefault="00545D6F" w:rsidP="000E70CE">
            <w:pPr>
              <w:pStyle w:val="TAC"/>
            </w:pPr>
            <w:r w:rsidRPr="0097631B">
              <w:t>NTN DL</w:t>
            </w:r>
          </w:p>
        </w:tc>
        <w:tc>
          <w:tcPr>
            <w:tcW w:w="0" w:type="auto"/>
            <w:shd w:val="clear" w:color="auto" w:fill="auto"/>
            <w:vAlign w:val="center"/>
          </w:tcPr>
          <w:p w:rsidR="00545D6F" w:rsidRPr="0097631B" w:rsidRDefault="00545D6F" w:rsidP="000E70CE">
            <w:pPr>
              <w:pStyle w:val="TAC"/>
            </w:pPr>
            <w:r w:rsidRPr="0097631B">
              <w:t>TN UL</w:t>
            </w:r>
          </w:p>
        </w:tc>
        <w:tc>
          <w:tcPr>
            <w:tcW w:w="0" w:type="auto"/>
            <w:vAlign w:val="center"/>
          </w:tcPr>
          <w:p w:rsidR="00545D6F" w:rsidRPr="00074C4E" w:rsidRDefault="00545D6F" w:rsidP="000E70CE">
            <w:pPr>
              <w:pStyle w:val="TAC"/>
              <w:rPr>
                <w:lang w:val="en-US"/>
              </w:rPr>
            </w:pPr>
            <w:r>
              <w:rPr>
                <w:rFonts w:eastAsiaTheme="minorEastAsia"/>
                <w:lang w:val="en-US" w:eastAsia="zh-CN"/>
              </w:rPr>
              <w:t>11 GHz</w:t>
            </w:r>
          </w:p>
        </w:tc>
        <w:tc>
          <w:tcPr>
            <w:tcW w:w="0" w:type="auto"/>
            <w:shd w:val="clear" w:color="auto" w:fill="auto"/>
          </w:tcPr>
          <w:p w:rsidR="00545D6F" w:rsidRPr="00074C4E" w:rsidRDefault="00545D6F" w:rsidP="000E70CE">
            <w:pPr>
              <w:pStyle w:val="TAL"/>
              <w:rPr>
                <w:lang w:val="en-US"/>
              </w:rPr>
            </w:pPr>
            <w:r w:rsidRPr="00074C4E">
              <w:rPr>
                <w:lang w:val="en-US"/>
              </w:rPr>
              <w:t>ACLR NTN SAN to be varied/defined</w:t>
            </w:r>
          </w:p>
          <w:p w:rsidR="00545D6F" w:rsidRPr="0097631B" w:rsidRDefault="00545D6F" w:rsidP="000E70CE">
            <w:pPr>
              <w:pStyle w:val="TAL"/>
            </w:pPr>
            <w:r w:rsidRPr="0097631B">
              <w:t xml:space="preserve">ACS TN </w:t>
            </w:r>
            <w:proofErr w:type="spellStart"/>
            <w:r w:rsidRPr="0097631B">
              <w:t>gNB</w:t>
            </w:r>
            <w:proofErr w:type="spellEnd"/>
            <w:r w:rsidRPr="0097631B">
              <w:t xml:space="preserve"> fixed</w:t>
            </w:r>
          </w:p>
        </w:tc>
      </w:tr>
      <w:tr w:rsidR="00545D6F" w:rsidRPr="0097631B" w:rsidTr="000E70CE">
        <w:trPr>
          <w:trHeight w:val="414"/>
          <w:jc w:val="center"/>
        </w:trPr>
        <w:tc>
          <w:tcPr>
            <w:tcW w:w="0" w:type="auto"/>
            <w:vAlign w:val="center"/>
          </w:tcPr>
          <w:p w:rsidR="00545D6F" w:rsidRPr="0097631B" w:rsidRDefault="00545D6F" w:rsidP="000E70CE">
            <w:pPr>
              <w:pStyle w:val="TAC"/>
            </w:pPr>
            <w:r>
              <w:t>8b</w:t>
            </w:r>
          </w:p>
        </w:tc>
        <w:tc>
          <w:tcPr>
            <w:tcW w:w="0" w:type="auto"/>
            <w:vAlign w:val="center"/>
          </w:tcPr>
          <w:p w:rsidR="00545D6F" w:rsidRPr="0097631B" w:rsidRDefault="00545D6F" w:rsidP="000E70CE">
            <w:pPr>
              <w:pStyle w:val="TAC"/>
            </w:pPr>
            <w:r w:rsidRPr="0097631B">
              <w:t>TN with NTN</w:t>
            </w:r>
          </w:p>
        </w:tc>
        <w:tc>
          <w:tcPr>
            <w:tcW w:w="0" w:type="auto"/>
            <w:vAlign w:val="center"/>
          </w:tcPr>
          <w:p w:rsidR="00545D6F" w:rsidRPr="0097631B" w:rsidRDefault="00545D6F" w:rsidP="000E70CE">
            <w:pPr>
              <w:pStyle w:val="TAC"/>
            </w:pPr>
            <w:r w:rsidRPr="0097631B">
              <w:t>TN UL</w:t>
            </w:r>
          </w:p>
        </w:tc>
        <w:tc>
          <w:tcPr>
            <w:tcW w:w="0" w:type="auto"/>
            <w:vAlign w:val="center"/>
          </w:tcPr>
          <w:p w:rsidR="00545D6F" w:rsidRPr="0097631B" w:rsidRDefault="00545D6F" w:rsidP="000E70CE">
            <w:pPr>
              <w:pStyle w:val="TAC"/>
            </w:pPr>
            <w:r w:rsidRPr="0097631B">
              <w:t>NTN DL</w:t>
            </w:r>
          </w:p>
        </w:tc>
        <w:tc>
          <w:tcPr>
            <w:tcW w:w="0" w:type="auto"/>
            <w:vAlign w:val="center"/>
          </w:tcPr>
          <w:p w:rsidR="00545D6F" w:rsidRPr="00074C4E" w:rsidRDefault="00545D6F" w:rsidP="000E70CE">
            <w:pPr>
              <w:pStyle w:val="TAC"/>
              <w:rPr>
                <w:lang w:val="en-US"/>
              </w:rPr>
            </w:pPr>
            <w:r>
              <w:rPr>
                <w:rFonts w:eastAsiaTheme="minorEastAsia"/>
                <w:lang w:val="en-US" w:eastAsia="zh-CN"/>
              </w:rPr>
              <w:t>11 GHz</w:t>
            </w:r>
          </w:p>
        </w:tc>
        <w:tc>
          <w:tcPr>
            <w:tcW w:w="0" w:type="auto"/>
          </w:tcPr>
          <w:p w:rsidR="00545D6F" w:rsidRPr="00074C4E" w:rsidRDefault="00545D6F" w:rsidP="000E70CE">
            <w:pPr>
              <w:pStyle w:val="TAL"/>
              <w:rPr>
                <w:lang w:val="en-US"/>
              </w:rPr>
            </w:pPr>
            <w:r w:rsidRPr="00074C4E">
              <w:rPr>
                <w:lang w:val="en-US"/>
              </w:rPr>
              <w:t>ACLR TN UE fixed</w:t>
            </w:r>
          </w:p>
          <w:p w:rsidR="00545D6F" w:rsidRPr="00074C4E" w:rsidRDefault="00545D6F" w:rsidP="000E70CE">
            <w:pPr>
              <w:pStyle w:val="TAL"/>
              <w:rPr>
                <w:lang w:val="en-US"/>
              </w:rPr>
            </w:pPr>
            <w:r w:rsidRPr="00074C4E">
              <w:rPr>
                <w:lang w:val="en-US"/>
              </w:rPr>
              <w:t>ACS NTN UE to be varied/defined</w:t>
            </w:r>
          </w:p>
        </w:tc>
      </w:tr>
      <w:tr w:rsidR="00545D6F" w:rsidRPr="0097631B" w:rsidTr="000E70CE">
        <w:trPr>
          <w:trHeight w:val="414"/>
          <w:jc w:val="center"/>
        </w:trPr>
        <w:tc>
          <w:tcPr>
            <w:tcW w:w="0" w:type="auto"/>
            <w:gridSpan w:val="6"/>
          </w:tcPr>
          <w:p w:rsidR="00545D6F" w:rsidRPr="00074C4E" w:rsidRDefault="00545D6F" w:rsidP="000E70CE">
            <w:pPr>
              <w:pStyle w:val="TAN"/>
              <w:rPr>
                <w:lang w:val="en-US"/>
              </w:rPr>
            </w:pPr>
          </w:p>
        </w:tc>
      </w:tr>
    </w:tbl>
    <w:p w:rsidR="0007299B" w:rsidRPr="00545D6F" w:rsidRDefault="0007299B" w:rsidP="008C5F47">
      <w:pPr>
        <w:rPr>
          <w:rFonts w:eastAsia="宋体"/>
          <w:b/>
          <w:lang w:eastAsia="zh-CN"/>
        </w:rPr>
      </w:pPr>
    </w:p>
    <w:p w:rsidR="00545D6F" w:rsidRPr="00AD04F9" w:rsidRDefault="00545D6F" w:rsidP="00545D6F">
      <w:pPr>
        <w:widowControl w:val="0"/>
        <w:overflowPunct/>
        <w:autoSpaceDE/>
        <w:autoSpaceDN/>
        <w:adjustRightInd/>
        <w:spacing w:after="0"/>
        <w:textAlignment w:val="auto"/>
        <w:rPr>
          <w:rFonts w:eastAsia="宋体"/>
          <w:lang w:val="en-US" w:eastAsia="zh-CN"/>
        </w:rPr>
      </w:pPr>
      <w:r>
        <w:rPr>
          <w:rFonts w:eastAsia="宋体"/>
          <w:b/>
          <w:lang w:val="en-US" w:eastAsia="zh-CN"/>
        </w:rPr>
        <w:t>Proposal</w:t>
      </w:r>
      <w:r w:rsidRPr="00795FE4">
        <w:rPr>
          <w:rFonts w:eastAsia="宋体"/>
          <w:b/>
          <w:lang w:val="en-US" w:eastAsia="zh-CN"/>
        </w:rPr>
        <w:t xml:space="preserve"> </w:t>
      </w:r>
      <w:r>
        <w:rPr>
          <w:rFonts w:eastAsia="宋体"/>
          <w:b/>
          <w:lang w:val="en-US" w:eastAsia="zh-CN"/>
        </w:rPr>
        <w:t>2</w:t>
      </w:r>
      <w:r w:rsidRPr="00795FE4">
        <w:rPr>
          <w:rFonts w:eastAsia="宋体"/>
          <w:b/>
          <w:lang w:val="en-US" w:eastAsia="zh-CN"/>
        </w:rPr>
        <w:t>:</w:t>
      </w:r>
      <w:r>
        <w:rPr>
          <w:rFonts w:eastAsia="宋体"/>
          <w:b/>
          <w:lang w:val="en-US" w:eastAsia="zh-CN"/>
        </w:rPr>
        <w:t xml:space="preserve"> RAN4 should discuss and analyze the RF parameters for </w:t>
      </w:r>
      <w:r w:rsidRPr="00AD04F9">
        <w:rPr>
          <w:rFonts w:eastAsia="宋体"/>
          <w:b/>
          <w:lang w:val="en-US" w:eastAsia="zh-CN"/>
        </w:rPr>
        <w:t>satellite and VSAT in Ku band</w:t>
      </w:r>
      <w:r>
        <w:rPr>
          <w:rFonts w:eastAsia="宋体"/>
          <w:b/>
          <w:lang w:val="en-US" w:eastAsia="zh-CN"/>
        </w:rPr>
        <w:t xml:space="preserve">, </w:t>
      </w:r>
      <w:r w:rsidRPr="00AD04F9">
        <w:rPr>
          <w:rFonts w:eastAsia="宋体"/>
          <w:b/>
          <w:lang w:val="en-US" w:eastAsia="zh-CN"/>
        </w:rPr>
        <w:t>e.g. EIRP, antenna gain, TRP and antenna types.</w:t>
      </w:r>
    </w:p>
    <w:p w:rsidR="00545D6F" w:rsidRPr="00545D6F" w:rsidRDefault="00545D6F" w:rsidP="008C5F47">
      <w:pPr>
        <w:rPr>
          <w:rFonts w:eastAsia="宋体"/>
          <w:b/>
          <w:lang w:val="en-US" w:eastAsia="zh-CN"/>
        </w:rPr>
      </w:pPr>
    </w:p>
    <w:p w:rsidR="00545D6F" w:rsidRDefault="00545D6F" w:rsidP="00545D6F">
      <w:pPr>
        <w:widowControl w:val="0"/>
        <w:overflowPunct/>
        <w:autoSpaceDE/>
        <w:autoSpaceDN/>
        <w:adjustRightInd/>
        <w:spacing w:after="0"/>
        <w:textAlignment w:val="auto"/>
        <w:rPr>
          <w:rFonts w:eastAsia="宋体"/>
          <w:lang w:val="en-US" w:eastAsia="zh-CN"/>
        </w:rPr>
      </w:pPr>
      <w:r>
        <w:rPr>
          <w:rFonts w:eastAsia="宋体"/>
          <w:b/>
          <w:lang w:val="en-US" w:eastAsia="zh-CN"/>
        </w:rPr>
        <w:t>Proposal</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Pr>
          <w:rFonts w:eastAsia="宋体"/>
          <w:b/>
          <w:lang w:val="en-US" w:eastAsia="zh-CN"/>
        </w:rPr>
        <w:t xml:space="preserve"> for the TN RF parameters, it’s better to align the outcomes of SI on </w:t>
      </w:r>
      <w:r w:rsidRPr="00545D6F">
        <w:rPr>
          <w:rFonts w:eastAsia="宋体"/>
          <w:b/>
          <w:lang w:val="en-US" w:eastAsia="zh-CN"/>
        </w:rPr>
        <w:t>IMT parameters for 4400 to 4800 MHz, 7125 to 8400 MHz and 14800 to 15350 MHz</w:t>
      </w:r>
      <w:r>
        <w:rPr>
          <w:rFonts w:eastAsia="宋体"/>
          <w:b/>
          <w:lang w:val="en-US" w:eastAsia="zh-CN"/>
        </w:rPr>
        <w:t xml:space="preserve"> as much as possible.</w:t>
      </w:r>
    </w:p>
    <w:p w:rsidR="00545D6F" w:rsidRPr="00545D6F" w:rsidRDefault="00545D6F" w:rsidP="008C5F47">
      <w:pPr>
        <w:rPr>
          <w:rFonts w:eastAsia="宋体"/>
          <w:b/>
          <w:lang w:val="en-US" w:eastAsia="zh-CN"/>
        </w:rPr>
      </w:pPr>
    </w:p>
    <w:p w:rsidR="00545D6F" w:rsidRDefault="00545D6F" w:rsidP="008C5F47">
      <w:pPr>
        <w:rPr>
          <w:rFonts w:eastAsia="宋体"/>
          <w:b/>
          <w:lang w:val="en-US" w:eastAsia="zh-CN"/>
        </w:rPr>
      </w:pPr>
    </w:p>
    <w:p w:rsidR="00B02AE0" w:rsidRPr="00A81A25" w:rsidRDefault="00B02AE0" w:rsidP="00572A4C">
      <w:pPr>
        <w:pStyle w:val="1"/>
        <w:numPr>
          <w:ilvl w:val="0"/>
          <w:numId w:val="0"/>
        </w:numPr>
      </w:pPr>
      <w:r>
        <w:t>References</w:t>
      </w:r>
    </w:p>
    <w:p w:rsidR="001D40A1" w:rsidRPr="001D40A1" w:rsidRDefault="001D40A1" w:rsidP="00565571">
      <w:pPr>
        <w:overflowPunct/>
        <w:autoSpaceDE/>
        <w:autoSpaceDN/>
        <w:adjustRightInd/>
        <w:textAlignment w:val="auto"/>
        <w:rPr>
          <w:rFonts w:eastAsia="宋体"/>
          <w:lang w:eastAsia="zh-CN"/>
        </w:rPr>
      </w:pPr>
    </w:p>
    <w:p w:rsidR="003204E7" w:rsidRPr="003204E7" w:rsidRDefault="003204E7" w:rsidP="00565571">
      <w:pPr>
        <w:overflowPunct/>
        <w:autoSpaceDE/>
        <w:autoSpaceDN/>
        <w:adjustRightInd/>
        <w:textAlignment w:val="auto"/>
        <w:rPr>
          <w:rFonts w:eastAsia="宋体"/>
          <w:lang w:eastAsia="zh-CN"/>
        </w:rPr>
      </w:pPr>
    </w:p>
    <w:sectPr w:rsidR="003204E7" w:rsidRPr="003204E7"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127B" w:rsidRDefault="0095127B">
      <w:r>
        <w:separator/>
      </w:r>
    </w:p>
  </w:endnote>
  <w:endnote w:type="continuationSeparator" w:id="0">
    <w:p w:rsidR="0095127B" w:rsidRDefault="0095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127B" w:rsidRDefault="0095127B">
      <w:r>
        <w:separator/>
      </w:r>
    </w:p>
  </w:footnote>
  <w:footnote w:type="continuationSeparator" w:id="0">
    <w:p w:rsidR="0095127B" w:rsidRDefault="00951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0"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27"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13"/>
  </w:num>
  <w:num w:numId="4">
    <w:abstractNumId w:val="25"/>
  </w:num>
  <w:num w:numId="5">
    <w:abstractNumId w:val="2"/>
  </w:num>
  <w:num w:numId="6">
    <w:abstractNumId w:val="20"/>
  </w:num>
  <w:num w:numId="7">
    <w:abstractNumId w:val="19"/>
  </w:num>
  <w:num w:numId="8">
    <w:abstractNumId w:val="8"/>
  </w:num>
  <w:num w:numId="9">
    <w:abstractNumId w:val="23"/>
  </w:num>
  <w:num w:numId="10">
    <w:abstractNumId w:val="0"/>
  </w:num>
  <w:num w:numId="11">
    <w:abstractNumId w:val="17"/>
  </w:num>
  <w:num w:numId="12">
    <w:abstractNumId w:val="10"/>
  </w:num>
  <w:num w:numId="13">
    <w:abstractNumId w:val="14"/>
  </w:num>
  <w:num w:numId="14">
    <w:abstractNumId w:val="5"/>
  </w:num>
  <w:num w:numId="15">
    <w:abstractNumId w:val="17"/>
  </w:num>
  <w:num w:numId="16">
    <w:abstractNumId w:val="7"/>
  </w:num>
  <w:num w:numId="17">
    <w:abstractNumId w:val="12"/>
  </w:num>
  <w:num w:numId="18">
    <w:abstractNumId w:val="28"/>
  </w:num>
  <w:num w:numId="19">
    <w:abstractNumId w:val="15"/>
  </w:num>
  <w:num w:numId="20">
    <w:abstractNumId w:val="18"/>
  </w:num>
  <w:num w:numId="21">
    <w:abstractNumId w:val="6"/>
  </w:num>
  <w:num w:numId="22">
    <w:abstractNumId w:val="16"/>
  </w:num>
  <w:num w:numId="23">
    <w:abstractNumId w:val="6"/>
  </w:num>
  <w:num w:numId="24">
    <w:abstractNumId w:val="9"/>
  </w:num>
  <w:num w:numId="25">
    <w:abstractNumId w:val="21"/>
  </w:num>
  <w:num w:numId="26">
    <w:abstractNumId w:val="6"/>
  </w:num>
  <w:num w:numId="27">
    <w:abstractNumId w:val="6"/>
  </w:num>
  <w:num w:numId="28">
    <w:abstractNumId w:val="6"/>
  </w:num>
  <w:num w:numId="29">
    <w:abstractNumId w:val="27"/>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
  </w:num>
  <w:num w:numId="32">
    <w:abstractNumId w:val="26"/>
  </w:num>
  <w:num w:numId="33">
    <w:abstractNumId w:val="24"/>
  </w:num>
  <w:num w:numId="34">
    <w:abstractNumId w:val="3"/>
  </w:num>
  <w:num w:numId="35">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35F"/>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E7B5E"/>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A12"/>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D6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BB3"/>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2AA9"/>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62"/>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2E66"/>
    <w:rsid w:val="007832CA"/>
    <w:rsid w:val="00783CB5"/>
    <w:rsid w:val="0078457D"/>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27B"/>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4CA8"/>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7FF"/>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4F9"/>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BEE"/>
    <w:rsid w:val="00B33D7B"/>
    <w:rsid w:val="00B33DBE"/>
    <w:rsid w:val="00B34396"/>
    <w:rsid w:val="00B34585"/>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1BDB"/>
    <w:rsid w:val="00BF2A5A"/>
    <w:rsid w:val="00BF3052"/>
    <w:rsid w:val="00BF37B0"/>
    <w:rsid w:val="00BF3DD1"/>
    <w:rsid w:val="00BF540E"/>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6F41"/>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BAC"/>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3ADB"/>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9FE"/>
    <w:rsid w:val="00D94BAE"/>
    <w:rsid w:val="00D958C7"/>
    <w:rsid w:val="00D9592D"/>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D48"/>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514"/>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4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7E"/>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FDD33"/>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 w:type="table" w:customStyle="1" w:styleId="12">
    <w:name w:val="网格型1"/>
    <w:basedOn w:val="a3"/>
    <w:qFormat/>
    <w:rsid w:val="00B33BE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CC2B9-2ACB-4651-B0AE-79C016816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33875</TotalTime>
  <Pages>3</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782</cp:revision>
  <cp:lastPrinted>2010-01-07T02:23:00Z</cp:lastPrinted>
  <dcterms:created xsi:type="dcterms:W3CDTF">2021-02-10T02:54:00Z</dcterms:created>
  <dcterms:modified xsi:type="dcterms:W3CDTF">2024-08-09T14:37:00Z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