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4317" w:rsidRPr="00376830" w:rsidRDefault="00384317" w:rsidP="00384317">
      <w:pPr>
        <w:pStyle w:val="a5"/>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Pr="00F82F01">
        <w:rPr>
          <w:rFonts w:eastAsia="宋体" w:cs="Arial"/>
          <w:sz w:val="24"/>
          <w:szCs w:val="24"/>
          <w:lang w:eastAsia="zh-CN"/>
        </w:rPr>
        <w:tab/>
        <w:t>R4-2</w:t>
      </w:r>
      <w:r w:rsidR="00EA0129">
        <w:rPr>
          <w:rFonts w:eastAsia="宋体" w:cs="Arial"/>
          <w:sz w:val="24"/>
          <w:szCs w:val="24"/>
          <w:lang w:eastAsia="zh-CN"/>
        </w:rPr>
        <w:t>4</w:t>
      </w:r>
      <w:r w:rsidR="00CD6D02">
        <w:rPr>
          <w:rFonts w:eastAsia="宋体" w:cs="Arial"/>
          <w:sz w:val="24"/>
          <w:szCs w:val="24"/>
          <w:lang w:eastAsia="zh-CN"/>
        </w:rPr>
        <w:t>12957</w:t>
      </w:r>
      <w:bookmarkStart w:id="4" w:name="_GoBack"/>
      <w:bookmarkEnd w:id="4"/>
    </w:p>
    <w:p w:rsidR="00384317" w:rsidRPr="00376830" w:rsidRDefault="0075072B" w:rsidP="00384317">
      <w:pPr>
        <w:pStyle w:val="a5"/>
        <w:tabs>
          <w:tab w:val="right" w:pos="9781"/>
          <w:tab w:val="right" w:pos="13323"/>
        </w:tabs>
        <w:spacing w:before="60" w:after="60"/>
        <w:outlineLvl w:val="0"/>
        <w:rPr>
          <w:rFonts w:eastAsia="宋体" w:cs="Arial"/>
          <w:b w:val="0"/>
          <w:sz w:val="24"/>
          <w:szCs w:val="24"/>
          <w:lang w:eastAsia="zh-CN"/>
        </w:rPr>
      </w:pPr>
      <w:r w:rsidRPr="0075072B">
        <w:rPr>
          <w:rFonts w:eastAsia="宋体" w:cs="Arial"/>
          <w:sz w:val="24"/>
          <w:szCs w:val="24"/>
          <w:lang w:eastAsia="zh-CN"/>
        </w:rPr>
        <w:t>Maastricht, Netherland, August 19 – 23, 2024</w:t>
      </w:r>
    </w:p>
    <w:p w:rsidR="00537A05" w:rsidRPr="00384317"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A1FA9" w:rsidRPr="00FA1FA9">
        <w:rPr>
          <w:rFonts w:ascii="Arial" w:hAnsi="Arial" w:cs="Arial"/>
          <w:sz w:val="22"/>
        </w:rPr>
        <w:t xml:space="preserve">Discussion on the RF impacts for Rel-19 PC2 TDD </w:t>
      </w:r>
      <w:proofErr w:type="spellStart"/>
      <w:r w:rsidR="00FA1FA9" w:rsidRPr="00FA1FA9">
        <w:rPr>
          <w:rFonts w:ascii="Arial" w:hAnsi="Arial" w:cs="Arial"/>
          <w:sz w:val="22"/>
        </w:rPr>
        <w:t>RedCap</w:t>
      </w:r>
      <w:proofErr w:type="spellEnd"/>
      <w:r w:rsidR="00FA1FA9" w:rsidRPr="00FA1FA9">
        <w:rPr>
          <w:rFonts w:ascii="Arial" w:hAnsi="Arial" w:cs="Arial"/>
          <w:sz w:val="22"/>
        </w:rPr>
        <w:t xml:space="preserve">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9528F4" w:rsidRPr="00020E6F">
        <w:rPr>
          <w:rFonts w:ascii="Arial" w:eastAsia="宋体" w:hAnsi="Arial" w:cs="Arial"/>
          <w:sz w:val="22"/>
          <w:lang w:eastAsia="zh-CN"/>
        </w:rPr>
        <w:t>8.</w:t>
      </w:r>
      <w:r w:rsidR="00217996">
        <w:rPr>
          <w:rFonts w:ascii="Arial" w:eastAsia="宋体" w:hAnsi="Arial" w:cs="Arial"/>
          <w:sz w:val="22"/>
          <w:lang w:eastAsia="zh-CN"/>
        </w:rPr>
        <w:t>7</w:t>
      </w:r>
      <w:r w:rsidR="009528F4" w:rsidRPr="00020E6F">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
      </w:pPr>
      <w:r w:rsidRPr="00B16EEF">
        <w:t>Introduction</w:t>
      </w:r>
    </w:p>
    <w:p w:rsidR="00883878" w:rsidRDefault="00F249FA" w:rsidP="005325C0">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020E6F">
        <w:rPr>
          <w:rFonts w:eastAsia="宋体" w:hint="eastAsia"/>
          <w:lang w:val="en-US" w:eastAsia="zh-CN"/>
        </w:rPr>
        <w:t>RAN</w:t>
      </w:r>
      <w:r w:rsidR="009146B2">
        <w:rPr>
          <w:rFonts w:eastAsia="宋体"/>
          <w:lang w:val="en-US" w:eastAsia="zh-CN"/>
        </w:rPr>
        <w:t>104</w:t>
      </w:r>
      <w:r w:rsidR="00020E6F">
        <w:rPr>
          <w:rFonts w:eastAsia="宋体"/>
          <w:lang w:val="en-US" w:eastAsia="zh-CN"/>
        </w:rPr>
        <w:t xml:space="preserve"> meeting, </w:t>
      </w:r>
      <w:r w:rsidR="00116B5D">
        <w:rPr>
          <w:rFonts w:eastAsia="宋体"/>
          <w:lang w:val="en-US" w:eastAsia="zh-CN"/>
        </w:rPr>
        <w:t xml:space="preserve">a new WI [1] for NR PC2 </w:t>
      </w:r>
      <w:proofErr w:type="spellStart"/>
      <w:r w:rsidR="00116B5D">
        <w:rPr>
          <w:rFonts w:eastAsia="宋体"/>
          <w:lang w:val="en-US" w:eastAsia="zh-CN"/>
        </w:rPr>
        <w:t>RedCap</w:t>
      </w:r>
      <w:proofErr w:type="spellEnd"/>
      <w:r w:rsidR="00116B5D">
        <w:rPr>
          <w:rFonts w:eastAsia="宋体"/>
          <w:lang w:val="en-US" w:eastAsia="zh-CN"/>
        </w:rPr>
        <w:t xml:space="preserve"> UE was established. </w:t>
      </w:r>
      <w:r w:rsidR="005325C0">
        <w:rPr>
          <w:rFonts w:eastAsia="宋体"/>
          <w:lang w:val="en-US" w:eastAsia="zh-CN"/>
        </w:rPr>
        <w:t xml:space="preserve">TDD bands n41, n77, n78 and n79 were requested as exemplary frequency bands for PC2 </w:t>
      </w:r>
      <w:proofErr w:type="spellStart"/>
      <w:r w:rsidR="005325C0">
        <w:rPr>
          <w:rFonts w:eastAsia="宋体"/>
          <w:lang w:val="en-US" w:eastAsia="zh-CN"/>
        </w:rPr>
        <w:t>RedCap</w:t>
      </w:r>
      <w:proofErr w:type="spellEnd"/>
      <w:r w:rsidR="005325C0">
        <w:rPr>
          <w:rFonts w:eastAsia="宋体"/>
          <w:lang w:val="en-US" w:eastAsia="zh-CN"/>
        </w:rPr>
        <w:t xml:space="preserve"> UE. In this paper, we’d like to share our views on this WI</w:t>
      </w:r>
      <w:r w:rsidR="00020E6F">
        <w:rPr>
          <w:rFonts w:eastAsia="宋体"/>
          <w:lang w:val="en-US" w:eastAsia="zh-CN"/>
        </w:rPr>
        <w:t>.</w:t>
      </w:r>
    </w:p>
    <w:p w:rsidR="00782E66" w:rsidRDefault="00782E66" w:rsidP="00A779C9">
      <w:pPr>
        <w:widowControl w:val="0"/>
        <w:overflowPunct/>
        <w:autoSpaceDE/>
        <w:autoSpaceDN/>
        <w:adjustRightInd/>
        <w:spacing w:after="0"/>
        <w:textAlignment w:val="auto"/>
        <w:rPr>
          <w:rFonts w:eastAsia="宋体"/>
          <w:lang w:val="en-US" w:eastAsia="zh-CN"/>
        </w:rPr>
      </w:pPr>
    </w:p>
    <w:p w:rsidR="00117499" w:rsidRDefault="00020E6F" w:rsidP="00DE5740">
      <w:pPr>
        <w:pStyle w:val="1"/>
        <w:rPr>
          <w:lang w:eastAsia="zh-CN"/>
        </w:rPr>
      </w:pPr>
      <w:r>
        <w:rPr>
          <w:lang w:eastAsia="zh-CN"/>
        </w:rPr>
        <w:t>Discussion</w:t>
      </w:r>
    </w:p>
    <w:p w:rsidR="005325C0" w:rsidRDefault="005325C0" w:rsidP="00020E6F">
      <w:pPr>
        <w:widowControl w:val="0"/>
        <w:rPr>
          <w:rFonts w:eastAsia="宋体"/>
        </w:rPr>
      </w:pPr>
      <w:r>
        <w:rPr>
          <w:rFonts w:eastAsia="宋体"/>
          <w:lang w:val="en-US" w:eastAsia="zh-CN"/>
        </w:rPr>
        <w:t>The following objectives for this WI can be found below.</w:t>
      </w:r>
    </w:p>
    <w:tbl>
      <w:tblPr>
        <w:tblStyle w:val="afc"/>
        <w:tblW w:w="0" w:type="auto"/>
        <w:tblLook w:val="04A0" w:firstRow="1" w:lastRow="0" w:firstColumn="1" w:lastColumn="0" w:noHBand="0" w:noVBand="1"/>
      </w:tblPr>
      <w:tblGrid>
        <w:gridCol w:w="9631"/>
      </w:tblGrid>
      <w:tr w:rsidR="005325C0" w:rsidTr="005325C0">
        <w:tc>
          <w:tcPr>
            <w:tcW w:w="9631" w:type="dxa"/>
          </w:tcPr>
          <w:p w:rsidR="005325C0" w:rsidRPr="00393869" w:rsidRDefault="005325C0" w:rsidP="005325C0">
            <w:pPr>
              <w:snapToGrid w:val="0"/>
              <w:spacing w:after="120"/>
              <w:rPr>
                <w:bCs/>
                <w:sz w:val="21"/>
                <w:szCs w:val="21"/>
                <w:lang w:eastAsia="zh-CN"/>
              </w:rPr>
            </w:pPr>
            <w:r w:rsidRPr="00393869">
              <w:rPr>
                <w:sz w:val="21"/>
                <w:szCs w:val="21"/>
              </w:rPr>
              <w:t>The objective</w:t>
            </w:r>
            <w:r w:rsidRPr="00393869">
              <w:rPr>
                <w:rFonts w:hint="eastAsia"/>
                <w:sz w:val="21"/>
                <w:szCs w:val="21"/>
              </w:rPr>
              <w:t>s</w:t>
            </w:r>
            <w:r w:rsidRPr="00393869">
              <w:rPr>
                <w:sz w:val="21"/>
                <w:szCs w:val="21"/>
              </w:rPr>
              <w:t xml:space="preserve"> of the </w:t>
            </w:r>
            <w:r w:rsidRPr="00393869">
              <w:rPr>
                <w:rFonts w:hint="eastAsia"/>
                <w:sz w:val="21"/>
                <w:szCs w:val="21"/>
              </w:rPr>
              <w:t>core part are as follows</w:t>
            </w:r>
            <w:r w:rsidRPr="00393869">
              <w:rPr>
                <w:rFonts w:hint="eastAsia"/>
                <w:sz w:val="21"/>
                <w:szCs w:val="21"/>
                <w:lang w:eastAsia="zh-CN"/>
              </w:rPr>
              <w:t>:</w:t>
            </w:r>
          </w:p>
          <w:p w:rsidR="005325C0" w:rsidRPr="00393869" w:rsidRDefault="005325C0" w:rsidP="005325C0">
            <w:pPr>
              <w:numPr>
                <w:ilvl w:val="0"/>
                <w:numId w:val="41"/>
              </w:numPr>
              <w:snapToGrid w:val="0"/>
              <w:spacing w:after="120"/>
              <w:rPr>
                <w:sz w:val="21"/>
                <w:szCs w:val="21"/>
              </w:rPr>
            </w:pPr>
            <w:r w:rsidRPr="00393869">
              <w:rPr>
                <w:rFonts w:hint="eastAsia"/>
                <w:bCs/>
                <w:sz w:val="21"/>
                <w:szCs w:val="21"/>
                <w:lang w:eastAsia="zh-CN"/>
              </w:rPr>
              <w:t>Apply</w:t>
            </w:r>
            <w:r w:rsidRPr="00393869">
              <w:rPr>
                <w:bCs/>
                <w:sz w:val="21"/>
                <w:szCs w:val="21"/>
                <w:lang w:eastAsia="zh-CN"/>
              </w:rPr>
              <w:t xml:space="preserve"> </w:t>
            </w:r>
            <w:r w:rsidRPr="00393869">
              <w:rPr>
                <w:rFonts w:hint="eastAsia"/>
                <w:bCs/>
                <w:sz w:val="21"/>
                <w:szCs w:val="21"/>
                <w:lang w:eastAsia="zh-CN"/>
              </w:rPr>
              <w:t xml:space="preserve">the PC2 </w:t>
            </w:r>
            <w:r w:rsidRPr="00393869">
              <w:rPr>
                <w:bCs/>
                <w:sz w:val="21"/>
                <w:szCs w:val="21"/>
                <w:lang w:eastAsia="zh-CN"/>
              </w:rPr>
              <w:t xml:space="preserve">RF requirements for </w:t>
            </w:r>
            <w:r w:rsidRPr="00393869">
              <w:rPr>
                <w:rFonts w:hint="eastAsia"/>
                <w:bCs/>
                <w:sz w:val="21"/>
                <w:szCs w:val="21"/>
                <w:lang w:eastAsia="zh-CN"/>
              </w:rPr>
              <w:t>non-</w:t>
            </w:r>
            <w:proofErr w:type="spellStart"/>
            <w:r w:rsidRPr="00393869">
              <w:rPr>
                <w:rFonts w:hint="eastAsia"/>
                <w:bCs/>
                <w:sz w:val="21"/>
                <w:szCs w:val="21"/>
                <w:lang w:eastAsia="zh-CN"/>
              </w:rPr>
              <w:t>RedCap</w:t>
            </w:r>
            <w:proofErr w:type="spellEnd"/>
            <w:r w:rsidRPr="00393869">
              <w:rPr>
                <w:rFonts w:hint="eastAsia"/>
                <w:bCs/>
                <w:sz w:val="21"/>
                <w:szCs w:val="21"/>
                <w:lang w:eastAsia="zh-CN"/>
              </w:rPr>
              <w:t xml:space="preserve"> UE</w:t>
            </w:r>
            <w:r w:rsidRPr="00393869">
              <w:rPr>
                <w:bCs/>
                <w:sz w:val="21"/>
                <w:szCs w:val="21"/>
                <w:lang w:eastAsia="zh-CN"/>
              </w:rPr>
              <w:t xml:space="preserve"> </w:t>
            </w:r>
            <w:r w:rsidRPr="00393869">
              <w:rPr>
                <w:rFonts w:hint="eastAsia"/>
                <w:bCs/>
                <w:sz w:val="21"/>
                <w:szCs w:val="21"/>
                <w:lang w:eastAsia="zh-CN"/>
              </w:rPr>
              <w:t xml:space="preserve">to </w:t>
            </w:r>
            <w:proofErr w:type="spellStart"/>
            <w:r w:rsidRPr="00393869">
              <w:rPr>
                <w:rFonts w:hint="eastAsia"/>
                <w:bCs/>
                <w:sz w:val="21"/>
                <w:szCs w:val="21"/>
                <w:lang w:eastAsia="zh-CN"/>
              </w:rPr>
              <w:t>RedCap</w:t>
            </w:r>
            <w:proofErr w:type="spellEnd"/>
            <w:r w:rsidRPr="00393869">
              <w:rPr>
                <w:rFonts w:hint="eastAsia"/>
                <w:bCs/>
                <w:sz w:val="21"/>
                <w:szCs w:val="21"/>
                <w:lang w:eastAsia="zh-CN"/>
              </w:rPr>
              <w:t xml:space="preserve"> UE, based on</w:t>
            </w:r>
            <w:r w:rsidRPr="00393869">
              <w:rPr>
                <w:bCs/>
                <w:sz w:val="21"/>
                <w:szCs w:val="21"/>
                <w:lang w:eastAsia="zh-CN"/>
              </w:rPr>
              <w:t xml:space="preserve"> 1Tx architecture</w:t>
            </w:r>
            <w:r w:rsidRPr="00393869">
              <w:rPr>
                <w:rFonts w:hint="eastAsia"/>
                <w:bCs/>
                <w:sz w:val="21"/>
                <w:szCs w:val="21"/>
                <w:lang w:eastAsia="zh-CN"/>
              </w:rPr>
              <w:t xml:space="preserve"> with </w:t>
            </w:r>
            <w:r w:rsidRPr="00393869">
              <w:rPr>
                <w:bCs/>
                <w:sz w:val="21"/>
                <w:szCs w:val="21"/>
                <w:lang w:eastAsia="zh-CN"/>
              </w:rPr>
              <w:t>26 dBm PA</w:t>
            </w:r>
            <w:r w:rsidRPr="00393869">
              <w:rPr>
                <w:rFonts w:hint="eastAsia"/>
                <w:bCs/>
                <w:sz w:val="21"/>
                <w:szCs w:val="21"/>
                <w:lang w:eastAsia="zh-CN"/>
              </w:rPr>
              <w:t>.</w:t>
            </w:r>
          </w:p>
          <w:p w:rsidR="005325C0" w:rsidRPr="00393869" w:rsidRDefault="005325C0" w:rsidP="005325C0">
            <w:pPr>
              <w:numPr>
                <w:ilvl w:val="1"/>
                <w:numId w:val="42"/>
              </w:numPr>
              <w:snapToGrid w:val="0"/>
              <w:spacing w:after="120"/>
              <w:rPr>
                <w:sz w:val="21"/>
                <w:szCs w:val="21"/>
              </w:rPr>
            </w:pPr>
            <w:r w:rsidRPr="00393869">
              <w:rPr>
                <w:rFonts w:hint="eastAsia"/>
                <w:sz w:val="21"/>
                <w:szCs w:val="21"/>
                <w:lang w:eastAsia="zh-CN"/>
              </w:rPr>
              <w:t>The PC2 RF requirements include:</w:t>
            </w:r>
            <w:r w:rsidRPr="00393869">
              <w:rPr>
                <w:sz w:val="21"/>
                <w:szCs w:val="21"/>
              </w:rPr>
              <w:t xml:space="preserve"> UE maximum output power, Tx power tolerance</w:t>
            </w:r>
            <w:r w:rsidRPr="00393869">
              <w:rPr>
                <w:rFonts w:hint="eastAsia"/>
                <w:sz w:val="21"/>
                <w:szCs w:val="21"/>
                <w:lang w:eastAsia="zh-CN"/>
              </w:rPr>
              <w:t xml:space="preserve">, </w:t>
            </w:r>
            <w:r w:rsidRPr="00393869">
              <w:rPr>
                <w:sz w:val="21"/>
                <w:szCs w:val="21"/>
                <w:lang w:eastAsia="zh-CN"/>
              </w:rPr>
              <w:t xml:space="preserve">MPR, </w:t>
            </w:r>
            <w:r w:rsidRPr="00393869">
              <w:rPr>
                <w:rFonts w:hint="eastAsia"/>
                <w:sz w:val="21"/>
                <w:szCs w:val="21"/>
                <w:lang w:eastAsia="zh-CN"/>
              </w:rPr>
              <w:t xml:space="preserve">A-MPR and </w:t>
            </w:r>
            <w:r>
              <w:rPr>
                <w:rFonts w:hint="eastAsia"/>
                <w:sz w:val="21"/>
                <w:szCs w:val="21"/>
                <w:lang w:eastAsia="zh-CN"/>
              </w:rPr>
              <w:t>R</w:t>
            </w:r>
            <w:r w:rsidRPr="00393869">
              <w:rPr>
                <w:rFonts w:hint="eastAsia"/>
                <w:sz w:val="21"/>
                <w:szCs w:val="21"/>
                <w:lang w:eastAsia="zh-CN"/>
              </w:rPr>
              <w:t>SD requirements if needed.</w:t>
            </w:r>
          </w:p>
          <w:p w:rsidR="005325C0" w:rsidRDefault="005325C0" w:rsidP="005325C0">
            <w:pPr>
              <w:numPr>
                <w:ilvl w:val="1"/>
                <w:numId w:val="42"/>
              </w:numPr>
              <w:snapToGrid w:val="0"/>
              <w:spacing w:after="120"/>
              <w:rPr>
                <w:sz w:val="21"/>
                <w:szCs w:val="21"/>
              </w:rPr>
            </w:pPr>
            <w:r w:rsidRPr="00393869">
              <w:rPr>
                <w:rFonts w:hint="eastAsia"/>
                <w:sz w:val="21"/>
                <w:szCs w:val="21"/>
                <w:lang w:eastAsia="zh-CN"/>
              </w:rPr>
              <w:t>F</w:t>
            </w:r>
            <w:r w:rsidRPr="00393869">
              <w:rPr>
                <w:sz w:val="21"/>
                <w:szCs w:val="21"/>
              </w:rPr>
              <w:t>or TDD</w:t>
            </w:r>
            <w:r>
              <w:rPr>
                <w:sz w:val="21"/>
                <w:szCs w:val="21"/>
              </w:rPr>
              <w:t xml:space="preserve"> bands</w:t>
            </w:r>
            <w:r w:rsidRPr="00393869">
              <w:rPr>
                <w:rFonts w:hint="eastAsia"/>
                <w:sz w:val="21"/>
                <w:szCs w:val="21"/>
                <w:lang w:eastAsia="zh-CN"/>
              </w:rPr>
              <w:t xml:space="preserve">, </w:t>
            </w:r>
            <w:bookmarkStart w:id="5" w:name="OLE_LINK2"/>
            <w:r w:rsidRPr="00393869">
              <w:rPr>
                <w:sz w:val="21"/>
                <w:szCs w:val="21"/>
              </w:rPr>
              <w:t xml:space="preserve">PC2 </w:t>
            </w:r>
            <w:r w:rsidRPr="00393869">
              <w:rPr>
                <w:rFonts w:hint="eastAsia"/>
                <w:sz w:val="21"/>
                <w:szCs w:val="21"/>
                <w:lang w:eastAsia="zh-CN"/>
              </w:rPr>
              <w:t xml:space="preserve">RF </w:t>
            </w:r>
            <w:r w:rsidRPr="00393869">
              <w:rPr>
                <w:sz w:val="21"/>
                <w:szCs w:val="21"/>
              </w:rPr>
              <w:t>requirements for non-</w:t>
            </w:r>
            <w:proofErr w:type="spellStart"/>
            <w:r w:rsidRPr="00393869">
              <w:rPr>
                <w:sz w:val="21"/>
                <w:szCs w:val="21"/>
              </w:rPr>
              <w:t>RedCap</w:t>
            </w:r>
            <w:proofErr w:type="spellEnd"/>
            <w:r w:rsidRPr="00393869">
              <w:rPr>
                <w:sz w:val="21"/>
                <w:szCs w:val="21"/>
              </w:rPr>
              <w:t xml:space="preserve"> UE can be re-used for PC2 </w:t>
            </w:r>
            <w:proofErr w:type="spellStart"/>
            <w:r w:rsidRPr="00393869">
              <w:rPr>
                <w:sz w:val="21"/>
                <w:szCs w:val="21"/>
              </w:rPr>
              <w:t>RedCap</w:t>
            </w:r>
            <w:proofErr w:type="spellEnd"/>
            <w:r w:rsidRPr="00393869">
              <w:rPr>
                <w:sz w:val="21"/>
                <w:szCs w:val="21"/>
              </w:rPr>
              <w:t xml:space="preserve"> UE in a band agnostic way.</w:t>
            </w:r>
            <w:bookmarkEnd w:id="5"/>
          </w:p>
          <w:p w:rsidR="005325C0" w:rsidRPr="001F37C8" w:rsidRDefault="005325C0" w:rsidP="005325C0">
            <w:pPr>
              <w:numPr>
                <w:ilvl w:val="2"/>
                <w:numId w:val="42"/>
              </w:numPr>
              <w:adjustRightInd/>
              <w:snapToGrid w:val="0"/>
              <w:ind w:left="1985" w:hanging="298"/>
              <w:rPr>
                <w:lang w:eastAsia="ja-JP"/>
              </w:rPr>
            </w:pPr>
            <w:r w:rsidRPr="001F37C8">
              <w:t xml:space="preserve">Note: Not differentiate the applicable </w:t>
            </w:r>
            <w:r w:rsidRPr="001F37C8">
              <w:rPr>
                <w:lang w:eastAsia="ja-JP"/>
              </w:rPr>
              <w:t>form factors for TDD bands</w:t>
            </w:r>
            <w:r w:rsidRPr="001F37C8">
              <w:t xml:space="preserve"> in the specification.</w:t>
            </w:r>
          </w:p>
          <w:p w:rsidR="005325C0" w:rsidRPr="00840403" w:rsidRDefault="005325C0" w:rsidP="005325C0">
            <w:pPr>
              <w:numPr>
                <w:ilvl w:val="1"/>
                <w:numId w:val="42"/>
              </w:numPr>
              <w:adjustRightInd/>
              <w:snapToGrid w:val="0"/>
              <w:rPr>
                <w:lang w:eastAsia="ja-JP"/>
              </w:rPr>
            </w:pPr>
            <w:r w:rsidRPr="001F37C8">
              <w:rPr>
                <w:lang w:eastAsia="ja-JP"/>
              </w:rPr>
              <w:t>Check at RAN #106 on whether to define PC2 RF requirements for FDD bands and the applicable form factors for FDD bands (if defined).</w:t>
            </w:r>
          </w:p>
          <w:p w:rsidR="005325C0" w:rsidRPr="00393869" w:rsidRDefault="005325C0" w:rsidP="005325C0">
            <w:pPr>
              <w:snapToGrid w:val="0"/>
              <w:spacing w:after="120"/>
              <w:ind w:left="284"/>
              <w:rPr>
                <w:sz w:val="21"/>
                <w:szCs w:val="21"/>
                <w:lang w:eastAsia="zh-CN"/>
              </w:rPr>
            </w:pPr>
            <w:r w:rsidRPr="00393869">
              <w:rPr>
                <w:rFonts w:hint="eastAsia"/>
                <w:sz w:val="21"/>
                <w:szCs w:val="21"/>
                <w:lang w:eastAsia="zh-CN"/>
              </w:rPr>
              <w:t>Note 1: Only the operating bands for which PC2 on non-</w:t>
            </w:r>
            <w:proofErr w:type="spellStart"/>
            <w:r w:rsidRPr="00393869">
              <w:rPr>
                <w:rFonts w:hint="eastAsia"/>
                <w:sz w:val="21"/>
                <w:szCs w:val="21"/>
                <w:lang w:eastAsia="zh-CN"/>
              </w:rPr>
              <w:t>RedCap</w:t>
            </w:r>
            <w:proofErr w:type="spellEnd"/>
            <w:r w:rsidRPr="00393869">
              <w:rPr>
                <w:rFonts w:hint="eastAsia"/>
                <w:sz w:val="21"/>
                <w:szCs w:val="21"/>
                <w:lang w:eastAsia="zh-CN"/>
              </w:rPr>
              <w:t xml:space="preserve"> UE has been introduced can be considered for </w:t>
            </w:r>
            <w:proofErr w:type="spellStart"/>
            <w:r w:rsidRPr="00393869">
              <w:rPr>
                <w:rFonts w:hint="eastAsia"/>
                <w:sz w:val="21"/>
                <w:szCs w:val="21"/>
                <w:lang w:eastAsia="zh-CN"/>
              </w:rPr>
              <w:t>RedCap</w:t>
            </w:r>
            <w:proofErr w:type="spellEnd"/>
            <w:r w:rsidRPr="00393869">
              <w:rPr>
                <w:rFonts w:hint="eastAsia"/>
                <w:sz w:val="21"/>
                <w:szCs w:val="21"/>
                <w:lang w:eastAsia="zh-CN"/>
              </w:rPr>
              <w:t xml:space="preserve"> UE.</w:t>
            </w:r>
          </w:p>
          <w:p w:rsidR="005325C0" w:rsidRPr="00393869" w:rsidRDefault="005325C0" w:rsidP="005325C0">
            <w:pPr>
              <w:snapToGrid w:val="0"/>
              <w:ind w:left="284"/>
              <w:rPr>
                <w:sz w:val="21"/>
                <w:szCs w:val="21"/>
                <w:lang w:eastAsia="zh-CN"/>
              </w:rPr>
            </w:pPr>
            <w:r w:rsidRPr="00393869">
              <w:rPr>
                <w:sz w:val="21"/>
                <w:szCs w:val="21"/>
                <w:lang w:eastAsia="zh-CN"/>
              </w:rPr>
              <w:t xml:space="preserve">Note 2: </w:t>
            </w:r>
            <w:r w:rsidRPr="006C052C">
              <w:rPr>
                <w:sz w:val="21"/>
                <w:szCs w:val="21"/>
                <w:lang w:eastAsia="zh-CN"/>
              </w:rPr>
              <w:t xml:space="preserve">PC2 for Rel-17 Redcap and Rel-18 </w:t>
            </w:r>
            <w:proofErr w:type="spellStart"/>
            <w:r w:rsidRPr="006C052C">
              <w:rPr>
                <w:sz w:val="21"/>
                <w:szCs w:val="21"/>
                <w:lang w:eastAsia="zh-CN"/>
              </w:rPr>
              <w:t>eRedcap</w:t>
            </w:r>
            <w:proofErr w:type="spellEnd"/>
            <w:r w:rsidRPr="006C052C">
              <w:rPr>
                <w:sz w:val="21"/>
                <w:szCs w:val="21"/>
                <w:lang w:eastAsia="zh-CN"/>
              </w:rPr>
              <w:t xml:space="preserve"> are</w:t>
            </w:r>
            <w:r w:rsidRPr="00393869">
              <w:rPr>
                <w:sz w:val="21"/>
                <w:szCs w:val="21"/>
                <w:lang w:eastAsia="zh-CN"/>
              </w:rPr>
              <w:t xml:space="preserve"> </w:t>
            </w:r>
            <w:r w:rsidRPr="00393869">
              <w:rPr>
                <w:rFonts w:hint="eastAsia"/>
                <w:sz w:val="21"/>
                <w:szCs w:val="21"/>
                <w:lang w:eastAsia="zh-CN"/>
              </w:rPr>
              <w:t>considered for</w:t>
            </w:r>
            <w:r w:rsidRPr="00393869">
              <w:rPr>
                <w:sz w:val="21"/>
                <w:szCs w:val="21"/>
                <w:lang w:eastAsia="zh-CN"/>
              </w:rPr>
              <w:t xml:space="preserve"> this </w:t>
            </w:r>
            <w:r w:rsidRPr="00393869">
              <w:rPr>
                <w:rFonts w:hint="eastAsia"/>
                <w:sz w:val="21"/>
                <w:szCs w:val="21"/>
                <w:lang w:eastAsia="zh-CN"/>
              </w:rPr>
              <w:t>WI</w:t>
            </w:r>
            <w:r w:rsidRPr="00393869">
              <w:rPr>
                <w:sz w:val="21"/>
                <w:szCs w:val="21"/>
                <w:lang w:eastAsia="zh-CN"/>
              </w:rPr>
              <w:t xml:space="preserve">. </w:t>
            </w:r>
          </w:p>
          <w:p w:rsidR="005325C0" w:rsidRPr="00C914B0" w:rsidRDefault="005325C0" w:rsidP="005325C0">
            <w:pPr>
              <w:jc w:val="center"/>
              <w:rPr>
                <w:rFonts w:ascii="Arial" w:hAnsi="Arial" w:cs="Arial"/>
                <w:b/>
                <w:lang w:eastAsia="zh-CN"/>
              </w:rPr>
            </w:pPr>
            <w:r w:rsidRPr="00C914B0">
              <w:rPr>
                <w:rFonts w:ascii="Arial" w:hAnsi="Arial" w:cs="Arial"/>
                <w:b/>
              </w:rPr>
              <w:t xml:space="preserve">Table: </w:t>
            </w:r>
            <w:r w:rsidRPr="00C914B0">
              <w:rPr>
                <w:rFonts w:ascii="Arial" w:hAnsi="Arial" w:cs="Arial"/>
                <w:b/>
                <w:lang w:eastAsia="zh-CN"/>
              </w:rPr>
              <w:t xml:space="preserve">Requested example frequency bands for PC2 </w:t>
            </w:r>
            <w:proofErr w:type="spellStart"/>
            <w:r w:rsidRPr="00C914B0">
              <w:rPr>
                <w:rFonts w:ascii="Arial" w:hAnsi="Arial" w:cs="Arial"/>
                <w:b/>
                <w:lang w:eastAsia="zh-CN"/>
              </w:rPr>
              <w:t>RedCap</w:t>
            </w:r>
            <w:proofErr w:type="spellEnd"/>
            <w:r w:rsidRPr="00C914B0">
              <w:rPr>
                <w:rFonts w:ascii="Arial" w:hAnsi="Arial" w:cs="Arial"/>
                <w:b/>
                <w:lang w:eastAsia="zh-CN"/>
              </w:rPr>
              <w:t xml:space="preserve"> UE</w:t>
            </w:r>
          </w:p>
          <w:tbl>
            <w:tblPr>
              <w:tblW w:w="9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46"/>
              <w:gridCol w:w="1412"/>
              <w:gridCol w:w="2646"/>
              <w:gridCol w:w="1475"/>
              <w:gridCol w:w="2581"/>
            </w:tblGrid>
            <w:tr w:rsidR="005325C0" w:rsidTr="000820E1">
              <w:trPr>
                <w:cantSplit/>
                <w:trHeight w:val="496"/>
                <w:jc w:val="center"/>
              </w:trPr>
              <w:tc>
                <w:tcPr>
                  <w:tcW w:w="1046" w:type="dxa"/>
                  <w:tcBorders>
                    <w:top w:val="single" w:sz="4" w:space="0" w:color="auto"/>
                    <w:left w:val="single" w:sz="4" w:space="0" w:color="auto"/>
                    <w:bottom w:val="single" w:sz="4" w:space="0" w:color="auto"/>
                    <w:right w:val="single" w:sz="4" w:space="0" w:color="auto"/>
                  </w:tcBorders>
                  <w:vAlign w:val="center"/>
                </w:tcPr>
                <w:p w:rsidR="005325C0" w:rsidRDefault="005325C0" w:rsidP="005325C0">
                  <w:pPr>
                    <w:pStyle w:val="TAL"/>
                    <w:widowControl w:val="0"/>
                    <w:ind w:leftChars="50" w:left="100"/>
                    <w:rPr>
                      <w:rFonts w:cs="Arial"/>
                      <w:b/>
                      <w:kern w:val="2"/>
                      <w:sz w:val="16"/>
                      <w:szCs w:val="18"/>
                      <w:lang w:val="en-US" w:eastAsia="zh-CN"/>
                    </w:rPr>
                  </w:pPr>
                  <w:r>
                    <w:rPr>
                      <w:rFonts w:cs="Arial"/>
                      <w:b/>
                      <w:kern w:val="2"/>
                      <w:sz w:val="16"/>
                      <w:szCs w:val="18"/>
                      <w:lang w:val="en-US" w:eastAsia="zh-CN"/>
                    </w:rPr>
                    <w:t>NR band</w:t>
                  </w:r>
                </w:p>
              </w:tc>
              <w:tc>
                <w:tcPr>
                  <w:tcW w:w="1412" w:type="dxa"/>
                  <w:tcBorders>
                    <w:top w:val="single" w:sz="4" w:space="0" w:color="auto"/>
                    <w:left w:val="single" w:sz="4" w:space="0" w:color="auto"/>
                    <w:bottom w:val="single" w:sz="4" w:space="0" w:color="auto"/>
                    <w:right w:val="single" w:sz="4" w:space="0" w:color="auto"/>
                  </w:tcBorders>
                  <w:vAlign w:val="center"/>
                  <w:hideMark/>
                </w:tcPr>
                <w:p w:rsidR="005325C0" w:rsidRDefault="005325C0" w:rsidP="005325C0">
                  <w:pPr>
                    <w:pStyle w:val="TAL"/>
                    <w:widowControl w:val="0"/>
                    <w:ind w:leftChars="50" w:left="100"/>
                    <w:rPr>
                      <w:rFonts w:cs="Arial"/>
                      <w:b/>
                      <w:kern w:val="2"/>
                      <w:sz w:val="16"/>
                      <w:szCs w:val="18"/>
                      <w:lang w:val="en-US" w:eastAsia="zh-CN"/>
                    </w:rPr>
                  </w:pPr>
                  <w:r>
                    <w:rPr>
                      <w:rFonts w:cs="Arial"/>
                      <w:b/>
                      <w:kern w:val="2"/>
                      <w:sz w:val="16"/>
                      <w:szCs w:val="18"/>
                      <w:lang w:val="en-US" w:eastAsia="zh-CN"/>
                    </w:rPr>
                    <w:t>contact</w:t>
                  </w:r>
                </w:p>
                <w:p w:rsidR="005325C0" w:rsidRDefault="005325C0" w:rsidP="005325C0">
                  <w:pPr>
                    <w:pStyle w:val="TAL"/>
                    <w:widowControl w:val="0"/>
                    <w:ind w:leftChars="50" w:left="100"/>
                    <w:rPr>
                      <w:rFonts w:cs="Arial"/>
                      <w:b/>
                      <w:kern w:val="2"/>
                      <w:sz w:val="16"/>
                      <w:szCs w:val="18"/>
                      <w:lang w:val="en-US" w:eastAsia="zh-CN"/>
                    </w:rPr>
                  </w:pPr>
                  <w:r>
                    <w:rPr>
                      <w:rFonts w:cs="Arial"/>
                      <w:b/>
                      <w:kern w:val="2"/>
                      <w:sz w:val="16"/>
                      <w:szCs w:val="18"/>
                      <w:lang w:val="en-US" w:eastAsia="zh-CN"/>
                    </w:rPr>
                    <w:t>name, company</w:t>
                  </w:r>
                </w:p>
              </w:tc>
              <w:tc>
                <w:tcPr>
                  <w:tcW w:w="2646" w:type="dxa"/>
                  <w:tcBorders>
                    <w:top w:val="single" w:sz="4" w:space="0" w:color="auto"/>
                    <w:left w:val="single" w:sz="4" w:space="0" w:color="auto"/>
                    <w:bottom w:val="single" w:sz="4" w:space="0" w:color="auto"/>
                    <w:right w:val="single" w:sz="4" w:space="0" w:color="auto"/>
                  </w:tcBorders>
                  <w:vAlign w:val="center"/>
                  <w:hideMark/>
                </w:tcPr>
                <w:p w:rsidR="005325C0" w:rsidRDefault="005325C0" w:rsidP="005325C0">
                  <w:pPr>
                    <w:pStyle w:val="TAL"/>
                    <w:widowControl w:val="0"/>
                    <w:ind w:leftChars="50" w:left="100"/>
                    <w:rPr>
                      <w:rFonts w:cs="Arial"/>
                      <w:b/>
                      <w:kern w:val="2"/>
                      <w:sz w:val="16"/>
                      <w:szCs w:val="18"/>
                      <w:lang w:val="en-US" w:eastAsia="zh-CN"/>
                    </w:rPr>
                  </w:pPr>
                  <w:r>
                    <w:rPr>
                      <w:rFonts w:cs="Arial"/>
                      <w:b/>
                      <w:kern w:val="2"/>
                      <w:sz w:val="16"/>
                      <w:szCs w:val="18"/>
                      <w:lang w:val="en-US" w:eastAsia="zh-CN"/>
                    </w:rPr>
                    <w:t>Contact email</w:t>
                  </w:r>
                </w:p>
              </w:tc>
              <w:tc>
                <w:tcPr>
                  <w:tcW w:w="1475" w:type="dxa"/>
                  <w:tcBorders>
                    <w:top w:val="single" w:sz="4" w:space="0" w:color="auto"/>
                    <w:left w:val="single" w:sz="4" w:space="0" w:color="auto"/>
                    <w:bottom w:val="single" w:sz="4" w:space="0" w:color="auto"/>
                    <w:right w:val="single" w:sz="4" w:space="0" w:color="auto"/>
                  </w:tcBorders>
                  <w:vAlign w:val="center"/>
                  <w:hideMark/>
                </w:tcPr>
                <w:p w:rsidR="005325C0" w:rsidRDefault="005325C0" w:rsidP="005325C0">
                  <w:pPr>
                    <w:pStyle w:val="TAL"/>
                    <w:widowControl w:val="0"/>
                    <w:ind w:leftChars="50" w:left="100"/>
                    <w:rPr>
                      <w:rFonts w:cs="Arial"/>
                      <w:b/>
                      <w:kern w:val="2"/>
                      <w:sz w:val="16"/>
                      <w:szCs w:val="18"/>
                      <w:lang w:val="en-US" w:eastAsia="zh-CN"/>
                    </w:rPr>
                  </w:pPr>
                  <w:r>
                    <w:rPr>
                      <w:rFonts w:cs="Arial"/>
                      <w:b/>
                      <w:kern w:val="2"/>
                      <w:sz w:val="16"/>
                      <w:szCs w:val="18"/>
                      <w:lang w:val="en-US" w:eastAsia="zh-CN"/>
                    </w:rPr>
                    <w:t>other supporting companies</w:t>
                  </w:r>
                </w:p>
                <w:p w:rsidR="005325C0" w:rsidRDefault="005325C0" w:rsidP="005325C0">
                  <w:pPr>
                    <w:pStyle w:val="TAL"/>
                    <w:widowControl w:val="0"/>
                    <w:ind w:leftChars="50" w:left="100"/>
                    <w:rPr>
                      <w:rFonts w:cs="Arial"/>
                      <w:b/>
                      <w:kern w:val="2"/>
                      <w:sz w:val="16"/>
                      <w:szCs w:val="18"/>
                      <w:lang w:val="en-US" w:eastAsia="zh-CN"/>
                    </w:rPr>
                  </w:pPr>
                  <w:r>
                    <w:rPr>
                      <w:rFonts w:cs="Arial"/>
                      <w:b/>
                      <w:kern w:val="2"/>
                      <w:sz w:val="16"/>
                      <w:szCs w:val="18"/>
                      <w:lang w:val="en-US" w:eastAsia="zh-CN"/>
                    </w:rPr>
                    <w:t>(min. 3)</w:t>
                  </w:r>
                </w:p>
              </w:tc>
              <w:tc>
                <w:tcPr>
                  <w:tcW w:w="2581" w:type="dxa"/>
                  <w:tcBorders>
                    <w:top w:val="single" w:sz="4" w:space="0" w:color="auto"/>
                    <w:left w:val="single" w:sz="4" w:space="0" w:color="auto"/>
                    <w:bottom w:val="single" w:sz="4" w:space="0" w:color="auto"/>
                    <w:right w:val="single" w:sz="4" w:space="0" w:color="auto"/>
                  </w:tcBorders>
                  <w:vAlign w:val="center"/>
                  <w:hideMark/>
                </w:tcPr>
                <w:p w:rsidR="005325C0" w:rsidRDefault="005325C0" w:rsidP="005325C0">
                  <w:pPr>
                    <w:pStyle w:val="TAL"/>
                    <w:widowControl w:val="0"/>
                    <w:ind w:leftChars="50" w:left="100"/>
                    <w:rPr>
                      <w:rFonts w:cs="Arial"/>
                      <w:b/>
                      <w:kern w:val="2"/>
                      <w:sz w:val="16"/>
                      <w:szCs w:val="18"/>
                      <w:lang w:val="en-US" w:eastAsia="zh-CN"/>
                    </w:rPr>
                  </w:pPr>
                  <w:r>
                    <w:rPr>
                      <w:rFonts w:cs="Arial"/>
                      <w:b/>
                      <w:kern w:val="2"/>
                      <w:sz w:val="16"/>
                      <w:szCs w:val="18"/>
                      <w:lang w:val="en-US" w:eastAsia="zh-CN"/>
                    </w:rPr>
                    <w:t>status</w:t>
                  </w:r>
                </w:p>
                <w:p w:rsidR="005325C0" w:rsidRDefault="005325C0" w:rsidP="005325C0">
                  <w:pPr>
                    <w:pStyle w:val="TAL"/>
                    <w:widowControl w:val="0"/>
                    <w:ind w:leftChars="50" w:left="100"/>
                    <w:rPr>
                      <w:rFonts w:cs="Arial"/>
                      <w:b/>
                      <w:kern w:val="2"/>
                      <w:sz w:val="16"/>
                      <w:szCs w:val="18"/>
                      <w:lang w:val="en-US" w:eastAsia="zh-CN"/>
                    </w:rPr>
                  </w:pPr>
                  <w:r>
                    <w:rPr>
                      <w:rFonts w:cs="Arial"/>
                      <w:b/>
                      <w:kern w:val="2"/>
                      <w:sz w:val="16"/>
                      <w:szCs w:val="18"/>
                      <w:lang w:val="en-US" w:eastAsia="zh-CN"/>
                    </w:rPr>
                    <w:t>(new, ongoing, completed, stopped)</w:t>
                  </w:r>
                </w:p>
              </w:tc>
            </w:tr>
            <w:tr w:rsidR="005325C0" w:rsidTr="000820E1">
              <w:trPr>
                <w:cantSplit/>
                <w:trHeight w:val="100"/>
                <w:jc w:val="center"/>
              </w:trPr>
              <w:tc>
                <w:tcPr>
                  <w:tcW w:w="1046" w:type="dxa"/>
                  <w:tcBorders>
                    <w:top w:val="single" w:sz="4" w:space="0" w:color="auto"/>
                    <w:left w:val="single" w:sz="4" w:space="0" w:color="auto"/>
                    <w:bottom w:val="single" w:sz="4" w:space="0" w:color="auto"/>
                    <w:right w:val="single" w:sz="4" w:space="0" w:color="auto"/>
                  </w:tcBorders>
                  <w:vAlign w:val="center"/>
                </w:tcPr>
                <w:p w:rsidR="005325C0" w:rsidRPr="00657240" w:rsidRDefault="005325C0" w:rsidP="005325C0">
                  <w:pPr>
                    <w:pStyle w:val="TAL"/>
                    <w:widowControl w:val="0"/>
                    <w:snapToGrid w:val="0"/>
                    <w:spacing w:beforeLines="20" w:before="48" w:afterLines="20" w:after="48"/>
                    <w:ind w:leftChars="50" w:left="100"/>
                    <w:rPr>
                      <w:rFonts w:eastAsia="微软雅黑" w:cs="Arial"/>
                      <w:sz w:val="16"/>
                      <w:szCs w:val="16"/>
                      <w:lang w:eastAsia="zh-CN"/>
                    </w:rPr>
                  </w:pPr>
                  <w:r w:rsidRPr="00657240">
                    <w:rPr>
                      <w:rFonts w:eastAsia="微软雅黑" w:cs="Arial" w:hint="eastAsia"/>
                      <w:sz w:val="16"/>
                      <w:szCs w:val="16"/>
                      <w:lang w:eastAsia="zh-CN"/>
                    </w:rPr>
                    <w:t xml:space="preserve">n77, </w:t>
                  </w:r>
                  <w:r w:rsidRPr="00657240">
                    <w:rPr>
                      <w:rFonts w:eastAsia="微软雅黑" w:cs="Arial"/>
                      <w:sz w:val="16"/>
                      <w:szCs w:val="16"/>
                      <w:lang w:eastAsia="zh-CN"/>
                    </w:rPr>
                    <w:t>n</w:t>
                  </w:r>
                  <w:r w:rsidRPr="00657240">
                    <w:rPr>
                      <w:rFonts w:eastAsia="微软雅黑" w:cs="Arial" w:hint="eastAsia"/>
                      <w:sz w:val="16"/>
                      <w:szCs w:val="16"/>
                      <w:lang w:eastAsia="zh-CN"/>
                    </w:rPr>
                    <w:t>78</w:t>
                  </w:r>
                </w:p>
              </w:tc>
              <w:tc>
                <w:tcPr>
                  <w:tcW w:w="1412" w:type="dxa"/>
                  <w:tcBorders>
                    <w:top w:val="single" w:sz="4" w:space="0" w:color="auto"/>
                    <w:left w:val="single" w:sz="4" w:space="0" w:color="auto"/>
                    <w:bottom w:val="single" w:sz="4" w:space="0" w:color="auto"/>
                    <w:right w:val="single" w:sz="4" w:space="0" w:color="auto"/>
                  </w:tcBorders>
                  <w:vAlign w:val="center"/>
                </w:tcPr>
                <w:p w:rsidR="005325C0" w:rsidRPr="00657240" w:rsidRDefault="005325C0" w:rsidP="005325C0">
                  <w:pPr>
                    <w:pStyle w:val="TAL"/>
                    <w:widowControl w:val="0"/>
                    <w:snapToGrid w:val="0"/>
                    <w:spacing w:beforeLines="20" w:before="48" w:afterLines="20" w:after="48"/>
                    <w:ind w:leftChars="50" w:left="100"/>
                    <w:rPr>
                      <w:rFonts w:eastAsia="微软雅黑" w:cs="Arial"/>
                      <w:sz w:val="16"/>
                      <w:szCs w:val="16"/>
                      <w:lang w:eastAsia="zh-CN"/>
                    </w:rPr>
                  </w:pPr>
                  <w:r w:rsidRPr="00DE35AE">
                    <w:rPr>
                      <w:rFonts w:eastAsia="微软雅黑" w:cs="Arial"/>
                      <w:sz w:val="16"/>
                      <w:szCs w:val="16"/>
                      <w:lang w:eastAsia="zh-CN"/>
                    </w:rPr>
                    <w:t xml:space="preserve">Bo </w:t>
                  </w:r>
                  <w:r>
                    <w:rPr>
                      <w:rFonts w:eastAsia="微软雅黑" w:cs="Arial" w:hint="eastAsia"/>
                      <w:sz w:val="16"/>
                      <w:szCs w:val="16"/>
                      <w:lang w:eastAsia="zh-CN"/>
                    </w:rPr>
                    <w:t>Liu</w:t>
                  </w:r>
                  <w:r w:rsidRPr="00657240">
                    <w:rPr>
                      <w:rFonts w:eastAsia="微软雅黑" w:cs="Arial"/>
                      <w:sz w:val="16"/>
                      <w:szCs w:val="16"/>
                      <w:lang w:eastAsia="zh-CN"/>
                    </w:rPr>
                    <w:t>, China Telecom</w:t>
                  </w:r>
                </w:p>
              </w:tc>
              <w:tc>
                <w:tcPr>
                  <w:tcW w:w="2646" w:type="dxa"/>
                  <w:tcBorders>
                    <w:top w:val="single" w:sz="4" w:space="0" w:color="auto"/>
                    <w:left w:val="single" w:sz="4" w:space="0" w:color="auto"/>
                    <w:bottom w:val="single" w:sz="4" w:space="0" w:color="auto"/>
                    <w:right w:val="single" w:sz="4" w:space="0" w:color="auto"/>
                  </w:tcBorders>
                  <w:vAlign w:val="center"/>
                </w:tcPr>
                <w:p w:rsidR="005325C0" w:rsidRPr="00657240" w:rsidRDefault="005325C0" w:rsidP="005325C0">
                  <w:pPr>
                    <w:pStyle w:val="TAL"/>
                    <w:widowControl w:val="0"/>
                    <w:snapToGrid w:val="0"/>
                    <w:spacing w:beforeLines="20" w:before="48" w:afterLines="20" w:after="48"/>
                    <w:ind w:leftChars="50" w:left="100"/>
                    <w:rPr>
                      <w:rFonts w:eastAsia="微软雅黑" w:cs="Arial"/>
                      <w:sz w:val="16"/>
                      <w:szCs w:val="16"/>
                      <w:lang w:eastAsia="zh-CN"/>
                    </w:rPr>
                  </w:pPr>
                  <w:r w:rsidRPr="00DE35AE">
                    <w:rPr>
                      <w:rFonts w:eastAsia="微软雅黑" w:cs="Arial"/>
                      <w:sz w:val="16"/>
                      <w:szCs w:val="16"/>
                      <w:lang w:eastAsia="zh-CN"/>
                    </w:rPr>
                    <w:t>liubo1@chinatelecom.cn</w:t>
                  </w:r>
                </w:p>
              </w:tc>
              <w:tc>
                <w:tcPr>
                  <w:tcW w:w="1475" w:type="dxa"/>
                  <w:tcBorders>
                    <w:top w:val="single" w:sz="4" w:space="0" w:color="auto"/>
                    <w:left w:val="single" w:sz="4" w:space="0" w:color="auto"/>
                    <w:bottom w:val="single" w:sz="4" w:space="0" w:color="auto"/>
                    <w:right w:val="single" w:sz="4" w:space="0" w:color="auto"/>
                  </w:tcBorders>
                  <w:vAlign w:val="center"/>
                </w:tcPr>
                <w:p w:rsidR="005325C0" w:rsidRPr="00657240" w:rsidRDefault="005325C0" w:rsidP="005325C0">
                  <w:pPr>
                    <w:pStyle w:val="TAL"/>
                    <w:widowControl w:val="0"/>
                    <w:snapToGrid w:val="0"/>
                    <w:spacing w:beforeLines="20" w:before="48" w:afterLines="20" w:after="48"/>
                    <w:ind w:leftChars="50" w:left="100"/>
                    <w:rPr>
                      <w:rFonts w:eastAsia="微软雅黑" w:cs="Arial"/>
                      <w:sz w:val="16"/>
                      <w:szCs w:val="16"/>
                      <w:lang w:eastAsia="zh-CN"/>
                    </w:rPr>
                  </w:pPr>
                  <w:r w:rsidRPr="00657240">
                    <w:rPr>
                      <w:rFonts w:eastAsia="微软雅黑" w:cs="Arial"/>
                      <w:sz w:val="16"/>
                      <w:szCs w:val="16"/>
                      <w:lang w:eastAsia="zh-CN"/>
                    </w:rPr>
                    <w:t>MediaTek</w:t>
                  </w:r>
                  <w:r w:rsidRPr="00657240">
                    <w:rPr>
                      <w:rFonts w:eastAsia="微软雅黑" w:cs="Arial" w:hint="eastAsia"/>
                      <w:sz w:val="16"/>
                      <w:szCs w:val="16"/>
                      <w:lang w:eastAsia="zh-CN"/>
                    </w:rPr>
                    <w:t xml:space="preserve">, ZTE, </w:t>
                  </w:r>
                  <w:proofErr w:type="spellStart"/>
                  <w:r w:rsidRPr="00657240">
                    <w:rPr>
                      <w:rFonts w:eastAsia="微软雅黑" w:cs="Arial"/>
                      <w:sz w:val="16"/>
                      <w:szCs w:val="16"/>
                      <w:lang w:eastAsia="zh-CN"/>
                    </w:rPr>
                    <w:t>Sanechip</w:t>
                  </w:r>
                  <w:proofErr w:type="spellEnd"/>
                  <w:r w:rsidRPr="00657240">
                    <w:rPr>
                      <w:rFonts w:eastAsia="微软雅黑" w:cs="Arial" w:hint="eastAsia"/>
                      <w:sz w:val="16"/>
                      <w:szCs w:val="16"/>
                      <w:lang w:eastAsia="zh-CN"/>
                    </w:rPr>
                    <w:t xml:space="preserve">, </w:t>
                  </w:r>
                  <w:r w:rsidRPr="00657240">
                    <w:rPr>
                      <w:rFonts w:eastAsia="微软雅黑" w:cs="Arial"/>
                      <w:sz w:val="16"/>
                      <w:szCs w:val="16"/>
                      <w:lang w:eastAsia="zh-CN"/>
                    </w:rPr>
                    <w:t>Vodafone</w:t>
                  </w:r>
                  <w:r>
                    <w:rPr>
                      <w:rFonts w:eastAsia="微软雅黑" w:cs="Arial" w:hint="eastAsia"/>
                      <w:sz w:val="16"/>
                      <w:szCs w:val="16"/>
                      <w:lang w:eastAsia="zh-CN"/>
                    </w:rPr>
                    <w:t xml:space="preserve">, </w:t>
                  </w:r>
                  <w:r w:rsidRPr="00466FDA">
                    <w:rPr>
                      <w:rFonts w:eastAsia="微软雅黑" w:cs="Arial"/>
                      <w:sz w:val="16"/>
                      <w:szCs w:val="16"/>
                      <w:lang w:eastAsia="zh-CN"/>
                    </w:rPr>
                    <w:t>Verizon</w:t>
                  </w:r>
                </w:p>
              </w:tc>
              <w:tc>
                <w:tcPr>
                  <w:tcW w:w="2581" w:type="dxa"/>
                  <w:tcBorders>
                    <w:top w:val="single" w:sz="4" w:space="0" w:color="auto"/>
                    <w:left w:val="single" w:sz="4" w:space="0" w:color="auto"/>
                    <w:bottom w:val="single" w:sz="4" w:space="0" w:color="auto"/>
                    <w:right w:val="single" w:sz="4" w:space="0" w:color="auto"/>
                  </w:tcBorders>
                  <w:vAlign w:val="center"/>
                </w:tcPr>
                <w:p w:rsidR="005325C0" w:rsidRPr="00657240" w:rsidRDefault="005325C0" w:rsidP="005325C0">
                  <w:pPr>
                    <w:keepNext/>
                    <w:keepLines/>
                    <w:widowControl w:val="0"/>
                    <w:snapToGrid w:val="0"/>
                    <w:spacing w:beforeLines="20" w:before="48" w:afterLines="20" w:after="48"/>
                    <w:ind w:leftChars="50" w:left="100"/>
                    <w:rPr>
                      <w:rFonts w:ascii="Arial" w:eastAsia="微软雅黑" w:hAnsi="Arial" w:cs="Arial"/>
                      <w:sz w:val="16"/>
                      <w:szCs w:val="16"/>
                      <w:lang w:eastAsia="zh-CN"/>
                    </w:rPr>
                  </w:pPr>
                  <w:r w:rsidRPr="00657240">
                    <w:rPr>
                      <w:rFonts w:ascii="Arial" w:eastAsia="微软雅黑" w:hAnsi="Arial" w:cs="Arial"/>
                      <w:sz w:val="16"/>
                      <w:szCs w:val="16"/>
                      <w:lang w:eastAsia="zh-CN"/>
                    </w:rPr>
                    <w:t xml:space="preserve">completed for </w:t>
                  </w:r>
                  <w:r w:rsidRPr="00657240">
                    <w:rPr>
                      <w:rFonts w:ascii="Arial" w:eastAsia="微软雅黑" w:hAnsi="Arial" w:cs="Arial" w:hint="eastAsia"/>
                      <w:sz w:val="16"/>
                      <w:szCs w:val="16"/>
                      <w:lang w:eastAsia="zh-CN"/>
                    </w:rPr>
                    <w:t>non-</w:t>
                  </w:r>
                  <w:proofErr w:type="spellStart"/>
                  <w:r w:rsidRPr="00657240">
                    <w:rPr>
                      <w:rFonts w:ascii="Arial" w:eastAsia="微软雅黑" w:hAnsi="Arial" w:cs="Arial" w:hint="eastAsia"/>
                      <w:sz w:val="16"/>
                      <w:szCs w:val="16"/>
                      <w:lang w:eastAsia="zh-CN"/>
                    </w:rPr>
                    <w:t>RedCap</w:t>
                  </w:r>
                  <w:proofErr w:type="spellEnd"/>
                  <w:r w:rsidRPr="00657240">
                    <w:rPr>
                      <w:rFonts w:ascii="Arial" w:eastAsia="微软雅黑" w:hAnsi="Arial" w:cs="Arial" w:hint="eastAsia"/>
                      <w:sz w:val="16"/>
                      <w:szCs w:val="16"/>
                      <w:lang w:eastAsia="zh-CN"/>
                    </w:rPr>
                    <w:t xml:space="preserve"> PC2</w:t>
                  </w:r>
                  <w:r w:rsidRPr="00657240">
                    <w:rPr>
                      <w:rFonts w:ascii="Arial" w:eastAsia="微软雅黑" w:hAnsi="Arial" w:cs="Arial"/>
                      <w:sz w:val="16"/>
                      <w:szCs w:val="16"/>
                      <w:lang w:eastAsia="zh-CN"/>
                    </w:rPr>
                    <w:t xml:space="preserve">, new for </w:t>
                  </w:r>
                  <w:proofErr w:type="spellStart"/>
                  <w:r w:rsidRPr="00657240">
                    <w:rPr>
                      <w:rFonts w:ascii="Arial" w:eastAsia="微软雅黑" w:hAnsi="Arial" w:cs="Arial" w:hint="eastAsia"/>
                      <w:sz w:val="16"/>
                      <w:szCs w:val="16"/>
                      <w:lang w:eastAsia="zh-CN"/>
                    </w:rPr>
                    <w:t>RedCap</w:t>
                  </w:r>
                  <w:proofErr w:type="spellEnd"/>
                  <w:r w:rsidRPr="00657240">
                    <w:rPr>
                      <w:rFonts w:ascii="Arial" w:eastAsia="微软雅黑" w:hAnsi="Arial" w:cs="Arial" w:hint="eastAsia"/>
                      <w:sz w:val="16"/>
                      <w:szCs w:val="16"/>
                      <w:lang w:eastAsia="zh-CN"/>
                    </w:rPr>
                    <w:t xml:space="preserve"> </w:t>
                  </w:r>
                  <w:r w:rsidRPr="00657240">
                    <w:rPr>
                      <w:rFonts w:ascii="Arial" w:eastAsia="微软雅黑" w:hAnsi="Arial" w:cs="Arial"/>
                      <w:sz w:val="16"/>
                      <w:szCs w:val="16"/>
                      <w:lang w:eastAsia="zh-CN"/>
                    </w:rPr>
                    <w:t>PC2</w:t>
                  </w:r>
                </w:p>
              </w:tc>
            </w:tr>
            <w:tr w:rsidR="005325C0" w:rsidTr="000820E1">
              <w:trPr>
                <w:cantSplit/>
                <w:trHeight w:val="100"/>
                <w:jc w:val="center"/>
              </w:trPr>
              <w:tc>
                <w:tcPr>
                  <w:tcW w:w="1046" w:type="dxa"/>
                  <w:tcBorders>
                    <w:top w:val="single" w:sz="4" w:space="0" w:color="auto"/>
                    <w:left w:val="single" w:sz="4" w:space="0" w:color="auto"/>
                    <w:bottom w:val="single" w:sz="4" w:space="0" w:color="auto"/>
                    <w:right w:val="single" w:sz="4" w:space="0" w:color="auto"/>
                  </w:tcBorders>
                  <w:vAlign w:val="center"/>
                </w:tcPr>
                <w:p w:rsidR="005325C0" w:rsidRPr="00657240" w:rsidRDefault="005325C0" w:rsidP="005325C0">
                  <w:pPr>
                    <w:pStyle w:val="TAL"/>
                    <w:widowControl w:val="0"/>
                    <w:snapToGrid w:val="0"/>
                    <w:spacing w:beforeLines="20" w:before="48" w:afterLines="20" w:after="48"/>
                    <w:ind w:leftChars="50" w:left="100"/>
                    <w:rPr>
                      <w:rFonts w:eastAsia="微软雅黑" w:cs="Arial"/>
                      <w:sz w:val="16"/>
                      <w:szCs w:val="16"/>
                      <w:lang w:eastAsia="zh-CN"/>
                    </w:rPr>
                  </w:pPr>
                  <w:r>
                    <w:rPr>
                      <w:rFonts w:eastAsia="微软雅黑" w:cs="Arial"/>
                      <w:sz w:val="16"/>
                      <w:szCs w:val="16"/>
                      <w:lang w:eastAsia="zh-CN"/>
                    </w:rPr>
                    <w:t>n41</w:t>
                  </w:r>
                </w:p>
              </w:tc>
              <w:tc>
                <w:tcPr>
                  <w:tcW w:w="1412" w:type="dxa"/>
                  <w:tcBorders>
                    <w:top w:val="single" w:sz="4" w:space="0" w:color="auto"/>
                    <w:left w:val="single" w:sz="4" w:space="0" w:color="auto"/>
                    <w:bottom w:val="single" w:sz="4" w:space="0" w:color="auto"/>
                    <w:right w:val="single" w:sz="4" w:space="0" w:color="auto"/>
                  </w:tcBorders>
                  <w:vAlign w:val="center"/>
                </w:tcPr>
                <w:p w:rsidR="005325C0" w:rsidRPr="00DE35AE" w:rsidRDefault="005325C0" w:rsidP="005325C0">
                  <w:pPr>
                    <w:pStyle w:val="TAL"/>
                    <w:widowControl w:val="0"/>
                    <w:snapToGrid w:val="0"/>
                    <w:spacing w:beforeLines="20" w:before="48" w:afterLines="20" w:after="48"/>
                    <w:ind w:leftChars="50" w:left="100"/>
                    <w:rPr>
                      <w:rFonts w:eastAsia="微软雅黑" w:cs="Arial"/>
                      <w:sz w:val="16"/>
                      <w:szCs w:val="16"/>
                      <w:lang w:eastAsia="zh-CN"/>
                    </w:rPr>
                  </w:pPr>
                  <w:proofErr w:type="spellStart"/>
                  <w:r w:rsidRPr="001B7A0A">
                    <w:rPr>
                      <w:rFonts w:cs="Arial" w:hint="eastAsia"/>
                      <w:sz w:val="16"/>
                      <w:szCs w:val="18"/>
                      <w:lang w:val="en-US" w:eastAsia="zh-CN"/>
                    </w:rPr>
                    <w:t>Xiaoran</w:t>
                  </w:r>
                  <w:proofErr w:type="spellEnd"/>
                  <w:r w:rsidRPr="001B7A0A">
                    <w:rPr>
                      <w:rFonts w:cs="Arial" w:hint="eastAsia"/>
                      <w:sz w:val="16"/>
                      <w:szCs w:val="18"/>
                      <w:lang w:val="en-US" w:eastAsia="zh-CN"/>
                    </w:rPr>
                    <w:t xml:space="preserve"> ZHANG, C</w:t>
                  </w:r>
                  <w:r w:rsidRPr="001B7A0A">
                    <w:rPr>
                      <w:rFonts w:cs="Arial"/>
                      <w:sz w:val="16"/>
                      <w:szCs w:val="18"/>
                      <w:lang w:val="en-US" w:eastAsia="zh-CN"/>
                    </w:rPr>
                    <w:t>MCC</w:t>
                  </w:r>
                </w:p>
              </w:tc>
              <w:tc>
                <w:tcPr>
                  <w:tcW w:w="2646" w:type="dxa"/>
                  <w:tcBorders>
                    <w:top w:val="single" w:sz="4" w:space="0" w:color="auto"/>
                    <w:left w:val="single" w:sz="4" w:space="0" w:color="auto"/>
                    <w:bottom w:val="single" w:sz="4" w:space="0" w:color="auto"/>
                    <w:right w:val="single" w:sz="4" w:space="0" w:color="auto"/>
                  </w:tcBorders>
                  <w:vAlign w:val="center"/>
                </w:tcPr>
                <w:p w:rsidR="005325C0" w:rsidRPr="00DE35AE" w:rsidRDefault="005325C0" w:rsidP="005325C0">
                  <w:pPr>
                    <w:pStyle w:val="TAL"/>
                    <w:widowControl w:val="0"/>
                    <w:snapToGrid w:val="0"/>
                    <w:spacing w:beforeLines="20" w:before="48" w:afterLines="20" w:after="48"/>
                    <w:ind w:leftChars="50" w:left="100"/>
                    <w:rPr>
                      <w:rFonts w:eastAsia="微软雅黑" w:cs="Arial"/>
                      <w:sz w:val="16"/>
                      <w:szCs w:val="16"/>
                      <w:lang w:eastAsia="zh-CN"/>
                    </w:rPr>
                  </w:pPr>
                  <w:r w:rsidRPr="001B7A0A">
                    <w:rPr>
                      <w:rFonts w:cs="Arial" w:hint="eastAsia"/>
                      <w:sz w:val="16"/>
                      <w:szCs w:val="18"/>
                      <w:lang w:val="en-US" w:eastAsia="zh-CN"/>
                    </w:rPr>
                    <w:t>zhangxiaoran@chinamobile.com</w:t>
                  </w:r>
                </w:p>
              </w:tc>
              <w:tc>
                <w:tcPr>
                  <w:tcW w:w="1475" w:type="dxa"/>
                  <w:tcBorders>
                    <w:top w:val="single" w:sz="4" w:space="0" w:color="auto"/>
                    <w:left w:val="single" w:sz="4" w:space="0" w:color="auto"/>
                    <w:bottom w:val="single" w:sz="4" w:space="0" w:color="auto"/>
                    <w:right w:val="single" w:sz="4" w:space="0" w:color="auto"/>
                  </w:tcBorders>
                  <w:vAlign w:val="center"/>
                </w:tcPr>
                <w:p w:rsidR="005325C0" w:rsidRPr="00657240" w:rsidRDefault="005325C0" w:rsidP="005325C0">
                  <w:pPr>
                    <w:pStyle w:val="TAL"/>
                    <w:widowControl w:val="0"/>
                    <w:snapToGrid w:val="0"/>
                    <w:spacing w:beforeLines="20" w:before="48" w:afterLines="20" w:after="48"/>
                    <w:ind w:leftChars="50" w:left="100"/>
                    <w:rPr>
                      <w:rFonts w:eastAsia="微软雅黑" w:cs="Arial"/>
                      <w:sz w:val="16"/>
                      <w:szCs w:val="16"/>
                      <w:lang w:eastAsia="zh-CN"/>
                    </w:rPr>
                  </w:pPr>
                  <w:r w:rsidRPr="00657240">
                    <w:rPr>
                      <w:rFonts w:eastAsia="微软雅黑" w:cs="Arial"/>
                      <w:sz w:val="16"/>
                      <w:szCs w:val="16"/>
                      <w:lang w:eastAsia="zh-CN"/>
                    </w:rPr>
                    <w:t>MediaTek</w:t>
                  </w:r>
                  <w:r w:rsidRPr="00657240">
                    <w:rPr>
                      <w:rFonts w:eastAsia="微软雅黑" w:cs="Arial" w:hint="eastAsia"/>
                      <w:sz w:val="16"/>
                      <w:szCs w:val="16"/>
                      <w:lang w:eastAsia="zh-CN"/>
                    </w:rPr>
                    <w:t xml:space="preserve">, ZTE, </w:t>
                  </w:r>
                  <w:proofErr w:type="spellStart"/>
                  <w:r w:rsidRPr="00657240">
                    <w:rPr>
                      <w:rFonts w:eastAsia="微软雅黑" w:cs="Arial"/>
                      <w:sz w:val="16"/>
                      <w:szCs w:val="16"/>
                      <w:lang w:eastAsia="zh-CN"/>
                    </w:rPr>
                    <w:t>Sanechip</w:t>
                  </w:r>
                  <w:proofErr w:type="spellEnd"/>
                </w:p>
              </w:tc>
              <w:tc>
                <w:tcPr>
                  <w:tcW w:w="2581" w:type="dxa"/>
                  <w:tcBorders>
                    <w:top w:val="single" w:sz="4" w:space="0" w:color="auto"/>
                    <w:left w:val="single" w:sz="4" w:space="0" w:color="auto"/>
                    <w:bottom w:val="single" w:sz="4" w:space="0" w:color="auto"/>
                    <w:right w:val="single" w:sz="4" w:space="0" w:color="auto"/>
                  </w:tcBorders>
                  <w:vAlign w:val="center"/>
                </w:tcPr>
                <w:p w:rsidR="005325C0" w:rsidRPr="00657240" w:rsidRDefault="005325C0" w:rsidP="005325C0">
                  <w:pPr>
                    <w:keepNext/>
                    <w:keepLines/>
                    <w:widowControl w:val="0"/>
                    <w:snapToGrid w:val="0"/>
                    <w:spacing w:beforeLines="20" w:before="48" w:afterLines="20" w:after="48"/>
                    <w:ind w:leftChars="50" w:left="100"/>
                    <w:rPr>
                      <w:rFonts w:ascii="Arial" w:eastAsia="微软雅黑" w:hAnsi="Arial" w:cs="Arial"/>
                      <w:sz w:val="16"/>
                      <w:szCs w:val="16"/>
                      <w:lang w:eastAsia="zh-CN"/>
                    </w:rPr>
                  </w:pPr>
                  <w:r w:rsidRPr="00657240">
                    <w:rPr>
                      <w:rFonts w:ascii="Arial" w:eastAsia="微软雅黑" w:hAnsi="Arial" w:cs="Arial"/>
                      <w:sz w:val="16"/>
                      <w:szCs w:val="16"/>
                      <w:lang w:eastAsia="zh-CN"/>
                    </w:rPr>
                    <w:t xml:space="preserve">completed for </w:t>
                  </w:r>
                  <w:r w:rsidRPr="00657240">
                    <w:rPr>
                      <w:rFonts w:ascii="Arial" w:eastAsia="微软雅黑" w:hAnsi="Arial" w:cs="Arial" w:hint="eastAsia"/>
                      <w:sz w:val="16"/>
                      <w:szCs w:val="16"/>
                      <w:lang w:eastAsia="zh-CN"/>
                    </w:rPr>
                    <w:t>non-</w:t>
                  </w:r>
                  <w:proofErr w:type="spellStart"/>
                  <w:r w:rsidRPr="00657240">
                    <w:rPr>
                      <w:rFonts w:ascii="Arial" w:eastAsia="微软雅黑" w:hAnsi="Arial" w:cs="Arial" w:hint="eastAsia"/>
                      <w:sz w:val="16"/>
                      <w:szCs w:val="16"/>
                      <w:lang w:eastAsia="zh-CN"/>
                    </w:rPr>
                    <w:t>RedCap</w:t>
                  </w:r>
                  <w:proofErr w:type="spellEnd"/>
                  <w:r w:rsidRPr="00657240">
                    <w:rPr>
                      <w:rFonts w:ascii="Arial" w:eastAsia="微软雅黑" w:hAnsi="Arial" w:cs="Arial" w:hint="eastAsia"/>
                      <w:sz w:val="16"/>
                      <w:szCs w:val="16"/>
                      <w:lang w:eastAsia="zh-CN"/>
                    </w:rPr>
                    <w:t xml:space="preserve"> PC2</w:t>
                  </w:r>
                  <w:r w:rsidRPr="00657240">
                    <w:rPr>
                      <w:rFonts w:ascii="Arial" w:eastAsia="微软雅黑" w:hAnsi="Arial" w:cs="Arial"/>
                      <w:sz w:val="16"/>
                      <w:szCs w:val="16"/>
                      <w:lang w:eastAsia="zh-CN"/>
                    </w:rPr>
                    <w:t xml:space="preserve">, new for </w:t>
                  </w:r>
                  <w:proofErr w:type="spellStart"/>
                  <w:r w:rsidRPr="00657240">
                    <w:rPr>
                      <w:rFonts w:ascii="Arial" w:eastAsia="微软雅黑" w:hAnsi="Arial" w:cs="Arial" w:hint="eastAsia"/>
                      <w:sz w:val="16"/>
                      <w:szCs w:val="16"/>
                      <w:lang w:eastAsia="zh-CN"/>
                    </w:rPr>
                    <w:t>RedCap</w:t>
                  </w:r>
                  <w:proofErr w:type="spellEnd"/>
                  <w:r w:rsidRPr="00657240">
                    <w:rPr>
                      <w:rFonts w:ascii="Arial" w:eastAsia="微软雅黑" w:hAnsi="Arial" w:cs="Arial" w:hint="eastAsia"/>
                      <w:sz w:val="16"/>
                      <w:szCs w:val="16"/>
                      <w:lang w:eastAsia="zh-CN"/>
                    </w:rPr>
                    <w:t xml:space="preserve"> </w:t>
                  </w:r>
                  <w:r w:rsidRPr="00657240">
                    <w:rPr>
                      <w:rFonts w:ascii="Arial" w:eastAsia="微软雅黑" w:hAnsi="Arial" w:cs="Arial"/>
                      <w:sz w:val="16"/>
                      <w:szCs w:val="16"/>
                      <w:lang w:eastAsia="zh-CN"/>
                    </w:rPr>
                    <w:t>PC2</w:t>
                  </w:r>
                </w:p>
              </w:tc>
            </w:tr>
            <w:tr w:rsidR="005325C0" w:rsidTr="000820E1">
              <w:trPr>
                <w:cantSplit/>
                <w:trHeight w:val="50"/>
                <w:jc w:val="center"/>
              </w:trPr>
              <w:tc>
                <w:tcPr>
                  <w:tcW w:w="1046" w:type="dxa"/>
                  <w:tcBorders>
                    <w:top w:val="single" w:sz="4" w:space="0" w:color="auto"/>
                    <w:left w:val="single" w:sz="4" w:space="0" w:color="auto"/>
                    <w:bottom w:val="single" w:sz="4" w:space="0" w:color="auto"/>
                    <w:right w:val="single" w:sz="4" w:space="0" w:color="auto"/>
                  </w:tcBorders>
                  <w:vAlign w:val="center"/>
                </w:tcPr>
                <w:p w:rsidR="005325C0" w:rsidRDefault="005325C0" w:rsidP="005325C0">
                  <w:pPr>
                    <w:pStyle w:val="TAL"/>
                    <w:widowControl w:val="0"/>
                    <w:snapToGrid w:val="0"/>
                    <w:spacing w:beforeLines="20" w:before="48" w:afterLines="20" w:after="48"/>
                    <w:ind w:leftChars="50" w:left="100"/>
                    <w:rPr>
                      <w:rFonts w:eastAsia="微软雅黑" w:cs="Arial"/>
                      <w:sz w:val="16"/>
                      <w:szCs w:val="16"/>
                      <w:lang w:eastAsia="zh-CN"/>
                    </w:rPr>
                  </w:pPr>
                  <w:r w:rsidRPr="00657240">
                    <w:rPr>
                      <w:rFonts w:eastAsia="微软雅黑" w:cs="Arial"/>
                      <w:sz w:val="16"/>
                      <w:szCs w:val="16"/>
                      <w:lang w:eastAsia="zh-CN"/>
                    </w:rPr>
                    <w:t>n</w:t>
                  </w:r>
                  <w:r>
                    <w:rPr>
                      <w:rFonts w:eastAsia="微软雅黑" w:cs="Arial"/>
                      <w:sz w:val="16"/>
                      <w:szCs w:val="16"/>
                      <w:lang w:eastAsia="zh-CN"/>
                    </w:rPr>
                    <w:t>79</w:t>
                  </w:r>
                </w:p>
              </w:tc>
              <w:tc>
                <w:tcPr>
                  <w:tcW w:w="1412" w:type="dxa"/>
                  <w:tcBorders>
                    <w:top w:val="single" w:sz="4" w:space="0" w:color="auto"/>
                    <w:left w:val="single" w:sz="4" w:space="0" w:color="auto"/>
                    <w:bottom w:val="single" w:sz="4" w:space="0" w:color="auto"/>
                    <w:right w:val="single" w:sz="4" w:space="0" w:color="auto"/>
                  </w:tcBorders>
                  <w:vAlign w:val="center"/>
                </w:tcPr>
                <w:p w:rsidR="005325C0" w:rsidRPr="001B7A0A" w:rsidRDefault="005325C0" w:rsidP="005325C0">
                  <w:pPr>
                    <w:pStyle w:val="TAL"/>
                    <w:widowControl w:val="0"/>
                    <w:snapToGrid w:val="0"/>
                    <w:spacing w:beforeLines="20" w:before="48" w:afterLines="20" w:after="48"/>
                    <w:ind w:leftChars="50" w:left="100"/>
                    <w:rPr>
                      <w:rFonts w:cs="Arial"/>
                      <w:sz w:val="16"/>
                      <w:szCs w:val="18"/>
                      <w:lang w:val="en-US" w:eastAsia="zh-CN"/>
                    </w:rPr>
                  </w:pPr>
                  <w:proofErr w:type="spellStart"/>
                  <w:r w:rsidRPr="001B7A0A">
                    <w:rPr>
                      <w:rFonts w:cs="Arial" w:hint="eastAsia"/>
                      <w:sz w:val="16"/>
                      <w:szCs w:val="18"/>
                      <w:lang w:val="en-US" w:eastAsia="zh-CN"/>
                    </w:rPr>
                    <w:t>Xiaoran</w:t>
                  </w:r>
                  <w:proofErr w:type="spellEnd"/>
                  <w:r w:rsidRPr="001B7A0A">
                    <w:rPr>
                      <w:rFonts w:cs="Arial" w:hint="eastAsia"/>
                      <w:sz w:val="16"/>
                      <w:szCs w:val="18"/>
                      <w:lang w:val="en-US" w:eastAsia="zh-CN"/>
                    </w:rPr>
                    <w:t xml:space="preserve"> ZHANG, C</w:t>
                  </w:r>
                  <w:r w:rsidRPr="001B7A0A">
                    <w:rPr>
                      <w:rFonts w:cs="Arial"/>
                      <w:sz w:val="16"/>
                      <w:szCs w:val="18"/>
                      <w:lang w:val="en-US" w:eastAsia="zh-CN"/>
                    </w:rPr>
                    <w:t>MCC</w:t>
                  </w:r>
                </w:p>
              </w:tc>
              <w:tc>
                <w:tcPr>
                  <w:tcW w:w="2646" w:type="dxa"/>
                  <w:tcBorders>
                    <w:top w:val="single" w:sz="4" w:space="0" w:color="auto"/>
                    <w:left w:val="single" w:sz="4" w:space="0" w:color="auto"/>
                    <w:bottom w:val="single" w:sz="4" w:space="0" w:color="auto"/>
                    <w:right w:val="single" w:sz="4" w:space="0" w:color="auto"/>
                  </w:tcBorders>
                  <w:vAlign w:val="center"/>
                </w:tcPr>
                <w:p w:rsidR="005325C0" w:rsidRPr="001B7A0A" w:rsidRDefault="005325C0" w:rsidP="005325C0">
                  <w:pPr>
                    <w:pStyle w:val="TAL"/>
                    <w:widowControl w:val="0"/>
                    <w:snapToGrid w:val="0"/>
                    <w:spacing w:beforeLines="20" w:before="48" w:afterLines="20" w:after="48"/>
                    <w:ind w:leftChars="50" w:left="100"/>
                    <w:rPr>
                      <w:rFonts w:cs="Arial"/>
                      <w:sz w:val="16"/>
                      <w:szCs w:val="18"/>
                      <w:lang w:val="en-US" w:eastAsia="zh-CN"/>
                    </w:rPr>
                  </w:pPr>
                  <w:r w:rsidRPr="001B7A0A">
                    <w:rPr>
                      <w:rFonts w:cs="Arial" w:hint="eastAsia"/>
                      <w:sz w:val="16"/>
                      <w:szCs w:val="18"/>
                      <w:lang w:val="en-US" w:eastAsia="zh-CN"/>
                    </w:rPr>
                    <w:t>zhangxiaoran@chinamobile.com</w:t>
                  </w:r>
                </w:p>
              </w:tc>
              <w:tc>
                <w:tcPr>
                  <w:tcW w:w="1475" w:type="dxa"/>
                  <w:tcBorders>
                    <w:top w:val="single" w:sz="4" w:space="0" w:color="auto"/>
                    <w:left w:val="single" w:sz="4" w:space="0" w:color="auto"/>
                    <w:bottom w:val="single" w:sz="4" w:space="0" w:color="auto"/>
                    <w:right w:val="single" w:sz="4" w:space="0" w:color="auto"/>
                  </w:tcBorders>
                  <w:vAlign w:val="center"/>
                </w:tcPr>
                <w:p w:rsidR="005325C0" w:rsidRPr="00657240" w:rsidRDefault="005325C0" w:rsidP="005325C0">
                  <w:pPr>
                    <w:pStyle w:val="TAL"/>
                    <w:widowControl w:val="0"/>
                    <w:snapToGrid w:val="0"/>
                    <w:spacing w:beforeLines="20" w:before="48" w:afterLines="20" w:after="48"/>
                    <w:ind w:leftChars="50" w:left="100"/>
                    <w:rPr>
                      <w:rFonts w:eastAsia="微软雅黑" w:cs="Arial"/>
                      <w:sz w:val="16"/>
                      <w:szCs w:val="16"/>
                      <w:lang w:eastAsia="zh-CN"/>
                    </w:rPr>
                  </w:pPr>
                  <w:r w:rsidRPr="00657240">
                    <w:rPr>
                      <w:rFonts w:eastAsia="微软雅黑" w:cs="Arial"/>
                      <w:sz w:val="16"/>
                      <w:szCs w:val="16"/>
                      <w:lang w:eastAsia="zh-CN"/>
                    </w:rPr>
                    <w:t>MediaTek</w:t>
                  </w:r>
                  <w:r w:rsidRPr="00657240">
                    <w:rPr>
                      <w:rFonts w:eastAsia="微软雅黑" w:cs="Arial" w:hint="eastAsia"/>
                      <w:sz w:val="16"/>
                      <w:szCs w:val="16"/>
                      <w:lang w:eastAsia="zh-CN"/>
                    </w:rPr>
                    <w:t xml:space="preserve">, ZTE, </w:t>
                  </w:r>
                  <w:proofErr w:type="spellStart"/>
                  <w:r w:rsidRPr="00657240">
                    <w:rPr>
                      <w:rFonts w:eastAsia="微软雅黑" w:cs="Arial"/>
                      <w:sz w:val="16"/>
                      <w:szCs w:val="16"/>
                      <w:lang w:eastAsia="zh-CN"/>
                    </w:rPr>
                    <w:t>Sanechip</w:t>
                  </w:r>
                  <w:proofErr w:type="spellEnd"/>
                </w:p>
              </w:tc>
              <w:tc>
                <w:tcPr>
                  <w:tcW w:w="2581" w:type="dxa"/>
                  <w:tcBorders>
                    <w:top w:val="single" w:sz="4" w:space="0" w:color="auto"/>
                    <w:left w:val="single" w:sz="4" w:space="0" w:color="auto"/>
                    <w:bottom w:val="single" w:sz="4" w:space="0" w:color="auto"/>
                    <w:right w:val="single" w:sz="4" w:space="0" w:color="auto"/>
                  </w:tcBorders>
                  <w:vAlign w:val="center"/>
                </w:tcPr>
                <w:p w:rsidR="005325C0" w:rsidRPr="00657240" w:rsidRDefault="005325C0" w:rsidP="005325C0">
                  <w:pPr>
                    <w:keepNext/>
                    <w:keepLines/>
                    <w:widowControl w:val="0"/>
                    <w:snapToGrid w:val="0"/>
                    <w:spacing w:beforeLines="20" w:before="48" w:afterLines="20" w:after="48"/>
                    <w:ind w:leftChars="50" w:left="100"/>
                    <w:rPr>
                      <w:rFonts w:ascii="Arial" w:eastAsia="微软雅黑" w:hAnsi="Arial" w:cs="Arial"/>
                      <w:sz w:val="16"/>
                      <w:szCs w:val="16"/>
                      <w:lang w:eastAsia="zh-CN"/>
                    </w:rPr>
                  </w:pPr>
                  <w:r w:rsidRPr="00657240">
                    <w:rPr>
                      <w:rFonts w:ascii="Arial" w:eastAsia="微软雅黑" w:hAnsi="Arial" w:cs="Arial"/>
                      <w:sz w:val="16"/>
                      <w:szCs w:val="16"/>
                      <w:lang w:eastAsia="zh-CN"/>
                    </w:rPr>
                    <w:t xml:space="preserve">completed for </w:t>
                  </w:r>
                  <w:r w:rsidRPr="00657240">
                    <w:rPr>
                      <w:rFonts w:ascii="Arial" w:eastAsia="微软雅黑" w:hAnsi="Arial" w:cs="Arial" w:hint="eastAsia"/>
                      <w:sz w:val="16"/>
                      <w:szCs w:val="16"/>
                      <w:lang w:eastAsia="zh-CN"/>
                    </w:rPr>
                    <w:t>non-</w:t>
                  </w:r>
                  <w:proofErr w:type="spellStart"/>
                  <w:r w:rsidRPr="00657240">
                    <w:rPr>
                      <w:rFonts w:ascii="Arial" w:eastAsia="微软雅黑" w:hAnsi="Arial" w:cs="Arial" w:hint="eastAsia"/>
                      <w:sz w:val="16"/>
                      <w:szCs w:val="16"/>
                      <w:lang w:eastAsia="zh-CN"/>
                    </w:rPr>
                    <w:t>RedCap</w:t>
                  </w:r>
                  <w:proofErr w:type="spellEnd"/>
                  <w:r w:rsidRPr="00657240">
                    <w:rPr>
                      <w:rFonts w:ascii="Arial" w:eastAsia="微软雅黑" w:hAnsi="Arial" w:cs="Arial" w:hint="eastAsia"/>
                      <w:sz w:val="16"/>
                      <w:szCs w:val="16"/>
                      <w:lang w:eastAsia="zh-CN"/>
                    </w:rPr>
                    <w:t xml:space="preserve"> PC2</w:t>
                  </w:r>
                  <w:r w:rsidRPr="00657240">
                    <w:rPr>
                      <w:rFonts w:ascii="Arial" w:eastAsia="微软雅黑" w:hAnsi="Arial" w:cs="Arial"/>
                      <w:sz w:val="16"/>
                      <w:szCs w:val="16"/>
                      <w:lang w:eastAsia="zh-CN"/>
                    </w:rPr>
                    <w:t xml:space="preserve">, new for </w:t>
                  </w:r>
                  <w:proofErr w:type="spellStart"/>
                  <w:r w:rsidRPr="00657240">
                    <w:rPr>
                      <w:rFonts w:ascii="Arial" w:eastAsia="微软雅黑" w:hAnsi="Arial" w:cs="Arial" w:hint="eastAsia"/>
                      <w:sz w:val="16"/>
                      <w:szCs w:val="16"/>
                      <w:lang w:eastAsia="zh-CN"/>
                    </w:rPr>
                    <w:t>RedCap</w:t>
                  </w:r>
                  <w:proofErr w:type="spellEnd"/>
                  <w:r w:rsidRPr="00657240">
                    <w:rPr>
                      <w:rFonts w:ascii="Arial" w:eastAsia="微软雅黑" w:hAnsi="Arial" w:cs="Arial" w:hint="eastAsia"/>
                      <w:sz w:val="16"/>
                      <w:szCs w:val="16"/>
                      <w:lang w:eastAsia="zh-CN"/>
                    </w:rPr>
                    <w:t xml:space="preserve"> </w:t>
                  </w:r>
                  <w:r w:rsidRPr="00657240">
                    <w:rPr>
                      <w:rFonts w:ascii="Arial" w:eastAsia="微软雅黑" w:hAnsi="Arial" w:cs="Arial"/>
                      <w:sz w:val="16"/>
                      <w:szCs w:val="16"/>
                      <w:lang w:eastAsia="zh-CN"/>
                    </w:rPr>
                    <w:t>PC2</w:t>
                  </w:r>
                </w:p>
              </w:tc>
            </w:tr>
          </w:tbl>
          <w:p w:rsidR="005325C0" w:rsidRPr="005325C0" w:rsidRDefault="005325C0" w:rsidP="00020E6F">
            <w:pPr>
              <w:widowControl w:val="0"/>
              <w:rPr>
                <w:rFonts w:eastAsia="宋体"/>
              </w:rPr>
            </w:pPr>
          </w:p>
        </w:tc>
      </w:tr>
    </w:tbl>
    <w:p w:rsidR="005325C0" w:rsidRDefault="005325C0" w:rsidP="00020E6F">
      <w:pPr>
        <w:widowControl w:val="0"/>
        <w:rPr>
          <w:rFonts w:eastAsia="宋体"/>
        </w:rPr>
      </w:pPr>
    </w:p>
    <w:p w:rsidR="005325C0" w:rsidRDefault="008F4D20" w:rsidP="00020E6F">
      <w:pPr>
        <w:widowControl w:val="0"/>
        <w:rPr>
          <w:rFonts w:eastAsia="宋体"/>
          <w:lang w:eastAsia="zh-CN"/>
        </w:rPr>
      </w:pPr>
      <w:r>
        <w:rPr>
          <w:rFonts w:eastAsia="宋体" w:hint="eastAsia"/>
          <w:lang w:eastAsia="zh-CN"/>
        </w:rPr>
        <w:t>C</w:t>
      </w:r>
      <w:r>
        <w:rPr>
          <w:rFonts w:eastAsia="宋体"/>
          <w:lang w:eastAsia="zh-CN"/>
        </w:rPr>
        <w:t xml:space="preserve">urrently, RAN plenary reached consensus on the introduction of PC2 in TDD bands for </w:t>
      </w:r>
      <w:proofErr w:type="spellStart"/>
      <w:r>
        <w:rPr>
          <w:rFonts w:eastAsia="宋体"/>
          <w:lang w:eastAsia="zh-CN"/>
        </w:rPr>
        <w:t>RedCap</w:t>
      </w:r>
      <w:proofErr w:type="spellEnd"/>
      <w:r>
        <w:rPr>
          <w:rFonts w:eastAsia="宋体"/>
          <w:lang w:eastAsia="zh-CN"/>
        </w:rPr>
        <w:t xml:space="preserve"> UE. And for TDD bands, </w:t>
      </w:r>
      <w:r w:rsidRPr="008F4D20">
        <w:rPr>
          <w:rFonts w:eastAsia="宋体"/>
          <w:lang w:eastAsia="zh-CN"/>
        </w:rPr>
        <w:t>PC2 RF requirements for non-</w:t>
      </w:r>
      <w:proofErr w:type="spellStart"/>
      <w:r w:rsidRPr="008F4D20">
        <w:rPr>
          <w:rFonts w:eastAsia="宋体"/>
          <w:lang w:eastAsia="zh-CN"/>
        </w:rPr>
        <w:t>RedCap</w:t>
      </w:r>
      <w:proofErr w:type="spellEnd"/>
      <w:r w:rsidRPr="008F4D20">
        <w:rPr>
          <w:rFonts w:eastAsia="宋体"/>
          <w:lang w:eastAsia="zh-CN"/>
        </w:rPr>
        <w:t xml:space="preserve"> UE can be re-used for PC2 </w:t>
      </w:r>
      <w:proofErr w:type="spellStart"/>
      <w:r w:rsidRPr="008F4D20">
        <w:rPr>
          <w:rFonts w:eastAsia="宋体"/>
          <w:lang w:eastAsia="zh-CN"/>
        </w:rPr>
        <w:t>RedCap</w:t>
      </w:r>
      <w:proofErr w:type="spellEnd"/>
      <w:r w:rsidRPr="008F4D20">
        <w:rPr>
          <w:rFonts w:eastAsia="宋体"/>
          <w:lang w:eastAsia="zh-CN"/>
        </w:rPr>
        <w:t xml:space="preserve"> UE in a band agnostic way.</w:t>
      </w:r>
    </w:p>
    <w:p w:rsidR="008F4D20" w:rsidRDefault="008F4D20" w:rsidP="00020E6F">
      <w:pPr>
        <w:widowControl w:val="0"/>
        <w:rPr>
          <w:rFonts w:eastAsia="宋体"/>
          <w:lang w:eastAsia="zh-CN"/>
        </w:rPr>
      </w:pPr>
      <w:r>
        <w:rPr>
          <w:rFonts w:eastAsia="宋体"/>
          <w:b/>
          <w:lang w:val="en-US" w:eastAsia="zh-CN"/>
        </w:rPr>
        <w:lastRenderedPageBreak/>
        <w:t xml:space="preserve">Observation </w:t>
      </w:r>
      <w:r w:rsidRPr="00A11224">
        <w:rPr>
          <w:rFonts w:eastAsia="宋体"/>
          <w:b/>
          <w:lang w:val="en-US" w:eastAsia="zh-CN"/>
        </w:rPr>
        <w:t>1:</w:t>
      </w:r>
      <w:r>
        <w:rPr>
          <w:rFonts w:eastAsia="宋体"/>
          <w:b/>
          <w:lang w:val="en-US" w:eastAsia="zh-CN"/>
        </w:rPr>
        <w:t xml:space="preserve"> </w:t>
      </w:r>
      <w:r w:rsidRPr="008F4D20">
        <w:rPr>
          <w:rFonts w:eastAsia="宋体"/>
          <w:b/>
          <w:lang w:val="en-US" w:eastAsia="zh-CN"/>
        </w:rPr>
        <w:t>for TDD bands, PC2 RF requirements for non-</w:t>
      </w:r>
      <w:proofErr w:type="spellStart"/>
      <w:r w:rsidRPr="008F4D20">
        <w:rPr>
          <w:rFonts w:eastAsia="宋体"/>
          <w:b/>
          <w:lang w:val="en-US" w:eastAsia="zh-CN"/>
        </w:rPr>
        <w:t>RedCap</w:t>
      </w:r>
      <w:proofErr w:type="spellEnd"/>
      <w:r w:rsidRPr="008F4D20">
        <w:rPr>
          <w:rFonts w:eastAsia="宋体"/>
          <w:b/>
          <w:lang w:val="en-US" w:eastAsia="zh-CN"/>
        </w:rPr>
        <w:t xml:space="preserve"> UE can be re-used for PC2 </w:t>
      </w:r>
      <w:proofErr w:type="spellStart"/>
      <w:r w:rsidRPr="008F4D20">
        <w:rPr>
          <w:rFonts w:eastAsia="宋体"/>
          <w:b/>
          <w:lang w:val="en-US" w:eastAsia="zh-CN"/>
        </w:rPr>
        <w:t>RedCap</w:t>
      </w:r>
      <w:proofErr w:type="spellEnd"/>
      <w:r w:rsidRPr="008F4D20">
        <w:rPr>
          <w:rFonts w:eastAsia="宋体"/>
          <w:b/>
          <w:lang w:val="en-US" w:eastAsia="zh-CN"/>
        </w:rPr>
        <w:t xml:space="preserve"> UE in a band agnostic way</w:t>
      </w:r>
      <w:r>
        <w:rPr>
          <w:rFonts w:eastAsia="宋体"/>
          <w:b/>
          <w:lang w:val="en-US" w:eastAsia="zh-CN"/>
        </w:rPr>
        <w:t xml:space="preserve"> based on the WID</w:t>
      </w:r>
      <w:r w:rsidRPr="008F4D20">
        <w:rPr>
          <w:rFonts w:eastAsia="宋体"/>
          <w:b/>
          <w:lang w:val="en-US" w:eastAsia="zh-CN"/>
        </w:rPr>
        <w:t>.</w:t>
      </w:r>
    </w:p>
    <w:p w:rsidR="00C82CC0" w:rsidRDefault="008F4D20" w:rsidP="003163E0">
      <w:pPr>
        <w:widowControl w:val="0"/>
        <w:rPr>
          <w:rFonts w:eastAsia="宋体"/>
          <w:lang w:eastAsia="zh-CN"/>
        </w:rPr>
      </w:pPr>
      <w:r>
        <w:rPr>
          <w:rFonts w:eastAsia="宋体"/>
          <w:lang w:eastAsia="zh-CN"/>
        </w:rPr>
        <w:t xml:space="preserve">Generally, </w:t>
      </w:r>
      <w:r w:rsidR="00281DED">
        <w:rPr>
          <w:rFonts w:eastAsia="宋体"/>
          <w:lang w:eastAsia="zh-CN"/>
        </w:rPr>
        <w:t xml:space="preserve">the </w:t>
      </w:r>
      <w:r>
        <w:rPr>
          <w:rFonts w:eastAsia="宋体"/>
          <w:lang w:eastAsia="zh-CN"/>
        </w:rPr>
        <w:t xml:space="preserve">RFFE implementation for </w:t>
      </w:r>
      <w:r w:rsidR="00281DED">
        <w:rPr>
          <w:rFonts w:eastAsia="宋体"/>
          <w:lang w:eastAsia="zh-CN"/>
        </w:rPr>
        <w:t xml:space="preserve">PC2 </w:t>
      </w:r>
      <w:proofErr w:type="spellStart"/>
      <w:r w:rsidR="00281DED">
        <w:rPr>
          <w:rFonts w:eastAsia="宋体"/>
          <w:lang w:eastAsia="zh-CN"/>
        </w:rPr>
        <w:t>RedCap</w:t>
      </w:r>
      <w:proofErr w:type="spellEnd"/>
      <w:r w:rsidR="00281DED">
        <w:rPr>
          <w:rFonts w:eastAsia="宋体"/>
          <w:lang w:eastAsia="zh-CN"/>
        </w:rPr>
        <w:t xml:space="preserve"> UE in TDD bands is similar to the normal PC2 UE. Thus, a lot of Tx requirements for 1Tx normal PC2 UE in</w:t>
      </w:r>
      <w:r w:rsidR="00633F44" w:rsidRPr="00633F44">
        <w:t xml:space="preserve"> </w:t>
      </w:r>
      <w:r w:rsidR="00633F44">
        <w:t xml:space="preserve">the </w:t>
      </w:r>
      <w:r w:rsidR="00633F44" w:rsidRPr="00633F44">
        <w:rPr>
          <w:rFonts w:eastAsia="宋体"/>
          <w:lang w:eastAsia="zh-CN"/>
        </w:rPr>
        <w:t xml:space="preserve">exemplary </w:t>
      </w:r>
      <w:r w:rsidR="00281DED">
        <w:rPr>
          <w:rFonts w:eastAsia="宋体"/>
          <w:lang w:eastAsia="zh-CN"/>
        </w:rPr>
        <w:t xml:space="preserve">TDD bands, e.g. Tx power tolerance, MPR and AMPR, can be reused for </w:t>
      </w:r>
      <w:proofErr w:type="spellStart"/>
      <w:r w:rsidR="00281DED">
        <w:rPr>
          <w:rFonts w:eastAsia="宋体"/>
          <w:lang w:eastAsia="zh-CN"/>
        </w:rPr>
        <w:t>RedCap</w:t>
      </w:r>
      <w:proofErr w:type="spellEnd"/>
      <w:r w:rsidR="00281DED">
        <w:rPr>
          <w:rFonts w:eastAsia="宋体"/>
          <w:lang w:eastAsia="zh-CN"/>
        </w:rPr>
        <w:t xml:space="preserve"> UE.</w:t>
      </w:r>
    </w:p>
    <w:p w:rsidR="00633F44" w:rsidRDefault="00633F44" w:rsidP="003163E0">
      <w:pPr>
        <w:widowControl w:val="0"/>
        <w:rPr>
          <w:rFonts w:eastAsia="宋体"/>
          <w:b/>
          <w:lang w:val="en-US" w:eastAsia="zh-CN"/>
        </w:rPr>
      </w:pPr>
      <w:r>
        <w:rPr>
          <w:rFonts w:eastAsia="宋体"/>
          <w:b/>
          <w:lang w:val="en-US" w:eastAsia="zh-CN"/>
        </w:rPr>
        <w:t>Observation 2</w:t>
      </w:r>
      <w:r w:rsidRPr="00A11224">
        <w:rPr>
          <w:rFonts w:eastAsia="宋体"/>
          <w:b/>
          <w:lang w:val="en-US" w:eastAsia="zh-CN"/>
        </w:rPr>
        <w:t>:</w:t>
      </w:r>
      <w:r>
        <w:rPr>
          <w:rFonts w:eastAsia="宋体"/>
          <w:b/>
          <w:lang w:val="en-US" w:eastAsia="zh-CN"/>
        </w:rPr>
        <w:t xml:space="preserve"> From technical implementation perspective, the </w:t>
      </w:r>
      <w:r w:rsidRPr="00633F44">
        <w:rPr>
          <w:rFonts w:eastAsia="宋体"/>
          <w:b/>
          <w:lang w:val="en-US" w:eastAsia="zh-CN"/>
        </w:rPr>
        <w:t xml:space="preserve">Tx requirements for 1Tx normal PC2 UE in the exemplary TDD bands can be reused for </w:t>
      </w:r>
      <w:proofErr w:type="spellStart"/>
      <w:r w:rsidRPr="00633F44">
        <w:rPr>
          <w:rFonts w:eastAsia="宋体"/>
          <w:b/>
          <w:lang w:val="en-US" w:eastAsia="zh-CN"/>
        </w:rPr>
        <w:t>RedCap</w:t>
      </w:r>
      <w:proofErr w:type="spellEnd"/>
      <w:r w:rsidRPr="00633F44">
        <w:rPr>
          <w:rFonts w:eastAsia="宋体"/>
          <w:b/>
          <w:lang w:val="en-US" w:eastAsia="zh-CN"/>
        </w:rPr>
        <w:t xml:space="preserve"> UE</w:t>
      </w:r>
      <w:r w:rsidR="00B457A8">
        <w:rPr>
          <w:rFonts w:eastAsia="宋体"/>
          <w:b/>
          <w:lang w:val="en-US" w:eastAsia="zh-CN"/>
        </w:rPr>
        <w:t xml:space="preserve"> due to the similar RFFE implementation</w:t>
      </w:r>
      <w:r w:rsidRPr="00633F44">
        <w:rPr>
          <w:rFonts w:eastAsia="宋体"/>
          <w:b/>
          <w:lang w:val="en-US" w:eastAsia="zh-CN"/>
        </w:rPr>
        <w:t>.</w:t>
      </w:r>
    </w:p>
    <w:p w:rsidR="00B457A8" w:rsidRDefault="003163E0" w:rsidP="00F00487">
      <w:pPr>
        <w:widowControl w:val="0"/>
        <w:overflowPunct/>
        <w:autoSpaceDE/>
        <w:autoSpaceDN/>
        <w:adjustRightInd/>
        <w:spacing w:after="0"/>
        <w:textAlignment w:val="auto"/>
        <w:rPr>
          <w:rFonts w:eastAsia="宋体"/>
          <w:lang w:eastAsia="zh-CN"/>
        </w:rPr>
      </w:pPr>
      <w:r>
        <w:rPr>
          <w:rFonts w:eastAsia="宋体" w:hint="eastAsia"/>
          <w:lang w:eastAsia="zh-CN"/>
        </w:rPr>
        <w:t>A</w:t>
      </w:r>
      <w:r>
        <w:rPr>
          <w:rFonts w:eastAsia="宋体"/>
          <w:lang w:eastAsia="zh-CN"/>
        </w:rPr>
        <w:t xml:space="preserve">s the general </w:t>
      </w:r>
      <w:r w:rsidR="00055449">
        <w:rPr>
          <w:rFonts w:eastAsia="宋体"/>
          <w:lang w:eastAsia="zh-CN"/>
        </w:rPr>
        <w:t xml:space="preserve">Tx requirements for 1Tx PC2 are applicable to PC2 </w:t>
      </w:r>
      <w:proofErr w:type="spellStart"/>
      <w:r w:rsidR="00055449">
        <w:rPr>
          <w:rFonts w:eastAsia="宋体"/>
          <w:lang w:eastAsia="zh-CN"/>
        </w:rPr>
        <w:t>RedCap</w:t>
      </w:r>
      <w:proofErr w:type="spellEnd"/>
      <w:r w:rsidR="00055449">
        <w:rPr>
          <w:rFonts w:eastAsia="宋体"/>
          <w:lang w:eastAsia="zh-CN"/>
        </w:rPr>
        <w:t xml:space="preserve"> UE in TDD bands, the spec impacts can refer to the Tx requirements for PC3 </w:t>
      </w:r>
      <w:proofErr w:type="spellStart"/>
      <w:r w:rsidR="00055449">
        <w:rPr>
          <w:rFonts w:eastAsia="宋体"/>
          <w:lang w:eastAsia="zh-CN"/>
        </w:rPr>
        <w:t>RedCap</w:t>
      </w:r>
      <w:proofErr w:type="spellEnd"/>
      <w:r w:rsidR="00055449">
        <w:rPr>
          <w:rFonts w:eastAsia="宋体"/>
          <w:lang w:eastAsia="zh-CN"/>
        </w:rPr>
        <w:t xml:space="preserve"> UE, i.e. clause 6.2I.1</w:t>
      </w:r>
      <w:r w:rsidR="00055449" w:rsidRPr="00055449">
        <w:t xml:space="preserve"> </w:t>
      </w:r>
      <w:r w:rsidR="00055449" w:rsidRPr="00055449">
        <w:rPr>
          <w:rFonts w:eastAsia="宋体"/>
          <w:lang w:eastAsia="zh-CN"/>
        </w:rPr>
        <w:t xml:space="preserve">Maximum output power for </w:t>
      </w:r>
      <w:proofErr w:type="spellStart"/>
      <w:r w:rsidR="00055449" w:rsidRPr="00055449">
        <w:rPr>
          <w:rFonts w:eastAsia="宋体"/>
          <w:lang w:eastAsia="zh-CN"/>
        </w:rPr>
        <w:t>RedCap</w:t>
      </w:r>
      <w:proofErr w:type="spellEnd"/>
      <w:r w:rsidR="00055449">
        <w:rPr>
          <w:rFonts w:eastAsia="宋体"/>
          <w:lang w:eastAsia="zh-CN"/>
        </w:rPr>
        <w:t>.</w:t>
      </w:r>
    </w:p>
    <w:p w:rsidR="00B457A8" w:rsidRDefault="00B457A8" w:rsidP="00F00487">
      <w:pPr>
        <w:widowControl w:val="0"/>
        <w:overflowPunct/>
        <w:autoSpaceDE/>
        <w:autoSpaceDN/>
        <w:adjustRightInd/>
        <w:spacing w:after="0"/>
        <w:textAlignment w:val="auto"/>
        <w:rPr>
          <w:rFonts w:eastAsia="宋体"/>
          <w:lang w:eastAsia="zh-CN"/>
        </w:rPr>
      </w:pPr>
    </w:p>
    <w:p w:rsidR="00B457A8" w:rsidRPr="008F4D20" w:rsidRDefault="001115A8" w:rsidP="00F00487">
      <w:pPr>
        <w:widowControl w:val="0"/>
        <w:overflowPunct/>
        <w:autoSpaceDE/>
        <w:autoSpaceDN/>
        <w:adjustRightInd/>
        <w:spacing w:after="0"/>
        <w:textAlignment w:val="auto"/>
        <w:rPr>
          <w:rFonts w:eastAsia="宋体"/>
          <w:lang w:eastAsia="zh-CN"/>
        </w:rPr>
      </w:pPr>
      <w:r>
        <w:rPr>
          <w:rFonts w:eastAsia="宋体"/>
          <w:b/>
          <w:lang w:val="en-US" w:eastAsia="zh-CN"/>
        </w:rPr>
        <w:t xml:space="preserve">Proposal </w:t>
      </w:r>
      <w:r w:rsidRPr="00A11224">
        <w:rPr>
          <w:rFonts w:eastAsia="宋体"/>
          <w:b/>
          <w:lang w:val="en-US" w:eastAsia="zh-CN"/>
        </w:rPr>
        <w:t>1:</w:t>
      </w:r>
      <w:r>
        <w:rPr>
          <w:rFonts w:eastAsia="宋体"/>
          <w:b/>
          <w:lang w:val="en-US" w:eastAsia="zh-CN"/>
        </w:rPr>
        <w:t xml:space="preserve"> for PC2 </w:t>
      </w:r>
      <w:proofErr w:type="spellStart"/>
      <w:r>
        <w:rPr>
          <w:rFonts w:eastAsia="宋体"/>
          <w:b/>
          <w:lang w:val="en-US" w:eastAsia="zh-CN"/>
        </w:rPr>
        <w:t>RedCap</w:t>
      </w:r>
      <w:proofErr w:type="spellEnd"/>
      <w:r>
        <w:rPr>
          <w:rFonts w:eastAsia="宋体"/>
          <w:b/>
          <w:lang w:val="en-US" w:eastAsia="zh-CN"/>
        </w:rPr>
        <w:t xml:space="preserve"> UE in TDD bands, it’s identified that the spec impact is to clarify the power class in the </w:t>
      </w:r>
      <w:r w:rsidRPr="001115A8">
        <w:rPr>
          <w:rFonts w:eastAsia="宋体"/>
          <w:b/>
          <w:lang w:val="en-US" w:eastAsia="zh-CN"/>
        </w:rPr>
        <w:t>clause 6.2I.1</w:t>
      </w:r>
      <w:r>
        <w:rPr>
          <w:rFonts w:eastAsia="宋体"/>
          <w:b/>
          <w:lang w:val="en-US" w:eastAsia="zh-CN"/>
        </w:rPr>
        <w:t>.</w:t>
      </w:r>
    </w:p>
    <w:p w:rsidR="00845003" w:rsidRDefault="00845003" w:rsidP="00845003">
      <w:pPr>
        <w:pStyle w:val="1"/>
        <w:rPr>
          <w:lang w:eastAsia="zh-CN"/>
        </w:rPr>
      </w:pPr>
      <w:r>
        <w:rPr>
          <w:lang w:eastAsia="zh-CN"/>
        </w:rPr>
        <w:t>Summary</w:t>
      </w:r>
    </w:p>
    <w:p w:rsidR="001115A8" w:rsidRDefault="001115A8" w:rsidP="001115A8">
      <w:pPr>
        <w:widowControl w:val="0"/>
        <w:rPr>
          <w:rFonts w:eastAsia="宋体"/>
          <w:lang w:eastAsia="zh-CN"/>
        </w:rPr>
      </w:pPr>
      <w:r>
        <w:rPr>
          <w:rFonts w:eastAsia="宋体"/>
          <w:b/>
          <w:lang w:val="en-US" w:eastAsia="zh-CN"/>
        </w:rPr>
        <w:t xml:space="preserve">Observation </w:t>
      </w:r>
      <w:r w:rsidRPr="00A11224">
        <w:rPr>
          <w:rFonts w:eastAsia="宋体"/>
          <w:b/>
          <w:lang w:val="en-US" w:eastAsia="zh-CN"/>
        </w:rPr>
        <w:t>1:</w:t>
      </w:r>
      <w:r>
        <w:rPr>
          <w:rFonts w:eastAsia="宋体"/>
          <w:b/>
          <w:lang w:val="en-US" w:eastAsia="zh-CN"/>
        </w:rPr>
        <w:t xml:space="preserve"> </w:t>
      </w:r>
      <w:r w:rsidRPr="008F4D20">
        <w:rPr>
          <w:rFonts w:eastAsia="宋体"/>
          <w:b/>
          <w:lang w:val="en-US" w:eastAsia="zh-CN"/>
        </w:rPr>
        <w:t>for TDD bands, PC2 RF requirements for non-</w:t>
      </w:r>
      <w:proofErr w:type="spellStart"/>
      <w:r w:rsidRPr="008F4D20">
        <w:rPr>
          <w:rFonts w:eastAsia="宋体"/>
          <w:b/>
          <w:lang w:val="en-US" w:eastAsia="zh-CN"/>
        </w:rPr>
        <w:t>RedCap</w:t>
      </w:r>
      <w:proofErr w:type="spellEnd"/>
      <w:r w:rsidRPr="008F4D20">
        <w:rPr>
          <w:rFonts w:eastAsia="宋体"/>
          <w:b/>
          <w:lang w:val="en-US" w:eastAsia="zh-CN"/>
        </w:rPr>
        <w:t xml:space="preserve"> UE can be re-used for PC2 </w:t>
      </w:r>
      <w:proofErr w:type="spellStart"/>
      <w:r w:rsidRPr="008F4D20">
        <w:rPr>
          <w:rFonts w:eastAsia="宋体"/>
          <w:b/>
          <w:lang w:val="en-US" w:eastAsia="zh-CN"/>
        </w:rPr>
        <w:t>RedCap</w:t>
      </w:r>
      <w:proofErr w:type="spellEnd"/>
      <w:r w:rsidRPr="008F4D20">
        <w:rPr>
          <w:rFonts w:eastAsia="宋体"/>
          <w:b/>
          <w:lang w:val="en-US" w:eastAsia="zh-CN"/>
        </w:rPr>
        <w:t xml:space="preserve"> UE in a band agnostic way</w:t>
      </w:r>
      <w:r>
        <w:rPr>
          <w:rFonts w:eastAsia="宋体"/>
          <w:b/>
          <w:lang w:val="en-US" w:eastAsia="zh-CN"/>
        </w:rPr>
        <w:t xml:space="preserve"> based on the WID</w:t>
      </w:r>
      <w:r w:rsidRPr="008F4D20">
        <w:rPr>
          <w:rFonts w:eastAsia="宋体"/>
          <w:b/>
          <w:lang w:val="en-US" w:eastAsia="zh-CN"/>
        </w:rPr>
        <w:t>.</w:t>
      </w:r>
    </w:p>
    <w:p w:rsidR="001115A8" w:rsidRDefault="001115A8" w:rsidP="001115A8">
      <w:pPr>
        <w:widowControl w:val="0"/>
        <w:rPr>
          <w:rFonts w:eastAsia="宋体"/>
          <w:b/>
          <w:lang w:val="en-US" w:eastAsia="zh-CN"/>
        </w:rPr>
      </w:pPr>
      <w:r>
        <w:rPr>
          <w:rFonts w:eastAsia="宋体"/>
          <w:b/>
          <w:lang w:val="en-US" w:eastAsia="zh-CN"/>
        </w:rPr>
        <w:t>Observation 2</w:t>
      </w:r>
      <w:r w:rsidRPr="00A11224">
        <w:rPr>
          <w:rFonts w:eastAsia="宋体"/>
          <w:b/>
          <w:lang w:val="en-US" w:eastAsia="zh-CN"/>
        </w:rPr>
        <w:t>:</w:t>
      </w:r>
      <w:r>
        <w:rPr>
          <w:rFonts w:eastAsia="宋体"/>
          <w:b/>
          <w:lang w:val="en-US" w:eastAsia="zh-CN"/>
        </w:rPr>
        <w:t xml:space="preserve"> From technical implementation perspective, the </w:t>
      </w:r>
      <w:r w:rsidRPr="00633F44">
        <w:rPr>
          <w:rFonts w:eastAsia="宋体"/>
          <w:b/>
          <w:lang w:val="en-US" w:eastAsia="zh-CN"/>
        </w:rPr>
        <w:t xml:space="preserve">Tx requirements for 1Tx normal PC2 UE in the exemplary TDD bands can be reused for </w:t>
      </w:r>
      <w:proofErr w:type="spellStart"/>
      <w:r w:rsidRPr="00633F44">
        <w:rPr>
          <w:rFonts w:eastAsia="宋体"/>
          <w:b/>
          <w:lang w:val="en-US" w:eastAsia="zh-CN"/>
        </w:rPr>
        <w:t>RedCap</w:t>
      </w:r>
      <w:proofErr w:type="spellEnd"/>
      <w:r w:rsidRPr="00633F44">
        <w:rPr>
          <w:rFonts w:eastAsia="宋体"/>
          <w:b/>
          <w:lang w:val="en-US" w:eastAsia="zh-CN"/>
        </w:rPr>
        <w:t xml:space="preserve"> UE</w:t>
      </w:r>
      <w:r>
        <w:rPr>
          <w:rFonts w:eastAsia="宋体"/>
          <w:b/>
          <w:lang w:val="en-US" w:eastAsia="zh-CN"/>
        </w:rPr>
        <w:t xml:space="preserve"> due to the similar RFFE implementation</w:t>
      </w:r>
      <w:r w:rsidRPr="00633F44">
        <w:rPr>
          <w:rFonts w:eastAsia="宋体"/>
          <w:b/>
          <w:lang w:val="en-US" w:eastAsia="zh-CN"/>
        </w:rPr>
        <w:t>.</w:t>
      </w:r>
    </w:p>
    <w:p w:rsidR="001115A8" w:rsidRPr="008F4D20" w:rsidRDefault="001115A8" w:rsidP="001115A8">
      <w:pPr>
        <w:widowControl w:val="0"/>
        <w:overflowPunct/>
        <w:autoSpaceDE/>
        <w:autoSpaceDN/>
        <w:adjustRightInd/>
        <w:spacing w:after="0"/>
        <w:textAlignment w:val="auto"/>
        <w:rPr>
          <w:rFonts w:eastAsia="宋体"/>
          <w:lang w:eastAsia="zh-CN"/>
        </w:rPr>
      </w:pPr>
      <w:r>
        <w:rPr>
          <w:rFonts w:eastAsia="宋体"/>
          <w:b/>
          <w:lang w:val="en-US" w:eastAsia="zh-CN"/>
        </w:rPr>
        <w:t xml:space="preserve">Proposal </w:t>
      </w:r>
      <w:r w:rsidRPr="00A11224">
        <w:rPr>
          <w:rFonts w:eastAsia="宋体"/>
          <w:b/>
          <w:lang w:val="en-US" w:eastAsia="zh-CN"/>
        </w:rPr>
        <w:t>1:</w:t>
      </w:r>
      <w:r>
        <w:rPr>
          <w:rFonts w:eastAsia="宋体"/>
          <w:b/>
          <w:lang w:val="en-US" w:eastAsia="zh-CN"/>
        </w:rPr>
        <w:t xml:space="preserve"> for PC2 </w:t>
      </w:r>
      <w:proofErr w:type="spellStart"/>
      <w:r>
        <w:rPr>
          <w:rFonts w:eastAsia="宋体"/>
          <w:b/>
          <w:lang w:val="en-US" w:eastAsia="zh-CN"/>
        </w:rPr>
        <w:t>RedCap</w:t>
      </w:r>
      <w:proofErr w:type="spellEnd"/>
      <w:r>
        <w:rPr>
          <w:rFonts w:eastAsia="宋体"/>
          <w:b/>
          <w:lang w:val="en-US" w:eastAsia="zh-CN"/>
        </w:rPr>
        <w:t xml:space="preserve"> UE in TDD bands, it’s identified that the spec impact is to clarify the power class in the </w:t>
      </w:r>
      <w:r w:rsidRPr="001115A8">
        <w:rPr>
          <w:rFonts w:eastAsia="宋体"/>
          <w:b/>
          <w:lang w:val="en-US" w:eastAsia="zh-CN"/>
        </w:rPr>
        <w:t>clause 6.2I.1</w:t>
      </w:r>
      <w:r>
        <w:rPr>
          <w:rFonts w:eastAsia="宋体"/>
          <w:b/>
          <w:lang w:val="en-US" w:eastAsia="zh-CN"/>
        </w:rPr>
        <w:t xml:space="preserve"> of TS 38.101-1.</w:t>
      </w:r>
    </w:p>
    <w:p w:rsidR="009A5081" w:rsidRPr="009A5081" w:rsidRDefault="009A5081" w:rsidP="008C5F47">
      <w:pPr>
        <w:rPr>
          <w:rFonts w:eastAsia="宋体"/>
          <w:b/>
          <w:lang w:val="en-US" w:eastAsia="zh-CN"/>
        </w:rPr>
      </w:pPr>
    </w:p>
    <w:p w:rsidR="00B02AE0" w:rsidRPr="00A81A25" w:rsidRDefault="00B02AE0" w:rsidP="00572A4C">
      <w:pPr>
        <w:pStyle w:val="1"/>
        <w:numPr>
          <w:ilvl w:val="0"/>
          <w:numId w:val="0"/>
        </w:numPr>
      </w:pPr>
      <w:r>
        <w:t>References</w:t>
      </w:r>
    </w:p>
    <w:p w:rsidR="00BE4760" w:rsidRDefault="00B755E6" w:rsidP="00B87776">
      <w:pPr>
        <w:overflowPunct/>
        <w:autoSpaceDE/>
        <w:autoSpaceDN/>
        <w:adjustRightInd/>
        <w:textAlignment w:val="auto"/>
        <w:rPr>
          <w:rFonts w:eastAsia="宋体"/>
          <w:lang w:eastAsia="zh-CN"/>
        </w:rPr>
      </w:pPr>
      <w:r>
        <w:rPr>
          <w:rFonts w:eastAsia="宋体"/>
          <w:lang w:eastAsia="zh-CN"/>
        </w:rPr>
        <w:t xml:space="preserve">[1] </w:t>
      </w:r>
      <w:r w:rsidR="005325C0" w:rsidRPr="005325C0">
        <w:rPr>
          <w:rFonts w:eastAsia="宋体"/>
          <w:lang w:eastAsia="zh-CN"/>
        </w:rPr>
        <w:t>RP-241665</w:t>
      </w:r>
      <w:r w:rsidR="001C1091">
        <w:rPr>
          <w:rFonts w:eastAsia="宋体"/>
          <w:lang w:eastAsia="zh-CN"/>
        </w:rPr>
        <w:t xml:space="preserve">, </w:t>
      </w:r>
      <w:r w:rsidR="005325C0" w:rsidRPr="005325C0">
        <w:rPr>
          <w:rFonts w:eastAsia="宋体"/>
          <w:lang w:eastAsia="zh-CN"/>
        </w:rPr>
        <w:t xml:space="preserve">New WID on NR power class 2 </w:t>
      </w:r>
      <w:proofErr w:type="spellStart"/>
      <w:r w:rsidR="005325C0" w:rsidRPr="005325C0">
        <w:rPr>
          <w:rFonts w:eastAsia="宋体"/>
          <w:lang w:eastAsia="zh-CN"/>
        </w:rPr>
        <w:t>RedCap</w:t>
      </w:r>
      <w:proofErr w:type="spellEnd"/>
      <w:r w:rsidR="005325C0" w:rsidRPr="005325C0">
        <w:rPr>
          <w:rFonts w:eastAsia="宋体"/>
          <w:lang w:eastAsia="zh-CN"/>
        </w:rPr>
        <w:t xml:space="preserve"> (Reduced Capability) UE in FR1</w:t>
      </w:r>
      <w:r w:rsidR="00BE4760">
        <w:rPr>
          <w:rFonts w:eastAsia="宋体"/>
          <w:lang w:eastAsia="zh-CN"/>
        </w:rPr>
        <w:t xml:space="preserve">, </w:t>
      </w:r>
      <w:r w:rsidR="005325C0" w:rsidRPr="005325C0">
        <w:rPr>
          <w:rFonts w:eastAsia="宋体"/>
          <w:lang w:eastAsia="zh-CN"/>
        </w:rPr>
        <w:t>China Telecom, MediaTek</w:t>
      </w:r>
    </w:p>
    <w:p w:rsidR="009C27D7" w:rsidRPr="005325C0" w:rsidRDefault="009C27D7" w:rsidP="00565571">
      <w:pPr>
        <w:overflowPunct/>
        <w:autoSpaceDE/>
        <w:autoSpaceDN/>
        <w:adjustRightInd/>
        <w:textAlignment w:val="auto"/>
        <w:rPr>
          <w:rFonts w:eastAsia="宋体"/>
          <w:lang w:eastAsia="zh-CN"/>
        </w:rPr>
      </w:pPr>
    </w:p>
    <w:sectPr w:rsidR="009C27D7" w:rsidRPr="005325C0"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7094" w:rsidRDefault="00F17094">
      <w:r>
        <w:separator/>
      </w:r>
    </w:p>
  </w:endnote>
  <w:endnote w:type="continuationSeparator" w:id="0">
    <w:p w:rsidR="00F17094" w:rsidRDefault="00F17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5740" w:rsidRDefault="00DE574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7094" w:rsidRDefault="00F17094">
      <w:r>
        <w:separator/>
      </w:r>
    </w:p>
  </w:footnote>
  <w:footnote w:type="continuationSeparator" w:id="0">
    <w:p w:rsidR="00F17094" w:rsidRDefault="00F170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B15B36"/>
    <w:multiLevelType w:val="hybridMultilevel"/>
    <w:tmpl w:val="0C6A9E76"/>
    <w:lvl w:ilvl="0" w:tplc="303E12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104E9"/>
    <w:multiLevelType w:val="hybridMultilevel"/>
    <w:tmpl w:val="25A0D174"/>
    <w:lvl w:ilvl="0" w:tplc="156657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026BA9"/>
    <w:multiLevelType w:val="hybridMultilevel"/>
    <w:tmpl w:val="20245D0A"/>
    <w:lvl w:ilvl="0" w:tplc="EF4A9C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0655FC"/>
    <w:multiLevelType w:val="hybridMultilevel"/>
    <w:tmpl w:val="70861F32"/>
    <w:lvl w:ilvl="0" w:tplc="4CD4B8CC">
      <w:start w:val="1"/>
      <w:numFmt w:val="bullet"/>
      <w:lvlText w:val=""/>
      <w:lvlJc w:val="left"/>
      <w:pPr>
        <w:ind w:left="720" w:hanging="360"/>
      </w:pPr>
      <w:rPr>
        <w:rFonts w:ascii="Wingdings" w:hAnsi="Wingdings" w:hint="default"/>
      </w:rPr>
    </w:lvl>
    <w:lvl w:ilvl="1" w:tplc="9A1468D4">
      <w:start w:val="1"/>
      <w:numFmt w:val="bullet"/>
      <w:lvlText w:val="−"/>
      <w:lvlJc w:val="left"/>
      <w:pPr>
        <w:ind w:left="1440" w:hanging="360"/>
      </w:pPr>
      <w:rPr>
        <w:rFonts w:ascii="Calibri" w:hAnsi="Calibri" w:hint="default"/>
      </w:rPr>
    </w:lvl>
    <w:lvl w:ilvl="2" w:tplc="57CE16BE">
      <w:start w:val="1754"/>
      <w:numFmt w:val="bullet"/>
      <w:lvlText w:val="o"/>
      <w:lvlJc w:val="left"/>
      <w:pPr>
        <w:ind w:left="2420" w:hanging="440"/>
      </w:pPr>
      <w:rPr>
        <w:rFonts w:ascii="Courier New" w:hAnsi="Courier New"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27E11623"/>
    <w:multiLevelType w:val="multilevel"/>
    <w:tmpl w:val="27E116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6DB1D2F"/>
    <w:multiLevelType w:val="hybridMultilevel"/>
    <w:tmpl w:val="B15CB8E2"/>
    <w:lvl w:ilvl="0" w:tplc="1E6688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41FE8"/>
    <w:multiLevelType w:val="hybridMultilevel"/>
    <w:tmpl w:val="BE24DEAA"/>
    <w:lvl w:ilvl="0" w:tplc="C58C2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C9180B"/>
    <w:multiLevelType w:val="hybridMultilevel"/>
    <w:tmpl w:val="46FA385A"/>
    <w:lvl w:ilvl="0" w:tplc="4CD4B8CC">
      <w:start w:val="1"/>
      <w:numFmt w:val="bullet"/>
      <w:lvlText w:val=""/>
      <w:lvlJc w:val="left"/>
      <w:pPr>
        <w:ind w:left="720" w:hanging="360"/>
      </w:pPr>
      <w:rPr>
        <w:rFonts w:ascii="Wingdings" w:hAnsi="Wingding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6D5A33"/>
    <w:multiLevelType w:val="hybridMultilevel"/>
    <w:tmpl w:val="D8B4F418"/>
    <w:lvl w:ilvl="0" w:tplc="86363F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94C36"/>
    <w:multiLevelType w:val="hybridMultilevel"/>
    <w:tmpl w:val="E298A0D6"/>
    <w:lvl w:ilvl="0" w:tplc="713690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B52410"/>
    <w:multiLevelType w:val="hybridMultilevel"/>
    <w:tmpl w:val="3D34513C"/>
    <w:lvl w:ilvl="0" w:tplc="77A0C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27"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04B3050"/>
    <w:multiLevelType w:val="hybridMultilevel"/>
    <w:tmpl w:val="A4EEEDC6"/>
    <w:lvl w:ilvl="0" w:tplc="E19496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F70A51"/>
    <w:multiLevelType w:val="hybridMultilevel"/>
    <w:tmpl w:val="F68E6B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8154CA"/>
    <w:multiLevelType w:val="singleLevel"/>
    <w:tmpl w:val="1AD26A9A"/>
    <w:lvl w:ilvl="0">
      <w:start w:val="1"/>
      <w:numFmt w:val="decimal"/>
      <w:lvlText w:val="%1."/>
      <w:lvlJc w:val="left"/>
      <w:pPr>
        <w:tabs>
          <w:tab w:val="num" w:pos="165"/>
        </w:tabs>
        <w:ind w:left="165" w:hanging="165"/>
      </w:pPr>
      <w:rPr>
        <w:rFonts w:hint="default"/>
      </w:rPr>
    </w:lvl>
  </w:abstractNum>
  <w:abstractNum w:abstractNumId="34" w15:restartNumberingAfterBreak="0">
    <w:nsid w:val="7D3707DE"/>
    <w:multiLevelType w:val="hybridMultilevel"/>
    <w:tmpl w:val="E1CCD27A"/>
    <w:lvl w:ilvl="0" w:tplc="766C7D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B66844"/>
    <w:multiLevelType w:val="hybridMultilevel"/>
    <w:tmpl w:val="763665B6"/>
    <w:lvl w:ilvl="0" w:tplc="4654825E">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7"/>
  </w:num>
  <w:num w:numId="3">
    <w:abstractNumId w:val="19"/>
  </w:num>
  <w:num w:numId="4">
    <w:abstractNumId w:val="32"/>
  </w:num>
  <w:num w:numId="5">
    <w:abstractNumId w:val="3"/>
  </w:num>
  <w:num w:numId="6">
    <w:abstractNumId w:val="27"/>
  </w:num>
  <w:num w:numId="7">
    <w:abstractNumId w:val="26"/>
  </w:num>
  <w:num w:numId="8">
    <w:abstractNumId w:val="14"/>
  </w:num>
  <w:num w:numId="9">
    <w:abstractNumId w:val="30"/>
  </w:num>
  <w:num w:numId="10">
    <w:abstractNumId w:val="0"/>
  </w:num>
  <w:num w:numId="11">
    <w:abstractNumId w:val="24"/>
  </w:num>
  <w:num w:numId="12">
    <w:abstractNumId w:val="16"/>
  </w:num>
  <w:num w:numId="13">
    <w:abstractNumId w:val="21"/>
  </w:num>
  <w:num w:numId="14">
    <w:abstractNumId w:val="8"/>
  </w:num>
  <w:num w:numId="15">
    <w:abstractNumId w:val="24"/>
  </w:num>
  <w:num w:numId="16">
    <w:abstractNumId w:val="13"/>
  </w:num>
  <w:num w:numId="17">
    <w:abstractNumId w:val="18"/>
  </w:num>
  <w:num w:numId="18">
    <w:abstractNumId w:val="35"/>
  </w:num>
  <w:num w:numId="19">
    <w:abstractNumId w:val="22"/>
  </w:num>
  <w:num w:numId="20">
    <w:abstractNumId w:val="25"/>
  </w:num>
  <w:num w:numId="21">
    <w:abstractNumId w:val="9"/>
  </w:num>
  <w:num w:numId="22">
    <w:abstractNumId w:val="23"/>
  </w:num>
  <w:num w:numId="23">
    <w:abstractNumId w:val="9"/>
  </w:num>
  <w:num w:numId="24">
    <w:abstractNumId w:val="15"/>
  </w:num>
  <w:num w:numId="25">
    <w:abstractNumId w:val="28"/>
  </w:num>
  <w:num w:numId="26">
    <w:abstractNumId w:val="9"/>
  </w:num>
  <w:num w:numId="27">
    <w:abstractNumId w:val="9"/>
  </w:num>
  <w:num w:numId="28">
    <w:abstractNumId w:val="9"/>
  </w:num>
  <w:num w:numId="29">
    <w:abstractNumId w:val="34"/>
  </w:num>
  <w:num w:numId="3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7"/>
  </w:num>
  <w:num w:numId="32">
    <w:abstractNumId w:val="33"/>
  </w:num>
  <w:num w:numId="33">
    <w:abstractNumId w:val="31"/>
  </w:num>
  <w:num w:numId="34">
    <w:abstractNumId w:val="6"/>
  </w:num>
  <w:num w:numId="35">
    <w:abstractNumId w:val="29"/>
  </w:num>
  <w:num w:numId="36">
    <w:abstractNumId w:val="4"/>
  </w:num>
  <w:num w:numId="37">
    <w:abstractNumId w:val="12"/>
  </w:num>
  <w:num w:numId="38">
    <w:abstractNumId w:val="2"/>
  </w:num>
  <w:num w:numId="39">
    <w:abstractNumId w:val="5"/>
  </w:num>
  <w:num w:numId="40">
    <w:abstractNumId w:val="10"/>
  </w:num>
  <w:num w:numId="41">
    <w:abstractNumId w:val="20"/>
  </w:num>
  <w:num w:numId="4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0E6F"/>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449"/>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A2F"/>
    <w:rsid w:val="001115A8"/>
    <w:rsid w:val="00111828"/>
    <w:rsid w:val="0011274D"/>
    <w:rsid w:val="0011282B"/>
    <w:rsid w:val="00112D66"/>
    <w:rsid w:val="00112DDC"/>
    <w:rsid w:val="00114764"/>
    <w:rsid w:val="00114D07"/>
    <w:rsid w:val="00116B5D"/>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996"/>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1DED"/>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3E0"/>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852"/>
    <w:rsid w:val="00363A78"/>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B7EC7"/>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25C0"/>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06FC"/>
    <w:rsid w:val="006010A4"/>
    <w:rsid w:val="00601F77"/>
    <w:rsid w:val="006020A3"/>
    <w:rsid w:val="006020E1"/>
    <w:rsid w:val="00602573"/>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3F44"/>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D40"/>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AF"/>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1E9"/>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D20"/>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46B2"/>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081"/>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7D7"/>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5D2A"/>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7A8"/>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25ABA"/>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67C"/>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02"/>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094"/>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6EC"/>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1FA9"/>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B9A4C0"/>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qFormat="1"/>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D62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
    <w:uiPriority w:val="99"/>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aa"/>
    <w:uiPriority w:val="99"/>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af0"/>
    <w:qFormat/>
    <w:pPr>
      <w:spacing w:before="120" w:after="120"/>
    </w:pPr>
    <w:rPr>
      <w:b/>
    </w:rPr>
  </w:style>
  <w:style w:type="character" w:styleId="af1">
    <w:name w:val="Hyperlink"/>
    <w:semiHidden/>
    <w:rPr>
      <w:color w:val="0000FF"/>
      <w:u w:val="single"/>
    </w:rPr>
  </w:style>
  <w:style w:type="character" w:styleId="af2">
    <w:name w:val="FollowedHyperlink"/>
    <w:semiHidden/>
    <w:rPr>
      <w:color w:val="800080"/>
      <w:u w:val="single"/>
    </w:rPr>
  </w:style>
  <w:style w:type="paragraph" w:styleId="af3">
    <w:name w:val="Document Map"/>
    <w:basedOn w:val="a1"/>
    <w:semiHidden/>
    <w:pPr>
      <w:shd w:val="clear" w:color="auto" w:fill="000080"/>
    </w:pPr>
    <w:rPr>
      <w:rFonts w:ascii="Tahoma" w:hAnsi="Tahoma"/>
    </w:rPr>
  </w:style>
  <w:style w:type="paragraph" w:styleId="af4">
    <w:name w:val="Plain Text"/>
    <w:basedOn w:val="a1"/>
    <w:semiHidden/>
    <w:rPr>
      <w:rFonts w:ascii="Courier New" w:hAnsi="Courier New"/>
      <w:lang w:val="nb-NO"/>
    </w:rPr>
  </w:style>
  <w:style w:type="paragraph" w:styleId="af5">
    <w:name w:val="Body Text"/>
    <w:aliases w:val="bt,body indent,paragraph 2,body text, ändrad,AvtalBrödtext,ändrad,Bodytext,Compliance,Response,Body3"/>
    <w:basedOn w:val="a1"/>
    <w:link w:val="af6"/>
    <w:semiHidden/>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
    <w:link w:val="af5"/>
    <w:rsid w:val="00F1227B"/>
    <w:rPr>
      <w:lang w:val="en-GB" w:eastAsia="en-GB"/>
    </w:rPr>
  </w:style>
  <w:style w:type="paragraph" w:styleId="af7">
    <w:name w:val="Body Text Indent"/>
    <w:basedOn w:val="a1"/>
    <w:semiHidden/>
    <w:pPr>
      <w:widowControl w:val="0"/>
      <w:ind w:left="210"/>
      <w:jc w:val="both"/>
    </w:pPr>
    <w:rPr>
      <w:snapToGrid w:val="0"/>
      <w:kern w:val="2"/>
      <w:sz w:val="21"/>
    </w:rPr>
  </w:style>
  <w:style w:type="paragraph" w:styleId="af8">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9">
    <w:name w:val="annotation text"/>
    <w:basedOn w:val="a1"/>
    <w:semiHidden/>
    <w:pPr>
      <w:widowControl w:val="0"/>
      <w:spacing w:line="360" w:lineRule="atLeast"/>
    </w:pPr>
    <w:rPr>
      <w:rFonts w:ascii="–¾’©" w:eastAsia="–¾’©"/>
      <w:sz w:val="24"/>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semiHidden/>
    <w:rsid w:val="00373EA6"/>
    <w:rPr>
      <w:sz w:val="16"/>
      <w:szCs w:val="16"/>
    </w:rPr>
  </w:style>
  <w:style w:type="paragraph" w:styleId="afe">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1"/>
    <w:link w:val="aff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af0">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2">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3">
    <w:name w:val="Placeholder Text"/>
    <w:basedOn w:val="a2"/>
    <w:uiPriority w:val="99"/>
    <w:semiHidden/>
    <w:rsid w:val="007D089D"/>
    <w:rPr>
      <w:color w:val="808080"/>
    </w:rPr>
  </w:style>
  <w:style w:type="paragraph" w:customStyle="1" w:styleId="B10">
    <w:name w:val="B1"/>
    <w:basedOn w:val="ac"/>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0"/>
    <w:uiPriority w:val="34"/>
    <w:qFormat/>
    <w:locked/>
    <w:rsid w:val="00CB1359"/>
    <w:rPr>
      <w:rFonts w:ascii="宋体" w:eastAsia="宋体" w:hAnsi="宋体" w:cs="宋体"/>
      <w:sz w:val="24"/>
      <w:szCs w:val="24"/>
    </w:rPr>
  </w:style>
  <w:style w:type="character" w:styleId="aff4">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1"/>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5">
    <w:name w:val="编写建议"/>
    <w:basedOn w:val="a1"/>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5">
    <w:name w:val="标题3"/>
    <w:basedOn w:val="a1"/>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styleId="aff6">
    <w:name w:val="Unresolved Mention"/>
    <w:basedOn w:val="a2"/>
    <w:uiPriority w:val="99"/>
    <w:semiHidden/>
    <w:unhideWhenUsed/>
    <w:rsid w:val="003204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35624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3442866">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9232246">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32126-8AA7-4744-AAC7-9E8E8482D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34114</TotalTime>
  <Pages>2</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793</cp:revision>
  <cp:lastPrinted>2010-01-07T02:23:00Z</cp:lastPrinted>
  <dcterms:created xsi:type="dcterms:W3CDTF">2021-02-10T02:54:00Z</dcterms:created>
  <dcterms:modified xsi:type="dcterms:W3CDTF">2024-08-09T14:36:00Z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