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6D1" w:rsidRPr="00DE06D1" w:rsidRDefault="00DE06D1" w:rsidP="00DE06D1">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DE06D1">
        <w:rPr>
          <w:rFonts w:eastAsia="宋体" w:cs="Arial"/>
          <w:sz w:val="24"/>
          <w:szCs w:val="24"/>
          <w:lang w:eastAsia="zh-CN"/>
        </w:rPr>
        <w:t>3GPP TSG-RAN WG4 Meeting # 112</w:t>
      </w:r>
      <w:r w:rsidRPr="00DE06D1">
        <w:rPr>
          <w:rFonts w:eastAsia="宋体" w:cs="Arial"/>
          <w:sz w:val="24"/>
          <w:szCs w:val="24"/>
          <w:lang w:eastAsia="zh-CN"/>
        </w:rPr>
        <w:tab/>
        <w:t>R4-24</w:t>
      </w:r>
      <w:r w:rsidR="00B10E4E">
        <w:rPr>
          <w:rFonts w:eastAsia="宋体" w:cs="Arial"/>
          <w:sz w:val="24"/>
          <w:szCs w:val="24"/>
          <w:lang w:eastAsia="zh-CN"/>
        </w:rPr>
        <w:t>12956</w:t>
      </w:r>
    </w:p>
    <w:p w:rsidR="00384317" w:rsidRPr="00376830" w:rsidRDefault="00DE06D1" w:rsidP="00DE06D1">
      <w:pPr>
        <w:pStyle w:val="a6"/>
        <w:tabs>
          <w:tab w:val="right" w:pos="9781"/>
          <w:tab w:val="right" w:pos="13323"/>
        </w:tabs>
        <w:spacing w:before="60" w:after="60"/>
        <w:outlineLvl w:val="0"/>
        <w:rPr>
          <w:rFonts w:eastAsia="宋体" w:cs="Arial"/>
          <w:b w:val="0"/>
          <w:sz w:val="24"/>
          <w:szCs w:val="24"/>
          <w:lang w:eastAsia="zh-CN"/>
        </w:rPr>
      </w:pPr>
      <w:r w:rsidRPr="00DE06D1">
        <w:rPr>
          <w:rFonts w:eastAsia="宋体" w:cs="Arial"/>
          <w:sz w:val="24"/>
          <w:szCs w:val="24"/>
          <w:lang w:eastAsia="zh-CN"/>
        </w:rPr>
        <w:t>Maastricht, Netherland, August 19 – 23,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87857" w:rsidRPr="00287857">
        <w:rPr>
          <w:rFonts w:ascii="Arial" w:hAnsi="Arial" w:cs="Arial"/>
          <w:sz w:val="22"/>
        </w:rPr>
        <w:t>Discussion on Rel-19 ATG UE RF with UL MIMO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B7FB6">
        <w:rPr>
          <w:rFonts w:ascii="Arial" w:eastAsia="宋体" w:hAnsi="Arial" w:cs="Arial"/>
          <w:sz w:val="22"/>
          <w:lang w:eastAsia="zh-CN"/>
        </w:rPr>
        <w:t>8.10</w:t>
      </w:r>
      <w:bookmarkStart w:id="2" w:name="_GoBack"/>
      <w:bookmarkEnd w:id="2"/>
      <w:r w:rsidR="00791957">
        <w:rPr>
          <w:rFonts w:ascii="Arial" w:eastAsia="宋体" w:hAnsi="Arial" w:cs="Arial"/>
          <w:sz w:val="22"/>
          <w:lang w:eastAsia="zh-CN"/>
        </w:rPr>
        <w:t>.2.</w:t>
      </w:r>
      <w:r w:rsidR="00287857">
        <w:rPr>
          <w:rFonts w:ascii="Arial" w:eastAsia="宋体" w:hAnsi="Arial" w:cs="Arial"/>
          <w:sz w:val="22"/>
          <w:lang w:eastAsia="zh-CN"/>
        </w:rPr>
        <w:t>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0459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Rel-19 ATG enhancement. One high level way forward [1] </w:t>
      </w:r>
      <w:r w:rsidR="00752966">
        <w:rPr>
          <w:rFonts w:eastAsia="宋体"/>
          <w:lang w:val="en-US" w:eastAsia="zh-CN"/>
        </w:rPr>
        <w:t>were approved</w:t>
      </w:r>
      <w:r w:rsidR="00D0459F">
        <w:rPr>
          <w:rFonts w:eastAsia="宋体"/>
          <w:lang w:val="en-US" w:eastAsia="zh-CN"/>
        </w:rPr>
        <w:t xml:space="preserve">. In our contribution [2], we shared some initial considerations for this topic. In this paper, we’d like to discuss more </w:t>
      </w:r>
      <w:r w:rsidR="00FA3ABD">
        <w:rPr>
          <w:rFonts w:eastAsia="宋体"/>
          <w:lang w:val="en-US" w:eastAsia="zh-CN"/>
        </w:rPr>
        <w:t xml:space="preserve">details </w:t>
      </w:r>
      <w:r w:rsidR="00D0459F">
        <w:rPr>
          <w:rFonts w:eastAsia="宋体"/>
          <w:lang w:val="en-US" w:eastAsia="zh-CN"/>
        </w:rPr>
        <w:t xml:space="preserve">about </w:t>
      </w:r>
      <w:r w:rsidR="00C81BB7" w:rsidRPr="00C81BB7">
        <w:rPr>
          <w:rFonts w:eastAsia="宋体"/>
          <w:lang w:val="en-US" w:eastAsia="zh-CN"/>
        </w:rPr>
        <w:t>ATG UE RF</w:t>
      </w:r>
      <w:r w:rsidR="00C81BB7">
        <w:rPr>
          <w:rFonts w:eastAsia="宋体"/>
          <w:lang w:val="en-US" w:eastAsia="zh-CN"/>
        </w:rPr>
        <w:t xml:space="preserve"> impacts with UL MIMO</w:t>
      </w:r>
      <w:r w:rsidR="00D0459F">
        <w:rPr>
          <w:rFonts w:eastAsia="宋体"/>
          <w:lang w:val="en-US" w:eastAsia="zh-CN"/>
        </w:rPr>
        <w:t>.</w:t>
      </w:r>
    </w:p>
    <w:p w:rsidR="003C3459" w:rsidRDefault="003C3459" w:rsidP="00A779C9">
      <w:pPr>
        <w:widowControl w:val="0"/>
        <w:overflowPunct/>
        <w:autoSpaceDE/>
        <w:autoSpaceDN/>
        <w:adjustRightInd/>
        <w:spacing w:after="0"/>
        <w:textAlignment w:val="auto"/>
        <w:rPr>
          <w:rFonts w:eastAsia="宋体"/>
          <w:lang w:val="en-US" w:eastAsia="zh-CN"/>
        </w:rPr>
      </w:pPr>
    </w:p>
    <w:p w:rsidR="003C3459" w:rsidRDefault="003C3459"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one way forward </w:t>
      </w:r>
      <w:r w:rsidR="00664FFC">
        <w:rPr>
          <w:rFonts w:eastAsia="宋体"/>
          <w:lang w:val="en-US" w:eastAsia="zh-CN"/>
        </w:rPr>
        <w:t xml:space="preserve">[3] </w:t>
      </w:r>
      <w:r>
        <w:rPr>
          <w:rFonts w:eastAsia="宋体"/>
          <w:lang w:val="en-US" w:eastAsia="zh-CN"/>
        </w:rPr>
        <w:t xml:space="preserve">was approved with </w:t>
      </w:r>
      <w:r w:rsidR="00664FFC">
        <w:rPr>
          <w:rFonts w:eastAsia="宋体"/>
          <w:lang w:val="en-US" w:eastAsia="zh-CN"/>
        </w:rPr>
        <w:t>some agreements. In this meeting, we’d like to share our views on the remaining open issues.</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0"/>
        <w:rPr>
          <w:rFonts w:eastAsiaTheme="minorEastAsia"/>
          <w:lang w:eastAsia="zh-CN"/>
        </w:rPr>
      </w:pPr>
      <w:r>
        <w:rPr>
          <w:rFonts w:hint="eastAsia"/>
          <w:lang w:eastAsia="zh-CN"/>
        </w:rPr>
        <w:t>Discussion</w:t>
      </w:r>
    </w:p>
    <w:p w:rsidR="007D4001" w:rsidRDefault="007D4001" w:rsidP="00894BF4">
      <w:pPr>
        <w:rPr>
          <w:rFonts w:eastAsiaTheme="minorEastAsia"/>
          <w:lang w:eastAsia="zh-CN"/>
        </w:rPr>
      </w:pPr>
      <w:r>
        <w:rPr>
          <w:rFonts w:eastAsiaTheme="minorEastAsia" w:hint="eastAsia"/>
          <w:lang w:eastAsia="zh-CN"/>
        </w:rPr>
        <w:t>B</w:t>
      </w:r>
      <w:r>
        <w:rPr>
          <w:rFonts w:eastAsiaTheme="minorEastAsia"/>
          <w:lang w:eastAsia="zh-CN"/>
        </w:rPr>
        <w:t>ased on the way forward</w:t>
      </w:r>
      <w:r w:rsidR="00664FFC">
        <w:rPr>
          <w:rFonts w:eastAsiaTheme="minorEastAsia"/>
          <w:lang w:eastAsia="zh-CN"/>
        </w:rPr>
        <w:t xml:space="preserve"> [3]</w:t>
      </w:r>
      <w:r>
        <w:rPr>
          <w:rFonts w:eastAsiaTheme="minorEastAsia"/>
          <w:lang w:eastAsia="zh-CN"/>
        </w:rPr>
        <w:t>, there are some opens issues for further discussion in this meeting.</w:t>
      </w:r>
    </w:p>
    <w:tbl>
      <w:tblPr>
        <w:tblStyle w:val="aff5"/>
        <w:tblW w:w="0" w:type="auto"/>
        <w:tblLook w:val="04A0" w:firstRow="1" w:lastRow="0" w:firstColumn="1" w:lastColumn="0" w:noHBand="0" w:noVBand="1"/>
      </w:tblPr>
      <w:tblGrid>
        <w:gridCol w:w="9631"/>
      </w:tblGrid>
      <w:tr w:rsidR="007D4001" w:rsidTr="007D4001">
        <w:tc>
          <w:tcPr>
            <w:tcW w:w="9631" w:type="dxa"/>
          </w:tcPr>
          <w:p w:rsidR="00DB25A4" w:rsidRDefault="00DB25A4" w:rsidP="00DB25A4">
            <w:pPr>
              <w:rPr>
                <w:b/>
                <w:color w:val="0070C0"/>
                <w:u w:val="single"/>
                <w:lang w:val="en-US" w:eastAsia="zh-CN"/>
              </w:rPr>
            </w:pPr>
            <w:r>
              <w:rPr>
                <w:b/>
                <w:color w:val="0070C0"/>
                <w:u w:val="single"/>
                <w:lang w:eastAsia="ko-KR"/>
              </w:rPr>
              <w:t xml:space="preserve">Issue </w:t>
            </w:r>
            <w:r>
              <w:rPr>
                <w:b/>
                <w:color w:val="0070C0"/>
                <w:u w:val="single"/>
                <w:lang w:val="en-US" w:eastAsia="zh-CN"/>
              </w:rPr>
              <w:t>4-1-1</w:t>
            </w:r>
            <w:r>
              <w:rPr>
                <w:b/>
                <w:color w:val="0070C0"/>
                <w:u w:val="single"/>
                <w:lang w:eastAsia="ko-KR"/>
              </w:rPr>
              <w:t xml:space="preserve">: </w:t>
            </w:r>
            <w:proofErr w:type="spellStart"/>
            <w:r>
              <w:rPr>
                <w:b/>
                <w:color w:val="0070C0"/>
                <w:u w:val="single"/>
                <w:lang w:eastAsia="ko-KR"/>
              </w:rPr>
              <w:t>ULFPTx</w:t>
            </w:r>
            <w:proofErr w:type="spellEnd"/>
            <w:r>
              <w:rPr>
                <w:b/>
                <w:color w:val="0070C0"/>
                <w:u w:val="single"/>
                <w:lang w:eastAsia="ko-KR"/>
              </w:rPr>
              <w:t xml:space="preserve"> mode</w:t>
            </w:r>
            <w:r>
              <w:rPr>
                <w:b/>
                <w:color w:val="0070C0"/>
                <w:u w:val="single"/>
                <w:lang w:val="en-US" w:eastAsia="zh-CN"/>
              </w:rPr>
              <w:t xml:space="preserve"> for UL-MIMO</w:t>
            </w:r>
          </w:p>
          <w:p w:rsidR="00DB25A4" w:rsidRPr="00DB25A4" w:rsidRDefault="00DB25A4" w:rsidP="00DB25A4">
            <w:pPr>
              <w:spacing w:after="120"/>
              <w:rPr>
                <w:lang w:eastAsia="zh-CN"/>
              </w:rPr>
            </w:pPr>
            <w:r w:rsidRPr="00DB25A4">
              <w:rPr>
                <w:lang w:eastAsia="zh-CN"/>
              </w:rPr>
              <w:t>Agreement:</w:t>
            </w:r>
          </w:p>
          <w:p w:rsidR="00DB25A4" w:rsidRPr="00DB25A4" w:rsidRDefault="00DB25A4" w:rsidP="00DB25A4">
            <w:pPr>
              <w:pStyle w:val="affa"/>
              <w:numPr>
                <w:ilvl w:val="0"/>
                <w:numId w:val="27"/>
              </w:numPr>
              <w:overflowPunct w:val="0"/>
              <w:autoSpaceDE w:val="0"/>
              <w:autoSpaceDN w:val="0"/>
              <w:adjustRightInd w:val="0"/>
              <w:spacing w:after="120"/>
              <w:ind w:left="360" w:firstLineChars="0"/>
              <w:rPr>
                <w:rFonts w:ascii="Times New Roman" w:hAnsi="Times New Roman" w:cs="Times New Roman"/>
                <w:sz w:val="20"/>
                <w:szCs w:val="20"/>
              </w:rPr>
            </w:pPr>
            <w:r w:rsidRPr="00DB25A4">
              <w:rPr>
                <w:rFonts w:ascii="Times New Roman" w:hAnsi="Times New Roman" w:cs="Times New Roman"/>
                <w:sz w:val="20"/>
                <w:szCs w:val="20"/>
              </w:rPr>
              <w:t xml:space="preserve">FFS on whether </w:t>
            </w:r>
            <w:proofErr w:type="spellStart"/>
            <w:r w:rsidRPr="00DB25A4">
              <w:rPr>
                <w:rFonts w:ascii="Times New Roman" w:hAnsi="Times New Roman" w:cs="Times New Roman"/>
                <w:sz w:val="20"/>
                <w:szCs w:val="20"/>
              </w:rPr>
              <w:t>ULFPTx</w:t>
            </w:r>
            <w:proofErr w:type="spellEnd"/>
            <w:r w:rsidRPr="00DB25A4">
              <w:rPr>
                <w:rFonts w:ascii="Times New Roman" w:hAnsi="Times New Roman" w:cs="Times New Roman"/>
                <w:sz w:val="20"/>
                <w:szCs w:val="20"/>
              </w:rPr>
              <w:t xml:space="preserve"> mode for UL-MIMO is supported for ATG UE</w:t>
            </w:r>
          </w:p>
          <w:p w:rsidR="00DB25A4" w:rsidRPr="00DB25A4" w:rsidRDefault="00DB25A4" w:rsidP="00DB25A4">
            <w:pPr>
              <w:rPr>
                <w:b/>
                <w:color w:val="0070C0"/>
                <w:u w:val="single"/>
                <w:lang w:val="en-US" w:eastAsia="zh-CN"/>
              </w:rPr>
            </w:pPr>
            <w:r w:rsidRPr="00DB25A4">
              <w:rPr>
                <w:b/>
                <w:color w:val="0070C0"/>
                <w:u w:val="single"/>
                <w:lang w:eastAsia="ko-KR"/>
              </w:rPr>
              <w:t xml:space="preserve">Issue </w:t>
            </w:r>
            <w:r w:rsidRPr="00DB25A4">
              <w:rPr>
                <w:b/>
                <w:color w:val="0070C0"/>
                <w:u w:val="single"/>
                <w:lang w:val="en-US" w:eastAsia="zh-CN"/>
              </w:rPr>
              <w:t>4-2-6</w:t>
            </w:r>
            <w:r w:rsidRPr="00DB25A4">
              <w:rPr>
                <w:b/>
                <w:color w:val="0070C0"/>
                <w:u w:val="single"/>
                <w:lang w:eastAsia="ko-KR"/>
              </w:rPr>
              <w:t xml:space="preserve">: </w:t>
            </w:r>
            <w:r w:rsidRPr="00DB25A4">
              <w:rPr>
                <w:b/>
                <w:color w:val="0070C0"/>
                <w:u w:val="single"/>
                <w:lang w:val="en-US" w:eastAsia="zh-CN"/>
              </w:rPr>
              <w:t>whether to apply coherent UL MIMO requirement for ATG UE</w:t>
            </w:r>
          </w:p>
          <w:p w:rsidR="00DB25A4" w:rsidRPr="00DB25A4" w:rsidRDefault="00DB25A4" w:rsidP="00DB25A4">
            <w:pPr>
              <w:ind w:left="420" w:hanging="420"/>
              <w:rPr>
                <w:lang w:eastAsia="zh-CN"/>
              </w:rPr>
            </w:pPr>
            <w:r w:rsidRPr="00DB25A4">
              <w:rPr>
                <w:lang w:eastAsia="zh-CN"/>
              </w:rPr>
              <w:t>Agreement:</w:t>
            </w:r>
          </w:p>
          <w:p w:rsidR="00DB25A4" w:rsidRPr="00DB25A4" w:rsidRDefault="00DB25A4" w:rsidP="00DB25A4">
            <w:pPr>
              <w:pStyle w:val="affa"/>
              <w:numPr>
                <w:ilvl w:val="0"/>
                <w:numId w:val="27"/>
              </w:numPr>
              <w:overflowPunct w:val="0"/>
              <w:autoSpaceDE w:val="0"/>
              <w:autoSpaceDN w:val="0"/>
              <w:adjustRightInd w:val="0"/>
              <w:spacing w:after="120"/>
              <w:ind w:left="360" w:firstLineChars="0"/>
              <w:rPr>
                <w:rFonts w:ascii="Times New Roman" w:hAnsi="Times New Roman" w:cs="Times New Roman"/>
                <w:sz w:val="20"/>
                <w:szCs w:val="20"/>
              </w:rPr>
            </w:pPr>
            <w:r w:rsidRPr="00DB25A4">
              <w:rPr>
                <w:rFonts w:ascii="Times New Roman" w:hAnsi="Times New Roman" w:cs="Times New Roman"/>
                <w:sz w:val="20"/>
                <w:szCs w:val="20"/>
              </w:rPr>
              <w:t>FFS on whether to apply coherent UL MIMO requirement for ATG UE</w:t>
            </w:r>
          </w:p>
          <w:p w:rsidR="00DB25A4" w:rsidRPr="00DB25A4" w:rsidRDefault="00DB25A4" w:rsidP="00DB25A4">
            <w:pPr>
              <w:rPr>
                <w:b/>
                <w:color w:val="0070C0"/>
                <w:u w:val="single"/>
                <w:lang w:val="en-US" w:eastAsia="zh-CN"/>
              </w:rPr>
            </w:pPr>
            <w:r w:rsidRPr="00DB25A4">
              <w:rPr>
                <w:b/>
                <w:color w:val="0070C0"/>
                <w:u w:val="single"/>
                <w:lang w:eastAsia="ko-KR"/>
              </w:rPr>
              <w:t xml:space="preserve">Issue </w:t>
            </w:r>
            <w:r w:rsidRPr="00DB25A4">
              <w:rPr>
                <w:b/>
                <w:color w:val="0070C0"/>
                <w:u w:val="single"/>
                <w:lang w:val="en-US" w:eastAsia="zh-CN"/>
              </w:rPr>
              <w:t>4-3</w:t>
            </w:r>
            <w:r w:rsidRPr="00DB25A4">
              <w:rPr>
                <w:b/>
                <w:color w:val="0070C0"/>
                <w:u w:val="single"/>
                <w:lang w:eastAsia="ko-KR"/>
              </w:rPr>
              <w:t xml:space="preserve">: </w:t>
            </w:r>
            <w:r w:rsidRPr="00DB25A4">
              <w:rPr>
                <w:b/>
                <w:color w:val="0070C0"/>
                <w:u w:val="single"/>
                <w:lang w:val="en-US" w:eastAsia="zh-CN"/>
              </w:rPr>
              <w:t>receiver requirements</w:t>
            </w:r>
          </w:p>
          <w:p w:rsidR="00DB25A4" w:rsidRPr="00DB25A4" w:rsidRDefault="00DB25A4" w:rsidP="00DB25A4">
            <w:pPr>
              <w:ind w:left="420" w:hanging="420"/>
              <w:rPr>
                <w:lang w:eastAsia="zh-CN"/>
              </w:rPr>
            </w:pPr>
            <w:r w:rsidRPr="00DB25A4">
              <w:rPr>
                <w:lang w:eastAsia="zh-CN"/>
              </w:rPr>
              <w:t>Agreement:</w:t>
            </w:r>
          </w:p>
          <w:p w:rsidR="007D4001" w:rsidRPr="007D4001" w:rsidRDefault="00DB25A4" w:rsidP="00DB25A4">
            <w:pPr>
              <w:pStyle w:val="affa"/>
              <w:numPr>
                <w:ilvl w:val="0"/>
                <w:numId w:val="27"/>
              </w:numPr>
              <w:overflowPunct w:val="0"/>
              <w:autoSpaceDE w:val="0"/>
              <w:autoSpaceDN w:val="0"/>
              <w:adjustRightInd w:val="0"/>
              <w:spacing w:after="120"/>
              <w:ind w:left="360" w:firstLineChars="0"/>
              <w:rPr>
                <w:rFonts w:eastAsiaTheme="minorEastAsia"/>
              </w:rPr>
            </w:pPr>
            <w:r w:rsidRPr="00DB25A4">
              <w:rPr>
                <w:rFonts w:ascii="Times New Roman" w:hAnsi="Times New Roman" w:cs="Times New Roman"/>
                <w:sz w:val="20"/>
                <w:szCs w:val="20"/>
              </w:rPr>
              <w:t>FFS on whether to have Rx requirements for UL-MIMO for ATG UE</w:t>
            </w:r>
          </w:p>
        </w:tc>
      </w:tr>
    </w:tbl>
    <w:p w:rsidR="007D4001" w:rsidRDefault="007D4001" w:rsidP="00894BF4">
      <w:pPr>
        <w:rPr>
          <w:rFonts w:eastAsiaTheme="minorEastAsia"/>
          <w:lang w:eastAsia="zh-CN"/>
        </w:rPr>
      </w:pPr>
    </w:p>
    <w:p w:rsidR="00DB25A4" w:rsidRDefault="00016EF8" w:rsidP="00894BF4">
      <w:pPr>
        <w:rPr>
          <w:rFonts w:eastAsiaTheme="minorEastAsia"/>
          <w:lang w:eastAsia="zh-CN"/>
        </w:rPr>
      </w:pPr>
      <w:r>
        <w:rPr>
          <w:rFonts w:eastAsiaTheme="minorEastAsia"/>
          <w:lang w:eastAsia="zh-CN"/>
        </w:rPr>
        <w:t>S</w:t>
      </w:r>
      <w:r w:rsidR="00F16F1A">
        <w:rPr>
          <w:rFonts w:eastAsiaTheme="minorEastAsia"/>
          <w:lang w:eastAsia="zh-CN"/>
        </w:rPr>
        <w:t xml:space="preserve">ince ATG UE can report the rated maximum output power, </w:t>
      </w:r>
      <w:r w:rsidR="00F513C3">
        <w:rPr>
          <w:rFonts w:eastAsiaTheme="minorEastAsia"/>
          <w:lang w:eastAsia="zh-CN"/>
        </w:rPr>
        <w:t>it’s totally different from handheld UE</w:t>
      </w:r>
      <w:r>
        <w:rPr>
          <w:rFonts w:eastAsiaTheme="minorEastAsia"/>
          <w:lang w:eastAsia="zh-CN"/>
        </w:rPr>
        <w:t xml:space="preserve"> (power class report)</w:t>
      </w:r>
      <w:r w:rsidR="00F513C3">
        <w:rPr>
          <w:rFonts w:eastAsiaTheme="minorEastAsia"/>
          <w:lang w:eastAsia="zh-CN"/>
        </w:rPr>
        <w:t xml:space="preserve">. </w:t>
      </w:r>
      <w:r w:rsidR="00DB25A4">
        <w:rPr>
          <w:rFonts w:eastAsiaTheme="minorEastAsia"/>
          <w:lang w:eastAsia="zh-CN"/>
        </w:rPr>
        <w:t xml:space="preserve">Currently, the supported range of MOP for ATG UE is about 23~40dBm. Thus, the typical scenarios for </w:t>
      </w:r>
      <w:r w:rsidR="00636A97">
        <w:rPr>
          <w:rFonts w:eastAsiaTheme="minorEastAsia"/>
          <w:lang w:eastAsia="zh-CN"/>
        </w:rPr>
        <w:t xml:space="preserve">handheld </w:t>
      </w:r>
      <w:proofErr w:type="spellStart"/>
      <w:r w:rsidR="00DB25A4" w:rsidRPr="00DB25A4">
        <w:rPr>
          <w:lang w:eastAsia="zh-CN"/>
        </w:rPr>
        <w:t>ULFPTx</w:t>
      </w:r>
      <w:proofErr w:type="spellEnd"/>
      <w:r w:rsidR="00DB25A4" w:rsidRPr="00DB25A4">
        <w:rPr>
          <w:lang w:eastAsia="zh-CN"/>
        </w:rPr>
        <w:t xml:space="preserve"> mode</w:t>
      </w:r>
      <w:r w:rsidR="00582D52">
        <w:rPr>
          <w:rFonts w:eastAsiaTheme="minorEastAsia"/>
          <w:lang w:eastAsia="zh-CN"/>
        </w:rPr>
        <w:t xml:space="preserve"> are </w:t>
      </w:r>
      <w:r w:rsidR="00DB25A4">
        <w:rPr>
          <w:rFonts w:eastAsiaTheme="minorEastAsia"/>
          <w:lang w:eastAsia="zh-CN"/>
        </w:rPr>
        <w:t xml:space="preserve">2*23dBm PA supporting 23dBm </w:t>
      </w:r>
      <w:r w:rsidR="00636A97">
        <w:rPr>
          <w:rFonts w:eastAsiaTheme="minorEastAsia"/>
          <w:lang w:eastAsia="zh-CN"/>
        </w:rPr>
        <w:t xml:space="preserve">full power Tx per layer with </w:t>
      </w:r>
      <w:r w:rsidR="00636A97" w:rsidRPr="00636A97">
        <w:rPr>
          <w:rFonts w:eastAsiaTheme="minorEastAsia"/>
          <w:lang w:eastAsia="zh-CN"/>
        </w:rPr>
        <w:t>2</w:t>
      </w:r>
      <w:r w:rsidR="00636A97">
        <w:rPr>
          <w:rFonts w:eastAsiaTheme="minorEastAsia"/>
          <w:lang w:eastAsia="zh-CN"/>
        </w:rPr>
        <w:t>3</w:t>
      </w:r>
      <w:r w:rsidR="00636A97" w:rsidRPr="00636A97">
        <w:rPr>
          <w:rFonts w:eastAsiaTheme="minorEastAsia"/>
          <w:lang w:eastAsia="zh-CN"/>
        </w:rPr>
        <w:t xml:space="preserve">dBm power class </w:t>
      </w:r>
      <w:r w:rsidR="00636A97">
        <w:rPr>
          <w:rFonts w:eastAsiaTheme="minorEastAsia"/>
          <w:lang w:eastAsia="zh-CN"/>
        </w:rPr>
        <w:t>3</w:t>
      </w:r>
      <w:r w:rsidR="00636A97" w:rsidRPr="00636A97">
        <w:rPr>
          <w:rFonts w:eastAsiaTheme="minorEastAsia"/>
          <w:lang w:eastAsia="zh-CN"/>
        </w:rPr>
        <w:t xml:space="preserve"> report</w:t>
      </w:r>
      <w:r w:rsidR="00DB25A4">
        <w:rPr>
          <w:rFonts w:eastAsiaTheme="minorEastAsia"/>
          <w:lang w:eastAsia="zh-CN"/>
        </w:rPr>
        <w:t xml:space="preserve"> and 2*26dBm PA supporting </w:t>
      </w:r>
      <w:r w:rsidR="00636A97" w:rsidRPr="00636A97">
        <w:rPr>
          <w:rFonts w:eastAsiaTheme="minorEastAsia"/>
          <w:lang w:eastAsia="zh-CN"/>
        </w:rPr>
        <w:t>2</w:t>
      </w:r>
      <w:r w:rsidR="00636A97">
        <w:rPr>
          <w:rFonts w:eastAsiaTheme="minorEastAsia"/>
          <w:lang w:eastAsia="zh-CN"/>
        </w:rPr>
        <w:t>6</w:t>
      </w:r>
      <w:r w:rsidR="00636A97" w:rsidRPr="00636A97">
        <w:rPr>
          <w:rFonts w:eastAsiaTheme="minorEastAsia"/>
          <w:lang w:eastAsia="zh-CN"/>
        </w:rPr>
        <w:t xml:space="preserve">dBm full power Tx per layer </w:t>
      </w:r>
      <w:r w:rsidR="00636A97">
        <w:rPr>
          <w:rFonts w:eastAsiaTheme="minorEastAsia"/>
          <w:lang w:eastAsia="zh-CN"/>
        </w:rPr>
        <w:t xml:space="preserve">with </w:t>
      </w:r>
      <w:r w:rsidR="00DB25A4">
        <w:rPr>
          <w:rFonts w:eastAsiaTheme="minorEastAsia"/>
          <w:lang w:eastAsia="zh-CN"/>
        </w:rPr>
        <w:t>26dBm power class 2</w:t>
      </w:r>
      <w:r w:rsidR="00636A97">
        <w:rPr>
          <w:rFonts w:eastAsiaTheme="minorEastAsia"/>
          <w:lang w:eastAsia="zh-CN"/>
        </w:rPr>
        <w:t xml:space="preserve"> report</w:t>
      </w:r>
      <w:r w:rsidR="00DB25A4">
        <w:rPr>
          <w:rFonts w:eastAsiaTheme="minorEastAsia"/>
          <w:lang w:eastAsia="zh-CN"/>
        </w:rPr>
        <w:t>.</w:t>
      </w:r>
      <w:r w:rsidR="00E04ACA">
        <w:rPr>
          <w:rFonts w:eastAsiaTheme="minorEastAsia"/>
          <w:lang w:eastAsia="zh-CN"/>
        </w:rPr>
        <w:t xml:space="preserve"> However, for these scenarios, ATG UE can report higher MOP without full power mode</w:t>
      </w:r>
      <w:r w:rsidR="0063770A">
        <w:rPr>
          <w:rFonts w:eastAsiaTheme="minorEastAsia"/>
          <w:lang w:eastAsia="zh-CN"/>
        </w:rPr>
        <w:t xml:space="preserve"> as shown below</w:t>
      </w:r>
      <w:r w:rsidR="00E04ACA">
        <w:rPr>
          <w:rFonts w:eastAsiaTheme="minorEastAsia"/>
          <w:lang w:eastAsia="zh-CN"/>
        </w:rPr>
        <w:t>.</w:t>
      </w:r>
    </w:p>
    <w:tbl>
      <w:tblPr>
        <w:tblStyle w:val="aff5"/>
        <w:tblW w:w="5000" w:type="pct"/>
        <w:jc w:val="center"/>
        <w:tblLook w:val="04A0" w:firstRow="1" w:lastRow="0" w:firstColumn="1" w:lastColumn="0" w:noHBand="0" w:noVBand="1"/>
      </w:tblPr>
      <w:tblGrid>
        <w:gridCol w:w="1980"/>
        <w:gridCol w:w="4440"/>
        <w:gridCol w:w="3211"/>
      </w:tblGrid>
      <w:tr w:rsidR="006F6E89" w:rsidTr="00E548F5">
        <w:trPr>
          <w:jc w:val="center"/>
        </w:trPr>
        <w:tc>
          <w:tcPr>
            <w:tcW w:w="1028" w:type="pct"/>
          </w:tcPr>
          <w:p w:rsidR="006F6E89" w:rsidRPr="0063770A" w:rsidRDefault="006F6E89" w:rsidP="00894BF4">
            <w:pPr>
              <w:rPr>
                <w:rFonts w:eastAsiaTheme="minorEastAsia"/>
                <w:b/>
                <w:lang w:eastAsia="zh-CN"/>
              </w:rPr>
            </w:pPr>
            <w:r w:rsidRPr="0063770A">
              <w:rPr>
                <w:rFonts w:eastAsiaTheme="minorEastAsia" w:hint="eastAsia"/>
                <w:b/>
                <w:lang w:eastAsia="zh-CN"/>
              </w:rPr>
              <w:t>P</w:t>
            </w:r>
            <w:r w:rsidRPr="0063770A">
              <w:rPr>
                <w:rFonts w:eastAsiaTheme="minorEastAsia"/>
                <w:b/>
                <w:lang w:eastAsia="zh-CN"/>
              </w:rPr>
              <w:t>A implementation</w:t>
            </w:r>
          </w:p>
        </w:tc>
        <w:tc>
          <w:tcPr>
            <w:tcW w:w="2305" w:type="pct"/>
          </w:tcPr>
          <w:p w:rsidR="006F6E89" w:rsidRPr="0063770A" w:rsidRDefault="006F6E89" w:rsidP="00894BF4">
            <w:pPr>
              <w:rPr>
                <w:rFonts w:eastAsiaTheme="minorEastAsia"/>
                <w:b/>
                <w:lang w:eastAsia="zh-CN"/>
              </w:rPr>
            </w:pPr>
            <w:r w:rsidRPr="0063770A">
              <w:rPr>
                <w:rFonts w:eastAsiaTheme="minorEastAsia"/>
                <w:b/>
                <w:lang w:eastAsia="zh-CN"/>
              </w:rPr>
              <w:t xml:space="preserve">Handheld </w:t>
            </w:r>
            <w:proofErr w:type="spellStart"/>
            <w:r w:rsidRPr="0063770A">
              <w:rPr>
                <w:rFonts w:eastAsiaTheme="minorEastAsia"/>
                <w:b/>
                <w:lang w:eastAsia="zh-CN"/>
              </w:rPr>
              <w:t>ULFPTx</w:t>
            </w:r>
            <w:proofErr w:type="spellEnd"/>
            <w:r w:rsidRPr="0063770A">
              <w:rPr>
                <w:rFonts w:eastAsiaTheme="minorEastAsia"/>
                <w:b/>
                <w:lang w:eastAsia="zh-CN"/>
              </w:rPr>
              <w:t xml:space="preserve"> mode</w:t>
            </w:r>
          </w:p>
        </w:tc>
        <w:tc>
          <w:tcPr>
            <w:tcW w:w="1667" w:type="pct"/>
          </w:tcPr>
          <w:p w:rsidR="006F6E89" w:rsidRPr="0063770A" w:rsidRDefault="006F6E89" w:rsidP="00894BF4">
            <w:pPr>
              <w:rPr>
                <w:rFonts w:eastAsiaTheme="minorEastAsia"/>
                <w:b/>
                <w:lang w:eastAsia="zh-CN"/>
              </w:rPr>
            </w:pPr>
            <w:r w:rsidRPr="0063770A">
              <w:rPr>
                <w:rFonts w:eastAsiaTheme="minorEastAsia" w:hint="eastAsia"/>
                <w:b/>
                <w:lang w:eastAsia="zh-CN"/>
              </w:rPr>
              <w:t>A</w:t>
            </w:r>
            <w:r w:rsidRPr="0063770A">
              <w:rPr>
                <w:rFonts w:eastAsiaTheme="minorEastAsia"/>
                <w:b/>
                <w:lang w:eastAsia="zh-CN"/>
              </w:rPr>
              <w:t>TG UE MOP report</w:t>
            </w:r>
          </w:p>
        </w:tc>
      </w:tr>
      <w:tr w:rsidR="006F6E89" w:rsidTr="00E548F5">
        <w:trPr>
          <w:jc w:val="center"/>
        </w:trPr>
        <w:tc>
          <w:tcPr>
            <w:tcW w:w="1028" w:type="pct"/>
          </w:tcPr>
          <w:p w:rsidR="006F6E89" w:rsidRDefault="006F6E89" w:rsidP="00894BF4">
            <w:pPr>
              <w:rPr>
                <w:rFonts w:eastAsiaTheme="minorEastAsia"/>
                <w:lang w:eastAsia="zh-CN"/>
              </w:rPr>
            </w:pPr>
            <w:r>
              <w:rPr>
                <w:rFonts w:eastAsiaTheme="minorEastAsia"/>
                <w:lang w:eastAsia="zh-CN"/>
              </w:rPr>
              <w:t>2*23dBm PA</w:t>
            </w:r>
          </w:p>
        </w:tc>
        <w:tc>
          <w:tcPr>
            <w:tcW w:w="2305" w:type="pct"/>
          </w:tcPr>
          <w:p w:rsidR="006F6E89" w:rsidRDefault="006F6E89" w:rsidP="00894BF4">
            <w:pPr>
              <w:rPr>
                <w:rFonts w:eastAsiaTheme="minorEastAsia"/>
                <w:lang w:eastAsia="zh-CN"/>
              </w:rPr>
            </w:pPr>
            <w:r w:rsidRPr="00E04ACA">
              <w:rPr>
                <w:rFonts w:eastAsiaTheme="minorEastAsia"/>
                <w:lang w:eastAsia="zh-CN"/>
              </w:rPr>
              <w:t>23dBm full power Tx per layer with 23dBm power class 3</w:t>
            </w:r>
          </w:p>
        </w:tc>
        <w:tc>
          <w:tcPr>
            <w:tcW w:w="1667" w:type="pct"/>
          </w:tcPr>
          <w:p w:rsidR="006F6E89" w:rsidRDefault="006F6E89" w:rsidP="00894BF4">
            <w:pPr>
              <w:rPr>
                <w:rFonts w:eastAsiaTheme="minorEastAsia"/>
                <w:lang w:eastAsia="zh-CN"/>
              </w:rPr>
            </w:pPr>
            <w:r w:rsidRPr="00E548F5">
              <w:rPr>
                <w:rFonts w:eastAsiaTheme="minorEastAsia" w:hint="eastAsia"/>
                <w:b/>
                <w:lang w:eastAsia="zh-CN"/>
              </w:rPr>
              <w:t>2</w:t>
            </w:r>
            <w:r w:rsidRPr="00E548F5">
              <w:rPr>
                <w:rFonts w:eastAsiaTheme="minorEastAsia"/>
                <w:b/>
                <w:lang w:eastAsia="zh-CN"/>
              </w:rPr>
              <w:t>6dBm</w:t>
            </w:r>
            <w:r>
              <w:rPr>
                <w:rFonts w:eastAsiaTheme="minorEastAsia"/>
                <w:lang w:eastAsia="zh-CN"/>
              </w:rPr>
              <w:t xml:space="preserve"> without </w:t>
            </w:r>
            <w:proofErr w:type="spellStart"/>
            <w:r w:rsidRPr="006F6E89">
              <w:rPr>
                <w:rFonts w:eastAsiaTheme="minorEastAsia"/>
                <w:lang w:eastAsia="zh-CN"/>
              </w:rPr>
              <w:t>ULFPTx</w:t>
            </w:r>
            <w:proofErr w:type="spellEnd"/>
            <w:r w:rsidRPr="006F6E89">
              <w:rPr>
                <w:rFonts w:eastAsiaTheme="minorEastAsia"/>
                <w:lang w:eastAsia="zh-CN"/>
              </w:rPr>
              <w:t xml:space="preserve"> mode</w:t>
            </w:r>
          </w:p>
        </w:tc>
      </w:tr>
      <w:tr w:rsidR="006F6E89" w:rsidTr="00E548F5">
        <w:trPr>
          <w:jc w:val="center"/>
        </w:trPr>
        <w:tc>
          <w:tcPr>
            <w:tcW w:w="1028" w:type="pct"/>
          </w:tcPr>
          <w:p w:rsidR="006F6E89" w:rsidRDefault="006F6E89" w:rsidP="006F6E89">
            <w:pPr>
              <w:rPr>
                <w:rFonts w:eastAsiaTheme="minorEastAsia"/>
                <w:lang w:eastAsia="zh-CN"/>
              </w:rPr>
            </w:pPr>
            <w:r>
              <w:rPr>
                <w:rFonts w:eastAsiaTheme="minorEastAsia"/>
                <w:lang w:eastAsia="zh-CN"/>
              </w:rPr>
              <w:t>2*26dBm PA</w:t>
            </w:r>
          </w:p>
        </w:tc>
        <w:tc>
          <w:tcPr>
            <w:tcW w:w="2305" w:type="pct"/>
          </w:tcPr>
          <w:p w:rsidR="006F6E89" w:rsidRDefault="006F6E89" w:rsidP="006F6E89">
            <w:pPr>
              <w:rPr>
                <w:rFonts w:eastAsiaTheme="minorEastAsia"/>
                <w:lang w:eastAsia="zh-CN"/>
              </w:rPr>
            </w:pPr>
            <w:r w:rsidRPr="006F6E89">
              <w:rPr>
                <w:rFonts w:eastAsiaTheme="minorEastAsia"/>
                <w:lang w:eastAsia="zh-CN"/>
              </w:rPr>
              <w:t>26dBm full power Tx per layer with 26dBm power class 2 report</w:t>
            </w:r>
          </w:p>
        </w:tc>
        <w:tc>
          <w:tcPr>
            <w:tcW w:w="1667" w:type="pct"/>
          </w:tcPr>
          <w:p w:rsidR="006F6E89" w:rsidRDefault="006F6E89" w:rsidP="006F6E89">
            <w:pPr>
              <w:rPr>
                <w:rFonts w:eastAsiaTheme="minorEastAsia"/>
                <w:lang w:eastAsia="zh-CN"/>
              </w:rPr>
            </w:pPr>
            <w:r w:rsidRPr="00E548F5">
              <w:rPr>
                <w:rFonts w:eastAsiaTheme="minorEastAsia" w:hint="eastAsia"/>
                <w:b/>
                <w:lang w:eastAsia="zh-CN"/>
              </w:rPr>
              <w:t>2</w:t>
            </w:r>
            <w:r w:rsidRPr="00E548F5">
              <w:rPr>
                <w:rFonts w:eastAsiaTheme="minorEastAsia"/>
                <w:b/>
                <w:lang w:eastAsia="zh-CN"/>
              </w:rPr>
              <w:t>9dBm</w:t>
            </w:r>
            <w:r>
              <w:rPr>
                <w:rFonts w:eastAsiaTheme="minorEastAsia"/>
                <w:lang w:eastAsia="zh-CN"/>
              </w:rPr>
              <w:t xml:space="preserve"> without </w:t>
            </w:r>
            <w:proofErr w:type="spellStart"/>
            <w:r w:rsidRPr="006F6E89">
              <w:rPr>
                <w:rFonts w:eastAsiaTheme="minorEastAsia"/>
                <w:lang w:eastAsia="zh-CN"/>
              </w:rPr>
              <w:t>ULFPTx</w:t>
            </w:r>
            <w:proofErr w:type="spellEnd"/>
            <w:r w:rsidRPr="006F6E89">
              <w:rPr>
                <w:rFonts w:eastAsiaTheme="minorEastAsia"/>
                <w:lang w:eastAsia="zh-CN"/>
              </w:rPr>
              <w:t xml:space="preserve"> mode</w:t>
            </w:r>
          </w:p>
        </w:tc>
      </w:tr>
    </w:tbl>
    <w:p w:rsidR="00F16F1A" w:rsidRDefault="00DF0AAA" w:rsidP="00894BF4">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t’s unclear what the issues are expected to be resolved for ATG UE by leveraging the </w:t>
      </w:r>
      <w:proofErr w:type="spellStart"/>
      <w:r w:rsidRPr="00DF0AAA">
        <w:rPr>
          <w:rFonts w:eastAsiaTheme="minorEastAsia"/>
          <w:lang w:eastAsia="zh-CN"/>
        </w:rPr>
        <w:t>ULFPTx</w:t>
      </w:r>
      <w:proofErr w:type="spellEnd"/>
      <w:r w:rsidRPr="00DF0AAA">
        <w:rPr>
          <w:rFonts w:eastAsiaTheme="minorEastAsia"/>
          <w:lang w:eastAsia="zh-CN"/>
        </w:rPr>
        <w:t xml:space="preserve"> mode</w:t>
      </w:r>
      <w:r>
        <w:rPr>
          <w:rFonts w:eastAsiaTheme="minorEastAsia"/>
          <w:lang w:eastAsia="zh-CN"/>
        </w:rPr>
        <w:t xml:space="preserve">. </w:t>
      </w:r>
      <w:r w:rsidR="00016EF8">
        <w:rPr>
          <w:rFonts w:eastAsiaTheme="minorEastAsia"/>
          <w:lang w:eastAsia="zh-CN"/>
        </w:rPr>
        <w:t xml:space="preserve">Unless WG identify some benefits for ATG UE supporting </w:t>
      </w:r>
      <w:proofErr w:type="spellStart"/>
      <w:r w:rsidR="00016EF8" w:rsidRPr="00016EF8">
        <w:rPr>
          <w:rFonts w:eastAsiaTheme="minorEastAsia"/>
          <w:lang w:eastAsia="zh-CN"/>
        </w:rPr>
        <w:t>ULFPTx</w:t>
      </w:r>
      <w:proofErr w:type="spellEnd"/>
      <w:r w:rsidR="00016EF8" w:rsidRPr="00016EF8">
        <w:rPr>
          <w:rFonts w:eastAsiaTheme="minorEastAsia"/>
          <w:lang w:eastAsia="zh-CN"/>
        </w:rPr>
        <w:t xml:space="preserve"> mode</w:t>
      </w:r>
      <w:r w:rsidR="00F513C3">
        <w:rPr>
          <w:rFonts w:eastAsiaTheme="minorEastAsia"/>
          <w:lang w:eastAsia="zh-CN"/>
        </w:rPr>
        <w:t xml:space="preserve">, there is no need to </w:t>
      </w:r>
      <w:r w:rsidR="00016EF8">
        <w:rPr>
          <w:rFonts w:eastAsiaTheme="minorEastAsia"/>
          <w:lang w:eastAsia="zh-CN"/>
        </w:rPr>
        <w:t>extend</w:t>
      </w:r>
      <w:r w:rsidR="00F513C3">
        <w:rPr>
          <w:rFonts w:eastAsiaTheme="minorEastAsia"/>
          <w:lang w:eastAsia="zh-CN"/>
        </w:rPr>
        <w:t xml:space="preserve"> </w:t>
      </w:r>
      <w:bookmarkStart w:id="3" w:name="_Hlk166094448"/>
      <w:proofErr w:type="spellStart"/>
      <w:r w:rsidR="00F513C3">
        <w:rPr>
          <w:rFonts w:eastAsiaTheme="minorEastAsia"/>
          <w:lang w:eastAsia="zh-CN"/>
        </w:rPr>
        <w:t>ULFPTx</w:t>
      </w:r>
      <w:proofErr w:type="spellEnd"/>
      <w:r w:rsidR="00F513C3">
        <w:rPr>
          <w:rFonts w:eastAsiaTheme="minorEastAsia"/>
          <w:lang w:eastAsia="zh-CN"/>
        </w:rPr>
        <w:t xml:space="preserve"> mode</w:t>
      </w:r>
      <w:bookmarkEnd w:id="3"/>
      <w:r w:rsidR="00F513C3">
        <w:rPr>
          <w:rFonts w:eastAsiaTheme="minorEastAsia"/>
          <w:lang w:eastAsia="zh-CN"/>
        </w:rPr>
        <w:t xml:space="preserve"> to ATG UE.</w:t>
      </w:r>
    </w:p>
    <w:p w:rsidR="007D4001" w:rsidRDefault="00016EF8" w:rsidP="00894BF4">
      <w:pPr>
        <w:rPr>
          <w:rFonts w:eastAsiaTheme="minorEastAsia"/>
          <w:lang w:eastAsia="zh-CN"/>
        </w:rPr>
      </w:pPr>
      <w:r>
        <w:rPr>
          <w:rFonts w:eastAsiaTheme="minorEastAsia"/>
          <w:b/>
          <w:lang w:eastAsia="zh-CN"/>
        </w:rPr>
        <w:t>Observation</w:t>
      </w:r>
      <w:r w:rsidR="00F513C3" w:rsidRPr="00CB0162">
        <w:rPr>
          <w:rFonts w:eastAsiaTheme="minorEastAsia"/>
          <w:b/>
          <w:lang w:eastAsia="zh-CN"/>
        </w:rPr>
        <w:t xml:space="preserve"> </w:t>
      </w:r>
      <w:r w:rsidR="00F513C3">
        <w:rPr>
          <w:rFonts w:eastAsiaTheme="minorEastAsia"/>
          <w:b/>
          <w:lang w:eastAsia="zh-CN"/>
        </w:rPr>
        <w:t>1</w:t>
      </w:r>
      <w:r w:rsidR="00F513C3" w:rsidRPr="00CB0162">
        <w:rPr>
          <w:rFonts w:eastAsiaTheme="minorEastAsia"/>
          <w:b/>
          <w:lang w:eastAsia="zh-CN"/>
        </w:rPr>
        <w:t>:</w:t>
      </w:r>
      <w:r w:rsidR="00F513C3">
        <w:rPr>
          <w:rFonts w:eastAsiaTheme="minorEastAsia"/>
          <w:b/>
          <w:lang w:eastAsia="zh-CN"/>
        </w:rPr>
        <w:t xml:space="preserve"> </w:t>
      </w:r>
      <w:r w:rsidRPr="00016EF8">
        <w:rPr>
          <w:rFonts w:eastAsiaTheme="minorEastAsia"/>
          <w:b/>
          <w:lang w:eastAsia="zh-CN"/>
        </w:rPr>
        <w:t xml:space="preserve">Unless WG identify some benefits for ATG UE supporting </w:t>
      </w:r>
      <w:proofErr w:type="spellStart"/>
      <w:r w:rsidRPr="00016EF8">
        <w:rPr>
          <w:rFonts w:eastAsiaTheme="minorEastAsia"/>
          <w:b/>
          <w:lang w:eastAsia="zh-CN"/>
        </w:rPr>
        <w:t>ULFPTx</w:t>
      </w:r>
      <w:proofErr w:type="spellEnd"/>
      <w:r w:rsidRPr="00016EF8">
        <w:rPr>
          <w:rFonts w:eastAsiaTheme="minorEastAsia"/>
          <w:b/>
          <w:lang w:eastAsia="zh-CN"/>
        </w:rPr>
        <w:t xml:space="preserve"> mode, there is no need to extend </w:t>
      </w:r>
      <w:proofErr w:type="spellStart"/>
      <w:r w:rsidRPr="00016EF8">
        <w:rPr>
          <w:rFonts w:eastAsiaTheme="minorEastAsia"/>
          <w:b/>
          <w:lang w:eastAsia="zh-CN"/>
        </w:rPr>
        <w:t>ULFPTx</w:t>
      </w:r>
      <w:proofErr w:type="spellEnd"/>
      <w:r w:rsidRPr="00016EF8">
        <w:rPr>
          <w:rFonts w:eastAsiaTheme="minorEastAsia"/>
          <w:b/>
          <w:lang w:eastAsia="zh-CN"/>
        </w:rPr>
        <w:t xml:space="preserve"> mode to ATG UE.</w:t>
      </w:r>
    </w:p>
    <w:p w:rsidR="007D4001" w:rsidRDefault="00103E3B" w:rsidP="00894BF4">
      <w:pPr>
        <w:rPr>
          <w:rFonts w:eastAsiaTheme="minorEastAsia"/>
          <w:lang w:eastAsia="zh-CN"/>
        </w:rPr>
      </w:pPr>
      <w:r>
        <w:rPr>
          <w:rFonts w:eastAsiaTheme="minorEastAsia"/>
          <w:lang w:eastAsia="zh-CN"/>
        </w:rPr>
        <w:t>Generally, the number of Tx port for handheld UE is assumed as 2 or 4. It’s unclear what’s assumption for ATG UE supporting UL MIMO. If only polarization diversity or multiplex is assumed, it seems that only two Tx ports can be assumed for ATG UE.</w:t>
      </w:r>
    </w:p>
    <w:p w:rsidR="007D4001" w:rsidRDefault="00103E3B" w:rsidP="00894BF4">
      <w:pPr>
        <w:rPr>
          <w:rFonts w:eastAsiaTheme="minorEastAsia"/>
          <w:b/>
          <w:lang w:eastAsia="zh-CN"/>
        </w:rPr>
      </w:pPr>
      <w:r w:rsidRPr="00103E3B">
        <w:rPr>
          <w:rFonts w:eastAsiaTheme="minorEastAsia"/>
          <w:b/>
          <w:lang w:eastAsia="zh-CN"/>
        </w:rPr>
        <w:t xml:space="preserve">Proposal 1: </w:t>
      </w:r>
      <w:r w:rsidR="00C60B02">
        <w:rPr>
          <w:rFonts w:eastAsiaTheme="minorEastAsia"/>
          <w:b/>
          <w:lang w:eastAsia="zh-CN"/>
        </w:rPr>
        <w:t xml:space="preserve">there is no need to apply </w:t>
      </w:r>
      <w:r w:rsidRPr="00103E3B">
        <w:rPr>
          <w:rFonts w:eastAsiaTheme="minorEastAsia"/>
          <w:b/>
          <w:lang w:eastAsia="zh-CN"/>
        </w:rPr>
        <w:t>coherent UL MIMO</w:t>
      </w:r>
      <w:r>
        <w:rPr>
          <w:rFonts w:eastAsiaTheme="minorEastAsia"/>
          <w:b/>
          <w:lang w:eastAsia="zh-CN"/>
        </w:rPr>
        <w:t xml:space="preserve"> </w:t>
      </w:r>
      <w:r w:rsidR="00C60B02">
        <w:rPr>
          <w:rFonts w:eastAsiaTheme="minorEastAsia"/>
          <w:b/>
          <w:lang w:eastAsia="zh-CN"/>
        </w:rPr>
        <w:t xml:space="preserve">for </w:t>
      </w:r>
      <w:r w:rsidRPr="00103E3B">
        <w:rPr>
          <w:rFonts w:eastAsiaTheme="minorEastAsia"/>
          <w:b/>
          <w:lang w:eastAsia="zh-CN"/>
        </w:rPr>
        <w:t xml:space="preserve">ATG UE </w:t>
      </w:r>
      <w:r w:rsidR="00C60B02">
        <w:rPr>
          <w:rFonts w:eastAsiaTheme="minorEastAsia"/>
          <w:b/>
          <w:lang w:eastAsia="zh-CN"/>
        </w:rPr>
        <w:t xml:space="preserve">since only </w:t>
      </w:r>
      <w:r w:rsidRPr="00103E3B">
        <w:rPr>
          <w:rFonts w:eastAsiaTheme="minorEastAsia"/>
          <w:b/>
          <w:lang w:eastAsia="zh-CN"/>
        </w:rPr>
        <w:t>polarization diversity or multiplex</w:t>
      </w:r>
      <w:r w:rsidR="00C60B02">
        <w:rPr>
          <w:rFonts w:eastAsiaTheme="minorEastAsia"/>
          <w:b/>
          <w:lang w:eastAsia="zh-CN"/>
        </w:rPr>
        <w:t xml:space="preserve"> is assumed for ATG UL MIMO</w:t>
      </w:r>
      <w:r w:rsidRPr="00103E3B">
        <w:rPr>
          <w:rFonts w:eastAsiaTheme="minorEastAsia"/>
          <w:b/>
          <w:lang w:eastAsia="zh-CN"/>
        </w:rPr>
        <w:t>.</w:t>
      </w:r>
    </w:p>
    <w:p w:rsidR="00C60B02" w:rsidRDefault="00C60B02" w:rsidP="00894BF4">
      <w:pPr>
        <w:rPr>
          <w:rFonts w:eastAsiaTheme="minorEastAsia"/>
          <w:lang w:eastAsia="zh-CN"/>
        </w:rPr>
      </w:pPr>
      <w:r>
        <w:rPr>
          <w:rFonts w:eastAsiaTheme="minorEastAsia" w:hint="eastAsia"/>
          <w:lang w:eastAsia="zh-CN"/>
        </w:rPr>
        <w:t>S</w:t>
      </w:r>
      <w:r>
        <w:rPr>
          <w:rFonts w:eastAsiaTheme="minorEastAsia"/>
          <w:lang w:eastAsia="zh-CN"/>
        </w:rPr>
        <w:t>ince no matter whether UL MIMO is configured for ATG UE or not, the impacts on the Receiver are similar. Thus, as the Rx requirements have been defined or tested for general ATG UE, there is no need to repeat the same requirements under the UL MIMO scenario. Otherwise, it will become the test burden for ATG UE without meaning.</w:t>
      </w:r>
    </w:p>
    <w:p w:rsidR="00C60B02" w:rsidRPr="00C60B02" w:rsidRDefault="00C60B02" w:rsidP="00894BF4">
      <w:pPr>
        <w:rPr>
          <w:rFonts w:eastAsiaTheme="minorEastAsia"/>
          <w:lang w:eastAsia="zh-CN"/>
        </w:rPr>
      </w:pPr>
      <w:r w:rsidRPr="00103E3B">
        <w:rPr>
          <w:rFonts w:eastAsiaTheme="minorEastAsia"/>
          <w:b/>
          <w:lang w:eastAsia="zh-CN"/>
        </w:rPr>
        <w:t xml:space="preserve">Proposal </w:t>
      </w:r>
      <w:r>
        <w:rPr>
          <w:rFonts w:eastAsiaTheme="minorEastAsia"/>
          <w:b/>
          <w:lang w:eastAsia="zh-CN"/>
        </w:rPr>
        <w:t>2</w:t>
      </w:r>
      <w:r w:rsidRPr="00103E3B">
        <w:rPr>
          <w:rFonts w:eastAsiaTheme="minorEastAsia"/>
          <w:b/>
          <w:lang w:eastAsia="zh-CN"/>
        </w:rPr>
        <w:t>:</w:t>
      </w:r>
      <w:r>
        <w:rPr>
          <w:rFonts w:eastAsiaTheme="minorEastAsia"/>
          <w:b/>
          <w:lang w:eastAsia="zh-CN"/>
        </w:rPr>
        <w:t xml:space="preserve"> Don’t specify Rx requirements for UL-MIMO for ATG UE.</w:t>
      </w:r>
    </w:p>
    <w:p w:rsidR="00845003" w:rsidRDefault="00845003" w:rsidP="00845003">
      <w:pPr>
        <w:pStyle w:val="10"/>
        <w:rPr>
          <w:lang w:eastAsia="zh-CN"/>
        </w:rPr>
      </w:pPr>
      <w:r>
        <w:rPr>
          <w:lang w:eastAsia="zh-CN"/>
        </w:rPr>
        <w:t>Summary</w:t>
      </w:r>
    </w:p>
    <w:p w:rsidR="00103E3B" w:rsidRDefault="00103E3B" w:rsidP="00103E3B">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Pr="00016EF8">
        <w:rPr>
          <w:rFonts w:eastAsiaTheme="minorEastAsia"/>
          <w:b/>
          <w:lang w:eastAsia="zh-CN"/>
        </w:rPr>
        <w:t xml:space="preserve">Unless WG identify some benefits for ATG UE supporting </w:t>
      </w:r>
      <w:proofErr w:type="spellStart"/>
      <w:r w:rsidRPr="00016EF8">
        <w:rPr>
          <w:rFonts w:eastAsiaTheme="minorEastAsia"/>
          <w:b/>
          <w:lang w:eastAsia="zh-CN"/>
        </w:rPr>
        <w:t>ULFPTx</w:t>
      </w:r>
      <w:proofErr w:type="spellEnd"/>
      <w:r w:rsidRPr="00016EF8">
        <w:rPr>
          <w:rFonts w:eastAsiaTheme="minorEastAsia"/>
          <w:b/>
          <w:lang w:eastAsia="zh-CN"/>
        </w:rPr>
        <w:t xml:space="preserve"> mode, there is no need to extend </w:t>
      </w:r>
      <w:proofErr w:type="spellStart"/>
      <w:r w:rsidRPr="00016EF8">
        <w:rPr>
          <w:rFonts w:eastAsiaTheme="minorEastAsia"/>
          <w:b/>
          <w:lang w:eastAsia="zh-CN"/>
        </w:rPr>
        <w:t>ULFPTx</w:t>
      </w:r>
      <w:proofErr w:type="spellEnd"/>
      <w:r w:rsidRPr="00016EF8">
        <w:rPr>
          <w:rFonts w:eastAsiaTheme="minorEastAsia"/>
          <w:b/>
          <w:lang w:eastAsia="zh-CN"/>
        </w:rPr>
        <w:t xml:space="preserve"> mode to ATG UE.</w:t>
      </w:r>
    </w:p>
    <w:p w:rsidR="00C60B02" w:rsidRDefault="00C60B02" w:rsidP="00C60B02">
      <w:pPr>
        <w:rPr>
          <w:rFonts w:eastAsiaTheme="minorEastAsia"/>
          <w:b/>
          <w:lang w:eastAsia="zh-CN"/>
        </w:rPr>
      </w:pPr>
      <w:r w:rsidRPr="00103E3B">
        <w:rPr>
          <w:rFonts w:eastAsiaTheme="minorEastAsia"/>
          <w:b/>
          <w:lang w:eastAsia="zh-CN"/>
        </w:rPr>
        <w:t xml:space="preserve">Proposal 1: </w:t>
      </w:r>
      <w:r>
        <w:rPr>
          <w:rFonts w:eastAsiaTheme="minorEastAsia"/>
          <w:b/>
          <w:lang w:eastAsia="zh-CN"/>
        </w:rPr>
        <w:t xml:space="preserve">there is no need to apply </w:t>
      </w:r>
      <w:r w:rsidRPr="00103E3B">
        <w:rPr>
          <w:rFonts w:eastAsiaTheme="minorEastAsia"/>
          <w:b/>
          <w:lang w:eastAsia="zh-CN"/>
        </w:rPr>
        <w:t>coherent UL MIMO</w:t>
      </w:r>
      <w:r>
        <w:rPr>
          <w:rFonts w:eastAsiaTheme="minorEastAsia"/>
          <w:b/>
          <w:lang w:eastAsia="zh-CN"/>
        </w:rPr>
        <w:t xml:space="preserve"> for </w:t>
      </w:r>
      <w:r w:rsidRPr="00103E3B">
        <w:rPr>
          <w:rFonts w:eastAsiaTheme="minorEastAsia"/>
          <w:b/>
          <w:lang w:eastAsia="zh-CN"/>
        </w:rPr>
        <w:t xml:space="preserve">ATG UE </w:t>
      </w:r>
      <w:r>
        <w:rPr>
          <w:rFonts w:eastAsiaTheme="minorEastAsia"/>
          <w:b/>
          <w:lang w:eastAsia="zh-CN"/>
        </w:rPr>
        <w:t xml:space="preserve">since only </w:t>
      </w:r>
      <w:r w:rsidRPr="00103E3B">
        <w:rPr>
          <w:rFonts w:eastAsiaTheme="minorEastAsia"/>
          <w:b/>
          <w:lang w:eastAsia="zh-CN"/>
        </w:rPr>
        <w:t>polarization diversity or multiplex</w:t>
      </w:r>
      <w:r>
        <w:rPr>
          <w:rFonts w:eastAsiaTheme="minorEastAsia"/>
          <w:b/>
          <w:lang w:eastAsia="zh-CN"/>
        </w:rPr>
        <w:t xml:space="preserve"> is assumed for ATG UL MIMO</w:t>
      </w:r>
      <w:r w:rsidRPr="00103E3B">
        <w:rPr>
          <w:rFonts w:eastAsiaTheme="minorEastAsia"/>
          <w:b/>
          <w:lang w:eastAsia="zh-CN"/>
        </w:rPr>
        <w:t>.</w:t>
      </w:r>
    </w:p>
    <w:p w:rsidR="00C60B02" w:rsidRPr="00C60B02" w:rsidRDefault="00C60B02" w:rsidP="00C60B02">
      <w:pPr>
        <w:rPr>
          <w:rFonts w:eastAsiaTheme="minorEastAsia"/>
          <w:lang w:eastAsia="zh-CN"/>
        </w:rPr>
      </w:pPr>
      <w:r w:rsidRPr="00103E3B">
        <w:rPr>
          <w:rFonts w:eastAsiaTheme="minorEastAsia"/>
          <w:b/>
          <w:lang w:eastAsia="zh-CN"/>
        </w:rPr>
        <w:t xml:space="preserve">Proposal </w:t>
      </w:r>
      <w:r>
        <w:rPr>
          <w:rFonts w:eastAsiaTheme="minorEastAsia"/>
          <w:b/>
          <w:lang w:eastAsia="zh-CN"/>
        </w:rPr>
        <w:t>2</w:t>
      </w:r>
      <w:r w:rsidRPr="00103E3B">
        <w:rPr>
          <w:rFonts w:eastAsiaTheme="minorEastAsia"/>
          <w:b/>
          <w:lang w:eastAsia="zh-CN"/>
        </w:rPr>
        <w:t>:</w:t>
      </w:r>
      <w:r>
        <w:rPr>
          <w:rFonts w:eastAsiaTheme="minorEastAsia"/>
          <w:b/>
          <w:lang w:eastAsia="zh-CN"/>
        </w:rPr>
        <w:t xml:space="preserve"> Don’t specify Rx requirements for UL-MIMO for ATG UE.</w:t>
      </w: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D0459F" w:rsidRPr="00D0459F">
        <w:rPr>
          <w:rFonts w:eastAsia="宋体"/>
          <w:lang w:eastAsia="zh-CN"/>
        </w:rPr>
        <w:t>R4-2406594</w:t>
      </w:r>
      <w:r w:rsidR="006910DA" w:rsidRPr="006910DA">
        <w:rPr>
          <w:rFonts w:eastAsia="宋体"/>
          <w:lang w:eastAsia="zh-CN"/>
        </w:rPr>
        <w:tab/>
      </w:r>
      <w:r w:rsidR="00D0459F" w:rsidRPr="00D0459F">
        <w:rPr>
          <w:rFonts w:eastAsia="宋体"/>
          <w:lang w:eastAsia="zh-CN"/>
        </w:rPr>
        <w:t>WF on Rel-19 ATG UE requirements</w:t>
      </w:r>
      <w:r w:rsidR="006910DA">
        <w:rPr>
          <w:rFonts w:eastAsia="宋体"/>
          <w:lang w:eastAsia="zh-CN"/>
        </w:rPr>
        <w:t xml:space="preserve">, </w:t>
      </w:r>
      <w:r w:rsidR="00D0459F" w:rsidRPr="00D0459F">
        <w:rPr>
          <w:rFonts w:eastAsia="宋体"/>
          <w:lang w:eastAsia="zh-CN"/>
        </w:rPr>
        <w:t>CMCC</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459F">
        <w:rPr>
          <w:rFonts w:eastAsia="宋体"/>
          <w:lang w:eastAsia="zh-CN"/>
        </w:rPr>
        <w:t>R4-2405344</w:t>
      </w:r>
      <w:r w:rsidRPr="00D0459F">
        <w:rPr>
          <w:rFonts w:eastAsia="宋体"/>
          <w:lang w:eastAsia="zh-CN"/>
        </w:rPr>
        <w:tab/>
        <w:t>General discussion on Rel-19 ATG UE RF</w:t>
      </w:r>
      <w:r>
        <w:rPr>
          <w:rFonts w:eastAsia="宋体"/>
          <w:lang w:eastAsia="zh-CN"/>
        </w:rPr>
        <w:t xml:space="preserve">, </w:t>
      </w:r>
      <w:r w:rsidRPr="00D0459F">
        <w:rPr>
          <w:rFonts w:eastAsia="宋体"/>
          <w:lang w:eastAsia="zh-CN"/>
        </w:rPr>
        <w:t>Huawei, HiSilicon</w:t>
      </w:r>
    </w:p>
    <w:p w:rsidR="00900FB0" w:rsidRPr="004C4271" w:rsidRDefault="009E5CED"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664FFC" w:rsidRPr="00664FFC">
        <w:rPr>
          <w:rFonts w:eastAsia="宋体"/>
          <w:lang w:eastAsia="zh-CN"/>
        </w:rPr>
        <w:t>R4-2410687</w:t>
      </w:r>
      <w:r w:rsidR="00664FFC" w:rsidRPr="00664FFC">
        <w:rPr>
          <w:rFonts w:eastAsia="宋体"/>
          <w:lang w:eastAsia="zh-CN"/>
        </w:rPr>
        <w:tab/>
        <w:t>WF on Rel-19 ATG UE RF requirements</w:t>
      </w:r>
      <w:r w:rsidR="00664FFC">
        <w:rPr>
          <w:rFonts w:eastAsia="宋体"/>
          <w:lang w:eastAsia="zh-CN"/>
        </w:rPr>
        <w:t xml:space="preserve">, </w:t>
      </w:r>
      <w:r w:rsidR="00664FFC" w:rsidRPr="00664FFC">
        <w:rPr>
          <w:rFonts w:eastAsia="宋体"/>
          <w:lang w:eastAsia="zh-CN"/>
        </w:rPr>
        <w:t>CMCC</w:t>
      </w:r>
    </w:p>
    <w:sectPr w:rsidR="00900FB0" w:rsidRPr="004C427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A87" w:rsidRDefault="00006A87">
      <w:r>
        <w:separator/>
      </w:r>
    </w:p>
  </w:endnote>
  <w:endnote w:type="continuationSeparator" w:id="0">
    <w:p w:rsidR="00006A87" w:rsidRDefault="0000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A87" w:rsidRDefault="00006A87">
      <w:r>
        <w:separator/>
      </w:r>
    </w:p>
  </w:footnote>
  <w:footnote w:type="continuationSeparator" w:id="0">
    <w:p w:rsidR="00006A87" w:rsidRDefault="00006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3"/>
  </w:num>
  <w:num w:numId="5">
    <w:abstractNumId w:val="10"/>
  </w:num>
  <w:num w:numId="6">
    <w:abstractNumId w:val="6"/>
  </w:num>
  <w:num w:numId="7">
    <w:abstractNumId w:val="2"/>
  </w:num>
  <w:num w:numId="8">
    <w:abstractNumId w:val="15"/>
  </w:num>
  <w:num w:numId="9">
    <w:abstractNumId w:val="9"/>
  </w:num>
  <w:num w:numId="10">
    <w:abstractNumId w:val="22"/>
  </w:num>
  <w:num w:numId="11">
    <w:abstractNumId w:val="24"/>
  </w:num>
  <w:num w:numId="12">
    <w:abstractNumId w:val="12"/>
  </w:num>
  <w:num w:numId="13">
    <w:abstractNumId w:val="25"/>
  </w:num>
  <w:num w:numId="14">
    <w:abstractNumId w:val="7"/>
  </w:num>
  <w:num w:numId="15">
    <w:abstractNumId w:val="3"/>
  </w:num>
  <w:num w:numId="16">
    <w:abstractNumId w:val="8"/>
  </w:num>
  <w:num w:numId="17">
    <w:abstractNumId w:val="0"/>
  </w:num>
  <w:num w:numId="18">
    <w:abstractNumId w:val="21"/>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6"/>
  </w:num>
  <w:num w:numId="23">
    <w:abstractNumId w:val="14"/>
  </w:num>
  <w:num w:numId="24">
    <w:abstractNumId w:val="17"/>
  </w:num>
  <w:num w:numId="25">
    <w:abstractNumId w:val="18"/>
  </w:num>
  <w:num w:numId="26">
    <w:abstractNumId w:val="19"/>
  </w:num>
  <w:num w:numId="2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A87"/>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459"/>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2D52"/>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6A97"/>
    <w:rsid w:val="00637496"/>
    <w:rsid w:val="0063770A"/>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4FFC"/>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B7FB6"/>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6E8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55F2"/>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0E4E"/>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0B02"/>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5A4"/>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6D1"/>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AAA"/>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4ACA"/>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2E85"/>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8F5"/>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E8A"/>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6F63"/>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C247F"/>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67988154">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53564851">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29176219">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ABDB1-1809-4F10-A1EE-2AA1A230D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33142</TotalTime>
  <Pages>2</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677</cp:revision>
  <cp:lastPrinted>2010-01-07T02:23:00Z</cp:lastPrinted>
  <dcterms:created xsi:type="dcterms:W3CDTF">2021-02-10T02:54:00Z</dcterms:created>
  <dcterms:modified xsi:type="dcterms:W3CDTF">2024-08-09T14:35:00Z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