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54A1D" w14:textId="5285B881"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1B6596">
        <w:rPr>
          <w:rFonts w:ascii="Arial" w:eastAsia="SimSun" w:hAnsi="Arial" w:cs="Times New Roman" w:hint="eastAsia"/>
          <w:b/>
          <w:sz w:val="24"/>
          <w:szCs w:val="20"/>
          <w:lang w:val="en-US" w:eastAsia="zh-CN"/>
        </w:rPr>
        <w:t>2</w:t>
      </w:r>
      <w:r w:rsidRPr="00614DD8">
        <w:rPr>
          <w:rFonts w:ascii="Arial" w:eastAsia="SimSun" w:hAnsi="Arial" w:cs="Times New Roman"/>
          <w:b/>
          <w:bCs/>
          <w:sz w:val="24"/>
          <w:szCs w:val="20"/>
          <w:lang w:val="en-US"/>
        </w:rPr>
        <w:tab/>
      </w:r>
      <w:r w:rsidR="00281E83" w:rsidRPr="00281E83">
        <w:rPr>
          <w:rFonts w:ascii="Arial" w:eastAsia="SimSun" w:hAnsi="Arial" w:cs="Times New Roman"/>
          <w:b/>
          <w:bCs/>
          <w:sz w:val="24"/>
          <w:szCs w:val="20"/>
          <w:lang w:val="en-US" w:eastAsia="zh-CN"/>
        </w:rPr>
        <w:t>R4-2412800</w:t>
      </w:r>
    </w:p>
    <w:p w14:paraId="50F91B58" w14:textId="36CBE56F" w:rsidR="00841BCD" w:rsidRPr="00614DD8" w:rsidRDefault="001B659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hint="eastAsia"/>
          <w:b/>
          <w:sz w:val="24"/>
          <w:szCs w:val="20"/>
          <w:lang w:val="en-US" w:eastAsia="zh-CN"/>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hint="eastAsia"/>
          <w:b/>
          <w:sz w:val="24"/>
          <w:szCs w:val="20"/>
          <w:lang w:val="en-US" w:eastAsia="zh-CN"/>
        </w:rPr>
        <w:t>Netherland</w:t>
      </w:r>
      <w:r w:rsidR="002B69F3" w:rsidRPr="00614DD8">
        <w:rPr>
          <w:rFonts w:ascii="Arial" w:eastAsia="SimSun" w:hAnsi="Arial" w:cs="Times New Roman"/>
          <w:b/>
          <w:sz w:val="24"/>
          <w:szCs w:val="20"/>
          <w:lang w:val="en-US"/>
        </w:rPr>
        <w:t xml:space="preserve">, </w:t>
      </w:r>
      <w:r>
        <w:rPr>
          <w:rFonts w:ascii="Arial" w:eastAsia="SimSun" w:hAnsi="Arial" w:cs="Times New Roman" w:hint="eastAsia"/>
          <w:b/>
          <w:sz w:val="24"/>
          <w:szCs w:val="20"/>
          <w:lang w:val="en-US" w:eastAsia="zh-CN"/>
        </w:rPr>
        <w:t>Aug</w:t>
      </w:r>
      <w:r w:rsidR="00E51930" w:rsidRPr="00614DD8">
        <w:rPr>
          <w:rFonts w:ascii="Arial" w:eastAsia="SimSun" w:hAnsi="Arial" w:cs="Times New Roman"/>
          <w:b/>
          <w:sz w:val="24"/>
          <w:szCs w:val="20"/>
          <w:lang w:val="en-US"/>
        </w:rPr>
        <w:t xml:space="preserve"> </w:t>
      </w:r>
      <w:r>
        <w:rPr>
          <w:rFonts w:ascii="Arial" w:eastAsia="SimSun" w:hAnsi="Arial" w:cs="Times New Roman" w:hint="eastAsia"/>
          <w:b/>
          <w:sz w:val="24"/>
          <w:szCs w:val="20"/>
          <w:lang w:val="en-US" w:eastAsia="zh-CN"/>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hint="eastAsia"/>
          <w:b/>
          <w:sz w:val="24"/>
          <w:szCs w:val="20"/>
          <w:lang w:val="en-US" w:eastAsia="zh-CN"/>
        </w:rPr>
        <w:t>23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7F9ACC8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0A4E41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0CEC47D" w14:textId="653AD427"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8E77C4" w:rsidRPr="008E77C4">
        <w:rPr>
          <w:rFonts w:ascii="Arial" w:hAnsi="Arial" w:cs="Arial"/>
          <w:b/>
          <w:bCs/>
          <w:sz w:val="24"/>
          <w:lang w:val="en-US" w:eastAsia="zh-CN"/>
        </w:rPr>
        <w:t>Discussion on Fast SCell activation for UE supporting Rel-18 EMR</w:t>
      </w:r>
    </w:p>
    <w:p w14:paraId="17548E35" w14:textId="370C0B96" w:rsidR="00841BCD" w:rsidRPr="001B6596" w:rsidRDefault="00841BCD" w:rsidP="00841BCD">
      <w:pPr>
        <w:tabs>
          <w:tab w:val="left" w:pos="1985"/>
        </w:tabs>
        <w:spacing w:after="120" w:line="240" w:lineRule="auto"/>
        <w:rPr>
          <w:rFonts w:ascii="Arial" w:hAnsi="Arial" w:cs="Arial"/>
          <w:b/>
          <w:bCs/>
          <w:sz w:val="24"/>
          <w:szCs w:val="20"/>
          <w:lang w:val="en-US" w:eastAsia="zh-CN"/>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93A83" w:rsidRPr="00893A83">
        <w:rPr>
          <w:rFonts w:ascii="Arial" w:hAnsi="Arial" w:cs="Arial"/>
          <w:b/>
          <w:bCs/>
          <w:sz w:val="24"/>
          <w:lang w:val="en-US" w:eastAsia="zh-CN"/>
        </w:rPr>
        <w:t>8.15.3</w:t>
      </w:r>
    </w:p>
    <w:p w14:paraId="35FCE9C9" w14:textId="7EEC1F6C"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2A18638"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0C48D09" w14:textId="1C0532DB" w:rsidR="008E56C0" w:rsidRDefault="003F50F5" w:rsidP="005C23A4">
      <w:pPr>
        <w:rPr>
          <w:lang w:val="en-US"/>
        </w:rPr>
      </w:pPr>
      <w:r>
        <w:rPr>
          <w:lang w:val="en-US"/>
        </w:rPr>
        <w:t xml:space="preserve">In RAN#103, </w:t>
      </w:r>
      <w:r w:rsidR="00AA7898">
        <w:rPr>
          <w:lang w:val="en-US"/>
        </w:rPr>
        <w:t>the Rel-19</w:t>
      </w:r>
      <w:r w:rsidR="00361107">
        <w:rPr>
          <w:lang w:val="en-US"/>
        </w:rPr>
        <w:t xml:space="preserve"> WI on </w:t>
      </w:r>
      <w:r w:rsidR="009F715D">
        <w:rPr>
          <w:lang w:val="en-US"/>
        </w:rPr>
        <w:t xml:space="preserve">RRM phase 5 enhancements for </w:t>
      </w:r>
      <w:r w:rsidR="00B46796" w:rsidRPr="00B46796">
        <w:rPr>
          <w:lang w:val="en-US"/>
        </w:rPr>
        <w:t>Fast SCell activation for UE supporting Rel-18 EMR</w:t>
      </w:r>
      <w:r w:rsidR="00361107">
        <w:rPr>
          <w:lang w:val="en-US"/>
        </w:rPr>
        <w:t xml:space="preserve"> is approved</w:t>
      </w:r>
      <w:r w:rsidR="005B1F15">
        <w:rPr>
          <w:lang w:val="en-US"/>
        </w:rPr>
        <w:t xml:space="preserve"> in RAN#103</w:t>
      </w:r>
      <w:r w:rsidR="00D71447">
        <w:rPr>
          <w:lang w:val="en-US"/>
        </w:rPr>
        <w:t xml:space="preserve"> [1]</w:t>
      </w:r>
      <w:r w:rsidR="005B1F15">
        <w:rPr>
          <w:lang w:val="en-US"/>
        </w:rPr>
        <w:t xml:space="preserve">. </w:t>
      </w:r>
    </w:p>
    <w:tbl>
      <w:tblPr>
        <w:tblStyle w:val="TableGrid"/>
        <w:tblW w:w="0" w:type="auto"/>
        <w:tblLook w:val="04A0" w:firstRow="1" w:lastRow="0" w:firstColumn="1" w:lastColumn="0" w:noHBand="0" w:noVBand="1"/>
      </w:tblPr>
      <w:tblGrid>
        <w:gridCol w:w="9617"/>
      </w:tblGrid>
      <w:tr w:rsidR="008E56C0" w14:paraId="2A38F5B9" w14:textId="77777777" w:rsidTr="008E56C0">
        <w:tc>
          <w:tcPr>
            <w:tcW w:w="9617" w:type="dxa"/>
          </w:tcPr>
          <w:p w14:paraId="280E66B6" w14:textId="77777777" w:rsidR="008E56C0" w:rsidRPr="008E56C0" w:rsidRDefault="008E56C0" w:rsidP="00151915">
            <w:pPr>
              <w:numPr>
                <w:ilvl w:val="0"/>
                <w:numId w:val="7"/>
              </w:numPr>
              <w:rPr>
                <w:lang w:val="en-US"/>
              </w:rPr>
            </w:pPr>
            <w:r w:rsidRPr="008E56C0">
              <w:t xml:space="preserve">Fast SCell activation for UE supporting Rel-18 EMR </w:t>
            </w:r>
          </w:p>
          <w:p w14:paraId="4B871741" w14:textId="77777777" w:rsidR="008E56C0" w:rsidRPr="008E56C0" w:rsidRDefault="008E56C0" w:rsidP="00151915">
            <w:pPr>
              <w:numPr>
                <w:ilvl w:val="1"/>
                <w:numId w:val="7"/>
              </w:numPr>
              <w:rPr>
                <w:lang w:val="en-US"/>
              </w:rPr>
            </w:pPr>
            <w:r w:rsidRPr="008E56C0">
              <w:rPr>
                <w:lang w:val="en-US"/>
              </w:rPr>
              <w:t>Study and, if feasible, to reduce the SCell activation delay with valid EMR reporting</w:t>
            </w:r>
            <w:r w:rsidRPr="008E56C0">
              <w:t xml:space="preserve"> </w:t>
            </w:r>
          </w:p>
          <w:p w14:paraId="1893E8DD" w14:textId="77777777" w:rsidR="008E56C0" w:rsidRPr="008E56C0" w:rsidRDefault="008E56C0" w:rsidP="00151915">
            <w:pPr>
              <w:numPr>
                <w:ilvl w:val="1"/>
                <w:numId w:val="7"/>
              </w:numPr>
            </w:pPr>
            <w:r w:rsidRPr="008E56C0">
              <w:t xml:space="preserve">Apply fast </w:t>
            </w:r>
            <w:proofErr w:type="spellStart"/>
            <w:r w:rsidRPr="008E56C0">
              <w:t>scell</w:t>
            </w:r>
            <w:proofErr w:type="spellEnd"/>
            <w:r w:rsidRPr="008E56C0">
              <w:t xml:space="preserve"> activation in FR1 and FR2-1 </w:t>
            </w:r>
          </w:p>
          <w:p w14:paraId="7D592E5D" w14:textId="77777777" w:rsidR="008E56C0" w:rsidRPr="008E56C0" w:rsidRDefault="008E56C0" w:rsidP="00151915">
            <w:pPr>
              <w:numPr>
                <w:ilvl w:val="1"/>
                <w:numId w:val="7"/>
              </w:numPr>
            </w:pPr>
            <w:r w:rsidRPr="008E56C0">
              <w:t>Note: RAN4 to start this work from Q3’2024 and aim for completion in Dec’2024. Workplan for this bullet can be discussed in May’2024</w:t>
            </w:r>
          </w:p>
          <w:p w14:paraId="66857DD3" w14:textId="77777777" w:rsidR="008E56C0" w:rsidRDefault="008E56C0" w:rsidP="005C23A4">
            <w:pPr>
              <w:rPr>
                <w:lang w:val="en-US"/>
              </w:rPr>
            </w:pPr>
          </w:p>
        </w:tc>
      </w:tr>
    </w:tbl>
    <w:p w14:paraId="7C41FADB" w14:textId="77777777" w:rsidR="00357786" w:rsidRDefault="00357786" w:rsidP="005C23A4">
      <w:pPr>
        <w:rPr>
          <w:lang w:val="en-US"/>
        </w:rPr>
      </w:pPr>
    </w:p>
    <w:p w14:paraId="05D0C7C0" w14:textId="29876CB2" w:rsidR="00357786" w:rsidRDefault="000465D7" w:rsidP="005C23A4">
      <w:pPr>
        <w:rPr>
          <w:lang w:val="en-US"/>
        </w:rPr>
      </w:pPr>
      <w:r>
        <w:rPr>
          <w:lang w:val="en-US"/>
        </w:rPr>
        <w:t xml:space="preserve">In this paper, the requirements </w:t>
      </w:r>
      <w:r w:rsidR="00D71447">
        <w:rPr>
          <w:lang w:val="en-US"/>
        </w:rPr>
        <w:t xml:space="preserve">for </w:t>
      </w:r>
      <w:r>
        <w:rPr>
          <w:lang w:val="en-US"/>
        </w:rPr>
        <w:t>fast SCell activation are discussed.</w:t>
      </w:r>
    </w:p>
    <w:p w14:paraId="26BF9999" w14:textId="04BD80E8" w:rsidR="00852F9F" w:rsidRPr="00852F9F" w:rsidRDefault="00893A83" w:rsidP="00852F9F">
      <w:pPr>
        <w:pStyle w:val="RAN4H1"/>
        <w:rPr>
          <w:lang w:val="en-US"/>
        </w:rPr>
      </w:pPr>
      <w:r>
        <w:rPr>
          <w:lang w:val="en-US"/>
        </w:rPr>
        <w:t>Discussio</w:t>
      </w:r>
      <w:r w:rsidR="0096796D">
        <w:rPr>
          <w:lang w:val="en-US"/>
        </w:rPr>
        <w:t>n</w:t>
      </w:r>
    </w:p>
    <w:p w14:paraId="35B6D20C" w14:textId="79AC1770" w:rsidR="00706C71" w:rsidRDefault="00706C71" w:rsidP="00706C71">
      <w:pPr>
        <w:pStyle w:val="RAN4H2"/>
        <w:rPr>
          <w:lang w:val="en-US"/>
        </w:rPr>
      </w:pPr>
      <w:r>
        <w:rPr>
          <w:lang w:val="en-US"/>
        </w:rPr>
        <w:t>Scope of the work</w:t>
      </w:r>
    </w:p>
    <w:p w14:paraId="16F15E63" w14:textId="46DFDA18" w:rsidR="00E24499" w:rsidRPr="00A703C7" w:rsidRDefault="00A703C7" w:rsidP="00A703C7">
      <w:pPr>
        <w:rPr>
          <w:lang w:val="en-US"/>
        </w:rPr>
      </w:pPr>
      <w:r>
        <w:rPr>
          <w:lang w:val="en-US"/>
        </w:rPr>
        <w:t>In RAN4#111 meeting [2], a work plan was discussed</w:t>
      </w:r>
      <w:r w:rsidR="00F4382F">
        <w:rPr>
          <w:lang w:val="en-US"/>
        </w:rPr>
        <w:t xml:space="preserve"> to </w:t>
      </w:r>
      <w:r w:rsidR="00747C8A">
        <w:rPr>
          <w:lang w:val="en-US"/>
        </w:rPr>
        <w:t xml:space="preserve">provide </w:t>
      </w:r>
      <w:r w:rsidR="003E331A">
        <w:rPr>
          <w:lang w:val="en-US"/>
        </w:rPr>
        <w:t xml:space="preserve">timeline </w:t>
      </w:r>
      <w:r w:rsidR="00BD7B88">
        <w:rPr>
          <w:lang w:val="en-US"/>
        </w:rPr>
        <w:t>of completion of</w:t>
      </w:r>
      <w:r w:rsidR="002A2096">
        <w:rPr>
          <w:lang w:val="en-US"/>
        </w:rPr>
        <w:t xml:space="preserve"> fast SCell activation for UE supporting </w:t>
      </w:r>
      <w:r w:rsidR="00E24499">
        <w:rPr>
          <w:lang w:val="en-US"/>
        </w:rPr>
        <w:t>R-18 EMR</w:t>
      </w:r>
      <w:r w:rsidR="00297A60">
        <w:rPr>
          <w:lang w:val="en-US"/>
        </w:rPr>
        <w:t xml:space="preserve"> </w:t>
      </w:r>
      <w:r w:rsidR="00C50DC6">
        <w:rPr>
          <w:lang w:val="en-US"/>
        </w:rPr>
        <w:t xml:space="preserve">as summarized below. </w:t>
      </w:r>
    </w:p>
    <w:tbl>
      <w:tblPr>
        <w:tblStyle w:val="TableGrid"/>
        <w:tblW w:w="0" w:type="auto"/>
        <w:tblLook w:val="04A0" w:firstRow="1" w:lastRow="0" w:firstColumn="1" w:lastColumn="0" w:noHBand="0" w:noVBand="1"/>
      </w:tblPr>
      <w:tblGrid>
        <w:gridCol w:w="3205"/>
        <w:gridCol w:w="3206"/>
        <w:gridCol w:w="3206"/>
      </w:tblGrid>
      <w:tr w:rsidR="00F044A6" w14:paraId="3C3B4926" w14:textId="77777777" w:rsidTr="00F044A6">
        <w:tc>
          <w:tcPr>
            <w:tcW w:w="3205" w:type="dxa"/>
          </w:tcPr>
          <w:p w14:paraId="0BE8EB1E" w14:textId="1B9D13DE" w:rsidR="00F044A6" w:rsidRDefault="00F044A6" w:rsidP="00FF1396">
            <w:pPr>
              <w:jc w:val="center"/>
              <w:rPr>
                <w:lang w:val="en-US"/>
              </w:rPr>
            </w:pPr>
            <w:r>
              <w:rPr>
                <w:lang w:val="en-US"/>
              </w:rPr>
              <w:t>RAN4 Meeting</w:t>
            </w:r>
            <w:r w:rsidR="001440BC">
              <w:rPr>
                <w:lang w:val="en-US"/>
              </w:rPr>
              <w:t>s</w:t>
            </w:r>
          </w:p>
        </w:tc>
        <w:tc>
          <w:tcPr>
            <w:tcW w:w="3206" w:type="dxa"/>
          </w:tcPr>
          <w:p w14:paraId="019083BE" w14:textId="7692DFEE" w:rsidR="00F044A6" w:rsidRDefault="00FB213B" w:rsidP="00FF1396">
            <w:pPr>
              <w:jc w:val="center"/>
              <w:rPr>
                <w:lang w:val="en-US"/>
              </w:rPr>
            </w:pPr>
            <w:r>
              <w:rPr>
                <w:lang w:val="en-US"/>
              </w:rPr>
              <w:t>Core</w:t>
            </w:r>
            <w:r w:rsidR="006C1266">
              <w:rPr>
                <w:lang w:val="en-US"/>
              </w:rPr>
              <w:t xml:space="preserve"> requirements</w:t>
            </w:r>
          </w:p>
        </w:tc>
        <w:tc>
          <w:tcPr>
            <w:tcW w:w="3206" w:type="dxa"/>
          </w:tcPr>
          <w:p w14:paraId="201AB916" w14:textId="4F155FAF" w:rsidR="00F044A6" w:rsidRDefault="00FB213B" w:rsidP="00FF1396">
            <w:pPr>
              <w:jc w:val="center"/>
              <w:rPr>
                <w:lang w:val="en-US"/>
              </w:rPr>
            </w:pPr>
            <w:r>
              <w:rPr>
                <w:lang w:val="en-US"/>
              </w:rPr>
              <w:t>Performance</w:t>
            </w:r>
            <w:r w:rsidR="006C1266">
              <w:rPr>
                <w:lang w:val="en-US"/>
              </w:rPr>
              <w:t xml:space="preserve"> requirements</w:t>
            </w:r>
          </w:p>
        </w:tc>
      </w:tr>
      <w:tr w:rsidR="00F044A6" w14:paraId="524D80B0" w14:textId="77777777" w:rsidTr="00F044A6">
        <w:tc>
          <w:tcPr>
            <w:tcW w:w="3205" w:type="dxa"/>
          </w:tcPr>
          <w:p w14:paraId="49721913" w14:textId="2D5E2320" w:rsidR="00F044A6" w:rsidRPr="00553EEC" w:rsidRDefault="00FB213B" w:rsidP="00FF1396">
            <w:pPr>
              <w:rPr>
                <w:highlight w:val="yellow"/>
                <w:lang w:val="en-US"/>
              </w:rPr>
            </w:pPr>
            <w:r w:rsidRPr="00553EEC">
              <w:rPr>
                <w:highlight w:val="yellow"/>
                <w:lang w:val="en-US"/>
              </w:rPr>
              <w:t>RAN4#11</w:t>
            </w:r>
            <w:r w:rsidR="001C20FC" w:rsidRPr="00553EEC">
              <w:rPr>
                <w:highlight w:val="yellow"/>
                <w:lang w:val="en-US"/>
              </w:rPr>
              <w:t>2</w:t>
            </w:r>
          </w:p>
        </w:tc>
        <w:tc>
          <w:tcPr>
            <w:tcW w:w="3206" w:type="dxa"/>
          </w:tcPr>
          <w:p w14:paraId="3706F5A3" w14:textId="77777777" w:rsidR="00BE5469" w:rsidRPr="006B23BD" w:rsidRDefault="00B46C8C" w:rsidP="003270D2">
            <w:r w:rsidRPr="006B23BD">
              <w:t xml:space="preserve">Feasibility to use the EMR report </w:t>
            </w:r>
          </w:p>
          <w:p w14:paraId="3938BD07" w14:textId="348C2C98" w:rsidR="00F044A6" w:rsidRPr="00553EEC" w:rsidRDefault="00BE5469" w:rsidP="003270D2">
            <w:pPr>
              <w:rPr>
                <w:highlight w:val="yellow"/>
                <w:lang w:val="en-US"/>
              </w:rPr>
            </w:pPr>
            <w:r w:rsidRPr="006B23BD">
              <w:t>Feasible scenarios identification</w:t>
            </w:r>
          </w:p>
        </w:tc>
        <w:tc>
          <w:tcPr>
            <w:tcW w:w="3206" w:type="dxa"/>
          </w:tcPr>
          <w:p w14:paraId="50B88830" w14:textId="3CDE7F1D" w:rsidR="00F044A6" w:rsidRDefault="00202AB0" w:rsidP="00202AB0">
            <w:pPr>
              <w:jc w:val="center"/>
              <w:rPr>
                <w:lang w:val="en-US"/>
              </w:rPr>
            </w:pPr>
            <w:r>
              <w:rPr>
                <w:lang w:val="en-US"/>
              </w:rPr>
              <w:t>-</w:t>
            </w:r>
          </w:p>
        </w:tc>
      </w:tr>
      <w:tr w:rsidR="00145D7A" w14:paraId="51C7AAB7" w14:textId="77777777" w:rsidTr="00F044A6">
        <w:tc>
          <w:tcPr>
            <w:tcW w:w="3205" w:type="dxa"/>
          </w:tcPr>
          <w:p w14:paraId="024EC552" w14:textId="0AE29C5B" w:rsidR="00145D7A" w:rsidRDefault="00145D7A" w:rsidP="00FF1396">
            <w:pPr>
              <w:rPr>
                <w:lang w:val="en-US"/>
              </w:rPr>
            </w:pPr>
            <w:r>
              <w:rPr>
                <w:lang w:val="en-US"/>
              </w:rPr>
              <w:t>RAN4#112bis</w:t>
            </w:r>
            <w:r w:rsidR="00FD7351">
              <w:rPr>
                <w:lang w:val="en-US"/>
              </w:rPr>
              <w:t xml:space="preserve"> &amp; 113</w:t>
            </w:r>
          </w:p>
        </w:tc>
        <w:tc>
          <w:tcPr>
            <w:tcW w:w="3206" w:type="dxa"/>
          </w:tcPr>
          <w:p w14:paraId="40FC926B" w14:textId="77777777" w:rsidR="00145D7A" w:rsidRDefault="00A641EF" w:rsidP="00145D7A">
            <w:pPr>
              <w:rPr>
                <w:lang w:val="en-US"/>
              </w:rPr>
            </w:pPr>
            <w:r>
              <w:rPr>
                <w:lang w:val="en-US"/>
              </w:rPr>
              <w:t>Delay requirements</w:t>
            </w:r>
          </w:p>
          <w:p w14:paraId="22F4850D" w14:textId="7A14764F" w:rsidR="00AA0EEC" w:rsidRDefault="00AA0EEC" w:rsidP="00145D7A">
            <w:pPr>
              <w:rPr>
                <w:lang w:val="en-US"/>
              </w:rPr>
            </w:pPr>
            <w:r>
              <w:rPr>
                <w:lang w:val="en-US"/>
              </w:rPr>
              <w:t>Side conditions</w:t>
            </w:r>
            <w:r w:rsidR="00FA385C">
              <w:rPr>
                <w:lang w:val="en-US"/>
              </w:rPr>
              <w:t xml:space="preserve"> and signaling enhancements</w:t>
            </w:r>
          </w:p>
        </w:tc>
        <w:tc>
          <w:tcPr>
            <w:tcW w:w="3206" w:type="dxa"/>
          </w:tcPr>
          <w:p w14:paraId="19A10849" w14:textId="7DBFA9B5" w:rsidR="00145D7A" w:rsidRDefault="00202AB0" w:rsidP="00202AB0">
            <w:pPr>
              <w:jc w:val="center"/>
              <w:rPr>
                <w:lang w:val="en-US"/>
              </w:rPr>
            </w:pPr>
            <w:r>
              <w:rPr>
                <w:lang w:val="en-US"/>
              </w:rPr>
              <w:t>-</w:t>
            </w:r>
          </w:p>
        </w:tc>
      </w:tr>
      <w:tr w:rsidR="00145D7A" w14:paraId="1B16E438" w14:textId="77777777" w:rsidTr="00F044A6">
        <w:tc>
          <w:tcPr>
            <w:tcW w:w="3205" w:type="dxa"/>
          </w:tcPr>
          <w:p w14:paraId="664765C2" w14:textId="26CA137B" w:rsidR="00145D7A" w:rsidRDefault="00145D7A" w:rsidP="00FF1396">
            <w:pPr>
              <w:rPr>
                <w:lang w:val="en-US"/>
              </w:rPr>
            </w:pPr>
            <w:r>
              <w:rPr>
                <w:lang w:val="en-US"/>
              </w:rPr>
              <w:t>RAN4#114</w:t>
            </w:r>
          </w:p>
        </w:tc>
        <w:tc>
          <w:tcPr>
            <w:tcW w:w="3206" w:type="dxa"/>
          </w:tcPr>
          <w:p w14:paraId="5C17B36B" w14:textId="6488F933" w:rsidR="00145D7A" w:rsidRDefault="000C19F9" w:rsidP="00145D7A">
            <w:pPr>
              <w:rPr>
                <w:lang w:val="en-US"/>
              </w:rPr>
            </w:pPr>
            <w:r>
              <w:rPr>
                <w:lang w:val="en-US"/>
              </w:rPr>
              <w:t xml:space="preserve">CRs on </w:t>
            </w:r>
            <w:r w:rsidR="00BC2FCC">
              <w:rPr>
                <w:lang w:val="en-US"/>
              </w:rPr>
              <w:t xml:space="preserve">requirements and </w:t>
            </w:r>
            <w:r w:rsidR="00ED05FE">
              <w:rPr>
                <w:lang w:val="en-US"/>
              </w:rPr>
              <w:t>side conditions</w:t>
            </w:r>
          </w:p>
        </w:tc>
        <w:tc>
          <w:tcPr>
            <w:tcW w:w="3206" w:type="dxa"/>
          </w:tcPr>
          <w:p w14:paraId="144AF7F3" w14:textId="14A7A05C" w:rsidR="00145D7A" w:rsidRDefault="00202AB0" w:rsidP="00202AB0">
            <w:pPr>
              <w:jc w:val="center"/>
              <w:rPr>
                <w:lang w:val="en-US"/>
              </w:rPr>
            </w:pPr>
            <w:r>
              <w:rPr>
                <w:lang w:val="en-US"/>
              </w:rPr>
              <w:t>-</w:t>
            </w:r>
          </w:p>
        </w:tc>
      </w:tr>
      <w:tr w:rsidR="00145D7A" w14:paraId="1F92E4AE" w14:textId="77777777" w:rsidTr="00F044A6">
        <w:tc>
          <w:tcPr>
            <w:tcW w:w="3205" w:type="dxa"/>
          </w:tcPr>
          <w:p w14:paraId="3C559D4D" w14:textId="5C7980C7" w:rsidR="00145D7A" w:rsidRDefault="00145D7A" w:rsidP="00FF1396">
            <w:pPr>
              <w:rPr>
                <w:lang w:val="en-US"/>
              </w:rPr>
            </w:pPr>
            <w:r>
              <w:rPr>
                <w:lang w:val="en-US"/>
              </w:rPr>
              <w:t>RAN4#11</w:t>
            </w:r>
            <w:r w:rsidR="006C1266">
              <w:rPr>
                <w:lang w:val="en-US"/>
              </w:rPr>
              <w:t>4bis</w:t>
            </w:r>
          </w:p>
        </w:tc>
        <w:tc>
          <w:tcPr>
            <w:tcW w:w="3206" w:type="dxa"/>
          </w:tcPr>
          <w:p w14:paraId="3B805C07" w14:textId="08B85DA3" w:rsidR="00145D7A" w:rsidRDefault="00536618" w:rsidP="00145D7A">
            <w:pPr>
              <w:rPr>
                <w:lang w:val="en-US"/>
              </w:rPr>
            </w:pPr>
            <w:r>
              <w:rPr>
                <w:lang w:val="en-US"/>
              </w:rPr>
              <w:t>Maintenance phase</w:t>
            </w:r>
          </w:p>
        </w:tc>
        <w:tc>
          <w:tcPr>
            <w:tcW w:w="3206" w:type="dxa"/>
          </w:tcPr>
          <w:p w14:paraId="46575634" w14:textId="7EC75E15" w:rsidR="00145D7A" w:rsidRDefault="00945668" w:rsidP="00145D7A">
            <w:pPr>
              <w:rPr>
                <w:lang w:val="en-US"/>
              </w:rPr>
            </w:pPr>
            <w:r>
              <w:rPr>
                <w:lang w:val="en-US"/>
              </w:rPr>
              <w:t>T</w:t>
            </w:r>
            <w:r w:rsidR="00536618">
              <w:rPr>
                <w:lang w:val="en-US"/>
              </w:rPr>
              <w:t>est case identification</w:t>
            </w:r>
          </w:p>
        </w:tc>
      </w:tr>
      <w:tr w:rsidR="00145D7A" w14:paraId="350C0BBF" w14:textId="77777777" w:rsidTr="00F044A6">
        <w:tc>
          <w:tcPr>
            <w:tcW w:w="3205" w:type="dxa"/>
          </w:tcPr>
          <w:p w14:paraId="69AE85F5" w14:textId="21D13A0E" w:rsidR="00145D7A" w:rsidRDefault="00145D7A" w:rsidP="00FF1396">
            <w:pPr>
              <w:rPr>
                <w:lang w:val="en-US"/>
              </w:rPr>
            </w:pPr>
            <w:r>
              <w:rPr>
                <w:lang w:val="en-US"/>
              </w:rPr>
              <w:t>RAN4#11</w:t>
            </w:r>
            <w:r w:rsidR="006C1266">
              <w:rPr>
                <w:lang w:val="en-US"/>
              </w:rPr>
              <w:t>5</w:t>
            </w:r>
          </w:p>
        </w:tc>
        <w:tc>
          <w:tcPr>
            <w:tcW w:w="3206" w:type="dxa"/>
          </w:tcPr>
          <w:p w14:paraId="6755FBB1" w14:textId="51D3E839" w:rsidR="00145D7A" w:rsidRDefault="00536618" w:rsidP="00145D7A">
            <w:pPr>
              <w:rPr>
                <w:lang w:val="en-US"/>
              </w:rPr>
            </w:pPr>
            <w:r>
              <w:rPr>
                <w:lang w:val="en-US"/>
              </w:rPr>
              <w:t>Maintenance phase</w:t>
            </w:r>
          </w:p>
        </w:tc>
        <w:tc>
          <w:tcPr>
            <w:tcW w:w="3206" w:type="dxa"/>
          </w:tcPr>
          <w:p w14:paraId="68A5A085" w14:textId="01C53E90" w:rsidR="00145D7A" w:rsidRDefault="006B26E4" w:rsidP="00145D7A">
            <w:pPr>
              <w:rPr>
                <w:lang w:val="en-US"/>
              </w:rPr>
            </w:pPr>
            <w:r>
              <w:rPr>
                <w:lang w:val="en-US"/>
              </w:rPr>
              <w:t>Test case agreement and work split</w:t>
            </w:r>
          </w:p>
        </w:tc>
      </w:tr>
      <w:tr w:rsidR="00145D7A" w14:paraId="22A46B2A" w14:textId="77777777" w:rsidTr="00F044A6">
        <w:tc>
          <w:tcPr>
            <w:tcW w:w="3205" w:type="dxa"/>
          </w:tcPr>
          <w:p w14:paraId="5EE48BA0" w14:textId="6F8F2D34" w:rsidR="00145D7A" w:rsidRDefault="00145D7A" w:rsidP="00FF1396">
            <w:pPr>
              <w:rPr>
                <w:lang w:val="en-US"/>
              </w:rPr>
            </w:pPr>
            <w:r>
              <w:rPr>
                <w:lang w:val="en-US"/>
              </w:rPr>
              <w:t>RAN4#11</w:t>
            </w:r>
            <w:r w:rsidR="006C1266">
              <w:rPr>
                <w:lang w:val="en-US"/>
              </w:rPr>
              <w:t>6</w:t>
            </w:r>
          </w:p>
        </w:tc>
        <w:tc>
          <w:tcPr>
            <w:tcW w:w="3206" w:type="dxa"/>
          </w:tcPr>
          <w:p w14:paraId="00CD6699" w14:textId="4980B95C" w:rsidR="00145D7A" w:rsidRDefault="00536618" w:rsidP="00145D7A">
            <w:pPr>
              <w:rPr>
                <w:lang w:val="en-US"/>
              </w:rPr>
            </w:pPr>
            <w:r>
              <w:rPr>
                <w:lang w:val="en-US"/>
              </w:rPr>
              <w:t>Maintenance phase</w:t>
            </w:r>
          </w:p>
        </w:tc>
        <w:tc>
          <w:tcPr>
            <w:tcW w:w="3206" w:type="dxa"/>
          </w:tcPr>
          <w:p w14:paraId="62E5BD84" w14:textId="3A6375B6" w:rsidR="00145D7A" w:rsidRDefault="00202AB0" w:rsidP="00145D7A">
            <w:pPr>
              <w:rPr>
                <w:lang w:val="en-US"/>
              </w:rPr>
            </w:pPr>
            <w:r>
              <w:rPr>
                <w:lang w:val="en-US"/>
              </w:rPr>
              <w:t>CRs on test cases</w:t>
            </w:r>
          </w:p>
        </w:tc>
      </w:tr>
    </w:tbl>
    <w:p w14:paraId="4F52222C" w14:textId="77777777" w:rsidR="00357786" w:rsidRDefault="00357786" w:rsidP="003270D2">
      <w:pPr>
        <w:rPr>
          <w:lang w:val="en-US"/>
        </w:rPr>
      </w:pPr>
    </w:p>
    <w:p w14:paraId="29DF822E" w14:textId="61426155" w:rsidR="00F53E60" w:rsidRDefault="00F53E60" w:rsidP="00F53E60">
      <w:pPr>
        <w:pStyle w:val="RAN4H2"/>
        <w:rPr>
          <w:lang w:val="en-US"/>
        </w:rPr>
      </w:pPr>
      <w:r>
        <w:rPr>
          <w:lang w:val="en-US"/>
        </w:rPr>
        <w:t xml:space="preserve">Fast Scell activation delay target </w:t>
      </w:r>
    </w:p>
    <w:p w14:paraId="3F01BEB2" w14:textId="7BB75B52" w:rsidR="00F53E60" w:rsidRPr="007F0C2C" w:rsidRDefault="00F53E60" w:rsidP="00F53E60">
      <w:pPr>
        <w:rPr>
          <w:rFonts w:eastAsia="Calibri" w:cs="Times New Roman"/>
          <w:lang w:val="en-US"/>
        </w:rPr>
      </w:pPr>
      <w:r>
        <w:rPr>
          <w:rFonts w:eastAsia="Calibri" w:cs="Times New Roman"/>
          <w:lang w:val="en-US"/>
        </w:rPr>
        <w:t xml:space="preserve">During the Rel-18 eEMR work, we presented </w:t>
      </w:r>
      <w:r w:rsidR="00D85B9F">
        <w:rPr>
          <w:rFonts w:eastAsia="Calibri" w:cs="Times New Roman"/>
          <w:lang w:val="en-US"/>
        </w:rPr>
        <w:t xml:space="preserve">in the paper </w:t>
      </w:r>
      <w:hyperlink r:id="rId13" w:history="1">
        <w:r w:rsidR="00D85B9F">
          <w:rPr>
            <w:rStyle w:val="Hyperlink"/>
            <w:rFonts w:eastAsia="Calibri" w:cs="Times New Roman"/>
            <w:lang w:val="en-US"/>
          </w:rPr>
          <w:t>R4-2302247</w:t>
        </w:r>
      </w:hyperlink>
      <w:r w:rsidR="00D85B9F">
        <w:rPr>
          <w:rFonts w:eastAsia="Calibri" w:cs="Times New Roman"/>
          <w:lang w:val="en-US"/>
        </w:rPr>
        <w:t xml:space="preserve"> </w:t>
      </w:r>
      <w:r>
        <w:rPr>
          <w:rFonts w:eastAsia="Calibri" w:cs="Times New Roman"/>
          <w:lang w:val="en-US"/>
        </w:rPr>
        <w:t xml:space="preserve"> </w:t>
      </w:r>
      <w:r w:rsidRPr="007F0C2C">
        <w:rPr>
          <w:rFonts w:eastAsia="Calibri" w:cs="Times New Roman"/>
          <w:lang w:val="en-US"/>
        </w:rPr>
        <w:t xml:space="preserve">system-level evaluations showing the benefits of faster </w:t>
      </w:r>
      <w:r w:rsidR="0053689E">
        <w:rPr>
          <w:rFonts w:eastAsia="Calibri" w:cs="Times New Roman"/>
          <w:lang w:val="en-US"/>
        </w:rPr>
        <w:t>SCell</w:t>
      </w:r>
      <w:r w:rsidRPr="007F0C2C">
        <w:rPr>
          <w:rFonts w:eastAsia="Calibri" w:cs="Times New Roman"/>
          <w:lang w:val="en-US"/>
        </w:rPr>
        <w:t xml:space="preserve"> establishment </w:t>
      </w:r>
      <w:r w:rsidR="00D85B9F">
        <w:rPr>
          <w:rFonts w:eastAsia="Calibri" w:cs="Times New Roman"/>
          <w:lang w:val="en-US"/>
        </w:rPr>
        <w:t>for both network and UE</w:t>
      </w:r>
      <w:r w:rsidRPr="007F0C2C">
        <w:rPr>
          <w:rFonts w:eastAsia="Calibri" w:cs="Times New Roman"/>
          <w:lang w:val="en-US"/>
        </w:rPr>
        <w:t>. To summarize, fast</w:t>
      </w:r>
      <w:r w:rsidR="00D85B9F">
        <w:rPr>
          <w:rFonts w:eastAsia="Calibri" w:cs="Times New Roman"/>
          <w:lang w:val="en-US"/>
        </w:rPr>
        <w:t>er</w:t>
      </w:r>
      <w:r w:rsidRPr="007F0C2C">
        <w:rPr>
          <w:rFonts w:eastAsia="Calibri" w:cs="Times New Roman"/>
          <w:lang w:val="en-US"/>
        </w:rPr>
        <w:t xml:space="preserve"> resume/setup enables user </w:t>
      </w:r>
      <w:r w:rsidRPr="007F0C2C" w:rsidDel="005D33DC">
        <w:rPr>
          <w:rFonts w:eastAsia="Calibri" w:cs="Times New Roman"/>
          <w:lang w:val="en-US"/>
        </w:rPr>
        <w:t xml:space="preserve">data </w:t>
      </w:r>
      <w:r w:rsidRPr="007F0C2C">
        <w:rPr>
          <w:rFonts w:eastAsia="Calibri" w:cs="Times New Roman"/>
          <w:lang w:val="en-US"/>
        </w:rPr>
        <w:t>transmission with lower latency and higher throughput, enhances network capability of performing load balancing, and contributes to lower UE energy consumption. Since the bandwidth parts are usually larger in FR2 than FR1, the achievable gain of a faster SCell/PScell setup is considerable. Furthermore, with a shorter setup delay we observe a reduction in UE energy consumption due to faster offload and release of the connection.</w:t>
      </w:r>
    </w:p>
    <w:p w14:paraId="5B2EF515" w14:textId="77777777" w:rsidR="00F53E60" w:rsidRDefault="00F53E60" w:rsidP="00D85B9F">
      <w:pPr>
        <w:pStyle w:val="RAN4observation0"/>
      </w:pPr>
      <w:bookmarkStart w:id="4" w:name="_Toc118747204"/>
      <w:bookmarkStart w:id="5" w:name="_Toc127349541"/>
      <w:bookmarkStart w:id="6" w:name="_Toc127529600"/>
      <w:bookmarkStart w:id="7" w:name="_Toc127535695"/>
      <w:bookmarkStart w:id="8" w:name="_Toc127559799"/>
      <w:bookmarkStart w:id="9" w:name="_Toc174115197"/>
      <w:r w:rsidRPr="007F0C2C">
        <w:t>Fast DC/CA resume/setup enables data DC/CA usage with lower latency, higher throughput, enhances load balancing and enables lower UE energy consumption.</w:t>
      </w:r>
      <w:bookmarkStart w:id="10" w:name="_Toc118747205"/>
      <w:bookmarkEnd w:id="4"/>
      <w:bookmarkEnd w:id="9"/>
      <w:r w:rsidRPr="007F0C2C">
        <w:t xml:space="preserve"> </w:t>
      </w:r>
    </w:p>
    <w:p w14:paraId="337D1FCA" w14:textId="1D574E87" w:rsidR="00F53E60" w:rsidRDefault="002F6336" w:rsidP="00F53E60">
      <w:pPr>
        <w:contextualSpacing/>
        <w:rPr>
          <w:rFonts w:eastAsia="Calibri" w:cs="Times New Roman"/>
          <w:szCs w:val="20"/>
        </w:rPr>
      </w:pPr>
      <w:r>
        <w:rPr>
          <w:rFonts w:eastAsia="Calibri" w:cs="Times New Roman"/>
          <w:szCs w:val="20"/>
        </w:rPr>
        <w:lastRenderedPageBreak/>
        <w:t xml:space="preserve">The </w:t>
      </w:r>
      <w:r w:rsidR="00233BC4">
        <w:rPr>
          <w:rFonts w:eastAsia="Calibri" w:cs="Times New Roman"/>
          <w:szCs w:val="20"/>
        </w:rPr>
        <w:fldChar w:fldCharType="begin"/>
      </w:r>
      <w:r w:rsidR="00233BC4">
        <w:rPr>
          <w:rFonts w:eastAsia="Calibri" w:cs="Times New Roman"/>
          <w:szCs w:val="20"/>
        </w:rPr>
        <w:instrText xml:space="preserve"> REF _Ref125712969 \h </w:instrText>
      </w:r>
      <w:r w:rsidR="00233BC4">
        <w:rPr>
          <w:rFonts w:eastAsia="Calibri" w:cs="Times New Roman"/>
          <w:szCs w:val="20"/>
        </w:rPr>
      </w:r>
      <w:r w:rsidR="00233BC4">
        <w:rPr>
          <w:rFonts w:eastAsia="Calibri" w:cs="Times New Roman"/>
          <w:szCs w:val="20"/>
        </w:rPr>
        <w:fldChar w:fldCharType="separate"/>
      </w:r>
      <w:r w:rsidR="00233BC4" w:rsidRPr="007F0C2C">
        <w:rPr>
          <w:rFonts w:ascii="Arial" w:eastAsia="Calibri" w:hAnsi="Arial" w:cs="Times New Roman"/>
          <w:i/>
          <w:iCs/>
          <w:sz w:val="18"/>
          <w:szCs w:val="18"/>
          <w:lang w:val="en-US"/>
        </w:rPr>
        <w:t xml:space="preserve">Figure </w:t>
      </w:r>
      <w:r w:rsidR="00233BC4" w:rsidRPr="007F0C2C">
        <w:rPr>
          <w:rFonts w:ascii="Arial" w:eastAsia="Calibri" w:hAnsi="Arial" w:cs="Times New Roman"/>
          <w:i/>
          <w:iCs/>
          <w:noProof/>
          <w:sz w:val="18"/>
          <w:szCs w:val="18"/>
          <w:lang w:val="en-US"/>
        </w:rPr>
        <w:t>1</w:t>
      </w:r>
      <w:r w:rsidR="00233BC4">
        <w:rPr>
          <w:rFonts w:eastAsia="Calibri" w:cs="Times New Roman"/>
          <w:szCs w:val="20"/>
        </w:rPr>
        <w:fldChar w:fldCharType="end"/>
      </w:r>
      <w:r w:rsidR="00233BC4">
        <w:rPr>
          <w:rFonts w:eastAsia="Calibri" w:cs="Times New Roman"/>
          <w:szCs w:val="20"/>
        </w:rPr>
        <w:t xml:space="preserve"> </w:t>
      </w:r>
      <w:r>
        <w:rPr>
          <w:rFonts w:eastAsia="Calibri" w:cs="Times New Roman"/>
          <w:szCs w:val="20"/>
        </w:rPr>
        <w:t xml:space="preserve">recaps the simulation setup where we considered the delay from SCell when the PCell was </w:t>
      </w:r>
      <w:r w:rsidR="00AE24A6">
        <w:rPr>
          <w:rFonts w:eastAsia="Calibri" w:cs="Times New Roman"/>
          <w:szCs w:val="20"/>
        </w:rPr>
        <w:t>capable of transmitting data. This means that any delay from this point onwards causes</w:t>
      </w:r>
      <w:r w:rsidR="000E7A00">
        <w:rPr>
          <w:rFonts w:eastAsia="Calibri" w:cs="Times New Roman"/>
          <w:szCs w:val="20"/>
        </w:rPr>
        <w:t>, in many cases, that the data is transmitted via PCell instead of SCell. If the setup delay</w:t>
      </w:r>
      <w:r w:rsidR="00003A70">
        <w:rPr>
          <w:rFonts w:eastAsia="Calibri" w:cs="Times New Roman"/>
          <w:szCs w:val="20"/>
        </w:rPr>
        <w:t xml:space="preserve"> of the Scell is not very fast, the benefits of </w:t>
      </w:r>
      <w:r w:rsidR="00F83883">
        <w:rPr>
          <w:rFonts w:eastAsia="Calibri" w:cs="Times New Roman"/>
          <w:szCs w:val="20"/>
        </w:rPr>
        <w:t xml:space="preserve">this early data transmission is diminishing. </w:t>
      </w:r>
      <w:r w:rsidR="00AE24A6">
        <w:rPr>
          <w:rFonts w:eastAsia="Calibri" w:cs="Times New Roman"/>
          <w:szCs w:val="20"/>
        </w:rPr>
        <w:t xml:space="preserve"> </w:t>
      </w:r>
    </w:p>
    <w:bookmarkEnd w:id="5"/>
    <w:bookmarkEnd w:id="6"/>
    <w:bookmarkEnd w:id="7"/>
    <w:bookmarkEnd w:id="8"/>
    <w:bookmarkEnd w:id="10"/>
    <w:p w14:paraId="657EF2B3" w14:textId="3E2C6FE4" w:rsidR="00F53E60" w:rsidRPr="007F0C2C" w:rsidRDefault="0053689E" w:rsidP="0053689E">
      <w:pPr>
        <w:jc w:val="center"/>
        <w:rPr>
          <w:rFonts w:eastAsia="Calibri" w:cs="Times New Roman"/>
          <w:lang w:val="en-US"/>
        </w:rPr>
      </w:pPr>
      <w:r>
        <w:rPr>
          <w:rFonts w:eastAsia="Calibri" w:cs="Times New Roman"/>
          <w:noProof/>
          <w:lang w:val="en-US"/>
        </w:rPr>
        <w:drawing>
          <wp:inline distT="0" distB="0" distL="0" distR="0" wp14:anchorId="235BBBA7" wp14:editId="19977004">
            <wp:extent cx="5078200" cy="2111375"/>
            <wp:effectExtent l="0" t="0" r="0" b="0"/>
            <wp:docPr id="874843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6191" cy="2114698"/>
                    </a:xfrm>
                    <a:prstGeom prst="rect">
                      <a:avLst/>
                    </a:prstGeom>
                    <a:noFill/>
                  </pic:spPr>
                </pic:pic>
              </a:graphicData>
            </a:graphic>
          </wp:inline>
        </w:drawing>
      </w:r>
    </w:p>
    <w:p w14:paraId="5231A0E8" w14:textId="77777777" w:rsidR="00F53E60" w:rsidRDefault="00F53E60" w:rsidP="00F53E60">
      <w:pPr>
        <w:spacing w:after="200" w:line="240" w:lineRule="auto"/>
        <w:jc w:val="center"/>
        <w:rPr>
          <w:rFonts w:ascii="Arial" w:eastAsia="Calibri" w:hAnsi="Arial" w:cs="Times New Roman"/>
          <w:b/>
          <w:i/>
          <w:sz w:val="18"/>
          <w:szCs w:val="18"/>
          <w:lang w:val="en-US"/>
        </w:rPr>
      </w:pPr>
      <w:bookmarkStart w:id="11" w:name="_Ref125712969"/>
      <w:r w:rsidRPr="007F0C2C">
        <w:rPr>
          <w:rFonts w:ascii="Arial" w:eastAsia="Calibri" w:hAnsi="Arial" w:cs="Times New Roman"/>
          <w:i/>
          <w:iCs/>
          <w:sz w:val="18"/>
          <w:szCs w:val="18"/>
          <w:lang w:val="en-US"/>
        </w:rPr>
        <w:t xml:space="preserve">Figure </w:t>
      </w:r>
      <w:r w:rsidRPr="007F0C2C">
        <w:rPr>
          <w:rFonts w:ascii="Arial" w:eastAsia="Calibri" w:hAnsi="Arial" w:cs="Times New Roman"/>
          <w:i/>
          <w:iCs/>
          <w:sz w:val="18"/>
          <w:szCs w:val="18"/>
          <w:lang w:val="en-US"/>
        </w:rPr>
        <w:fldChar w:fldCharType="begin"/>
      </w:r>
      <w:r w:rsidRPr="007F0C2C">
        <w:rPr>
          <w:rFonts w:ascii="Arial" w:eastAsia="Calibri" w:hAnsi="Arial" w:cs="Times New Roman"/>
          <w:i/>
          <w:iCs/>
          <w:sz w:val="18"/>
          <w:szCs w:val="18"/>
          <w:lang w:val="en-US"/>
        </w:rPr>
        <w:instrText xml:space="preserve"> SEQ Figure \* ARABIC </w:instrText>
      </w:r>
      <w:r w:rsidRPr="007F0C2C">
        <w:rPr>
          <w:rFonts w:ascii="Arial" w:eastAsia="Calibri" w:hAnsi="Arial" w:cs="Times New Roman"/>
          <w:i/>
          <w:iCs/>
          <w:sz w:val="18"/>
          <w:szCs w:val="18"/>
          <w:lang w:val="en-US"/>
        </w:rPr>
        <w:fldChar w:fldCharType="separate"/>
      </w:r>
      <w:r w:rsidRPr="007F0C2C">
        <w:rPr>
          <w:rFonts w:ascii="Arial" w:eastAsia="Calibri" w:hAnsi="Arial" w:cs="Times New Roman"/>
          <w:i/>
          <w:iCs/>
          <w:noProof/>
          <w:sz w:val="18"/>
          <w:szCs w:val="18"/>
          <w:lang w:val="en-US"/>
        </w:rPr>
        <w:t>1</w:t>
      </w:r>
      <w:r w:rsidRPr="007F0C2C">
        <w:rPr>
          <w:rFonts w:ascii="Arial" w:eastAsia="Calibri" w:hAnsi="Arial" w:cs="Times New Roman"/>
          <w:i/>
          <w:iCs/>
          <w:noProof/>
          <w:sz w:val="18"/>
          <w:szCs w:val="18"/>
          <w:lang w:val="en-US"/>
        </w:rPr>
        <w:fldChar w:fldCharType="end"/>
      </w:r>
      <w:bookmarkEnd w:id="11"/>
      <w:r w:rsidRPr="007F0C2C">
        <w:rPr>
          <w:rFonts w:ascii="Arial" w:eastAsia="Calibri" w:hAnsi="Arial" w:cs="Times New Roman"/>
          <w:i/>
          <w:iCs/>
          <w:sz w:val="18"/>
          <w:szCs w:val="18"/>
          <w:lang w:val="en-US"/>
        </w:rPr>
        <w:t xml:space="preserve">: SCell Setup delay – </w:t>
      </w:r>
      <w:r w:rsidRPr="007F0C2C">
        <w:rPr>
          <w:rFonts w:ascii="Arial" w:eastAsia="Calibri" w:hAnsi="Arial" w:cs="Times New Roman"/>
          <w:b/>
          <w:bCs/>
          <w:i/>
          <w:iCs/>
          <w:sz w:val="18"/>
          <w:szCs w:val="18"/>
          <w:lang w:val="en-US"/>
        </w:rPr>
        <w:t>Note that RRC delay is not included in the simulation scenarios</w:t>
      </w:r>
    </w:p>
    <w:p w14:paraId="54F6C2FD" w14:textId="1F5C1D9B" w:rsidR="00F53E60" w:rsidRPr="007F0C2C" w:rsidRDefault="00500AD9" w:rsidP="00F53E60">
      <w:pPr>
        <w:rPr>
          <w:rFonts w:eastAsia="Calibri" w:cs="Times New Roman"/>
          <w:lang w:val="en-US"/>
        </w:rPr>
      </w:pPr>
      <w:r w:rsidRPr="00500AD9">
        <w:rPr>
          <w:rFonts w:ascii="Arial" w:eastAsia="Calibri" w:hAnsi="Arial" w:cs="Times New Roman"/>
          <w:sz w:val="18"/>
          <w:szCs w:val="18"/>
          <w:lang w:val="en-US"/>
        </w:rPr>
        <w:t xml:space="preserve">The following table illustrates the gain from throughput when the offered load is 40 Mbps. </w:t>
      </w:r>
      <w:r w:rsidR="001C5E1D">
        <w:rPr>
          <w:rFonts w:ascii="Arial" w:eastAsia="Calibri" w:hAnsi="Arial" w:cs="Times New Roman"/>
          <w:sz w:val="18"/>
          <w:szCs w:val="18"/>
          <w:lang w:val="en-US"/>
        </w:rPr>
        <w:t xml:space="preserve">We can observe that for this type of traffic load, there is significant benefit if the Scell setup is </w:t>
      </w:r>
      <w:r w:rsidR="006C33F5">
        <w:rPr>
          <w:rFonts w:ascii="Arial" w:eastAsia="Calibri" w:hAnsi="Arial" w:cs="Times New Roman"/>
          <w:sz w:val="18"/>
          <w:szCs w:val="18"/>
          <w:lang w:val="en-US"/>
        </w:rPr>
        <w:t xml:space="preserve">less than 100ms. </w:t>
      </w:r>
    </w:p>
    <w:p w14:paraId="19A35488" w14:textId="77777777" w:rsidR="00F53E60" w:rsidRPr="007F0C2C" w:rsidRDefault="00F53E60" w:rsidP="00F53E60">
      <w:pPr>
        <w:jc w:val="center"/>
        <w:rPr>
          <w:rFonts w:eastAsia="Calibri" w:cs="Times New Roman"/>
          <w:lang w:val="en-US"/>
        </w:rPr>
      </w:pPr>
      <w:r w:rsidRPr="007F0C2C">
        <w:rPr>
          <w:rFonts w:eastAsia="Calibri" w:cs="Times New Roman"/>
          <w:noProof/>
          <w:lang w:val="en-US"/>
        </w:rPr>
        <w:drawing>
          <wp:inline distT="0" distB="0" distL="0" distR="0" wp14:anchorId="2803298D" wp14:editId="1C5DC11E">
            <wp:extent cx="4886412" cy="1140518"/>
            <wp:effectExtent l="0" t="0" r="0" b="2540"/>
            <wp:docPr id="12" name="Picture 1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shot of a computer&#10;&#10;Description automatically generated"/>
                    <pic:cNvPicPr/>
                  </pic:nvPicPr>
                  <pic:blipFill>
                    <a:blip r:embed="rId15"/>
                    <a:stretch>
                      <a:fillRect/>
                    </a:stretch>
                  </pic:blipFill>
                  <pic:spPr>
                    <a:xfrm>
                      <a:off x="0" y="0"/>
                      <a:ext cx="4898113" cy="1143249"/>
                    </a:xfrm>
                    <a:prstGeom prst="rect">
                      <a:avLst/>
                    </a:prstGeom>
                  </pic:spPr>
                </pic:pic>
              </a:graphicData>
            </a:graphic>
          </wp:inline>
        </w:drawing>
      </w:r>
    </w:p>
    <w:p w14:paraId="41748763" w14:textId="2F5B0D8B" w:rsidR="00F53E60" w:rsidRPr="00F90240" w:rsidRDefault="00F53E60" w:rsidP="00F90240">
      <w:pPr>
        <w:spacing w:after="200" w:line="240" w:lineRule="auto"/>
        <w:jc w:val="center"/>
        <w:rPr>
          <w:rFonts w:ascii="Arial" w:eastAsia="Calibri" w:hAnsi="Arial" w:cs="Times New Roman"/>
          <w:i/>
          <w:sz w:val="18"/>
          <w:szCs w:val="18"/>
          <w:lang w:val="en-US"/>
        </w:rPr>
      </w:pPr>
      <w:r w:rsidRPr="007F0C2C">
        <w:rPr>
          <w:rFonts w:ascii="Arial" w:eastAsia="Calibri" w:hAnsi="Arial" w:cs="Times New Roman"/>
          <w:i/>
          <w:iCs/>
          <w:sz w:val="18"/>
          <w:szCs w:val="18"/>
          <w:lang w:val="en-US"/>
        </w:rPr>
        <w:t xml:space="preserve">Table </w:t>
      </w:r>
      <w:r w:rsidRPr="007F0C2C">
        <w:rPr>
          <w:rFonts w:ascii="Arial" w:eastAsia="Calibri" w:hAnsi="Arial" w:cs="Times New Roman"/>
          <w:i/>
          <w:iCs/>
          <w:sz w:val="18"/>
          <w:szCs w:val="18"/>
          <w:lang w:val="en-US"/>
        </w:rPr>
        <w:fldChar w:fldCharType="begin"/>
      </w:r>
      <w:r w:rsidRPr="007F0C2C">
        <w:rPr>
          <w:rFonts w:ascii="Arial" w:eastAsia="Calibri" w:hAnsi="Arial" w:cs="Times New Roman"/>
          <w:i/>
          <w:iCs/>
          <w:sz w:val="18"/>
          <w:szCs w:val="18"/>
          <w:lang w:val="en-US"/>
        </w:rPr>
        <w:instrText xml:space="preserve"> SEQ Table \* ARABIC </w:instrText>
      </w:r>
      <w:r w:rsidRPr="007F0C2C">
        <w:rPr>
          <w:rFonts w:ascii="Arial" w:eastAsia="Calibri" w:hAnsi="Arial" w:cs="Times New Roman"/>
          <w:i/>
          <w:iCs/>
          <w:sz w:val="18"/>
          <w:szCs w:val="18"/>
          <w:lang w:val="en-US"/>
        </w:rPr>
        <w:fldChar w:fldCharType="separate"/>
      </w:r>
      <w:r w:rsidRPr="007F0C2C">
        <w:rPr>
          <w:rFonts w:ascii="Arial" w:eastAsia="Calibri" w:hAnsi="Arial" w:cs="Times New Roman"/>
          <w:i/>
          <w:iCs/>
          <w:noProof/>
          <w:sz w:val="18"/>
          <w:szCs w:val="18"/>
          <w:lang w:val="en-US"/>
        </w:rPr>
        <w:t>1</w:t>
      </w:r>
      <w:r w:rsidRPr="007F0C2C">
        <w:rPr>
          <w:rFonts w:ascii="Arial" w:eastAsia="Calibri" w:hAnsi="Arial" w:cs="Times New Roman"/>
          <w:i/>
          <w:iCs/>
          <w:noProof/>
          <w:sz w:val="18"/>
          <w:szCs w:val="18"/>
          <w:lang w:val="en-US"/>
        </w:rPr>
        <w:fldChar w:fldCharType="end"/>
      </w:r>
      <w:r w:rsidRPr="007F0C2C">
        <w:rPr>
          <w:rFonts w:ascii="Arial" w:eastAsia="Calibri" w:hAnsi="Arial" w:cs="Times New Roman"/>
          <w:i/>
          <w:iCs/>
          <w:sz w:val="18"/>
          <w:szCs w:val="18"/>
          <w:lang w:val="en-US"/>
        </w:rPr>
        <w:t>: Gain in throughput from achieving shorter SCell setup delay when offered load is 40 Mbps</w:t>
      </w:r>
    </w:p>
    <w:tbl>
      <w:tblPr>
        <w:tblStyle w:val="TableGrid1"/>
        <w:tblW w:w="10206" w:type="dxa"/>
        <w:tblLook w:val="04A0" w:firstRow="1" w:lastRow="0" w:firstColumn="1" w:lastColumn="0" w:noHBand="0" w:noVBand="1"/>
      </w:tblPr>
      <w:tblGrid>
        <w:gridCol w:w="5280"/>
        <w:gridCol w:w="4926"/>
      </w:tblGrid>
      <w:tr w:rsidR="00F53E60" w:rsidRPr="007F0C2C" w14:paraId="6BC04BF3" w14:textId="77777777" w:rsidTr="00C95E5A">
        <w:trPr>
          <w:trHeight w:val="4186"/>
        </w:trPr>
        <w:tc>
          <w:tcPr>
            <w:tcW w:w="5281" w:type="dxa"/>
          </w:tcPr>
          <w:p w14:paraId="2E7AADFE" w14:textId="77777777" w:rsidR="00F53E60" w:rsidRPr="007F0C2C" w:rsidRDefault="00F53E60">
            <w:pPr>
              <w:jc w:val="center"/>
              <w:rPr>
                <w:rFonts w:eastAsia="Calibri" w:cs="Times New Roman"/>
                <w:lang w:val="en-US"/>
                <w14:ligatures w14:val="none"/>
              </w:rPr>
            </w:pPr>
            <w:r w:rsidRPr="007F0C2C">
              <w:rPr>
                <w:rFonts w:eastAsia="Calibri" w:cs="Times New Roman"/>
                <w:noProof/>
                <w:lang w:val="en-US"/>
              </w:rPr>
              <w:drawing>
                <wp:inline distT="0" distB="0" distL="0" distR="0" wp14:anchorId="53C66CE5" wp14:editId="7E4C7497">
                  <wp:extent cx="2949105" cy="2485149"/>
                  <wp:effectExtent l="0" t="0" r="3810" b="0"/>
                  <wp:docPr id="4" name="Picture 3" descr="Chart, bar chart&#10;&#10;Description automatically generated">
                    <a:extLst xmlns:a="http://schemas.openxmlformats.org/drawingml/2006/main">
                      <a:ext uri="{FF2B5EF4-FFF2-40B4-BE49-F238E27FC236}">
                        <a16:creationId xmlns:a16="http://schemas.microsoft.com/office/drawing/2014/main" id="{92DB9F55-D74F-4100-8EFE-B26B9D787D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bar chart&#10;&#10;Description automatically generated">
                            <a:extLst>
                              <a:ext uri="{FF2B5EF4-FFF2-40B4-BE49-F238E27FC236}">
                                <a16:creationId xmlns:a16="http://schemas.microsoft.com/office/drawing/2014/main" id="{92DB9F55-D74F-4100-8EFE-B26B9D787D05}"/>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77352" cy="2508952"/>
                          </a:xfrm>
                          <a:prstGeom prst="rect">
                            <a:avLst/>
                          </a:prstGeom>
                        </pic:spPr>
                      </pic:pic>
                    </a:graphicData>
                  </a:graphic>
                </wp:inline>
              </w:drawing>
            </w:r>
          </w:p>
          <w:p w14:paraId="3371B8A0" w14:textId="77777777" w:rsidR="00F53E60" w:rsidRPr="007F0C2C" w:rsidRDefault="00F53E60">
            <w:pPr>
              <w:spacing w:after="200"/>
              <w:jc w:val="center"/>
              <w:rPr>
                <w:rFonts w:ascii="Arial" w:eastAsia="Calibri" w:hAnsi="Arial" w:cs="Times New Roman"/>
                <w:i/>
                <w:iCs/>
                <w:sz w:val="18"/>
                <w:szCs w:val="18"/>
                <w:lang w:val="en-US"/>
                <w14:ligatures w14:val="none"/>
              </w:rPr>
            </w:pPr>
            <w:r w:rsidRPr="007F0C2C">
              <w:rPr>
                <w:rFonts w:ascii="Arial" w:eastAsia="Calibri" w:hAnsi="Arial" w:cs="Times New Roman"/>
                <w:i/>
                <w:iCs/>
                <w:sz w:val="18"/>
                <w:szCs w:val="18"/>
                <w:lang w:val="en-US"/>
                <w14:ligatures w14:val="none"/>
              </w:rPr>
              <w:t xml:space="preserve">Figure </w:t>
            </w:r>
            <w:r w:rsidRPr="007F0C2C">
              <w:rPr>
                <w:rFonts w:ascii="Arial" w:eastAsia="Calibri" w:hAnsi="Arial" w:cs="Times New Roman"/>
                <w:i/>
                <w:sz w:val="18"/>
                <w:szCs w:val="18"/>
                <w:lang w:val="en-US"/>
              </w:rPr>
              <w:fldChar w:fldCharType="begin"/>
            </w:r>
            <w:r w:rsidRPr="007F0C2C">
              <w:rPr>
                <w:rFonts w:ascii="Arial" w:eastAsia="Calibri" w:hAnsi="Arial" w:cs="Times New Roman"/>
                <w:i/>
                <w:iCs/>
                <w:sz w:val="18"/>
                <w:szCs w:val="18"/>
                <w:lang w:val="en-US"/>
                <w14:ligatures w14:val="none"/>
              </w:rPr>
              <w:instrText xml:space="preserve"> SEQ Figure \* ARABIC </w:instrText>
            </w:r>
            <w:r w:rsidRPr="007F0C2C">
              <w:rPr>
                <w:rFonts w:ascii="Arial" w:eastAsia="Calibri" w:hAnsi="Arial" w:cs="Times New Roman"/>
                <w:i/>
                <w:sz w:val="18"/>
                <w:szCs w:val="18"/>
                <w:lang w:val="en-US"/>
              </w:rPr>
              <w:fldChar w:fldCharType="separate"/>
            </w:r>
            <w:r w:rsidRPr="007F0C2C">
              <w:rPr>
                <w:rFonts w:ascii="Arial" w:eastAsia="Calibri" w:hAnsi="Arial" w:cs="Times New Roman"/>
                <w:i/>
                <w:iCs/>
                <w:noProof/>
                <w:sz w:val="18"/>
                <w:szCs w:val="18"/>
                <w:lang w:val="en-US"/>
                <w14:ligatures w14:val="none"/>
              </w:rPr>
              <w:t>2</w:t>
            </w:r>
            <w:r w:rsidRPr="007F0C2C">
              <w:rPr>
                <w:rFonts w:ascii="Arial" w:eastAsia="Calibri" w:hAnsi="Arial" w:cs="Times New Roman"/>
                <w:i/>
                <w:sz w:val="18"/>
                <w:szCs w:val="18"/>
                <w:lang w:val="en-US"/>
              </w:rPr>
              <w:fldChar w:fldCharType="end"/>
            </w:r>
            <w:r w:rsidRPr="007F0C2C">
              <w:rPr>
                <w:rFonts w:ascii="Arial" w:eastAsia="Calibri" w:hAnsi="Arial" w:cs="Times New Roman"/>
                <w:i/>
                <w:iCs/>
                <w:sz w:val="18"/>
                <w:szCs w:val="18"/>
                <w:lang w:val="en-US"/>
                <w14:ligatures w14:val="none"/>
              </w:rPr>
              <w:t xml:space="preserve">: 95 percentile user throughput –Users in good radio conditions benefit from the extra capacity </w:t>
            </w:r>
          </w:p>
          <w:p w14:paraId="2CC49350" w14:textId="77777777" w:rsidR="00F53E60" w:rsidRPr="007F0C2C" w:rsidRDefault="00F53E60" w:rsidP="001E62AE">
            <w:pPr>
              <w:rPr>
                <w:rFonts w:eastAsia="Calibri" w:cs="Times New Roman"/>
                <w:lang w:val="en-US"/>
                <w14:ligatures w14:val="none"/>
              </w:rPr>
            </w:pPr>
          </w:p>
        </w:tc>
        <w:tc>
          <w:tcPr>
            <w:tcW w:w="4925" w:type="dxa"/>
          </w:tcPr>
          <w:p w14:paraId="0C543EF4" w14:textId="77777777" w:rsidR="00F53E60" w:rsidRPr="007F0C2C" w:rsidRDefault="00F53E60">
            <w:pPr>
              <w:keepNext/>
              <w:jc w:val="center"/>
              <w:rPr>
                <w:rFonts w:eastAsia="Calibri" w:cs="Times New Roman"/>
                <w:lang w:val="en-US"/>
                <w14:ligatures w14:val="none"/>
              </w:rPr>
            </w:pPr>
            <w:r w:rsidRPr="007F0C2C">
              <w:rPr>
                <w:rFonts w:eastAsia="Calibri" w:cs="Times New Roman"/>
                <w:noProof/>
                <w:lang w:val="en-US"/>
              </w:rPr>
              <w:drawing>
                <wp:inline distT="0" distB="0" distL="0" distR="0" wp14:anchorId="5621B82B" wp14:editId="66A33870">
                  <wp:extent cx="2990032" cy="2519636"/>
                  <wp:effectExtent l="0" t="0" r="1270" b="0"/>
                  <wp:docPr id="8" name="Picture 7" descr="Chart, bar chart&#10;&#10;Description automatically generated">
                    <a:extLst xmlns:a="http://schemas.openxmlformats.org/drawingml/2006/main">
                      <a:ext uri="{FF2B5EF4-FFF2-40B4-BE49-F238E27FC236}">
                        <a16:creationId xmlns:a16="http://schemas.microsoft.com/office/drawing/2014/main" id="{AEA7199F-278A-463F-9A14-5DE5490472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bar chart&#10;&#10;Description automatically generated">
                            <a:extLst>
                              <a:ext uri="{FF2B5EF4-FFF2-40B4-BE49-F238E27FC236}">
                                <a16:creationId xmlns:a16="http://schemas.microsoft.com/office/drawing/2014/main" id="{AEA7199F-278A-463F-9A14-5DE5490472D7}"/>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010854" cy="2537182"/>
                          </a:xfrm>
                          <a:prstGeom prst="rect">
                            <a:avLst/>
                          </a:prstGeom>
                        </pic:spPr>
                      </pic:pic>
                    </a:graphicData>
                  </a:graphic>
                </wp:inline>
              </w:drawing>
            </w:r>
          </w:p>
          <w:p w14:paraId="16FFD6C8" w14:textId="77777777" w:rsidR="00F53E60" w:rsidRPr="007F0C2C" w:rsidRDefault="00F53E60">
            <w:pPr>
              <w:spacing w:after="200"/>
              <w:jc w:val="center"/>
              <w:rPr>
                <w:rFonts w:ascii="Arial" w:eastAsia="Calibri" w:hAnsi="Arial" w:cs="Times New Roman"/>
                <w:i/>
                <w:iCs/>
                <w:sz w:val="18"/>
                <w:szCs w:val="18"/>
                <w:lang w:val="en-US"/>
                <w14:ligatures w14:val="none"/>
              </w:rPr>
            </w:pPr>
            <w:r w:rsidRPr="007F0C2C">
              <w:rPr>
                <w:rFonts w:ascii="Arial" w:eastAsia="Calibri" w:hAnsi="Arial" w:cs="Times New Roman"/>
                <w:i/>
                <w:iCs/>
                <w:sz w:val="18"/>
                <w:szCs w:val="18"/>
                <w:lang w:val="en-US"/>
                <w14:ligatures w14:val="none"/>
              </w:rPr>
              <w:t xml:space="preserve">Figure </w:t>
            </w:r>
            <w:r w:rsidRPr="007F0C2C">
              <w:rPr>
                <w:rFonts w:ascii="Arial" w:eastAsia="Calibri" w:hAnsi="Arial" w:cs="Times New Roman"/>
                <w:i/>
                <w:sz w:val="18"/>
                <w:szCs w:val="18"/>
                <w:lang w:val="en-US"/>
              </w:rPr>
              <w:fldChar w:fldCharType="begin"/>
            </w:r>
            <w:r w:rsidRPr="007F0C2C">
              <w:rPr>
                <w:rFonts w:ascii="Arial" w:eastAsia="Calibri" w:hAnsi="Arial" w:cs="Times New Roman"/>
                <w:i/>
                <w:iCs/>
                <w:sz w:val="18"/>
                <w:szCs w:val="18"/>
                <w:lang w:val="en-US"/>
                <w14:ligatures w14:val="none"/>
              </w:rPr>
              <w:instrText xml:space="preserve"> SEQ Figure \* ARABIC </w:instrText>
            </w:r>
            <w:r w:rsidRPr="007F0C2C">
              <w:rPr>
                <w:rFonts w:ascii="Arial" w:eastAsia="Calibri" w:hAnsi="Arial" w:cs="Times New Roman"/>
                <w:i/>
                <w:sz w:val="18"/>
                <w:szCs w:val="18"/>
                <w:lang w:val="en-US"/>
              </w:rPr>
              <w:fldChar w:fldCharType="separate"/>
            </w:r>
            <w:r w:rsidRPr="007F0C2C">
              <w:rPr>
                <w:rFonts w:ascii="Arial" w:eastAsia="Calibri" w:hAnsi="Arial" w:cs="Times New Roman"/>
                <w:i/>
                <w:iCs/>
                <w:noProof/>
                <w:sz w:val="18"/>
                <w:szCs w:val="18"/>
                <w:lang w:val="en-US"/>
                <w14:ligatures w14:val="none"/>
              </w:rPr>
              <w:t>3</w:t>
            </w:r>
            <w:r w:rsidRPr="007F0C2C">
              <w:rPr>
                <w:rFonts w:ascii="Arial" w:eastAsia="Calibri" w:hAnsi="Arial" w:cs="Times New Roman"/>
                <w:i/>
                <w:sz w:val="18"/>
                <w:szCs w:val="18"/>
                <w:lang w:val="en-US"/>
              </w:rPr>
              <w:fldChar w:fldCharType="end"/>
            </w:r>
            <w:r w:rsidRPr="007F0C2C">
              <w:rPr>
                <w:rFonts w:ascii="Arial" w:eastAsia="Calibri" w:hAnsi="Arial" w:cs="Times New Roman"/>
                <w:i/>
                <w:iCs/>
                <w:sz w:val="18"/>
                <w:szCs w:val="18"/>
                <w:lang w:val="en-US"/>
                <w14:ligatures w14:val="none"/>
              </w:rPr>
              <w:t xml:space="preserve">: 5 percentile user throughput – Users in bad radio conditions </w:t>
            </w:r>
            <w:r w:rsidRPr="001E62AE">
              <w:rPr>
                <w:rFonts w:ascii="Arial" w:eastAsia="Calibri" w:hAnsi="Arial" w:cs="Times New Roman"/>
                <w:i/>
                <w:iCs/>
                <w:sz w:val="18"/>
                <w:szCs w:val="18"/>
                <w:lang w:val="en-US"/>
                <w14:ligatures w14:val="none"/>
              </w:rPr>
              <w:t>benefit from lower SCell setup time, offloading will be improved</w:t>
            </w:r>
            <w:r w:rsidRPr="007F0C2C">
              <w:rPr>
                <w:rFonts w:ascii="Arial" w:eastAsia="Calibri" w:hAnsi="Arial" w:cs="Times New Roman"/>
                <w:i/>
                <w:iCs/>
                <w:sz w:val="18"/>
                <w:szCs w:val="18"/>
                <w:lang w:val="en-US"/>
                <w14:ligatures w14:val="none"/>
              </w:rPr>
              <w:t xml:space="preserve">  </w:t>
            </w:r>
          </w:p>
          <w:p w14:paraId="6FDF7CB6" w14:textId="77777777" w:rsidR="00F53E60" w:rsidRPr="007F0C2C" w:rsidRDefault="00F53E60" w:rsidP="001E62AE">
            <w:pPr>
              <w:keepNext/>
              <w:rPr>
                <w:rFonts w:eastAsia="Calibri" w:cs="Times New Roman"/>
                <w:lang w:val="en-US"/>
                <w14:ligatures w14:val="none"/>
              </w:rPr>
            </w:pPr>
          </w:p>
        </w:tc>
      </w:tr>
      <w:tr w:rsidR="00F53E60" w:rsidRPr="007F0C2C" w14:paraId="18BBCAD4" w14:textId="77777777" w:rsidTr="00C95E5A">
        <w:trPr>
          <w:trHeight w:val="4186"/>
        </w:trPr>
        <w:tc>
          <w:tcPr>
            <w:tcW w:w="5281" w:type="dxa"/>
          </w:tcPr>
          <w:p w14:paraId="4B2E909A" w14:textId="77777777" w:rsidR="00F53E60" w:rsidRPr="007F0C2C" w:rsidRDefault="00F53E60" w:rsidP="001E62AE">
            <w:pPr>
              <w:keepNext/>
              <w:rPr>
                <w:rFonts w:eastAsia="Calibri" w:cs="Times New Roman"/>
                <w:lang w:val="en-US"/>
                <w14:ligatures w14:val="none"/>
              </w:rPr>
            </w:pPr>
            <w:r w:rsidRPr="007F0C2C">
              <w:rPr>
                <w:rFonts w:eastAsia="Calibri" w:cs="Times New Roman"/>
                <w:noProof/>
                <w:lang w:val="en-US"/>
              </w:rPr>
              <w:lastRenderedPageBreak/>
              <w:drawing>
                <wp:inline distT="0" distB="0" distL="0" distR="0" wp14:anchorId="1EB91355" wp14:editId="3D2753E9">
                  <wp:extent cx="2664663" cy="2245456"/>
                  <wp:effectExtent l="0" t="0" r="2540" b="2540"/>
                  <wp:docPr id="7" name="Picture 6" descr="A graph of a computer error&#10;&#10;Description automatically generated with medium confidence">
                    <a:extLst xmlns:a="http://schemas.openxmlformats.org/drawingml/2006/main">
                      <a:ext uri="{FF2B5EF4-FFF2-40B4-BE49-F238E27FC236}">
                        <a16:creationId xmlns:a16="http://schemas.microsoft.com/office/drawing/2014/main" id="{1C284B04-5F06-4320-9B83-A177E104E9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a computer error&#10;&#10;Description automatically generated with medium confidence">
                            <a:extLst>
                              <a:ext uri="{FF2B5EF4-FFF2-40B4-BE49-F238E27FC236}">
                                <a16:creationId xmlns:a16="http://schemas.microsoft.com/office/drawing/2014/main" id="{1C284B04-5F06-4320-9B83-A177E104E93E}"/>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674773" cy="2253975"/>
                          </a:xfrm>
                          <a:prstGeom prst="rect">
                            <a:avLst/>
                          </a:prstGeom>
                        </pic:spPr>
                      </pic:pic>
                    </a:graphicData>
                  </a:graphic>
                </wp:inline>
              </w:drawing>
            </w:r>
          </w:p>
          <w:p w14:paraId="546E505E" w14:textId="77777777" w:rsidR="00F53E60" w:rsidRPr="007F0C2C" w:rsidRDefault="00F53E60">
            <w:pPr>
              <w:keepNext/>
              <w:jc w:val="center"/>
              <w:rPr>
                <w:rFonts w:eastAsia="Calibri" w:cs="Times New Roman"/>
                <w:lang w:val="en-US"/>
                <w14:ligatures w14:val="none"/>
              </w:rPr>
            </w:pPr>
            <w:r w:rsidRPr="007F0C2C">
              <w:rPr>
                <w:rFonts w:eastAsia="Calibri" w:cs="Times New Roman"/>
                <w:lang w:val="en-US"/>
                <w14:ligatures w14:val="none"/>
              </w:rPr>
              <w:t xml:space="preserve">Figure </w:t>
            </w:r>
            <w:r w:rsidRPr="007F0C2C">
              <w:rPr>
                <w:rFonts w:eastAsia="Calibri" w:cs="Times New Roman"/>
                <w:lang w:val="en-US"/>
              </w:rPr>
              <w:fldChar w:fldCharType="begin"/>
            </w:r>
            <w:r w:rsidRPr="007F0C2C">
              <w:rPr>
                <w:rFonts w:eastAsia="Calibri" w:cs="Times New Roman"/>
                <w:lang w:val="en-US"/>
                <w14:ligatures w14:val="none"/>
              </w:rPr>
              <w:instrText xml:space="preserve"> SEQ Figure \* ARABIC </w:instrText>
            </w:r>
            <w:r w:rsidRPr="007F0C2C">
              <w:rPr>
                <w:rFonts w:eastAsia="Calibri" w:cs="Times New Roman"/>
                <w:lang w:val="en-US"/>
              </w:rPr>
              <w:fldChar w:fldCharType="separate"/>
            </w:r>
            <w:r w:rsidRPr="007F0C2C">
              <w:rPr>
                <w:rFonts w:eastAsia="Calibri" w:cs="Times New Roman"/>
                <w:noProof/>
                <w:lang w:val="en-US"/>
                <w14:ligatures w14:val="none"/>
              </w:rPr>
              <w:t>4</w:t>
            </w:r>
            <w:r w:rsidRPr="007F0C2C">
              <w:rPr>
                <w:rFonts w:eastAsia="Calibri" w:cs="Times New Roman"/>
                <w:lang w:val="en-US"/>
              </w:rPr>
              <w:fldChar w:fldCharType="end"/>
            </w:r>
            <w:r w:rsidRPr="007F0C2C">
              <w:rPr>
                <w:rFonts w:eastAsia="Calibri" w:cs="Times New Roman"/>
                <w:lang w:val="en-US"/>
                <w14:ligatures w14:val="none"/>
              </w:rPr>
              <w:t>: Mean user throughput</w:t>
            </w:r>
          </w:p>
        </w:tc>
        <w:tc>
          <w:tcPr>
            <w:tcW w:w="4925" w:type="dxa"/>
          </w:tcPr>
          <w:p w14:paraId="270DF99F" w14:textId="77777777" w:rsidR="00F53E60" w:rsidRPr="007F0C2C" w:rsidRDefault="00F53E60" w:rsidP="001E62AE">
            <w:pPr>
              <w:keepNext/>
              <w:rPr>
                <w:rFonts w:eastAsia="Calibri" w:cs="Times New Roman"/>
                <w:lang w:val="en-US"/>
                <w14:ligatures w14:val="none"/>
              </w:rPr>
            </w:pPr>
            <w:r w:rsidRPr="007F0C2C">
              <w:rPr>
                <w:rFonts w:eastAsia="Calibri" w:cs="Times New Roman"/>
                <w:lang w:val="en-US"/>
                <w14:ligatures w14:val="none"/>
              </w:rPr>
              <w:t xml:space="preserve">Conclusions: </w:t>
            </w:r>
          </w:p>
          <w:p w14:paraId="5E2E0993" w14:textId="77777777" w:rsidR="00F53E60" w:rsidRPr="007F0C2C" w:rsidRDefault="00F53E60" w:rsidP="001E62AE">
            <w:pPr>
              <w:keepNext/>
              <w:rPr>
                <w:rFonts w:eastAsia="Calibri" w:cs="Times New Roman"/>
                <w:lang w:val="en-US"/>
                <w14:ligatures w14:val="none"/>
              </w:rPr>
            </w:pPr>
          </w:p>
          <w:p w14:paraId="27322AD0" w14:textId="0733E137" w:rsidR="00F53E60" w:rsidRPr="007F0C2C" w:rsidRDefault="00F53E60" w:rsidP="00F53E60">
            <w:pPr>
              <w:keepNext/>
              <w:numPr>
                <w:ilvl w:val="0"/>
                <w:numId w:val="12"/>
              </w:numPr>
              <w:contextualSpacing/>
              <w:rPr>
                <w:rFonts w:eastAsia="Calibri" w:cs="Times New Roman"/>
                <w:lang w:val="en-US"/>
                <w14:ligatures w14:val="none"/>
              </w:rPr>
            </w:pPr>
            <w:r w:rsidRPr="007F0C2C">
              <w:rPr>
                <w:rFonts w:eastAsia="Calibri" w:cs="Times New Roman"/>
                <w:lang w:val="en-US"/>
                <w14:ligatures w14:val="none"/>
              </w:rPr>
              <w:t xml:space="preserve">UEs in good radio conditions benefit from the extra capacity </w:t>
            </w:r>
          </w:p>
          <w:p w14:paraId="4AA1424E" w14:textId="75C7A5E3" w:rsidR="00F53E60" w:rsidRPr="007F0C2C" w:rsidRDefault="00F53E60" w:rsidP="00F53E60">
            <w:pPr>
              <w:keepNext/>
              <w:numPr>
                <w:ilvl w:val="0"/>
                <w:numId w:val="12"/>
              </w:numPr>
              <w:contextualSpacing/>
              <w:rPr>
                <w:rFonts w:eastAsia="Calibri" w:cs="Times New Roman"/>
                <w:lang w:val="en-US"/>
                <w14:ligatures w14:val="none"/>
              </w:rPr>
            </w:pPr>
            <w:r w:rsidRPr="007F0C2C">
              <w:rPr>
                <w:rFonts w:eastAsia="Calibri" w:cs="Times New Roman"/>
                <w:lang w:val="en-US"/>
                <w14:ligatures w14:val="none"/>
              </w:rPr>
              <w:t xml:space="preserve">UEs in bad radio conditions benefit from lower SCell setup time </w:t>
            </w:r>
          </w:p>
          <w:p w14:paraId="277994E3" w14:textId="77777777" w:rsidR="00F53E60" w:rsidRPr="007F0C2C" w:rsidRDefault="00F53E60" w:rsidP="00F53E60">
            <w:pPr>
              <w:keepNext/>
              <w:numPr>
                <w:ilvl w:val="0"/>
                <w:numId w:val="12"/>
              </w:numPr>
              <w:contextualSpacing/>
              <w:rPr>
                <w:rFonts w:eastAsia="Calibri" w:cs="Times New Roman"/>
                <w:lang w:val="en-US"/>
                <w14:ligatures w14:val="none"/>
              </w:rPr>
            </w:pPr>
            <w:r w:rsidRPr="007F0C2C">
              <w:rPr>
                <w:rFonts w:eastAsia="Calibri" w:cs="Times New Roman"/>
                <w:lang w:val="en-US"/>
                <w14:ligatures w14:val="none"/>
              </w:rPr>
              <w:t>There is significant performance gain for both network and UEs target delay should be less than 100ms</w:t>
            </w:r>
          </w:p>
          <w:p w14:paraId="7E51872D" w14:textId="77777777" w:rsidR="00F53E60" w:rsidRPr="007F0C2C" w:rsidRDefault="00F53E60" w:rsidP="00F53E60">
            <w:pPr>
              <w:keepNext/>
              <w:numPr>
                <w:ilvl w:val="0"/>
                <w:numId w:val="12"/>
              </w:numPr>
              <w:contextualSpacing/>
              <w:rPr>
                <w:rFonts w:eastAsia="Calibri" w:cs="Times New Roman"/>
                <w:lang w:val="en-US"/>
                <w14:ligatures w14:val="none"/>
              </w:rPr>
            </w:pPr>
            <w:r w:rsidRPr="007F0C2C">
              <w:rPr>
                <w:rFonts w:eastAsia="Calibri" w:cs="Times New Roman"/>
                <w:lang w:val="en-US"/>
                <w14:ligatures w14:val="none"/>
              </w:rPr>
              <w:t>Network offloading effect is significant</w:t>
            </w:r>
          </w:p>
        </w:tc>
      </w:tr>
      <w:tr w:rsidR="00F53E60" w:rsidRPr="007F0C2C" w14:paraId="15E342B0" w14:textId="77777777" w:rsidTr="00C95E5A">
        <w:trPr>
          <w:trHeight w:val="4186"/>
        </w:trPr>
        <w:tc>
          <w:tcPr>
            <w:tcW w:w="5281" w:type="dxa"/>
          </w:tcPr>
          <w:p w14:paraId="7760D5B1" w14:textId="77777777" w:rsidR="00F53E60" w:rsidRPr="007F0C2C" w:rsidRDefault="00F53E60">
            <w:pPr>
              <w:jc w:val="center"/>
              <w:rPr>
                <w:rFonts w:ascii="Arial" w:eastAsia="Calibri" w:hAnsi="Arial" w:cs="Arial"/>
                <w:sz w:val="24"/>
                <w14:ligatures w14:val="none"/>
              </w:rPr>
            </w:pPr>
            <w:r w:rsidRPr="007F0C2C">
              <w:rPr>
                <w:rFonts w:ascii="Arial" w:eastAsia="Calibri" w:hAnsi="Arial" w:cs="Arial"/>
                <w:noProof/>
                <w:sz w:val="24"/>
                <w:lang w:val="en-US"/>
              </w:rPr>
              <w:drawing>
                <wp:inline distT="0" distB="0" distL="0" distR="0" wp14:anchorId="28CAD5AE" wp14:editId="4B1B1A59">
                  <wp:extent cx="2631004" cy="2205460"/>
                  <wp:effectExtent l="0" t="0" r="0" b="4445"/>
                  <wp:docPr id="6" name="Picture 5" descr="Chart, bar chart&#10;&#10;Description automatically generated">
                    <a:extLst xmlns:a="http://schemas.openxmlformats.org/drawingml/2006/main">
                      <a:ext uri="{FF2B5EF4-FFF2-40B4-BE49-F238E27FC236}">
                        <a16:creationId xmlns:a16="http://schemas.microsoft.com/office/drawing/2014/main" id="{09A5BFDD-C79B-4D1E-96FE-C5D4BFA497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bar chart&#10;&#10;Description automatically generated">
                            <a:extLst>
                              <a:ext uri="{FF2B5EF4-FFF2-40B4-BE49-F238E27FC236}">
                                <a16:creationId xmlns:a16="http://schemas.microsoft.com/office/drawing/2014/main" id="{09A5BFDD-C79B-4D1E-96FE-C5D4BFA49748}"/>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34490" cy="2208382"/>
                          </a:xfrm>
                          <a:prstGeom prst="rect">
                            <a:avLst/>
                          </a:prstGeom>
                        </pic:spPr>
                      </pic:pic>
                    </a:graphicData>
                  </a:graphic>
                </wp:inline>
              </w:drawing>
            </w:r>
          </w:p>
          <w:p w14:paraId="58F2EDB9" w14:textId="77777777" w:rsidR="00F53E60" w:rsidRPr="007F0C2C" w:rsidRDefault="00F53E60">
            <w:pPr>
              <w:keepNext/>
              <w:jc w:val="center"/>
              <w:rPr>
                <w:rFonts w:eastAsia="Calibri" w:cs="Times New Roman"/>
                <w:lang w:val="en-US"/>
                <w14:ligatures w14:val="none"/>
              </w:rPr>
            </w:pPr>
            <w:r w:rsidRPr="007F0C2C">
              <w:rPr>
                <w:rFonts w:eastAsia="Calibri" w:cs="Times New Roman"/>
                <w:lang w:val="en-US"/>
                <w14:ligatures w14:val="none"/>
              </w:rPr>
              <w:t xml:space="preserve">Figure </w:t>
            </w:r>
            <w:r w:rsidRPr="007F0C2C">
              <w:rPr>
                <w:rFonts w:eastAsia="Calibri" w:cs="Times New Roman"/>
                <w:lang w:val="en-US"/>
              </w:rPr>
              <w:fldChar w:fldCharType="begin"/>
            </w:r>
            <w:r w:rsidRPr="007F0C2C">
              <w:rPr>
                <w:rFonts w:eastAsia="Calibri" w:cs="Times New Roman"/>
                <w:lang w:val="en-US"/>
                <w14:ligatures w14:val="none"/>
              </w:rPr>
              <w:instrText xml:space="preserve"> SEQ Figure \* ARABIC </w:instrText>
            </w:r>
            <w:r w:rsidRPr="007F0C2C">
              <w:rPr>
                <w:rFonts w:eastAsia="Calibri" w:cs="Times New Roman"/>
                <w:lang w:val="en-US"/>
              </w:rPr>
              <w:fldChar w:fldCharType="separate"/>
            </w:r>
            <w:r w:rsidRPr="007F0C2C">
              <w:rPr>
                <w:rFonts w:eastAsia="Calibri" w:cs="Times New Roman"/>
                <w:noProof/>
                <w:lang w:val="en-US"/>
                <w14:ligatures w14:val="none"/>
              </w:rPr>
              <w:t>5</w:t>
            </w:r>
            <w:r w:rsidRPr="007F0C2C">
              <w:rPr>
                <w:rFonts w:eastAsia="Calibri" w:cs="Times New Roman"/>
                <w:lang w:val="en-US"/>
              </w:rPr>
              <w:fldChar w:fldCharType="end"/>
            </w:r>
            <w:r w:rsidRPr="007F0C2C">
              <w:rPr>
                <w:rFonts w:eastAsia="Calibri" w:cs="Times New Roman"/>
                <w:lang w:val="en-US"/>
                <w14:ligatures w14:val="none"/>
              </w:rPr>
              <w:t>: Network clearly benefits for faster SCell setup time</w:t>
            </w:r>
          </w:p>
          <w:p w14:paraId="7A96A6F3" w14:textId="77777777" w:rsidR="00F53E60" w:rsidRPr="007F0C2C" w:rsidRDefault="00F53E60">
            <w:pPr>
              <w:keepNext/>
              <w:jc w:val="center"/>
              <w:rPr>
                <w:rFonts w:eastAsia="Calibri" w:cs="Times New Roman"/>
                <w:lang w:val="en-US"/>
                <w14:ligatures w14:val="none"/>
              </w:rPr>
            </w:pPr>
          </w:p>
        </w:tc>
        <w:tc>
          <w:tcPr>
            <w:tcW w:w="4925" w:type="dxa"/>
          </w:tcPr>
          <w:p w14:paraId="008FA2D4" w14:textId="77777777" w:rsidR="00F53E60" w:rsidRPr="007F0C2C" w:rsidRDefault="00F53E60">
            <w:pPr>
              <w:jc w:val="center"/>
              <w:rPr>
                <w:rFonts w:ascii="Arial" w:eastAsia="Calibri" w:hAnsi="Arial" w:cs="Arial"/>
                <w:sz w:val="24"/>
                <w14:ligatures w14:val="none"/>
              </w:rPr>
            </w:pPr>
            <w:r w:rsidRPr="007F0C2C">
              <w:rPr>
                <w:rFonts w:ascii="Arial" w:eastAsia="Calibri" w:hAnsi="Arial" w:cs="Arial"/>
                <w:noProof/>
                <w:sz w:val="24"/>
                <w:lang w:val="en-US"/>
              </w:rPr>
              <w:drawing>
                <wp:inline distT="0" distB="0" distL="0" distR="0" wp14:anchorId="707B9F0C" wp14:editId="22239BC2">
                  <wp:extent cx="2602954" cy="2193455"/>
                  <wp:effectExtent l="0" t="0" r="6985" b="0"/>
                  <wp:docPr id="2" name="Picture 7" descr="Chart, bar chart&#10;&#10;Description automatically generated">
                    <a:extLst xmlns:a="http://schemas.openxmlformats.org/drawingml/2006/main">
                      <a:ext uri="{FF2B5EF4-FFF2-40B4-BE49-F238E27FC236}">
                        <a16:creationId xmlns:a16="http://schemas.microsoft.com/office/drawing/2014/main" id="{AD52BD91-8A91-453B-A648-A4B6FF67BB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bar chart&#10;&#10;Description automatically generated">
                            <a:extLst>
                              <a:ext uri="{FF2B5EF4-FFF2-40B4-BE49-F238E27FC236}">
                                <a16:creationId xmlns:a16="http://schemas.microsoft.com/office/drawing/2014/main" id="{AD52BD91-8A91-453B-A648-A4B6FF67BB08}"/>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25397" cy="2212367"/>
                          </a:xfrm>
                          <a:prstGeom prst="rect">
                            <a:avLst/>
                          </a:prstGeom>
                        </pic:spPr>
                      </pic:pic>
                    </a:graphicData>
                  </a:graphic>
                </wp:inline>
              </w:drawing>
            </w:r>
          </w:p>
          <w:p w14:paraId="21665DE2" w14:textId="77777777" w:rsidR="00F53E60" w:rsidRPr="007F0C2C" w:rsidRDefault="00F53E60">
            <w:pPr>
              <w:keepNext/>
              <w:jc w:val="center"/>
              <w:rPr>
                <w:rFonts w:eastAsia="Calibri" w:cs="Times New Roman"/>
                <w:lang w:val="en-US"/>
                <w14:ligatures w14:val="none"/>
              </w:rPr>
            </w:pPr>
            <w:r w:rsidRPr="007F0C2C">
              <w:rPr>
                <w:rFonts w:eastAsia="Calibri" w:cs="Times New Roman"/>
                <w:lang w:val="en-US"/>
                <w14:ligatures w14:val="none"/>
              </w:rPr>
              <w:t xml:space="preserve">Figure </w:t>
            </w:r>
            <w:r w:rsidRPr="007F0C2C">
              <w:rPr>
                <w:rFonts w:eastAsia="Calibri" w:cs="Times New Roman"/>
                <w:lang w:val="en-US"/>
              </w:rPr>
              <w:fldChar w:fldCharType="begin"/>
            </w:r>
            <w:r w:rsidRPr="007F0C2C">
              <w:rPr>
                <w:rFonts w:eastAsia="Calibri" w:cs="Times New Roman"/>
                <w:lang w:val="en-US"/>
                <w14:ligatures w14:val="none"/>
              </w:rPr>
              <w:instrText xml:space="preserve"> SEQ Figure \* ARABIC </w:instrText>
            </w:r>
            <w:r w:rsidRPr="007F0C2C">
              <w:rPr>
                <w:rFonts w:eastAsia="Calibri" w:cs="Times New Roman"/>
                <w:lang w:val="en-US"/>
              </w:rPr>
              <w:fldChar w:fldCharType="separate"/>
            </w:r>
            <w:r w:rsidRPr="007F0C2C">
              <w:rPr>
                <w:rFonts w:eastAsia="Calibri" w:cs="Times New Roman"/>
                <w:noProof/>
                <w:lang w:val="en-US"/>
                <w14:ligatures w14:val="none"/>
              </w:rPr>
              <w:t>6</w:t>
            </w:r>
            <w:r w:rsidRPr="007F0C2C">
              <w:rPr>
                <w:rFonts w:eastAsia="Calibri" w:cs="Times New Roman"/>
                <w:lang w:val="en-US"/>
              </w:rPr>
              <w:fldChar w:fldCharType="end"/>
            </w:r>
            <w:r w:rsidRPr="007F0C2C">
              <w:rPr>
                <w:rFonts w:eastAsia="Calibri" w:cs="Times New Roman"/>
                <w:lang w:val="en-US"/>
                <w14:ligatures w14:val="none"/>
              </w:rPr>
              <w:t xml:space="preserve">: Average file transmission delay increases as the SCell setup delay increases </w:t>
            </w:r>
          </w:p>
          <w:p w14:paraId="6F2C69C9" w14:textId="77777777" w:rsidR="00F53E60" w:rsidRPr="007F0C2C" w:rsidRDefault="00F53E60">
            <w:pPr>
              <w:keepNext/>
              <w:jc w:val="center"/>
              <w:rPr>
                <w:rFonts w:eastAsia="Calibri" w:cs="Times New Roman"/>
                <w:lang w:val="en-US"/>
                <w14:ligatures w14:val="none"/>
              </w:rPr>
            </w:pPr>
          </w:p>
        </w:tc>
      </w:tr>
    </w:tbl>
    <w:p w14:paraId="4A822324" w14:textId="77777777" w:rsidR="00F53E60" w:rsidRPr="007F0C2C" w:rsidRDefault="00F53E60" w:rsidP="00F53E60">
      <w:pPr>
        <w:rPr>
          <w:rFonts w:eastAsia="Calibri" w:cs="Times New Roman"/>
        </w:rPr>
      </w:pPr>
    </w:p>
    <w:p w14:paraId="7D8B07AC" w14:textId="25858E85" w:rsidR="00F53E60" w:rsidRDefault="00F53E60" w:rsidP="00F53E60">
      <w:pPr>
        <w:contextualSpacing/>
        <w:rPr>
          <w:rFonts w:eastAsia="Calibri" w:cs="Times New Roman"/>
          <w:szCs w:val="20"/>
        </w:rPr>
      </w:pPr>
      <w:bookmarkStart w:id="12" w:name="_Toc127349542"/>
      <w:bookmarkStart w:id="13" w:name="_Toc127529601"/>
      <w:bookmarkStart w:id="14" w:name="_Toc127535696"/>
      <w:bookmarkStart w:id="15" w:name="_Toc127559800"/>
      <w:r w:rsidRPr="007F0C2C">
        <w:rPr>
          <w:rFonts w:eastAsia="Calibri" w:cs="Times New Roman"/>
          <w:szCs w:val="20"/>
        </w:rPr>
        <w:t xml:space="preserve">Load does not make a major difference for the best users (95 </w:t>
      </w:r>
      <w:proofErr w:type="spellStart"/>
      <w:r w:rsidRPr="007F0C2C">
        <w:rPr>
          <w:rFonts w:eastAsia="Calibri" w:cs="Times New Roman"/>
          <w:szCs w:val="20"/>
        </w:rPr>
        <w:t>prc</w:t>
      </w:r>
      <w:proofErr w:type="spellEnd"/>
      <w:r w:rsidRPr="007F0C2C">
        <w:rPr>
          <w:rFonts w:eastAsia="Calibri" w:cs="Times New Roman"/>
          <w:szCs w:val="20"/>
        </w:rPr>
        <w:t xml:space="preserve">) </w:t>
      </w:r>
      <w:r w:rsidR="009B7C37">
        <w:rPr>
          <w:rFonts w:eastAsia="Calibri" w:cs="Times New Roman"/>
          <w:szCs w:val="20"/>
        </w:rPr>
        <w:t>as the scenario is</w:t>
      </w:r>
      <w:r w:rsidRPr="007F0C2C">
        <w:rPr>
          <w:rFonts w:eastAsia="Calibri" w:cs="Times New Roman"/>
          <w:szCs w:val="20"/>
        </w:rPr>
        <w:t xml:space="preserve"> dominated by fast access to high throughput. SCell setup delay has significant effect on the peak user throughputs. For worst 5 </w:t>
      </w:r>
      <w:proofErr w:type="spellStart"/>
      <w:r w:rsidRPr="007F0C2C">
        <w:rPr>
          <w:rFonts w:eastAsia="Calibri" w:cs="Times New Roman"/>
          <w:szCs w:val="20"/>
        </w:rPr>
        <w:t>prc</w:t>
      </w:r>
      <w:proofErr w:type="spellEnd"/>
      <w:r w:rsidRPr="007F0C2C">
        <w:rPr>
          <w:rFonts w:eastAsia="Calibri" w:cs="Times New Roman"/>
          <w:szCs w:val="20"/>
        </w:rPr>
        <w:t xml:space="preserve"> users, load starts to dominate but both users and the network of a cell benefit from the offloading effect</w:t>
      </w:r>
      <w:r w:rsidRPr="007F0C2C">
        <w:rPr>
          <w:rFonts w:eastAsia="Calibri" w:cs="Times New Roman"/>
          <w:b/>
          <w:bCs/>
          <w:szCs w:val="20"/>
        </w:rPr>
        <w:t>.</w:t>
      </w:r>
      <w:r w:rsidRPr="007F0C2C">
        <w:rPr>
          <w:rFonts w:eastAsia="Calibri" w:cs="Times New Roman"/>
          <w:szCs w:val="20"/>
        </w:rPr>
        <w:t xml:space="preserve"> SCell setup delay has significant, positive, effect on the coverage user throughputs.</w:t>
      </w:r>
      <w:bookmarkEnd w:id="12"/>
      <w:bookmarkEnd w:id="13"/>
      <w:bookmarkEnd w:id="14"/>
      <w:bookmarkEnd w:id="15"/>
    </w:p>
    <w:p w14:paraId="628382B9" w14:textId="77777777" w:rsidR="007B1E7A" w:rsidRPr="007F0C2C" w:rsidRDefault="007B1E7A" w:rsidP="00F53E60">
      <w:pPr>
        <w:contextualSpacing/>
        <w:rPr>
          <w:rFonts w:eastAsia="Calibri" w:cs="Times New Roman"/>
          <w:b/>
          <w:bCs/>
          <w:szCs w:val="20"/>
        </w:rPr>
      </w:pPr>
    </w:p>
    <w:p w14:paraId="543A29DB" w14:textId="35269296" w:rsidR="00F53E60" w:rsidRPr="0053674E" w:rsidRDefault="00F53E60" w:rsidP="00706C71">
      <w:pPr>
        <w:pStyle w:val="RAN4proposal"/>
        <w:rPr>
          <w:rFonts w:eastAsia="Calibri" w:cs="Times New Roman"/>
          <w:b w:val="0"/>
          <w:iCs w:val="0"/>
          <w:lang w:val="en-US"/>
        </w:rPr>
      </w:pPr>
      <w:bookmarkStart w:id="16" w:name="_Toc127529602"/>
      <w:bookmarkStart w:id="17" w:name="_Toc127535697"/>
      <w:bookmarkStart w:id="18" w:name="_Toc127559801"/>
      <w:bookmarkStart w:id="19" w:name="_Toc127349543"/>
      <w:bookmarkStart w:id="20" w:name="_Toc174115198"/>
      <w:r w:rsidRPr="007F0C2C">
        <w:rPr>
          <w:lang w:val="en-US"/>
        </w:rPr>
        <w:t xml:space="preserve">RAN4 system-level simulation results show that low SCell setup delays have significant, positive, </w:t>
      </w:r>
      <w:r w:rsidRPr="0053674E">
        <w:rPr>
          <w:lang w:val="en-US"/>
        </w:rPr>
        <w:t xml:space="preserve">impact on UEs with different radio link conditions and network load. RAN4 shall specify scenarios where the delay is less than 100 </w:t>
      </w:r>
      <w:proofErr w:type="spellStart"/>
      <w:r w:rsidRPr="0053674E">
        <w:rPr>
          <w:lang w:val="en-US"/>
        </w:rPr>
        <w:t>ms</w:t>
      </w:r>
      <w:proofErr w:type="spellEnd"/>
      <w:r w:rsidRPr="0053674E">
        <w:rPr>
          <w:lang w:val="en-US"/>
        </w:rPr>
        <w:t xml:space="preserve">, even close to 20 </w:t>
      </w:r>
      <w:proofErr w:type="spellStart"/>
      <w:r w:rsidRPr="0053674E">
        <w:rPr>
          <w:lang w:val="en-US"/>
        </w:rPr>
        <w:t>ms</w:t>
      </w:r>
      <w:proofErr w:type="spellEnd"/>
      <w:r w:rsidRPr="0053674E">
        <w:rPr>
          <w:lang w:val="en-US"/>
        </w:rPr>
        <w:t xml:space="preserve"> (RRC setup/resume delay).</w:t>
      </w:r>
      <w:bookmarkEnd w:id="16"/>
      <w:bookmarkEnd w:id="17"/>
      <w:bookmarkEnd w:id="18"/>
      <w:bookmarkEnd w:id="20"/>
      <w:r w:rsidRPr="0053674E">
        <w:rPr>
          <w:lang w:val="en-US"/>
        </w:rPr>
        <w:t xml:space="preserve"> </w:t>
      </w:r>
      <w:bookmarkStart w:id="21" w:name="_Toc127529603"/>
      <w:bookmarkStart w:id="22" w:name="_Toc127535698"/>
      <w:bookmarkEnd w:id="19"/>
      <w:bookmarkEnd w:id="21"/>
      <w:bookmarkEnd w:id="22"/>
    </w:p>
    <w:p w14:paraId="55BA2144" w14:textId="736E1D35" w:rsidR="00837924" w:rsidRPr="0053674E" w:rsidRDefault="006D4038" w:rsidP="008131A8">
      <w:pPr>
        <w:pStyle w:val="RAN4proposal"/>
        <w:rPr>
          <w:lang w:val="en-US"/>
        </w:rPr>
      </w:pPr>
      <w:r w:rsidRPr="0053674E">
        <w:t xml:space="preserve"> </w:t>
      </w:r>
      <w:bookmarkStart w:id="23" w:name="_Toc174115199"/>
      <w:r w:rsidRPr="0053674E">
        <w:t>Fast SCell activation for UE supporting Rel-18 EMR</w:t>
      </w:r>
      <w:r w:rsidR="0076619B" w:rsidRPr="0053674E">
        <w:t xml:space="preserve"> should aim to achieve less than 100ms </w:t>
      </w:r>
      <w:r w:rsidR="00EC3FBE" w:rsidRPr="0053674E">
        <w:t>activation delay</w:t>
      </w:r>
      <w:r w:rsidR="00964A71" w:rsidRPr="0053674E">
        <w:t xml:space="preserve">. </w:t>
      </w:r>
      <w:r w:rsidR="003D1909" w:rsidRPr="0053674E">
        <w:t>RAN4 to d</w:t>
      </w:r>
      <w:r w:rsidR="00964A71" w:rsidRPr="0053674E">
        <w:t>iscuss the options how this is achieved.</w:t>
      </w:r>
      <w:bookmarkEnd w:id="23"/>
      <w:r w:rsidR="00964A71" w:rsidRPr="0053674E">
        <w:t xml:space="preserve"> </w:t>
      </w:r>
    </w:p>
    <w:p w14:paraId="36CA95BD" w14:textId="7B6D44C1" w:rsidR="006D4038" w:rsidRDefault="006D4038" w:rsidP="006D4038">
      <w:pPr>
        <w:pStyle w:val="RAN4H2"/>
        <w:rPr>
          <w:lang w:val="en-US"/>
        </w:rPr>
      </w:pPr>
      <w:r>
        <w:rPr>
          <w:lang w:val="en-US"/>
        </w:rPr>
        <w:t xml:space="preserve">Rel-18 </w:t>
      </w:r>
      <w:r w:rsidR="005D7B4A">
        <w:rPr>
          <w:lang w:val="en-US"/>
        </w:rPr>
        <w:t xml:space="preserve">eEMR </w:t>
      </w:r>
    </w:p>
    <w:p w14:paraId="70DC8B24" w14:textId="625D5E65" w:rsidR="00ED07A2" w:rsidRPr="00ED07A2" w:rsidRDefault="00ED07A2" w:rsidP="00ED07A2">
      <w:pPr>
        <w:rPr>
          <w:lang w:val="en-US"/>
        </w:rPr>
      </w:pPr>
      <w:r>
        <w:rPr>
          <w:lang w:val="en-US"/>
        </w:rPr>
        <w:t xml:space="preserve">The following captures the rel-18 EMR for </w:t>
      </w:r>
      <w:r w:rsidR="00E73C7C">
        <w:rPr>
          <w:lang w:val="en-US"/>
        </w:rPr>
        <w:t xml:space="preserve">the case where UE is not performing measurements during and / or after the connection setup. </w:t>
      </w:r>
      <w:r w:rsidR="00557F5F">
        <w:rPr>
          <w:lang w:val="en-US"/>
        </w:rPr>
        <w:t xml:space="preserve">The following text includes some of the corrections </w:t>
      </w:r>
      <w:r w:rsidR="00165952">
        <w:rPr>
          <w:lang w:val="en-US"/>
        </w:rPr>
        <w:t xml:space="preserve">we proposed in </w:t>
      </w:r>
      <w:hyperlink r:id="rId21" w:history="1">
        <w:r w:rsidR="00AF324E">
          <w:rPr>
            <w:rStyle w:val="Hyperlink"/>
            <w:lang w:val="en-US"/>
          </w:rPr>
          <w:t>R4-2412428</w:t>
        </w:r>
      </w:hyperlink>
      <w:r w:rsidR="00AF324E">
        <w:rPr>
          <w:lang w:val="en-US"/>
        </w:rPr>
        <w:t xml:space="preserve"> </w:t>
      </w:r>
      <w:r w:rsidR="00AF324E" w:rsidRPr="00AF324E">
        <w:rPr>
          <w:lang w:val="en-US"/>
        </w:rPr>
        <w:t xml:space="preserve"> </w:t>
      </w:r>
      <w:r w:rsidR="00165952">
        <w:rPr>
          <w:lang w:val="en-US"/>
        </w:rPr>
        <w:t xml:space="preserve">based on the </w:t>
      </w:r>
      <w:r w:rsidR="00114A1F">
        <w:rPr>
          <w:lang w:val="en-US"/>
        </w:rPr>
        <w:t xml:space="preserve">approved CRs and </w:t>
      </w:r>
      <w:r w:rsidR="00165952">
        <w:rPr>
          <w:lang w:val="en-US"/>
        </w:rPr>
        <w:t xml:space="preserve">latest RAN2 status. </w:t>
      </w:r>
    </w:p>
    <w:tbl>
      <w:tblPr>
        <w:tblStyle w:val="TableGrid"/>
        <w:tblW w:w="0" w:type="auto"/>
        <w:tblLook w:val="04A0" w:firstRow="1" w:lastRow="0" w:firstColumn="1" w:lastColumn="0" w:noHBand="0" w:noVBand="1"/>
      </w:tblPr>
      <w:tblGrid>
        <w:gridCol w:w="9617"/>
      </w:tblGrid>
      <w:tr w:rsidR="00ED07A2" w14:paraId="3A338228" w14:textId="77777777" w:rsidTr="00ED07A2">
        <w:tc>
          <w:tcPr>
            <w:tcW w:w="9617" w:type="dxa"/>
          </w:tcPr>
          <w:p w14:paraId="0BADC94A" w14:textId="77777777" w:rsidR="00ED07A2" w:rsidRPr="00ED07A2" w:rsidRDefault="00ED07A2" w:rsidP="00ED07A2">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ko-KR"/>
              </w:rPr>
            </w:pPr>
            <w:r w:rsidRPr="00ED07A2">
              <w:rPr>
                <w:rFonts w:ascii="Arial" w:eastAsia="Times New Roman" w:hAnsi="Arial" w:cs="Times New Roman"/>
                <w:sz w:val="28"/>
                <w:szCs w:val="20"/>
                <w:lang w:eastAsia="ko-KR"/>
              </w:rPr>
              <w:lastRenderedPageBreak/>
              <w:t>4.7.3</w:t>
            </w:r>
            <w:r w:rsidRPr="00ED07A2">
              <w:rPr>
                <w:rFonts w:ascii="Arial" w:eastAsia="Times New Roman" w:hAnsi="Arial" w:cs="Times New Roman"/>
                <w:sz w:val="28"/>
                <w:szCs w:val="20"/>
                <w:lang w:eastAsia="ko-KR"/>
              </w:rPr>
              <w:tab/>
              <w:t>Measurement Report Requirements</w:t>
            </w:r>
          </w:p>
          <w:p w14:paraId="250FE5B0" w14:textId="77777777" w:rsidR="00ED07A2" w:rsidRPr="00ED07A2" w:rsidRDefault="00ED07A2" w:rsidP="00ED07A2">
            <w:pPr>
              <w:overflowPunct w:val="0"/>
              <w:autoSpaceDE w:val="0"/>
              <w:autoSpaceDN w:val="0"/>
              <w:adjustRightInd w:val="0"/>
              <w:spacing w:after="180"/>
              <w:textAlignment w:val="baseline"/>
              <w:rPr>
                <w:rFonts w:eastAsia="Times New Roman" w:cs="Times New Roman"/>
                <w:szCs w:val="20"/>
                <w:lang w:eastAsia="en-GB"/>
              </w:rPr>
            </w:pPr>
            <w:r w:rsidRPr="00ED07A2">
              <w:rPr>
                <w:rFonts w:eastAsia="Times New Roman" w:cs="Times New Roman"/>
                <w:szCs w:val="20"/>
                <w:lang w:eastAsia="en-GB"/>
              </w:rPr>
              <w:t xml:space="preserve">A UE shall perform validity check and report valid measurement results:  </w:t>
            </w:r>
          </w:p>
          <w:p w14:paraId="6DEB678D" w14:textId="77777777" w:rsidR="00ED07A2" w:rsidRPr="00ED07A2" w:rsidRDefault="00ED07A2" w:rsidP="00ED07A2">
            <w:pPr>
              <w:overflowPunct w:val="0"/>
              <w:autoSpaceDE w:val="0"/>
              <w:autoSpaceDN w:val="0"/>
              <w:adjustRightInd w:val="0"/>
              <w:spacing w:after="180"/>
              <w:ind w:left="568" w:hanging="284"/>
              <w:textAlignment w:val="baseline"/>
              <w:rPr>
                <w:rFonts w:eastAsia="Times New Roman" w:cs="Times New Roman"/>
                <w:szCs w:val="20"/>
                <w:lang w:val="en-US" w:eastAsia="en-GB"/>
              </w:rPr>
            </w:pPr>
            <w:r w:rsidRPr="00ED07A2">
              <w:rPr>
                <w:rFonts w:eastAsia="Times New Roman" w:cs="Times New Roman"/>
                <w:szCs w:val="20"/>
                <w:lang w:eastAsia="en-GB"/>
              </w:rPr>
              <w:t>-</w:t>
            </w:r>
            <w:r w:rsidRPr="00ED07A2">
              <w:rPr>
                <w:rFonts w:eastAsia="Times New Roman" w:cs="Times New Roman"/>
                <w:szCs w:val="20"/>
                <w:lang w:eastAsia="en-GB"/>
              </w:rPr>
              <w:tab/>
              <w:t xml:space="preserve">if the UE is supporting </w:t>
            </w:r>
            <w:r w:rsidRPr="00ED07A2">
              <w:rPr>
                <w:rFonts w:eastAsia="Times New Roman" w:cs="Times New Roman"/>
                <w:i/>
                <w:iCs/>
                <w:szCs w:val="20"/>
                <w:lang w:eastAsia="en-GB"/>
              </w:rPr>
              <w:t>measValidationReportEMR-r18</w:t>
            </w:r>
            <w:r w:rsidRPr="00ED07A2" w:rsidDel="00E95BFD">
              <w:rPr>
                <w:rFonts w:eastAsia="Times New Roman" w:cs="Times New Roman"/>
                <w:szCs w:val="20"/>
                <w:lang w:eastAsia="en-GB"/>
              </w:rPr>
              <w:t xml:space="preserve"> </w:t>
            </w:r>
            <w:r w:rsidRPr="00ED07A2">
              <w:rPr>
                <w:rFonts w:eastAsia="Times New Roman" w:cs="Times New Roman"/>
                <w:szCs w:val="20"/>
                <w:lang w:eastAsia="en-GB"/>
              </w:rPr>
              <w:t xml:space="preserve">and </w:t>
            </w:r>
            <w:r w:rsidRPr="00ED07A2">
              <w:rPr>
                <w:rFonts w:eastAsia="Times New Roman" w:cs="Times New Roman"/>
                <w:i/>
                <w:iCs/>
                <w:szCs w:val="20"/>
                <w:lang w:val="en-US" w:eastAsia="en-GB"/>
              </w:rPr>
              <w:t>measIdleValidityDuration-r18</w:t>
            </w:r>
            <w:r w:rsidRPr="00ED07A2">
              <w:rPr>
                <w:rFonts w:eastAsia="Times New Roman" w:cs="Times New Roman"/>
                <w:szCs w:val="20"/>
                <w:lang w:val="en-US" w:eastAsia="en-GB"/>
              </w:rPr>
              <w:t xml:space="preserve"> is configured for carriers in </w:t>
            </w:r>
            <w:r w:rsidRPr="00ED07A2">
              <w:rPr>
                <w:rFonts w:eastAsia="Times New Roman" w:cs="Times New Roman"/>
                <w:i/>
                <w:iCs/>
                <w:szCs w:val="20"/>
                <w:lang w:val="en-US" w:eastAsia="en-GB"/>
              </w:rPr>
              <w:t xml:space="preserve">measIdleCarrierListNR-r16 </w:t>
            </w:r>
            <w:r w:rsidRPr="00ED07A2">
              <w:rPr>
                <w:rFonts w:eastAsia="Times New Roman" w:cs="Times New Roman"/>
                <w:szCs w:val="20"/>
                <w:lang w:val="en-US" w:eastAsia="en-GB"/>
              </w:rPr>
              <w:t xml:space="preserve">or </w:t>
            </w:r>
            <w:r w:rsidRPr="00ED07A2">
              <w:rPr>
                <w:rFonts w:eastAsia="Times New Roman" w:cs="Times New Roman"/>
                <w:i/>
                <w:iCs/>
                <w:szCs w:val="20"/>
                <w:lang w:val="en-US" w:eastAsia="en-GB"/>
              </w:rPr>
              <w:t>measIdleCarrierListEUTRA-r16</w:t>
            </w:r>
            <w:r w:rsidRPr="00ED07A2">
              <w:rPr>
                <w:rFonts w:eastAsia="Times New Roman" w:cs="Times New Roman"/>
                <w:szCs w:val="20"/>
                <w:lang w:val="en-US" w:eastAsia="en-GB"/>
              </w:rPr>
              <w:t xml:space="preserve">,  </w:t>
            </w:r>
          </w:p>
          <w:p w14:paraId="7AF08B86" w14:textId="42536BE6" w:rsidR="00ED07A2" w:rsidRPr="00ED07A2" w:rsidRDefault="00ED07A2" w:rsidP="00ED07A2">
            <w:pPr>
              <w:overflowPunct w:val="0"/>
              <w:autoSpaceDE w:val="0"/>
              <w:autoSpaceDN w:val="0"/>
              <w:adjustRightInd w:val="0"/>
              <w:spacing w:after="180"/>
              <w:ind w:left="568" w:hanging="284"/>
              <w:textAlignment w:val="baseline"/>
              <w:rPr>
                <w:rFonts w:eastAsia="Times New Roman" w:cs="Times New Roman"/>
                <w:szCs w:val="20"/>
                <w:lang w:val="en-US" w:eastAsia="en-GB"/>
              </w:rPr>
            </w:pPr>
            <w:r w:rsidRPr="00ED07A2">
              <w:rPr>
                <w:rFonts w:eastAsia="Times New Roman" w:cs="Times New Roman"/>
                <w:szCs w:val="20"/>
                <w:lang w:eastAsia="en-GB"/>
              </w:rPr>
              <w:t>-</w:t>
            </w:r>
            <w:r w:rsidRPr="00ED07A2">
              <w:rPr>
                <w:rFonts w:eastAsia="Times New Roman" w:cs="Times New Roman"/>
                <w:szCs w:val="20"/>
                <w:lang w:eastAsia="en-GB"/>
              </w:rPr>
              <w:tab/>
              <w:t xml:space="preserve">if the UE is supporting </w:t>
            </w:r>
            <w:r w:rsidRPr="00ED07A2">
              <w:rPr>
                <w:rFonts w:eastAsia="Times New Roman" w:cs="Times New Roman"/>
                <w:i/>
                <w:iCs/>
                <w:szCs w:val="20"/>
                <w:lang w:eastAsia="en-GB"/>
              </w:rPr>
              <w:t>measValidationReportReselectionMeasurements-r18</w:t>
            </w:r>
            <w:r w:rsidR="00557F5F">
              <w:rPr>
                <w:rFonts w:eastAsia="Times New Roman" w:cs="Times New Roman"/>
                <w:i/>
                <w:iCs/>
                <w:szCs w:val="20"/>
                <w:lang w:eastAsia="en-GB"/>
              </w:rPr>
              <w:t xml:space="preserve"> </w:t>
            </w:r>
            <w:r w:rsidRPr="00ED07A2">
              <w:rPr>
                <w:rFonts w:eastAsia="Times New Roman" w:cs="Times New Roman"/>
                <w:szCs w:val="20"/>
                <w:lang w:eastAsia="en-GB"/>
              </w:rPr>
              <w:t xml:space="preserve">and </w:t>
            </w:r>
            <w:r w:rsidRPr="00ED07A2">
              <w:rPr>
                <w:rFonts w:eastAsia="Times New Roman" w:cs="Times New Roman"/>
                <w:i/>
                <w:iCs/>
                <w:szCs w:val="20"/>
                <w:lang w:val="en-US" w:eastAsia="en-GB"/>
              </w:rPr>
              <w:t>measReselectionValidityDuration-r18</w:t>
            </w:r>
            <w:r w:rsidRPr="00ED07A2">
              <w:rPr>
                <w:rFonts w:eastAsia="Times New Roman" w:cs="Times New Roman"/>
                <w:szCs w:val="20"/>
                <w:lang w:val="en-US" w:eastAsia="en-GB"/>
              </w:rPr>
              <w:t xml:space="preserve"> is configured for carriers in </w:t>
            </w:r>
            <w:r w:rsidRPr="00ED07A2">
              <w:rPr>
                <w:rFonts w:eastAsia="Times New Roman" w:cs="Times New Roman"/>
                <w:i/>
                <w:iCs/>
                <w:szCs w:val="20"/>
                <w:lang w:val="en-US" w:eastAsia="en-GB"/>
              </w:rPr>
              <w:t>measReselectionCarrierListNR-r18</w:t>
            </w:r>
          </w:p>
          <w:p w14:paraId="792584E5" w14:textId="77777777" w:rsidR="00ED07A2" w:rsidRPr="00ED07A2" w:rsidRDefault="00ED07A2" w:rsidP="00ED07A2">
            <w:pPr>
              <w:overflowPunct w:val="0"/>
              <w:autoSpaceDE w:val="0"/>
              <w:autoSpaceDN w:val="0"/>
              <w:adjustRightInd w:val="0"/>
              <w:spacing w:after="180"/>
              <w:textAlignment w:val="baseline"/>
              <w:rPr>
                <w:rFonts w:eastAsia="Times New Roman" w:cs="Times New Roman"/>
                <w:szCs w:val="20"/>
                <w:lang w:eastAsia="en-GB"/>
              </w:rPr>
            </w:pPr>
            <w:bookmarkStart w:id="24" w:name="_Hlk167794286"/>
            <w:r w:rsidRPr="00ED07A2">
              <w:rPr>
                <w:rFonts w:eastAsia="Times New Roman" w:cs="Times New Roman"/>
                <w:szCs w:val="20"/>
                <w:lang w:eastAsia="en-GB"/>
              </w:rPr>
              <w:t>The measurement results are considered valid if the following conditions are met for the validity check:</w:t>
            </w:r>
          </w:p>
          <w:p w14:paraId="2F6830B7" w14:textId="77777777" w:rsidR="00ED07A2" w:rsidRPr="00ED07A2" w:rsidRDefault="00ED07A2" w:rsidP="00ED07A2">
            <w:pPr>
              <w:overflowPunct w:val="0"/>
              <w:autoSpaceDE w:val="0"/>
              <w:autoSpaceDN w:val="0"/>
              <w:adjustRightInd w:val="0"/>
              <w:spacing w:after="180"/>
              <w:ind w:left="568" w:hanging="284"/>
              <w:textAlignment w:val="baseline"/>
              <w:rPr>
                <w:rFonts w:eastAsia="Times New Roman" w:cs="Times New Roman"/>
                <w:szCs w:val="20"/>
                <w:lang w:val="en-US" w:eastAsia="en-GB"/>
              </w:rPr>
            </w:pPr>
            <w:r w:rsidRPr="00ED07A2">
              <w:rPr>
                <w:rFonts w:eastAsia="Times New Roman" w:cs="Times New Roman"/>
                <w:szCs w:val="20"/>
                <w:lang w:eastAsia="en-GB"/>
              </w:rPr>
              <w:t>-</w:t>
            </w:r>
            <w:r w:rsidRPr="00ED07A2">
              <w:rPr>
                <w:rFonts w:eastAsia="Times New Roman" w:cs="Times New Roman"/>
                <w:szCs w:val="20"/>
                <w:lang w:eastAsia="en-GB"/>
              </w:rPr>
              <w:tab/>
              <w:t xml:space="preserve">the measurements are performed </w:t>
            </w:r>
            <w:r w:rsidRPr="00ED07A2">
              <w:rPr>
                <w:rFonts w:eastAsia="Times New Roman" w:cs="Times New Roman"/>
                <w:szCs w:val="20"/>
                <w:lang w:val="en-US" w:eastAsia="en-GB"/>
              </w:rPr>
              <w:t>before msg1 transmission for RRC resume/setup request within the last:</w:t>
            </w:r>
          </w:p>
          <w:p w14:paraId="4B21A922" w14:textId="77777777" w:rsidR="00ED07A2" w:rsidRPr="00ED07A2" w:rsidRDefault="00ED07A2" w:rsidP="00ED07A2">
            <w:pPr>
              <w:overflowPunct w:val="0"/>
              <w:autoSpaceDE w:val="0"/>
              <w:autoSpaceDN w:val="0"/>
              <w:adjustRightInd w:val="0"/>
              <w:spacing w:after="180"/>
              <w:ind w:left="568" w:hanging="284"/>
              <w:textAlignment w:val="baseline"/>
              <w:rPr>
                <w:rFonts w:eastAsia="Times New Roman" w:cs="Times New Roman"/>
                <w:szCs w:val="20"/>
                <w:lang w:val="en-US" w:eastAsia="en-GB"/>
              </w:rPr>
            </w:pPr>
            <w:r w:rsidRPr="00ED07A2">
              <w:rPr>
                <w:rFonts w:eastAsia="Times New Roman" w:cs="Times New Roman"/>
                <w:szCs w:val="20"/>
                <w:lang w:eastAsia="en-GB"/>
              </w:rPr>
              <w:t>-</w:t>
            </w:r>
            <w:r w:rsidRPr="00ED07A2">
              <w:rPr>
                <w:rFonts w:eastAsia="Times New Roman" w:cs="Times New Roman"/>
                <w:szCs w:val="20"/>
                <w:lang w:eastAsia="en-GB"/>
              </w:rPr>
              <w:tab/>
            </w:r>
            <w:r w:rsidRPr="00ED07A2">
              <w:rPr>
                <w:rFonts w:eastAsia="Times New Roman" w:cs="Times New Roman"/>
                <w:szCs w:val="20"/>
                <w:lang w:val="en-US" w:eastAsia="en-GB"/>
              </w:rPr>
              <w:t xml:space="preserve"> measIdleValidityDuration-r18 seconds for carriers configured in measIdleCarrierListNR-r16 or measIdleCarrierListEUTRA-r16, and/or </w:t>
            </w:r>
          </w:p>
          <w:p w14:paraId="65625038" w14:textId="77777777" w:rsidR="00ED07A2" w:rsidRPr="00ED07A2" w:rsidRDefault="00ED07A2" w:rsidP="00ED07A2">
            <w:pPr>
              <w:overflowPunct w:val="0"/>
              <w:autoSpaceDE w:val="0"/>
              <w:autoSpaceDN w:val="0"/>
              <w:adjustRightInd w:val="0"/>
              <w:spacing w:after="180"/>
              <w:ind w:left="568" w:hanging="284"/>
              <w:textAlignment w:val="baseline"/>
              <w:rPr>
                <w:rFonts w:eastAsia="Times New Roman" w:cs="Times New Roman"/>
                <w:szCs w:val="20"/>
                <w:lang w:val="en-US" w:eastAsia="en-GB"/>
              </w:rPr>
            </w:pPr>
            <w:r w:rsidRPr="00ED07A2">
              <w:rPr>
                <w:rFonts w:eastAsia="Times New Roman" w:cs="Times New Roman"/>
                <w:szCs w:val="20"/>
                <w:lang w:eastAsia="en-GB"/>
              </w:rPr>
              <w:t>-</w:t>
            </w:r>
            <w:r w:rsidRPr="00ED07A2">
              <w:rPr>
                <w:rFonts w:eastAsia="Times New Roman" w:cs="Times New Roman"/>
                <w:szCs w:val="20"/>
                <w:lang w:eastAsia="en-GB"/>
              </w:rPr>
              <w:tab/>
            </w:r>
            <w:r w:rsidRPr="00ED07A2">
              <w:rPr>
                <w:rFonts w:eastAsia="Times New Roman" w:cs="Times New Roman"/>
                <w:szCs w:val="20"/>
                <w:lang w:val="en-US" w:eastAsia="en-GB"/>
              </w:rPr>
              <w:t xml:space="preserve"> </w:t>
            </w:r>
            <w:r w:rsidRPr="00ED07A2">
              <w:rPr>
                <w:rFonts w:eastAsia="Times New Roman" w:cs="Times New Roman"/>
                <w:i/>
                <w:iCs/>
                <w:szCs w:val="20"/>
                <w:lang w:val="en-US" w:eastAsia="en-GB"/>
              </w:rPr>
              <w:t>measReselectionValidityDuration-r18</w:t>
            </w:r>
            <w:r w:rsidRPr="00ED07A2">
              <w:rPr>
                <w:rFonts w:eastAsia="Times New Roman" w:cs="Times New Roman"/>
                <w:szCs w:val="20"/>
                <w:lang w:val="en-US" w:eastAsia="en-GB"/>
              </w:rPr>
              <w:t xml:space="preserve"> seconds for carriers configured in </w:t>
            </w:r>
            <w:r w:rsidRPr="00ED07A2">
              <w:rPr>
                <w:rFonts w:eastAsia="Times New Roman" w:cs="Times New Roman"/>
                <w:i/>
                <w:iCs/>
                <w:szCs w:val="20"/>
                <w:lang w:val="en-US" w:eastAsia="en-GB"/>
              </w:rPr>
              <w:t>measReselectionCarrierListNR-r18</w:t>
            </w:r>
            <w:r w:rsidRPr="00ED07A2">
              <w:rPr>
                <w:rFonts w:eastAsia="Times New Roman" w:cs="Times New Roman"/>
                <w:szCs w:val="20"/>
                <w:lang w:val="en-US" w:eastAsia="en-GB"/>
              </w:rPr>
              <w:t>,</w:t>
            </w:r>
          </w:p>
          <w:p w14:paraId="07AC7081" w14:textId="77777777" w:rsidR="00ED07A2" w:rsidRPr="00ED07A2" w:rsidRDefault="00ED07A2" w:rsidP="00ED07A2">
            <w:pPr>
              <w:overflowPunct w:val="0"/>
              <w:autoSpaceDE w:val="0"/>
              <w:autoSpaceDN w:val="0"/>
              <w:adjustRightInd w:val="0"/>
              <w:spacing w:after="180"/>
              <w:ind w:left="568" w:hanging="284"/>
              <w:textAlignment w:val="baseline"/>
              <w:rPr>
                <w:rFonts w:eastAsia="Times New Roman" w:cs="Times New Roman"/>
                <w:szCs w:val="20"/>
                <w:lang w:val="en-US" w:eastAsia="en-GB"/>
              </w:rPr>
            </w:pPr>
            <w:r w:rsidRPr="00ED07A2">
              <w:rPr>
                <w:rFonts w:eastAsia="Times New Roman" w:cs="Times New Roman"/>
                <w:szCs w:val="20"/>
                <w:lang w:val="en-US" w:eastAsia="en-GB"/>
              </w:rPr>
              <w:t>-</w:t>
            </w:r>
            <w:r w:rsidRPr="00ED07A2">
              <w:rPr>
                <w:rFonts w:eastAsia="Times New Roman" w:cs="Times New Roman"/>
                <w:szCs w:val="20"/>
                <w:lang w:val="en-US" w:eastAsia="en-GB"/>
              </w:rPr>
              <w:tab/>
              <w:t>the measurement results satisfy measurement accuracy requirement at the measurement instance.</w:t>
            </w:r>
          </w:p>
          <w:p w14:paraId="7D64B783" w14:textId="77777777" w:rsidR="00ED07A2" w:rsidRPr="00ED07A2" w:rsidRDefault="00ED07A2" w:rsidP="00ED07A2">
            <w:pPr>
              <w:overflowPunct w:val="0"/>
              <w:autoSpaceDE w:val="0"/>
              <w:autoSpaceDN w:val="0"/>
              <w:adjustRightInd w:val="0"/>
              <w:spacing w:after="180"/>
              <w:textAlignment w:val="baseline"/>
              <w:rPr>
                <w:rFonts w:eastAsia="Times New Roman" w:cs="Times New Roman"/>
                <w:szCs w:val="20"/>
                <w:lang w:eastAsia="en-GB"/>
              </w:rPr>
            </w:pPr>
            <w:r w:rsidRPr="00ED07A2">
              <w:rPr>
                <w:rFonts w:eastAsia="Times New Roman" w:cs="Times New Roman"/>
                <w:szCs w:val="20"/>
                <w:lang w:eastAsia="en-GB"/>
              </w:rPr>
              <w:t xml:space="preserve">Otherwise, the measurement results are considered invalid. The UE shall not report invalid measurement results when </w:t>
            </w:r>
            <w:r w:rsidRPr="00ED07A2">
              <w:rPr>
                <w:rFonts w:eastAsia="Times New Roman" w:cs="Times New Roman"/>
                <w:i/>
                <w:iCs/>
                <w:szCs w:val="20"/>
                <w:lang w:val="en-US" w:eastAsia="en-GB"/>
              </w:rPr>
              <w:t>measIdleValidityDuration-r18</w:t>
            </w:r>
            <w:r w:rsidRPr="00ED07A2">
              <w:rPr>
                <w:rFonts w:eastAsia="Times New Roman" w:cs="Times New Roman"/>
                <w:szCs w:val="20"/>
                <w:lang w:val="en-US" w:eastAsia="en-GB"/>
              </w:rPr>
              <w:t xml:space="preserve"> and/or </w:t>
            </w:r>
            <w:r w:rsidRPr="00ED07A2">
              <w:rPr>
                <w:rFonts w:eastAsia="Times New Roman" w:cs="Times New Roman"/>
                <w:i/>
                <w:iCs/>
                <w:szCs w:val="20"/>
                <w:lang w:val="en-US" w:eastAsia="en-GB"/>
              </w:rPr>
              <w:t>measReselectionValidityDuration-r18</w:t>
            </w:r>
            <w:r w:rsidRPr="00ED07A2">
              <w:rPr>
                <w:rFonts w:eastAsia="Times New Roman" w:cs="Times New Roman"/>
                <w:szCs w:val="20"/>
                <w:lang w:val="en-US" w:eastAsia="en-GB"/>
              </w:rPr>
              <w:t xml:space="preserve"> </w:t>
            </w:r>
            <w:r w:rsidRPr="00ED07A2">
              <w:rPr>
                <w:rFonts w:eastAsia="Times New Roman" w:cs="Times New Roman"/>
                <w:szCs w:val="20"/>
                <w:lang w:eastAsia="en-GB"/>
              </w:rPr>
              <w:t xml:space="preserve">is configured. </w:t>
            </w:r>
          </w:p>
          <w:p w14:paraId="1BE114B4" w14:textId="77777777" w:rsidR="00ED07A2" w:rsidRPr="00ED07A2" w:rsidRDefault="00ED07A2" w:rsidP="00ED07A2">
            <w:pPr>
              <w:overflowPunct w:val="0"/>
              <w:autoSpaceDE w:val="0"/>
              <w:autoSpaceDN w:val="0"/>
              <w:adjustRightInd w:val="0"/>
              <w:spacing w:after="180"/>
              <w:textAlignment w:val="baseline"/>
              <w:rPr>
                <w:rFonts w:eastAsia="Times New Roman" w:cs="Times New Roman"/>
                <w:szCs w:val="20"/>
                <w:lang w:val="en-US" w:eastAsia="en-GB"/>
              </w:rPr>
            </w:pPr>
            <w:r w:rsidRPr="00ED07A2">
              <w:rPr>
                <w:rFonts w:eastAsia="Times New Roman" w:cs="Times New Roman"/>
                <w:szCs w:val="20"/>
                <w:lang w:eastAsia="en-GB"/>
              </w:rPr>
              <w:t xml:space="preserve">If the </w:t>
            </w:r>
            <w:r w:rsidRPr="00ED07A2">
              <w:rPr>
                <w:rFonts w:eastAsia="Times New Roman" w:cs="Times New Roman"/>
                <w:i/>
                <w:iCs/>
                <w:szCs w:val="20"/>
                <w:lang w:val="en-US" w:eastAsia="en-GB"/>
              </w:rPr>
              <w:t>measIdleValidityDuration-r18</w:t>
            </w:r>
            <w:r w:rsidRPr="00ED07A2">
              <w:rPr>
                <w:rFonts w:eastAsia="Times New Roman" w:cs="Times New Roman"/>
                <w:szCs w:val="20"/>
                <w:lang w:eastAsia="en-GB"/>
              </w:rPr>
              <w:t xml:space="preserve"> is not configured, the </w:t>
            </w:r>
            <w:r w:rsidRPr="00ED07A2">
              <w:rPr>
                <w:rFonts w:eastAsia="Times New Roman" w:cs="Times New Roman"/>
                <w:szCs w:val="20"/>
                <w:lang w:val="en-US" w:eastAsia="en-GB"/>
              </w:rPr>
              <w:t xml:space="preserve">UE is not required to perform validity check for carriers in </w:t>
            </w:r>
            <w:r w:rsidRPr="00ED07A2">
              <w:rPr>
                <w:rFonts w:eastAsia="Times New Roman" w:cs="Times New Roman"/>
                <w:i/>
                <w:iCs/>
                <w:szCs w:val="20"/>
                <w:lang w:val="en-US" w:eastAsia="en-GB"/>
              </w:rPr>
              <w:t>measIdleCarrierListNR-r16</w:t>
            </w:r>
            <w:r w:rsidRPr="00ED07A2">
              <w:rPr>
                <w:rFonts w:eastAsia="Times New Roman" w:cs="Times New Roman"/>
                <w:szCs w:val="20"/>
                <w:lang w:val="en-US" w:eastAsia="en-GB"/>
              </w:rPr>
              <w:t xml:space="preserve"> and </w:t>
            </w:r>
            <w:r w:rsidRPr="00ED07A2">
              <w:rPr>
                <w:rFonts w:eastAsia="Times New Roman" w:cs="Times New Roman"/>
                <w:i/>
                <w:iCs/>
                <w:szCs w:val="20"/>
                <w:lang w:val="en-US" w:eastAsia="en-GB"/>
              </w:rPr>
              <w:t>measIdleCarrierListEUTRA-r16,</w:t>
            </w:r>
            <w:r w:rsidRPr="00ED07A2">
              <w:rPr>
                <w:rFonts w:eastAsia="Times New Roman" w:cs="Times New Roman"/>
                <w:szCs w:val="20"/>
                <w:lang w:val="en-US" w:eastAsia="en-GB"/>
              </w:rPr>
              <w:t xml:space="preserve"> and the UE may report measurement results given the measurement results satisfy measurement accuracy requirement at the measurement instance.</w:t>
            </w:r>
          </w:p>
          <w:bookmarkEnd w:id="24"/>
          <w:p w14:paraId="24E3F776" w14:textId="77777777" w:rsidR="00ED07A2" w:rsidRPr="00ED07A2" w:rsidRDefault="00ED07A2" w:rsidP="00ED07A2">
            <w:pPr>
              <w:overflowPunct w:val="0"/>
              <w:autoSpaceDE w:val="0"/>
              <w:autoSpaceDN w:val="0"/>
              <w:adjustRightInd w:val="0"/>
              <w:spacing w:after="180"/>
              <w:textAlignment w:val="baseline"/>
              <w:rPr>
                <w:rFonts w:eastAsia="Times New Roman" w:cs="Times New Roman"/>
                <w:szCs w:val="20"/>
                <w:lang w:eastAsia="en-GB"/>
              </w:rPr>
            </w:pPr>
            <w:r w:rsidRPr="00ED07A2">
              <w:rPr>
                <w:rFonts w:eastAsia="Times New Roman" w:cs="Times New Roman"/>
                <w:szCs w:val="20"/>
                <w:lang w:eastAsia="en-GB"/>
              </w:rPr>
              <w:t xml:space="preserve">If the </w:t>
            </w:r>
            <w:r w:rsidRPr="00ED07A2">
              <w:rPr>
                <w:rFonts w:eastAsia="Times New Roman" w:cs="Times New Roman"/>
                <w:i/>
                <w:iCs/>
                <w:szCs w:val="20"/>
                <w:lang w:val="en-US" w:eastAsia="en-GB"/>
              </w:rPr>
              <w:t>measReselectionValidityDuration-r18</w:t>
            </w:r>
            <w:r w:rsidRPr="00ED07A2">
              <w:rPr>
                <w:rFonts w:eastAsia="Times New Roman" w:cs="Times New Roman"/>
                <w:szCs w:val="20"/>
                <w:lang w:eastAsia="en-GB"/>
              </w:rPr>
              <w:t xml:space="preserve"> is not configured, the UE </w:t>
            </w:r>
            <w:r w:rsidRPr="00ED07A2">
              <w:rPr>
                <w:rFonts w:eastAsia="Times New Roman" w:cs="Times New Roman"/>
                <w:szCs w:val="20"/>
                <w:lang w:val="en-US" w:eastAsia="en-GB"/>
              </w:rPr>
              <w:t xml:space="preserve">is not required to perform validity check for carriers configured in </w:t>
            </w:r>
            <w:r w:rsidRPr="00ED07A2">
              <w:rPr>
                <w:rFonts w:eastAsia="Times New Roman" w:cs="Times New Roman"/>
                <w:i/>
                <w:iCs/>
                <w:szCs w:val="20"/>
                <w:lang w:val="en-US" w:eastAsia="en-GB"/>
              </w:rPr>
              <w:t>measReselectionCarrierListNR-r18,</w:t>
            </w:r>
            <w:r w:rsidRPr="00ED07A2">
              <w:rPr>
                <w:rFonts w:eastAsia="Times New Roman" w:cs="Times New Roman"/>
                <w:szCs w:val="20"/>
                <w:lang w:val="en-US" w:eastAsia="en-GB"/>
              </w:rPr>
              <w:t xml:space="preserve"> and the UE may report measurement results given the measurement results satisfy measurement accuracy requirement at the measurement instance.</w:t>
            </w:r>
          </w:p>
          <w:p w14:paraId="58993AF0" w14:textId="77777777" w:rsidR="00ED07A2" w:rsidRPr="00ED07A2" w:rsidRDefault="00ED07A2" w:rsidP="00ED07A2">
            <w:pPr>
              <w:overflowPunct w:val="0"/>
              <w:autoSpaceDE w:val="0"/>
              <w:autoSpaceDN w:val="0"/>
              <w:adjustRightInd w:val="0"/>
              <w:spacing w:after="180"/>
              <w:textAlignment w:val="baseline"/>
              <w:rPr>
                <w:rFonts w:eastAsia="Times New Roman" w:cs="Times New Roman"/>
                <w:szCs w:val="20"/>
                <w:lang w:eastAsia="en-GB"/>
              </w:rPr>
            </w:pPr>
            <w:r w:rsidRPr="00ED07A2">
              <w:rPr>
                <w:rFonts w:eastAsia="Times New Roman" w:cs="v4.2.0"/>
                <w:szCs w:val="20"/>
                <w:lang w:eastAsia="en-GB"/>
              </w:rPr>
              <w:t>RSRP, RSRQ measurements contained in the measurement reports shall meet the corresponding accuracy requirements at the measurement instance specified in the clauses 10.1.2B, 10.1.3B, 10.1.4B, 10.1.5B, 10.1.7B, 10.1.8B, 10.1.9B, 10.1.10B.</w:t>
            </w:r>
          </w:p>
          <w:p w14:paraId="77D1799D" w14:textId="77777777" w:rsidR="00ED07A2" w:rsidRDefault="00ED07A2" w:rsidP="006D4038">
            <w:pPr>
              <w:rPr>
                <w:lang w:val="en-US"/>
              </w:rPr>
            </w:pPr>
          </w:p>
        </w:tc>
      </w:tr>
    </w:tbl>
    <w:p w14:paraId="65C0D2AE" w14:textId="37732132" w:rsidR="006D4038" w:rsidRDefault="006D4038" w:rsidP="006D4038">
      <w:pPr>
        <w:rPr>
          <w:lang w:val="en-US"/>
        </w:rPr>
      </w:pPr>
    </w:p>
    <w:p w14:paraId="568F8656" w14:textId="77777777" w:rsidR="008D376A" w:rsidRDefault="00054334" w:rsidP="006D4038">
      <w:pPr>
        <w:rPr>
          <w:lang w:val="en-US"/>
        </w:rPr>
      </w:pPr>
      <w:r>
        <w:rPr>
          <w:lang w:val="en-US"/>
        </w:rPr>
        <w:t xml:space="preserve">The release 18 framework </w:t>
      </w:r>
      <w:r w:rsidR="00723E8E">
        <w:rPr>
          <w:lang w:val="en-US"/>
        </w:rPr>
        <w:t>allows validity check to be performed, but it also allows network</w:t>
      </w:r>
      <w:r w:rsidR="003616E4">
        <w:rPr>
          <w:lang w:val="en-US"/>
        </w:rPr>
        <w:t xml:space="preserve"> not to configure </w:t>
      </w:r>
      <w:proofErr w:type="spellStart"/>
      <w:r w:rsidR="006A3AFF">
        <w:rPr>
          <w:lang w:val="en-US"/>
        </w:rPr>
        <w:t>validityDuration</w:t>
      </w:r>
      <w:proofErr w:type="spellEnd"/>
      <w:r w:rsidR="006A3AFF">
        <w:rPr>
          <w:lang w:val="en-US"/>
        </w:rPr>
        <w:t xml:space="preserve">, which means that the actual validation is left somewhat up to UE implementation. </w:t>
      </w:r>
      <w:r w:rsidR="00A85DBC">
        <w:rPr>
          <w:lang w:val="en-US"/>
        </w:rPr>
        <w:t>From SCell setup point of view, both options may lead</w:t>
      </w:r>
      <w:r w:rsidR="008D376A">
        <w:rPr>
          <w:lang w:val="en-US"/>
        </w:rPr>
        <w:t xml:space="preserve"> to successful SCell setup and they should be considered in the scope of this WI. </w:t>
      </w:r>
    </w:p>
    <w:p w14:paraId="3143119A" w14:textId="69E45424" w:rsidR="00054334" w:rsidRDefault="00054334" w:rsidP="006D4038">
      <w:pPr>
        <w:rPr>
          <w:lang w:val="en-US"/>
        </w:rPr>
      </w:pPr>
    </w:p>
    <w:p w14:paraId="5BFFA0B4" w14:textId="53CB7F71" w:rsidR="008D376A" w:rsidRDefault="00E73C7C" w:rsidP="003D1909">
      <w:pPr>
        <w:pStyle w:val="RAN4observation0"/>
      </w:pPr>
      <w:bookmarkStart w:id="25" w:name="_Toc174115200"/>
      <w:r w:rsidRPr="00574FD8">
        <w:t xml:space="preserve">Validity check is </w:t>
      </w:r>
      <w:r w:rsidR="00574FD8" w:rsidRPr="00574FD8">
        <w:t xml:space="preserve">only </w:t>
      </w:r>
      <w:r w:rsidR="002C0C72" w:rsidRPr="00574FD8">
        <w:t xml:space="preserve">performed </w:t>
      </w:r>
      <w:r w:rsidR="00574FD8" w:rsidRPr="00574FD8">
        <w:t xml:space="preserve">for configured corresponding carriers </w:t>
      </w:r>
      <w:r w:rsidR="002C0C72" w:rsidRPr="00574FD8">
        <w:t xml:space="preserve">if the </w:t>
      </w:r>
      <w:r w:rsidR="002C0C72" w:rsidRPr="00574FD8">
        <w:rPr>
          <w:i/>
          <w:iCs/>
        </w:rPr>
        <w:t>measIdleValidityDuration-r18</w:t>
      </w:r>
      <w:r w:rsidR="002C0C72" w:rsidRPr="00574FD8">
        <w:t xml:space="preserve"> </w:t>
      </w:r>
      <w:r w:rsidR="00574FD8">
        <w:t xml:space="preserve">or </w:t>
      </w:r>
      <w:r w:rsidR="002C0C72" w:rsidRPr="00574FD8">
        <w:rPr>
          <w:i/>
          <w:iCs/>
        </w:rPr>
        <w:t>measReselectionValidityDuration-</w:t>
      </w:r>
      <w:r w:rsidR="00574FD8" w:rsidRPr="00574FD8">
        <w:rPr>
          <w:i/>
          <w:iCs/>
        </w:rPr>
        <w:t>r18</w:t>
      </w:r>
      <w:r w:rsidR="00574FD8" w:rsidRPr="00574FD8">
        <w:t xml:space="preserve"> is configured.</w:t>
      </w:r>
      <w:bookmarkEnd w:id="25"/>
      <w:r w:rsidR="00574FD8" w:rsidRPr="00574FD8">
        <w:t xml:space="preserve"> </w:t>
      </w:r>
    </w:p>
    <w:p w14:paraId="2A934BFC" w14:textId="77777777" w:rsidR="003D1909" w:rsidRPr="003D1909" w:rsidRDefault="003D1909" w:rsidP="003D1909"/>
    <w:p w14:paraId="62E1C5D1" w14:textId="1C1A9E2B" w:rsidR="00795051" w:rsidRDefault="00795051" w:rsidP="003D1909">
      <w:pPr>
        <w:pStyle w:val="RAN4observation0"/>
      </w:pPr>
      <w:bookmarkStart w:id="26" w:name="_Toc174115201"/>
      <w:r>
        <w:t xml:space="preserve">If the UE has not </w:t>
      </w:r>
      <w:r w:rsidR="009C0929">
        <w:t xml:space="preserve">been configured with </w:t>
      </w:r>
      <w:r w:rsidR="009C0929" w:rsidRPr="00574FD8">
        <w:rPr>
          <w:i/>
          <w:iCs/>
        </w:rPr>
        <w:t>measReselectionValidityDuration-r18</w:t>
      </w:r>
      <w:r w:rsidR="009C0929">
        <w:rPr>
          <w:i/>
          <w:iCs/>
        </w:rPr>
        <w:t xml:space="preserve">, </w:t>
      </w:r>
      <w:r w:rsidR="009C0929" w:rsidRPr="009C0929">
        <w:t>the UE may still have valid measurement results</w:t>
      </w:r>
      <w:r w:rsidR="009C0929">
        <w:t xml:space="preserve"> that will result in successful SCell establishment</w:t>
      </w:r>
      <w:r w:rsidR="00054334">
        <w:t>, and which meet the measurement reporting requirements.</w:t>
      </w:r>
      <w:bookmarkEnd w:id="26"/>
      <w:r w:rsidR="00054334">
        <w:t xml:space="preserve"> </w:t>
      </w:r>
    </w:p>
    <w:p w14:paraId="38351EC7" w14:textId="2670B6C3" w:rsidR="008D376A" w:rsidRPr="008D376A" w:rsidRDefault="008D376A" w:rsidP="008D376A">
      <w:pPr>
        <w:pStyle w:val="RAN4proposal"/>
      </w:pPr>
      <w:bookmarkStart w:id="27" w:name="_Toc174115202"/>
      <w:r>
        <w:t xml:space="preserve">Rel-19 Fast SCell WI supports </w:t>
      </w:r>
      <w:r w:rsidR="00066612">
        <w:t xml:space="preserve">the case </w:t>
      </w:r>
      <w:r>
        <w:t xml:space="preserve">where  </w:t>
      </w:r>
      <w:r w:rsidRPr="00574FD8">
        <w:rPr>
          <w:i/>
          <w:iCs w:val="0"/>
        </w:rPr>
        <w:t>measIdleValidityDuration-r18</w:t>
      </w:r>
      <w:r>
        <w:rPr>
          <w:i/>
          <w:iCs w:val="0"/>
        </w:rPr>
        <w:t xml:space="preserve"> </w:t>
      </w:r>
      <w:r w:rsidR="008153D2">
        <w:rPr>
          <w:i/>
          <w:iCs w:val="0"/>
        </w:rPr>
        <w:t xml:space="preserve">and / or </w:t>
      </w:r>
      <w:r w:rsidRPr="00574FD8">
        <w:rPr>
          <w:i/>
          <w:iCs w:val="0"/>
        </w:rPr>
        <w:t>measReselectionValidityDuration-r18</w:t>
      </w:r>
      <w:r w:rsidR="00066612">
        <w:rPr>
          <w:i/>
          <w:iCs w:val="0"/>
        </w:rPr>
        <w:t xml:space="preserve"> </w:t>
      </w:r>
      <w:r w:rsidR="008153D2">
        <w:rPr>
          <w:i/>
          <w:iCs w:val="0"/>
        </w:rPr>
        <w:t>are configured and are not configured</w:t>
      </w:r>
      <w:bookmarkEnd w:id="27"/>
      <w:r w:rsidR="00066612">
        <w:rPr>
          <w:i/>
          <w:iCs w:val="0"/>
        </w:rPr>
        <w:t xml:space="preserve"> </w:t>
      </w:r>
    </w:p>
    <w:p w14:paraId="7E648D0A" w14:textId="253E0521" w:rsidR="009C0929" w:rsidRDefault="00054334" w:rsidP="009C0929">
      <w:pPr>
        <w:rPr>
          <w:rFonts w:eastAsia="Times New Roman" w:cs="Times New Roman"/>
          <w:szCs w:val="20"/>
          <w:lang w:val="en-US" w:eastAsia="en-GB"/>
        </w:rPr>
      </w:pPr>
      <w:r>
        <w:t xml:space="preserve">On the other hand, the </w:t>
      </w:r>
      <w:r w:rsidRPr="00054334">
        <w:rPr>
          <w:i/>
          <w:iCs/>
        </w:rPr>
        <w:t>Validity</w:t>
      </w:r>
      <w:r w:rsidRPr="00ED07A2">
        <w:rPr>
          <w:rFonts w:eastAsia="Times New Roman" w:cs="Times New Roman"/>
          <w:i/>
          <w:iCs/>
          <w:szCs w:val="20"/>
          <w:lang w:val="en-US" w:eastAsia="en-GB"/>
        </w:rPr>
        <w:t>Duration-r18</w:t>
      </w:r>
      <w:r>
        <w:rPr>
          <w:rFonts w:eastAsia="Times New Roman" w:cs="Times New Roman"/>
          <w:i/>
          <w:iCs/>
          <w:szCs w:val="20"/>
          <w:lang w:val="en-US" w:eastAsia="en-GB"/>
        </w:rPr>
        <w:t xml:space="preserve"> </w:t>
      </w:r>
      <w:r w:rsidRPr="00054334">
        <w:rPr>
          <w:rFonts w:eastAsia="Times New Roman" w:cs="Times New Roman"/>
          <w:szCs w:val="20"/>
          <w:lang w:val="en-US" w:eastAsia="en-GB"/>
        </w:rPr>
        <w:t>allows</w:t>
      </w:r>
      <w:r>
        <w:rPr>
          <w:rFonts w:eastAsia="Times New Roman" w:cs="Times New Roman"/>
          <w:szCs w:val="20"/>
          <w:lang w:val="en-US" w:eastAsia="en-GB"/>
        </w:rPr>
        <w:t xml:space="preserve"> the validity duration to be configured as very long time (e.g. 100s). This means that the measurement results can be valid, even if the UE has not performed any measurement results, and using those measurements may cause SCell setup to fail as the valid measurements do not correspond to real radio conditions.   </w:t>
      </w:r>
    </w:p>
    <w:p w14:paraId="554C4210" w14:textId="7A8CC0B4" w:rsidR="005D7B4A" w:rsidRDefault="00E13CFF" w:rsidP="00096DBF">
      <w:pPr>
        <w:pStyle w:val="RAN4proposal"/>
      </w:pPr>
      <w:bookmarkStart w:id="28" w:name="_Toc174115203"/>
      <w:r>
        <w:t xml:space="preserve">RAN4 to discuss </w:t>
      </w:r>
      <w:r w:rsidR="00A70ABB">
        <w:t>how to enable Fast SCell activation when the validity duration is configured with high values.</w:t>
      </w:r>
      <w:bookmarkEnd w:id="28"/>
      <w:r w:rsidR="00A70ABB">
        <w:t xml:space="preserve">  </w:t>
      </w:r>
    </w:p>
    <w:p w14:paraId="38EC7070" w14:textId="71CAAFA0" w:rsidR="005D7B4A" w:rsidRDefault="00F07776" w:rsidP="005D7B4A">
      <w:r>
        <w:lastRenderedPageBreak/>
        <w:t>One of the challenges of current reporting framework</w:t>
      </w:r>
      <w:r w:rsidR="00C93AF5">
        <w:t xml:space="preserve"> is that the network may only pull the idle-mode report </w:t>
      </w:r>
      <w:r w:rsidR="00437D7C">
        <w:t xml:space="preserve">with UE information request / response framework. This means that when the Scell is activated based on </w:t>
      </w:r>
      <w:r w:rsidR="00F82264">
        <w:t xml:space="preserve">idle-mode (either EMR or reselection) </w:t>
      </w:r>
      <w:r w:rsidR="00437D7C">
        <w:t xml:space="preserve">reporting, the </w:t>
      </w:r>
      <w:r w:rsidR="00F82264">
        <w:t xml:space="preserve">Scell can be only activated after </w:t>
      </w:r>
      <w:r w:rsidR="009C1219">
        <w:t xml:space="preserve">UE transmits information response message. </w:t>
      </w:r>
    </w:p>
    <w:p w14:paraId="48AD74CB" w14:textId="1B8B8847" w:rsidR="00F07776" w:rsidRPr="005D7B4A" w:rsidRDefault="009C1219" w:rsidP="005D7B4A">
      <w:pPr>
        <w:pStyle w:val="RAN4proposal"/>
      </w:pPr>
      <w:bookmarkStart w:id="29" w:name="_Toc174115204"/>
      <w:r>
        <w:t>Discuss if improvements to idle</w:t>
      </w:r>
      <w:r w:rsidR="00970239">
        <w:t>/inactive</w:t>
      </w:r>
      <w:r>
        <w:t>-mode reporting framework are needed, and possibly send LS to RAN2.</w:t>
      </w:r>
      <w:bookmarkEnd w:id="29"/>
      <w:r>
        <w:t xml:space="preserve"> </w:t>
      </w:r>
    </w:p>
    <w:p w14:paraId="51D8595D" w14:textId="2691732D" w:rsidR="00096DBF" w:rsidRPr="00D244CF" w:rsidRDefault="00096DBF" w:rsidP="00096DBF">
      <w:r w:rsidRPr="00D244CF">
        <w:t xml:space="preserve">In RAN4 #109 meeting, </w:t>
      </w:r>
      <w:r w:rsidR="00EC5633" w:rsidRPr="00D244CF">
        <w:t xml:space="preserve">after an extensive discussion over </w:t>
      </w:r>
      <w:r w:rsidR="00784D77" w:rsidRPr="00D244CF">
        <w:t xml:space="preserve">multiple meetings, </w:t>
      </w:r>
      <w:r w:rsidRPr="00D244CF">
        <w:t>RAN4 managed to reach a</w:t>
      </w:r>
      <w:r w:rsidR="00EC5633" w:rsidRPr="00D244CF">
        <w:t xml:space="preserve">n agreement on considering the case where the UE would </w:t>
      </w:r>
      <w:r w:rsidR="00784D77" w:rsidRPr="00D244CF">
        <w:t>perform additional measurements starting from RRC connection setup procedure.</w:t>
      </w:r>
      <w:r w:rsidR="00371653" w:rsidRPr="00D244CF">
        <w:t xml:space="preserve"> </w:t>
      </w:r>
      <w:r w:rsidR="005D7B4A" w:rsidRPr="00D244CF">
        <w:t xml:space="preserve">RAN4 endorsed a CR </w:t>
      </w:r>
      <w:r w:rsidR="008C6BB5" w:rsidRPr="00D244CF">
        <w:t xml:space="preserve">R4-2321635 in the meeting, but due to the required efforts from other groups, it was removed in plenary. </w:t>
      </w:r>
    </w:p>
    <w:p w14:paraId="510C9E23" w14:textId="09BD79D1" w:rsidR="00D244CF" w:rsidRPr="00D244CF" w:rsidRDefault="00962C86" w:rsidP="00D244CF">
      <w:pPr>
        <w:pStyle w:val="RAN4observation0"/>
      </w:pPr>
      <w:bookmarkStart w:id="30" w:name="_Toc174115205"/>
      <w:r w:rsidRPr="00D244CF">
        <w:t xml:space="preserve">Due to limited time, RAN4 agreed CR </w:t>
      </w:r>
      <w:r w:rsidRPr="004C5B6B">
        <w:rPr>
          <w:b/>
          <w:bCs/>
        </w:rPr>
        <w:t>R4-2321635</w:t>
      </w:r>
      <w:r w:rsidRPr="00D244CF">
        <w:t xml:space="preserve"> was removed in RAN plenary</w:t>
      </w:r>
      <w:r w:rsidR="00D244CF" w:rsidRPr="00D244CF">
        <w:t>.</w:t>
      </w:r>
      <w:bookmarkEnd w:id="30"/>
      <w:r w:rsidR="00D244CF" w:rsidRPr="00D244CF">
        <w:t xml:space="preserve"> </w:t>
      </w:r>
    </w:p>
    <w:tbl>
      <w:tblPr>
        <w:tblStyle w:val="TableGrid"/>
        <w:tblW w:w="0" w:type="auto"/>
        <w:tblLook w:val="04A0" w:firstRow="1" w:lastRow="0" w:firstColumn="1" w:lastColumn="0" w:noHBand="0" w:noVBand="1"/>
      </w:tblPr>
      <w:tblGrid>
        <w:gridCol w:w="9617"/>
      </w:tblGrid>
      <w:tr w:rsidR="00C631E7" w:rsidRPr="00D244CF" w14:paraId="5C475982" w14:textId="77777777" w:rsidTr="00096DBF">
        <w:tc>
          <w:tcPr>
            <w:tcW w:w="9617" w:type="dxa"/>
          </w:tcPr>
          <w:p w14:paraId="3BF4D00D" w14:textId="0286A502" w:rsidR="00096DBF" w:rsidRPr="00D244CF" w:rsidRDefault="00096DBF" w:rsidP="00096DBF">
            <w:pPr>
              <w:keepNext/>
              <w:keepLines/>
              <w:spacing w:before="180" w:after="180"/>
              <w:ind w:left="1134" w:hanging="1134"/>
              <w:jc w:val="left"/>
              <w:outlineLvl w:val="1"/>
              <w:rPr>
                <w:rFonts w:ascii="Arial" w:eastAsia="SimSun" w:hAnsi="Arial" w:cs="Times New Roman"/>
                <w:sz w:val="32"/>
                <w:szCs w:val="20"/>
              </w:rPr>
            </w:pPr>
            <w:bookmarkStart w:id="31" w:name="_Hlk174094941"/>
            <w:r w:rsidRPr="00D244CF">
              <w:rPr>
                <w:rFonts w:ascii="Arial" w:eastAsia="SimSun" w:hAnsi="Arial" w:cs="Times New Roman"/>
                <w:sz w:val="32"/>
                <w:szCs w:val="20"/>
              </w:rPr>
              <w:t>4.x</w:t>
            </w:r>
            <w:r w:rsidRPr="00D244CF">
              <w:rPr>
                <w:rFonts w:ascii="Arial" w:eastAsia="SimSun" w:hAnsi="Arial" w:cs="Times New Roman"/>
                <w:sz w:val="32"/>
                <w:szCs w:val="20"/>
              </w:rPr>
              <w:tab/>
              <w:t>Measurement reporting for fast CA/DC setup</w:t>
            </w:r>
          </w:p>
          <w:p w14:paraId="39DE4B7B" w14:textId="77777777" w:rsidR="00096DBF" w:rsidRPr="00D244CF" w:rsidRDefault="00096DBF" w:rsidP="00096DBF">
            <w:pPr>
              <w:keepNext/>
              <w:keepLines/>
              <w:spacing w:before="120" w:after="180"/>
              <w:ind w:left="1134" w:hanging="1134"/>
              <w:jc w:val="left"/>
              <w:outlineLvl w:val="2"/>
              <w:rPr>
                <w:rFonts w:ascii="Arial" w:eastAsia="SimSun" w:hAnsi="Arial" w:cs="Times New Roman"/>
                <w:sz w:val="28"/>
                <w:szCs w:val="20"/>
                <w:lang w:val="en-US" w:eastAsia="ko-KR"/>
              </w:rPr>
            </w:pPr>
            <w:bookmarkStart w:id="32" w:name="_Toc526331628"/>
            <w:r w:rsidRPr="00D244CF">
              <w:rPr>
                <w:rFonts w:ascii="Arial" w:eastAsia="SimSun" w:hAnsi="Arial" w:cs="Times New Roman"/>
                <w:sz w:val="28"/>
                <w:szCs w:val="20"/>
                <w:lang w:val="en-US" w:eastAsia="ko-KR"/>
              </w:rPr>
              <w:t>4.x.</w:t>
            </w:r>
            <w:bookmarkEnd w:id="32"/>
            <w:r w:rsidRPr="00D244CF">
              <w:rPr>
                <w:rFonts w:ascii="Arial" w:eastAsia="SimSun" w:hAnsi="Arial" w:cs="Times New Roman"/>
                <w:sz w:val="28"/>
                <w:szCs w:val="20"/>
                <w:lang w:val="en-US" w:eastAsia="ko-KR"/>
              </w:rPr>
              <w:t xml:space="preserve">x </w:t>
            </w:r>
            <w:r w:rsidRPr="00D244CF">
              <w:rPr>
                <w:rFonts w:ascii="Arial" w:eastAsia="SimSun" w:hAnsi="Arial" w:cs="Times New Roman"/>
                <w:sz w:val="28"/>
                <w:szCs w:val="20"/>
                <w:lang w:val="en-US" w:eastAsia="ko-KR"/>
              </w:rPr>
              <w:tab/>
              <w:t>Introduction</w:t>
            </w:r>
          </w:p>
          <w:p w14:paraId="20026F79" w14:textId="77777777" w:rsidR="00096DBF" w:rsidRPr="00D244CF" w:rsidRDefault="00096DBF" w:rsidP="00AE3DF4">
            <w:pPr>
              <w:spacing w:after="180" w:line="256" w:lineRule="auto"/>
              <w:contextualSpacing/>
              <w:rPr>
                <w:rFonts w:eastAsia="SimSun" w:cs="Times New Roman"/>
                <w:szCs w:val="20"/>
              </w:rPr>
            </w:pPr>
            <w:r w:rsidRPr="00D244CF">
              <w:rPr>
                <w:rFonts w:eastAsia="SimSun" w:cs="Times New Roman"/>
                <w:szCs w:val="20"/>
              </w:rPr>
              <w:t xml:space="preserve">A UE supporting [solution based on enhanced measurement], the UE may </w:t>
            </w:r>
            <w:r w:rsidRPr="00D244CF">
              <w:rPr>
                <w:rFonts w:eastAsia="SimSun" w:cs="Times New Roman"/>
                <w:szCs w:val="20"/>
                <w:lang w:val="en-US"/>
              </w:rPr>
              <w:t xml:space="preserve">perform additional measurement starting from RRC connection setup/resume procedure. </w:t>
            </w:r>
            <w:r w:rsidRPr="00D244CF">
              <w:rPr>
                <w:rFonts w:eastAsia="SimSun" w:cs="Times New Roman"/>
                <w:szCs w:val="20"/>
              </w:rPr>
              <w:t xml:space="preserve">Measurement configuration for fast CA/DC setup is provided [for the carrier by higher layers]. </w:t>
            </w:r>
            <w:r w:rsidRPr="00D244CF">
              <w:rPr>
                <w:rFonts w:eastAsia="SimSun" w:cs="Times New Roman"/>
                <w:szCs w:val="20"/>
                <w:lang w:val="en-US"/>
              </w:rPr>
              <w:t>The UE may perform additional measurement after paging reception for RRC setup/resume or after first RACH preamble transmission for RRC setup/resume.</w:t>
            </w:r>
          </w:p>
          <w:p w14:paraId="187B3ADE" w14:textId="77777777" w:rsidR="00096DBF" w:rsidRPr="00D244CF" w:rsidRDefault="00096DBF" w:rsidP="00096DBF">
            <w:pPr>
              <w:spacing w:after="180" w:line="256" w:lineRule="auto"/>
              <w:contextualSpacing/>
              <w:jc w:val="left"/>
              <w:rPr>
                <w:rFonts w:eastAsia="SimSun" w:cs="Times New Roman"/>
                <w:szCs w:val="20"/>
                <w:lang w:val="en-US"/>
              </w:rPr>
            </w:pPr>
          </w:p>
          <w:p w14:paraId="4A8E1C2E" w14:textId="77777777" w:rsidR="00096DBF" w:rsidRPr="00D244CF" w:rsidRDefault="00096DBF" w:rsidP="00096DBF">
            <w:pPr>
              <w:keepNext/>
              <w:keepLines/>
              <w:spacing w:before="120" w:after="180"/>
              <w:ind w:left="1418" w:hanging="1418"/>
              <w:jc w:val="left"/>
              <w:outlineLvl w:val="3"/>
              <w:rPr>
                <w:rFonts w:ascii="Arial" w:eastAsia="SimSun" w:hAnsi="Arial" w:cs="Times New Roman"/>
                <w:sz w:val="28"/>
                <w:szCs w:val="20"/>
                <w:lang w:val="en-US" w:eastAsia="ko-KR"/>
              </w:rPr>
            </w:pPr>
            <w:r w:rsidRPr="00D244CF">
              <w:rPr>
                <w:rFonts w:ascii="Arial" w:eastAsia="SimSun" w:hAnsi="Arial" w:cs="Times New Roman"/>
                <w:sz w:val="28"/>
                <w:szCs w:val="20"/>
                <w:lang w:val="en-US" w:eastAsia="ko-KR"/>
              </w:rPr>
              <w:t>4.x.x Measurement reporting</w:t>
            </w:r>
          </w:p>
          <w:p w14:paraId="48DC0021" w14:textId="77777777" w:rsidR="00096DBF" w:rsidRPr="00D244CF" w:rsidRDefault="00096DBF" w:rsidP="00096DBF">
            <w:pPr>
              <w:spacing w:after="180"/>
              <w:jc w:val="left"/>
              <w:rPr>
                <w:rFonts w:eastAsia="SimSun" w:cs="Times New Roman"/>
                <w:szCs w:val="20"/>
              </w:rPr>
            </w:pPr>
            <w:r w:rsidRPr="00D244CF">
              <w:rPr>
                <w:rFonts w:eastAsia="SimSun" w:cs="Times New Roman"/>
                <w:szCs w:val="20"/>
              </w:rPr>
              <w:t>Measurements reported by UE supporting [solution based on enhanced measurement] shall meet the accuracy requirements defined in [10.x]. The UE shall follow the reporting configuration by the higher layers.</w:t>
            </w:r>
          </w:p>
          <w:p w14:paraId="29A28EA7" w14:textId="77777777" w:rsidR="00096DBF" w:rsidRPr="00D244CF" w:rsidRDefault="00096DBF" w:rsidP="00AE3DF4">
            <w:pPr>
              <w:spacing w:after="180"/>
              <w:jc w:val="left"/>
              <w:rPr>
                <w:rFonts w:ascii="Arial" w:eastAsia="DengXian" w:hAnsi="Arial" w:cs="Arial"/>
                <w:b/>
                <w:bCs/>
                <w:sz w:val="16"/>
                <w:szCs w:val="16"/>
                <w:u w:val="single"/>
              </w:rPr>
            </w:pPr>
          </w:p>
        </w:tc>
      </w:tr>
      <w:bookmarkEnd w:id="31"/>
    </w:tbl>
    <w:p w14:paraId="5656E1BA" w14:textId="77777777" w:rsidR="00686BF5" w:rsidRPr="00D244CF" w:rsidRDefault="00686BF5" w:rsidP="00686BF5">
      <w:pPr>
        <w:rPr>
          <w:rFonts w:ascii="Arial" w:eastAsia="DengXian" w:hAnsi="Arial" w:cs="Arial"/>
          <w:b/>
          <w:sz w:val="16"/>
          <w:szCs w:val="16"/>
          <w:u w:val="single"/>
        </w:rPr>
      </w:pPr>
    </w:p>
    <w:p w14:paraId="46B0EF3F" w14:textId="3F0ACFB9" w:rsidR="0053674E" w:rsidRPr="00353406" w:rsidRDefault="00B0517A" w:rsidP="00353406">
      <w:pPr>
        <w:pStyle w:val="RAN4proposal"/>
        <w:rPr>
          <w:lang w:val="en-US"/>
        </w:rPr>
      </w:pPr>
      <w:bookmarkStart w:id="33" w:name="_Toc174115206"/>
      <w:r w:rsidRPr="00D244CF">
        <w:rPr>
          <w:lang w:val="en-US"/>
        </w:rPr>
        <w:t xml:space="preserve">RAN4 to discuss if the </w:t>
      </w:r>
      <w:r w:rsidR="00FF736D" w:rsidRPr="00D244CF">
        <w:rPr>
          <w:lang w:val="en-US"/>
        </w:rPr>
        <w:t>UE may perform additional measurement starting from RRC connection setup/resume procedure</w:t>
      </w:r>
      <w:bookmarkEnd w:id="33"/>
      <w:r w:rsidR="00FF736D" w:rsidRPr="00D244CF">
        <w:rPr>
          <w:lang w:val="en-US"/>
        </w:rPr>
        <w:t xml:space="preserve"> </w:t>
      </w:r>
    </w:p>
    <w:p w14:paraId="641BAC67" w14:textId="5D7E05CA" w:rsidR="00BC104E" w:rsidRPr="0096796D" w:rsidRDefault="009C212F" w:rsidP="00CB16FF">
      <w:pPr>
        <w:pStyle w:val="RAN4H2"/>
        <w:rPr>
          <w:lang w:val="en-US"/>
        </w:rPr>
      </w:pPr>
      <w:r>
        <w:rPr>
          <w:lang w:val="en-US"/>
        </w:rPr>
        <w:t>Scell Activation</w:t>
      </w:r>
      <w:r w:rsidR="0092394F">
        <w:rPr>
          <w:lang w:val="en-US"/>
        </w:rPr>
        <w:t xml:space="preserve"> Delay</w:t>
      </w:r>
      <w:r>
        <w:rPr>
          <w:lang w:val="en-US"/>
        </w:rPr>
        <w:t xml:space="preserve"> </w:t>
      </w:r>
    </w:p>
    <w:p w14:paraId="74FF397A" w14:textId="03D0CAFB" w:rsidR="00C722A5" w:rsidRPr="00C722A5" w:rsidRDefault="00C722A5" w:rsidP="00C722A5">
      <w:pPr>
        <w:rPr>
          <w:lang w:val="en-US"/>
        </w:rPr>
      </w:pPr>
      <w:r w:rsidRPr="00C722A5">
        <w:rPr>
          <w:lang w:val="en-US"/>
        </w:rPr>
        <w:t xml:space="preserve">Once the UE receives the SCell activation command, it must perform the necessary actions and transmit a valid CSI report within a specified delay. This delay, within which the UE must activate the SCell, is influenced by several factors, including HARQ delay (the timing between DL data transmission and acknowledgment), RRC procedure delay, CSI reporting delay, activation time (the SCell activation delay in milliseconds), and </w:t>
      </w:r>
      <w:r w:rsidR="0075453E">
        <w:rPr>
          <w:lang w:val="en-US"/>
        </w:rPr>
        <w:t xml:space="preserve">(in some cases) </w:t>
      </w:r>
      <w:r w:rsidRPr="00C722A5">
        <w:rPr>
          <w:lang w:val="en-US"/>
        </w:rPr>
        <w:t>an additional constant value.</w:t>
      </w:r>
    </w:p>
    <w:p w14:paraId="7B8F5832" w14:textId="77777777" w:rsidR="006E1660" w:rsidRDefault="00C722A5" w:rsidP="005F6A10">
      <w:r w:rsidRPr="00C722A5">
        <w:rPr>
          <w:lang w:val="en-US"/>
        </w:rPr>
        <w:t>Activation time is governed by various parameters and scenarios, as detailed in TS38.133 section 8.3, for SCells in EN-DC, standalone NR carrier aggregation, NE-DC, or NR-DC configurations.</w:t>
      </w:r>
      <w:r w:rsidR="007165BE">
        <w:rPr>
          <w:lang w:val="en-US"/>
        </w:rPr>
        <w:t xml:space="preserve"> </w:t>
      </w:r>
      <w:r w:rsidR="007165BE" w:rsidRPr="007165BE">
        <w:t xml:space="preserve">As an example, </w:t>
      </w:r>
      <w:r w:rsidR="002A74EA">
        <w:t xml:space="preserve">for deactivated Scell, </w:t>
      </w:r>
      <w:r w:rsidR="007165BE" w:rsidRPr="007165BE">
        <w:t>when the PCell and the target SCell are configured as FR1-FR2-1 CA</w:t>
      </w:r>
      <w:r w:rsidR="00C96C07">
        <w:t xml:space="preserve"> </w:t>
      </w:r>
      <w:r w:rsidR="006E1660">
        <w:t>activation delay can be specified as below</w:t>
      </w:r>
      <w:r w:rsidR="007165BE" w:rsidRPr="007165BE">
        <w:t>;</w:t>
      </w:r>
    </w:p>
    <w:p w14:paraId="09AA48B8" w14:textId="77777777" w:rsidR="006E1660" w:rsidRPr="005F6A10" w:rsidRDefault="007165BE" w:rsidP="005F6A10">
      <w:pPr>
        <w:rPr>
          <w:lang w:val="en-US"/>
        </w:rPr>
      </w:pPr>
      <w:r w:rsidRPr="007165BE">
        <w:t xml:space="preserve"> </w:t>
      </w:r>
    </w:p>
    <w:tbl>
      <w:tblPr>
        <w:tblStyle w:val="TableGrid"/>
        <w:tblW w:w="0" w:type="auto"/>
        <w:tblLook w:val="04A0" w:firstRow="1" w:lastRow="0" w:firstColumn="1" w:lastColumn="0" w:noHBand="0" w:noVBand="1"/>
      </w:tblPr>
      <w:tblGrid>
        <w:gridCol w:w="9617"/>
      </w:tblGrid>
      <w:tr w:rsidR="006E1660" w:rsidRPr="00C631E7" w14:paraId="1446C3B4" w14:textId="77777777" w:rsidTr="001E62AE">
        <w:tc>
          <w:tcPr>
            <w:tcW w:w="9617" w:type="dxa"/>
          </w:tcPr>
          <w:p w14:paraId="4DB9ADC2" w14:textId="77777777" w:rsidR="006E1660" w:rsidRPr="007165BE" w:rsidRDefault="006E1660" w:rsidP="006E1660">
            <w:pPr>
              <w:numPr>
                <w:ilvl w:val="0"/>
                <w:numId w:val="8"/>
              </w:numPr>
              <w:spacing w:after="160" w:line="259" w:lineRule="auto"/>
              <w:ind w:left="316"/>
            </w:pPr>
            <w:r w:rsidRPr="007165BE">
              <w:t>If the target SCell is known to UE, when semi-persistent CSI-RS is used for CSI reporting, then activation delay (</w:t>
            </w:r>
            <w:proofErr w:type="spellStart"/>
            <w:r w:rsidRPr="007165BE">
              <w:t>T</w:t>
            </w:r>
            <w:r w:rsidRPr="007165BE">
              <w:rPr>
                <w:vertAlign w:val="subscript"/>
              </w:rPr>
              <w:t>activation_time</w:t>
            </w:r>
            <w:proofErr w:type="spellEnd"/>
            <w:r w:rsidRPr="007165BE">
              <w:t>) equals:</w:t>
            </w:r>
          </w:p>
          <w:p w14:paraId="674BC025" w14:textId="77777777" w:rsidR="006E1660" w:rsidRPr="007165BE" w:rsidRDefault="007165BE" w:rsidP="006E1660">
            <w:pPr>
              <w:numPr>
                <w:ilvl w:val="1"/>
                <w:numId w:val="8"/>
              </w:numPr>
              <w:spacing w:after="160" w:line="259" w:lineRule="auto"/>
            </w:pPr>
            <w:r w:rsidRPr="007165BE">
              <w:t>3ms + max(</w:t>
            </w:r>
            <w:proofErr w:type="spellStart"/>
            <w:r w:rsidRPr="007165BE">
              <w:t>T</w:t>
            </w:r>
            <w:r w:rsidRPr="007165BE">
              <w:rPr>
                <w:vertAlign w:val="subscript"/>
              </w:rPr>
              <w:t>uncertainty_MAC</w:t>
            </w:r>
            <w:proofErr w:type="spellEnd"/>
            <w:r w:rsidRPr="007165BE">
              <w:t xml:space="preserve"> + </w:t>
            </w:r>
            <w:proofErr w:type="spellStart"/>
            <w:r w:rsidRPr="007165BE">
              <w:t>T</w:t>
            </w:r>
            <w:r w:rsidRPr="007165BE">
              <w:rPr>
                <w:vertAlign w:val="subscript"/>
              </w:rPr>
              <w:t>FineTiming</w:t>
            </w:r>
            <w:proofErr w:type="spellEnd"/>
            <w:r w:rsidRPr="007165BE" w:rsidDel="000B0D6A">
              <w:t xml:space="preserve"> </w:t>
            </w:r>
            <w:r w:rsidRPr="007165BE">
              <w:t xml:space="preserve">+ 2ms, </w:t>
            </w:r>
            <w:proofErr w:type="spellStart"/>
            <w:r w:rsidRPr="007165BE">
              <w:t>T</w:t>
            </w:r>
            <w:r w:rsidRPr="007165BE">
              <w:rPr>
                <w:vertAlign w:val="subscript"/>
              </w:rPr>
              <w:t>uncertainty_SP</w:t>
            </w:r>
            <w:proofErr w:type="spellEnd"/>
            <w:r w:rsidRPr="007165BE">
              <w:t>),</w:t>
            </w:r>
          </w:p>
          <w:p w14:paraId="60172F05" w14:textId="77777777" w:rsidR="006E1660" w:rsidRPr="007165BE" w:rsidRDefault="006E1660" w:rsidP="006E1660">
            <w:pPr>
              <w:numPr>
                <w:ilvl w:val="0"/>
                <w:numId w:val="8"/>
              </w:numPr>
              <w:spacing w:after="160" w:line="259" w:lineRule="auto"/>
              <w:ind w:left="316"/>
            </w:pPr>
            <w:r w:rsidRPr="007165BE">
              <w:t xml:space="preserve">If </w:t>
            </w:r>
            <w:r w:rsidR="007165BE" w:rsidRPr="007165BE">
              <w:t xml:space="preserve">target SCell is unknown to UE and semi-persistent CSI-RS is used for CSI reporting, provided that the side condition </w:t>
            </w:r>
            <w:proofErr w:type="spellStart"/>
            <w:r w:rsidR="007165BE" w:rsidRPr="007165BE">
              <w:t>Ês</w:t>
            </w:r>
            <w:proofErr w:type="spellEnd"/>
            <w:r w:rsidR="007165BE" w:rsidRPr="007165BE">
              <w:t>/</w:t>
            </w:r>
            <w:proofErr w:type="spellStart"/>
            <w:r w:rsidR="007165BE" w:rsidRPr="007165BE">
              <w:t>Iot</w:t>
            </w:r>
            <w:proofErr w:type="spellEnd"/>
            <w:r w:rsidR="007165BE" w:rsidRPr="007165BE">
              <w:t xml:space="preserve"> ≥ -2dB is fulfilled, then </w:t>
            </w:r>
            <w:proofErr w:type="spellStart"/>
            <w:r w:rsidR="007165BE" w:rsidRPr="007165BE">
              <w:t>T</w:t>
            </w:r>
            <w:r w:rsidR="007165BE" w:rsidRPr="007165BE">
              <w:rPr>
                <w:vertAlign w:val="subscript"/>
              </w:rPr>
              <w:t>activation_time</w:t>
            </w:r>
            <w:proofErr w:type="spellEnd"/>
            <w:r w:rsidR="007165BE" w:rsidRPr="007165BE">
              <w:t xml:space="preserve"> is:</w:t>
            </w:r>
          </w:p>
          <w:p w14:paraId="7473BC03" w14:textId="77777777" w:rsidR="007165BE" w:rsidRPr="007165BE" w:rsidRDefault="007165BE" w:rsidP="006E1660">
            <w:pPr>
              <w:numPr>
                <w:ilvl w:val="1"/>
                <w:numId w:val="8"/>
              </w:numPr>
              <w:spacing w:after="160" w:line="259" w:lineRule="auto"/>
            </w:pPr>
            <w:r w:rsidRPr="007165BE">
              <w:t xml:space="preserve">6ms + </w:t>
            </w:r>
            <w:proofErr w:type="spellStart"/>
            <w:r w:rsidRPr="007165BE">
              <w:t>T</w:t>
            </w:r>
            <w:r w:rsidRPr="007165BE">
              <w:rPr>
                <w:vertAlign w:val="subscript"/>
              </w:rPr>
              <w:t>FirstSSB_MAX</w:t>
            </w:r>
            <w:proofErr w:type="spellEnd"/>
            <w:r w:rsidRPr="007165BE">
              <w:t xml:space="preserve"> + 15*T</w:t>
            </w:r>
            <w:r w:rsidRPr="007165BE">
              <w:rPr>
                <w:vertAlign w:val="subscript"/>
              </w:rPr>
              <w:t>SMTC_MAX</w:t>
            </w:r>
            <w:r w:rsidRPr="007165BE">
              <w:t xml:space="preserve"> + 8*</w:t>
            </w:r>
            <w:proofErr w:type="spellStart"/>
            <w:r w:rsidRPr="007165BE">
              <w:t>T</w:t>
            </w:r>
            <w:r w:rsidRPr="007165BE">
              <w:rPr>
                <w:vertAlign w:val="subscript"/>
              </w:rPr>
              <w:t>rs</w:t>
            </w:r>
            <w:proofErr w:type="spellEnd"/>
            <w:r w:rsidRPr="007165BE">
              <w:rPr>
                <w:vertAlign w:val="subscript"/>
              </w:rPr>
              <w:t xml:space="preserve">  </w:t>
            </w:r>
            <w:r w:rsidRPr="007165BE">
              <w:t>+ T</w:t>
            </w:r>
            <w:r w:rsidRPr="007165BE">
              <w:rPr>
                <w:vertAlign w:val="subscript"/>
              </w:rPr>
              <w:t>L1-RSRP, measure</w:t>
            </w:r>
            <w:r w:rsidRPr="007165BE">
              <w:t xml:space="preserve"> + T</w:t>
            </w:r>
            <w:r w:rsidRPr="007165BE">
              <w:rPr>
                <w:vertAlign w:val="subscript"/>
              </w:rPr>
              <w:t xml:space="preserve">L1-RSRP, report  </w:t>
            </w:r>
            <w:r w:rsidRPr="007165BE">
              <w:t>+ T</w:t>
            </w:r>
            <w:r w:rsidRPr="007165BE">
              <w:rPr>
                <w:vertAlign w:val="subscript"/>
              </w:rPr>
              <w:t xml:space="preserve">HARQ </w:t>
            </w:r>
            <w:r w:rsidRPr="007165BE">
              <w:t>+ max(</w:t>
            </w:r>
            <w:proofErr w:type="spellStart"/>
            <w:r w:rsidRPr="007165BE">
              <w:t>T</w:t>
            </w:r>
            <w:r w:rsidRPr="007165BE">
              <w:rPr>
                <w:vertAlign w:val="subscript"/>
              </w:rPr>
              <w:t>uncertainty_MAC</w:t>
            </w:r>
            <w:proofErr w:type="spellEnd"/>
            <w:r w:rsidRPr="007165BE">
              <w:t xml:space="preserve"> + </w:t>
            </w:r>
            <w:proofErr w:type="spellStart"/>
            <w:r w:rsidRPr="007165BE">
              <w:t>T</w:t>
            </w:r>
            <w:r w:rsidRPr="007165BE">
              <w:rPr>
                <w:vertAlign w:val="subscript"/>
              </w:rPr>
              <w:t>FineTiming</w:t>
            </w:r>
            <w:proofErr w:type="spellEnd"/>
            <w:r w:rsidRPr="007165BE">
              <w:rPr>
                <w:vertAlign w:val="subscript"/>
              </w:rPr>
              <w:t xml:space="preserve"> </w:t>
            </w:r>
            <w:r w:rsidRPr="007165BE">
              <w:t xml:space="preserve">+ 2ms, </w:t>
            </w:r>
            <w:proofErr w:type="spellStart"/>
            <w:r w:rsidRPr="007165BE">
              <w:t>T</w:t>
            </w:r>
            <w:r w:rsidRPr="007165BE">
              <w:rPr>
                <w:vertAlign w:val="subscript"/>
              </w:rPr>
              <w:t>uncertainty_SP</w:t>
            </w:r>
            <w:proofErr w:type="spellEnd"/>
            <w:r w:rsidRPr="007165BE">
              <w:t>).</w:t>
            </w:r>
          </w:p>
          <w:p w14:paraId="1700C032" w14:textId="77777777" w:rsidR="006E1660" w:rsidRPr="00CE28DD" w:rsidRDefault="006E1660" w:rsidP="006E1660">
            <w:pPr>
              <w:spacing w:after="160" w:line="259" w:lineRule="auto"/>
              <w:rPr>
                <w:lang w:val="en-US"/>
              </w:rPr>
            </w:pPr>
            <w:r>
              <w:rPr>
                <w:lang w:val="en-US"/>
              </w:rPr>
              <w:t>Where</w:t>
            </w:r>
          </w:p>
          <w:p w14:paraId="12D9F072" w14:textId="77777777" w:rsidR="006E1660" w:rsidRPr="00CE28DD" w:rsidRDefault="006E1660" w:rsidP="006E1660">
            <w:pPr>
              <w:overflowPunct w:val="0"/>
              <w:autoSpaceDE w:val="0"/>
              <w:autoSpaceDN w:val="0"/>
              <w:adjustRightInd w:val="0"/>
              <w:spacing w:after="180"/>
              <w:ind w:left="1135" w:hanging="284"/>
              <w:textAlignment w:val="baseline"/>
              <w:rPr>
                <w:rFonts w:eastAsia="Times New Roman" w:cs="Times New Roman"/>
                <w:szCs w:val="20"/>
                <w:lang w:eastAsia="zh-CN"/>
              </w:rPr>
            </w:pPr>
            <w:r w:rsidRPr="00CE28DD">
              <w:rPr>
                <w:rFonts w:eastAsia="Times New Roman" w:cs="Times New Roman"/>
                <w:szCs w:val="20"/>
                <w:lang w:eastAsia="zh-TW"/>
              </w:rPr>
              <w:lastRenderedPageBreak/>
              <w:t>T</w:t>
            </w:r>
            <w:r w:rsidRPr="00CE28DD">
              <w:rPr>
                <w:rFonts w:eastAsia="Times New Roman" w:cs="Times New Roman"/>
                <w:szCs w:val="20"/>
                <w:vertAlign w:val="subscript"/>
                <w:lang w:eastAsia="zh-TW"/>
              </w:rPr>
              <w:t>SMTC_MAX</w:t>
            </w:r>
            <w:r>
              <w:rPr>
                <w:rFonts w:eastAsia="Times New Roman" w:cs="Times New Roman"/>
                <w:szCs w:val="20"/>
                <w:vertAlign w:val="subscript"/>
                <w:lang w:eastAsia="zh-TW"/>
              </w:rPr>
              <w:t>:</w:t>
            </w:r>
            <w:r w:rsidRPr="00CE28DD">
              <w:rPr>
                <w:rFonts w:eastAsia="Times New Roman" w:cs="Times New Roman"/>
                <w:szCs w:val="20"/>
                <w:lang w:eastAsia="zh-TW"/>
              </w:rPr>
              <w:t xml:space="preserve"> is the SMTC periodicity of SCell being activated</w:t>
            </w:r>
            <w:r w:rsidRPr="00CE28DD">
              <w:rPr>
                <w:rFonts w:eastAsia="Times New Roman" w:cs="Times New Roman"/>
                <w:szCs w:val="20"/>
                <w:lang w:eastAsia="zh-CN"/>
              </w:rPr>
              <w:t xml:space="preserve"> </w:t>
            </w:r>
            <w:r>
              <w:rPr>
                <w:rFonts w:eastAsia="Times New Roman" w:cs="Times New Roman"/>
                <w:szCs w:val="20"/>
                <w:lang w:eastAsia="zh-CN"/>
              </w:rPr>
              <w:t>(</w:t>
            </w:r>
            <w:r w:rsidRPr="00CE28DD">
              <w:rPr>
                <w:rFonts w:eastAsia="Times New Roman" w:cs="Times New Roman"/>
                <w:szCs w:val="20"/>
                <w:lang w:eastAsia="zh-CN"/>
              </w:rPr>
              <w:t>bounded to a minimum value of 10ms</w:t>
            </w:r>
            <w:r>
              <w:rPr>
                <w:rFonts w:eastAsia="Times New Roman" w:cs="Times New Roman"/>
                <w:szCs w:val="20"/>
                <w:lang w:eastAsia="zh-CN"/>
              </w:rPr>
              <w:t>)</w:t>
            </w:r>
            <w:r w:rsidRPr="00CE28DD">
              <w:rPr>
                <w:rFonts w:eastAsia="Times New Roman" w:cs="Times New Roman"/>
                <w:szCs w:val="20"/>
                <w:lang w:eastAsia="zh-CN"/>
              </w:rPr>
              <w:t>.</w:t>
            </w:r>
          </w:p>
          <w:p w14:paraId="4DE9F452" w14:textId="77777777" w:rsidR="006E1660" w:rsidRPr="00CE28DD" w:rsidRDefault="006E1660" w:rsidP="006E1660">
            <w:pPr>
              <w:overflowPunct w:val="0"/>
              <w:autoSpaceDE w:val="0"/>
              <w:autoSpaceDN w:val="0"/>
              <w:adjustRightInd w:val="0"/>
              <w:spacing w:after="180"/>
              <w:ind w:left="851" w:hanging="284"/>
              <w:textAlignment w:val="baseline"/>
              <w:rPr>
                <w:rFonts w:eastAsia="Times New Roman" w:cs="Times New Roman"/>
                <w:szCs w:val="20"/>
                <w:lang w:eastAsia="zh-CN"/>
              </w:rPr>
            </w:pPr>
            <w:r w:rsidRPr="00CE28DD">
              <w:rPr>
                <w:rFonts w:eastAsia="Times New Roman" w:cs="Times New Roman"/>
                <w:szCs w:val="20"/>
                <w:lang w:eastAsia="zh-CN"/>
              </w:rPr>
              <w:tab/>
            </w:r>
            <w:proofErr w:type="spellStart"/>
            <w:r w:rsidRPr="00CE28DD">
              <w:rPr>
                <w:rFonts w:eastAsia="Times New Roman" w:cs="Times New Roman"/>
                <w:szCs w:val="20"/>
                <w:lang w:eastAsia="zh-CN"/>
              </w:rPr>
              <w:t>T</w:t>
            </w:r>
            <w:r w:rsidRPr="00CE28DD">
              <w:rPr>
                <w:rFonts w:eastAsia="Times New Roman" w:cs="Times New Roman"/>
                <w:szCs w:val="20"/>
                <w:vertAlign w:val="subscript"/>
                <w:lang w:eastAsia="zh-CN"/>
              </w:rPr>
              <w:t>rs</w:t>
            </w:r>
            <w:proofErr w:type="spellEnd"/>
            <w:r>
              <w:rPr>
                <w:rFonts w:eastAsia="Times New Roman" w:cs="Times New Roman"/>
                <w:szCs w:val="20"/>
                <w:lang w:eastAsia="zh-CN"/>
              </w:rPr>
              <w:t xml:space="preserve">: </w:t>
            </w:r>
            <w:r w:rsidRPr="00CE28DD">
              <w:rPr>
                <w:rFonts w:eastAsia="Times New Roman" w:cs="Times New Roman"/>
                <w:szCs w:val="20"/>
                <w:lang w:eastAsia="zh-CN"/>
              </w:rPr>
              <w:t>is the SMTC periodicity of the SCell being activated.</w:t>
            </w:r>
          </w:p>
          <w:p w14:paraId="234EBC64" w14:textId="77777777" w:rsidR="006E1660" w:rsidRPr="00CE28DD" w:rsidRDefault="006E1660" w:rsidP="006E1660">
            <w:pPr>
              <w:overflowPunct w:val="0"/>
              <w:autoSpaceDE w:val="0"/>
              <w:autoSpaceDN w:val="0"/>
              <w:adjustRightInd w:val="0"/>
              <w:spacing w:after="180"/>
              <w:ind w:left="851"/>
              <w:textAlignment w:val="baseline"/>
              <w:rPr>
                <w:rFonts w:eastAsia="Times New Roman" w:cs="Times New Roman"/>
                <w:szCs w:val="20"/>
                <w:lang w:eastAsia="zh-CN"/>
              </w:rPr>
            </w:pPr>
            <w:proofErr w:type="spellStart"/>
            <w:r w:rsidRPr="00CE28DD">
              <w:rPr>
                <w:rFonts w:eastAsia="Times New Roman" w:cs="Times New Roman"/>
                <w:szCs w:val="20"/>
                <w:lang w:eastAsia="zh-CN"/>
              </w:rPr>
              <w:t>T</w:t>
            </w:r>
            <w:r w:rsidRPr="00CE28DD">
              <w:rPr>
                <w:rFonts w:eastAsia="Times New Roman" w:cs="Times New Roman"/>
                <w:szCs w:val="20"/>
                <w:vertAlign w:val="subscript"/>
                <w:lang w:eastAsia="zh-CN"/>
              </w:rPr>
              <w:t>FirstSSB</w:t>
            </w:r>
            <w:proofErr w:type="spellEnd"/>
            <w:r w:rsidRPr="00CE28DD">
              <w:rPr>
                <w:rFonts w:eastAsia="Times New Roman" w:cs="Times New Roman"/>
                <w:szCs w:val="20"/>
                <w:lang w:eastAsia="zh-CN"/>
              </w:rPr>
              <w:t>: is the time to the end of the first complete SSB burst indicated by the SMTC</w:t>
            </w:r>
            <w:r w:rsidRPr="00CE28DD">
              <w:rPr>
                <w:rFonts w:eastAsia="Times New Roman" w:cs="Times New Roman" w:hint="eastAsia"/>
                <w:szCs w:val="20"/>
                <w:lang w:eastAsia="zh-CN"/>
              </w:rPr>
              <w:t>.</w:t>
            </w:r>
            <w:r w:rsidRPr="00CE28DD">
              <w:rPr>
                <w:rFonts w:eastAsia="Times New Roman" w:cs="Times New Roman"/>
                <w:szCs w:val="20"/>
                <w:lang w:eastAsia="zh-CN"/>
              </w:rPr>
              <w:t xml:space="preserve"> </w:t>
            </w:r>
          </w:p>
          <w:p w14:paraId="1E9E1090" w14:textId="77777777" w:rsidR="006E1660" w:rsidRPr="00CE28DD" w:rsidRDefault="006E1660" w:rsidP="006E1660">
            <w:pPr>
              <w:overflowPunct w:val="0"/>
              <w:autoSpaceDE w:val="0"/>
              <w:autoSpaceDN w:val="0"/>
              <w:adjustRightInd w:val="0"/>
              <w:spacing w:after="180"/>
              <w:ind w:left="1135" w:hanging="284"/>
              <w:textAlignment w:val="baseline"/>
              <w:rPr>
                <w:rFonts w:eastAsia="Times New Roman" w:cs="Times New Roman"/>
                <w:szCs w:val="20"/>
                <w:lang w:eastAsia="zh-CN"/>
              </w:rPr>
            </w:pPr>
            <w:proofErr w:type="spellStart"/>
            <w:r w:rsidRPr="00CE28DD">
              <w:rPr>
                <w:rFonts w:eastAsia="Times New Roman" w:cs="Times New Roman"/>
                <w:szCs w:val="20"/>
                <w:lang w:eastAsia="zh-CN"/>
              </w:rPr>
              <w:t>T</w:t>
            </w:r>
            <w:r w:rsidRPr="00CE28DD">
              <w:rPr>
                <w:rFonts w:eastAsia="Times New Roman" w:cs="Times New Roman"/>
                <w:szCs w:val="20"/>
                <w:vertAlign w:val="subscript"/>
                <w:lang w:eastAsia="zh-CN"/>
              </w:rPr>
              <w:t>FirstSSB_MAX</w:t>
            </w:r>
            <w:proofErr w:type="spellEnd"/>
            <w:r w:rsidRPr="00CE28DD">
              <w:rPr>
                <w:rFonts w:eastAsia="Times New Roman" w:cs="Times New Roman"/>
                <w:szCs w:val="20"/>
                <w:lang w:eastAsia="zh-CN"/>
              </w:rPr>
              <w:t>: Is the time to the end of the first complete SSB burst indicated by the SMTC.</w:t>
            </w:r>
          </w:p>
          <w:p w14:paraId="30EE1BB0" w14:textId="77777777" w:rsidR="006E1660" w:rsidRPr="00CE28DD" w:rsidRDefault="006E1660" w:rsidP="006E1660">
            <w:pPr>
              <w:overflowPunct w:val="0"/>
              <w:autoSpaceDE w:val="0"/>
              <w:autoSpaceDN w:val="0"/>
              <w:adjustRightInd w:val="0"/>
              <w:spacing w:after="180"/>
              <w:ind w:left="851" w:hanging="284"/>
              <w:textAlignment w:val="baseline"/>
              <w:rPr>
                <w:rFonts w:eastAsia="Times New Roman" w:cs="Times New Roman"/>
                <w:szCs w:val="20"/>
                <w:lang w:eastAsia="zh-CN"/>
              </w:rPr>
            </w:pPr>
            <w:r w:rsidRPr="00CE28DD">
              <w:rPr>
                <w:rFonts w:eastAsia="Times New Roman" w:cs="Times New Roman"/>
                <w:szCs w:val="20"/>
                <w:lang w:eastAsia="en-GB"/>
              </w:rPr>
              <w:tab/>
            </w:r>
            <w:proofErr w:type="spellStart"/>
            <w:r w:rsidRPr="00CE28DD">
              <w:rPr>
                <w:rFonts w:eastAsia="Times New Roman" w:cs="Times New Roman"/>
                <w:szCs w:val="20"/>
                <w:lang w:eastAsia="en-GB"/>
              </w:rPr>
              <w:t>T</w:t>
            </w:r>
            <w:r w:rsidRPr="00CE28DD">
              <w:rPr>
                <w:rFonts w:eastAsia="Times New Roman" w:cs="Times New Roman"/>
                <w:szCs w:val="20"/>
                <w:vertAlign w:val="subscript"/>
                <w:lang w:eastAsia="en-GB"/>
              </w:rPr>
              <w:t>FineTiming</w:t>
            </w:r>
            <w:proofErr w:type="spellEnd"/>
            <w:r w:rsidRPr="00CE28DD">
              <w:rPr>
                <w:rFonts w:eastAsia="Times New Roman" w:cs="Times New Roman"/>
                <w:szCs w:val="20"/>
                <w:lang w:eastAsia="en-GB"/>
              </w:rPr>
              <w:t xml:space="preserve"> </w:t>
            </w:r>
            <w:r w:rsidRPr="00CE28DD">
              <w:rPr>
                <w:rFonts w:eastAsia="Times New Roman" w:cs="Times New Roman"/>
                <w:szCs w:val="20"/>
                <w:lang w:eastAsia="zh-CN"/>
              </w:rPr>
              <w:t xml:space="preserve">is the time period between UE finish processing the last activation command for PDCCH TCI, PDSCH TCI (when applicable) and the timing of first complete available SSB corresponding to the TCI state. </w:t>
            </w:r>
          </w:p>
          <w:p w14:paraId="39A8EB55" w14:textId="77777777" w:rsidR="006E1660" w:rsidRPr="00CE28DD" w:rsidRDefault="006E1660" w:rsidP="006E1660">
            <w:pPr>
              <w:overflowPunct w:val="0"/>
              <w:autoSpaceDE w:val="0"/>
              <w:autoSpaceDN w:val="0"/>
              <w:adjustRightInd w:val="0"/>
              <w:spacing w:after="180"/>
              <w:ind w:left="851" w:hanging="284"/>
              <w:textAlignment w:val="baseline"/>
              <w:rPr>
                <w:rFonts w:eastAsia="Times New Roman" w:cs="Times New Roman"/>
                <w:szCs w:val="20"/>
                <w:lang w:eastAsia="zh-CN"/>
              </w:rPr>
            </w:pPr>
            <w:r w:rsidRPr="00CE28DD">
              <w:rPr>
                <w:rFonts w:eastAsia="Times New Roman" w:cs="Times New Roman"/>
                <w:szCs w:val="20"/>
                <w:lang w:eastAsia="en-GB"/>
              </w:rPr>
              <w:tab/>
              <w:t>T</w:t>
            </w:r>
            <w:r w:rsidRPr="00CE28DD">
              <w:rPr>
                <w:rFonts w:eastAsia="Times New Roman" w:cs="Times New Roman"/>
                <w:szCs w:val="20"/>
                <w:vertAlign w:val="subscript"/>
                <w:lang w:eastAsia="en-GB"/>
              </w:rPr>
              <w:t>L1-RSRP, measure</w:t>
            </w:r>
            <w:r w:rsidRPr="00CE28DD">
              <w:rPr>
                <w:rFonts w:eastAsia="Times New Roman" w:cs="Times New Roman"/>
                <w:szCs w:val="20"/>
                <w:lang w:eastAsia="zh-CN"/>
              </w:rPr>
              <w:t xml:space="preserve"> is L1-RSRP measurement delay.</w:t>
            </w:r>
          </w:p>
          <w:p w14:paraId="2058DECB" w14:textId="77777777" w:rsidR="006E1660" w:rsidRPr="00CE28DD" w:rsidRDefault="006E1660" w:rsidP="006E1660">
            <w:pPr>
              <w:overflowPunct w:val="0"/>
              <w:autoSpaceDE w:val="0"/>
              <w:autoSpaceDN w:val="0"/>
              <w:adjustRightInd w:val="0"/>
              <w:spacing w:after="180"/>
              <w:ind w:left="851" w:hanging="284"/>
              <w:textAlignment w:val="baseline"/>
              <w:rPr>
                <w:rFonts w:eastAsia="Times New Roman" w:cs="Times New Roman"/>
                <w:szCs w:val="20"/>
                <w:lang w:eastAsia="zh-CN"/>
              </w:rPr>
            </w:pPr>
            <w:r w:rsidRPr="00CE28DD">
              <w:rPr>
                <w:rFonts w:eastAsia="Times New Roman" w:cs="Times New Roman"/>
                <w:szCs w:val="20"/>
                <w:lang w:eastAsia="en-GB"/>
              </w:rPr>
              <w:tab/>
              <w:t>T</w:t>
            </w:r>
            <w:r w:rsidRPr="00CE28DD">
              <w:rPr>
                <w:rFonts w:eastAsia="Times New Roman" w:cs="Times New Roman"/>
                <w:szCs w:val="20"/>
                <w:vertAlign w:val="subscript"/>
                <w:lang w:eastAsia="en-GB"/>
              </w:rPr>
              <w:t>L1-RSRP, report</w:t>
            </w:r>
            <w:r w:rsidRPr="00CE28DD">
              <w:rPr>
                <w:rFonts w:eastAsia="Times New Roman" w:cs="Times New Roman"/>
                <w:szCs w:val="20"/>
                <w:lang w:eastAsia="zh-CN"/>
              </w:rPr>
              <w:t xml:space="preserve"> is delay of acquiring CSI reporting resources.</w:t>
            </w:r>
          </w:p>
          <w:p w14:paraId="0C67CD18" w14:textId="77777777" w:rsidR="006E1660" w:rsidRPr="00782806" w:rsidRDefault="006E1660" w:rsidP="006E1660">
            <w:pPr>
              <w:overflowPunct w:val="0"/>
              <w:autoSpaceDE w:val="0"/>
              <w:autoSpaceDN w:val="0"/>
              <w:adjustRightInd w:val="0"/>
              <w:spacing w:after="180"/>
              <w:ind w:left="851" w:hanging="284"/>
              <w:textAlignment w:val="baseline"/>
              <w:rPr>
                <w:rFonts w:eastAsia="Times New Roman" w:cs="Times New Roman"/>
                <w:szCs w:val="20"/>
                <w:lang w:eastAsia="en-GB"/>
              </w:rPr>
            </w:pPr>
            <w:r w:rsidRPr="00CE28DD">
              <w:rPr>
                <w:rFonts w:eastAsia="Times New Roman" w:cs="Times New Roman"/>
                <w:szCs w:val="20"/>
                <w:lang w:eastAsia="en-GB"/>
              </w:rPr>
              <w:tab/>
            </w:r>
            <w:proofErr w:type="spellStart"/>
            <w:r w:rsidRPr="00CE28DD">
              <w:rPr>
                <w:rFonts w:eastAsia="Times New Roman" w:cs="Times New Roman"/>
                <w:szCs w:val="20"/>
                <w:lang w:eastAsia="en-GB"/>
              </w:rPr>
              <w:t>T</w:t>
            </w:r>
            <w:r w:rsidRPr="00CE28DD">
              <w:rPr>
                <w:rFonts w:eastAsia="Times New Roman" w:cs="Times New Roman"/>
                <w:szCs w:val="20"/>
                <w:vertAlign w:val="subscript"/>
                <w:lang w:eastAsia="zh-CN"/>
              </w:rPr>
              <w:t>uncertainty_MAC</w:t>
            </w:r>
            <w:proofErr w:type="spellEnd"/>
            <w:r w:rsidRPr="00CE28DD">
              <w:rPr>
                <w:rFonts w:eastAsia="Malgun Gothic" w:cs="Times New Roman"/>
                <w:szCs w:val="20"/>
                <w:lang w:eastAsia="zh-CN"/>
              </w:rPr>
              <w:t xml:space="preserve"> is the time period between reception of the last activation command for </w:t>
            </w:r>
            <w:r w:rsidRPr="00CE28DD">
              <w:rPr>
                <w:rFonts w:eastAsia="Times New Roman" w:cs="Times New Roman"/>
                <w:szCs w:val="20"/>
                <w:lang w:eastAsia="en-GB"/>
              </w:rPr>
              <w:t>PDCCH TCI, PDSCH TCI (when applicable) relative to</w:t>
            </w:r>
            <w:r>
              <w:rPr>
                <w:rFonts w:eastAsia="Times New Roman" w:cs="Times New Roman"/>
                <w:szCs w:val="20"/>
                <w:lang w:eastAsia="en-GB"/>
              </w:rPr>
              <w:t xml:space="preserve"> </w:t>
            </w:r>
            <w:r w:rsidRPr="00782806">
              <w:rPr>
                <w:rFonts w:eastAsia="Times New Roman" w:cs="Times New Roman"/>
                <w:szCs w:val="20"/>
                <w:lang w:eastAsia="zh-CN"/>
              </w:rPr>
              <w:t>SCell activation command for known case</w:t>
            </w:r>
            <w:r>
              <w:rPr>
                <w:rFonts w:eastAsia="Times New Roman" w:cs="Times New Roman"/>
                <w:szCs w:val="20"/>
                <w:lang w:eastAsia="zh-CN"/>
              </w:rPr>
              <w:t xml:space="preserve"> or f</w:t>
            </w:r>
            <w:r w:rsidRPr="00782806">
              <w:rPr>
                <w:rFonts w:eastAsia="Times New Roman" w:cs="Times New Roman"/>
                <w:szCs w:val="20"/>
                <w:lang w:eastAsia="zh-CN"/>
              </w:rPr>
              <w:t>irst valid L1-RSRP reporting for unknown case.</w:t>
            </w:r>
          </w:p>
          <w:p w14:paraId="0533BFCE" w14:textId="77777777" w:rsidR="006E1660" w:rsidRPr="00782806" w:rsidRDefault="006E1660" w:rsidP="006E1660">
            <w:pPr>
              <w:overflowPunct w:val="0"/>
              <w:autoSpaceDE w:val="0"/>
              <w:autoSpaceDN w:val="0"/>
              <w:adjustRightInd w:val="0"/>
              <w:spacing w:after="180"/>
              <w:ind w:left="851" w:hanging="284"/>
              <w:textAlignment w:val="baseline"/>
              <w:rPr>
                <w:rFonts w:eastAsia="Times New Roman" w:cs="Times New Roman"/>
                <w:szCs w:val="20"/>
                <w:lang w:eastAsia="en-GB"/>
              </w:rPr>
            </w:pPr>
            <w:r w:rsidRPr="00CE28DD">
              <w:rPr>
                <w:rFonts w:eastAsia="Times New Roman" w:cs="Times New Roman"/>
                <w:szCs w:val="20"/>
                <w:lang w:eastAsia="en-GB"/>
              </w:rPr>
              <w:tab/>
            </w:r>
            <w:proofErr w:type="spellStart"/>
            <w:r w:rsidRPr="00CE28DD">
              <w:rPr>
                <w:rFonts w:eastAsia="Times New Roman" w:cs="Times New Roman"/>
                <w:szCs w:val="20"/>
                <w:lang w:eastAsia="en-GB"/>
              </w:rPr>
              <w:t>T</w:t>
            </w:r>
            <w:r w:rsidRPr="00CE28DD">
              <w:rPr>
                <w:rFonts w:eastAsia="Times New Roman" w:cs="Times New Roman"/>
                <w:szCs w:val="20"/>
                <w:vertAlign w:val="subscript"/>
                <w:lang w:eastAsia="zh-CN"/>
              </w:rPr>
              <w:t>uncertainty_RRC</w:t>
            </w:r>
            <w:proofErr w:type="spellEnd"/>
            <w:r w:rsidRPr="00CE28DD">
              <w:rPr>
                <w:rFonts w:eastAsia="Malgun Gothic" w:cs="Times New Roman"/>
                <w:szCs w:val="20"/>
                <w:lang w:eastAsia="zh-CN"/>
              </w:rPr>
              <w:t xml:space="preserve"> is the time period between reception of the RRC configuration message </w:t>
            </w:r>
            <w:r w:rsidRPr="00CE28DD">
              <w:rPr>
                <w:rFonts w:eastAsia="Times New Roman" w:cs="Times New Roman"/>
                <w:szCs w:val="20"/>
                <w:lang w:eastAsia="en-GB"/>
              </w:rPr>
              <w:t>for TCI of periodic CSI-RS for CQI reporting (when applicable) relative to</w:t>
            </w:r>
            <w:r>
              <w:rPr>
                <w:rFonts w:eastAsia="Times New Roman" w:cs="Times New Roman"/>
                <w:szCs w:val="20"/>
                <w:lang w:eastAsia="en-GB"/>
              </w:rPr>
              <w:t xml:space="preserve"> </w:t>
            </w:r>
            <w:r w:rsidRPr="00782806">
              <w:rPr>
                <w:rFonts w:eastAsia="Times New Roman" w:cs="Times New Roman"/>
                <w:szCs w:val="20"/>
                <w:lang w:eastAsia="zh-CN"/>
              </w:rPr>
              <w:t>SCell activation command for known case</w:t>
            </w:r>
            <w:r>
              <w:rPr>
                <w:rFonts w:eastAsia="Times New Roman" w:cs="Times New Roman"/>
                <w:szCs w:val="20"/>
                <w:lang w:eastAsia="zh-CN"/>
              </w:rPr>
              <w:t xml:space="preserve"> or f</w:t>
            </w:r>
            <w:r w:rsidRPr="00782806">
              <w:rPr>
                <w:rFonts w:eastAsia="Times New Roman" w:cs="Times New Roman"/>
                <w:szCs w:val="20"/>
                <w:lang w:eastAsia="zh-CN"/>
              </w:rPr>
              <w:t xml:space="preserve">irst valid L1-RSRP reporting for unknown case. </w:t>
            </w:r>
          </w:p>
          <w:p w14:paraId="2D51EA26" w14:textId="77777777" w:rsidR="006E1660" w:rsidRPr="00782806" w:rsidRDefault="006E1660" w:rsidP="006E1660">
            <w:pPr>
              <w:overflowPunct w:val="0"/>
              <w:autoSpaceDE w:val="0"/>
              <w:autoSpaceDN w:val="0"/>
              <w:adjustRightInd w:val="0"/>
              <w:spacing w:after="180"/>
              <w:ind w:left="851" w:hanging="284"/>
              <w:textAlignment w:val="baseline"/>
              <w:rPr>
                <w:rFonts w:eastAsia="Times New Roman" w:cs="Times New Roman"/>
                <w:szCs w:val="20"/>
                <w:lang w:eastAsia="en-GB"/>
              </w:rPr>
            </w:pPr>
            <w:r w:rsidRPr="00CE28DD">
              <w:rPr>
                <w:rFonts w:eastAsia="Times New Roman" w:cs="Times New Roman"/>
                <w:szCs w:val="20"/>
                <w:lang w:eastAsia="en-GB"/>
              </w:rPr>
              <w:tab/>
            </w:r>
            <w:proofErr w:type="spellStart"/>
            <w:r w:rsidRPr="00CE28DD">
              <w:rPr>
                <w:rFonts w:eastAsia="Times New Roman" w:cs="Times New Roman"/>
                <w:szCs w:val="20"/>
                <w:lang w:eastAsia="en-GB"/>
              </w:rPr>
              <w:t>T</w:t>
            </w:r>
            <w:r w:rsidRPr="00CE28DD">
              <w:rPr>
                <w:rFonts w:eastAsia="Times New Roman" w:cs="Times New Roman"/>
                <w:szCs w:val="20"/>
                <w:vertAlign w:val="subscript"/>
                <w:lang w:eastAsia="zh-CN"/>
              </w:rPr>
              <w:t>uncertainty_SP</w:t>
            </w:r>
            <w:proofErr w:type="spellEnd"/>
            <w:r w:rsidRPr="00CE28DD">
              <w:rPr>
                <w:rFonts w:eastAsia="Malgun Gothic" w:cs="Times New Roman"/>
                <w:szCs w:val="20"/>
                <w:lang w:eastAsia="zh-CN"/>
              </w:rPr>
              <w:t xml:space="preserve"> is the time period between reception of the activation command for </w:t>
            </w:r>
            <w:r w:rsidRPr="00CE28DD">
              <w:rPr>
                <w:rFonts w:eastAsia="Times New Roman" w:cs="Times New Roman"/>
                <w:szCs w:val="20"/>
                <w:lang w:eastAsia="en-GB"/>
              </w:rPr>
              <w:t>semi-persistent CSI-RS resource set for CQI reporting relative to</w:t>
            </w:r>
            <w:r>
              <w:rPr>
                <w:rFonts w:eastAsia="Times New Roman" w:cs="Times New Roman"/>
                <w:szCs w:val="20"/>
                <w:lang w:eastAsia="en-GB"/>
              </w:rPr>
              <w:t xml:space="preserve"> </w:t>
            </w:r>
            <w:r w:rsidRPr="00782806">
              <w:rPr>
                <w:rFonts w:eastAsia="Times New Roman" w:cs="Times New Roman"/>
                <w:szCs w:val="20"/>
                <w:lang w:eastAsia="zh-CN"/>
              </w:rPr>
              <w:t>SCell activation command for known case</w:t>
            </w:r>
            <w:r>
              <w:rPr>
                <w:rFonts w:eastAsia="Times New Roman" w:cs="Times New Roman"/>
                <w:szCs w:val="20"/>
                <w:lang w:eastAsia="zh-CN"/>
              </w:rPr>
              <w:t xml:space="preserve"> and f</w:t>
            </w:r>
            <w:r w:rsidRPr="00782806">
              <w:rPr>
                <w:rFonts w:eastAsia="Times New Roman" w:cs="Times New Roman"/>
                <w:szCs w:val="20"/>
                <w:lang w:eastAsia="zh-CN"/>
              </w:rPr>
              <w:t>irst valid L1-RSRP reporting for unknown case.</w:t>
            </w:r>
          </w:p>
          <w:p w14:paraId="01055CCC" w14:textId="77777777" w:rsidR="006E1660" w:rsidRDefault="006E1660" w:rsidP="006E1660">
            <w:pPr>
              <w:overflowPunct w:val="0"/>
              <w:autoSpaceDE w:val="0"/>
              <w:autoSpaceDN w:val="0"/>
              <w:adjustRightInd w:val="0"/>
              <w:spacing w:after="180"/>
              <w:ind w:left="851" w:hanging="284"/>
              <w:textAlignment w:val="baseline"/>
              <w:rPr>
                <w:rFonts w:eastAsia="Times New Roman" w:cs="Times New Roman"/>
                <w:szCs w:val="20"/>
                <w:lang w:eastAsia="en-GB"/>
              </w:rPr>
            </w:pPr>
            <w:r w:rsidRPr="00CE28DD">
              <w:rPr>
                <w:rFonts w:eastAsia="Times New Roman" w:cs="Times New Roman"/>
                <w:szCs w:val="20"/>
                <w:lang w:eastAsia="en-GB"/>
              </w:rPr>
              <w:tab/>
            </w:r>
            <w:proofErr w:type="spellStart"/>
            <w:r w:rsidRPr="00CE28DD">
              <w:rPr>
                <w:rFonts w:eastAsia="Times New Roman" w:cs="Times New Roman"/>
                <w:szCs w:val="20"/>
                <w:lang w:eastAsia="en-GB"/>
              </w:rPr>
              <w:t>T</w:t>
            </w:r>
            <w:r w:rsidRPr="00CE28DD">
              <w:rPr>
                <w:rFonts w:eastAsia="Times New Roman" w:cs="Times New Roman"/>
                <w:szCs w:val="20"/>
                <w:vertAlign w:val="subscript"/>
                <w:lang w:eastAsia="en-GB"/>
              </w:rPr>
              <w:t>RRC_delay</w:t>
            </w:r>
            <w:proofErr w:type="spellEnd"/>
            <w:r w:rsidRPr="00CE28DD">
              <w:rPr>
                <w:rFonts w:eastAsia="Times New Roman" w:cs="Times New Roman"/>
                <w:szCs w:val="20"/>
                <w:lang w:eastAsia="en-GB"/>
              </w:rPr>
              <w:t xml:space="preserve"> is the RRC procedure delay as specified in TS38.331.</w:t>
            </w:r>
          </w:p>
          <w:p w14:paraId="0FADA95B" w14:textId="5ECABF85" w:rsidR="00136DC7" w:rsidRPr="006E1660" w:rsidRDefault="00136DC7" w:rsidP="00136DC7">
            <w:pPr>
              <w:overflowPunct w:val="0"/>
              <w:autoSpaceDE w:val="0"/>
              <w:autoSpaceDN w:val="0"/>
              <w:adjustRightInd w:val="0"/>
              <w:spacing w:after="180"/>
              <w:textAlignment w:val="baseline"/>
              <w:rPr>
                <w:rFonts w:eastAsia="Times New Roman" w:cs="Times New Roman"/>
                <w:szCs w:val="20"/>
                <w:lang w:eastAsia="en-GB"/>
              </w:rPr>
            </w:pPr>
            <w:r>
              <w:rPr>
                <w:lang w:val="en-US"/>
              </w:rPr>
              <w:t>Details of the exact above parameter settings, and how to calculate the activation delay can be found in TS38.133 Section 8.3.</w:t>
            </w:r>
          </w:p>
        </w:tc>
      </w:tr>
    </w:tbl>
    <w:p w14:paraId="06162DC7" w14:textId="17433DE5" w:rsidR="003F1DCF" w:rsidRPr="005F6A10" w:rsidRDefault="003F1DCF" w:rsidP="005F6A10">
      <w:pPr>
        <w:rPr>
          <w:lang w:val="en-US"/>
        </w:rPr>
      </w:pPr>
    </w:p>
    <w:p w14:paraId="5FA4B856" w14:textId="75817FCA" w:rsidR="00F62C71" w:rsidRDefault="005263F9" w:rsidP="00CC55F8">
      <w:pPr>
        <w:rPr>
          <w:lang w:val="en-US"/>
        </w:rPr>
      </w:pPr>
      <w:r w:rsidRPr="005263F9">
        <w:rPr>
          <w:lang w:val="en-US"/>
        </w:rPr>
        <w:t xml:space="preserve">Upon examining the activation delay components outlined above, it becomes evident that there are substantial differences in activation delay </w:t>
      </w:r>
      <w:r w:rsidR="00DE69C5">
        <w:rPr>
          <w:lang w:val="en-US"/>
        </w:rPr>
        <w:t>(in order of hundred mi</w:t>
      </w:r>
      <w:r w:rsidR="00F62C71">
        <w:rPr>
          <w:lang w:val="en-US"/>
        </w:rPr>
        <w:t>lli seconds</w:t>
      </w:r>
      <w:r w:rsidR="00DE69C5">
        <w:rPr>
          <w:lang w:val="en-US"/>
        </w:rPr>
        <w:t>)</w:t>
      </w:r>
      <w:r w:rsidR="00F62C71">
        <w:rPr>
          <w:lang w:val="en-US"/>
        </w:rPr>
        <w:t xml:space="preserve"> </w:t>
      </w:r>
      <w:r w:rsidRPr="005263F9">
        <w:rPr>
          <w:lang w:val="en-US"/>
        </w:rPr>
        <w:t>between scenarios with known and unknown conditions</w:t>
      </w:r>
      <w:r w:rsidR="005A7D88">
        <w:rPr>
          <w:lang w:val="en-US"/>
        </w:rPr>
        <w:t>.</w:t>
      </w:r>
      <w:r w:rsidR="009E7444">
        <w:rPr>
          <w:lang w:val="en-US"/>
        </w:rPr>
        <w:t xml:space="preserve"> </w:t>
      </w:r>
    </w:p>
    <w:p w14:paraId="708EE8D5" w14:textId="18CDBEF8" w:rsidR="00417F2B" w:rsidRPr="00136DC7" w:rsidRDefault="001F40B4" w:rsidP="00136DC7">
      <w:pPr>
        <w:pStyle w:val="RAN4observation0"/>
        <w:rPr>
          <w:lang w:val="en-US"/>
        </w:rPr>
      </w:pPr>
      <w:bookmarkStart w:id="34" w:name="_Toc174115207"/>
      <w:r>
        <w:rPr>
          <w:lang w:val="en-US"/>
        </w:rPr>
        <w:t>T</w:t>
      </w:r>
      <w:r w:rsidR="0000193B" w:rsidRPr="0000193B">
        <w:rPr>
          <w:lang w:val="en-US"/>
        </w:rPr>
        <w:t xml:space="preserve">here are significant differences in </w:t>
      </w:r>
      <w:r>
        <w:rPr>
          <w:lang w:val="en-US"/>
        </w:rPr>
        <w:t xml:space="preserve">Scell </w:t>
      </w:r>
      <w:r w:rsidR="0000193B" w:rsidRPr="0000193B">
        <w:rPr>
          <w:lang w:val="en-US"/>
        </w:rPr>
        <w:t>activation delay between known and unknown conditions</w:t>
      </w:r>
      <w:r>
        <w:rPr>
          <w:lang w:val="en-US"/>
        </w:rPr>
        <w:t>.</w:t>
      </w:r>
      <w:bookmarkEnd w:id="34"/>
    </w:p>
    <w:p w14:paraId="372E6300" w14:textId="280C257D" w:rsidR="00C76CC4" w:rsidRDefault="00062A06" w:rsidP="00CC55F8">
      <w:pPr>
        <w:rPr>
          <w:lang w:val="en-US"/>
        </w:rPr>
      </w:pPr>
      <w:r>
        <w:rPr>
          <w:lang w:val="en-US"/>
        </w:rPr>
        <w:t>For Scell activation, k</w:t>
      </w:r>
      <w:r w:rsidR="00C76CC4">
        <w:rPr>
          <w:lang w:val="en-US"/>
        </w:rPr>
        <w:t xml:space="preserve">nown and unknown </w:t>
      </w:r>
      <w:r w:rsidR="0018432E">
        <w:rPr>
          <w:lang w:val="en-US"/>
        </w:rPr>
        <w:t xml:space="preserve">conditions for Scell are then </w:t>
      </w:r>
      <w:r w:rsidR="00601989">
        <w:rPr>
          <w:lang w:val="en-US"/>
        </w:rPr>
        <w:t xml:space="preserve">defined as </w:t>
      </w:r>
      <w:r w:rsidR="00816D1C">
        <w:rPr>
          <w:lang w:val="en-US"/>
        </w:rPr>
        <w:t>summarized in</w:t>
      </w:r>
      <w:r w:rsidR="00601989">
        <w:rPr>
          <w:lang w:val="en-US"/>
        </w:rPr>
        <w:t xml:space="preserve"> below</w:t>
      </w:r>
      <w:r w:rsidR="00000987">
        <w:rPr>
          <w:lang w:val="en-US"/>
        </w:rPr>
        <w:t xml:space="preserve"> [</w:t>
      </w:r>
      <w:r w:rsidR="00C24627">
        <w:rPr>
          <w:lang w:val="en-US"/>
        </w:rPr>
        <w:t xml:space="preserve">TS </w:t>
      </w:r>
      <w:r w:rsidR="00000987">
        <w:rPr>
          <w:lang w:val="en-US"/>
        </w:rPr>
        <w:t>38.133]</w:t>
      </w:r>
      <w:r w:rsidR="00601989">
        <w:rPr>
          <w:lang w:val="en-US"/>
        </w:rPr>
        <w:t>:</w:t>
      </w:r>
    </w:p>
    <w:tbl>
      <w:tblPr>
        <w:tblStyle w:val="TableGrid"/>
        <w:tblW w:w="0" w:type="auto"/>
        <w:tblLook w:val="04A0" w:firstRow="1" w:lastRow="0" w:firstColumn="1" w:lastColumn="0" w:noHBand="0" w:noVBand="1"/>
      </w:tblPr>
      <w:tblGrid>
        <w:gridCol w:w="9617"/>
      </w:tblGrid>
      <w:tr w:rsidR="00417F2B" w:rsidRPr="00C631E7" w14:paraId="2B50B102" w14:textId="77777777" w:rsidTr="001E62AE">
        <w:tc>
          <w:tcPr>
            <w:tcW w:w="9617" w:type="dxa"/>
          </w:tcPr>
          <w:p w14:paraId="6578F582" w14:textId="77777777" w:rsidR="00417F2B" w:rsidRPr="00601989" w:rsidRDefault="00417F2B" w:rsidP="00417F2B">
            <w:pPr>
              <w:overflowPunct w:val="0"/>
              <w:autoSpaceDE w:val="0"/>
              <w:autoSpaceDN w:val="0"/>
              <w:adjustRightInd w:val="0"/>
              <w:spacing w:after="180"/>
              <w:textAlignment w:val="baseline"/>
              <w:rPr>
                <w:rFonts w:eastAsia="Times New Roman" w:cs="Times New Roman"/>
                <w:szCs w:val="20"/>
                <w:lang w:eastAsia="en-GB"/>
              </w:rPr>
            </w:pPr>
            <w:r>
              <w:rPr>
                <w:rFonts w:eastAsia="Times New Roman" w:cs="Times New Roman"/>
                <w:szCs w:val="20"/>
                <w:lang w:eastAsia="zh-CN"/>
              </w:rPr>
              <w:t xml:space="preserve">In FR1, </w:t>
            </w:r>
            <w:r w:rsidRPr="00601989">
              <w:rPr>
                <w:rFonts w:eastAsia="Times New Roman" w:cs="Times New Roman"/>
                <w:szCs w:val="20"/>
                <w:lang w:eastAsia="zh-CN"/>
              </w:rPr>
              <w:t>SC</w:t>
            </w:r>
            <w:r w:rsidRPr="00601989">
              <w:rPr>
                <w:rFonts w:eastAsia="Times New Roman" w:cs="Times New Roman"/>
                <w:szCs w:val="20"/>
                <w:lang w:eastAsia="en-GB"/>
              </w:rPr>
              <w:t>ell is known if it has been meeting the following conditions</w:t>
            </w:r>
            <w:r>
              <w:rPr>
                <w:rFonts w:eastAsia="Times New Roman" w:cs="Times New Roman"/>
                <w:szCs w:val="20"/>
                <w:lang w:eastAsia="en-GB"/>
              </w:rPr>
              <w:t>, and o</w:t>
            </w:r>
            <w:r w:rsidRPr="00802C4B">
              <w:rPr>
                <w:rFonts w:eastAsia="Times New Roman" w:cs="Times New Roman"/>
                <w:szCs w:val="20"/>
                <w:lang w:eastAsia="en-GB"/>
              </w:rPr>
              <w:t>therwise SCell is unknown</w:t>
            </w:r>
            <w:r w:rsidRPr="00601989">
              <w:rPr>
                <w:rFonts w:eastAsia="Times New Roman" w:cs="Times New Roman"/>
                <w:szCs w:val="20"/>
                <w:lang w:eastAsia="en-GB"/>
              </w:rPr>
              <w:t>:</w:t>
            </w:r>
          </w:p>
          <w:p w14:paraId="6C6F7828" w14:textId="77777777" w:rsidR="00417F2B" w:rsidRPr="00601989" w:rsidRDefault="00417F2B" w:rsidP="00417F2B">
            <w:pPr>
              <w:overflowPunct w:val="0"/>
              <w:autoSpaceDE w:val="0"/>
              <w:autoSpaceDN w:val="0"/>
              <w:adjustRightInd w:val="0"/>
              <w:spacing w:after="180"/>
              <w:ind w:left="568" w:hanging="284"/>
              <w:textAlignment w:val="baseline"/>
              <w:rPr>
                <w:rFonts w:eastAsia="Times New Roman" w:cs="Times New Roman"/>
                <w:szCs w:val="20"/>
                <w:lang w:eastAsia="en-GB"/>
              </w:rPr>
            </w:pPr>
            <w:r w:rsidRPr="00601989">
              <w:rPr>
                <w:rFonts w:eastAsia="Times New Roman" w:cs="Times New Roman"/>
                <w:szCs w:val="20"/>
                <w:lang w:eastAsia="en-GB"/>
              </w:rPr>
              <w:t>-</w:t>
            </w:r>
            <w:r w:rsidRPr="00601989">
              <w:rPr>
                <w:rFonts w:eastAsia="Times New Roman" w:cs="Times New Roman"/>
                <w:szCs w:val="20"/>
                <w:lang w:eastAsia="en-GB"/>
              </w:rPr>
              <w:tab/>
              <w:t>During the period equal to max(5*</w:t>
            </w:r>
            <w:proofErr w:type="spellStart"/>
            <w:r w:rsidRPr="00601989">
              <w:rPr>
                <w:rFonts w:eastAsia="Times New Roman" w:cs="Times New Roman"/>
                <w:szCs w:val="20"/>
                <w:lang w:eastAsia="en-GB"/>
              </w:rPr>
              <w:t>measCycleSCell</w:t>
            </w:r>
            <w:proofErr w:type="spellEnd"/>
            <w:r w:rsidRPr="00601989">
              <w:rPr>
                <w:rFonts w:eastAsia="Times New Roman" w:cs="Times New Roman"/>
                <w:szCs w:val="20"/>
                <w:lang w:eastAsia="en-GB"/>
              </w:rPr>
              <w:t>,  5*DRX cycles) for FR1 before the reception of the SCell activation command:</w:t>
            </w:r>
          </w:p>
          <w:p w14:paraId="0B618102" w14:textId="77777777" w:rsidR="00417F2B" w:rsidRPr="00601989" w:rsidRDefault="00417F2B" w:rsidP="00417F2B">
            <w:pPr>
              <w:overflowPunct w:val="0"/>
              <w:autoSpaceDE w:val="0"/>
              <w:autoSpaceDN w:val="0"/>
              <w:adjustRightInd w:val="0"/>
              <w:spacing w:after="180"/>
              <w:ind w:left="851" w:hanging="284"/>
              <w:textAlignment w:val="baseline"/>
              <w:rPr>
                <w:rFonts w:eastAsia="Times New Roman" w:cs="Times New Roman"/>
                <w:szCs w:val="20"/>
                <w:lang w:eastAsia="zh-CN"/>
              </w:rPr>
            </w:pPr>
            <w:r w:rsidRPr="00601989">
              <w:rPr>
                <w:rFonts w:eastAsia="Times New Roman" w:cs="Times New Roman"/>
                <w:szCs w:val="20"/>
                <w:lang w:eastAsia="en-GB"/>
              </w:rPr>
              <w:t>-</w:t>
            </w:r>
            <w:r w:rsidRPr="00601989">
              <w:rPr>
                <w:rFonts w:eastAsia="Times New Roman" w:cs="Times New Roman"/>
                <w:szCs w:val="20"/>
                <w:lang w:eastAsia="en-GB"/>
              </w:rPr>
              <w:tab/>
              <w:t>the UE has sent a valid measurement report for the SCell being activated and</w:t>
            </w:r>
          </w:p>
          <w:p w14:paraId="369EE18D" w14:textId="77777777" w:rsidR="00417F2B" w:rsidRPr="00601989" w:rsidRDefault="00417F2B" w:rsidP="00417F2B">
            <w:pPr>
              <w:overflowPunct w:val="0"/>
              <w:autoSpaceDE w:val="0"/>
              <w:autoSpaceDN w:val="0"/>
              <w:adjustRightInd w:val="0"/>
              <w:spacing w:after="180"/>
              <w:ind w:left="851" w:hanging="284"/>
              <w:textAlignment w:val="baseline"/>
              <w:rPr>
                <w:rFonts w:eastAsia="Times New Roman" w:cs="Times New Roman"/>
                <w:szCs w:val="20"/>
                <w:lang w:eastAsia="zh-CN"/>
              </w:rPr>
            </w:pPr>
            <w:r w:rsidRPr="00601989">
              <w:rPr>
                <w:rFonts w:eastAsia="Times New Roman" w:cs="Times New Roman"/>
                <w:szCs w:val="20"/>
                <w:lang w:eastAsia="en-GB"/>
              </w:rPr>
              <w:t>-</w:t>
            </w:r>
            <w:r w:rsidRPr="00601989">
              <w:rPr>
                <w:rFonts w:eastAsia="Times New Roman" w:cs="Times New Roman"/>
                <w:szCs w:val="20"/>
                <w:lang w:eastAsia="en-GB"/>
              </w:rPr>
              <w:tab/>
            </w:r>
            <w:r w:rsidRPr="00601989">
              <w:rPr>
                <w:rFonts w:eastAsia="Times New Roman" w:cs="Times New Roman"/>
                <w:szCs w:val="20"/>
                <w:lang w:eastAsia="zh-CN"/>
              </w:rPr>
              <w:t xml:space="preserve">the SSB measured </w:t>
            </w:r>
            <w:r w:rsidRPr="00601989">
              <w:rPr>
                <w:rFonts w:eastAsia="Times New Roman" w:cs="Times New Roman"/>
                <w:szCs w:val="20"/>
                <w:lang w:eastAsia="en-GB"/>
              </w:rPr>
              <w:t>remains detectable according to the cell identification conditions</w:t>
            </w:r>
            <w:r>
              <w:rPr>
                <w:rFonts w:eastAsia="Times New Roman" w:cs="Times New Roman"/>
                <w:szCs w:val="20"/>
                <w:lang w:eastAsia="en-GB"/>
              </w:rPr>
              <w:t xml:space="preserve"> in TS38.133</w:t>
            </w:r>
            <w:r w:rsidRPr="00601989">
              <w:rPr>
                <w:rFonts w:eastAsia="Times New Roman" w:cs="Times New Roman"/>
                <w:szCs w:val="20"/>
                <w:lang w:eastAsia="zh-CN"/>
              </w:rPr>
              <w:t>.</w:t>
            </w:r>
          </w:p>
          <w:p w14:paraId="083F9E11" w14:textId="0ED3342B" w:rsidR="00417F2B" w:rsidRPr="00601989" w:rsidRDefault="00417F2B" w:rsidP="00417F2B">
            <w:pPr>
              <w:overflowPunct w:val="0"/>
              <w:autoSpaceDE w:val="0"/>
              <w:autoSpaceDN w:val="0"/>
              <w:adjustRightInd w:val="0"/>
              <w:spacing w:after="180"/>
              <w:ind w:left="568" w:hanging="284"/>
              <w:textAlignment w:val="baseline"/>
              <w:rPr>
                <w:rFonts w:eastAsia="Times New Roman" w:cs="Times New Roman"/>
                <w:szCs w:val="20"/>
                <w:lang w:eastAsia="en-GB"/>
              </w:rPr>
            </w:pPr>
            <w:r w:rsidRPr="00601989">
              <w:rPr>
                <w:rFonts w:eastAsia="Times New Roman" w:cs="Times New Roman"/>
                <w:szCs w:val="20"/>
                <w:lang w:eastAsia="en-GB"/>
              </w:rPr>
              <w:t>-</w:t>
            </w:r>
            <w:r w:rsidRPr="00601989">
              <w:rPr>
                <w:rFonts w:eastAsia="Times New Roman" w:cs="Times New Roman"/>
                <w:szCs w:val="20"/>
                <w:lang w:eastAsia="en-GB"/>
              </w:rPr>
              <w:tab/>
            </w:r>
            <w:r w:rsidRPr="00601989">
              <w:rPr>
                <w:rFonts w:eastAsia="Times New Roman" w:cs="Times New Roman"/>
                <w:szCs w:val="20"/>
                <w:lang w:eastAsia="zh-CN"/>
              </w:rPr>
              <w:t>the SSB measured during the period equal to max(5*</w:t>
            </w:r>
            <w:proofErr w:type="spellStart"/>
            <w:r w:rsidRPr="00601989">
              <w:rPr>
                <w:rFonts w:eastAsia="Times New Roman" w:cs="Times New Roman"/>
                <w:szCs w:val="20"/>
                <w:lang w:eastAsia="zh-CN"/>
              </w:rPr>
              <w:t>measCycleSCell</w:t>
            </w:r>
            <w:proofErr w:type="spellEnd"/>
            <w:r w:rsidRPr="00601989">
              <w:rPr>
                <w:rFonts w:eastAsia="Times New Roman" w:cs="Times New Roman"/>
                <w:szCs w:val="20"/>
                <w:lang w:eastAsia="zh-CN"/>
              </w:rPr>
              <w:t>, 5*DRX cycles)</w:t>
            </w:r>
            <w:r w:rsidRPr="00601989" w:rsidDel="006257A4">
              <w:rPr>
                <w:rFonts w:eastAsia="Times New Roman" w:cs="Times New Roman"/>
                <w:szCs w:val="20"/>
                <w:lang w:eastAsia="zh-CN"/>
              </w:rPr>
              <w:t xml:space="preserve"> </w:t>
            </w:r>
            <w:r w:rsidRPr="00601989">
              <w:rPr>
                <w:rFonts w:eastAsia="Times New Roman" w:cs="Times New Roman"/>
                <w:szCs w:val="20"/>
                <w:lang w:eastAsia="en-GB"/>
              </w:rPr>
              <w:t xml:space="preserve">also remains detectable during the SCell activation delay according to the cell identification conditions specified in </w:t>
            </w:r>
            <w:r w:rsidR="000B297B">
              <w:rPr>
                <w:rFonts w:eastAsia="Times New Roman" w:cs="Times New Roman"/>
                <w:szCs w:val="20"/>
                <w:lang w:eastAsia="en-GB"/>
              </w:rPr>
              <w:t xml:space="preserve">38.133 </w:t>
            </w:r>
            <w:r w:rsidRPr="00601989">
              <w:rPr>
                <w:rFonts w:eastAsia="Times New Roman" w:cs="Times New Roman"/>
                <w:szCs w:val="20"/>
                <w:lang w:eastAsia="en-GB"/>
              </w:rPr>
              <w:t>clause</w:t>
            </w:r>
            <w:r w:rsidRPr="00601989">
              <w:rPr>
                <w:rFonts w:eastAsia="Times New Roman" w:cs="Times New Roman"/>
                <w:szCs w:val="20"/>
                <w:lang w:eastAsia="zh-CN"/>
              </w:rPr>
              <w:t xml:space="preserve"> 9.2 and 9.3</w:t>
            </w:r>
            <w:r w:rsidRPr="00601989">
              <w:rPr>
                <w:rFonts w:eastAsia="Times New Roman" w:cs="Times New Roman"/>
                <w:szCs w:val="20"/>
                <w:lang w:eastAsia="en-GB"/>
              </w:rPr>
              <w:t>.</w:t>
            </w:r>
          </w:p>
          <w:p w14:paraId="545761DA" w14:textId="77777777" w:rsidR="000547D7" w:rsidRDefault="000547D7" w:rsidP="00417F2B">
            <w:pPr>
              <w:tabs>
                <w:tab w:val="left" w:pos="0"/>
              </w:tabs>
              <w:overflowPunct w:val="0"/>
              <w:autoSpaceDE w:val="0"/>
              <w:autoSpaceDN w:val="0"/>
              <w:adjustRightInd w:val="0"/>
              <w:spacing w:after="180"/>
              <w:textAlignment w:val="baseline"/>
              <w:rPr>
                <w:rFonts w:eastAsia="Times New Roman" w:cs="Times New Roman"/>
                <w:szCs w:val="20"/>
                <w:lang w:eastAsia="zh-CN"/>
              </w:rPr>
            </w:pPr>
          </w:p>
          <w:p w14:paraId="0B9F9C5D" w14:textId="44719469" w:rsidR="00417F2B" w:rsidRPr="00601989" w:rsidRDefault="00417F2B" w:rsidP="00417F2B">
            <w:pPr>
              <w:tabs>
                <w:tab w:val="left" w:pos="0"/>
              </w:tabs>
              <w:overflowPunct w:val="0"/>
              <w:autoSpaceDE w:val="0"/>
              <w:autoSpaceDN w:val="0"/>
              <w:adjustRightInd w:val="0"/>
              <w:spacing w:after="180"/>
              <w:textAlignment w:val="baseline"/>
              <w:rPr>
                <w:rFonts w:eastAsia="Times New Roman" w:cs="Times New Roman"/>
                <w:szCs w:val="20"/>
                <w:lang w:eastAsia="zh-CN"/>
              </w:rPr>
            </w:pPr>
            <w:r>
              <w:rPr>
                <w:rFonts w:eastAsia="Times New Roman" w:cs="Times New Roman"/>
                <w:szCs w:val="20"/>
                <w:lang w:eastAsia="zh-CN"/>
              </w:rPr>
              <w:t>In</w:t>
            </w:r>
            <w:r w:rsidRPr="00601989">
              <w:rPr>
                <w:rFonts w:eastAsia="Times New Roman" w:cs="Times New Roman"/>
                <w:szCs w:val="20"/>
                <w:lang w:eastAsia="zh-CN"/>
              </w:rPr>
              <w:t xml:space="preserve"> FR2 bands, the SCell is known if it has been meeting the following conditions</w:t>
            </w:r>
            <w:r>
              <w:rPr>
                <w:rFonts w:eastAsia="Times New Roman" w:cs="Times New Roman"/>
                <w:szCs w:val="20"/>
                <w:lang w:eastAsia="zh-CN"/>
              </w:rPr>
              <w:t xml:space="preserve">, </w:t>
            </w:r>
            <w:r w:rsidRPr="00CF1999">
              <w:rPr>
                <w:rFonts w:eastAsia="Times New Roman" w:cs="Times New Roman"/>
                <w:szCs w:val="20"/>
                <w:lang w:eastAsia="zh-CN"/>
              </w:rPr>
              <w:t>and otherwise SCell is unknown</w:t>
            </w:r>
            <w:r w:rsidRPr="00601989">
              <w:rPr>
                <w:rFonts w:eastAsia="Times New Roman" w:cs="Times New Roman"/>
                <w:szCs w:val="20"/>
                <w:lang w:eastAsia="zh-CN"/>
              </w:rPr>
              <w:t>:</w:t>
            </w:r>
          </w:p>
          <w:p w14:paraId="053E5961" w14:textId="77777777" w:rsidR="00417F2B" w:rsidRPr="00601989" w:rsidRDefault="00417F2B" w:rsidP="00417F2B">
            <w:pPr>
              <w:overflowPunct w:val="0"/>
              <w:autoSpaceDE w:val="0"/>
              <w:autoSpaceDN w:val="0"/>
              <w:adjustRightInd w:val="0"/>
              <w:spacing w:after="180"/>
              <w:ind w:left="568" w:hanging="284"/>
              <w:textAlignment w:val="baseline"/>
              <w:rPr>
                <w:rFonts w:eastAsia="Times New Roman" w:cs="Times New Roman"/>
                <w:szCs w:val="20"/>
                <w:lang w:eastAsia="en-GB"/>
              </w:rPr>
            </w:pPr>
            <w:r w:rsidRPr="00601989">
              <w:rPr>
                <w:rFonts w:eastAsia="Times New Roman" w:cs="Times New Roman"/>
                <w:szCs w:val="20"/>
                <w:lang w:eastAsia="en-GB"/>
              </w:rPr>
              <w:t>-</w:t>
            </w:r>
            <w:r w:rsidRPr="00601989">
              <w:rPr>
                <w:rFonts w:eastAsia="Times New Roman" w:cs="Times New Roman"/>
                <w:szCs w:val="20"/>
                <w:lang w:eastAsia="en-GB"/>
              </w:rPr>
              <w:tab/>
              <w:t xml:space="preserve">During the period equal to </w:t>
            </w:r>
            <w:r w:rsidRPr="00601989">
              <w:rPr>
                <w:rFonts w:eastAsia="Times New Roman" w:cs="Times New Roman"/>
                <w:szCs w:val="20"/>
                <w:lang w:eastAsia="zh-CN"/>
              </w:rPr>
              <w:t>4s for UE supporting power class 1/5 and 3s for UE supporting power class 2/3/4 before UE receives the last activation command for PDCCH TCI, PDSCH TCI (when applicable) and semi-persistent CSI-RS for CQI reporting (when applicable)</w:t>
            </w:r>
            <w:r w:rsidRPr="00601989">
              <w:rPr>
                <w:rFonts w:eastAsia="Times New Roman" w:cs="Times New Roman"/>
                <w:szCs w:val="20"/>
                <w:lang w:eastAsia="en-GB"/>
              </w:rPr>
              <w:t>:</w:t>
            </w:r>
          </w:p>
          <w:p w14:paraId="43F79D8E" w14:textId="77777777" w:rsidR="00417F2B" w:rsidRPr="00601989" w:rsidRDefault="00417F2B" w:rsidP="00417F2B">
            <w:pPr>
              <w:overflowPunct w:val="0"/>
              <w:autoSpaceDE w:val="0"/>
              <w:autoSpaceDN w:val="0"/>
              <w:adjustRightInd w:val="0"/>
              <w:spacing w:after="180"/>
              <w:ind w:left="851" w:hanging="284"/>
              <w:textAlignment w:val="baseline"/>
              <w:rPr>
                <w:rFonts w:eastAsia="Times New Roman" w:cs="Times New Roman"/>
                <w:szCs w:val="20"/>
                <w:lang w:eastAsia="en-GB"/>
              </w:rPr>
            </w:pPr>
            <w:r w:rsidRPr="00601989">
              <w:rPr>
                <w:rFonts w:eastAsia="Times New Roman" w:cs="Times New Roman"/>
                <w:szCs w:val="20"/>
                <w:lang w:eastAsia="en-GB"/>
              </w:rPr>
              <w:t>-</w:t>
            </w:r>
            <w:r w:rsidRPr="00601989">
              <w:rPr>
                <w:rFonts w:eastAsia="Times New Roman" w:cs="Times New Roman"/>
                <w:szCs w:val="20"/>
                <w:lang w:eastAsia="en-GB"/>
              </w:rPr>
              <w:tab/>
              <w:t>the UE has sent a valid</w:t>
            </w:r>
            <w:r w:rsidRPr="00601989">
              <w:rPr>
                <w:rFonts w:eastAsia="Times New Roman" w:cs="Times New Roman"/>
                <w:szCs w:val="20"/>
                <w:lang w:eastAsia="zh-CN"/>
              </w:rPr>
              <w:t xml:space="preserve"> L3-RSRP</w:t>
            </w:r>
            <w:r w:rsidRPr="00601989">
              <w:rPr>
                <w:rFonts w:eastAsia="Times New Roman" w:cs="Times New Roman"/>
                <w:szCs w:val="20"/>
                <w:lang w:eastAsia="en-GB"/>
              </w:rPr>
              <w:t xml:space="preserve"> measurement report</w:t>
            </w:r>
            <w:r w:rsidRPr="00601989">
              <w:rPr>
                <w:rFonts w:eastAsia="Times New Roman" w:cs="Times New Roman"/>
                <w:szCs w:val="20"/>
                <w:lang w:eastAsia="zh-CN"/>
              </w:rPr>
              <w:t xml:space="preserve"> with SSB index, and</w:t>
            </w:r>
            <w:r w:rsidRPr="00601989">
              <w:rPr>
                <w:rFonts w:eastAsia="Times New Roman" w:cs="Times New Roman"/>
                <w:szCs w:val="20"/>
                <w:lang w:eastAsia="en-GB"/>
              </w:rPr>
              <w:t xml:space="preserve"> </w:t>
            </w:r>
          </w:p>
          <w:p w14:paraId="0D6416B9" w14:textId="77777777" w:rsidR="00417F2B" w:rsidRPr="00601989" w:rsidRDefault="00417F2B" w:rsidP="00417F2B">
            <w:pPr>
              <w:overflowPunct w:val="0"/>
              <w:autoSpaceDE w:val="0"/>
              <w:autoSpaceDN w:val="0"/>
              <w:adjustRightInd w:val="0"/>
              <w:spacing w:after="180"/>
              <w:ind w:left="851" w:hanging="284"/>
              <w:textAlignment w:val="baseline"/>
              <w:rPr>
                <w:rFonts w:eastAsia="Times New Roman" w:cs="Times New Roman"/>
                <w:szCs w:val="20"/>
                <w:lang w:eastAsia="zh-CN"/>
              </w:rPr>
            </w:pPr>
            <w:r w:rsidRPr="00601989">
              <w:rPr>
                <w:rFonts w:eastAsia="Times New Roman" w:cs="Times New Roman"/>
                <w:szCs w:val="20"/>
                <w:lang w:eastAsia="en-GB"/>
              </w:rPr>
              <w:lastRenderedPageBreak/>
              <w:t>-</w:t>
            </w:r>
            <w:r w:rsidRPr="00601989">
              <w:rPr>
                <w:rFonts w:eastAsia="Times New Roman" w:cs="Times New Roman"/>
                <w:szCs w:val="20"/>
                <w:lang w:eastAsia="en-GB"/>
              </w:rPr>
              <w:tab/>
              <w:t>SCell activation command is received after L3-RSRP reporting and no later than the time when UE receives MAC-CE command for TCI activation</w:t>
            </w:r>
          </w:p>
          <w:p w14:paraId="6BDA2880" w14:textId="35735197" w:rsidR="00417F2B" w:rsidRPr="002008CF" w:rsidRDefault="00417F2B" w:rsidP="002008CF">
            <w:pPr>
              <w:overflowPunct w:val="0"/>
              <w:autoSpaceDE w:val="0"/>
              <w:autoSpaceDN w:val="0"/>
              <w:adjustRightInd w:val="0"/>
              <w:spacing w:after="180"/>
              <w:ind w:left="568" w:hanging="284"/>
              <w:textAlignment w:val="baseline"/>
              <w:rPr>
                <w:rFonts w:eastAsia="Times New Roman" w:cs="Times New Roman"/>
                <w:szCs w:val="20"/>
                <w:lang w:eastAsia="en-GB"/>
              </w:rPr>
            </w:pPr>
            <w:r w:rsidRPr="00601989">
              <w:rPr>
                <w:rFonts w:eastAsia="Times New Roman" w:cs="Times New Roman"/>
                <w:szCs w:val="20"/>
                <w:lang w:eastAsia="zh-CN"/>
              </w:rPr>
              <w:t>-</w:t>
            </w:r>
            <w:r w:rsidRPr="00601989">
              <w:rPr>
                <w:rFonts w:eastAsia="Times New Roman" w:cs="Times New Roman"/>
                <w:szCs w:val="20"/>
                <w:lang w:eastAsia="zh-CN"/>
              </w:rPr>
              <w:tab/>
              <w:t>During the period from L3-RSRP reporting to the valid CQI reporting, the</w:t>
            </w:r>
            <w:r w:rsidRPr="00601989">
              <w:rPr>
                <w:rFonts w:eastAsia="Times New Roman" w:cs="Times New Roman"/>
                <w:szCs w:val="20"/>
                <w:lang w:eastAsia="en-GB"/>
              </w:rPr>
              <w:t xml:space="preserve"> </w:t>
            </w:r>
            <w:r w:rsidRPr="00601989">
              <w:rPr>
                <w:rFonts w:eastAsia="Times New Roman" w:cs="Times New Roman"/>
                <w:szCs w:val="20"/>
                <w:lang w:eastAsia="zh-CN"/>
              </w:rPr>
              <w:t xml:space="preserve">reported </w:t>
            </w:r>
            <w:r w:rsidRPr="00601989">
              <w:rPr>
                <w:rFonts w:eastAsia="Times New Roman" w:cs="Times New Roman"/>
                <w:szCs w:val="20"/>
                <w:lang w:eastAsia="en-GB"/>
              </w:rPr>
              <w:t>SSB</w:t>
            </w:r>
            <w:r w:rsidRPr="00601989">
              <w:rPr>
                <w:rFonts w:eastAsia="Times New Roman" w:cs="Times New Roman"/>
                <w:szCs w:val="20"/>
                <w:lang w:eastAsia="zh-CN"/>
              </w:rPr>
              <w:t>s</w:t>
            </w:r>
            <w:r w:rsidRPr="00601989">
              <w:rPr>
                <w:rFonts w:eastAsia="Times New Roman" w:cs="Times New Roman"/>
                <w:szCs w:val="20"/>
                <w:lang w:eastAsia="en-GB"/>
              </w:rPr>
              <w:t xml:space="preserve"> </w:t>
            </w:r>
            <w:r w:rsidRPr="00601989">
              <w:rPr>
                <w:rFonts w:eastAsia="Times New Roman" w:cs="Times New Roman"/>
                <w:szCs w:val="20"/>
                <w:lang w:eastAsia="zh-CN"/>
              </w:rPr>
              <w:t xml:space="preserve">with indexes </w:t>
            </w:r>
            <w:r w:rsidRPr="00601989">
              <w:rPr>
                <w:rFonts w:eastAsia="Times New Roman" w:cs="Times New Roman"/>
                <w:szCs w:val="20"/>
                <w:lang w:eastAsia="en-GB"/>
              </w:rPr>
              <w:t xml:space="preserve">remain detectable according to the cell </w:t>
            </w:r>
            <w:r>
              <w:rPr>
                <w:rFonts w:eastAsia="Times New Roman" w:cs="Times New Roman"/>
                <w:szCs w:val="20"/>
                <w:lang w:eastAsia="en-GB"/>
              </w:rPr>
              <w:t xml:space="preserve">specified </w:t>
            </w:r>
            <w:r w:rsidRPr="00601989">
              <w:rPr>
                <w:rFonts w:eastAsia="Times New Roman" w:cs="Times New Roman"/>
                <w:szCs w:val="20"/>
                <w:lang w:eastAsia="en-GB"/>
              </w:rPr>
              <w:t>identification condi</w:t>
            </w:r>
            <w:r>
              <w:rPr>
                <w:rFonts w:eastAsia="Times New Roman" w:cs="Times New Roman"/>
                <w:szCs w:val="20"/>
                <w:lang w:eastAsia="en-GB"/>
              </w:rPr>
              <w:t>tions</w:t>
            </w:r>
            <w:r w:rsidRPr="00601989">
              <w:rPr>
                <w:rFonts w:eastAsia="Times New Roman" w:cs="Times New Roman"/>
                <w:szCs w:val="20"/>
                <w:lang w:eastAsia="zh-CN"/>
              </w:rPr>
              <w:t>, and the TCI state is selected based on one of the latest reported SSB indexes</w:t>
            </w:r>
            <w:r w:rsidRPr="00601989">
              <w:rPr>
                <w:rFonts w:eastAsia="Times New Roman" w:cs="Times New Roman"/>
                <w:szCs w:val="20"/>
                <w:lang w:eastAsia="en-GB"/>
              </w:rPr>
              <w:t>.</w:t>
            </w:r>
          </w:p>
        </w:tc>
      </w:tr>
    </w:tbl>
    <w:p w14:paraId="792B20AA" w14:textId="7B16B211" w:rsidR="00417F2B" w:rsidRDefault="00417F2B" w:rsidP="00601989">
      <w:pPr>
        <w:overflowPunct w:val="0"/>
        <w:autoSpaceDE w:val="0"/>
        <w:autoSpaceDN w:val="0"/>
        <w:adjustRightInd w:val="0"/>
        <w:spacing w:after="180" w:line="240" w:lineRule="auto"/>
        <w:textAlignment w:val="baseline"/>
        <w:rPr>
          <w:rFonts w:eastAsia="Times New Roman" w:cs="Times New Roman"/>
          <w:szCs w:val="20"/>
          <w:lang w:eastAsia="zh-CN"/>
        </w:rPr>
      </w:pPr>
    </w:p>
    <w:p w14:paraId="6104748C" w14:textId="61350B3C" w:rsidR="00CA41C6" w:rsidRPr="001E5165" w:rsidRDefault="00FD7976" w:rsidP="00CA41C6">
      <w:pPr>
        <w:pStyle w:val="RAN4proposal"/>
        <w:rPr>
          <w:lang w:val="en-US"/>
        </w:rPr>
      </w:pPr>
      <w:bookmarkStart w:id="35" w:name="_Toc174115208"/>
      <w:r>
        <w:rPr>
          <w:lang w:val="en-US"/>
        </w:rPr>
        <w:t xml:space="preserve">RAN4 study </w:t>
      </w:r>
      <w:r w:rsidR="00BB593C">
        <w:rPr>
          <w:lang w:val="en-US"/>
        </w:rPr>
        <w:t xml:space="preserve">and </w:t>
      </w:r>
      <w:r w:rsidR="008E270D">
        <w:rPr>
          <w:lang w:val="en-US"/>
        </w:rPr>
        <w:t xml:space="preserve">if needed, </w:t>
      </w:r>
      <w:r w:rsidR="00BB593C">
        <w:rPr>
          <w:lang w:val="en-US"/>
        </w:rPr>
        <w:t xml:space="preserve">specify known and unknown conditions </w:t>
      </w:r>
      <w:r w:rsidR="004A7149">
        <w:rPr>
          <w:lang w:val="en-US"/>
        </w:rPr>
        <w:t xml:space="preserve">for Scell activation </w:t>
      </w:r>
      <w:r w:rsidR="00622E6A">
        <w:rPr>
          <w:lang w:val="en-US"/>
        </w:rPr>
        <w:t xml:space="preserve">based on Rel-18 eEMR </w:t>
      </w:r>
      <w:r w:rsidR="004A7149">
        <w:rPr>
          <w:lang w:val="en-US"/>
        </w:rPr>
        <w:t>measurement report.</w:t>
      </w:r>
      <w:bookmarkEnd w:id="35"/>
    </w:p>
    <w:p w14:paraId="660C020D" w14:textId="77777777" w:rsidR="000B07BF" w:rsidRPr="007E6815" w:rsidRDefault="000B07BF" w:rsidP="007E6815">
      <w:pPr>
        <w:rPr>
          <w:lang w:val="en-US"/>
        </w:rPr>
      </w:pPr>
    </w:p>
    <w:p w14:paraId="3E5CBB3F" w14:textId="77777777" w:rsidR="00CD7492" w:rsidRPr="00614DD8" w:rsidRDefault="00CD7492" w:rsidP="00A37002">
      <w:pPr>
        <w:pStyle w:val="RAN4H1"/>
        <w:rPr>
          <w:lang w:val="en-US"/>
        </w:rPr>
      </w:pPr>
      <w:bookmarkStart w:id="36" w:name="_Toc116995848"/>
      <w:r w:rsidRPr="00614DD8">
        <w:rPr>
          <w:lang w:val="en-US"/>
        </w:rPr>
        <w:t>Conclusion</w:t>
      </w:r>
      <w:bookmarkEnd w:id="36"/>
    </w:p>
    <w:p w14:paraId="6ECB6653" w14:textId="17484837" w:rsidR="00381F95" w:rsidRDefault="00381F95" w:rsidP="0024365C">
      <w:pPr>
        <w:rPr>
          <w:lang w:val="en-US"/>
        </w:rPr>
      </w:pPr>
      <w:r w:rsidRPr="00614DD8">
        <w:rPr>
          <w:lang w:val="en-US"/>
        </w:rPr>
        <w:t xml:space="preserve">The paper </w:t>
      </w:r>
      <w:r w:rsidR="0024365C">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54C1D257" w14:textId="207724FE" w:rsidR="008F2466" w:rsidRDefault="00492969">
      <w:pPr>
        <w:pStyle w:val="TOC4"/>
        <w:tabs>
          <w:tab w:val="right" w:leader="dot" w:pos="9617"/>
        </w:tabs>
        <w:rPr>
          <w:rFonts w:asciiTheme="minorHAnsi" w:hAnsiTheme="minorHAnsi"/>
          <w:noProof/>
          <w:kern w:val="2"/>
          <w:sz w:val="24"/>
          <w:szCs w:val="24"/>
          <w:lang w:eastAsia="en-GB"/>
          <w14:ligatures w14:val="standardContextual"/>
        </w:rPr>
      </w:pPr>
      <w:r w:rsidRPr="00492969">
        <w:rPr>
          <w:rFonts w:eastAsiaTheme="minorHAnsi"/>
          <w:b/>
          <w:i/>
          <w:iCs/>
          <w:u w:val="single"/>
          <w:lang w:val="en-US"/>
        </w:rPr>
        <w:fldChar w:fldCharType="begin"/>
      </w:r>
      <w:r w:rsidRPr="00492969">
        <w:rPr>
          <w:rFonts w:eastAsiaTheme="minorHAnsi"/>
          <w:b/>
          <w:i/>
          <w:iCs/>
          <w:u w:val="single"/>
          <w:lang w:val="en-US"/>
        </w:rPr>
        <w:instrText xml:space="preserve"> TOC \n \h \z \t "RAN4 proposal,5,RAN4 observation,4" </w:instrText>
      </w:r>
      <w:r w:rsidRPr="00492969">
        <w:rPr>
          <w:rFonts w:eastAsiaTheme="minorHAnsi"/>
          <w:b/>
          <w:i/>
          <w:iCs/>
          <w:u w:val="single"/>
          <w:lang w:val="en-US"/>
        </w:rPr>
        <w:fldChar w:fldCharType="separate"/>
      </w:r>
      <w:hyperlink w:anchor="_Toc174115197" w:history="1">
        <w:r w:rsidR="008F2466" w:rsidRPr="00E40D1C">
          <w:rPr>
            <w:rStyle w:val="Hyperlink"/>
            <w:b/>
            <w:noProof/>
          </w:rPr>
          <w:t>Observation 1:</w:t>
        </w:r>
        <w:r w:rsidR="008F2466" w:rsidRPr="00E40D1C">
          <w:rPr>
            <w:rStyle w:val="Hyperlink"/>
            <w:noProof/>
          </w:rPr>
          <w:t xml:space="preserve"> Fast DC/CA resume/setup enables data DC/CA usage with lower latency, higher throughput, enhances load balancing and enables lower UE energy consumption.</w:t>
        </w:r>
      </w:hyperlink>
    </w:p>
    <w:p w14:paraId="2AAF24AE" w14:textId="596B9BB7" w:rsidR="008F2466" w:rsidRDefault="008F2466">
      <w:pPr>
        <w:pStyle w:val="TOC5"/>
        <w:rPr>
          <w:rFonts w:asciiTheme="minorHAnsi" w:hAnsiTheme="minorHAnsi"/>
          <w:b w:val="0"/>
          <w:noProof/>
          <w:kern w:val="2"/>
          <w:sz w:val="24"/>
          <w:szCs w:val="24"/>
          <w:lang w:eastAsia="en-GB"/>
          <w14:ligatures w14:val="standardContextual"/>
        </w:rPr>
      </w:pPr>
      <w:hyperlink w:anchor="_Toc174115198" w:history="1">
        <w:r w:rsidRPr="00E40D1C">
          <w:rPr>
            <w:rStyle w:val="Hyperlink"/>
            <w:rFonts w:eastAsia="Calibri" w:cs="Times New Roman"/>
            <w:noProof/>
            <w:lang w:val="en-US"/>
          </w:rPr>
          <w:t>Proposal 1:</w:t>
        </w:r>
        <w:r w:rsidRPr="00E40D1C">
          <w:rPr>
            <w:rStyle w:val="Hyperlink"/>
            <w:noProof/>
            <w:lang w:val="en-US"/>
          </w:rPr>
          <w:t xml:space="preserve"> RAN4 system-level simulation results show that low SCell setup delays have significant, positive, impact on UEs with different radio link conditions and network load. RAN4 shall specify scenarios where the delay is less than 100 ms, even close to 20 ms (RRC setup/resume delay).</w:t>
        </w:r>
      </w:hyperlink>
    </w:p>
    <w:p w14:paraId="1C1EEF38" w14:textId="4231F81F" w:rsidR="008F2466" w:rsidRDefault="008F2466">
      <w:pPr>
        <w:pStyle w:val="TOC5"/>
        <w:rPr>
          <w:rFonts w:asciiTheme="minorHAnsi" w:hAnsiTheme="minorHAnsi"/>
          <w:b w:val="0"/>
          <w:noProof/>
          <w:kern w:val="2"/>
          <w:sz w:val="24"/>
          <w:szCs w:val="24"/>
          <w:lang w:eastAsia="en-GB"/>
          <w14:ligatures w14:val="standardContextual"/>
        </w:rPr>
      </w:pPr>
      <w:hyperlink w:anchor="_Toc174115199" w:history="1">
        <w:r w:rsidRPr="00E40D1C">
          <w:rPr>
            <w:rStyle w:val="Hyperlink"/>
            <w:noProof/>
            <w:lang w:val="en-US"/>
          </w:rPr>
          <w:t>Proposal 2:</w:t>
        </w:r>
        <w:r w:rsidRPr="00E40D1C">
          <w:rPr>
            <w:rStyle w:val="Hyperlink"/>
            <w:noProof/>
          </w:rPr>
          <w:t xml:space="preserve"> Fast SCell activation for UE supporting Rel-18 EMR should aim to achieve less than 100ms activation delay. RAN4 to discuss the options how this is achieved.</w:t>
        </w:r>
      </w:hyperlink>
    </w:p>
    <w:p w14:paraId="69CC002C" w14:textId="6D773F2D" w:rsidR="008F2466" w:rsidRDefault="008F2466">
      <w:pPr>
        <w:pStyle w:val="TOC4"/>
        <w:tabs>
          <w:tab w:val="right" w:leader="dot" w:pos="9617"/>
        </w:tabs>
        <w:rPr>
          <w:rFonts w:asciiTheme="minorHAnsi" w:hAnsiTheme="minorHAnsi"/>
          <w:noProof/>
          <w:kern w:val="2"/>
          <w:sz w:val="24"/>
          <w:szCs w:val="24"/>
          <w:lang w:eastAsia="en-GB"/>
          <w14:ligatures w14:val="standardContextual"/>
        </w:rPr>
      </w:pPr>
      <w:hyperlink w:anchor="_Toc174115200" w:history="1">
        <w:r w:rsidRPr="00E40D1C">
          <w:rPr>
            <w:rStyle w:val="Hyperlink"/>
            <w:b/>
            <w:noProof/>
          </w:rPr>
          <w:t>Observation 2:</w:t>
        </w:r>
        <w:r w:rsidRPr="00E40D1C">
          <w:rPr>
            <w:rStyle w:val="Hyperlink"/>
            <w:noProof/>
          </w:rPr>
          <w:t xml:space="preserve"> Validity check is only performed for configured corresponding carriers if the </w:t>
        </w:r>
        <w:r w:rsidRPr="00E40D1C">
          <w:rPr>
            <w:rStyle w:val="Hyperlink"/>
            <w:i/>
            <w:iCs/>
            <w:noProof/>
          </w:rPr>
          <w:t>measIdleValidityDuration-r18</w:t>
        </w:r>
        <w:r w:rsidRPr="00E40D1C">
          <w:rPr>
            <w:rStyle w:val="Hyperlink"/>
            <w:noProof/>
          </w:rPr>
          <w:t xml:space="preserve"> or </w:t>
        </w:r>
        <w:r w:rsidRPr="00E40D1C">
          <w:rPr>
            <w:rStyle w:val="Hyperlink"/>
            <w:i/>
            <w:iCs/>
            <w:noProof/>
          </w:rPr>
          <w:t>measReselectionValidityDuration-r18</w:t>
        </w:r>
        <w:r w:rsidRPr="00E40D1C">
          <w:rPr>
            <w:rStyle w:val="Hyperlink"/>
            <w:noProof/>
          </w:rPr>
          <w:t xml:space="preserve"> is configured.</w:t>
        </w:r>
      </w:hyperlink>
    </w:p>
    <w:p w14:paraId="522F871A" w14:textId="5BB6DAA1" w:rsidR="008F2466" w:rsidRDefault="008F2466">
      <w:pPr>
        <w:pStyle w:val="TOC4"/>
        <w:tabs>
          <w:tab w:val="right" w:leader="dot" w:pos="9617"/>
        </w:tabs>
        <w:rPr>
          <w:rFonts w:asciiTheme="minorHAnsi" w:hAnsiTheme="minorHAnsi"/>
          <w:noProof/>
          <w:kern w:val="2"/>
          <w:sz w:val="24"/>
          <w:szCs w:val="24"/>
          <w:lang w:eastAsia="en-GB"/>
          <w14:ligatures w14:val="standardContextual"/>
        </w:rPr>
      </w:pPr>
      <w:hyperlink w:anchor="_Toc174115201" w:history="1">
        <w:r w:rsidRPr="00E40D1C">
          <w:rPr>
            <w:rStyle w:val="Hyperlink"/>
            <w:b/>
            <w:noProof/>
          </w:rPr>
          <w:t>Observation 3:</w:t>
        </w:r>
        <w:r w:rsidRPr="00E40D1C">
          <w:rPr>
            <w:rStyle w:val="Hyperlink"/>
            <w:noProof/>
          </w:rPr>
          <w:t xml:space="preserve"> If the UE has not been configured with </w:t>
        </w:r>
        <w:r w:rsidRPr="00E40D1C">
          <w:rPr>
            <w:rStyle w:val="Hyperlink"/>
            <w:i/>
            <w:iCs/>
            <w:noProof/>
          </w:rPr>
          <w:t xml:space="preserve">measReselectionValidityDuration-r18, </w:t>
        </w:r>
        <w:r w:rsidRPr="00E40D1C">
          <w:rPr>
            <w:rStyle w:val="Hyperlink"/>
            <w:noProof/>
          </w:rPr>
          <w:t>the UE may still have valid measurement results that will result in successful SCell establishment, and which meet the measurement reporting requirements.</w:t>
        </w:r>
      </w:hyperlink>
    </w:p>
    <w:p w14:paraId="045ED899" w14:textId="1B9A8A87" w:rsidR="008F2466" w:rsidRDefault="008F2466">
      <w:pPr>
        <w:pStyle w:val="TOC5"/>
        <w:rPr>
          <w:rFonts w:asciiTheme="minorHAnsi" w:hAnsiTheme="minorHAnsi"/>
          <w:b w:val="0"/>
          <w:noProof/>
          <w:kern w:val="2"/>
          <w:sz w:val="24"/>
          <w:szCs w:val="24"/>
          <w:lang w:eastAsia="en-GB"/>
          <w14:ligatures w14:val="standardContextual"/>
        </w:rPr>
      </w:pPr>
      <w:hyperlink w:anchor="_Toc174115202" w:history="1">
        <w:r w:rsidRPr="00E40D1C">
          <w:rPr>
            <w:rStyle w:val="Hyperlink"/>
            <w:noProof/>
          </w:rPr>
          <w:t xml:space="preserve">Proposal 3: Rel-19 Fast SCell WI supports the case where  </w:t>
        </w:r>
        <w:r w:rsidRPr="00E40D1C">
          <w:rPr>
            <w:rStyle w:val="Hyperlink"/>
            <w:i/>
            <w:noProof/>
          </w:rPr>
          <w:t>measIdleValidityDuration-r18 and / or measReselectionValidityDuration-r18 are configured and are not configured</w:t>
        </w:r>
      </w:hyperlink>
    </w:p>
    <w:p w14:paraId="45A82B7D" w14:textId="15165F4F" w:rsidR="008F2466" w:rsidRDefault="008F2466">
      <w:pPr>
        <w:pStyle w:val="TOC5"/>
        <w:rPr>
          <w:rFonts w:asciiTheme="minorHAnsi" w:hAnsiTheme="minorHAnsi"/>
          <w:b w:val="0"/>
          <w:noProof/>
          <w:kern w:val="2"/>
          <w:sz w:val="24"/>
          <w:szCs w:val="24"/>
          <w:lang w:eastAsia="en-GB"/>
          <w14:ligatures w14:val="standardContextual"/>
        </w:rPr>
      </w:pPr>
      <w:hyperlink w:anchor="_Toc174115203" w:history="1">
        <w:r w:rsidRPr="00E40D1C">
          <w:rPr>
            <w:rStyle w:val="Hyperlink"/>
            <w:noProof/>
          </w:rPr>
          <w:t>Proposal 4: RAN4 to discuss how to enable Fast SCell activation when the validity duration is configured with high values.</w:t>
        </w:r>
      </w:hyperlink>
    </w:p>
    <w:p w14:paraId="5F99464E" w14:textId="0BEDE05C" w:rsidR="008F2466" w:rsidRDefault="008F2466">
      <w:pPr>
        <w:pStyle w:val="TOC5"/>
        <w:rPr>
          <w:rFonts w:asciiTheme="minorHAnsi" w:hAnsiTheme="minorHAnsi"/>
          <w:b w:val="0"/>
          <w:noProof/>
          <w:kern w:val="2"/>
          <w:sz w:val="24"/>
          <w:szCs w:val="24"/>
          <w:lang w:eastAsia="en-GB"/>
          <w14:ligatures w14:val="standardContextual"/>
        </w:rPr>
      </w:pPr>
      <w:hyperlink w:anchor="_Toc174115204" w:history="1">
        <w:r w:rsidRPr="00E40D1C">
          <w:rPr>
            <w:rStyle w:val="Hyperlink"/>
            <w:noProof/>
          </w:rPr>
          <w:t>Proposal 5: Discuss if improvements to idle/inactive-mode reporting framework are needed, and possibly send LS to RAN2.</w:t>
        </w:r>
      </w:hyperlink>
    </w:p>
    <w:p w14:paraId="162B0DC2" w14:textId="7D27A310" w:rsidR="008F2466" w:rsidRDefault="008F2466">
      <w:pPr>
        <w:pStyle w:val="TOC4"/>
        <w:tabs>
          <w:tab w:val="right" w:leader="dot" w:pos="9617"/>
        </w:tabs>
        <w:rPr>
          <w:rFonts w:asciiTheme="minorHAnsi" w:hAnsiTheme="minorHAnsi"/>
          <w:noProof/>
          <w:kern w:val="2"/>
          <w:sz w:val="24"/>
          <w:szCs w:val="24"/>
          <w:lang w:eastAsia="en-GB"/>
          <w14:ligatures w14:val="standardContextual"/>
        </w:rPr>
      </w:pPr>
      <w:hyperlink w:anchor="_Toc174115205" w:history="1">
        <w:r w:rsidRPr="00E40D1C">
          <w:rPr>
            <w:rStyle w:val="Hyperlink"/>
            <w:b/>
            <w:noProof/>
          </w:rPr>
          <w:t>Observation 4:</w:t>
        </w:r>
        <w:r w:rsidRPr="00E40D1C">
          <w:rPr>
            <w:rStyle w:val="Hyperlink"/>
            <w:noProof/>
          </w:rPr>
          <w:t xml:space="preserve"> Due to limited time, RAN4 agreed CR </w:t>
        </w:r>
        <w:r w:rsidRPr="00E40D1C">
          <w:rPr>
            <w:rStyle w:val="Hyperlink"/>
            <w:b/>
            <w:bCs/>
            <w:noProof/>
          </w:rPr>
          <w:t>R4-2321635</w:t>
        </w:r>
        <w:r w:rsidRPr="00E40D1C">
          <w:rPr>
            <w:rStyle w:val="Hyperlink"/>
            <w:noProof/>
          </w:rPr>
          <w:t xml:space="preserve"> was removed in RAN plenary.</w:t>
        </w:r>
      </w:hyperlink>
    </w:p>
    <w:p w14:paraId="0CBB82C7" w14:textId="5A45B68B" w:rsidR="008F2466" w:rsidRDefault="008F2466">
      <w:pPr>
        <w:pStyle w:val="TOC5"/>
        <w:rPr>
          <w:rFonts w:asciiTheme="minorHAnsi" w:hAnsiTheme="minorHAnsi"/>
          <w:b w:val="0"/>
          <w:noProof/>
          <w:kern w:val="2"/>
          <w:sz w:val="24"/>
          <w:szCs w:val="24"/>
          <w:lang w:eastAsia="en-GB"/>
          <w14:ligatures w14:val="standardContextual"/>
        </w:rPr>
      </w:pPr>
      <w:hyperlink w:anchor="_Toc174115206" w:history="1">
        <w:r w:rsidRPr="00E40D1C">
          <w:rPr>
            <w:rStyle w:val="Hyperlink"/>
            <w:noProof/>
            <w:lang w:val="en-US"/>
          </w:rPr>
          <w:t>Proposal 6: RAN4 to discuss if the UE may perform additional measurement starting from RRC connection setup/resume procedure</w:t>
        </w:r>
      </w:hyperlink>
    </w:p>
    <w:p w14:paraId="1094C1B8" w14:textId="1CFB1A9A" w:rsidR="008F2466" w:rsidRDefault="008F2466">
      <w:pPr>
        <w:pStyle w:val="TOC4"/>
        <w:tabs>
          <w:tab w:val="right" w:leader="dot" w:pos="9617"/>
        </w:tabs>
        <w:rPr>
          <w:rFonts w:asciiTheme="minorHAnsi" w:hAnsiTheme="minorHAnsi"/>
          <w:noProof/>
          <w:kern w:val="2"/>
          <w:sz w:val="24"/>
          <w:szCs w:val="24"/>
          <w:lang w:eastAsia="en-GB"/>
          <w14:ligatures w14:val="standardContextual"/>
        </w:rPr>
      </w:pPr>
      <w:hyperlink w:anchor="_Toc174115207" w:history="1">
        <w:r w:rsidRPr="00E40D1C">
          <w:rPr>
            <w:rStyle w:val="Hyperlink"/>
            <w:b/>
            <w:noProof/>
            <w:lang w:val="en-US"/>
          </w:rPr>
          <w:t>Observation 5:</w:t>
        </w:r>
        <w:r w:rsidRPr="00E40D1C">
          <w:rPr>
            <w:rStyle w:val="Hyperlink"/>
            <w:noProof/>
            <w:lang w:val="en-US"/>
          </w:rPr>
          <w:t xml:space="preserve"> There are significant differences in Scell activation delay between known and unknown conditions.</w:t>
        </w:r>
      </w:hyperlink>
    </w:p>
    <w:p w14:paraId="35D876E0" w14:textId="4F41FE71" w:rsidR="008F2466" w:rsidRDefault="008F2466">
      <w:pPr>
        <w:pStyle w:val="TOC5"/>
        <w:rPr>
          <w:rFonts w:asciiTheme="minorHAnsi" w:hAnsiTheme="minorHAnsi"/>
          <w:b w:val="0"/>
          <w:noProof/>
          <w:kern w:val="2"/>
          <w:sz w:val="24"/>
          <w:szCs w:val="24"/>
          <w:lang w:eastAsia="en-GB"/>
          <w14:ligatures w14:val="standardContextual"/>
        </w:rPr>
      </w:pPr>
      <w:hyperlink w:anchor="_Toc174115208" w:history="1">
        <w:r w:rsidRPr="00E40D1C">
          <w:rPr>
            <w:rStyle w:val="Hyperlink"/>
            <w:noProof/>
            <w:lang w:val="en-US"/>
          </w:rPr>
          <w:t>Proposal 7: RAN4 study and if needed, specify known and unknown conditions for Scell activation based on Rel-18 eEMR measurement report.</w:t>
        </w:r>
      </w:hyperlink>
    </w:p>
    <w:p w14:paraId="10EAA4CC" w14:textId="4C5550B5" w:rsidR="00893A83" w:rsidRDefault="00492969" w:rsidP="00492969">
      <w:pPr>
        <w:pStyle w:val="TOC4"/>
        <w:tabs>
          <w:tab w:val="right" w:leader="dot" w:pos="9617"/>
        </w:tabs>
        <w:rPr>
          <w:rFonts w:asciiTheme="minorHAnsi" w:hAnsiTheme="minorHAnsi"/>
          <w:b/>
          <w:noProof/>
          <w:kern w:val="2"/>
          <w:sz w:val="24"/>
          <w:szCs w:val="24"/>
          <w:lang w:val="en-US"/>
          <w14:ligatures w14:val="standardContextual"/>
        </w:rPr>
      </w:pPr>
      <w:r w:rsidRPr="00492969">
        <w:rPr>
          <w:rFonts w:eastAsiaTheme="minorHAnsi"/>
          <w:i/>
          <w:iCs/>
          <w:u w:val="single"/>
          <w:lang w:val="en-US"/>
        </w:rPr>
        <w:fldChar w:fldCharType="end"/>
      </w:r>
      <w:r w:rsidR="00940A9A" w:rsidRPr="00F446E1">
        <w:rPr>
          <w:rFonts w:eastAsiaTheme="minorHAnsi"/>
          <w:i/>
          <w:iCs/>
          <w:u w:val="single"/>
          <w:lang w:val="en-US"/>
        </w:rPr>
        <w:fldChar w:fldCharType="begin"/>
      </w:r>
      <w:r w:rsidR="00940A9A" w:rsidRPr="00F446E1">
        <w:rPr>
          <w:rFonts w:eastAsiaTheme="minorHAnsi"/>
          <w:i/>
          <w:iCs/>
          <w:u w:val="single"/>
          <w:lang w:val="en-US"/>
        </w:rPr>
        <w:instrText xml:space="preserve"> TOC \n \h \z \t "RAN4 proposal,5,RAN4 observation,4" </w:instrText>
      </w:r>
      <w:r w:rsidR="00940A9A" w:rsidRPr="00F446E1">
        <w:rPr>
          <w:rFonts w:eastAsiaTheme="minorHAnsi"/>
          <w:i/>
          <w:iCs/>
          <w:u w:val="single"/>
          <w:lang w:val="en-US"/>
        </w:rPr>
        <w:fldChar w:fldCharType="separate"/>
      </w:r>
    </w:p>
    <w:p w14:paraId="72E288DD" w14:textId="1D3FE6B0" w:rsidR="003B659E" w:rsidRPr="00614DD8" w:rsidRDefault="00940A9A" w:rsidP="00492969">
      <w:pPr>
        <w:rPr>
          <w:lang w:val="en-US"/>
        </w:rPr>
      </w:pPr>
      <w:r w:rsidRPr="00F446E1">
        <w:rPr>
          <w:rFonts w:eastAsiaTheme="minorHAnsi"/>
          <w:lang w:val="en-US"/>
        </w:rPr>
        <w:fldChar w:fldCharType="end"/>
      </w:r>
      <w:bookmarkStart w:id="37" w:name="_Toc116995849"/>
      <w:r w:rsidR="003B659E" w:rsidRPr="00614DD8">
        <w:rPr>
          <w:lang w:val="en-US"/>
        </w:rPr>
        <w:t>References</w:t>
      </w:r>
      <w:bookmarkEnd w:id="37"/>
    </w:p>
    <w:p w14:paraId="7A2B4C15" w14:textId="7503E159" w:rsidR="00E43BF9" w:rsidRDefault="009B57CC" w:rsidP="00151915">
      <w:pPr>
        <w:pStyle w:val="ListParagraph"/>
        <w:numPr>
          <w:ilvl w:val="0"/>
          <w:numId w:val="5"/>
        </w:numPr>
        <w:ind w:right="-22"/>
        <w:rPr>
          <w:lang w:val="en-US"/>
        </w:rPr>
      </w:pPr>
      <w:r>
        <w:rPr>
          <w:lang w:val="en-US"/>
        </w:rPr>
        <w:t>RP-240830, “</w:t>
      </w:r>
      <w:r w:rsidR="00E552E3" w:rsidRPr="00E552E3">
        <w:rPr>
          <w:lang w:val="en-US"/>
        </w:rPr>
        <w:t>New WID: WI resulting from discussion on RRM enhancements</w:t>
      </w:r>
      <w:r w:rsidR="00E552E3">
        <w:rPr>
          <w:lang w:val="en-US"/>
        </w:rPr>
        <w:t xml:space="preserve">,” </w:t>
      </w:r>
      <w:r w:rsidR="00872609">
        <w:rPr>
          <w:lang w:val="en-US"/>
        </w:rPr>
        <w:t>vivo, RAN#103, Maastricht, Netherlands, Mar. 18</w:t>
      </w:r>
      <w:r w:rsidR="00872609" w:rsidRPr="00872609">
        <w:rPr>
          <w:vertAlign w:val="superscript"/>
          <w:lang w:val="en-US"/>
        </w:rPr>
        <w:t>th</w:t>
      </w:r>
      <w:r w:rsidR="00872609">
        <w:rPr>
          <w:lang w:val="en-US"/>
        </w:rPr>
        <w:t xml:space="preserve"> – 22</w:t>
      </w:r>
      <w:r w:rsidR="00872609" w:rsidRPr="00872609">
        <w:rPr>
          <w:vertAlign w:val="superscript"/>
          <w:lang w:val="en-US"/>
        </w:rPr>
        <w:t>nd</w:t>
      </w:r>
      <w:r w:rsidR="00872609">
        <w:rPr>
          <w:lang w:val="en-US"/>
        </w:rPr>
        <w:t>, 2024.</w:t>
      </w:r>
    </w:p>
    <w:p w14:paraId="7674798C" w14:textId="3D2A581F" w:rsidR="00872609" w:rsidRPr="00614DD8" w:rsidRDefault="00710DE7" w:rsidP="00151915">
      <w:pPr>
        <w:pStyle w:val="ListParagraph"/>
        <w:numPr>
          <w:ilvl w:val="0"/>
          <w:numId w:val="5"/>
        </w:numPr>
        <w:ind w:right="-22"/>
        <w:rPr>
          <w:lang w:val="en-US"/>
        </w:rPr>
      </w:pPr>
      <w:r>
        <w:rPr>
          <w:lang w:val="en-US"/>
        </w:rPr>
        <w:t>R4-2408529, “</w:t>
      </w:r>
      <w:r w:rsidR="009036B6" w:rsidRPr="009036B6">
        <w:rPr>
          <w:lang w:val="en-US"/>
        </w:rPr>
        <w:t>Work plan for NR Radio Resource Management (RRM) Phase 5</w:t>
      </w:r>
      <w:r w:rsidR="009036B6">
        <w:rPr>
          <w:lang w:val="en-US"/>
        </w:rPr>
        <w:t>,” Ericsson, RAN4#111, Fukuoka, Japan, May 20</w:t>
      </w:r>
      <w:r w:rsidR="009036B6">
        <w:rPr>
          <w:vertAlign w:val="superscript"/>
          <w:lang w:val="en-US"/>
        </w:rPr>
        <w:t xml:space="preserve"> </w:t>
      </w:r>
      <w:r w:rsidR="009036B6">
        <w:rPr>
          <w:lang w:val="en-US"/>
        </w:rPr>
        <w:t>– 24, 2024.</w:t>
      </w:r>
    </w:p>
    <w:sectPr w:rsidR="00872609" w:rsidRPr="00614DD8" w:rsidSect="005B2C7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45AD8" w14:textId="77777777" w:rsidR="00387BF9" w:rsidRDefault="00387BF9" w:rsidP="00001C9B">
      <w:pPr>
        <w:spacing w:after="0" w:line="240" w:lineRule="auto"/>
      </w:pPr>
      <w:r>
        <w:separator/>
      </w:r>
    </w:p>
  </w:endnote>
  <w:endnote w:type="continuationSeparator" w:id="0">
    <w:p w14:paraId="27923866" w14:textId="77777777" w:rsidR="00387BF9" w:rsidRDefault="00387BF9" w:rsidP="00001C9B">
      <w:pPr>
        <w:spacing w:after="0" w:line="240" w:lineRule="auto"/>
      </w:pPr>
      <w:r>
        <w:continuationSeparator/>
      </w:r>
    </w:p>
  </w:endnote>
  <w:endnote w:type="continuationNotice" w:id="1">
    <w:p w14:paraId="692D1353" w14:textId="77777777" w:rsidR="00387BF9" w:rsidRDefault="00387B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EA522E" w14:textId="77777777" w:rsidR="00387BF9" w:rsidRDefault="00387BF9" w:rsidP="00001C9B">
      <w:pPr>
        <w:spacing w:after="0" w:line="240" w:lineRule="auto"/>
      </w:pPr>
      <w:r>
        <w:separator/>
      </w:r>
    </w:p>
  </w:footnote>
  <w:footnote w:type="continuationSeparator" w:id="0">
    <w:p w14:paraId="486E01C0" w14:textId="77777777" w:rsidR="00387BF9" w:rsidRDefault="00387BF9" w:rsidP="00001C9B">
      <w:pPr>
        <w:spacing w:after="0" w:line="240" w:lineRule="auto"/>
      </w:pPr>
      <w:r>
        <w:continuationSeparator/>
      </w:r>
    </w:p>
  </w:footnote>
  <w:footnote w:type="continuationNotice" w:id="1">
    <w:p w14:paraId="79237F11" w14:textId="77777777" w:rsidR="00387BF9" w:rsidRDefault="00387B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EF6B27"/>
    <w:multiLevelType w:val="hybridMultilevel"/>
    <w:tmpl w:val="BB846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211DC1"/>
    <w:multiLevelType w:val="hybridMultilevel"/>
    <w:tmpl w:val="590EC87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2A442426"/>
    <w:multiLevelType w:val="hybridMultilevel"/>
    <w:tmpl w:val="0CE4DCCC"/>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 w15:restartNumberingAfterBreak="0">
    <w:nsid w:val="350667DF"/>
    <w:multiLevelType w:val="hybridMultilevel"/>
    <w:tmpl w:val="6BFAC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72E1CB9"/>
    <w:multiLevelType w:val="hybridMultilevel"/>
    <w:tmpl w:val="2C10B13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2749823">
    <w:abstractNumId w:val="8"/>
  </w:num>
  <w:num w:numId="2" w16cid:durableId="80681869">
    <w:abstractNumId w:val="6"/>
  </w:num>
  <w:num w:numId="3" w16cid:durableId="1566528953">
    <w:abstractNumId w:val="7"/>
  </w:num>
  <w:num w:numId="4" w16cid:durableId="1456096507">
    <w:abstractNumId w:val="10"/>
  </w:num>
  <w:num w:numId="5" w16cid:durableId="1659071369">
    <w:abstractNumId w:val="9"/>
  </w:num>
  <w:num w:numId="6" w16cid:durableId="143009612">
    <w:abstractNumId w:val="0"/>
  </w:num>
  <w:num w:numId="7" w16cid:durableId="1309942465">
    <w:abstractNumId w:val="11"/>
  </w:num>
  <w:num w:numId="8" w16cid:durableId="1221667876">
    <w:abstractNumId w:val="1"/>
  </w:num>
  <w:num w:numId="9" w16cid:durableId="841239454">
    <w:abstractNumId w:val="2"/>
  </w:num>
  <w:num w:numId="10" w16cid:durableId="2025355433">
    <w:abstractNumId w:val="5"/>
  </w:num>
  <w:num w:numId="11" w16cid:durableId="2019384406">
    <w:abstractNumId w:val="3"/>
  </w:num>
  <w:num w:numId="12" w16cid:durableId="107512806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04C4D"/>
    <w:rsid w:val="00000987"/>
    <w:rsid w:val="00000A26"/>
    <w:rsid w:val="0000193B"/>
    <w:rsid w:val="00001C9B"/>
    <w:rsid w:val="00003462"/>
    <w:rsid w:val="00003A70"/>
    <w:rsid w:val="00003F19"/>
    <w:rsid w:val="000040DC"/>
    <w:rsid w:val="00004868"/>
    <w:rsid w:val="00005FE5"/>
    <w:rsid w:val="00010536"/>
    <w:rsid w:val="00011784"/>
    <w:rsid w:val="00011A21"/>
    <w:rsid w:val="0001400B"/>
    <w:rsid w:val="000151EF"/>
    <w:rsid w:val="00015C3C"/>
    <w:rsid w:val="000167F8"/>
    <w:rsid w:val="00020587"/>
    <w:rsid w:val="00022B6E"/>
    <w:rsid w:val="00023867"/>
    <w:rsid w:val="000239F5"/>
    <w:rsid w:val="000241D1"/>
    <w:rsid w:val="00030885"/>
    <w:rsid w:val="00031C6B"/>
    <w:rsid w:val="00033C03"/>
    <w:rsid w:val="000344C7"/>
    <w:rsid w:val="00036CB4"/>
    <w:rsid w:val="0004023A"/>
    <w:rsid w:val="00041596"/>
    <w:rsid w:val="00041875"/>
    <w:rsid w:val="00044792"/>
    <w:rsid w:val="00044AD7"/>
    <w:rsid w:val="000465D7"/>
    <w:rsid w:val="0004738A"/>
    <w:rsid w:val="000479D1"/>
    <w:rsid w:val="00051FC9"/>
    <w:rsid w:val="00052B93"/>
    <w:rsid w:val="000539D0"/>
    <w:rsid w:val="00054334"/>
    <w:rsid w:val="000547D7"/>
    <w:rsid w:val="00055B1C"/>
    <w:rsid w:val="0005662B"/>
    <w:rsid w:val="00060462"/>
    <w:rsid w:val="000605B2"/>
    <w:rsid w:val="0006224F"/>
    <w:rsid w:val="00062A06"/>
    <w:rsid w:val="00062A6E"/>
    <w:rsid w:val="00063F2A"/>
    <w:rsid w:val="00066372"/>
    <w:rsid w:val="00066612"/>
    <w:rsid w:val="00067360"/>
    <w:rsid w:val="000677E1"/>
    <w:rsid w:val="00067C31"/>
    <w:rsid w:val="0007116B"/>
    <w:rsid w:val="00072CCA"/>
    <w:rsid w:val="00074459"/>
    <w:rsid w:val="00080136"/>
    <w:rsid w:val="000811DA"/>
    <w:rsid w:val="00081D8E"/>
    <w:rsid w:val="00081F27"/>
    <w:rsid w:val="00083346"/>
    <w:rsid w:val="0008541F"/>
    <w:rsid w:val="0008608A"/>
    <w:rsid w:val="0008612A"/>
    <w:rsid w:val="00086372"/>
    <w:rsid w:val="00090E18"/>
    <w:rsid w:val="000920AB"/>
    <w:rsid w:val="00092765"/>
    <w:rsid w:val="000953A8"/>
    <w:rsid w:val="00095E33"/>
    <w:rsid w:val="00096225"/>
    <w:rsid w:val="0009622D"/>
    <w:rsid w:val="000966B8"/>
    <w:rsid w:val="00096DBF"/>
    <w:rsid w:val="00097168"/>
    <w:rsid w:val="000A04F9"/>
    <w:rsid w:val="000A10BC"/>
    <w:rsid w:val="000A3039"/>
    <w:rsid w:val="000A3276"/>
    <w:rsid w:val="000A471F"/>
    <w:rsid w:val="000A65AB"/>
    <w:rsid w:val="000A7DF0"/>
    <w:rsid w:val="000A7F53"/>
    <w:rsid w:val="000B0056"/>
    <w:rsid w:val="000B05B0"/>
    <w:rsid w:val="000B07BF"/>
    <w:rsid w:val="000B1716"/>
    <w:rsid w:val="000B1E89"/>
    <w:rsid w:val="000B297B"/>
    <w:rsid w:val="000B485A"/>
    <w:rsid w:val="000B6196"/>
    <w:rsid w:val="000B7240"/>
    <w:rsid w:val="000B7F6C"/>
    <w:rsid w:val="000C19F9"/>
    <w:rsid w:val="000C3C7B"/>
    <w:rsid w:val="000C4F10"/>
    <w:rsid w:val="000C7304"/>
    <w:rsid w:val="000D0F93"/>
    <w:rsid w:val="000D4298"/>
    <w:rsid w:val="000D4717"/>
    <w:rsid w:val="000D5DC9"/>
    <w:rsid w:val="000E3018"/>
    <w:rsid w:val="000E3626"/>
    <w:rsid w:val="000E6AF7"/>
    <w:rsid w:val="000E74C1"/>
    <w:rsid w:val="000E7A00"/>
    <w:rsid w:val="000F1F3C"/>
    <w:rsid w:val="000F5DBA"/>
    <w:rsid w:val="001001FE"/>
    <w:rsid w:val="0010088F"/>
    <w:rsid w:val="001020A2"/>
    <w:rsid w:val="001039CD"/>
    <w:rsid w:val="001042CC"/>
    <w:rsid w:val="00105B79"/>
    <w:rsid w:val="00106416"/>
    <w:rsid w:val="00107CA1"/>
    <w:rsid w:val="00110481"/>
    <w:rsid w:val="00110E8A"/>
    <w:rsid w:val="00111249"/>
    <w:rsid w:val="001127C9"/>
    <w:rsid w:val="001128D8"/>
    <w:rsid w:val="0011324B"/>
    <w:rsid w:val="00114498"/>
    <w:rsid w:val="00114A1F"/>
    <w:rsid w:val="00114D7B"/>
    <w:rsid w:val="00115B88"/>
    <w:rsid w:val="001168ED"/>
    <w:rsid w:val="00117FB6"/>
    <w:rsid w:val="00121B3A"/>
    <w:rsid w:val="00121C76"/>
    <w:rsid w:val="00123D3E"/>
    <w:rsid w:val="001253D7"/>
    <w:rsid w:val="00125742"/>
    <w:rsid w:val="0012750C"/>
    <w:rsid w:val="0013046D"/>
    <w:rsid w:val="00132BD9"/>
    <w:rsid w:val="00132F6A"/>
    <w:rsid w:val="00133913"/>
    <w:rsid w:val="00135809"/>
    <w:rsid w:val="00135DE9"/>
    <w:rsid w:val="00136C17"/>
    <w:rsid w:val="00136DC7"/>
    <w:rsid w:val="0013702B"/>
    <w:rsid w:val="00140221"/>
    <w:rsid w:val="0014025C"/>
    <w:rsid w:val="001440BC"/>
    <w:rsid w:val="001446D5"/>
    <w:rsid w:val="00145D7A"/>
    <w:rsid w:val="00150CFF"/>
    <w:rsid w:val="00151915"/>
    <w:rsid w:val="00152C7D"/>
    <w:rsid w:val="001536C5"/>
    <w:rsid w:val="001558C2"/>
    <w:rsid w:val="00162DA3"/>
    <w:rsid w:val="00162EB9"/>
    <w:rsid w:val="001631B6"/>
    <w:rsid w:val="001631BB"/>
    <w:rsid w:val="001642FC"/>
    <w:rsid w:val="0016496B"/>
    <w:rsid w:val="001656B2"/>
    <w:rsid w:val="00165952"/>
    <w:rsid w:val="00170469"/>
    <w:rsid w:val="00170B46"/>
    <w:rsid w:val="00171353"/>
    <w:rsid w:val="001743E2"/>
    <w:rsid w:val="001745F8"/>
    <w:rsid w:val="001751EE"/>
    <w:rsid w:val="00175F85"/>
    <w:rsid w:val="00181169"/>
    <w:rsid w:val="001838CF"/>
    <w:rsid w:val="0018432E"/>
    <w:rsid w:val="001868EE"/>
    <w:rsid w:val="00187BAD"/>
    <w:rsid w:val="00190C53"/>
    <w:rsid w:val="00191DB3"/>
    <w:rsid w:val="0019220A"/>
    <w:rsid w:val="001A0B21"/>
    <w:rsid w:val="001A3BA4"/>
    <w:rsid w:val="001A6D1F"/>
    <w:rsid w:val="001B08E0"/>
    <w:rsid w:val="001B1EA8"/>
    <w:rsid w:val="001B3100"/>
    <w:rsid w:val="001B5A0F"/>
    <w:rsid w:val="001B63DB"/>
    <w:rsid w:val="001B6596"/>
    <w:rsid w:val="001B6DE0"/>
    <w:rsid w:val="001B7E82"/>
    <w:rsid w:val="001C1A03"/>
    <w:rsid w:val="001C20FC"/>
    <w:rsid w:val="001C4653"/>
    <w:rsid w:val="001C5761"/>
    <w:rsid w:val="001C5E1D"/>
    <w:rsid w:val="001C668D"/>
    <w:rsid w:val="001C6B30"/>
    <w:rsid w:val="001C7CF6"/>
    <w:rsid w:val="001C7DE2"/>
    <w:rsid w:val="001D01BE"/>
    <w:rsid w:val="001D2CC0"/>
    <w:rsid w:val="001D435D"/>
    <w:rsid w:val="001D443E"/>
    <w:rsid w:val="001D5794"/>
    <w:rsid w:val="001D5C8C"/>
    <w:rsid w:val="001D76B9"/>
    <w:rsid w:val="001E30F6"/>
    <w:rsid w:val="001E3F32"/>
    <w:rsid w:val="001E4B43"/>
    <w:rsid w:val="001E5165"/>
    <w:rsid w:val="001E5A01"/>
    <w:rsid w:val="001E62AE"/>
    <w:rsid w:val="001F40B4"/>
    <w:rsid w:val="001F4D9B"/>
    <w:rsid w:val="001F52DB"/>
    <w:rsid w:val="002008CF"/>
    <w:rsid w:val="002011A8"/>
    <w:rsid w:val="00202AB0"/>
    <w:rsid w:val="00204C4D"/>
    <w:rsid w:val="00204E17"/>
    <w:rsid w:val="00207630"/>
    <w:rsid w:val="00210EF8"/>
    <w:rsid w:val="00213A4C"/>
    <w:rsid w:val="00213DF3"/>
    <w:rsid w:val="00215358"/>
    <w:rsid w:val="00217EE5"/>
    <w:rsid w:val="00221ECD"/>
    <w:rsid w:val="002228D3"/>
    <w:rsid w:val="00223B52"/>
    <w:rsid w:val="002269E3"/>
    <w:rsid w:val="0023000D"/>
    <w:rsid w:val="00230D4F"/>
    <w:rsid w:val="00233BC4"/>
    <w:rsid w:val="00235F5C"/>
    <w:rsid w:val="002365C9"/>
    <w:rsid w:val="00240363"/>
    <w:rsid w:val="00240EE3"/>
    <w:rsid w:val="002417A7"/>
    <w:rsid w:val="0024209D"/>
    <w:rsid w:val="002422A3"/>
    <w:rsid w:val="0024365C"/>
    <w:rsid w:val="002440C8"/>
    <w:rsid w:val="002508C3"/>
    <w:rsid w:val="00253CF6"/>
    <w:rsid w:val="002565EB"/>
    <w:rsid w:val="00257404"/>
    <w:rsid w:val="00257D5B"/>
    <w:rsid w:val="00257FA3"/>
    <w:rsid w:val="00260653"/>
    <w:rsid w:val="00264516"/>
    <w:rsid w:val="00264FA3"/>
    <w:rsid w:val="00266719"/>
    <w:rsid w:val="00266CBF"/>
    <w:rsid w:val="00274A8E"/>
    <w:rsid w:val="00277A53"/>
    <w:rsid w:val="00277B56"/>
    <w:rsid w:val="0028047A"/>
    <w:rsid w:val="00280B10"/>
    <w:rsid w:val="00280E44"/>
    <w:rsid w:val="002814B7"/>
    <w:rsid w:val="00281C5C"/>
    <w:rsid w:val="00281E83"/>
    <w:rsid w:val="00282A74"/>
    <w:rsid w:val="002849D4"/>
    <w:rsid w:val="00284D45"/>
    <w:rsid w:val="002867F5"/>
    <w:rsid w:val="00287393"/>
    <w:rsid w:val="00290979"/>
    <w:rsid w:val="00291CF2"/>
    <w:rsid w:val="0029347A"/>
    <w:rsid w:val="00294203"/>
    <w:rsid w:val="002947D2"/>
    <w:rsid w:val="00297A60"/>
    <w:rsid w:val="002A19F5"/>
    <w:rsid w:val="002A2096"/>
    <w:rsid w:val="002A4A66"/>
    <w:rsid w:val="002A74EA"/>
    <w:rsid w:val="002A7836"/>
    <w:rsid w:val="002B107C"/>
    <w:rsid w:val="002B1F91"/>
    <w:rsid w:val="002B3158"/>
    <w:rsid w:val="002B416D"/>
    <w:rsid w:val="002B4922"/>
    <w:rsid w:val="002B5CCE"/>
    <w:rsid w:val="002B69F3"/>
    <w:rsid w:val="002C0C72"/>
    <w:rsid w:val="002C1CAA"/>
    <w:rsid w:val="002C22BD"/>
    <w:rsid w:val="002C22C3"/>
    <w:rsid w:val="002C22DD"/>
    <w:rsid w:val="002C2D19"/>
    <w:rsid w:val="002C32C6"/>
    <w:rsid w:val="002C4385"/>
    <w:rsid w:val="002C4509"/>
    <w:rsid w:val="002C50CA"/>
    <w:rsid w:val="002C6330"/>
    <w:rsid w:val="002C732C"/>
    <w:rsid w:val="002D0A1B"/>
    <w:rsid w:val="002D10FA"/>
    <w:rsid w:val="002D4010"/>
    <w:rsid w:val="002D4145"/>
    <w:rsid w:val="002D45A4"/>
    <w:rsid w:val="002D4C55"/>
    <w:rsid w:val="002D7B6D"/>
    <w:rsid w:val="002E02FA"/>
    <w:rsid w:val="002E031F"/>
    <w:rsid w:val="002E112D"/>
    <w:rsid w:val="002E3A5F"/>
    <w:rsid w:val="002E6DED"/>
    <w:rsid w:val="002E79A8"/>
    <w:rsid w:val="002F0024"/>
    <w:rsid w:val="002F0BB1"/>
    <w:rsid w:val="002F171F"/>
    <w:rsid w:val="002F258D"/>
    <w:rsid w:val="002F39D6"/>
    <w:rsid w:val="002F39EB"/>
    <w:rsid w:val="002F462D"/>
    <w:rsid w:val="002F4A11"/>
    <w:rsid w:val="002F59E4"/>
    <w:rsid w:val="002F6336"/>
    <w:rsid w:val="00300956"/>
    <w:rsid w:val="00300993"/>
    <w:rsid w:val="00304D4C"/>
    <w:rsid w:val="003052F4"/>
    <w:rsid w:val="00305D66"/>
    <w:rsid w:val="00312A00"/>
    <w:rsid w:val="00317187"/>
    <w:rsid w:val="00320D00"/>
    <w:rsid w:val="0032499A"/>
    <w:rsid w:val="003264AF"/>
    <w:rsid w:val="003270D2"/>
    <w:rsid w:val="00330EDF"/>
    <w:rsid w:val="00332939"/>
    <w:rsid w:val="003341F7"/>
    <w:rsid w:val="003373DE"/>
    <w:rsid w:val="003418CD"/>
    <w:rsid w:val="003450ED"/>
    <w:rsid w:val="003452DC"/>
    <w:rsid w:val="00345462"/>
    <w:rsid w:val="00347FEC"/>
    <w:rsid w:val="003509DF"/>
    <w:rsid w:val="003510D0"/>
    <w:rsid w:val="003517D1"/>
    <w:rsid w:val="003522BB"/>
    <w:rsid w:val="00353406"/>
    <w:rsid w:val="00353AC1"/>
    <w:rsid w:val="00353FA3"/>
    <w:rsid w:val="00354696"/>
    <w:rsid w:val="003548DF"/>
    <w:rsid w:val="00354A49"/>
    <w:rsid w:val="00354AE1"/>
    <w:rsid w:val="00355B1A"/>
    <w:rsid w:val="00356BD1"/>
    <w:rsid w:val="00356F45"/>
    <w:rsid w:val="00357786"/>
    <w:rsid w:val="00361107"/>
    <w:rsid w:val="003616E4"/>
    <w:rsid w:val="00361EFD"/>
    <w:rsid w:val="003635E7"/>
    <w:rsid w:val="00363735"/>
    <w:rsid w:val="0036412E"/>
    <w:rsid w:val="00366B74"/>
    <w:rsid w:val="003703F8"/>
    <w:rsid w:val="00370C1D"/>
    <w:rsid w:val="003711DD"/>
    <w:rsid w:val="00371653"/>
    <w:rsid w:val="0037425B"/>
    <w:rsid w:val="0037623B"/>
    <w:rsid w:val="00381F95"/>
    <w:rsid w:val="003827F8"/>
    <w:rsid w:val="00382F34"/>
    <w:rsid w:val="00387332"/>
    <w:rsid w:val="00387BF9"/>
    <w:rsid w:val="003909D4"/>
    <w:rsid w:val="00392923"/>
    <w:rsid w:val="00393DBF"/>
    <w:rsid w:val="00396621"/>
    <w:rsid w:val="003A39B2"/>
    <w:rsid w:val="003A5366"/>
    <w:rsid w:val="003A710A"/>
    <w:rsid w:val="003A7C04"/>
    <w:rsid w:val="003B2D59"/>
    <w:rsid w:val="003B659E"/>
    <w:rsid w:val="003C1A0A"/>
    <w:rsid w:val="003C275E"/>
    <w:rsid w:val="003C4FDE"/>
    <w:rsid w:val="003C5EC7"/>
    <w:rsid w:val="003C6C32"/>
    <w:rsid w:val="003D0812"/>
    <w:rsid w:val="003D164D"/>
    <w:rsid w:val="003D1908"/>
    <w:rsid w:val="003D1909"/>
    <w:rsid w:val="003E0AA3"/>
    <w:rsid w:val="003E331A"/>
    <w:rsid w:val="003E33A7"/>
    <w:rsid w:val="003E4992"/>
    <w:rsid w:val="003E58DF"/>
    <w:rsid w:val="003F04C1"/>
    <w:rsid w:val="003F1DCF"/>
    <w:rsid w:val="003F2A1A"/>
    <w:rsid w:val="003F41FC"/>
    <w:rsid w:val="003F50F5"/>
    <w:rsid w:val="00401BCC"/>
    <w:rsid w:val="00404C4C"/>
    <w:rsid w:val="00404C51"/>
    <w:rsid w:val="00405173"/>
    <w:rsid w:val="00406DE0"/>
    <w:rsid w:val="00410041"/>
    <w:rsid w:val="004101A6"/>
    <w:rsid w:val="00410D12"/>
    <w:rsid w:val="0041423F"/>
    <w:rsid w:val="00414F81"/>
    <w:rsid w:val="00417F2B"/>
    <w:rsid w:val="00420EE3"/>
    <w:rsid w:val="00423459"/>
    <w:rsid w:val="0042388D"/>
    <w:rsid w:val="00431353"/>
    <w:rsid w:val="004342F7"/>
    <w:rsid w:val="0043642A"/>
    <w:rsid w:val="00436A0F"/>
    <w:rsid w:val="00437150"/>
    <w:rsid w:val="0043750A"/>
    <w:rsid w:val="00437D7C"/>
    <w:rsid w:val="00437FC5"/>
    <w:rsid w:val="004406BD"/>
    <w:rsid w:val="00440E25"/>
    <w:rsid w:val="00445C69"/>
    <w:rsid w:val="004465E7"/>
    <w:rsid w:val="00446634"/>
    <w:rsid w:val="00447577"/>
    <w:rsid w:val="00447AE4"/>
    <w:rsid w:val="00454B31"/>
    <w:rsid w:val="00454D6F"/>
    <w:rsid w:val="00454DF2"/>
    <w:rsid w:val="004553C8"/>
    <w:rsid w:val="00457D00"/>
    <w:rsid w:val="004623E8"/>
    <w:rsid w:val="00464E25"/>
    <w:rsid w:val="0047073F"/>
    <w:rsid w:val="00471275"/>
    <w:rsid w:val="004715BA"/>
    <w:rsid w:val="004732E9"/>
    <w:rsid w:val="0047352C"/>
    <w:rsid w:val="004738E4"/>
    <w:rsid w:val="00480EFA"/>
    <w:rsid w:val="0048317F"/>
    <w:rsid w:val="004832DF"/>
    <w:rsid w:val="004854BB"/>
    <w:rsid w:val="00485B36"/>
    <w:rsid w:val="00485C67"/>
    <w:rsid w:val="0048793F"/>
    <w:rsid w:val="004915EF"/>
    <w:rsid w:val="0049205A"/>
    <w:rsid w:val="00492969"/>
    <w:rsid w:val="00494493"/>
    <w:rsid w:val="00494E45"/>
    <w:rsid w:val="00494EDC"/>
    <w:rsid w:val="00496606"/>
    <w:rsid w:val="004970F2"/>
    <w:rsid w:val="004A1F86"/>
    <w:rsid w:val="004A3EEA"/>
    <w:rsid w:val="004A3FCA"/>
    <w:rsid w:val="004A6AF2"/>
    <w:rsid w:val="004A7149"/>
    <w:rsid w:val="004B17F6"/>
    <w:rsid w:val="004B2998"/>
    <w:rsid w:val="004B2D6D"/>
    <w:rsid w:val="004B3B8B"/>
    <w:rsid w:val="004B592E"/>
    <w:rsid w:val="004B5BCE"/>
    <w:rsid w:val="004B6E61"/>
    <w:rsid w:val="004C1F68"/>
    <w:rsid w:val="004C3883"/>
    <w:rsid w:val="004C5B6B"/>
    <w:rsid w:val="004C63B1"/>
    <w:rsid w:val="004C6F70"/>
    <w:rsid w:val="004D1FBE"/>
    <w:rsid w:val="004D6D4B"/>
    <w:rsid w:val="004D6DE8"/>
    <w:rsid w:val="004D7581"/>
    <w:rsid w:val="004E0A9B"/>
    <w:rsid w:val="004E0AAC"/>
    <w:rsid w:val="004E1A23"/>
    <w:rsid w:val="004E5E66"/>
    <w:rsid w:val="004E7ADB"/>
    <w:rsid w:val="004F155C"/>
    <w:rsid w:val="004F430F"/>
    <w:rsid w:val="004F4C9A"/>
    <w:rsid w:val="004F5476"/>
    <w:rsid w:val="004F70BA"/>
    <w:rsid w:val="004F730C"/>
    <w:rsid w:val="0050061B"/>
    <w:rsid w:val="00500AD9"/>
    <w:rsid w:val="00500BE3"/>
    <w:rsid w:val="00501236"/>
    <w:rsid w:val="005017AA"/>
    <w:rsid w:val="005019B3"/>
    <w:rsid w:val="00503449"/>
    <w:rsid w:val="00503A53"/>
    <w:rsid w:val="00503B4D"/>
    <w:rsid w:val="0050400B"/>
    <w:rsid w:val="0050421F"/>
    <w:rsid w:val="00504EE9"/>
    <w:rsid w:val="00513C15"/>
    <w:rsid w:val="00513E89"/>
    <w:rsid w:val="00514129"/>
    <w:rsid w:val="0051448B"/>
    <w:rsid w:val="00514E4F"/>
    <w:rsid w:val="00521576"/>
    <w:rsid w:val="00522B08"/>
    <w:rsid w:val="0052463A"/>
    <w:rsid w:val="005250E6"/>
    <w:rsid w:val="00525243"/>
    <w:rsid w:val="005263F9"/>
    <w:rsid w:val="0052692F"/>
    <w:rsid w:val="005360C6"/>
    <w:rsid w:val="00536618"/>
    <w:rsid w:val="0053674E"/>
    <w:rsid w:val="0053689E"/>
    <w:rsid w:val="005429E6"/>
    <w:rsid w:val="00542D23"/>
    <w:rsid w:val="005440DE"/>
    <w:rsid w:val="0054442C"/>
    <w:rsid w:val="00546BC9"/>
    <w:rsid w:val="00550285"/>
    <w:rsid w:val="005507B0"/>
    <w:rsid w:val="00550AD4"/>
    <w:rsid w:val="005523EE"/>
    <w:rsid w:val="00552C07"/>
    <w:rsid w:val="00552C79"/>
    <w:rsid w:val="00553EEC"/>
    <w:rsid w:val="00555D88"/>
    <w:rsid w:val="0055677C"/>
    <w:rsid w:val="00557F5F"/>
    <w:rsid w:val="00560182"/>
    <w:rsid w:val="0056180A"/>
    <w:rsid w:val="00562492"/>
    <w:rsid w:val="0056314A"/>
    <w:rsid w:val="00564537"/>
    <w:rsid w:val="00564B23"/>
    <w:rsid w:val="005712A4"/>
    <w:rsid w:val="005724B1"/>
    <w:rsid w:val="00572A20"/>
    <w:rsid w:val="00573661"/>
    <w:rsid w:val="00574174"/>
    <w:rsid w:val="00574FD8"/>
    <w:rsid w:val="00580BF4"/>
    <w:rsid w:val="00581BA6"/>
    <w:rsid w:val="00582E52"/>
    <w:rsid w:val="00582EA3"/>
    <w:rsid w:val="005836F8"/>
    <w:rsid w:val="005847D6"/>
    <w:rsid w:val="00587111"/>
    <w:rsid w:val="0059017D"/>
    <w:rsid w:val="00590F69"/>
    <w:rsid w:val="005918FA"/>
    <w:rsid w:val="005924CC"/>
    <w:rsid w:val="00592A86"/>
    <w:rsid w:val="005A40A5"/>
    <w:rsid w:val="005A62C1"/>
    <w:rsid w:val="005A6A04"/>
    <w:rsid w:val="005A7D88"/>
    <w:rsid w:val="005B04A7"/>
    <w:rsid w:val="005B10D5"/>
    <w:rsid w:val="005B1F15"/>
    <w:rsid w:val="005B2C72"/>
    <w:rsid w:val="005B3029"/>
    <w:rsid w:val="005B4621"/>
    <w:rsid w:val="005B4801"/>
    <w:rsid w:val="005C23A4"/>
    <w:rsid w:val="005C2BDF"/>
    <w:rsid w:val="005C5E4C"/>
    <w:rsid w:val="005C5EB4"/>
    <w:rsid w:val="005C62D1"/>
    <w:rsid w:val="005C64A8"/>
    <w:rsid w:val="005D062A"/>
    <w:rsid w:val="005D1CDF"/>
    <w:rsid w:val="005D2BB7"/>
    <w:rsid w:val="005D3129"/>
    <w:rsid w:val="005D6FFE"/>
    <w:rsid w:val="005D700D"/>
    <w:rsid w:val="005D7B4A"/>
    <w:rsid w:val="005E3058"/>
    <w:rsid w:val="005E61A8"/>
    <w:rsid w:val="005E6774"/>
    <w:rsid w:val="005F1473"/>
    <w:rsid w:val="005F1D27"/>
    <w:rsid w:val="005F4BC1"/>
    <w:rsid w:val="005F5E56"/>
    <w:rsid w:val="005F6419"/>
    <w:rsid w:val="005F6A10"/>
    <w:rsid w:val="00600BE2"/>
    <w:rsid w:val="00601989"/>
    <w:rsid w:val="0060301D"/>
    <w:rsid w:val="00603257"/>
    <w:rsid w:val="006033A2"/>
    <w:rsid w:val="00603998"/>
    <w:rsid w:val="0060543D"/>
    <w:rsid w:val="00605ACE"/>
    <w:rsid w:val="0060610C"/>
    <w:rsid w:val="0060741E"/>
    <w:rsid w:val="006103A9"/>
    <w:rsid w:val="006104DD"/>
    <w:rsid w:val="00612C93"/>
    <w:rsid w:val="00612CF0"/>
    <w:rsid w:val="006130B5"/>
    <w:rsid w:val="00613F4B"/>
    <w:rsid w:val="006146D7"/>
    <w:rsid w:val="00614DD8"/>
    <w:rsid w:val="006154B1"/>
    <w:rsid w:val="006156D6"/>
    <w:rsid w:val="00615E1D"/>
    <w:rsid w:val="00617400"/>
    <w:rsid w:val="00620935"/>
    <w:rsid w:val="00620B96"/>
    <w:rsid w:val="0062207A"/>
    <w:rsid w:val="00622E6A"/>
    <w:rsid w:val="00627B7F"/>
    <w:rsid w:val="006301ED"/>
    <w:rsid w:val="00632D29"/>
    <w:rsid w:val="00632F39"/>
    <w:rsid w:val="00633CB4"/>
    <w:rsid w:val="00634D9A"/>
    <w:rsid w:val="00635304"/>
    <w:rsid w:val="00636CA6"/>
    <w:rsid w:val="0063777E"/>
    <w:rsid w:val="00640DDD"/>
    <w:rsid w:val="00641540"/>
    <w:rsid w:val="00641FFA"/>
    <w:rsid w:val="0064269B"/>
    <w:rsid w:val="00644237"/>
    <w:rsid w:val="00647D38"/>
    <w:rsid w:val="00653085"/>
    <w:rsid w:val="0066229F"/>
    <w:rsid w:val="0066361D"/>
    <w:rsid w:val="00664950"/>
    <w:rsid w:val="00671120"/>
    <w:rsid w:val="006730FB"/>
    <w:rsid w:val="006740D5"/>
    <w:rsid w:val="006746C1"/>
    <w:rsid w:val="006758B8"/>
    <w:rsid w:val="00675F8F"/>
    <w:rsid w:val="00680976"/>
    <w:rsid w:val="00680E12"/>
    <w:rsid w:val="006818BA"/>
    <w:rsid w:val="00683220"/>
    <w:rsid w:val="00686BF5"/>
    <w:rsid w:val="006872D1"/>
    <w:rsid w:val="00687AFC"/>
    <w:rsid w:val="00687FA0"/>
    <w:rsid w:val="00693282"/>
    <w:rsid w:val="00693D9D"/>
    <w:rsid w:val="006965E4"/>
    <w:rsid w:val="006A0897"/>
    <w:rsid w:val="006A09FA"/>
    <w:rsid w:val="006A3AFF"/>
    <w:rsid w:val="006A3C11"/>
    <w:rsid w:val="006A5DD1"/>
    <w:rsid w:val="006A7943"/>
    <w:rsid w:val="006B23BD"/>
    <w:rsid w:val="006B26E4"/>
    <w:rsid w:val="006B4689"/>
    <w:rsid w:val="006B5DB3"/>
    <w:rsid w:val="006B7010"/>
    <w:rsid w:val="006C0812"/>
    <w:rsid w:val="006C0A32"/>
    <w:rsid w:val="006C1266"/>
    <w:rsid w:val="006C2705"/>
    <w:rsid w:val="006C3095"/>
    <w:rsid w:val="006C33F5"/>
    <w:rsid w:val="006C35F5"/>
    <w:rsid w:val="006C36F5"/>
    <w:rsid w:val="006C5678"/>
    <w:rsid w:val="006D1035"/>
    <w:rsid w:val="006D1406"/>
    <w:rsid w:val="006D26A1"/>
    <w:rsid w:val="006D3A31"/>
    <w:rsid w:val="006D4038"/>
    <w:rsid w:val="006D4515"/>
    <w:rsid w:val="006D4E82"/>
    <w:rsid w:val="006D4F95"/>
    <w:rsid w:val="006D5E40"/>
    <w:rsid w:val="006D7481"/>
    <w:rsid w:val="006E0E5C"/>
    <w:rsid w:val="006E1151"/>
    <w:rsid w:val="006E1660"/>
    <w:rsid w:val="006E21A7"/>
    <w:rsid w:val="006E3E7F"/>
    <w:rsid w:val="006E47AB"/>
    <w:rsid w:val="006E5FFF"/>
    <w:rsid w:val="006E6311"/>
    <w:rsid w:val="006E7EFA"/>
    <w:rsid w:val="006F31CC"/>
    <w:rsid w:val="006F5885"/>
    <w:rsid w:val="006F673F"/>
    <w:rsid w:val="00702B09"/>
    <w:rsid w:val="0070499F"/>
    <w:rsid w:val="00705CC4"/>
    <w:rsid w:val="00706465"/>
    <w:rsid w:val="0070683A"/>
    <w:rsid w:val="00706C71"/>
    <w:rsid w:val="00707460"/>
    <w:rsid w:val="00710DE7"/>
    <w:rsid w:val="00712FC7"/>
    <w:rsid w:val="00713E70"/>
    <w:rsid w:val="007143E4"/>
    <w:rsid w:val="007145FF"/>
    <w:rsid w:val="007151FE"/>
    <w:rsid w:val="0071586B"/>
    <w:rsid w:val="00715B2A"/>
    <w:rsid w:val="007165BE"/>
    <w:rsid w:val="00717272"/>
    <w:rsid w:val="00721A4E"/>
    <w:rsid w:val="00721F52"/>
    <w:rsid w:val="007232E0"/>
    <w:rsid w:val="00723E8E"/>
    <w:rsid w:val="00726D38"/>
    <w:rsid w:val="00727DA8"/>
    <w:rsid w:val="00730FA8"/>
    <w:rsid w:val="007318F3"/>
    <w:rsid w:val="00732685"/>
    <w:rsid w:val="007336FD"/>
    <w:rsid w:val="00733B21"/>
    <w:rsid w:val="00734B09"/>
    <w:rsid w:val="00734DAA"/>
    <w:rsid w:val="00735137"/>
    <w:rsid w:val="00741D43"/>
    <w:rsid w:val="007450F1"/>
    <w:rsid w:val="00747C8A"/>
    <w:rsid w:val="007510F1"/>
    <w:rsid w:val="00751515"/>
    <w:rsid w:val="007527CB"/>
    <w:rsid w:val="00753300"/>
    <w:rsid w:val="0075453E"/>
    <w:rsid w:val="0075619B"/>
    <w:rsid w:val="0075622C"/>
    <w:rsid w:val="00756E30"/>
    <w:rsid w:val="007576AA"/>
    <w:rsid w:val="00760BD9"/>
    <w:rsid w:val="00761863"/>
    <w:rsid w:val="007626B7"/>
    <w:rsid w:val="007634BA"/>
    <w:rsid w:val="0076619B"/>
    <w:rsid w:val="00767ECB"/>
    <w:rsid w:val="00771491"/>
    <w:rsid w:val="00773783"/>
    <w:rsid w:val="00775ACF"/>
    <w:rsid w:val="00776CA8"/>
    <w:rsid w:val="00777449"/>
    <w:rsid w:val="00780FB2"/>
    <w:rsid w:val="0078212B"/>
    <w:rsid w:val="00782806"/>
    <w:rsid w:val="00783E5D"/>
    <w:rsid w:val="00784D77"/>
    <w:rsid w:val="00784DF6"/>
    <w:rsid w:val="00785232"/>
    <w:rsid w:val="00786C66"/>
    <w:rsid w:val="00786CBB"/>
    <w:rsid w:val="00790F3E"/>
    <w:rsid w:val="00795051"/>
    <w:rsid w:val="00797B77"/>
    <w:rsid w:val="00797CA8"/>
    <w:rsid w:val="007A0374"/>
    <w:rsid w:val="007A10A4"/>
    <w:rsid w:val="007A4AED"/>
    <w:rsid w:val="007A5FCC"/>
    <w:rsid w:val="007B0EF6"/>
    <w:rsid w:val="007B186C"/>
    <w:rsid w:val="007B1E7A"/>
    <w:rsid w:val="007B38B7"/>
    <w:rsid w:val="007B44F7"/>
    <w:rsid w:val="007B54D1"/>
    <w:rsid w:val="007B79E3"/>
    <w:rsid w:val="007C1696"/>
    <w:rsid w:val="007C33BD"/>
    <w:rsid w:val="007C3ED0"/>
    <w:rsid w:val="007C48C4"/>
    <w:rsid w:val="007C5971"/>
    <w:rsid w:val="007C76C0"/>
    <w:rsid w:val="007D13C5"/>
    <w:rsid w:val="007D411F"/>
    <w:rsid w:val="007D51EB"/>
    <w:rsid w:val="007D6BF3"/>
    <w:rsid w:val="007E42DC"/>
    <w:rsid w:val="007E42DE"/>
    <w:rsid w:val="007E4F9A"/>
    <w:rsid w:val="007E6815"/>
    <w:rsid w:val="007E749D"/>
    <w:rsid w:val="007F0ED6"/>
    <w:rsid w:val="007F2144"/>
    <w:rsid w:val="007F4517"/>
    <w:rsid w:val="007F54B9"/>
    <w:rsid w:val="007F6CDB"/>
    <w:rsid w:val="007F7CCE"/>
    <w:rsid w:val="008014D3"/>
    <w:rsid w:val="00801BC8"/>
    <w:rsid w:val="00802C4B"/>
    <w:rsid w:val="00803B40"/>
    <w:rsid w:val="00805A80"/>
    <w:rsid w:val="00806A76"/>
    <w:rsid w:val="00806E0B"/>
    <w:rsid w:val="008078AE"/>
    <w:rsid w:val="00811C9D"/>
    <w:rsid w:val="008120E9"/>
    <w:rsid w:val="008123B3"/>
    <w:rsid w:val="00812FC0"/>
    <w:rsid w:val="008131A8"/>
    <w:rsid w:val="00815259"/>
    <w:rsid w:val="008153D2"/>
    <w:rsid w:val="0081588F"/>
    <w:rsid w:val="00816C80"/>
    <w:rsid w:val="00816D1C"/>
    <w:rsid w:val="0081797B"/>
    <w:rsid w:val="00823831"/>
    <w:rsid w:val="00825088"/>
    <w:rsid w:val="00826047"/>
    <w:rsid w:val="0083626F"/>
    <w:rsid w:val="008363CA"/>
    <w:rsid w:val="00837924"/>
    <w:rsid w:val="00837C18"/>
    <w:rsid w:val="00837CC9"/>
    <w:rsid w:val="0084117C"/>
    <w:rsid w:val="00841BCD"/>
    <w:rsid w:val="00843675"/>
    <w:rsid w:val="008452CE"/>
    <w:rsid w:val="00846841"/>
    <w:rsid w:val="00847264"/>
    <w:rsid w:val="00847B28"/>
    <w:rsid w:val="00847BDD"/>
    <w:rsid w:val="00850D78"/>
    <w:rsid w:val="00850EDA"/>
    <w:rsid w:val="00851A8E"/>
    <w:rsid w:val="00852F9F"/>
    <w:rsid w:val="0085365B"/>
    <w:rsid w:val="0085466E"/>
    <w:rsid w:val="00856C28"/>
    <w:rsid w:val="00857F82"/>
    <w:rsid w:val="00860C60"/>
    <w:rsid w:val="00861828"/>
    <w:rsid w:val="00862070"/>
    <w:rsid w:val="0086272C"/>
    <w:rsid w:val="00866238"/>
    <w:rsid w:val="00872544"/>
    <w:rsid w:val="00872609"/>
    <w:rsid w:val="00872A44"/>
    <w:rsid w:val="00873C04"/>
    <w:rsid w:val="00875BE6"/>
    <w:rsid w:val="00876A96"/>
    <w:rsid w:val="00876DE8"/>
    <w:rsid w:val="00877F56"/>
    <w:rsid w:val="008826C1"/>
    <w:rsid w:val="00883DFD"/>
    <w:rsid w:val="0088688D"/>
    <w:rsid w:val="0088775B"/>
    <w:rsid w:val="00891147"/>
    <w:rsid w:val="0089210C"/>
    <w:rsid w:val="008927F8"/>
    <w:rsid w:val="00893A83"/>
    <w:rsid w:val="00893D2E"/>
    <w:rsid w:val="00895CCA"/>
    <w:rsid w:val="008A0DA3"/>
    <w:rsid w:val="008A1BF7"/>
    <w:rsid w:val="008A4978"/>
    <w:rsid w:val="008A571F"/>
    <w:rsid w:val="008A5B0E"/>
    <w:rsid w:val="008A6775"/>
    <w:rsid w:val="008B0961"/>
    <w:rsid w:val="008B4069"/>
    <w:rsid w:val="008B4930"/>
    <w:rsid w:val="008B692F"/>
    <w:rsid w:val="008C1770"/>
    <w:rsid w:val="008C39F7"/>
    <w:rsid w:val="008C3DCD"/>
    <w:rsid w:val="008C4AA9"/>
    <w:rsid w:val="008C5505"/>
    <w:rsid w:val="008C6BB5"/>
    <w:rsid w:val="008C6C37"/>
    <w:rsid w:val="008D376A"/>
    <w:rsid w:val="008D5CF1"/>
    <w:rsid w:val="008D6E10"/>
    <w:rsid w:val="008D79EA"/>
    <w:rsid w:val="008E270D"/>
    <w:rsid w:val="008E56C0"/>
    <w:rsid w:val="008E77C4"/>
    <w:rsid w:val="008E78DE"/>
    <w:rsid w:val="008F0B3C"/>
    <w:rsid w:val="008F2466"/>
    <w:rsid w:val="008F2D78"/>
    <w:rsid w:val="008F3521"/>
    <w:rsid w:val="008F51CF"/>
    <w:rsid w:val="008F610F"/>
    <w:rsid w:val="009004E1"/>
    <w:rsid w:val="0090091A"/>
    <w:rsid w:val="00900A40"/>
    <w:rsid w:val="00901C00"/>
    <w:rsid w:val="00902438"/>
    <w:rsid w:val="00903040"/>
    <w:rsid w:val="009036B6"/>
    <w:rsid w:val="009042BD"/>
    <w:rsid w:val="00904FE4"/>
    <w:rsid w:val="00907D57"/>
    <w:rsid w:val="00912A17"/>
    <w:rsid w:val="00912E59"/>
    <w:rsid w:val="00912FE2"/>
    <w:rsid w:val="00914B99"/>
    <w:rsid w:val="009158B4"/>
    <w:rsid w:val="009172DA"/>
    <w:rsid w:val="009205FA"/>
    <w:rsid w:val="009236F9"/>
    <w:rsid w:val="0092394F"/>
    <w:rsid w:val="00927740"/>
    <w:rsid w:val="00930017"/>
    <w:rsid w:val="009309CF"/>
    <w:rsid w:val="00931DF8"/>
    <w:rsid w:val="0093395B"/>
    <w:rsid w:val="00934C55"/>
    <w:rsid w:val="00934D15"/>
    <w:rsid w:val="0093524A"/>
    <w:rsid w:val="00936159"/>
    <w:rsid w:val="00936AD9"/>
    <w:rsid w:val="00936C46"/>
    <w:rsid w:val="00936E81"/>
    <w:rsid w:val="0094094E"/>
    <w:rsid w:val="00940A9A"/>
    <w:rsid w:val="00945668"/>
    <w:rsid w:val="00950E01"/>
    <w:rsid w:val="009530C0"/>
    <w:rsid w:val="00953A3A"/>
    <w:rsid w:val="00962C86"/>
    <w:rsid w:val="00963550"/>
    <w:rsid w:val="00964A71"/>
    <w:rsid w:val="00965298"/>
    <w:rsid w:val="00966635"/>
    <w:rsid w:val="00966CDC"/>
    <w:rsid w:val="0096796D"/>
    <w:rsid w:val="00970239"/>
    <w:rsid w:val="00970AC3"/>
    <w:rsid w:val="0097477B"/>
    <w:rsid w:val="00974C85"/>
    <w:rsid w:val="009760D5"/>
    <w:rsid w:val="00977E1D"/>
    <w:rsid w:val="009842FE"/>
    <w:rsid w:val="009857C5"/>
    <w:rsid w:val="0099044A"/>
    <w:rsid w:val="00991D7A"/>
    <w:rsid w:val="00992E39"/>
    <w:rsid w:val="00993B71"/>
    <w:rsid w:val="00994CEF"/>
    <w:rsid w:val="00995C15"/>
    <w:rsid w:val="009A1EC8"/>
    <w:rsid w:val="009A3086"/>
    <w:rsid w:val="009A4D23"/>
    <w:rsid w:val="009A6218"/>
    <w:rsid w:val="009A6DC2"/>
    <w:rsid w:val="009A758E"/>
    <w:rsid w:val="009A7758"/>
    <w:rsid w:val="009B0573"/>
    <w:rsid w:val="009B10B8"/>
    <w:rsid w:val="009B2317"/>
    <w:rsid w:val="009B3127"/>
    <w:rsid w:val="009B3FB1"/>
    <w:rsid w:val="009B57CC"/>
    <w:rsid w:val="009B74BE"/>
    <w:rsid w:val="009B7B4B"/>
    <w:rsid w:val="009B7C21"/>
    <w:rsid w:val="009B7C37"/>
    <w:rsid w:val="009C0929"/>
    <w:rsid w:val="009C1219"/>
    <w:rsid w:val="009C212F"/>
    <w:rsid w:val="009C4104"/>
    <w:rsid w:val="009C5EC9"/>
    <w:rsid w:val="009C6D74"/>
    <w:rsid w:val="009C7FD6"/>
    <w:rsid w:val="009D0065"/>
    <w:rsid w:val="009D1908"/>
    <w:rsid w:val="009D3D44"/>
    <w:rsid w:val="009D571F"/>
    <w:rsid w:val="009D5B16"/>
    <w:rsid w:val="009D6524"/>
    <w:rsid w:val="009E1BF3"/>
    <w:rsid w:val="009E4E6E"/>
    <w:rsid w:val="009E503F"/>
    <w:rsid w:val="009E5F97"/>
    <w:rsid w:val="009E6F14"/>
    <w:rsid w:val="009E7444"/>
    <w:rsid w:val="009E755C"/>
    <w:rsid w:val="009E79B0"/>
    <w:rsid w:val="009E7E1A"/>
    <w:rsid w:val="009F03F1"/>
    <w:rsid w:val="009F04A8"/>
    <w:rsid w:val="009F25AC"/>
    <w:rsid w:val="009F480D"/>
    <w:rsid w:val="009F555C"/>
    <w:rsid w:val="009F715D"/>
    <w:rsid w:val="00A00AB1"/>
    <w:rsid w:val="00A00F33"/>
    <w:rsid w:val="00A045A4"/>
    <w:rsid w:val="00A04992"/>
    <w:rsid w:val="00A06A1E"/>
    <w:rsid w:val="00A07927"/>
    <w:rsid w:val="00A07FB5"/>
    <w:rsid w:val="00A12920"/>
    <w:rsid w:val="00A1424D"/>
    <w:rsid w:val="00A147AA"/>
    <w:rsid w:val="00A15E68"/>
    <w:rsid w:val="00A2004A"/>
    <w:rsid w:val="00A2054C"/>
    <w:rsid w:val="00A21D71"/>
    <w:rsid w:val="00A221D8"/>
    <w:rsid w:val="00A22B78"/>
    <w:rsid w:val="00A246F7"/>
    <w:rsid w:val="00A25AE5"/>
    <w:rsid w:val="00A25E0D"/>
    <w:rsid w:val="00A26442"/>
    <w:rsid w:val="00A31BD2"/>
    <w:rsid w:val="00A31C05"/>
    <w:rsid w:val="00A34CB4"/>
    <w:rsid w:val="00A35B83"/>
    <w:rsid w:val="00A37002"/>
    <w:rsid w:val="00A4102D"/>
    <w:rsid w:val="00A4355E"/>
    <w:rsid w:val="00A43C30"/>
    <w:rsid w:val="00A442E2"/>
    <w:rsid w:val="00A44F70"/>
    <w:rsid w:val="00A50812"/>
    <w:rsid w:val="00A510C8"/>
    <w:rsid w:val="00A5146F"/>
    <w:rsid w:val="00A520D9"/>
    <w:rsid w:val="00A528D9"/>
    <w:rsid w:val="00A52CBB"/>
    <w:rsid w:val="00A53EBA"/>
    <w:rsid w:val="00A568E9"/>
    <w:rsid w:val="00A626AC"/>
    <w:rsid w:val="00A62AC7"/>
    <w:rsid w:val="00A641EF"/>
    <w:rsid w:val="00A64DA0"/>
    <w:rsid w:val="00A65761"/>
    <w:rsid w:val="00A6602E"/>
    <w:rsid w:val="00A703C7"/>
    <w:rsid w:val="00A70ABB"/>
    <w:rsid w:val="00A72165"/>
    <w:rsid w:val="00A736EB"/>
    <w:rsid w:val="00A7478F"/>
    <w:rsid w:val="00A74F24"/>
    <w:rsid w:val="00A75100"/>
    <w:rsid w:val="00A80FE2"/>
    <w:rsid w:val="00A810CF"/>
    <w:rsid w:val="00A85DBC"/>
    <w:rsid w:val="00A87CEC"/>
    <w:rsid w:val="00A9020D"/>
    <w:rsid w:val="00A918E3"/>
    <w:rsid w:val="00A9200F"/>
    <w:rsid w:val="00A9233D"/>
    <w:rsid w:val="00A923AF"/>
    <w:rsid w:val="00A92BCD"/>
    <w:rsid w:val="00A97456"/>
    <w:rsid w:val="00AA0EEC"/>
    <w:rsid w:val="00AA0F2D"/>
    <w:rsid w:val="00AA1B0E"/>
    <w:rsid w:val="00AA1F17"/>
    <w:rsid w:val="00AA47B6"/>
    <w:rsid w:val="00AA7898"/>
    <w:rsid w:val="00AB55AD"/>
    <w:rsid w:val="00AB5AD1"/>
    <w:rsid w:val="00AC163B"/>
    <w:rsid w:val="00AC196D"/>
    <w:rsid w:val="00AC34EF"/>
    <w:rsid w:val="00AC39E2"/>
    <w:rsid w:val="00AC5CA7"/>
    <w:rsid w:val="00AC6058"/>
    <w:rsid w:val="00AD1970"/>
    <w:rsid w:val="00AD1B84"/>
    <w:rsid w:val="00AD3DE6"/>
    <w:rsid w:val="00AD445C"/>
    <w:rsid w:val="00AD5D83"/>
    <w:rsid w:val="00AD5F9C"/>
    <w:rsid w:val="00AD60C3"/>
    <w:rsid w:val="00AD6763"/>
    <w:rsid w:val="00AE0C5D"/>
    <w:rsid w:val="00AE16E7"/>
    <w:rsid w:val="00AE24A6"/>
    <w:rsid w:val="00AE2AB7"/>
    <w:rsid w:val="00AE2BA5"/>
    <w:rsid w:val="00AE3DF4"/>
    <w:rsid w:val="00AE4502"/>
    <w:rsid w:val="00AE56B1"/>
    <w:rsid w:val="00AE5E26"/>
    <w:rsid w:val="00AE6D09"/>
    <w:rsid w:val="00AF0B50"/>
    <w:rsid w:val="00AF0E81"/>
    <w:rsid w:val="00AF324E"/>
    <w:rsid w:val="00AF41A9"/>
    <w:rsid w:val="00AF7A7C"/>
    <w:rsid w:val="00AF7BAC"/>
    <w:rsid w:val="00B02070"/>
    <w:rsid w:val="00B0517A"/>
    <w:rsid w:val="00B06BE1"/>
    <w:rsid w:val="00B13439"/>
    <w:rsid w:val="00B178D6"/>
    <w:rsid w:val="00B215C7"/>
    <w:rsid w:val="00B25108"/>
    <w:rsid w:val="00B252AE"/>
    <w:rsid w:val="00B26BCA"/>
    <w:rsid w:val="00B374A2"/>
    <w:rsid w:val="00B408B6"/>
    <w:rsid w:val="00B418F2"/>
    <w:rsid w:val="00B42198"/>
    <w:rsid w:val="00B443CC"/>
    <w:rsid w:val="00B4447A"/>
    <w:rsid w:val="00B45681"/>
    <w:rsid w:val="00B46796"/>
    <w:rsid w:val="00B46898"/>
    <w:rsid w:val="00B46C8C"/>
    <w:rsid w:val="00B46F8C"/>
    <w:rsid w:val="00B52FA4"/>
    <w:rsid w:val="00B542DA"/>
    <w:rsid w:val="00B60D1B"/>
    <w:rsid w:val="00B65EC4"/>
    <w:rsid w:val="00B6610D"/>
    <w:rsid w:val="00B716C6"/>
    <w:rsid w:val="00B7378F"/>
    <w:rsid w:val="00B73862"/>
    <w:rsid w:val="00B73CC1"/>
    <w:rsid w:val="00B73F43"/>
    <w:rsid w:val="00B74C50"/>
    <w:rsid w:val="00B75BBF"/>
    <w:rsid w:val="00B81CDC"/>
    <w:rsid w:val="00B8545D"/>
    <w:rsid w:val="00B8661F"/>
    <w:rsid w:val="00B8721F"/>
    <w:rsid w:val="00B92199"/>
    <w:rsid w:val="00B97576"/>
    <w:rsid w:val="00B97BD8"/>
    <w:rsid w:val="00BA0D10"/>
    <w:rsid w:val="00BA308C"/>
    <w:rsid w:val="00BA3099"/>
    <w:rsid w:val="00BA4429"/>
    <w:rsid w:val="00BA67AF"/>
    <w:rsid w:val="00BA6B66"/>
    <w:rsid w:val="00BA6E48"/>
    <w:rsid w:val="00BA700D"/>
    <w:rsid w:val="00BB105B"/>
    <w:rsid w:val="00BB1F7C"/>
    <w:rsid w:val="00BB2426"/>
    <w:rsid w:val="00BB2469"/>
    <w:rsid w:val="00BB27BB"/>
    <w:rsid w:val="00BB593C"/>
    <w:rsid w:val="00BB6B99"/>
    <w:rsid w:val="00BB7918"/>
    <w:rsid w:val="00BC104E"/>
    <w:rsid w:val="00BC2E50"/>
    <w:rsid w:val="00BC2FCC"/>
    <w:rsid w:val="00BC463D"/>
    <w:rsid w:val="00BC4DEE"/>
    <w:rsid w:val="00BC5CDF"/>
    <w:rsid w:val="00BC6183"/>
    <w:rsid w:val="00BC6D89"/>
    <w:rsid w:val="00BD1FE5"/>
    <w:rsid w:val="00BD34F1"/>
    <w:rsid w:val="00BD3D5D"/>
    <w:rsid w:val="00BD3F9C"/>
    <w:rsid w:val="00BD50B2"/>
    <w:rsid w:val="00BD5358"/>
    <w:rsid w:val="00BD5750"/>
    <w:rsid w:val="00BD69F8"/>
    <w:rsid w:val="00BD7B88"/>
    <w:rsid w:val="00BE0901"/>
    <w:rsid w:val="00BE0AF6"/>
    <w:rsid w:val="00BE0BF7"/>
    <w:rsid w:val="00BE1F03"/>
    <w:rsid w:val="00BE4427"/>
    <w:rsid w:val="00BE5469"/>
    <w:rsid w:val="00BE58A7"/>
    <w:rsid w:val="00BF0029"/>
    <w:rsid w:val="00BF01D2"/>
    <w:rsid w:val="00BF0263"/>
    <w:rsid w:val="00BF05E8"/>
    <w:rsid w:val="00BF1781"/>
    <w:rsid w:val="00BF1C99"/>
    <w:rsid w:val="00BF2218"/>
    <w:rsid w:val="00BF3257"/>
    <w:rsid w:val="00BF5537"/>
    <w:rsid w:val="00BF75A2"/>
    <w:rsid w:val="00C013EE"/>
    <w:rsid w:val="00C03DFE"/>
    <w:rsid w:val="00C0426B"/>
    <w:rsid w:val="00C045DF"/>
    <w:rsid w:val="00C048E8"/>
    <w:rsid w:val="00C05596"/>
    <w:rsid w:val="00C0590E"/>
    <w:rsid w:val="00C06F5C"/>
    <w:rsid w:val="00C10F3B"/>
    <w:rsid w:val="00C1173D"/>
    <w:rsid w:val="00C1214A"/>
    <w:rsid w:val="00C145BF"/>
    <w:rsid w:val="00C1537C"/>
    <w:rsid w:val="00C16A9C"/>
    <w:rsid w:val="00C209FA"/>
    <w:rsid w:val="00C22F3A"/>
    <w:rsid w:val="00C23CC0"/>
    <w:rsid w:val="00C24627"/>
    <w:rsid w:val="00C263F3"/>
    <w:rsid w:val="00C26D43"/>
    <w:rsid w:val="00C31004"/>
    <w:rsid w:val="00C32B13"/>
    <w:rsid w:val="00C32FF0"/>
    <w:rsid w:val="00C346F8"/>
    <w:rsid w:val="00C35173"/>
    <w:rsid w:val="00C35204"/>
    <w:rsid w:val="00C352C5"/>
    <w:rsid w:val="00C3597A"/>
    <w:rsid w:val="00C4036A"/>
    <w:rsid w:val="00C42341"/>
    <w:rsid w:val="00C42441"/>
    <w:rsid w:val="00C45113"/>
    <w:rsid w:val="00C46548"/>
    <w:rsid w:val="00C46D35"/>
    <w:rsid w:val="00C47123"/>
    <w:rsid w:val="00C50013"/>
    <w:rsid w:val="00C50DC6"/>
    <w:rsid w:val="00C521A4"/>
    <w:rsid w:val="00C532FF"/>
    <w:rsid w:val="00C54331"/>
    <w:rsid w:val="00C574D5"/>
    <w:rsid w:val="00C60D13"/>
    <w:rsid w:val="00C631E7"/>
    <w:rsid w:val="00C63465"/>
    <w:rsid w:val="00C66749"/>
    <w:rsid w:val="00C66A26"/>
    <w:rsid w:val="00C712ED"/>
    <w:rsid w:val="00C722A5"/>
    <w:rsid w:val="00C7248E"/>
    <w:rsid w:val="00C7277A"/>
    <w:rsid w:val="00C735C4"/>
    <w:rsid w:val="00C73F32"/>
    <w:rsid w:val="00C74A64"/>
    <w:rsid w:val="00C75A10"/>
    <w:rsid w:val="00C76A9E"/>
    <w:rsid w:val="00C76CC4"/>
    <w:rsid w:val="00C80084"/>
    <w:rsid w:val="00C803BE"/>
    <w:rsid w:val="00C80A4C"/>
    <w:rsid w:val="00C82970"/>
    <w:rsid w:val="00C83493"/>
    <w:rsid w:val="00C84AA4"/>
    <w:rsid w:val="00C84B0F"/>
    <w:rsid w:val="00C84FA2"/>
    <w:rsid w:val="00C871B2"/>
    <w:rsid w:val="00C87462"/>
    <w:rsid w:val="00C917E4"/>
    <w:rsid w:val="00C9340D"/>
    <w:rsid w:val="00C93AF5"/>
    <w:rsid w:val="00C9421F"/>
    <w:rsid w:val="00C95E5A"/>
    <w:rsid w:val="00C96C07"/>
    <w:rsid w:val="00CA180C"/>
    <w:rsid w:val="00CA1FC1"/>
    <w:rsid w:val="00CA20B6"/>
    <w:rsid w:val="00CA41C6"/>
    <w:rsid w:val="00CA7155"/>
    <w:rsid w:val="00CA769B"/>
    <w:rsid w:val="00CA780C"/>
    <w:rsid w:val="00CB0717"/>
    <w:rsid w:val="00CB16FF"/>
    <w:rsid w:val="00CB22B2"/>
    <w:rsid w:val="00CB2FDE"/>
    <w:rsid w:val="00CB3408"/>
    <w:rsid w:val="00CB3CEA"/>
    <w:rsid w:val="00CB3D56"/>
    <w:rsid w:val="00CB3E9A"/>
    <w:rsid w:val="00CB574C"/>
    <w:rsid w:val="00CB578D"/>
    <w:rsid w:val="00CB6428"/>
    <w:rsid w:val="00CC2ED9"/>
    <w:rsid w:val="00CC3EE2"/>
    <w:rsid w:val="00CC51C5"/>
    <w:rsid w:val="00CC53FB"/>
    <w:rsid w:val="00CC55F8"/>
    <w:rsid w:val="00CD27B5"/>
    <w:rsid w:val="00CD5568"/>
    <w:rsid w:val="00CD5983"/>
    <w:rsid w:val="00CD6E38"/>
    <w:rsid w:val="00CD7492"/>
    <w:rsid w:val="00CE0C7F"/>
    <w:rsid w:val="00CE14D4"/>
    <w:rsid w:val="00CE28DD"/>
    <w:rsid w:val="00CE3A6B"/>
    <w:rsid w:val="00CE50F8"/>
    <w:rsid w:val="00CE52BD"/>
    <w:rsid w:val="00CE6083"/>
    <w:rsid w:val="00CF0CEA"/>
    <w:rsid w:val="00CF1999"/>
    <w:rsid w:val="00CF1C8B"/>
    <w:rsid w:val="00CF1DFA"/>
    <w:rsid w:val="00CF5AD5"/>
    <w:rsid w:val="00CF7A60"/>
    <w:rsid w:val="00D00211"/>
    <w:rsid w:val="00D006D1"/>
    <w:rsid w:val="00D00E4C"/>
    <w:rsid w:val="00D0108D"/>
    <w:rsid w:val="00D025AE"/>
    <w:rsid w:val="00D06309"/>
    <w:rsid w:val="00D0663F"/>
    <w:rsid w:val="00D06A65"/>
    <w:rsid w:val="00D10D82"/>
    <w:rsid w:val="00D17021"/>
    <w:rsid w:val="00D21B46"/>
    <w:rsid w:val="00D22D23"/>
    <w:rsid w:val="00D244CF"/>
    <w:rsid w:val="00D27B08"/>
    <w:rsid w:val="00D323B6"/>
    <w:rsid w:val="00D351EA"/>
    <w:rsid w:val="00D36AF6"/>
    <w:rsid w:val="00D37370"/>
    <w:rsid w:val="00D40288"/>
    <w:rsid w:val="00D40341"/>
    <w:rsid w:val="00D43403"/>
    <w:rsid w:val="00D454C6"/>
    <w:rsid w:val="00D47182"/>
    <w:rsid w:val="00D473BA"/>
    <w:rsid w:val="00D50A6B"/>
    <w:rsid w:val="00D5270B"/>
    <w:rsid w:val="00D6045E"/>
    <w:rsid w:val="00D62039"/>
    <w:rsid w:val="00D62E71"/>
    <w:rsid w:val="00D6430D"/>
    <w:rsid w:val="00D651A6"/>
    <w:rsid w:val="00D66188"/>
    <w:rsid w:val="00D66D27"/>
    <w:rsid w:val="00D7043A"/>
    <w:rsid w:val="00D71447"/>
    <w:rsid w:val="00D71795"/>
    <w:rsid w:val="00D724BB"/>
    <w:rsid w:val="00D731F6"/>
    <w:rsid w:val="00D740CA"/>
    <w:rsid w:val="00D7470D"/>
    <w:rsid w:val="00D7486A"/>
    <w:rsid w:val="00D7769A"/>
    <w:rsid w:val="00D80F21"/>
    <w:rsid w:val="00D820CC"/>
    <w:rsid w:val="00D82258"/>
    <w:rsid w:val="00D82B10"/>
    <w:rsid w:val="00D837A8"/>
    <w:rsid w:val="00D845CB"/>
    <w:rsid w:val="00D84DF9"/>
    <w:rsid w:val="00D85728"/>
    <w:rsid w:val="00D85B9F"/>
    <w:rsid w:val="00D87ACB"/>
    <w:rsid w:val="00D92A8C"/>
    <w:rsid w:val="00D93C30"/>
    <w:rsid w:val="00D93D98"/>
    <w:rsid w:val="00D94080"/>
    <w:rsid w:val="00D95481"/>
    <w:rsid w:val="00DA1320"/>
    <w:rsid w:val="00DA3E9A"/>
    <w:rsid w:val="00DA3FE7"/>
    <w:rsid w:val="00DA6705"/>
    <w:rsid w:val="00DA6A71"/>
    <w:rsid w:val="00DA6E91"/>
    <w:rsid w:val="00DA7ADE"/>
    <w:rsid w:val="00DB2D78"/>
    <w:rsid w:val="00DB2E40"/>
    <w:rsid w:val="00DB3265"/>
    <w:rsid w:val="00DB444F"/>
    <w:rsid w:val="00DB54CD"/>
    <w:rsid w:val="00DB785F"/>
    <w:rsid w:val="00DC15E4"/>
    <w:rsid w:val="00DC178B"/>
    <w:rsid w:val="00DC1BB6"/>
    <w:rsid w:val="00DC3570"/>
    <w:rsid w:val="00DC3EFB"/>
    <w:rsid w:val="00DC4825"/>
    <w:rsid w:val="00DC6DCD"/>
    <w:rsid w:val="00DC7464"/>
    <w:rsid w:val="00DC7A13"/>
    <w:rsid w:val="00DD03B5"/>
    <w:rsid w:val="00DD11F3"/>
    <w:rsid w:val="00DD2BF4"/>
    <w:rsid w:val="00DD533F"/>
    <w:rsid w:val="00DD6A66"/>
    <w:rsid w:val="00DD6F0B"/>
    <w:rsid w:val="00DD7270"/>
    <w:rsid w:val="00DE2FB1"/>
    <w:rsid w:val="00DE47ED"/>
    <w:rsid w:val="00DE630A"/>
    <w:rsid w:val="00DE6932"/>
    <w:rsid w:val="00DE69C5"/>
    <w:rsid w:val="00DE7064"/>
    <w:rsid w:val="00DF0427"/>
    <w:rsid w:val="00DF0837"/>
    <w:rsid w:val="00DF09AA"/>
    <w:rsid w:val="00DF2997"/>
    <w:rsid w:val="00DF2C89"/>
    <w:rsid w:val="00DF61F6"/>
    <w:rsid w:val="00DF6CA9"/>
    <w:rsid w:val="00E0062D"/>
    <w:rsid w:val="00E0163D"/>
    <w:rsid w:val="00E01B03"/>
    <w:rsid w:val="00E04FD5"/>
    <w:rsid w:val="00E05DD3"/>
    <w:rsid w:val="00E10BC4"/>
    <w:rsid w:val="00E11B4D"/>
    <w:rsid w:val="00E13CFF"/>
    <w:rsid w:val="00E1415D"/>
    <w:rsid w:val="00E14ACB"/>
    <w:rsid w:val="00E14C5E"/>
    <w:rsid w:val="00E1568E"/>
    <w:rsid w:val="00E1596D"/>
    <w:rsid w:val="00E15A80"/>
    <w:rsid w:val="00E15C59"/>
    <w:rsid w:val="00E169C6"/>
    <w:rsid w:val="00E1748A"/>
    <w:rsid w:val="00E20C59"/>
    <w:rsid w:val="00E213BD"/>
    <w:rsid w:val="00E21AF6"/>
    <w:rsid w:val="00E24499"/>
    <w:rsid w:val="00E2468B"/>
    <w:rsid w:val="00E24D08"/>
    <w:rsid w:val="00E26ACC"/>
    <w:rsid w:val="00E323E9"/>
    <w:rsid w:val="00E32627"/>
    <w:rsid w:val="00E326FD"/>
    <w:rsid w:val="00E32966"/>
    <w:rsid w:val="00E32FB6"/>
    <w:rsid w:val="00E333F6"/>
    <w:rsid w:val="00E34018"/>
    <w:rsid w:val="00E437D2"/>
    <w:rsid w:val="00E43BF9"/>
    <w:rsid w:val="00E45015"/>
    <w:rsid w:val="00E45A52"/>
    <w:rsid w:val="00E50BCD"/>
    <w:rsid w:val="00E51930"/>
    <w:rsid w:val="00E52B63"/>
    <w:rsid w:val="00E539F6"/>
    <w:rsid w:val="00E552E3"/>
    <w:rsid w:val="00E55751"/>
    <w:rsid w:val="00E557E2"/>
    <w:rsid w:val="00E55B93"/>
    <w:rsid w:val="00E55E8C"/>
    <w:rsid w:val="00E57EE6"/>
    <w:rsid w:val="00E6017E"/>
    <w:rsid w:val="00E605A3"/>
    <w:rsid w:val="00E62EE5"/>
    <w:rsid w:val="00E63523"/>
    <w:rsid w:val="00E65BB6"/>
    <w:rsid w:val="00E66BAF"/>
    <w:rsid w:val="00E708E8"/>
    <w:rsid w:val="00E72D44"/>
    <w:rsid w:val="00E7398E"/>
    <w:rsid w:val="00E73C7C"/>
    <w:rsid w:val="00E75874"/>
    <w:rsid w:val="00E758AC"/>
    <w:rsid w:val="00E76A5C"/>
    <w:rsid w:val="00E80C05"/>
    <w:rsid w:val="00E82874"/>
    <w:rsid w:val="00E83FE7"/>
    <w:rsid w:val="00E84DB0"/>
    <w:rsid w:val="00EA119D"/>
    <w:rsid w:val="00EA2311"/>
    <w:rsid w:val="00EA6289"/>
    <w:rsid w:val="00EA6FDD"/>
    <w:rsid w:val="00EA74C1"/>
    <w:rsid w:val="00EB045F"/>
    <w:rsid w:val="00EB0C63"/>
    <w:rsid w:val="00EB122D"/>
    <w:rsid w:val="00EB355E"/>
    <w:rsid w:val="00EB48AB"/>
    <w:rsid w:val="00EB4E1F"/>
    <w:rsid w:val="00EB7CDD"/>
    <w:rsid w:val="00EC3FBE"/>
    <w:rsid w:val="00EC4813"/>
    <w:rsid w:val="00EC5633"/>
    <w:rsid w:val="00EC7BC3"/>
    <w:rsid w:val="00ED05FE"/>
    <w:rsid w:val="00ED07A2"/>
    <w:rsid w:val="00ED1712"/>
    <w:rsid w:val="00ED2968"/>
    <w:rsid w:val="00ED4C07"/>
    <w:rsid w:val="00ED5168"/>
    <w:rsid w:val="00ED51D6"/>
    <w:rsid w:val="00ED6E88"/>
    <w:rsid w:val="00ED7600"/>
    <w:rsid w:val="00EE1789"/>
    <w:rsid w:val="00EE2E60"/>
    <w:rsid w:val="00EE387C"/>
    <w:rsid w:val="00EE568B"/>
    <w:rsid w:val="00EE63E6"/>
    <w:rsid w:val="00EE6670"/>
    <w:rsid w:val="00EE66BE"/>
    <w:rsid w:val="00EE6A73"/>
    <w:rsid w:val="00EE7FEE"/>
    <w:rsid w:val="00EF2EFC"/>
    <w:rsid w:val="00EF30A4"/>
    <w:rsid w:val="00EF337D"/>
    <w:rsid w:val="00EF6073"/>
    <w:rsid w:val="00EF698B"/>
    <w:rsid w:val="00F044A6"/>
    <w:rsid w:val="00F06BBA"/>
    <w:rsid w:val="00F07776"/>
    <w:rsid w:val="00F10EF5"/>
    <w:rsid w:val="00F11FE9"/>
    <w:rsid w:val="00F130C9"/>
    <w:rsid w:val="00F134A1"/>
    <w:rsid w:val="00F1362C"/>
    <w:rsid w:val="00F139D8"/>
    <w:rsid w:val="00F14F73"/>
    <w:rsid w:val="00F20759"/>
    <w:rsid w:val="00F20BA7"/>
    <w:rsid w:val="00F211AB"/>
    <w:rsid w:val="00F21F29"/>
    <w:rsid w:val="00F22EC4"/>
    <w:rsid w:val="00F256CB"/>
    <w:rsid w:val="00F30911"/>
    <w:rsid w:val="00F31C00"/>
    <w:rsid w:val="00F35AD3"/>
    <w:rsid w:val="00F35FFF"/>
    <w:rsid w:val="00F414F1"/>
    <w:rsid w:val="00F427B8"/>
    <w:rsid w:val="00F4382F"/>
    <w:rsid w:val="00F47D3A"/>
    <w:rsid w:val="00F47EF6"/>
    <w:rsid w:val="00F508B8"/>
    <w:rsid w:val="00F51037"/>
    <w:rsid w:val="00F51793"/>
    <w:rsid w:val="00F528BA"/>
    <w:rsid w:val="00F52D0F"/>
    <w:rsid w:val="00F53E60"/>
    <w:rsid w:val="00F54254"/>
    <w:rsid w:val="00F56D3A"/>
    <w:rsid w:val="00F572B2"/>
    <w:rsid w:val="00F619CA"/>
    <w:rsid w:val="00F61E37"/>
    <w:rsid w:val="00F62C71"/>
    <w:rsid w:val="00F64D3D"/>
    <w:rsid w:val="00F65C87"/>
    <w:rsid w:val="00F674A2"/>
    <w:rsid w:val="00F72689"/>
    <w:rsid w:val="00F72CB1"/>
    <w:rsid w:val="00F8215E"/>
    <w:rsid w:val="00F82264"/>
    <w:rsid w:val="00F824F5"/>
    <w:rsid w:val="00F82DF1"/>
    <w:rsid w:val="00F83883"/>
    <w:rsid w:val="00F850C5"/>
    <w:rsid w:val="00F85CBF"/>
    <w:rsid w:val="00F9004F"/>
    <w:rsid w:val="00F90240"/>
    <w:rsid w:val="00F90957"/>
    <w:rsid w:val="00F90FAB"/>
    <w:rsid w:val="00F92A82"/>
    <w:rsid w:val="00F9374D"/>
    <w:rsid w:val="00F954C6"/>
    <w:rsid w:val="00F961F7"/>
    <w:rsid w:val="00F96BE8"/>
    <w:rsid w:val="00F96D04"/>
    <w:rsid w:val="00FA0875"/>
    <w:rsid w:val="00FA12D5"/>
    <w:rsid w:val="00FA2F4A"/>
    <w:rsid w:val="00FA385C"/>
    <w:rsid w:val="00FA60F8"/>
    <w:rsid w:val="00FA61C4"/>
    <w:rsid w:val="00FA7375"/>
    <w:rsid w:val="00FB15D6"/>
    <w:rsid w:val="00FB213B"/>
    <w:rsid w:val="00FB3FDB"/>
    <w:rsid w:val="00FB4B6D"/>
    <w:rsid w:val="00FB513E"/>
    <w:rsid w:val="00FB6EC4"/>
    <w:rsid w:val="00FC1F1C"/>
    <w:rsid w:val="00FC2447"/>
    <w:rsid w:val="00FC278E"/>
    <w:rsid w:val="00FC29B9"/>
    <w:rsid w:val="00FC2BF2"/>
    <w:rsid w:val="00FC5E0A"/>
    <w:rsid w:val="00FC6FD3"/>
    <w:rsid w:val="00FD1912"/>
    <w:rsid w:val="00FD4C82"/>
    <w:rsid w:val="00FD534D"/>
    <w:rsid w:val="00FD5522"/>
    <w:rsid w:val="00FD7351"/>
    <w:rsid w:val="00FD7699"/>
    <w:rsid w:val="00FD7976"/>
    <w:rsid w:val="00FD79F4"/>
    <w:rsid w:val="00FE1BFE"/>
    <w:rsid w:val="00FE25D4"/>
    <w:rsid w:val="00FE305C"/>
    <w:rsid w:val="00FE42CF"/>
    <w:rsid w:val="00FE6F06"/>
    <w:rsid w:val="00FF0301"/>
    <w:rsid w:val="00FF1396"/>
    <w:rsid w:val="00FF447D"/>
    <w:rsid w:val="00FF4F26"/>
    <w:rsid w:val="00FF736D"/>
    <w:rsid w:val="00FF7E15"/>
    <w:rsid w:val="25CEF402"/>
    <w:rsid w:val="6ECD0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A39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909"/>
    <w:pPr>
      <w:jc w:val="both"/>
    </w:pPr>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4C1F68"/>
    <w:pPr>
      <w:tabs>
        <w:tab w:val="left" w:pos="400"/>
        <w:tab w:val="right" w:leader="dot" w:pos="9617"/>
      </w:tabs>
      <w:spacing w:after="100"/>
    </w:pPr>
    <w:rPr>
      <w:b/>
    </w:rPr>
  </w:style>
  <w:style w:type="paragraph" w:styleId="Header">
    <w:name w:val="header"/>
    <w:basedOn w:val="Normal"/>
    <w:link w:val="HeaderChar"/>
    <w:uiPriority w:val="99"/>
    <w:unhideWhenUsed/>
    <w:rsid w:val="005924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24CC"/>
    <w:rPr>
      <w:rFonts w:ascii="Times New Roman" w:hAnsi="Times New Roman"/>
      <w:sz w:val="20"/>
      <w:lang w:val="en-GB"/>
    </w:rPr>
  </w:style>
  <w:style w:type="paragraph" w:styleId="Footer">
    <w:name w:val="footer"/>
    <w:basedOn w:val="Normal"/>
    <w:link w:val="FooterChar"/>
    <w:uiPriority w:val="99"/>
    <w:unhideWhenUsed/>
    <w:rsid w:val="005924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24CC"/>
    <w:rPr>
      <w:rFonts w:ascii="Times New Roman" w:hAnsi="Times New Roman"/>
      <w:sz w:val="20"/>
      <w:lang w:val="en-GB"/>
    </w:rPr>
  </w:style>
  <w:style w:type="paragraph" w:styleId="Revision">
    <w:name w:val="Revision"/>
    <w:hidden/>
    <w:uiPriority w:val="99"/>
    <w:semiHidden/>
    <w:rsid w:val="0050421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50421F"/>
    <w:rPr>
      <w:color w:val="2B579A"/>
      <w:shd w:val="clear" w:color="auto" w:fill="E1DFDD"/>
    </w:rPr>
  </w:style>
  <w:style w:type="character" w:customStyle="1" w:styleId="TALCar">
    <w:name w:val="TAL Car"/>
    <w:link w:val="TAL"/>
    <w:qFormat/>
    <w:locked/>
    <w:rsid w:val="0050421F"/>
    <w:rPr>
      <w:rFonts w:ascii="Arial" w:hAnsi="Arial"/>
      <w:kern w:val="2"/>
      <w:sz w:val="18"/>
      <w:lang w:eastAsia="zh-CN"/>
      <w14:ligatures w14:val="standardContextual"/>
    </w:rPr>
  </w:style>
  <w:style w:type="paragraph" w:customStyle="1" w:styleId="TAL">
    <w:name w:val="TAL"/>
    <w:basedOn w:val="Normal"/>
    <w:link w:val="TALCar"/>
    <w:rsid w:val="0050421F"/>
    <w:pPr>
      <w:keepNext/>
      <w:keepLines/>
      <w:widowControl w:val="0"/>
      <w:spacing w:after="0" w:line="240" w:lineRule="auto"/>
    </w:pPr>
    <w:rPr>
      <w:rFonts w:ascii="Arial" w:hAnsi="Arial"/>
      <w:kern w:val="2"/>
      <w:sz w:val="18"/>
      <w:lang w:val="en-US" w:eastAsia="zh-CN"/>
      <w14:ligatures w14:val="standardContextual"/>
    </w:rPr>
  </w:style>
  <w:style w:type="character" w:customStyle="1" w:styleId="TACChar">
    <w:name w:val="TAC Char"/>
    <w:link w:val="TAC"/>
    <w:qFormat/>
    <w:locked/>
    <w:rsid w:val="0050421F"/>
    <w:rPr>
      <w:rFonts w:ascii="Arial" w:hAnsi="Arial"/>
      <w:kern w:val="2"/>
      <w:sz w:val="18"/>
      <w:lang w:eastAsia="zh-CN"/>
      <w14:ligatures w14:val="standardContextual"/>
    </w:rPr>
  </w:style>
  <w:style w:type="paragraph" w:customStyle="1" w:styleId="TAC">
    <w:name w:val="TAC"/>
    <w:basedOn w:val="TAL"/>
    <w:link w:val="TACChar"/>
    <w:rsid w:val="0050421F"/>
    <w:pPr>
      <w:jc w:val="center"/>
    </w:pPr>
  </w:style>
  <w:style w:type="character" w:customStyle="1" w:styleId="THChar">
    <w:name w:val="TH Char"/>
    <w:link w:val="TH"/>
    <w:qFormat/>
    <w:locked/>
    <w:rsid w:val="0050421F"/>
    <w:rPr>
      <w:rFonts w:ascii="Arial" w:hAnsi="Arial"/>
      <w:b/>
      <w:kern w:val="2"/>
      <w:sz w:val="21"/>
      <w:lang w:eastAsia="zh-CN"/>
      <w14:ligatures w14:val="standardContextual"/>
    </w:rPr>
  </w:style>
  <w:style w:type="paragraph" w:customStyle="1" w:styleId="TH">
    <w:name w:val="TH"/>
    <w:basedOn w:val="Normal"/>
    <w:link w:val="THChar"/>
    <w:rsid w:val="0050421F"/>
    <w:pPr>
      <w:keepNext/>
      <w:keepLines/>
      <w:widowControl w:val="0"/>
      <w:spacing w:before="60" w:after="0" w:line="240" w:lineRule="auto"/>
      <w:jc w:val="center"/>
    </w:pPr>
    <w:rPr>
      <w:rFonts w:ascii="Arial" w:hAnsi="Arial"/>
      <w:b/>
      <w:kern w:val="2"/>
      <w:sz w:val="21"/>
      <w:lang w:val="en-US" w:eastAsia="zh-CN"/>
      <w14:ligatures w14:val="standardContextual"/>
    </w:rPr>
  </w:style>
  <w:style w:type="paragraph" w:customStyle="1" w:styleId="TAH">
    <w:name w:val="TAH"/>
    <w:basedOn w:val="TAC"/>
    <w:link w:val="TAHCar"/>
    <w:rsid w:val="0050421F"/>
    <w:rPr>
      <w:b/>
    </w:rPr>
  </w:style>
  <w:style w:type="character" w:customStyle="1" w:styleId="TAHCar">
    <w:name w:val="TAH Car"/>
    <w:link w:val="TAH"/>
    <w:qFormat/>
    <w:locked/>
    <w:rsid w:val="0050421F"/>
    <w:rPr>
      <w:rFonts w:ascii="Arial" w:hAnsi="Arial"/>
      <w:b/>
      <w:kern w:val="2"/>
      <w:sz w:val="18"/>
      <w:lang w:eastAsia="zh-CN"/>
      <w14:ligatures w14:val="standardContextual"/>
    </w:rPr>
  </w:style>
  <w:style w:type="paragraph" w:styleId="NormalWeb">
    <w:name w:val="Normal (Web)"/>
    <w:basedOn w:val="Normal"/>
    <w:uiPriority w:val="99"/>
    <w:semiHidden/>
    <w:unhideWhenUsed/>
    <w:rsid w:val="006758B8"/>
    <w:pPr>
      <w:spacing w:before="100" w:beforeAutospacing="1" w:after="100" w:afterAutospacing="1" w:line="240" w:lineRule="auto"/>
    </w:pPr>
    <w:rPr>
      <w:rFonts w:eastAsia="Times New Roman" w:cs="Times New Roman"/>
      <w:sz w:val="24"/>
      <w:szCs w:val="24"/>
      <w:lang w:eastAsia="en-GB"/>
    </w:rPr>
  </w:style>
  <w:style w:type="paragraph" w:customStyle="1" w:styleId="B1">
    <w:name w:val="B1"/>
    <w:basedOn w:val="List"/>
    <w:link w:val="B1Char"/>
    <w:qFormat/>
    <w:rsid w:val="00E57EE6"/>
    <w:pPr>
      <w:overflowPunct w:val="0"/>
      <w:autoSpaceDE w:val="0"/>
      <w:autoSpaceDN w:val="0"/>
      <w:adjustRightInd w:val="0"/>
      <w:spacing w:after="180" w:line="240" w:lineRule="auto"/>
      <w:ind w:left="568" w:firstLineChars="0" w:hanging="284"/>
      <w:contextualSpacing w:val="0"/>
      <w:textAlignment w:val="baseline"/>
    </w:pPr>
    <w:rPr>
      <w:rFonts w:eastAsia="Times New Roman" w:cs="Times New Roman"/>
      <w:szCs w:val="20"/>
      <w:lang w:eastAsia="en-GB"/>
    </w:rPr>
  </w:style>
  <w:style w:type="character" w:customStyle="1" w:styleId="B1Char">
    <w:name w:val="B1 Char"/>
    <w:link w:val="B1"/>
    <w:qFormat/>
    <w:rsid w:val="00E57EE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57EE6"/>
    <w:pPr>
      <w:ind w:left="200" w:hangingChars="200" w:hanging="200"/>
      <w:contextualSpacing/>
    </w:pPr>
  </w:style>
  <w:style w:type="paragraph" w:customStyle="1" w:styleId="B2">
    <w:name w:val="B2"/>
    <w:basedOn w:val="Normal"/>
    <w:link w:val="B2Car"/>
    <w:qFormat/>
    <w:rsid w:val="00B73CC1"/>
    <w:pPr>
      <w:spacing w:after="180" w:line="240" w:lineRule="auto"/>
      <w:ind w:left="851" w:hanging="284"/>
    </w:pPr>
    <w:rPr>
      <w:rFonts w:eastAsia="SimSun" w:cs="Times New Roman"/>
      <w:szCs w:val="20"/>
    </w:rPr>
  </w:style>
  <w:style w:type="paragraph" w:customStyle="1" w:styleId="B3">
    <w:name w:val="B3"/>
    <w:basedOn w:val="Normal"/>
    <w:link w:val="B3Char"/>
    <w:qFormat/>
    <w:rsid w:val="00B73CC1"/>
    <w:pPr>
      <w:spacing w:after="180" w:line="240" w:lineRule="auto"/>
      <w:ind w:left="1135" w:hanging="284"/>
    </w:pPr>
    <w:rPr>
      <w:rFonts w:eastAsia="SimSun" w:cs="Times New Roman"/>
      <w:szCs w:val="20"/>
    </w:rPr>
  </w:style>
  <w:style w:type="paragraph" w:customStyle="1" w:styleId="B4">
    <w:name w:val="B4"/>
    <w:basedOn w:val="Normal"/>
    <w:link w:val="B4Char"/>
    <w:qFormat/>
    <w:rsid w:val="00B73CC1"/>
    <w:pPr>
      <w:spacing w:after="180" w:line="240" w:lineRule="auto"/>
      <w:ind w:left="1418" w:hanging="284"/>
    </w:pPr>
    <w:rPr>
      <w:rFonts w:eastAsia="SimSun" w:cs="Times New Roman"/>
      <w:szCs w:val="20"/>
    </w:rPr>
  </w:style>
  <w:style w:type="character" w:customStyle="1" w:styleId="B3Char">
    <w:name w:val="B3 Char"/>
    <w:link w:val="B3"/>
    <w:qFormat/>
    <w:rsid w:val="00B73CC1"/>
    <w:rPr>
      <w:rFonts w:ascii="Times New Roman" w:eastAsia="SimSun" w:hAnsi="Times New Roman" w:cs="Times New Roman"/>
      <w:sz w:val="20"/>
      <w:szCs w:val="20"/>
      <w:lang w:val="en-GB"/>
    </w:rPr>
  </w:style>
  <w:style w:type="character" w:customStyle="1" w:styleId="B4Char">
    <w:name w:val="B4 Char"/>
    <w:link w:val="B4"/>
    <w:qFormat/>
    <w:rsid w:val="00B73CC1"/>
    <w:rPr>
      <w:rFonts w:ascii="Times New Roman" w:eastAsia="SimSun" w:hAnsi="Times New Roman" w:cs="Times New Roman"/>
      <w:sz w:val="20"/>
      <w:szCs w:val="20"/>
      <w:lang w:val="en-GB"/>
    </w:rPr>
  </w:style>
  <w:style w:type="character" w:customStyle="1" w:styleId="B2Car">
    <w:name w:val="B2 Car"/>
    <w:basedOn w:val="DefaultParagraphFont"/>
    <w:link w:val="B2"/>
    <w:rsid w:val="00B73CC1"/>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rsid w:val="009B10B8"/>
    <w:pPr>
      <w:spacing w:after="0" w:line="240" w:lineRule="auto"/>
    </w:pPr>
    <w:rPr>
      <w:rFonts w:ascii="Arial" w:eastAsiaTheme="minorHAnsi" w:hAnsi="Arial"/>
      <w:sz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07043">
      <w:bodyDiv w:val="1"/>
      <w:marLeft w:val="0"/>
      <w:marRight w:val="0"/>
      <w:marTop w:val="0"/>
      <w:marBottom w:val="0"/>
      <w:divBdr>
        <w:top w:val="none" w:sz="0" w:space="0" w:color="auto"/>
        <w:left w:val="none" w:sz="0" w:space="0" w:color="auto"/>
        <w:bottom w:val="none" w:sz="0" w:space="0" w:color="auto"/>
        <w:right w:val="none" w:sz="0" w:space="0" w:color="auto"/>
      </w:divBdr>
    </w:div>
    <w:div w:id="165675596">
      <w:bodyDiv w:val="1"/>
      <w:marLeft w:val="0"/>
      <w:marRight w:val="0"/>
      <w:marTop w:val="0"/>
      <w:marBottom w:val="0"/>
      <w:divBdr>
        <w:top w:val="none" w:sz="0" w:space="0" w:color="auto"/>
        <w:left w:val="none" w:sz="0" w:space="0" w:color="auto"/>
        <w:bottom w:val="none" w:sz="0" w:space="0" w:color="auto"/>
        <w:right w:val="none" w:sz="0" w:space="0" w:color="auto"/>
      </w:divBdr>
    </w:div>
    <w:div w:id="177934871">
      <w:bodyDiv w:val="1"/>
      <w:marLeft w:val="0"/>
      <w:marRight w:val="0"/>
      <w:marTop w:val="0"/>
      <w:marBottom w:val="0"/>
      <w:divBdr>
        <w:top w:val="none" w:sz="0" w:space="0" w:color="auto"/>
        <w:left w:val="none" w:sz="0" w:space="0" w:color="auto"/>
        <w:bottom w:val="none" w:sz="0" w:space="0" w:color="auto"/>
        <w:right w:val="none" w:sz="0" w:space="0" w:color="auto"/>
      </w:divBdr>
    </w:div>
    <w:div w:id="270941468">
      <w:bodyDiv w:val="1"/>
      <w:marLeft w:val="0"/>
      <w:marRight w:val="0"/>
      <w:marTop w:val="0"/>
      <w:marBottom w:val="0"/>
      <w:divBdr>
        <w:top w:val="none" w:sz="0" w:space="0" w:color="auto"/>
        <w:left w:val="none" w:sz="0" w:space="0" w:color="auto"/>
        <w:bottom w:val="none" w:sz="0" w:space="0" w:color="auto"/>
        <w:right w:val="none" w:sz="0" w:space="0" w:color="auto"/>
      </w:divBdr>
    </w:div>
    <w:div w:id="330722843">
      <w:bodyDiv w:val="1"/>
      <w:marLeft w:val="0"/>
      <w:marRight w:val="0"/>
      <w:marTop w:val="0"/>
      <w:marBottom w:val="0"/>
      <w:divBdr>
        <w:top w:val="none" w:sz="0" w:space="0" w:color="auto"/>
        <w:left w:val="none" w:sz="0" w:space="0" w:color="auto"/>
        <w:bottom w:val="none" w:sz="0" w:space="0" w:color="auto"/>
        <w:right w:val="none" w:sz="0" w:space="0" w:color="auto"/>
      </w:divBdr>
    </w:div>
    <w:div w:id="405736310">
      <w:bodyDiv w:val="1"/>
      <w:marLeft w:val="0"/>
      <w:marRight w:val="0"/>
      <w:marTop w:val="0"/>
      <w:marBottom w:val="0"/>
      <w:divBdr>
        <w:top w:val="none" w:sz="0" w:space="0" w:color="auto"/>
        <w:left w:val="none" w:sz="0" w:space="0" w:color="auto"/>
        <w:bottom w:val="none" w:sz="0" w:space="0" w:color="auto"/>
        <w:right w:val="none" w:sz="0" w:space="0" w:color="auto"/>
      </w:divBdr>
    </w:div>
    <w:div w:id="471019750">
      <w:bodyDiv w:val="1"/>
      <w:marLeft w:val="0"/>
      <w:marRight w:val="0"/>
      <w:marTop w:val="0"/>
      <w:marBottom w:val="0"/>
      <w:divBdr>
        <w:top w:val="none" w:sz="0" w:space="0" w:color="auto"/>
        <w:left w:val="none" w:sz="0" w:space="0" w:color="auto"/>
        <w:bottom w:val="none" w:sz="0" w:space="0" w:color="auto"/>
        <w:right w:val="none" w:sz="0" w:space="0" w:color="auto"/>
      </w:divBdr>
    </w:div>
    <w:div w:id="688603073">
      <w:bodyDiv w:val="1"/>
      <w:marLeft w:val="0"/>
      <w:marRight w:val="0"/>
      <w:marTop w:val="0"/>
      <w:marBottom w:val="0"/>
      <w:divBdr>
        <w:top w:val="none" w:sz="0" w:space="0" w:color="auto"/>
        <w:left w:val="none" w:sz="0" w:space="0" w:color="auto"/>
        <w:bottom w:val="none" w:sz="0" w:space="0" w:color="auto"/>
        <w:right w:val="none" w:sz="0" w:space="0" w:color="auto"/>
      </w:divBdr>
    </w:div>
    <w:div w:id="889270097">
      <w:bodyDiv w:val="1"/>
      <w:marLeft w:val="0"/>
      <w:marRight w:val="0"/>
      <w:marTop w:val="0"/>
      <w:marBottom w:val="0"/>
      <w:divBdr>
        <w:top w:val="none" w:sz="0" w:space="0" w:color="auto"/>
        <w:left w:val="none" w:sz="0" w:space="0" w:color="auto"/>
        <w:bottom w:val="none" w:sz="0" w:space="0" w:color="auto"/>
        <w:right w:val="none" w:sz="0" w:space="0" w:color="auto"/>
      </w:divBdr>
    </w:div>
    <w:div w:id="904225402">
      <w:bodyDiv w:val="1"/>
      <w:marLeft w:val="0"/>
      <w:marRight w:val="0"/>
      <w:marTop w:val="0"/>
      <w:marBottom w:val="0"/>
      <w:divBdr>
        <w:top w:val="none" w:sz="0" w:space="0" w:color="auto"/>
        <w:left w:val="none" w:sz="0" w:space="0" w:color="auto"/>
        <w:bottom w:val="none" w:sz="0" w:space="0" w:color="auto"/>
        <w:right w:val="none" w:sz="0" w:space="0" w:color="auto"/>
      </w:divBdr>
    </w:div>
    <w:div w:id="997273457">
      <w:bodyDiv w:val="1"/>
      <w:marLeft w:val="0"/>
      <w:marRight w:val="0"/>
      <w:marTop w:val="0"/>
      <w:marBottom w:val="0"/>
      <w:divBdr>
        <w:top w:val="none" w:sz="0" w:space="0" w:color="auto"/>
        <w:left w:val="none" w:sz="0" w:space="0" w:color="auto"/>
        <w:bottom w:val="none" w:sz="0" w:space="0" w:color="auto"/>
        <w:right w:val="none" w:sz="0" w:space="0" w:color="auto"/>
      </w:divBdr>
    </w:div>
    <w:div w:id="1013922326">
      <w:bodyDiv w:val="1"/>
      <w:marLeft w:val="0"/>
      <w:marRight w:val="0"/>
      <w:marTop w:val="0"/>
      <w:marBottom w:val="0"/>
      <w:divBdr>
        <w:top w:val="none" w:sz="0" w:space="0" w:color="auto"/>
        <w:left w:val="none" w:sz="0" w:space="0" w:color="auto"/>
        <w:bottom w:val="none" w:sz="0" w:space="0" w:color="auto"/>
        <w:right w:val="none" w:sz="0" w:space="0" w:color="auto"/>
      </w:divBdr>
    </w:div>
    <w:div w:id="1102412020">
      <w:bodyDiv w:val="1"/>
      <w:marLeft w:val="0"/>
      <w:marRight w:val="0"/>
      <w:marTop w:val="0"/>
      <w:marBottom w:val="0"/>
      <w:divBdr>
        <w:top w:val="none" w:sz="0" w:space="0" w:color="auto"/>
        <w:left w:val="none" w:sz="0" w:space="0" w:color="auto"/>
        <w:bottom w:val="none" w:sz="0" w:space="0" w:color="auto"/>
        <w:right w:val="none" w:sz="0" w:space="0" w:color="auto"/>
      </w:divBdr>
    </w:div>
    <w:div w:id="1146242950">
      <w:bodyDiv w:val="1"/>
      <w:marLeft w:val="0"/>
      <w:marRight w:val="0"/>
      <w:marTop w:val="0"/>
      <w:marBottom w:val="0"/>
      <w:divBdr>
        <w:top w:val="none" w:sz="0" w:space="0" w:color="auto"/>
        <w:left w:val="none" w:sz="0" w:space="0" w:color="auto"/>
        <w:bottom w:val="none" w:sz="0" w:space="0" w:color="auto"/>
        <w:right w:val="none" w:sz="0" w:space="0" w:color="auto"/>
      </w:divBdr>
    </w:div>
    <w:div w:id="1226330444">
      <w:bodyDiv w:val="1"/>
      <w:marLeft w:val="0"/>
      <w:marRight w:val="0"/>
      <w:marTop w:val="0"/>
      <w:marBottom w:val="0"/>
      <w:divBdr>
        <w:top w:val="none" w:sz="0" w:space="0" w:color="auto"/>
        <w:left w:val="none" w:sz="0" w:space="0" w:color="auto"/>
        <w:bottom w:val="none" w:sz="0" w:space="0" w:color="auto"/>
        <w:right w:val="none" w:sz="0" w:space="0" w:color="auto"/>
      </w:divBdr>
    </w:div>
    <w:div w:id="1273395633">
      <w:bodyDiv w:val="1"/>
      <w:marLeft w:val="0"/>
      <w:marRight w:val="0"/>
      <w:marTop w:val="0"/>
      <w:marBottom w:val="0"/>
      <w:divBdr>
        <w:top w:val="none" w:sz="0" w:space="0" w:color="auto"/>
        <w:left w:val="none" w:sz="0" w:space="0" w:color="auto"/>
        <w:bottom w:val="none" w:sz="0" w:space="0" w:color="auto"/>
        <w:right w:val="none" w:sz="0" w:space="0" w:color="auto"/>
      </w:divBdr>
    </w:div>
    <w:div w:id="1344161318">
      <w:bodyDiv w:val="1"/>
      <w:marLeft w:val="0"/>
      <w:marRight w:val="0"/>
      <w:marTop w:val="0"/>
      <w:marBottom w:val="0"/>
      <w:divBdr>
        <w:top w:val="none" w:sz="0" w:space="0" w:color="auto"/>
        <w:left w:val="none" w:sz="0" w:space="0" w:color="auto"/>
        <w:bottom w:val="none" w:sz="0" w:space="0" w:color="auto"/>
        <w:right w:val="none" w:sz="0" w:space="0" w:color="auto"/>
      </w:divBdr>
    </w:div>
    <w:div w:id="1361542494">
      <w:bodyDiv w:val="1"/>
      <w:marLeft w:val="0"/>
      <w:marRight w:val="0"/>
      <w:marTop w:val="0"/>
      <w:marBottom w:val="0"/>
      <w:divBdr>
        <w:top w:val="none" w:sz="0" w:space="0" w:color="auto"/>
        <w:left w:val="none" w:sz="0" w:space="0" w:color="auto"/>
        <w:bottom w:val="none" w:sz="0" w:space="0" w:color="auto"/>
        <w:right w:val="none" w:sz="0" w:space="0" w:color="auto"/>
      </w:divBdr>
    </w:div>
    <w:div w:id="1446342490">
      <w:bodyDiv w:val="1"/>
      <w:marLeft w:val="0"/>
      <w:marRight w:val="0"/>
      <w:marTop w:val="0"/>
      <w:marBottom w:val="0"/>
      <w:divBdr>
        <w:top w:val="none" w:sz="0" w:space="0" w:color="auto"/>
        <w:left w:val="none" w:sz="0" w:space="0" w:color="auto"/>
        <w:bottom w:val="none" w:sz="0" w:space="0" w:color="auto"/>
        <w:right w:val="none" w:sz="0" w:space="0" w:color="auto"/>
      </w:divBdr>
    </w:div>
    <w:div w:id="1522813795">
      <w:bodyDiv w:val="1"/>
      <w:marLeft w:val="0"/>
      <w:marRight w:val="0"/>
      <w:marTop w:val="0"/>
      <w:marBottom w:val="0"/>
      <w:divBdr>
        <w:top w:val="none" w:sz="0" w:space="0" w:color="auto"/>
        <w:left w:val="none" w:sz="0" w:space="0" w:color="auto"/>
        <w:bottom w:val="none" w:sz="0" w:space="0" w:color="auto"/>
        <w:right w:val="none" w:sz="0" w:space="0" w:color="auto"/>
      </w:divBdr>
    </w:div>
    <w:div w:id="1584610837">
      <w:bodyDiv w:val="1"/>
      <w:marLeft w:val="0"/>
      <w:marRight w:val="0"/>
      <w:marTop w:val="0"/>
      <w:marBottom w:val="0"/>
      <w:divBdr>
        <w:top w:val="none" w:sz="0" w:space="0" w:color="auto"/>
        <w:left w:val="none" w:sz="0" w:space="0" w:color="auto"/>
        <w:bottom w:val="none" w:sz="0" w:space="0" w:color="auto"/>
        <w:right w:val="none" w:sz="0" w:space="0" w:color="auto"/>
      </w:divBdr>
    </w:div>
    <w:div w:id="1602714420">
      <w:bodyDiv w:val="1"/>
      <w:marLeft w:val="0"/>
      <w:marRight w:val="0"/>
      <w:marTop w:val="0"/>
      <w:marBottom w:val="0"/>
      <w:divBdr>
        <w:top w:val="none" w:sz="0" w:space="0" w:color="auto"/>
        <w:left w:val="none" w:sz="0" w:space="0" w:color="auto"/>
        <w:bottom w:val="none" w:sz="0" w:space="0" w:color="auto"/>
        <w:right w:val="none" w:sz="0" w:space="0" w:color="auto"/>
      </w:divBdr>
    </w:div>
    <w:div w:id="1697534334">
      <w:bodyDiv w:val="1"/>
      <w:marLeft w:val="0"/>
      <w:marRight w:val="0"/>
      <w:marTop w:val="0"/>
      <w:marBottom w:val="0"/>
      <w:divBdr>
        <w:top w:val="none" w:sz="0" w:space="0" w:color="auto"/>
        <w:left w:val="none" w:sz="0" w:space="0" w:color="auto"/>
        <w:bottom w:val="none" w:sz="0" w:space="0" w:color="auto"/>
        <w:right w:val="none" w:sz="0" w:space="0" w:color="auto"/>
      </w:divBdr>
    </w:div>
    <w:div w:id="1856651661">
      <w:bodyDiv w:val="1"/>
      <w:marLeft w:val="0"/>
      <w:marRight w:val="0"/>
      <w:marTop w:val="0"/>
      <w:marBottom w:val="0"/>
      <w:divBdr>
        <w:top w:val="none" w:sz="0" w:space="0" w:color="auto"/>
        <w:left w:val="none" w:sz="0" w:space="0" w:color="auto"/>
        <w:bottom w:val="none" w:sz="0" w:space="0" w:color="auto"/>
        <w:right w:val="none" w:sz="0" w:space="0" w:color="auto"/>
      </w:divBdr>
    </w:div>
    <w:div w:id="1949047180">
      <w:bodyDiv w:val="1"/>
      <w:marLeft w:val="0"/>
      <w:marRight w:val="0"/>
      <w:marTop w:val="0"/>
      <w:marBottom w:val="0"/>
      <w:divBdr>
        <w:top w:val="none" w:sz="0" w:space="0" w:color="auto"/>
        <w:left w:val="none" w:sz="0" w:space="0" w:color="auto"/>
        <w:bottom w:val="none" w:sz="0" w:space="0" w:color="auto"/>
        <w:right w:val="none" w:sz="0" w:space="0" w:color="auto"/>
      </w:divBdr>
    </w:div>
    <w:div w:id="204347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6/Docs/R4-2302247.zip"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https://www.3gpp.org/ftp/TSG_RAN/WG4_Radio/TSGR4_112/Docs/R4-2412428"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RBI5PAMIO524-1616901215-27051</_dlc_DocId>
    <HideFromDelve xmlns="71c5aaf6-e6ce-465b-b873-5148d2a4c105">false</HideFromDelve>
    <Comments xmlns="3f2ce089-3858-4176-9a21-a30f9204848e">OK</Comments>
    <_dlc_DocIdUrl xmlns="71c5aaf6-e6ce-465b-b873-5148d2a4c105">
      <Url>https://nokia.sharepoint.com/sites/gxp/_layouts/15/DocIdRedir.aspx?ID=RBI5PAMIO524-1616901215-27051</Url>
      <Description>RBI5PAMIO524-1616901215-27051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8D5684-3310-499F-BEB4-83975ABC77A9}">
  <ds:schemaRefs>
    <ds:schemaRef ds:uri="http://schemas.microsoft.com/sharepoint/events"/>
  </ds:schemaRefs>
</ds:datastoreItem>
</file>

<file path=customXml/itemProps2.xml><?xml version="1.0" encoding="utf-8"?>
<ds:datastoreItem xmlns:ds="http://schemas.openxmlformats.org/officeDocument/2006/customXml" ds:itemID="{20616FE9-9C47-4BCC-B293-0FB675551C80}">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974A2CC2-030C-456B-8C5A-FFF9C80789E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90A893A0-82A0-40C2-9CC3-BC0BC24CA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C92261-5910-4B7E-A7DF-A880B5990F0E}">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2722</Words>
  <Characters>15518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18204</CharactersWithSpaces>
  <SharedDoc>false</SharedDoc>
  <HLinks>
    <vt:vector size="84" baseType="variant">
      <vt:variant>
        <vt:i4>1114172</vt:i4>
      </vt:variant>
      <vt:variant>
        <vt:i4>65</vt:i4>
      </vt:variant>
      <vt:variant>
        <vt:i4>0</vt:i4>
      </vt:variant>
      <vt:variant>
        <vt:i4>5</vt:i4>
      </vt:variant>
      <vt:variant>
        <vt:lpwstr/>
      </vt:variant>
      <vt:variant>
        <vt:lpwstr>_Toc174103936</vt:lpwstr>
      </vt:variant>
      <vt:variant>
        <vt:i4>1114172</vt:i4>
      </vt:variant>
      <vt:variant>
        <vt:i4>62</vt:i4>
      </vt:variant>
      <vt:variant>
        <vt:i4>0</vt:i4>
      </vt:variant>
      <vt:variant>
        <vt:i4>5</vt:i4>
      </vt:variant>
      <vt:variant>
        <vt:lpwstr/>
      </vt:variant>
      <vt:variant>
        <vt:lpwstr>_Toc174103935</vt:lpwstr>
      </vt:variant>
      <vt:variant>
        <vt:i4>1114172</vt:i4>
      </vt:variant>
      <vt:variant>
        <vt:i4>59</vt:i4>
      </vt:variant>
      <vt:variant>
        <vt:i4>0</vt:i4>
      </vt:variant>
      <vt:variant>
        <vt:i4>5</vt:i4>
      </vt:variant>
      <vt:variant>
        <vt:lpwstr/>
      </vt:variant>
      <vt:variant>
        <vt:lpwstr>_Toc174103934</vt:lpwstr>
      </vt:variant>
      <vt:variant>
        <vt:i4>1114172</vt:i4>
      </vt:variant>
      <vt:variant>
        <vt:i4>56</vt:i4>
      </vt:variant>
      <vt:variant>
        <vt:i4>0</vt:i4>
      </vt:variant>
      <vt:variant>
        <vt:i4>5</vt:i4>
      </vt:variant>
      <vt:variant>
        <vt:lpwstr/>
      </vt:variant>
      <vt:variant>
        <vt:lpwstr>_Toc174103933</vt:lpwstr>
      </vt:variant>
      <vt:variant>
        <vt:i4>1114172</vt:i4>
      </vt:variant>
      <vt:variant>
        <vt:i4>53</vt:i4>
      </vt:variant>
      <vt:variant>
        <vt:i4>0</vt:i4>
      </vt:variant>
      <vt:variant>
        <vt:i4>5</vt:i4>
      </vt:variant>
      <vt:variant>
        <vt:lpwstr/>
      </vt:variant>
      <vt:variant>
        <vt:lpwstr>_Toc174103932</vt:lpwstr>
      </vt:variant>
      <vt:variant>
        <vt:i4>1114172</vt:i4>
      </vt:variant>
      <vt:variant>
        <vt:i4>50</vt:i4>
      </vt:variant>
      <vt:variant>
        <vt:i4>0</vt:i4>
      </vt:variant>
      <vt:variant>
        <vt:i4>5</vt:i4>
      </vt:variant>
      <vt:variant>
        <vt:lpwstr/>
      </vt:variant>
      <vt:variant>
        <vt:lpwstr>_Toc174103931</vt:lpwstr>
      </vt:variant>
      <vt:variant>
        <vt:i4>1114172</vt:i4>
      </vt:variant>
      <vt:variant>
        <vt:i4>47</vt:i4>
      </vt:variant>
      <vt:variant>
        <vt:i4>0</vt:i4>
      </vt:variant>
      <vt:variant>
        <vt:i4>5</vt:i4>
      </vt:variant>
      <vt:variant>
        <vt:lpwstr/>
      </vt:variant>
      <vt:variant>
        <vt:lpwstr>_Toc174103930</vt:lpwstr>
      </vt:variant>
      <vt:variant>
        <vt:i4>1048636</vt:i4>
      </vt:variant>
      <vt:variant>
        <vt:i4>44</vt:i4>
      </vt:variant>
      <vt:variant>
        <vt:i4>0</vt:i4>
      </vt:variant>
      <vt:variant>
        <vt:i4>5</vt:i4>
      </vt:variant>
      <vt:variant>
        <vt:lpwstr/>
      </vt:variant>
      <vt:variant>
        <vt:lpwstr>_Toc174103929</vt:lpwstr>
      </vt:variant>
      <vt:variant>
        <vt:i4>1048636</vt:i4>
      </vt:variant>
      <vt:variant>
        <vt:i4>41</vt:i4>
      </vt:variant>
      <vt:variant>
        <vt:i4>0</vt:i4>
      </vt:variant>
      <vt:variant>
        <vt:i4>5</vt:i4>
      </vt:variant>
      <vt:variant>
        <vt:lpwstr/>
      </vt:variant>
      <vt:variant>
        <vt:lpwstr>_Toc174103928</vt:lpwstr>
      </vt:variant>
      <vt:variant>
        <vt:i4>1048636</vt:i4>
      </vt:variant>
      <vt:variant>
        <vt:i4>38</vt:i4>
      </vt:variant>
      <vt:variant>
        <vt:i4>0</vt:i4>
      </vt:variant>
      <vt:variant>
        <vt:i4>5</vt:i4>
      </vt:variant>
      <vt:variant>
        <vt:lpwstr/>
      </vt:variant>
      <vt:variant>
        <vt:lpwstr>_Toc174103927</vt:lpwstr>
      </vt:variant>
      <vt:variant>
        <vt:i4>1048636</vt:i4>
      </vt:variant>
      <vt:variant>
        <vt:i4>35</vt:i4>
      </vt:variant>
      <vt:variant>
        <vt:i4>0</vt:i4>
      </vt:variant>
      <vt:variant>
        <vt:i4>5</vt:i4>
      </vt:variant>
      <vt:variant>
        <vt:lpwstr/>
      </vt:variant>
      <vt:variant>
        <vt:lpwstr>_Toc174103926</vt:lpwstr>
      </vt:variant>
      <vt:variant>
        <vt:i4>1048636</vt:i4>
      </vt:variant>
      <vt:variant>
        <vt:i4>32</vt:i4>
      </vt:variant>
      <vt:variant>
        <vt:i4>0</vt:i4>
      </vt:variant>
      <vt:variant>
        <vt:i4>5</vt:i4>
      </vt:variant>
      <vt:variant>
        <vt:lpwstr/>
      </vt:variant>
      <vt:variant>
        <vt:lpwstr>_Toc174103925</vt:lpwstr>
      </vt:variant>
      <vt:variant>
        <vt:i4>4391009</vt:i4>
      </vt:variant>
      <vt:variant>
        <vt:i4>27</vt:i4>
      </vt:variant>
      <vt:variant>
        <vt:i4>0</vt:i4>
      </vt:variant>
      <vt:variant>
        <vt:i4>5</vt:i4>
      </vt:variant>
      <vt:variant>
        <vt:lpwstr>https://www.3gpp.org/ftp/TSG_RAN/WG4_Radio/TSGR4_112/Docs/R4-2412428</vt:lpwstr>
      </vt:variant>
      <vt:variant>
        <vt:lpwstr/>
      </vt:variant>
      <vt:variant>
        <vt:i4>4522022</vt:i4>
      </vt:variant>
      <vt:variant>
        <vt:i4>0</vt:i4>
      </vt:variant>
      <vt:variant>
        <vt:i4>0</vt:i4>
      </vt:variant>
      <vt:variant>
        <vt:i4>5</vt:i4>
      </vt:variant>
      <vt:variant>
        <vt:lpwstr>https://www.3gpp.org/ftp/TSG_RAN/WG4_Radio/TSGR4_106/Docs/R4-2302247.zip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2024-08-09T12:56:00Z</dcterms:created>
  <dcterms:modified xsi:type="dcterms:W3CDTF">2024-08-09T15:59:00Z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ea3498e3-62c4-452b-a608-7f310eb06b56</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