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30A30470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9D2514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2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660F0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12610</w:t>
      </w:r>
    </w:p>
    <w:p w14:paraId="239BFA5F" w14:textId="66A16129" w:rsidR="005513CD" w:rsidRPr="005513CD" w:rsidRDefault="00FC27AD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Maastricht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F5346A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Netherlands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4C0DA9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August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4C0DA9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4C0DA9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23</w:t>
      </w:r>
      <w:r w:rsidR="004C0DA9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rd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22703708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673954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8</w:t>
      </w:r>
      <w:r w:rsidR="00E3331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.1.1.</w:t>
      </w:r>
      <w:r w:rsidR="00673954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3</w:t>
      </w:r>
      <w:r w:rsidR="00E3331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</w:t>
      </w:r>
      <w:r w:rsidR="00FC18F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1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4763D7C9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520BA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6Rx </w:t>
      </w:r>
      <w:r w:rsidR="00FC18F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REFSENS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AD2D6E" w:rsidRDefault="005513CD" w:rsidP="00BA07DD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0" w:name="_Hlk165536960"/>
      <w:r w:rsidRPr="00AD2D6E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bookmarkEnd w:id="0"/>
    <w:p w14:paraId="119A782A" w14:textId="76EBD1F7" w:rsidR="0090772A" w:rsidRPr="00AD2D6E" w:rsidRDefault="00BC29C0" w:rsidP="00AD2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Analysis and considerations 6Rx </w:t>
      </w:r>
      <w:r w:rsidR="00520B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requirements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9B00B05" w14:textId="602012E6" w:rsidR="005513CD" w:rsidRPr="00581ABA" w:rsidRDefault="002523AB" w:rsidP="00BA07DD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 xml:space="preserve">WID description and </w:t>
      </w:r>
      <w:r w:rsidR="00B52BF5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in RAN</w:t>
      </w:r>
      <w:r w:rsidR="0087097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4</w:t>
      </w:r>
      <w:r w:rsidR="00B52BF5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#11</w:t>
      </w:r>
      <w:r w:rsidR="00F5346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1</w:t>
      </w:r>
    </w:p>
    <w:p w14:paraId="3C21E8E8" w14:textId="2EB1CF7E" w:rsidR="002523AB" w:rsidRPr="002523AB" w:rsidRDefault="002523AB" w:rsidP="002523AB">
      <w:pPr>
        <w:rPr>
          <w:rFonts w:ascii="Times New Roman" w:hAnsi="Times New Roman" w:cs="Times New Roman"/>
          <w:bCs/>
          <w:sz w:val="20"/>
          <w:szCs w:val="20"/>
        </w:rPr>
      </w:pPr>
      <w:r w:rsidRPr="002523AB">
        <w:rPr>
          <w:rFonts w:ascii="Times New Roman" w:hAnsi="Times New Roman" w:cs="Times New Roman"/>
          <w:bCs/>
          <w:sz w:val="20"/>
          <w:szCs w:val="20"/>
        </w:rPr>
        <w:t>WID [1]</w:t>
      </w:r>
      <w:r>
        <w:rPr>
          <w:rFonts w:ascii="Times New Roman" w:hAnsi="Times New Roman" w:cs="Times New Roman"/>
          <w:bCs/>
          <w:sz w:val="20"/>
          <w:szCs w:val="20"/>
        </w:rPr>
        <w:t xml:space="preserve"> includes the following content for 6Rx:</w:t>
      </w:r>
    </w:p>
    <w:p w14:paraId="2873A7D7" w14:textId="10DE52FA" w:rsidR="002523AB" w:rsidRPr="00A61082" w:rsidRDefault="002523AB" w:rsidP="002523AB">
      <w:pPr>
        <w:rPr>
          <w:b/>
        </w:rPr>
      </w:pPr>
      <w:r w:rsidRPr="00A61082">
        <w:rPr>
          <w:rFonts w:hint="eastAsia"/>
          <w:b/>
        </w:rPr>
        <w:t>6Rx</w:t>
      </w:r>
      <w:r>
        <w:rPr>
          <w:b/>
        </w:rPr>
        <w:t xml:space="preserve"> </w:t>
      </w:r>
      <w:r w:rsidRPr="000C139E">
        <w:rPr>
          <w:b/>
        </w:rPr>
        <w:t>for handheld and FWA UE</w:t>
      </w:r>
    </w:p>
    <w:p w14:paraId="77FAA62A" w14:textId="77777777" w:rsidR="002523AB" w:rsidRPr="0038453D" w:rsidRDefault="002523AB" w:rsidP="002523AB">
      <w:pPr>
        <w:pStyle w:val="ListParagraph"/>
        <w:widowControl w:val="0"/>
        <w:numPr>
          <w:ilvl w:val="0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the core requirements to enable 6Rx for higher frequency bands (&gt;2.5GHz) targeting at support of handheld UE for NR FR1 single carrier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scenario</w:t>
      </w:r>
      <w:proofErr w:type="gramEnd"/>
    </w:p>
    <w:p w14:paraId="65C588E6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E</w:t>
      </w:r>
      <w:r w:rsidRPr="0038453D">
        <w:rPr>
          <w:rFonts w:ascii="Times New Roman" w:hAnsi="Times New Roman" w:cs="Times New Roman"/>
          <w:sz w:val="20"/>
          <w:szCs w:val="20"/>
        </w:rPr>
        <w:t>xample bands: n41</w:t>
      </w:r>
      <w:r w:rsidRPr="00C83BEF">
        <w:rPr>
          <w:rFonts w:ascii="Times New Roman" w:hAnsi="Times New Roman" w:cs="Times New Roman"/>
          <w:sz w:val="20"/>
          <w:szCs w:val="20"/>
        </w:rPr>
        <w:t>, n77/n78, n79, n104</w:t>
      </w:r>
    </w:p>
    <w:p w14:paraId="6621D245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</w:t>
      </w:r>
      <w:r w:rsidRPr="0038453D">
        <w:rPr>
          <w:rFonts w:ascii="Times New Roman" w:hAnsi="Times New Roman" w:cs="Times New Roman"/>
          <w:sz w:val="20"/>
          <w:szCs w:val="20"/>
        </w:rPr>
        <w:t xml:space="preserve">upport 4 MIMO layers at least, and study the gain and feasibility and if feasible, support 6 MIMO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layers</w:t>
      </w:r>
      <w:proofErr w:type="gramEnd"/>
    </w:p>
    <w:p w14:paraId="3A8C7E6D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the Rx requirements including reference sensitivity requirements for support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6Rx</w:t>
      </w:r>
      <w:proofErr w:type="gramEnd"/>
    </w:p>
    <w:p w14:paraId="3ADB01E0" w14:textId="77777777" w:rsidR="002523AB" w:rsidRPr="0038453D" w:rsidRDefault="002523AB" w:rsidP="002523AB">
      <w:pPr>
        <w:pStyle w:val="ListParagraph"/>
        <w:widowControl w:val="0"/>
        <w:numPr>
          <w:ilvl w:val="2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the specified requirements can be applicable to both handheld UE and FWA devices</w:t>
      </w:r>
    </w:p>
    <w:p w14:paraId="7EE3C5E3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the requirements to support SRS antenna switching including t1r6, t2r6, t3r6, t4r6 depending on UE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capability</w:t>
      </w:r>
      <w:proofErr w:type="gramEnd"/>
    </w:p>
    <w:p w14:paraId="032B9BAA" w14:textId="77777777" w:rsidR="002523AB" w:rsidRDefault="002523AB" w:rsidP="002523AB">
      <w:pPr>
        <w:pStyle w:val="ListParagraph"/>
        <w:widowControl w:val="0"/>
        <w:numPr>
          <w:ilvl w:val="1"/>
          <w:numId w:val="14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Study the issue of insertion loss imbalance across SRS ports</w:t>
      </w:r>
      <w:r w:rsidRPr="0038453D">
        <w:rPr>
          <w:rFonts w:ascii="Times New Roman" w:hAnsi="Times New Roman" w:cs="Times New Roman"/>
          <w:sz w:val="20"/>
          <w:szCs w:val="20"/>
        </w:rPr>
        <w:t>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38453D">
        <w:rPr>
          <w:rFonts w:ascii="Times New Roman" w:hAnsi="Times New Roman" w:cs="Times New Roman"/>
          <w:sz w:val="20"/>
          <w:szCs w:val="20"/>
        </w:rPr>
        <w:t xml:space="preserve">if justified, </w:t>
      </w:r>
      <w:r w:rsidRPr="0038453D">
        <w:rPr>
          <w:rFonts w:ascii="Times New Roman" w:hAnsi="Times New Roman" w:cs="Times New Roman" w:hint="eastAsia"/>
          <w:sz w:val="20"/>
          <w:szCs w:val="20"/>
        </w:rPr>
        <w:t>specify the</w:t>
      </w:r>
      <w:r w:rsidRPr="0038453D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solution</w:t>
      </w:r>
      <w:r w:rsidRPr="0038453D">
        <w:rPr>
          <w:rFonts w:ascii="Times New Roman" w:hAnsi="Times New Roman" w:cs="Times New Roman"/>
          <w:sz w:val="20"/>
          <w:szCs w:val="20"/>
        </w:rPr>
        <w:t>.</w:t>
      </w:r>
    </w:p>
    <w:p w14:paraId="3AFF8886" w14:textId="77777777" w:rsidR="002523AB" w:rsidRPr="00C83BEF" w:rsidRDefault="002523AB" w:rsidP="002523AB">
      <w:pPr>
        <w:rPr>
          <w:b/>
        </w:rPr>
      </w:pPr>
      <w:r>
        <w:rPr>
          <w:rFonts w:hint="eastAsia"/>
          <w:b/>
        </w:rPr>
        <w:t>General for all the areas</w:t>
      </w:r>
    </w:p>
    <w:p w14:paraId="78254642" w14:textId="77777777" w:rsidR="002523AB" w:rsidRPr="00C83BEF" w:rsidRDefault="002523AB" w:rsidP="002523AB">
      <w:pPr>
        <w:pStyle w:val="ListParagraph"/>
        <w:widowControl w:val="0"/>
        <w:numPr>
          <w:ilvl w:val="0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 for the core part in TS 38.307/36.307, if needed and feasible.</w:t>
      </w:r>
    </w:p>
    <w:p w14:paraId="3C0FA8E8" w14:textId="77777777" w:rsidR="002523AB" w:rsidRDefault="002523A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3EFA9EF" w14:textId="5884196F" w:rsidR="00E77CBB" w:rsidRDefault="00FA1DC7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[</w:t>
      </w:r>
      <w:r w:rsidR="002523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] agreed in RAN4#11</w:t>
      </w:r>
      <w:r w:rsidR="009D251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says the following for </w:t>
      </w:r>
      <w:r w:rsidR="00E025C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REFSENS</w:t>
      </w:r>
      <w:r w:rsidR="001D2CD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530C5099" w14:textId="77777777" w:rsidR="00DB4548" w:rsidRPr="00DB4548" w:rsidRDefault="00DB4548" w:rsidP="00DB454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DB4548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Topic 1:</w:t>
      </w:r>
      <w:r w:rsidRPr="00DB4548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</w:r>
      <w:r w:rsidRPr="00DB4548">
        <w:rPr>
          <w:rFonts w:ascii="Arial" w:eastAsia="Times New Roman" w:hAnsi="Arial" w:cs="Times New Roman"/>
          <w:kern w:val="0"/>
          <w:sz w:val="36"/>
          <w:szCs w:val="20"/>
          <w:lang w:val="pt-BR" w:eastAsia="en-GB"/>
          <w14:ligatures w14:val="none"/>
        </w:rPr>
        <w:t xml:space="preserve">REFSENS (delta </w:t>
      </w:r>
      <w:r w:rsidRPr="00DB4548">
        <w:rPr>
          <w:rFonts w:ascii="Arial" w:eastAsia="Times New Roman" w:hAnsi="Arial" w:cs="Times New Roman"/>
          <w:bCs/>
          <w:kern w:val="0"/>
          <w:sz w:val="36"/>
          <w:szCs w:val="20"/>
          <w:lang w:val="pt-BR" w:eastAsia="en-GB"/>
          <w14:ligatures w14:val="none"/>
        </w:rPr>
        <w:t>R</w:t>
      </w:r>
      <w:r w:rsidRPr="00DB4548">
        <w:rPr>
          <w:rFonts w:ascii="Arial" w:eastAsia="Times New Roman" w:hAnsi="Arial" w:cs="Times New Roman"/>
          <w:bCs/>
          <w:kern w:val="0"/>
          <w:sz w:val="36"/>
          <w:szCs w:val="20"/>
          <w:vertAlign w:val="subscript"/>
          <w:lang w:val="pt-BR" w:eastAsia="en-GB"/>
          <w14:ligatures w14:val="none"/>
        </w:rPr>
        <w:t>IB,6R</w:t>
      </w:r>
      <w:r w:rsidRPr="00DB4548">
        <w:rPr>
          <w:rFonts w:ascii="Arial" w:eastAsia="Times New Roman" w:hAnsi="Arial" w:cs="Times New Roman"/>
          <w:kern w:val="0"/>
          <w:sz w:val="36"/>
          <w:szCs w:val="20"/>
          <w:lang w:val="pt-BR" w:eastAsia="en-GB"/>
          <w14:ligatures w14:val="none"/>
        </w:rPr>
        <w:t>)</w:t>
      </w:r>
    </w:p>
    <w:p w14:paraId="1A7CD2EE" w14:textId="77777777" w:rsidR="00DB4548" w:rsidRPr="00DB4548" w:rsidRDefault="00DB4548" w:rsidP="00DB4548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r w:rsidRPr="00DB454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Sub-topic 1-1:</w:t>
      </w:r>
      <w:r w:rsidRPr="00DB454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General considerations for specifying ΔR</w:t>
      </w:r>
      <w:r w:rsidRPr="00DB4548">
        <w:rPr>
          <w:rFonts w:ascii="Arial" w:eastAsia="Times New Roman" w:hAnsi="Arial" w:cs="Times New Roman"/>
          <w:kern w:val="0"/>
          <w:sz w:val="32"/>
          <w:szCs w:val="20"/>
          <w:vertAlign w:val="subscript"/>
          <w:lang w:val="en-GB" w:eastAsia="en-GB"/>
          <w14:ligatures w14:val="none"/>
        </w:rPr>
        <w:t>IB,6R</w:t>
      </w:r>
      <w:r w:rsidRPr="00DB454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 xml:space="preserve"> </w:t>
      </w:r>
      <w:proofErr w:type="gramStart"/>
      <w:r w:rsidRPr="00DB454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value</w:t>
      </w:r>
      <w:proofErr w:type="gramEnd"/>
    </w:p>
    <w:p w14:paraId="41B4A3AA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en-GB"/>
          <w14:ligatures w14:val="none"/>
        </w:rPr>
        <w:t xml:space="preserve">Issue 1-1-1: Whether band n104 should be included in the high band (n77, n78 and n79) category for 6Rx </w:t>
      </w:r>
      <w:proofErr w:type="gramStart"/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en-GB"/>
          <w14:ligatures w14:val="none"/>
        </w:rPr>
        <w:t>case</w:t>
      </w:r>
      <w:proofErr w:type="gramEnd"/>
    </w:p>
    <w:p w14:paraId="49F79B3B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Agreement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For ΔR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IB,6R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, include n77, n78, n79 and [n104] into the same group. </w:t>
      </w:r>
    </w:p>
    <w:p w14:paraId="3B0B048B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en-GB"/>
          <w14:ligatures w14:val="none"/>
        </w:rPr>
      </w:pPr>
    </w:p>
    <w:p w14:paraId="30BA27BB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en-GB"/>
          <w14:ligatures w14:val="none"/>
        </w:rPr>
        <w:t>Issue 1-1-2: Whether to use same ΔR</w:t>
      </w: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vertAlign w:val="subscript"/>
          <w:lang w:val="en-GB" w:eastAsia="en-GB"/>
          <w14:ligatures w14:val="none"/>
        </w:rPr>
        <w:t>IB,6R</w:t>
      </w: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en-GB"/>
          <w14:ligatures w14:val="none"/>
        </w:rPr>
        <w:t xml:space="preserve"> value for handheld UE and FWA</w:t>
      </w:r>
    </w:p>
    <w:p w14:paraId="7093059A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Further discuss the following options.</w:t>
      </w:r>
    </w:p>
    <w:p w14:paraId="534AC886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lastRenderedPageBreak/>
        <w:t>-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Option 1: RAN4 needs to determine whether to define different ΔR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IB,6R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value for handheld UE and FWA separately</w:t>
      </w:r>
    </w:p>
    <w:p w14:paraId="76FBA5F3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Option 2: Same value for handheld UE and FWA</w:t>
      </w:r>
    </w:p>
    <w:p w14:paraId="2F1A6359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Option 3: Different value for handheld UE and FWA</w:t>
      </w:r>
    </w:p>
    <w:p w14:paraId="226221C7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29B69DF8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</w:pP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>Issue 1-1-3: Release independence of ΔR</w:t>
      </w: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vertAlign w:val="subscript"/>
          <w:lang w:val="en-GB" w:eastAsia="ko-KR"/>
          <w14:ligatures w14:val="none"/>
        </w:rPr>
        <w:t>IB,6R</w:t>
      </w: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 xml:space="preserve"> value</w:t>
      </w:r>
    </w:p>
    <w:p w14:paraId="5DD7024B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Follow RAN4 Chair guidance and defer the release independence discussions until the requirements are stable.</w:t>
      </w:r>
    </w:p>
    <w:p w14:paraId="1C7FD0DD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6E7C6B0D" w14:textId="77777777" w:rsidR="00DB4548" w:rsidRPr="00DB4548" w:rsidRDefault="00DB4548" w:rsidP="00DB4548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r w:rsidRPr="00DB454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Sub-topic 1-2:</w:t>
      </w:r>
      <w:r w:rsidRPr="00DB454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ΔR</w:t>
      </w:r>
      <w:r w:rsidRPr="00DB4548">
        <w:rPr>
          <w:rFonts w:ascii="Arial" w:eastAsia="Times New Roman" w:hAnsi="Arial" w:cs="Times New Roman"/>
          <w:kern w:val="0"/>
          <w:sz w:val="32"/>
          <w:szCs w:val="20"/>
          <w:vertAlign w:val="subscript"/>
          <w:lang w:val="en-GB" w:eastAsia="en-GB"/>
          <w14:ligatures w14:val="none"/>
        </w:rPr>
        <w:t>IB,6R</w:t>
      </w:r>
      <w:r w:rsidRPr="00DB4548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 xml:space="preserve"> values for handheld UE and FWA</w:t>
      </w:r>
    </w:p>
    <w:p w14:paraId="3623B77A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>Issue 1-2-1: Proposed ΔR</w:t>
      </w: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vertAlign w:val="subscript"/>
          <w:lang w:val="en-GB" w:eastAsia="ko-KR"/>
          <w14:ligatures w14:val="none"/>
        </w:rPr>
        <w:t>IB,6R</w:t>
      </w: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 xml:space="preserve"> values for handheld UE and FWA</w:t>
      </w:r>
    </w:p>
    <w:p w14:paraId="13429093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B4548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Further discuss the following options for the ΔR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IB,6R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values. Ultimately, the decision to specify separate or same requirements for handheld UE and FWA will be dependent on outcome of Issue 1-1-2.</w:t>
      </w:r>
    </w:p>
    <w:p w14:paraId="7BB1154A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Option 1: Consider range of ΔR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IB,6R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in brackets for each case below for further discussion. </w:t>
      </w:r>
    </w:p>
    <w:p w14:paraId="538AB96F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2097"/>
      </w:tblGrid>
      <w:tr w:rsidR="00DB4548" w:rsidRPr="00DB4548" w14:paraId="3D00E781" w14:textId="77777777" w:rsidTr="006C2F6D">
        <w:trPr>
          <w:jc w:val="center"/>
        </w:trPr>
        <w:tc>
          <w:tcPr>
            <w:tcW w:w="1926" w:type="dxa"/>
          </w:tcPr>
          <w:p w14:paraId="0BF8B36A" w14:textId="77777777" w:rsidR="00DB4548" w:rsidRPr="00DB4548" w:rsidRDefault="00DB4548" w:rsidP="00DB45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DB4548">
              <w:rPr>
                <w:rFonts w:ascii="Times New Roman" w:eastAsia="DengXian" w:hAnsi="Times New Roman"/>
                <w:lang w:eastAsia="zh-CN"/>
              </w:rPr>
              <w:t>Operating bands</w:t>
            </w:r>
          </w:p>
        </w:tc>
        <w:tc>
          <w:tcPr>
            <w:tcW w:w="1926" w:type="dxa"/>
          </w:tcPr>
          <w:p w14:paraId="5F07A60C" w14:textId="77777777" w:rsidR="00DB4548" w:rsidRPr="00DB4548" w:rsidRDefault="00DB4548" w:rsidP="00DB45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DB4548">
              <w:rPr>
                <w:rFonts w:ascii="Times New Roman" w:eastAsia="Times New Roman" w:hAnsi="Times New Roman"/>
              </w:rPr>
              <w:t>ΔR</w:t>
            </w:r>
            <w:r w:rsidRPr="00DB4548">
              <w:rPr>
                <w:rFonts w:ascii="Times New Roman" w:eastAsia="Times New Roman" w:hAnsi="Times New Roman"/>
                <w:vertAlign w:val="subscript"/>
              </w:rPr>
              <w:t>IB,6R</w:t>
            </w:r>
            <w:r w:rsidRPr="00DB4548">
              <w:rPr>
                <w:rFonts w:ascii="Times New Roman" w:eastAsia="Times New Roman" w:hAnsi="Times New Roman"/>
              </w:rPr>
              <w:t xml:space="preserve"> for FWA</w:t>
            </w:r>
          </w:p>
        </w:tc>
        <w:tc>
          <w:tcPr>
            <w:tcW w:w="2097" w:type="dxa"/>
          </w:tcPr>
          <w:p w14:paraId="437A1192" w14:textId="77777777" w:rsidR="00DB4548" w:rsidRPr="00DB4548" w:rsidRDefault="00DB4548" w:rsidP="00DB45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DB4548">
              <w:rPr>
                <w:rFonts w:ascii="Times New Roman" w:eastAsia="Times New Roman" w:hAnsi="Times New Roman"/>
              </w:rPr>
              <w:t>ΔR</w:t>
            </w:r>
            <w:r w:rsidRPr="00DB4548">
              <w:rPr>
                <w:rFonts w:ascii="Times New Roman" w:eastAsia="Times New Roman" w:hAnsi="Times New Roman"/>
                <w:vertAlign w:val="subscript"/>
              </w:rPr>
              <w:t>IB,6R</w:t>
            </w:r>
            <w:r w:rsidRPr="00DB4548">
              <w:rPr>
                <w:rFonts w:ascii="Times New Roman" w:eastAsia="Times New Roman" w:hAnsi="Times New Roman"/>
              </w:rPr>
              <w:t xml:space="preserve"> for Handheld</w:t>
            </w:r>
          </w:p>
        </w:tc>
      </w:tr>
      <w:tr w:rsidR="00DB4548" w:rsidRPr="00DB4548" w14:paraId="2ED8EF8C" w14:textId="77777777" w:rsidTr="006C2F6D">
        <w:trPr>
          <w:jc w:val="center"/>
        </w:trPr>
        <w:tc>
          <w:tcPr>
            <w:tcW w:w="1926" w:type="dxa"/>
          </w:tcPr>
          <w:p w14:paraId="66BE150E" w14:textId="77777777" w:rsidR="00DB4548" w:rsidRPr="00DB4548" w:rsidRDefault="00DB4548" w:rsidP="00DB45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DB4548">
              <w:rPr>
                <w:rFonts w:ascii="Times New Roman" w:eastAsia="DengXian" w:hAnsi="Times New Roman"/>
                <w:lang w:eastAsia="zh-CN"/>
              </w:rPr>
              <w:t>n77, n78, n79, [n104]</w:t>
            </w:r>
          </w:p>
        </w:tc>
        <w:tc>
          <w:tcPr>
            <w:tcW w:w="1926" w:type="dxa"/>
          </w:tcPr>
          <w:p w14:paraId="253AA815" w14:textId="77777777" w:rsidR="00DB4548" w:rsidRPr="00DB4548" w:rsidRDefault="00DB4548" w:rsidP="00DB45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DB4548">
              <w:rPr>
                <w:rFonts w:ascii="Times New Roman" w:eastAsia="DengXian" w:hAnsi="Times New Roman"/>
                <w:lang w:eastAsia="zh-CN"/>
              </w:rPr>
              <w:t>[-3.0 ~ -3.3] dB</w:t>
            </w:r>
          </w:p>
        </w:tc>
        <w:tc>
          <w:tcPr>
            <w:tcW w:w="2097" w:type="dxa"/>
          </w:tcPr>
          <w:p w14:paraId="564EF9FB" w14:textId="77777777" w:rsidR="00DB4548" w:rsidRPr="00DB4548" w:rsidRDefault="00DB4548" w:rsidP="00DB45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DB4548">
              <w:rPr>
                <w:rFonts w:ascii="Times New Roman" w:eastAsia="DengXian" w:hAnsi="Times New Roman"/>
                <w:lang w:eastAsia="zh-CN"/>
              </w:rPr>
              <w:t>[-3.0 ~ -3.2] dB</w:t>
            </w:r>
          </w:p>
        </w:tc>
      </w:tr>
      <w:tr w:rsidR="00DB4548" w:rsidRPr="00DB4548" w14:paraId="71AAF3F0" w14:textId="77777777" w:rsidTr="006C2F6D">
        <w:trPr>
          <w:jc w:val="center"/>
        </w:trPr>
        <w:tc>
          <w:tcPr>
            <w:tcW w:w="1926" w:type="dxa"/>
          </w:tcPr>
          <w:p w14:paraId="536A8DC6" w14:textId="77777777" w:rsidR="00DB4548" w:rsidRPr="00DB4548" w:rsidRDefault="00DB4548" w:rsidP="00DB45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DB4548">
              <w:rPr>
                <w:rFonts w:ascii="Times New Roman" w:eastAsia="DengXian" w:hAnsi="Times New Roman"/>
                <w:lang w:eastAsia="zh-CN"/>
              </w:rPr>
              <w:t>n41</w:t>
            </w:r>
          </w:p>
        </w:tc>
        <w:tc>
          <w:tcPr>
            <w:tcW w:w="1926" w:type="dxa"/>
          </w:tcPr>
          <w:p w14:paraId="39CDBC72" w14:textId="77777777" w:rsidR="00DB4548" w:rsidRPr="00DB4548" w:rsidRDefault="00DB4548" w:rsidP="00DB45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DB4548">
              <w:rPr>
                <w:rFonts w:ascii="Times New Roman" w:eastAsia="DengXian" w:hAnsi="Times New Roman"/>
                <w:lang w:eastAsia="zh-CN"/>
              </w:rPr>
              <w:t>[-3.0 ~ -4.0] dB</w:t>
            </w:r>
          </w:p>
        </w:tc>
        <w:tc>
          <w:tcPr>
            <w:tcW w:w="2097" w:type="dxa"/>
          </w:tcPr>
          <w:p w14:paraId="24C34140" w14:textId="77777777" w:rsidR="00DB4548" w:rsidRPr="00DB4548" w:rsidRDefault="00DB4548" w:rsidP="00DB454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zh-CN"/>
              </w:rPr>
            </w:pPr>
            <w:r w:rsidRPr="00DB4548">
              <w:rPr>
                <w:rFonts w:ascii="Times New Roman" w:eastAsia="DengXian" w:hAnsi="Times New Roman"/>
                <w:lang w:eastAsia="zh-CN"/>
              </w:rPr>
              <w:t>[-3.0 ~ -4.0] dB</w:t>
            </w:r>
          </w:p>
        </w:tc>
      </w:tr>
    </w:tbl>
    <w:p w14:paraId="465D2729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7EB43C2A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Option 2: Consider average value of ΔR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IB,6R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from company proposals for further discussion.</w:t>
      </w:r>
    </w:p>
    <w:p w14:paraId="63750327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Option 3: Other options are not precluded.</w:t>
      </w:r>
    </w:p>
    <w:p w14:paraId="1B06DE97" w14:textId="77777777" w:rsidR="00DB4548" w:rsidRPr="00DB4548" w:rsidRDefault="00DB4548" w:rsidP="00DB45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0D12F2F6" w14:textId="228B3F68" w:rsidR="005B1A53" w:rsidRPr="005B1A53" w:rsidRDefault="005B1A53" w:rsidP="005B1A5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5B1A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16F380BB" w14:textId="77777777" w:rsidR="00611692" w:rsidRPr="00206CA4" w:rsidRDefault="00611692" w:rsidP="00180C9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34F022B8" w:rsidR="00206CA4" w:rsidRPr="00581ABA" w:rsidRDefault="00B52BF5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Discussion</w:t>
      </w:r>
    </w:p>
    <w:p w14:paraId="5F98B368" w14:textId="56339C77" w:rsidR="00F0450C" w:rsidRDefault="00405292" w:rsidP="00520BA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Issue</w:t>
      </w:r>
      <w:r w:rsidR="005B1A53" w:rsidRPr="005B1A53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 xml:space="preserve"> 1</w:t>
      </w:r>
      <w:r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-1-1</w:t>
      </w:r>
      <w:r w:rsidR="005B1A53" w:rsidRPr="005B1A53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 xml:space="preserve">: </w:t>
      </w:r>
      <w:r w:rsidRPr="00405292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 xml:space="preserve">Whether band n104 should be included in the high band (n77, n78 and n79) category for 6Rx </w:t>
      </w:r>
      <w:proofErr w:type="gramStart"/>
      <w:r w:rsidRPr="00405292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>case</w:t>
      </w:r>
      <w:proofErr w:type="gramEnd"/>
    </w:p>
    <w:p w14:paraId="1BA3AA8F" w14:textId="02A44F95" w:rsidR="005206CF" w:rsidRDefault="005960A7" w:rsidP="00AB57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Open aspect in the WF was whether n104 </w:t>
      </w:r>
      <w:r w:rsidR="00202BF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>is included in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 same group for </w:t>
      </w:r>
      <w:bookmarkStart w:id="1" w:name="_Hlk169166428"/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ΔR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IB,6R</w:t>
      </w:r>
      <w:r w:rsidR="001C629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bookmarkEnd w:id="1"/>
      <w:r w:rsidR="001C629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as</w:t>
      </w:r>
      <w:r w:rsidR="00202BF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bands n77/n78/n79.</w:t>
      </w:r>
    </w:p>
    <w:p w14:paraId="589BAF93" w14:textId="1B155FDB" w:rsidR="00B67AE5" w:rsidRPr="00244243" w:rsidRDefault="005B6349" w:rsidP="00AB57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n104 is obviously </w:t>
      </w:r>
      <w:r w:rsidR="00AE4B1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higher frequency band than n77/n78/n7</w:t>
      </w:r>
      <w:r w:rsidR="007C7D3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9, and </w:t>
      </w:r>
      <w:r w:rsidR="00AE4B1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the higher frequency is accounted in b</w:t>
      </w:r>
      <w:r w:rsidR="004E38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aseline 2Rx REFSENS for n104. </w:t>
      </w:r>
      <w:r w:rsidR="0050000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Going from 4Rx for which </w:t>
      </w:r>
      <w:r w:rsidR="00500009"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ΔR</w:t>
      </w:r>
      <w:r w:rsidR="00500009" w:rsidRPr="00DB454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IB,</w:t>
      </w:r>
      <w:r w:rsidR="00500009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4</w:t>
      </w:r>
      <w:r w:rsidR="00500009" w:rsidRPr="00DB454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R</w:t>
      </w:r>
      <w:r w:rsidR="0050000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is already specified for </w:t>
      </w:r>
      <w:r w:rsidR="00A640C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n104 to 6Rx, the two additional RX chains may, depending on the implementation have </w:t>
      </w:r>
      <w:r w:rsidR="00010BD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a </w:t>
      </w:r>
      <w:r w:rsidR="009E22A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bit higher loss</w:t>
      </w:r>
      <w:r w:rsidR="00B93C8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than those for n77/n78/n79.</w:t>
      </w:r>
      <w:r w:rsidR="007C7D3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</w:p>
    <w:p w14:paraId="7EC9209F" w14:textId="7645481A" w:rsidR="00202BF7" w:rsidRDefault="004D6323" w:rsidP="00AB57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Ideally, </w:t>
      </w:r>
      <w:r w:rsidR="009D145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it would be good to have </w:t>
      </w:r>
      <w:r w:rsidR="00C5752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n104 belonging to the same group as</w:t>
      </w:r>
      <w:r w:rsidR="00804B3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n77/n78/n79, but </w:t>
      </w:r>
      <w:r w:rsidR="008720F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to us this</w:t>
      </w:r>
      <w:r w:rsidR="00804B3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is conditional to the </w:t>
      </w:r>
      <w:r w:rsidR="00804B3B"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ΔR</w:t>
      </w:r>
      <w:r w:rsidR="00804B3B" w:rsidRPr="00DB454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IB,6R</w:t>
      </w:r>
      <w:r w:rsidR="00804B3B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</w:t>
      </w:r>
      <w:r w:rsidR="00804B3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value</w:t>
      </w:r>
      <w:r w:rsidR="008720F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itself</w:t>
      </w:r>
      <w:r w:rsidR="00804B3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 If the</w:t>
      </w:r>
      <w:r w:rsidR="00140F7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140F77"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ΔR</w:t>
      </w:r>
      <w:r w:rsidR="00140F77" w:rsidRPr="00DB454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IB,6R</w:t>
      </w:r>
      <w:r w:rsidR="00140F7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</w:t>
      </w:r>
      <w:r w:rsidR="003451D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for n77/n78/n79 is</w:t>
      </w:r>
      <w:r w:rsidR="00417DF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-3.0dB, then </w:t>
      </w:r>
      <w:r w:rsidR="003451D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our view is n104</w:t>
      </w:r>
      <w:r w:rsidR="00417DF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can belong to the same group.</w:t>
      </w:r>
      <w:r w:rsidR="003451D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If </w:t>
      </w:r>
      <w:r w:rsidR="003451DA"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ΔR</w:t>
      </w:r>
      <w:r w:rsidR="003451DA" w:rsidRPr="00DB454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IB,6R</w:t>
      </w:r>
      <w:r w:rsidR="003451DA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</w:t>
      </w:r>
      <w:r w:rsidR="003451D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for n77/n78/n79 is tighter than -3.0dB</w:t>
      </w:r>
      <w:r w:rsidR="008325A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, then n104 should be in different group.</w:t>
      </w:r>
    </w:p>
    <w:p w14:paraId="2CCEAB50" w14:textId="0B9052F9" w:rsidR="008325A7" w:rsidRDefault="008325A7" w:rsidP="00AB57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3745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Proposal</w:t>
      </w:r>
      <w:r w:rsidR="003908F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 1</w:t>
      </w:r>
      <w:r w:rsidR="00D3745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: If the </w:t>
      </w:r>
      <w:r w:rsidR="00D3745D"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ΔR</w:t>
      </w:r>
      <w:r w:rsidR="00D3745D" w:rsidRPr="00DB454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IB,6R</w:t>
      </w:r>
      <w:r w:rsidR="00D3745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</w:t>
      </w:r>
      <w:r w:rsidR="00D3745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for n77/n78/n79 is -3.0dB then n104 can belong to the same </w:t>
      </w:r>
      <w:proofErr w:type="gramStart"/>
      <w:r w:rsidR="00D3745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group</w:t>
      </w:r>
      <w:proofErr w:type="gramEnd"/>
    </w:p>
    <w:p w14:paraId="6994045D" w14:textId="77777777" w:rsidR="003908FF" w:rsidRPr="003908FF" w:rsidRDefault="003908FF" w:rsidP="003908F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r w:rsidRPr="003908FF">
        <w:rPr>
          <w:rFonts w:ascii="Times New Roman" w:eastAsia="Times New Roman" w:hAnsi="Times New Roman" w:cs="Times New Roman"/>
          <w:bCs/>
          <w:kern w:val="0"/>
          <w:sz w:val="20"/>
          <w:szCs w:val="20"/>
          <w:u w:val="single"/>
          <w:lang w:val="en-GB" w:eastAsia="en-GB"/>
          <w14:ligatures w14:val="none"/>
        </w:rPr>
        <w:t>Issue 1-1-2: Whether to use same ΔR</w:t>
      </w:r>
      <w:r w:rsidRPr="003908FF">
        <w:rPr>
          <w:rFonts w:ascii="Times New Roman" w:eastAsia="Times New Roman" w:hAnsi="Times New Roman" w:cs="Times New Roman"/>
          <w:bCs/>
          <w:kern w:val="0"/>
          <w:sz w:val="20"/>
          <w:szCs w:val="20"/>
          <w:u w:val="single"/>
          <w:vertAlign w:val="subscript"/>
          <w:lang w:val="en-GB" w:eastAsia="en-GB"/>
          <w14:ligatures w14:val="none"/>
        </w:rPr>
        <w:t>IB,6R</w:t>
      </w:r>
      <w:r w:rsidRPr="003908FF">
        <w:rPr>
          <w:rFonts w:ascii="Times New Roman" w:eastAsia="Times New Roman" w:hAnsi="Times New Roman" w:cs="Times New Roman"/>
          <w:bCs/>
          <w:kern w:val="0"/>
          <w:sz w:val="20"/>
          <w:szCs w:val="20"/>
          <w:u w:val="single"/>
          <w:lang w:val="en-GB" w:eastAsia="en-GB"/>
          <w14:ligatures w14:val="none"/>
        </w:rPr>
        <w:t xml:space="preserve"> value for handheld UE and FWA</w:t>
      </w:r>
    </w:p>
    <w:p w14:paraId="7C56DF6D" w14:textId="1DB89995" w:rsidR="00417DF4" w:rsidRDefault="002E4947" w:rsidP="00AB57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>It is very challenging to assess the RFFE</w:t>
      </w:r>
      <w:r w:rsidR="00C93D6D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 IL’s and general complexity differences in such a rigorous manner to justify 0.1dB or 0.2dB difference</w:t>
      </w:r>
      <w:r w:rsidR="004F3BFF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 in </w:t>
      </w:r>
      <w:r w:rsidR="004F3BFF" w:rsidRPr="004F3BFF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ΔR</w:t>
      </w:r>
      <w:r w:rsidR="004F3BFF" w:rsidRPr="004F3BF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IB,6R</w:t>
      </w:r>
      <w:r w:rsidR="004F3BFF" w:rsidRPr="004F3BFF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value</w:t>
      </w:r>
      <w:r w:rsidR="005F68E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. Looking at the spread among different companies</w:t>
      </w:r>
      <w:r w:rsidR="00ED08E0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’</w:t>
      </w:r>
      <w:r w:rsidR="005F68E7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proposals for FWA and handheld, the difference between those two is</w:t>
      </w:r>
      <w:r w:rsidR="00ED08E0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virtually negligible. We support the idea of having just a single</w:t>
      </w:r>
      <w:r w:rsidR="004F3BFF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ED08E0" w:rsidRPr="004F3BFF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ΔR</w:t>
      </w:r>
      <w:r w:rsidR="00ED08E0" w:rsidRPr="004F3BF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IB,6R</w:t>
      </w:r>
      <w:r w:rsidR="00ED08E0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 xml:space="preserve"> </w:t>
      </w:r>
      <w:r w:rsidR="00ED08E0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which applies for both FWA and handheld.</w:t>
      </w:r>
    </w:p>
    <w:p w14:paraId="76047884" w14:textId="2CDB5AE1" w:rsidR="00ED08E0" w:rsidRDefault="00ED08E0" w:rsidP="00AB57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  <w:r w:rsidRPr="00A5302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Proposal 2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: </w:t>
      </w:r>
      <w:r w:rsidR="00A5302E" w:rsidRPr="00A5302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Use same ΔR</w:t>
      </w:r>
      <w:r w:rsidR="00A5302E" w:rsidRPr="00A5302E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IB,6R</w:t>
      </w:r>
      <w:r w:rsidR="00A5302E" w:rsidRPr="00A5302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value for handheld UE and FWA</w:t>
      </w:r>
    </w:p>
    <w:p w14:paraId="5CC35178" w14:textId="77777777" w:rsidR="00001E51" w:rsidRPr="00001E51" w:rsidRDefault="00001E51" w:rsidP="00001E5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r w:rsidRPr="00001E51">
        <w:rPr>
          <w:rFonts w:ascii="Times New Roman" w:eastAsia="Times New Roman" w:hAnsi="Times New Roman" w:cs="Times New Roman"/>
          <w:bCs/>
          <w:kern w:val="0"/>
          <w:sz w:val="20"/>
          <w:szCs w:val="20"/>
          <w:u w:val="single"/>
          <w:lang w:val="en-GB" w:eastAsia="ko-KR"/>
          <w14:ligatures w14:val="none"/>
        </w:rPr>
        <w:t>Issue 1-2-1: Proposed ΔR</w:t>
      </w:r>
      <w:r w:rsidRPr="00001E51">
        <w:rPr>
          <w:rFonts w:ascii="Times New Roman" w:eastAsia="Times New Roman" w:hAnsi="Times New Roman" w:cs="Times New Roman"/>
          <w:bCs/>
          <w:kern w:val="0"/>
          <w:sz w:val="20"/>
          <w:szCs w:val="20"/>
          <w:u w:val="single"/>
          <w:vertAlign w:val="subscript"/>
          <w:lang w:val="en-GB" w:eastAsia="ko-KR"/>
          <w14:ligatures w14:val="none"/>
        </w:rPr>
        <w:t>IB,6R</w:t>
      </w:r>
      <w:r w:rsidRPr="00001E51">
        <w:rPr>
          <w:rFonts w:ascii="Times New Roman" w:eastAsia="Times New Roman" w:hAnsi="Times New Roman" w:cs="Times New Roman"/>
          <w:bCs/>
          <w:kern w:val="0"/>
          <w:sz w:val="20"/>
          <w:szCs w:val="20"/>
          <w:u w:val="single"/>
          <w:lang w:val="en-GB" w:eastAsia="ko-KR"/>
          <w14:ligatures w14:val="none"/>
        </w:rPr>
        <w:t xml:space="preserve"> values for handheld UE and FWA</w:t>
      </w:r>
    </w:p>
    <w:p w14:paraId="332882FC" w14:textId="2A05C42E" w:rsidR="00A5302E" w:rsidRPr="00447EDE" w:rsidRDefault="00D77841" w:rsidP="00AB57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We </w:t>
      </w:r>
      <w:r w:rsidR="00EB6CE8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>did further evaluations on REFSENS</w:t>
      </w:r>
      <w:r w:rsidR="00B50000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 by </w:t>
      </w:r>
      <w:r w:rsidR="00EB6CE8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looking </w:t>
      </w:r>
      <w:r w:rsidR="00B50000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at </w:t>
      </w:r>
      <w:r w:rsidR="00EB6CE8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currently agreed 4Rx and </w:t>
      </w:r>
      <w:r w:rsidR="00B50000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>8Rx values</w:t>
      </w:r>
      <w:r w:rsidR="00F2052D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. </w:t>
      </w:r>
      <w:r w:rsidR="002D125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>W</w:t>
      </w:r>
      <w:r w:rsidR="00F2052D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e </w:t>
      </w:r>
      <w:proofErr w:type="gramStart"/>
      <w:r w:rsidR="00F2052D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>looked into</w:t>
      </w:r>
      <w:proofErr w:type="gramEnd"/>
      <w:r w:rsidR="00F2052D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 the impact of addi</w:t>
      </w:r>
      <w:r w:rsidR="006533F1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ng RX chains </w:t>
      </w:r>
      <w:r w:rsidR="007C2378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>#3 and #4,</w:t>
      </w:r>
      <w:r w:rsidR="004A1B3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 then adding RX chains #5, #6, #7, and #8 using the currently agreed </w:t>
      </w:r>
      <w:r w:rsidR="004A1B35" w:rsidRPr="004A1B3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ko-KR"/>
          <w14:ligatures w14:val="none"/>
        </w:rPr>
        <w:t>ΔR</w:t>
      </w:r>
      <w:r w:rsidR="004A1B35" w:rsidRPr="004A1B35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ko-KR"/>
          <w14:ligatures w14:val="none"/>
        </w:rPr>
        <w:t>IB,</w:t>
      </w:r>
      <w:r w:rsidR="004A1B35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ko-KR"/>
          <w14:ligatures w14:val="none"/>
        </w:rPr>
        <w:t>4</w:t>
      </w:r>
      <w:r w:rsidR="004A1B35" w:rsidRPr="004A1B35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ko-KR"/>
          <w14:ligatures w14:val="none"/>
        </w:rPr>
        <w:t>R</w:t>
      </w:r>
      <w:r w:rsidR="004A1B35" w:rsidRPr="004A1B3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ko-KR"/>
          <w14:ligatures w14:val="none"/>
        </w:rPr>
        <w:t xml:space="preserve"> </w:t>
      </w:r>
      <w:r w:rsidR="004A1B3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ko-KR"/>
          <w14:ligatures w14:val="none"/>
        </w:rPr>
        <w:t xml:space="preserve">and </w:t>
      </w:r>
      <w:r w:rsidR="004A1B35" w:rsidRPr="004A1B3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ko-KR"/>
          <w14:ligatures w14:val="none"/>
        </w:rPr>
        <w:t>ΔR</w:t>
      </w:r>
      <w:r w:rsidR="004A1B35" w:rsidRPr="004A1B35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ko-KR"/>
          <w14:ligatures w14:val="none"/>
        </w:rPr>
        <w:t>IB,</w:t>
      </w:r>
      <w:r w:rsidR="004A1B35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ko-KR"/>
          <w14:ligatures w14:val="none"/>
        </w:rPr>
        <w:t>8</w:t>
      </w:r>
      <w:r w:rsidR="004A1B35" w:rsidRPr="004A1B35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ko-KR"/>
          <w14:ligatures w14:val="none"/>
        </w:rPr>
        <w:t>R</w:t>
      </w:r>
      <w:r w:rsidR="004A1B35" w:rsidRPr="004A1B3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ko-KR"/>
          <w14:ligatures w14:val="none"/>
        </w:rPr>
        <w:t xml:space="preserve"> values</w:t>
      </w:r>
      <w:r w:rsidR="009E5C23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ko-KR"/>
          <w14:ligatures w14:val="none"/>
        </w:rPr>
        <w:t xml:space="preserve">, and </w:t>
      </w:r>
      <w:r w:rsidR="00447ED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ko-KR"/>
          <w14:ligatures w14:val="none"/>
        </w:rPr>
        <w:t xml:space="preserve">finally </w:t>
      </w:r>
      <w:r w:rsidR="009E5C23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ko-KR"/>
          <w14:ligatures w14:val="none"/>
        </w:rPr>
        <w:t>evaluat</w:t>
      </w:r>
      <w:r w:rsidR="00D85D73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ko-KR"/>
          <w14:ligatures w14:val="none"/>
        </w:rPr>
        <w:t>ed</w:t>
      </w:r>
      <w:r w:rsidR="009E5C23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ko-KR"/>
          <w14:ligatures w14:val="none"/>
        </w:rPr>
        <w:t xml:space="preserve"> respective</w:t>
      </w:r>
      <w:r w:rsidR="004A1B3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D85D73" w:rsidRPr="004A1B35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ko-KR"/>
          <w14:ligatures w14:val="none"/>
        </w:rPr>
        <w:t>ΔR</w:t>
      </w:r>
      <w:r w:rsidR="00D85D73" w:rsidRPr="004A1B35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ko-KR"/>
          <w14:ligatures w14:val="none"/>
        </w:rPr>
        <w:t>IB,</w:t>
      </w:r>
      <w:r w:rsidR="00D85D73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ko-KR"/>
          <w14:ligatures w14:val="none"/>
        </w:rPr>
        <w:t>6</w:t>
      </w:r>
      <w:r w:rsidR="00D85D73" w:rsidRPr="004A1B35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ko-KR"/>
          <w14:ligatures w14:val="none"/>
        </w:rPr>
        <w:t>R</w:t>
      </w:r>
      <w:r w:rsidR="00447ED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ko-KR"/>
          <w14:ligatures w14:val="none"/>
        </w:rPr>
        <w:t>. We came up with the following values.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8151A9" w:rsidRPr="00C913CF" w14:paraId="63732EFA" w14:textId="77777777" w:rsidTr="006C2F6D">
        <w:trPr>
          <w:jc w:val="center"/>
        </w:trPr>
        <w:tc>
          <w:tcPr>
            <w:tcW w:w="2889" w:type="dxa"/>
          </w:tcPr>
          <w:p w14:paraId="280CC4F3" w14:textId="77777777" w:rsidR="008151A9" w:rsidRPr="00C913CF" w:rsidRDefault="008151A9" w:rsidP="006C2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Operating band</w:t>
            </w:r>
          </w:p>
        </w:tc>
        <w:tc>
          <w:tcPr>
            <w:tcW w:w="2970" w:type="dxa"/>
          </w:tcPr>
          <w:p w14:paraId="0CEC61DE" w14:textId="77777777" w:rsidR="008151A9" w:rsidRPr="00C913CF" w:rsidRDefault="008151A9" w:rsidP="006C2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ΔR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IB,</w:t>
            </w:r>
            <w:r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>6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en-GB"/>
                <w14:ligatures w14:val="none"/>
              </w:rPr>
              <w:t xml:space="preserve">R </w:t>
            </w:r>
            <w:r w:rsidRPr="00C913CF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(dB)</w:t>
            </w:r>
          </w:p>
        </w:tc>
      </w:tr>
      <w:tr w:rsidR="008151A9" w:rsidRPr="00C913CF" w14:paraId="03DC949A" w14:textId="77777777" w:rsidTr="006C2F6D">
        <w:trPr>
          <w:jc w:val="center"/>
        </w:trPr>
        <w:tc>
          <w:tcPr>
            <w:tcW w:w="2889" w:type="dxa"/>
            <w:vAlign w:val="center"/>
          </w:tcPr>
          <w:p w14:paraId="54DE28E7" w14:textId="77777777" w:rsidR="008151A9" w:rsidRPr="00C913CF" w:rsidRDefault="008151A9" w:rsidP="006C2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n41</w:t>
            </w:r>
          </w:p>
        </w:tc>
        <w:tc>
          <w:tcPr>
            <w:tcW w:w="2970" w:type="dxa"/>
            <w:vAlign w:val="center"/>
          </w:tcPr>
          <w:p w14:paraId="69D3F7F6" w14:textId="0D3C3B09" w:rsidR="008151A9" w:rsidRPr="00C913CF" w:rsidRDefault="008151A9" w:rsidP="006C2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3.</w:t>
            </w:r>
            <w:r w:rsidR="00DD0D7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4</w:t>
            </w:r>
          </w:p>
        </w:tc>
      </w:tr>
      <w:tr w:rsidR="008151A9" w:rsidRPr="00C913CF" w14:paraId="2A37ABB5" w14:textId="77777777" w:rsidTr="006C2F6D">
        <w:trPr>
          <w:jc w:val="center"/>
        </w:trPr>
        <w:tc>
          <w:tcPr>
            <w:tcW w:w="2889" w:type="dxa"/>
            <w:vAlign w:val="center"/>
          </w:tcPr>
          <w:p w14:paraId="403D9191" w14:textId="77777777" w:rsidR="008151A9" w:rsidRPr="00C913CF" w:rsidRDefault="008151A9" w:rsidP="006C2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n77, n78, n79</w:t>
            </w:r>
            <w:r>
              <w:rPr>
                <w:rFonts w:ascii="Arial" w:eastAsia="Calibri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, n104</w:t>
            </w:r>
          </w:p>
        </w:tc>
        <w:tc>
          <w:tcPr>
            <w:tcW w:w="2970" w:type="dxa"/>
            <w:vAlign w:val="center"/>
          </w:tcPr>
          <w:p w14:paraId="1506354E" w14:textId="77777777" w:rsidR="008151A9" w:rsidRPr="00C913CF" w:rsidRDefault="008151A9" w:rsidP="006C2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C913CF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3.0</w:t>
            </w:r>
          </w:p>
        </w:tc>
      </w:tr>
    </w:tbl>
    <w:p w14:paraId="23C51433" w14:textId="77777777" w:rsidR="0051369F" w:rsidRDefault="0051369F" w:rsidP="00AB571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</w:pPr>
    </w:p>
    <w:p w14:paraId="44EAC709" w14:textId="3FB5AB2D" w:rsidR="00834A47" w:rsidRPr="00CF3229" w:rsidRDefault="00834A47" w:rsidP="00F0450C">
      <w:pPr>
        <w:spacing w:after="18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  <w:r w:rsidRPr="00CF322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DD0D7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Use </w:t>
      </w:r>
      <w:r w:rsidR="00DD0D7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-3.4dB </w:t>
      </w:r>
      <w:r w:rsidR="00CF3229"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ΔR</w:t>
      </w:r>
      <w:r w:rsidR="00CF3229"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IB,</w:t>
      </w:r>
      <w:r w:rsidR="00CF3229" w:rsidRPr="00CF3229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6</w:t>
      </w:r>
      <w:r w:rsidR="00CF3229"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R</w:t>
      </w:r>
      <w:r w:rsidR="00CF3229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 xml:space="preserve"> </w:t>
      </w:r>
      <w:r w:rsidR="00CF322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for </w:t>
      </w:r>
      <w:r w:rsidR="00DD0D73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n41 and -3.0dB</w:t>
      </w:r>
      <w:r w:rsidR="00F5525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F55259"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ΔR</w:t>
      </w:r>
      <w:r w:rsidR="00F55259"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IB,</w:t>
      </w:r>
      <w:r w:rsidR="00F55259" w:rsidRPr="00CF3229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6</w:t>
      </w:r>
      <w:r w:rsidR="00F55259"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R</w:t>
      </w:r>
      <w:r w:rsidR="00F55259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 xml:space="preserve"> </w:t>
      </w:r>
      <w:r w:rsidR="00F5525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for n77/n78/n79/</w:t>
      </w:r>
      <w:proofErr w:type="gramStart"/>
      <w:r w:rsidR="00F5525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n104</w:t>
      </w:r>
      <w:proofErr w:type="gramEnd"/>
      <w:r w:rsidR="00F5525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5EBF8BD2" w14:textId="77777777" w:rsidR="008E2C69" w:rsidRDefault="008E2C69" w:rsidP="008E2C6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563ED13" w14:textId="0042243E" w:rsidR="008E2C69" w:rsidRDefault="008E2C69" w:rsidP="008E2C69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Conclusion</w:t>
      </w:r>
    </w:p>
    <w:p w14:paraId="183AF2F4" w14:textId="6DAAEAA5" w:rsidR="008E2C69" w:rsidRDefault="008E2C69" w:rsidP="008E2C69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REFSENS for 6Rx was discussed, with the following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proposal</w:t>
      </w:r>
      <w:r w:rsidR="000A799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proofErr w:type="gramEnd"/>
    </w:p>
    <w:p w14:paraId="698E82A5" w14:textId="06BD13F4" w:rsidR="008E2C69" w:rsidRDefault="00FC2C33" w:rsidP="00FC2C3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D3745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Proposal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: If the 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ΔR</w:t>
      </w:r>
      <w:r w:rsidRPr="00DB4548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IB,6R</w:t>
      </w:r>
      <w:r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for n77/n78/n79 is -3.0dB then n104 can belong to the same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group</w:t>
      </w:r>
      <w:proofErr w:type="gramEnd"/>
    </w:p>
    <w:p w14:paraId="44CBC257" w14:textId="77777777" w:rsidR="00FC2C33" w:rsidRDefault="00FC2C33" w:rsidP="00FC2C3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  <w:r w:rsidRPr="00A5302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Proposal 2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zh-CN"/>
          <w14:ligatures w14:val="none"/>
        </w:rPr>
        <w:t xml:space="preserve">: </w:t>
      </w:r>
      <w:r w:rsidRPr="00A5302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Use same ΔR</w:t>
      </w:r>
      <w:r w:rsidRPr="00A5302E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IB,6R</w:t>
      </w:r>
      <w:r w:rsidRPr="00A5302E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value for handheld UE and FWA</w:t>
      </w:r>
    </w:p>
    <w:p w14:paraId="58B84485" w14:textId="46AB7159" w:rsidR="00FC2C33" w:rsidRPr="00FC2C33" w:rsidRDefault="00FC2C33" w:rsidP="00FC2C33">
      <w:pPr>
        <w:spacing w:after="18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</w:pPr>
      <w:r w:rsidRPr="00CF322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Use -3.4dB </w:t>
      </w:r>
      <w:r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ΔR</w:t>
      </w:r>
      <w:r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IB,</w:t>
      </w:r>
      <w:r w:rsidRPr="00CF3229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6</w:t>
      </w:r>
      <w:r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R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for n41 and -3.0dB </w:t>
      </w:r>
      <w:r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ΔR</w:t>
      </w:r>
      <w:r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IB,</w:t>
      </w:r>
      <w:r w:rsidRPr="00CF3229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6</w:t>
      </w:r>
      <w:r w:rsidRPr="00C913CF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>R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for n77/n78/n79/</w:t>
      </w:r>
      <w:proofErr w:type="gramStart"/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n104</w:t>
      </w:r>
      <w:proofErr w:type="gramEnd"/>
      <w:r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728724BC" w14:textId="77777777" w:rsidR="00CF3229" w:rsidRDefault="00CF3229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DD0470F" w14:textId="6C76AF49" w:rsidR="006B293C" w:rsidRDefault="00206CA4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72D56ADA" w14:textId="0377FD40" w:rsidR="002523AB" w:rsidRDefault="002523AB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182E03">
        <w:rPr>
          <w:rFonts w:ascii="Times New Roman" w:hAnsi="Times New Roman" w:cs="Times New Roman"/>
          <w:sz w:val="20"/>
          <w:szCs w:val="20"/>
        </w:rPr>
        <w:t>P-240828, “</w:t>
      </w:r>
      <w:r w:rsidR="00BB075C" w:rsidRPr="00BB075C">
        <w:rPr>
          <w:rFonts w:ascii="Times New Roman" w:hAnsi="Times New Roman" w:cs="Times New Roman"/>
          <w:sz w:val="20"/>
          <w:szCs w:val="20"/>
        </w:rPr>
        <w:t>New WID: UE RF enhancements for NR FR1/FR2 and EN-DC, Phase 4</w:t>
      </w:r>
      <w:r w:rsidR="00BB075C">
        <w:rPr>
          <w:rFonts w:ascii="Times New Roman" w:hAnsi="Times New Roman" w:cs="Times New Roman"/>
          <w:sz w:val="20"/>
          <w:szCs w:val="20"/>
        </w:rPr>
        <w:t>”, Huawei</w:t>
      </w:r>
    </w:p>
    <w:p w14:paraId="59C34331" w14:textId="2633E7E2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</w:t>
      </w:r>
      <w:r w:rsidR="002523AB">
        <w:rPr>
          <w:rFonts w:ascii="Times New Roman" w:hAnsi="Times New Roman" w:cs="Times New Roman"/>
          <w:sz w:val="20"/>
          <w:szCs w:val="20"/>
        </w:rPr>
        <w:t>2</w:t>
      </w:r>
      <w:r w:rsidRPr="006B293C">
        <w:rPr>
          <w:rFonts w:ascii="Times New Roman" w:hAnsi="Times New Roman" w:cs="Times New Roman"/>
          <w:sz w:val="20"/>
          <w:szCs w:val="20"/>
        </w:rPr>
        <w:t>] R</w:t>
      </w:r>
      <w:r w:rsidR="007D3544">
        <w:rPr>
          <w:rFonts w:ascii="Times New Roman" w:hAnsi="Times New Roman" w:cs="Times New Roman"/>
          <w:sz w:val="20"/>
          <w:szCs w:val="20"/>
        </w:rPr>
        <w:t>4-24</w:t>
      </w:r>
      <w:r w:rsidR="003D2A5D">
        <w:rPr>
          <w:rFonts w:ascii="Times New Roman" w:hAnsi="Times New Roman" w:cs="Times New Roman"/>
          <w:sz w:val="20"/>
          <w:szCs w:val="20"/>
        </w:rPr>
        <w:t>10751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7D3544" w:rsidRPr="007D3544">
        <w:rPr>
          <w:rFonts w:ascii="Times New Roman" w:hAnsi="Times New Roman" w:cs="Times New Roman"/>
          <w:sz w:val="20"/>
          <w:szCs w:val="20"/>
        </w:rPr>
        <w:t>WF on requirements for 6Rx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7D3544">
        <w:rPr>
          <w:rFonts w:ascii="Times New Roman" w:hAnsi="Times New Roman" w:cs="Times New Roman"/>
          <w:sz w:val="20"/>
          <w:szCs w:val="20"/>
        </w:rPr>
        <w:t>AT&amp;T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B257132"/>
    <w:multiLevelType w:val="multilevel"/>
    <w:tmpl w:val="473C2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06836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F954E2"/>
    <w:multiLevelType w:val="hybridMultilevel"/>
    <w:tmpl w:val="07A82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8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0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1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18952B1"/>
    <w:multiLevelType w:val="hybridMultilevel"/>
    <w:tmpl w:val="0982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6"/>
  </w:num>
  <w:num w:numId="2" w16cid:durableId="403166">
    <w:abstractNumId w:val="8"/>
  </w:num>
  <w:num w:numId="3" w16cid:durableId="1369914351">
    <w:abstractNumId w:val="11"/>
  </w:num>
  <w:num w:numId="4" w16cid:durableId="972949259">
    <w:abstractNumId w:val="5"/>
  </w:num>
  <w:num w:numId="5" w16cid:durableId="608388262">
    <w:abstractNumId w:val="9"/>
  </w:num>
  <w:num w:numId="6" w16cid:durableId="442846795">
    <w:abstractNumId w:val="7"/>
  </w:num>
  <w:num w:numId="7" w16cid:durableId="24331905">
    <w:abstractNumId w:val="10"/>
  </w:num>
  <w:num w:numId="8" w16cid:durableId="1274435150">
    <w:abstractNumId w:val="1"/>
  </w:num>
  <w:num w:numId="9" w16cid:durableId="71046761">
    <w:abstractNumId w:val="12"/>
  </w:num>
  <w:num w:numId="10" w16cid:durableId="1548763037">
    <w:abstractNumId w:val="4"/>
  </w:num>
  <w:num w:numId="11" w16cid:durableId="1120957763">
    <w:abstractNumId w:val="3"/>
  </w:num>
  <w:num w:numId="12" w16cid:durableId="1623686890">
    <w:abstractNumId w:val="2"/>
  </w:num>
  <w:num w:numId="13" w16cid:durableId="1954366394">
    <w:abstractNumId w:val="13"/>
  </w:num>
  <w:num w:numId="14" w16cid:durableId="2034190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E51"/>
    <w:rsid w:val="00010BD2"/>
    <w:rsid w:val="000160A5"/>
    <w:rsid w:val="00027CD3"/>
    <w:rsid w:val="00033C67"/>
    <w:rsid w:val="00037A8D"/>
    <w:rsid w:val="0004112E"/>
    <w:rsid w:val="00051D02"/>
    <w:rsid w:val="00051D0F"/>
    <w:rsid w:val="00065764"/>
    <w:rsid w:val="00074D03"/>
    <w:rsid w:val="00075C7A"/>
    <w:rsid w:val="00081E3D"/>
    <w:rsid w:val="000821EC"/>
    <w:rsid w:val="00097450"/>
    <w:rsid w:val="000A6928"/>
    <w:rsid w:val="000A799E"/>
    <w:rsid w:val="000D1150"/>
    <w:rsid w:val="000D157E"/>
    <w:rsid w:val="000D3161"/>
    <w:rsid w:val="00112FA4"/>
    <w:rsid w:val="001139B0"/>
    <w:rsid w:val="00126F73"/>
    <w:rsid w:val="00140F77"/>
    <w:rsid w:val="001664FC"/>
    <w:rsid w:val="00167B56"/>
    <w:rsid w:val="00167E67"/>
    <w:rsid w:val="00180C9C"/>
    <w:rsid w:val="001824A1"/>
    <w:rsid w:val="00182E03"/>
    <w:rsid w:val="00184BEA"/>
    <w:rsid w:val="00195ED1"/>
    <w:rsid w:val="001A38C6"/>
    <w:rsid w:val="001A550F"/>
    <w:rsid w:val="001A6604"/>
    <w:rsid w:val="001B12A2"/>
    <w:rsid w:val="001C1207"/>
    <w:rsid w:val="001C629F"/>
    <w:rsid w:val="001D2CD0"/>
    <w:rsid w:val="001E1CFF"/>
    <w:rsid w:val="001E4991"/>
    <w:rsid w:val="001E5F7E"/>
    <w:rsid w:val="00200A53"/>
    <w:rsid w:val="00202BF7"/>
    <w:rsid w:val="00206CA4"/>
    <w:rsid w:val="0021026D"/>
    <w:rsid w:val="002219D4"/>
    <w:rsid w:val="00222999"/>
    <w:rsid w:val="00222E80"/>
    <w:rsid w:val="00230A42"/>
    <w:rsid w:val="00231284"/>
    <w:rsid w:val="00232A97"/>
    <w:rsid w:val="00233199"/>
    <w:rsid w:val="0024042C"/>
    <w:rsid w:val="00242A46"/>
    <w:rsid w:val="00242F3D"/>
    <w:rsid w:val="00244243"/>
    <w:rsid w:val="002523AB"/>
    <w:rsid w:val="0025440D"/>
    <w:rsid w:val="002602C4"/>
    <w:rsid w:val="00260B98"/>
    <w:rsid w:val="002663E4"/>
    <w:rsid w:val="00272E8F"/>
    <w:rsid w:val="002776BD"/>
    <w:rsid w:val="0028225F"/>
    <w:rsid w:val="002829B5"/>
    <w:rsid w:val="0028432A"/>
    <w:rsid w:val="00287F30"/>
    <w:rsid w:val="00292ADA"/>
    <w:rsid w:val="002A5B13"/>
    <w:rsid w:val="002A7698"/>
    <w:rsid w:val="002B2BD2"/>
    <w:rsid w:val="002B2C63"/>
    <w:rsid w:val="002B5439"/>
    <w:rsid w:val="002B56A0"/>
    <w:rsid w:val="002C3E8B"/>
    <w:rsid w:val="002C44DD"/>
    <w:rsid w:val="002D1255"/>
    <w:rsid w:val="002D33D3"/>
    <w:rsid w:val="002D7E73"/>
    <w:rsid w:val="002E4685"/>
    <w:rsid w:val="002E4947"/>
    <w:rsid w:val="002E57F7"/>
    <w:rsid w:val="002E7AAD"/>
    <w:rsid w:val="00317D2B"/>
    <w:rsid w:val="003219DB"/>
    <w:rsid w:val="00321BF7"/>
    <w:rsid w:val="00325967"/>
    <w:rsid w:val="0033391A"/>
    <w:rsid w:val="00335FE6"/>
    <w:rsid w:val="003451DA"/>
    <w:rsid w:val="00347462"/>
    <w:rsid w:val="003550D9"/>
    <w:rsid w:val="00356F7A"/>
    <w:rsid w:val="00361D49"/>
    <w:rsid w:val="0036375E"/>
    <w:rsid w:val="00380FBF"/>
    <w:rsid w:val="003908FF"/>
    <w:rsid w:val="003A3F92"/>
    <w:rsid w:val="003B67F4"/>
    <w:rsid w:val="003C02A9"/>
    <w:rsid w:val="003C68F6"/>
    <w:rsid w:val="003D2A5D"/>
    <w:rsid w:val="003D5E12"/>
    <w:rsid w:val="003D678B"/>
    <w:rsid w:val="003E6651"/>
    <w:rsid w:val="003F04DC"/>
    <w:rsid w:val="003F5E62"/>
    <w:rsid w:val="003F717D"/>
    <w:rsid w:val="0040249F"/>
    <w:rsid w:val="00405292"/>
    <w:rsid w:val="004151B4"/>
    <w:rsid w:val="0041529E"/>
    <w:rsid w:val="00417DF4"/>
    <w:rsid w:val="00421462"/>
    <w:rsid w:val="00424654"/>
    <w:rsid w:val="004249A5"/>
    <w:rsid w:val="00433C38"/>
    <w:rsid w:val="00436F02"/>
    <w:rsid w:val="0044521A"/>
    <w:rsid w:val="00447EDE"/>
    <w:rsid w:val="004500FF"/>
    <w:rsid w:val="00462A1E"/>
    <w:rsid w:val="00467455"/>
    <w:rsid w:val="004707F3"/>
    <w:rsid w:val="004723C2"/>
    <w:rsid w:val="004735C6"/>
    <w:rsid w:val="00476AFD"/>
    <w:rsid w:val="00490253"/>
    <w:rsid w:val="004956BD"/>
    <w:rsid w:val="004A0399"/>
    <w:rsid w:val="004A1B35"/>
    <w:rsid w:val="004A5E5D"/>
    <w:rsid w:val="004A6558"/>
    <w:rsid w:val="004A7E3B"/>
    <w:rsid w:val="004C0DA9"/>
    <w:rsid w:val="004C5635"/>
    <w:rsid w:val="004D6323"/>
    <w:rsid w:val="004E387E"/>
    <w:rsid w:val="004E6067"/>
    <w:rsid w:val="004F3BFF"/>
    <w:rsid w:val="004F4D47"/>
    <w:rsid w:val="004F734E"/>
    <w:rsid w:val="00500009"/>
    <w:rsid w:val="005011DA"/>
    <w:rsid w:val="00503BD2"/>
    <w:rsid w:val="005061E1"/>
    <w:rsid w:val="0051369F"/>
    <w:rsid w:val="005206CF"/>
    <w:rsid w:val="00520A2A"/>
    <w:rsid w:val="00520BAA"/>
    <w:rsid w:val="00532BA3"/>
    <w:rsid w:val="00545863"/>
    <w:rsid w:val="005513CD"/>
    <w:rsid w:val="00554C88"/>
    <w:rsid w:val="00572732"/>
    <w:rsid w:val="00581ABA"/>
    <w:rsid w:val="005841AD"/>
    <w:rsid w:val="005848DD"/>
    <w:rsid w:val="00586C77"/>
    <w:rsid w:val="00595A6A"/>
    <w:rsid w:val="005960A7"/>
    <w:rsid w:val="005A3681"/>
    <w:rsid w:val="005B1A53"/>
    <w:rsid w:val="005B1B55"/>
    <w:rsid w:val="005B3E52"/>
    <w:rsid w:val="005B6349"/>
    <w:rsid w:val="005C2864"/>
    <w:rsid w:val="005C38A6"/>
    <w:rsid w:val="005C458A"/>
    <w:rsid w:val="005C6BB9"/>
    <w:rsid w:val="005D2869"/>
    <w:rsid w:val="005D6D0F"/>
    <w:rsid w:val="005F1BDD"/>
    <w:rsid w:val="005F68E7"/>
    <w:rsid w:val="0060095E"/>
    <w:rsid w:val="006019B0"/>
    <w:rsid w:val="00603743"/>
    <w:rsid w:val="00611692"/>
    <w:rsid w:val="0061524F"/>
    <w:rsid w:val="00615BDE"/>
    <w:rsid w:val="006277D6"/>
    <w:rsid w:val="00630BAE"/>
    <w:rsid w:val="00644C15"/>
    <w:rsid w:val="006477BF"/>
    <w:rsid w:val="006525B2"/>
    <w:rsid w:val="006533F1"/>
    <w:rsid w:val="00653EFD"/>
    <w:rsid w:val="00660F00"/>
    <w:rsid w:val="00662492"/>
    <w:rsid w:val="00673954"/>
    <w:rsid w:val="00674A40"/>
    <w:rsid w:val="00676791"/>
    <w:rsid w:val="00686DC7"/>
    <w:rsid w:val="0069147B"/>
    <w:rsid w:val="006914CF"/>
    <w:rsid w:val="0069326E"/>
    <w:rsid w:val="00695C1E"/>
    <w:rsid w:val="006A68A5"/>
    <w:rsid w:val="006B293C"/>
    <w:rsid w:val="006C0D81"/>
    <w:rsid w:val="006C2F9C"/>
    <w:rsid w:val="006C50C5"/>
    <w:rsid w:val="006C7103"/>
    <w:rsid w:val="006D16AC"/>
    <w:rsid w:val="006D4485"/>
    <w:rsid w:val="006E4B95"/>
    <w:rsid w:val="006F082C"/>
    <w:rsid w:val="006F7386"/>
    <w:rsid w:val="00706619"/>
    <w:rsid w:val="00716CD8"/>
    <w:rsid w:val="00717C63"/>
    <w:rsid w:val="007244E8"/>
    <w:rsid w:val="007268D0"/>
    <w:rsid w:val="00737650"/>
    <w:rsid w:val="00755E8B"/>
    <w:rsid w:val="0076206A"/>
    <w:rsid w:val="007661F1"/>
    <w:rsid w:val="00771EA5"/>
    <w:rsid w:val="00772C54"/>
    <w:rsid w:val="007827D5"/>
    <w:rsid w:val="00783A80"/>
    <w:rsid w:val="00784098"/>
    <w:rsid w:val="00787047"/>
    <w:rsid w:val="0079792B"/>
    <w:rsid w:val="007A5D7A"/>
    <w:rsid w:val="007B3A99"/>
    <w:rsid w:val="007B55CD"/>
    <w:rsid w:val="007C2378"/>
    <w:rsid w:val="007C4950"/>
    <w:rsid w:val="007C7D30"/>
    <w:rsid w:val="007C7D3A"/>
    <w:rsid w:val="007D05D9"/>
    <w:rsid w:val="007D3544"/>
    <w:rsid w:val="007D3579"/>
    <w:rsid w:val="007D65B4"/>
    <w:rsid w:val="007D7103"/>
    <w:rsid w:val="007E0687"/>
    <w:rsid w:val="007F1B1D"/>
    <w:rsid w:val="007F54C5"/>
    <w:rsid w:val="00804B3B"/>
    <w:rsid w:val="008066F2"/>
    <w:rsid w:val="0081004C"/>
    <w:rsid w:val="0081033D"/>
    <w:rsid w:val="008151A9"/>
    <w:rsid w:val="00826D01"/>
    <w:rsid w:val="008325A7"/>
    <w:rsid w:val="00833134"/>
    <w:rsid w:val="00834A47"/>
    <w:rsid w:val="00834E96"/>
    <w:rsid w:val="00842FD2"/>
    <w:rsid w:val="008530B0"/>
    <w:rsid w:val="008579A0"/>
    <w:rsid w:val="00867230"/>
    <w:rsid w:val="00870977"/>
    <w:rsid w:val="008720F5"/>
    <w:rsid w:val="008905B1"/>
    <w:rsid w:val="00897909"/>
    <w:rsid w:val="008A054D"/>
    <w:rsid w:val="008A5A5D"/>
    <w:rsid w:val="008A5FF3"/>
    <w:rsid w:val="008B696A"/>
    <w:rsid w:val="008C7C14"/>
    <w:rsid w:val="008D0DED"/>
    <w:rsid w:val="008E2C69"/>
    <w:rsid w:val="008E4416"/>
    <w:rsid w:val="008F31F2"/>
    <w:rsid w:val="008F3593"/>
    <w:rsid w:val="0090772A"/>
    <w:rsid w:val="0091232D"/>
    <w:rsid w:val="00916BB5"/>
    <w:rsid w:val="00921882"/>
    <w:rsid w:val="00960BE0"/>
    <w:rsid w:val="0096518D"/>
    <w:rsid w:val="00966131"/>
    <w:rsid w:val="009702F2"/>
    <w:rsid w:val="00980A4B"/>
    <w:rsid w:val="009871C1"/>
    <w:rsid w:val="00991ACF"/>
    <w:rsid w:val="0099287A"/>
    <w:rsid w:val="00996E58"/>
    <w:rsid w:val="009B2269"/>
    <w:rsid w:val="009D1453"/>
    <w:rsid w:val="009D2514"/>
    <w:rsid w:val="009D2E61"/>
    <w:rsid w:val="009D7809"/>
    <w:rsid w:val="009E22A2"/>
    <w:rsid w:val="009E2764"/>
    <w:rsid w:val="009E5C23"/>
    <w:rsid w:val="00A0120C"/>
    <w:rsid w:val="00A05415"/>
    <w:rsid w:val="00A16627"/>
    <w:rsid w:val="00A204D8"/>
    <w:rsid w:val="00A267DD"/>
    <w:rsid w:val="00A31FAF"/>
    <w:rsid w:val="00A32245"/>
    <w:rsid w:val="00A33537"/>
    <w:rsid w:val="00A343AB"/>
    <w:rsid w:val="00A5302E"/>
    <w:rsid w:val="00A54986"/>
    <w:rsid w:val="00A57910"/>
    <w:rsid w:val="00A603B7"/>
    <w:rsid w:val="00A640CE"/>
    <w:rsid w:val="00A84D68"/>
    <w:rsid w:val="00A85CE5"/>
    <w:rsid w:val="00A900FD"/>
    <w:rsid w:val="00A91A87"/>
    <w:rsid w:val="00A965BA"/>
    <w:rsid w:val="00AB204F"/>
    <w:rsid w:val="00AB5710"/>
    <w:rsid w:val="00AB60A5"/>
    <w:rsid w:val="00AB6C46"/>
    <w:rsid w:val="00AD2A62"/>
    <w:rsid w:val="00AD2D6E"/>
    <w:rsid w:val="00AD7F02"/>
    <w:rsid w:val="00AE4B1A"/>
    <w:rsid w:val="00AE784C"/>
    <w:rsid w:val="00AF1BDA"/>
    <w:rsid w:val="00B11F38"/>
    <w:rsid w:val="00B179B3"/>
    <w:rsid w:val="00B27651"/>
    <w:rsid w:val="00B43ED8"/>
    <w:rsid w:val="00B50000"/>
    <w:rsid w:val="00B52BF5"/>
    <w:rsid w:val="00B65E5E"/>
    <w:rsid w:val="00B67AE5"/>
    <w:rsid w:val="00B71374"/>
    <w:rsid w:val="00B833DA"/>
    <w:rsid w:val="00B84E12"/>
    <w:rsid w:val="00B871A9"/>
    <w:rsid w:val="00B875FB"/>
    <w:rsid w:val="00B93C87"/>
    <w:rsid w:val="00B940E5"/>
    <w:rsid w:val="00B9534E"/>
    <w:rsid w:val="00B95D3B"/>
    <w:rsid w:val="00B95EFD"/>
    <w:rsid w:val="00B97AD4"/>
    <w:rsid w:val="00BA07DD"/>
    <w:rsid w:val="00BA2B72"/>
    <w:rsid w:val="00BA668B"/>
    <w:rsid w:val="00BB075C"/>
    <w:rsid w:val="00BB65CC"/>
    <w:rsid w:val="00BC29C0"/>
    <w:rsid w:val="00BC3483"/>
    <w:rsid w:val="00BE23DB"/>
    <w:rsid w:val="00BE525B"/>
    <w:rsid w:val="00BF5AE4"/>
    <w:rsid w:val="00C1629E"/>
    <w:rsid w:val="00C20E9C"/>
    <w:rsid w:val="00C21031"/>
    <w:rsid w:val="00C216EC"/>
    <w:rsid w:val="00C30566"/>
    <w:rsid w:val="00C31047"/>
    <w:rsid w:val="00C32AB2"/>
    <w:rsid w:val="00C336BB"/>
    <w:rsid w:val="00C33871"/>
    <w:rsid w:val="00C34D7A"/>
    <w:rsid w:val="00C35957"/>
    <w:rsid w:val="00C44B08"/>
    <w:rsid w:val="00C532D6"/>
    <w:rsid w:val="00C54F86"/>
    <w:rsid w:val="00C5752B"/>
    <w:rsid w:val="00C616D2"/>
    <w:rsid w:val="00C66796"/>
    <w:rsid w:val="00C87CC3"/>
    <w:rsid w:val="00C913CF"/>
    <w:rsid w:val="00C93D6D"/>
    <w:rsid w:val="00CA124E"/>
    <w:rsid w:val="00CA2AEC"/>
    <w:rsid w:val="00CA6B82"/>
    <w:rsid w:val="00CB0220"/>
    <w:rsid w:val="00CB4502"/>
    <w:rsid w:val="00CB465C"/>
    <w:rsid w:val="00CB62D3"/>
    <w:rsid w:val="00CC1B5D"/>
    <w:rsid w:val="00CD2596"/>
    <w:rsid w:val="00CD4887"/>
    <w:rsid w:val="00CD75B4"/>
    <w:rsid w:val="00CE12C5"/>
    <w:rsid w:val="00CF0825"/>
    <w:rsid w:val="00CF3229"/>
    <w:rsid w:val="00CF7D7B"/>
    <w:rsid w:val="00D02A94"/>
    <w:rsid w:val="00D05670"/>
    <w:rsid w:val="00D05CE6"/>
    <w:rsid w:val="00D07172"/>
    <w:rsid w:val="00D07474"/>
    <w:rsid w:val="00D07A79"/>
    <w:rsid w:val="00D15874"/>
    <w:rsid w:val="00D23DE5"/>
    <w:rsid w:val="00D272E2"/>
    <w:rsid w:val="00D3745D"/>
    <w:rsid w:val="00D46ADB"/>
    <w:rsid w:val="00D51C9A"/>
    <w:rsid w:val="00D607C9"/>
    <w:rsid w:val="00D77841"/>
    <w:rsid w:val="00D85C78"/>
    <w:rsid w:val="00D85D73"/>
    <w:rsid w:val="00D86A32"/>
    <w:rsid w:val="00D92562"/>
    <w:rsid w:val="00D92973"/>
    <w:rsid w:val="00DA1482"/>
    <w:rsid w:val="00DA6CDE"/>
    <w:rsid w:val="00DB331A"/>
    <w:rsid w:val="00DB4548"/>
    <w:rsid w:val="00DB592C"/>
    <w:rsid w:val="00DC46A9"/>
    <w:rsid w:val="00DD0D73"/>
    <w:rsid w:val="00DD27AD"/>
    <w:rsid w:val="00DD3E05"/>
    <w:rsid w:val="00DD5AEF"/>
    <w:rsid w:val="00DD5E1B"/>
    <w:rsid w:val="00DE0302"/>
    <w:rsid w:val="00DF4EE8"/>
    <w:rsid w:val="00DF7489"/>
    <w:rsid w:val="00E01E44"/>
    <w:rsid w:val="00E025CC"/>
    <w:rsid w:val="00E069CE"/>
    <w:rsid w:val="00E108F5"/>
    <w:rsid w:val="00E12399"/>
    <w:rsid w:val="00E1345D"/>
    <w:rsid w:val="00E2542E"/>
    <w:rsid w:val="00E33317"/>
    <w:rsid w:val="00E3746C"/>
    <w:rsid w:val="00E47554"/>
    <w:rsid w:val="00E5117C"/>
    <w:rsid w:val="00E52446"/>
    <w:rsid w:val="00E600F4"/>
    <w:rsid w:val="00E70EFD"/>
    <w:rsid w:val="00E732EA"/>
    <w:rsid w:val="00E740A6"/>
    <w:rsid w:val="00E75B72"/>
    <w:rsid w:val="00E76D23"/>
    <w:rsid w:val="00E77CBB"/>
    <w:rsid w:val="00E96729"/>
    <w:rsid w:val="00E97B1C"/>
    <w:rsid w:val="00EA2766"/>
    <w:rsid w:val="00EB2787"/>
    <w:rsid w:val="00EB30E8"/>
    <w:rsid w:val="00EB6CE8"/>
    <w:rsid w:val="00ED08E0"/>
    <w:rsid w:val="00ED507D"/>
    <w:rsid w:val="00EE29C5"/>
    <w:rsid w:val="00F0450C"/>
    <w:rsid w:val="00F2052D"/>
    <w:rsid w:val="00F31032"/>
    <w:rsid w:val="00F343EC"/>
    <w:rsid w:val="00F4445E"/>
    <w:rsid w:val="00F47762"/>
    <w:rsid w:val="00F50BE9"/>
    <w:rsid w:val="00F5346A"/>
    <w:rsid w:val="00F55259"/>
    <w:rsid w:val="00F5773D"/>
    <w:rsid w:val="00F64575"/>
    <w:rsid w:val="00F658CD"/>
    <w:rsid w:val="00F7168E"/>
    <w:rsid w:val="00F7491F"/>
    <w:rsid w:val="00F92237"/>
    <w:rsid w:val="00F93BA6"/>
    <w:rsid w:val="00F95240"/>
    <w:rsid w:val="00F955C7"/>
    <w:rsid w:val="00FA1DC7"/>
    <w:rsid w:val="00FB337E"/>
    <w:rsid w:val="00FB5261"/>
    <w:rsid w:val="00FB7ACD"/>
    <w:rsid w:val="00FC18F1"/>
    <w:rsid w:val="00FC27AD"/>
    <w:rsid w:val="00FC2C33"/>
    <w:rsid w:val="00FC3E00"/>
    <w:rsid w:val="00FC495B"/>
    <w:rsid w:val="00FC669A"/>
    <w:rsid w:val="00FD02BC"/>
    <w:rsid w:val="00FD61D6"/>
    <w:rsid w:val="00FD7644"/>
    <w:rsid w:val="00FE3437"/>
    <w:rsid w:val="00FF047A"/>
    <w:rsid w:val="00FF11BF"/>
    <w:rsid w:val="00FF5543"/>
    <w:rsid w:val="00FF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2523AB"/>
  </w:style>
  <w:style w:type="table" w:styleId="TableGrid">
    <w:name w:val="Table Grid"/>
    <w:aliases w:val="TableGrid"/>
    <w:basedOn w:val="TableNormal"/>
    <w:uiPriority w:val="39"/>
    <w:qFormat/>
    <w:rsid w:val="00DB4548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4467</Characters>
  <Application>Microsoft Office Word</Application>
  <DocSecurity>0</DocSecurity>
  <Lines>37</Lines>
  <Paragraphs>10</Paragraphs>
  <ScaleCrop>false</ScaleCrop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2024-08-09T11:53:00Z</dcterms:created>
  <dcterms:modified xsi:type="dcterms:W3CDTF">2024-08-09T11:53:00Z</dcterms:modified>
</cp:coreProperties>
</file>