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24E1CC59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054189">
        <w:rPr>
          <w:rFonts w:ascii="Arial" w:eastAsiaTheme="minorEastAsia" w:hAnsi="Arial" w:cs="Arial"/>
          <w:b/>
        </w:rPr>
        <w:t>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DF517A">
        <w:rPr>
          <w:rFonts w:ascii="Arial" w:eastAsiaTheme="minorEastAsia" w:hAnsi="Arial" w:cs="Arial"/>
          <w:b/>
        </w:rPr>
        <w:t xml:space="preserve"> </w:t>
      </w:r>
      <w:r w:rsidR="00474CC3">
        <w:rPr>
          <w:rFonts w:ascii="Arial" w:eastAsiaTheme="minorEastAsia" w:hAnsi="Arial" w:cs="Arial"/>
          <w:b/>
        </w:rPr>
        <w:t xml:space="preserve">    </w:t>
      </w:r>
      <w:r w:rsidR="009803CB" w:rsidRPr="009803CB">
        <w:rPr>
          <w:rFonts w:ascii="Arial" w:eastAsiaTheme="minorEastAsia" w:hAnsi="Arial" w:cs="Arial"/>
          <w:b/>
        </w:rPr>
        <w:t>R4-2412404</w:t>
      </w:r>
    </w:p>
    <w:p w14:paraId="37750728" w14:textId="7729B9B6" w:rsidR="0083351C" w:rsidRPr="001C2D88" w:rsidRDefault="00054189" w:rsidP="0077611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</w:t>
      </w:r>
      <w:r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The Netherlands, Aug. 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49C16E3B" w14:textId="39E26BD6" w:rsidR="00F822EB" w:rsidRPr="001C2D88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0D57A9">
        <w:rPr>
          <w:rFonts w:ascii="Arial" w:eastAsiaTheme="minorEastAsia" w:hAnsi="Arial" w:cs="Arial"/>
          <w:color w:val="000000"/>
          <w:sz w:val="22"/>
        </w:rPr>
        <w:t>8</w:t>
      </w:r>
      <w:r w:rsidR="00A235C5">
        <w:rPr>
          <w:rFonts w:ascii="Arial" w:eastAsiaTheme="minorEastAsia" w:hAnsi="Arial" w:cs="Arial"/>
          <w:color w:val="000000"/>
          <w:sz w:val="22"/>
        </w:rPr>
        <w:t>.</w:t>
      </w:r>
      <w:r w:rsidR="00F822EB">
        <w:rPr>
          <w:rFonts w:ascii="Arial" w:eastAsiaTheme="minorEastAsia" w:hAnsi="Arial" w:cs="Arial"/>
          <w:color w:val="000000"/>
          <w:sz w:val="22"/>
        </w:rPr>
        <w:t>1.</w:t>
      </w:r>
      <w:r w:rsidR="008F7199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209693AF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8F7199" w:rsidRPr="00F27479">
        <w:rPr>
          <w:rFonts w:ascii="Arial" w:hAnsi="Arial" w:cs="Arial"/>
          <w:color w:val="000000"/>
          <w:sz w:val="22"/>
        </w:rPr>
        <w:t>Discussions on RRM impact of Rel-19 WI on UE RF enhancements WI</w:t>
      </w:r>
    </w:p>
    <w:p w14:paraId="1870DC1E" w14:textId="309D9F10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F7199">
        <w:rPr>
          <w:rFonts w:ascii="Arial" w:eastAsiaTheme="minorEastAsia" w:hAnsi="Arial" w:cs="Arial"/>
          <w:color w:val="000000"/>
          <w:sz w:val="22"/>
        </w:rPr>
        <w:t>Discussions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86A7315" w14:textId="6D30C481" w:rsidR="0048556F" w:rsidRPr="0014477D" w:rsidRDefault="0048556F" w:rsidP="0014477D">
      <w:pPr>
        <w:rPr>
          <w:rFonts w:ascii="Arial" w:eastAsiaTheme="minorHAnsi" w:hAnsi="Arial" w:cstheme="minorBidi"/>
          <w:sz w:val="20"/>
          <w:szCs w:val="22"/>
          <w:lang w:eastAsia="ja-JP"/>
        </w:rPr>
      </w:pP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In 3GPP </w:t>
      </w:r>
      <w:r w:rsidR="00871689"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Release 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18, RAN4 finalized the standardization efforts for enabling 8Rx for 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CPE/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FWA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/vehicle/industrial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type of UE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. Although 6Rx was proposed and deliberated upon, it was given lower priority during the R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el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-18 discussion</w:t>
      </w:r>
      <w:r w:rsidR="00063134" w:rsidRPr="0014477D">
        <w:rPr>
          <w:rFonts w:ascii="Arial" w:eastAsiaTheme="minorHAnsi" w:hAnsi="Arial" w:cstheme="minorBidi"/>
          <w:sz w:val="20"/>
          <w:szCs w:val="22"/>
          <w:lang w:eastAsia="ja-JP"/>
        </w:rPr>
        <w:t>.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</w:t>
      </w:r>
      <w:r w:rsidR="00F769DD" w:rsidRPr="0014477D">
        <w:rPr>
          <w:rFonts w:ascii="Arial" w:eastAsiaTheme="minorHAnsi" w:hAnsi="Arial" w:cstheme="minorBidi"/>
          <w:sz w:val="20"/>
          <w:szCs w:val="22"/>
          <w:lang w:eastAsia="ja-JP"/>
        </w:rPr>
        <w:t>To enhance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DL coverage and throughput for handheld UE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with larger sizes, RAN4 has approved a new WI to specify requirements for both handheld and FWA UE</w:t>
      </w:r>
      <w:r w:rsidR="0024573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begin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REF _Ref129967845 \n \h </w:instrText>
      </w:r>
      <w:r w:rsidR="009118AB"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\* MERGEFORMAT </w:instrTex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separate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[1]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end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.</w:t>
      </w:r>
    </w:p>
    <w:p w14:paraId="710D27C1" w14:textId="77777777" w:rsidR="00D20D9A" w:rsidRDefault="00D20D9A" w:rsidP="0048556F">
      <w:pPr>
        <w:spacing w:after="120"/>
        <w:jc w:val="both"/>
        <w:rPr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137F" w14:paraId="084BA451" w14:textId="77777777" w:rsidTr="00A9137F">
        <w:tc>
          <w:tcPr>
            <w:tcW w:w="9631" w:type="dxa"/>
          </w:tcPr>
          <w:p w14:paraId="50C6B907" w14:textId="77777777" w:rsidR="00F97E82" w:rsidRPr="00A61082" w:rsidRDefault="00F97E82" w:rsidP="00F97E82">
            <w:r w:rsidRPr="00A61082">
              <w:rPr>
                <w:b/>
              </w:rPr>
              <w:t>High power UE (HPUE) for CA in terrestrial network (TN)</w:t>
            </w:r>
          </w:p>
          <w:p w14:paraId="72B53322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Specify the generic requirements of </w:t>
            </w:r>
            <w:proofErr w:type="gramStart"/>
            <w:r>
              <w:rPr>
                <w:rFonts w:hint="eastAsia"/>
                <w:sz w:val="20"/>
                <w:szCs w:val="20"/>
              </w:rPr>
              <w:t>high power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UE (HPUE)</w:t>
            </w:r>
            <w:r>
              <w:rPr>
                <w:sz w:val="20"/>
                <w:szCs w:val="20"/>
              </w:rPr>
              <w:t xml:space="preserve"> for NR uplink (UL) CA in FR1 and EN-DC with NR </w:t>
            </w:r>
            <w:r w:rsidRPr="0038453D">
              <w:rPr>
                <w:sz w:val="20"/>
                <w:szCs w:val="20"/>
              </w:rPr>
              <w:t>FR1 bands</w:t>
            </w:r>
          </w:p>
          <w:p w14:paraId="2C778747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Power class 1.5 (PC1.5) UE for NR TDD intra-band UL contiguous and non-contiguous CA with 2Tx</w:t>
            </w:r>
          </w:p>
          <w:p w14:paraId="008D863D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contiguous CA with or without UL-MIMO</w:t>
            </w:r>
          </w:p>
          <w:p w14:paraId="506384A9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14E53192" w14:textId="77777777" w:rsidR="00F97E82" w:rsidRPr="0038453D" w:rsidRDefault="00F97E82" w:rsidP="00F97E82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CA_n41C, CA_n78C, CA_n77C, CA_n79C for intra-band uplink contiguous CA configurations</w:t>
            </w:r>
          </w:p>
          <w:p w14:paraId="37AB7BBE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Focus on the maximum output power (MOP), MPR/A-MPR requirements, SAR </w:t>
            </w:r>
            <w:proofErr w:type="gramStart"/>
            <w:r w:rsidRPr="0038453D">
              <w:rPr>
                <w:sz w:val="20"/>
                <w:szCs w:val="20"/>
              </w:rPr>
              <w:t>solution</w:t>
            </w:r>
            <w:proofErr w:type="gramEnd"/>
          </w:p>
          <w:p w14:paraId="48B6E95C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non-contiguous CA without UL-MIMO</w:t>
            </w:r>
          </w:p>
          <w:p w14:paraId="2C235740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62D6EA25" w14:textId="77777777" w:rsidR="00F97E82" w:rsidRPr="0038453D" w:rsidRDefault="00F97E82" w:rsidP="00F97E82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CA_n78(2A), CA_n77(2A) for intra-band uplink non-contiguous CA configurations</w:t>
            </w:r>
          </w:p>
          <w:p w14:paraId="69E17A9C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Focus on the maximum output power (MOP), MPR/A-MPR requirements, SAR </w:t>
            </w:r>
            <w:proofErr w:type="gramStart"/>
            <w:r w:rsidRPr="0038453D">
              <w:rPr>
                <w:sz w:val="20"/>
                <w:szCs w:val="20"/>
              </w:rPr>
              <w:t>solution</w:t>
            </w:r>
            <w:proofErr w:type="gramEnd"/>
          </w:p>
          <w:p w14:paraId="0A29A577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other band combination specific requirements to the corresponding Rel-19 basket WIs</w:t>
            </w:r>
          </w:p>
          <w:p w14:paraId="7ABD8431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PC1.5 UE for two band NR inter-band uplink CA with 2Tx and/or 3Tx for handheld and FWA, and PC1.5 and PC2 for two band EN-DC with 2Tx and/or 3Tx for handheld and FWA</w:t>
            </w:r>
          </w:p>
          <w:p w14:paraId="53855452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Focus on the SAR </w:t>
            </w:r>
            <w:proofErr w:type="gramStart"/>
            <w:r w:rsidRPr="0038453D">
              <w:rPr>
                <w:sz w:val="20"/>
                <w:szCs w:val="20"/>
              </w:rPr>
              <w:t>solution</w:t>
            </w:r>
            <w:proofErr w:type="gramEnd"/>
          </w:p>
          <w:p w14:paraId="3D00A5D5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Enable power class 2 (PC2) and PC1.5 of two band inter-band uplink CA and EN-DC with 3Tx for handheld </w:t>
            </w:r>
            <w:proofErr w:type="gramStart"/>
            <w:r w:rsidRPr="0038453D">
              <w:rPr>
                <w:sz w:val="20"/>
                <w:szCs w:val="20"/>
              </w:rPr>
              <w:t>UE</w:t>
            </w:r>
            <w:proofErr w:type="gramEnd"/>
          </w:p>
          <w:p w14:paraId="5CE6A043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Identify and update the requirements if </w:t>
            </w:r>
            <w:proofErr w:type="gramStart"/>
            <w:r w:rsidRPr="0038453D">
              <w:rPr>
                <w:sz w:val="20"/>
                <w:szCs w:val="20"/>
              </w:rPr>
              <w:t>necessary</w:t>
            </w:r>
            <w:proofErr w:type="gramEnd"/>
          </w:p>
          <w:p w14:paraId="169F19E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Only PC3 is considered for LTE FDD in EN-DC </w:t>
            </w:r>
          </w:p>
          <w:p w14:paraId="70B1C4E0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band combination specific requirements, e.g., MSD to the corresponding Rel-19 basket WIs</w:t>
            </w:r>
          </w:p>
          <w:p w14:paraId="6EDABF48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Investigate and if feasible, support increasing UE transmission power limit up to the sum of maximum output power per band for NR inter-band uplink CA and EN-DC HPUE with the different existing power classes which have already been </w:t>
            </w:r>
            <w:proofErr w:type="gramStart"/>
            <w:r w:rsidRPr="0038453D">
              <w:rPr>
                <w:sz w:val="20"/>
                <w:szCs w:val="20"/>
              </w:rPr>
              <w:t>specified</w:t>
            </w:r>
            <w:proofErr w:type="gramEnd"/>
          </w:p>
          <w:p w14:paraId="58E91B60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Introduce the signaling to support the above objectives, if needed.</w:t>
            </w:r>
          </w:p>
          <w:p w14:paraId="01CC1336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Consider release independency, if needed</w:t>
            </w:r>
          </w:p>
          <w:p w14:paraId="0D09B039" w14:textId="77777777" w:rsidR="00F97E82" w:rsidRPr="00A61082" w:rsidRDefault="00F97E82" w:rsidP="00F97E82">
            <w:pPr>
              <w:rPr>
                <w:b/>
              </w:rPr>
            </w:pPr>
            <w:r w:rsidRPr="00A61082">
              <w:rPr>
                <w:b/>
              </w:rPr>
              <w:t>Power boosting and/or MPR reduction</w:t>
            </w:r>
          </w:p>
          <w:p w14:paraId="47BA37A0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Specify</w:t>
            </w:r>
            <w:r w:rsidRPr="0038453D">
              <w:rPr>
                <w:sz w:val="20"/>
                <w:szCs w:val="20"/>
              </w:rPr>
              <w:t xml:space="preserve"> power domain enhancement, e.g., MPR reduction for NR single carrier and NR intra-band UL CA</w:t>
            </w:r>
          </w:p>
          <w:p w14:paraId="4DF4D972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 xml:space="preserve">Study </w:t>
            </w:r>
            <w:r w:rsidRPr="0038453D">
              <w:rPr>
                <w:sz w:val="20"/>
                <w:szCs w:val="20"/>
              </w:rPr>
              <w:t xml:space="preserve">the scenarios, </w:t>
            </w:r>
            <w:r w:rsidRPr="0038453D">
              <w:rPr>
                <w:rFonts w:hint="eastAsia"/>
                <w:sz w:val="20"/>
                <w:szCs w:val="20"/>
              </w:rPr>
              <w:t>and</w:t>
            </w:r>
            <w:r w:rsidRPr="0038453D">
              <w:rPr>
                <w:sz w:val="20"/>
                <w:szCs w:val="20"/>
              </w:rPr>
              <w:t xml:space="preserve"> if feasible,</w:t>
            </w:r>
            <w:r w:rsidRPr="0038453D">
              <w:rPr>
                <w:rFonts w:hint="eastAsia"/>
                <w:sz w:val="20"/>
                <w:szCs w:val="20"/>
              </w:rPr>
              <w:t xml:space="preserve"> sp</w:t>
            </w:r>
            <w:r w:rsidRPr="0038453D">
              <w:rPr>
                <w:sz w:val="20"/>
                <w:szCs w:val="20"/>
              </w:rPr>
              <w:t xml:space="preserve">ecify the power domain enhancement, e.g., MPR reduction, for PC2 and PC3 with applicable ACLR/SEM/spurious emission modification with BS indication for NR FR1 on a single UL </w:t>
            </w:r>
            <w:proofErr w:type="gramStart"/>
            <w:r w:rsidRPr="0038453D">
              <w:rPr>
                <w:sz w:val="20"/>
                <w:szCs w:val="20"/>
              </w:rPr>
              <w:t>carrier</w:t>
            </w:r>
            <w:proofErr w:type="gramEnd"/>
          </w:p>
          <w:p w14:paraId="4546BD4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 t</w:t>
            </w:r>
            <w:r w:rsidRPr="0038453D">
              <w:rPr>
                <w:rFonts w:hint="eastAsia"/>
                <w:sz w:val="20"/>
                <w:szCs w:val="20"/>
              </w:rPr>
              <w:t>he following scenarios</w:t>
            </w:r>
            <w:r w:rsidRPr="0038453D">
              <w:rPr>
                <w:sz w:val="20"/>
                <w:szCs w:val="20"/>
              </w:rPr>
              <w:t>:</w:t>
            </w:r>
          </w:p>
          <w:p w14:paraId="45D86F50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when there is no</w:t>
            </w:r>
            <w:r w:rsidRPr="0038453D">
              <w:rPr>
                <w:sz w:val="20"/>
                <w:szCs w:val="20"/>
              </w:rPr>
              <w:t xml:space="preserve"> adjacent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in-band/out-of-band co-existence issue</w:t>
            </w:r>
          </w:p>
          <w:p w14:paraId="1B332914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when a UE uses a narrower channel bandwidth within a wider BS bandwidth</w:t>
            </w:r>
          </w:p>
          <w:p w14:paraId="14BBB604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b</w:t>
            </w:r>
            <w:r w:rsidRPr="0038453D">
              <w:rPr>
                <w:rFonts w:hint="eastAsia"/>
                <w:sz w:val="20"/>
                <w:szCs w:val="20"/>
              </w:rPr>
              <w:t xml:space="preserve">oth </w:t>
            </w:r>
            <w:r w:rsidRPr="0038453D">
              <w:rPr>
                <w:sz w:val="20"/>
                <w:szCs w:val="20"/>
              </w:rPr>
              <w:t>(e)</w:t>
            </w:r>
            <w:r w:rsidRPr="0038453D">
              <w:rPr>
                <w:rFonts w:hint="eastAsia"/>
                <w:sz w:val="20"/>
                <w:szCs w:val="20"/>
              </w:rPr>
              <w:t>RedCap UE</w:t>
            </w:r>
            <w:r>
              <w:rPr>
                <w:sz w:val="20"/>
                <w:szCs w:val="20"/>
              </w:rPr>
              <w:t xml:space="preserve"> (only PC3)</w:t>
            </w:r>
            <w:r w:rsidRPr="0038453D">
              <w:rPr>
                <w:rFonts w:hint="eastAsia"/>
                <w:sz w:val="20"/>
                <w:szCs w:val="20"/>
              </w:rPr>
              <w:t xml:space="preserve"> and non-RedCap UE</w:t>
            </w:r>
          </w:p>
          <w:p w14:paraId="00427174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lastRenderedPageBreak/>
              <w:t>Limited to QSPK and 16QAM</w:t>
            </w:r>
          </w:p>
          <w:p w14:paraId="100712E2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Specify MPR applicability based on the UL CCs with activated cells for NR intra-band UL CA </w:t>
            </w:r>
            <w:proofErr w:type="gramStart"/>
            <w:r w:rsidRPr="0038453D">
              <w:rPr>
                <w:sz w:val="20"/>
                <w:szCs w:val="20"/>
              </w:rPr>
              <w:t>configuration</w:t>
            </w:r>
            <w:proofErr w:type="gramEnd"/>
          </w:p>
          <w:p w14:paraId="7A6C343A" w14:textId="77777777" w:rsidR="00F97E82" w:rsidRPr="00BE43A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BE43AD">
              <w:rPr>
                <w:rFonts w:hint="eastAsia"/>
                <w:sz w:val="20"/>
                <w:szCs w:val="20"/>
              </w:rPr>
              <w:t xml:space="preserve">Include both intra-band UL </w:t>
            </w:r>
            <w:r w:rsidRPr="00BE43AD">
              <w:rPr>
                <w:sz w:val="20"/>
                <w:szCs w:val="20"/>
              </w:rPr>
              <w:t>contiguous</w:t>
            </w:r>
            <w:r w:rsidRPr="00BE43AD">
              <w:rPr>
                <w:rFonts w:hint="eastAsia"/>
                <w:sz w:val="20"/>
                <w:szCs w:val="20"/>
              </w:rPr>
              <w:t xml:space="preserve"> </w:t>
            </w:r>
            <w:r w:rsidRPr="00BE43AD">
              <w:rPr>
                <w:sz w:val="20"/>
                <w:szCs w:val="20"/>
              </w:rPr>
              <w:t>CA and intra-band non-contiguous UL CA for FR1</w:t>
            </w:r>
          </w:p>
          <w:p w14:paraId="241C9242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 intra-band UL contiguous CA and intra-band DL contiguous CA with single UL for FR2</w:t>
            </w:r>
          </w:p>
          <w:p w14:paraId="7723BD53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MPR requirement is not applicable until the </w:t>
            </w:r>
            <w:proofErr w:type="spellStart"/>
            <w:r w:rsidRPr="0038453D">
              <w:rPr>
                <w:sz w:val="20"/>
                <w:szCs w:val="20"/>
              </w:rPr>
              <w:t>SCell</w:t>
            </w:r>
            <w:proofErr w:type="spellEnd"/>
            <w:r w:rsidRPr="0038453D">
              <w:rPr>
                <w:sz w:val="20"/>
                <w:szCs w:val="20"/>
              </w:rPr>
              <w:t xml:space="preserve"> is </w:t>
            </w:r>
            <w:proofErr w:type="gramStart"/>
            <w:r w:rsidRPr="0038453D">
              <w:rPr>
                <w:sz w:val="20"/>
                <w:szCs w:val="20"/>
              </w:rPr>
              <w:t>activated</w:t>
            </w:r>
            <w:proofErr w:type="gramEnd"/>
          </w:p>
          <w:p w14:paraId="312300B4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Necessary signaling to support the above </w:t>
            </w:r>
            <w:proofErr w:type="gramStart"/>
            <w:r w:rsidRPr="0038453D">
              <w:rPr>
                <w:sz w:val="20"/>
                <w:szCs w:val="20"/>
              </w:rPr>
              <w:t>objectives</w:t>
            </w:r>
            <w:proofErr w:type="gramEnd"/>
          </w:p>
          <w:p w14:paraId="26DED46E" w14:textId="77777777" w:rsidR="00F97E82" w:rsidRPr="00A61082" w:rsidRDefault="00F97E82" w:rsidP="00F97E82">
            <w:pPr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</w:p>
          <w:p w14:paraId="4D884E09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Specify</w:t>
            </w:r>
            <w:r w:rsidRPr="0038453D">
              <w:rPr>
                <w:sz w:val="20"/>
                <w:szCs w:val="20"/>
              </w:rPr>
              <w:t xml:space="preserve"> the core requirements to enable 6Rx for higher frequency bands (&gt;2.5GHz) targeting at support of handheld UE for NR FR1 single carrier </w:t>
            </w:r>
            <w:proofErr w:type="gramStart"/>
            <w:r w:rsidRPr="0038453D">
              <w:rPr>
                <w:sz w:val="20"/>
                <w:szCs w:val="20"/>
              </w:rPr>
              <w:t>scenario</w:t>
            </w:r>
            <w:proofErr w:type="gramEnd"/>
          </w:p>
          <w:p w14:paraId="01269374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E</w:t>
            </w:r>
            <w:r w:rsidRPr="0038453D">
              <w:rPr>
                <w:sz w:val="20"/>
                <w:szCs w:val="20"/>
              </w:rPr>
              <w:t>xample bands: n41</w:t>
            </w:r>
            <w:r w:rsidRPr="00C83BEF">
              <w:rPr>
                <w:sz w:val="20"/>
                <w:szCs w:val="20"/>
              </w:rPr>
              <w:t>, n77/n78, n79, n104</w:t>
            </w:r>
          </w:p>
          <w:p w14:paraId="3FF376FF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</w:t>
            </w:r>
            <w:r w:rsidRPr="0038453D">
              <w:rPr>
                <w:sz w:val="20"/>
                <w:szCs w:val="20"/>
              </w:rPr>
              <w:t xml:space="preserve">upport 4 MIMO layers at least, and study the gain and feasibility and if feasible, support 6 MIMO </w:t>
            </w:r>
            <w:proofErr w:type="gramStart"/>
            <w:r w:rsidRPr="0038453D">
              <w:rPr>
                <w:sz w:val="20"/>
                <w:szCs w:val="20"/>
              </w:rPr>
              <w:t>layers</w:t>
            </w:r>
            <w:proofErr w:type="gramEnd"/>
          </w:p>
          <w:p w14:paraId="7A28F4C5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Specify the Rx requirements including reference sensitivity requirements for support </w:t>
            </w:r>
            <w:proofErr w:type="gramStart"/>
            <w:r w:rsidRPr="0038453D">
              <w:rPr>
                <w:sz w:val="20"/>
                <w:szCs w:val="20"/>
              </w:rPr>
              <w:t>6Rx</w:t>
            </w:r>
            <w:proofErr w:type="gramEnd"/>
          </w:p>
          <w:p w14:paraId="1043109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the specified requirements can be applicable to both handheld UE and FWA devices</w:t>
            </w:r>
          </w:p>
          <w:p w14:paraId="77E067C3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Specify the requirements to support SRS antenna switching including t1r6, t2r6, t3r6, t4r6 depending on UE </w:t>
            </w:r>
            <w:proofErr w:type="gramStart"/>
            <w:r w:rsidRPr="0038453D">
              <w:rPr>
                <w:sz w:val="20"/>
                <w:szCs w:val="20"/>
              </w:rPr>
              <w:t>capability</w:t>
            </w:r>
            <w:proofErr w:type="gramEnd"/>
          </w:p>
          <w:p w14:paraId="4C58DE0E" w14:textId="48656ED7" w:rsidR="00A9137F" w:rsidRPr="00F97E82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Study the issue of insertion loss imbalance across SRS ports</w:t>
            </w:r>
            <w:r w:rsidRPr="0038453D">
              <w:rPr>
                <w:sz w:val="20"/>
                <w:szCs w:val="20"/>
              </w:rPr>
              <w:t>,</w:t>
            </w:r>
            <w:r w:rsidRPr="0038453D">
              <w:rPr>
                <w:rFonts w:hint="eastAsia"/>
                <w:sz w:val="20"/>
                <w:szCs w:val="20"/>
              </w:rPr>
              <w:t xml:space="preserve"> and </w:t>
            </w:r>
            <w:r w:rsidRPr="0038453D">
              <w:rPr>
                <w:sz w:val="20"/>
                <w:szCs w:val="20"/>
              </w:rPr>
              <w:t xml:space="preserve">if justified, </w:t>
            </w:r>
            <w:r w:rsidRPr="0038453D">
              <w:rPr>
                <w:rFonts w:hint="eastAsia"/>
                <w:sz w:val="20"/>
                <w:szCs w:val="20"/>
              </w:rPr>
              <w:t>specify the</w:t>
            </w:r>
            <w:r w:rsidRPr="0038453D">
              <w:rPr>
                <w:sz w:val="20"/>
                <w:szCs w:val="20"/>
              </w:rPr>
              <w:t xml:space="preserve"> corresponding</w:t>
            </w:r>
            <w:r w:rsidRPr="0038453D">
              <w:rPr>
                <w:rFonts w:hint="eastAsia"/>
                <w:sz w:val="20"/>
                <w:szCs w:val="20"/>
              </w:rPr>
              <w:t xml:space="preserve"> solution</w:t>
            </w:r>
            <w:r w:rsidRPr="0038453D">
              <w:rPr>
                <w:sz w:val="20"/>
                <w:szCs w:val="20"/>
              </w:rPr>
              <w:t>.</w:t>
            </w:r>
          </w:p>
        </w:tc>
      </w:tr>
    </w:tbl>
    <w:p w14:paraId="7831CC4E" w14:textId="77777777" w:rsidR="00A9137F" w:rsidRDefault="00A9137F" w:rsidP="0048556F">
      <w:pPr>
        <w:spacing w:after="120"/>
        <w:jc w:val="both"/>
        <w:rPr>
          <w:sz w:val="21"/>
          <w:szCs w:val="21"/>
        </w:rPr>
      </w:pPr>
    </w:p>
    <w:p w14:paraId="2E5C1AAC" w14:textId="6B37D357" w:rsidR="00FA132C" w:rsidRPr="0014477D" w:rsidRDefault="000747E2" w:rsidP="0014477D">
      <w:pPr>
        <w:rPr>
          <w:rFonts w:ascii="Arial" w:eastAsiaTheme="minorHAnsi" w:hAnsi="Arial" w:cstheme="minorBidi"/>
          <w:sz w:val="20"/>
          <w:szCs w:val="22"/>
          <w:lang w:eastAsia="ja-JP"/>
        </w:rPr>
      </w:pP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In this contribution we discuss the </w:t>
      </w:r>
      <w:r w:rsidR="00375ED8"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RRM impact of this </w:t>
      </w:r>
      <w:r w:rsidR="00CF4305" w:rsidRPr="0014477D">
        <w:rPr>
          <w:rFonts w:ascii="Arial" w:eastAsiaTheme="minorHAnsi" w:hAnsi="Arial" w:cstheme="minorBidi"/>
          <w:sz w:val="20"/>
          <w:szCs w:val="22"/>
          <w:lang w:eastAsia="ja-JP"/>
        </w:rPr>
        <w:t>objective specified in the WI</w:t>
      </w:r>
      <w:r w:rsidR="00AF4DA0" w:rsidRPr="0014477D">
        <w:rPr>
          <w:rFonts w:ascii="Arial" w:eastAsiaTheme="minorHAnsi" w:hAnsi="Arial" w:cstheme="minorBidi"/>
          <w:sz w:val="20"/>
          <w:szCs w:val="22"/>
          <w:lang w:eastAsia="ja-JP"/>
        </w:rPr>
        <w:t>.</w:t>
      </w:r>
    </w:p>
    <w:p w14:paraId="1D307AC5" w14:textId="77777777" w:rsidR="006D544B" w:rsidRPr="001C2D88" w:rsidRDefault="006D544B" w:rsidP="00E821A1">
      <w:pPr>
        <w:spacing w:after="120"/>
        <w:jc w:val="both"/>
        <w:rPr>
          <w:rFonts w:ascii="Arial" w:hAnsi="Arial" w:cs="Arial"/>
        </w:rPr>
      </w:pPr>
    </w:p>
    <w:p w14:paraId="2D2D9C3D" w14:textId="7A49B8F0" w:rsidR="009F4593" w:rsidRDefault="007668EB" w:rsidP="008B15C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Discussions</w:t>
      </w:r>
    </w:p>
    <w:p w14:paraId="6EF782C9" w14:textId="75123BD0" w:rsidR="0028532E" w:rsidRPr="0014477D" w:rsidRDefault="00683E7A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The first objective is related to supporting higher power UE for CA in the terrestrial network.</w:t>
      </w:r>
      <w:r w:rsidR="0028532E"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No RRM work is expected due to this objective.</w:t>
      </w:r>
    </w:p>
    <w:p w14:paraId="66C8D520" w14:textId="77777777" w:rsidR="0028532E" w:rsidRDefault="0028532E" w:rsidP="0028532E">
      <w:pPr>
        <w:rPr>
          <w:lang w:eastAsia="ja-JP"/>
        </w:rPr>
      </w:pPr>
    </w:p>
    <w:p w14:paraId="51D07987" w14:textId="7ABFBB0F" w:rsidR="00972C2A" w:rsidRPr="00550945" w:rsidRDefault="008E7150" w:rsidP="000073BE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</w:pPr>
      <w:r w:rsidRPr="00550945">
        <w:rPr>
          <w:sz w:val="21"/>
          <w:szCs w:val="21"/>
        </w:rPr>
        <w:t xml:space="preserve">No RRM work is expected due to the </w:t>
      </w:r>
      <w:r w:rsidR="005D59EA">
        <w:rPr>
          <w:sz w:val="21"/>
          <w:szCs w:val="21"/>
        </w:rPr>
        <w:t xml:space="preserve">WI </w:t>
      </w:r>
      <w:r w:rsidRPr="00550945">
        <w:rPr>
          <w:sz w:val="21"/>
          <w:szCs w:val="21"/>
        </w:rPr>
        <w:t>objective on introducing support for the higher power UE for CA.</w:t>
      </w:r>
    </w:p>
    <w:p w14:paraId="37ED646B" w14:textId="77777777" w:rsidR="008E7150" w:rsidRPr="000A0B91" w:rsidRDefault="008E7150" w:rsidP="007A74ED">
      <w:pPr>
        <w:pStyle w:val="Observation"/>
        <w:rPr>
          <w:b w:val="0"/>
          <w:bCs w:val="0"/>
        </w:rPr>
      </w:pPr>
    </w:p>
    <w:p w14:paraId="2B1A27BA" w14:textId="051C9956" w:rsidR="007A74ED" w:rsidRPr="000A0B91" w:rsidRDefault="007A74ED" w:rsidP="007A74ED">
      <w:pPr>
        <w:pStyle w:val="Observation"/>
        <w:rPr>
          <w:b w:val="0"/>
          <w:bCs w:val="0"/>
        </w:rPr>
      </w:pPr>
      <w:r w:rsidRPr="000A0B91">
        <w:rPr>
          <w:b w:val="0"/>
          <w:bCs w:val="0"/>
        </w:rPr>
        <w:t xml:space="preserve">The second objective is related to specifying power domain enhancements </w:t>
      </w:r>
      <w:r w:rsidR="00C175C7" w:rsidRPr="000A0B91">
        <w:rPr>
          <w:b w:val="0"/>
          <w:bCs w:val="0"/>
        </w:rPr>
        <w:t>(power boosting and/or MPR reduction) which do have any RRM impact.</w:t>
      </w:r>
    </w:p>
    <w:p w14:paraId="64CD9769" w14:textId="05F491CD" w:rsidR="00B356B7" w:rsidRPr="00550945" w:rsidRDefault="00B356B7" w:rsidP="00B356B7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</w:pPr>
      <w:r w:rsidRPr="00550945">
        <w:rPr>
          <w:sz w:val="21"/>
          <w:szCs w:val="21"/>
        </w:rPr>
        <w:t xml:space="preserve">No RRM work is expected due to the </w:t>
      </w:r>
      <w:r>
        <w:rPr>
          <w:sz w:val="21"/>
          <w:szCs w:val="21"/>
        </w:rPr>
        <w:t>WI objective on</w:t>
      </w:r>
      <w:r w:rsidRPr="00550945">
        <w:rPr>
          <w:sz w:val="21"/>
          <w:szCs w:val="21"/>
        </w:rPr>
        <w:t xml:space="preserve"> </w:t>
      </w:r>
      <w:r>
        <w:rPr>
          <w:sz w:val="21"/>
          <w:szCs w:val="21"/>
        </w:rPr>
        <w:t>power domain enhancements</w:t>
      </w:r>
      <w:r w:rsidRPr="00550945">
        <w:rPr>
          <w:sz w:val="21"/>
          <w:szCs w:val="21"/>
        </w:rPr>
        <w:t>.</w:t>
      </w:r>
    </w:p>
    <w:p w14:paraId="2FE2F6E3" w14:textId="77777777" w:rsidR="00A57D67" w:rsidRDefault="00A57D67" w:rsidP="007A74ED">
      <w:pPr>
        <w:pStyle w:val="Observation"/>
        <w:rPr>
          <w:b w:val="0"/>
          <w:bCs w:val="0"/>
        </w:rPr>
      </w:pPr>
    </w:p>
    <w:p w14:paraId="6B1B3433" w14:textId="658037C6" w:rsidR="00C175C7" w:rsidRDefault="00A30F5C" w:rsidP="003B38F4">
      <w:pPr>
        <w:pStyle w:val="Observation"/>
        <w:rPr>
          <w:b w:val="0"/>
          <w:bCs w:val="0"/>
        </w:rPr>
      </w:pPr>
      <w:r w:rsidRPr="00A87302">
        <w:rPr>
          <w:b w:val="0"/>
          <w:bCs w:val="0"/>
        </w:rPr>
        <w:t xml:space="preserve">The third objective is related to </w:t>
      </w:r>
      <w:r w:rsidR="00C2465A" w:rsidRPr="00A87302">
        <w:rPr>
          <w:b w:val="0"/>
          <w:bCs w:val="0"/>
        </w:rPr>
        <w:t xml:space="preserve">enabling </w:t>
      </w:r>
      <w:r w:rsidR="00E403E0">
        <w:rPr>
          <w:b w:val="0"/>
          <w:bCs w:val="0"/>
        </w:rPr>
        <w:t xml:space="preserve">support for </w:t>
      </w:r>
      <w:r w:rsidR="00C2465A" w:rsidRPr="00A87302">
        <w:rPr>
          <w:b w:val="0"/>
          <w:bCs w:val="0"/>
        </w:rPr>
        <w:t>operat</w:t>
      </w:r>
      <w:r w:rsidR="00E403E0">
        <w:rPr>
          <w:b w:val="0"/>
          <w:bCs w:val="0"/>
        </w:rPr>
        <w:t>ing handheld UEs with 6Rx in FR1</w:t>
      </w:r>
      <w:r w:rsidR="00C2465A" w:rsidRPr="00A87302">
        <w:rPr>
          <w:b w:val="0"/>
          <w:bCs w:val="0"/>
        </w:rPr>
        <w:t>.</w:t>
      </w:r>
      <w:r w:rsidR="008C37D6">
        <w:rPr>
          <w:b w:val="0"/>
          <w:bCs w:val="0"/>
        </w:rPr>
        <w:t xml:space="preserve">This objective is expected to have RRM impact. </w:t>
      </w:r>
      <w:r w:rsidR="008755C0">
        <w:rPr>
          <w:b w:val="0"/>
          <w:bCs w:val="0"/>
        </w:rPr>
        <w:t xml:space="preserve">It shall be noted that </w:t>
      </w:r>
      <w:r w:rsidR="00325587">
        <w:rPr>
          <w:b w:val="0"/>
          <w:bCs w:val="0"/>
        </w:rPr>
        <w:t>most</w:t>
      </w:r>
      <w:r w:rsidR="008755C0">
        <w:rPr>
          <w:b w:val="0"/>
          <w:bCs w:val="0"/>
        </w:rPr>
        <w:t xml:space="preserve"> of the core RRM requirements </w:t>
      </w:r>
      <w:r w:rsidR="003B38F4">
        <w:rPr>
          <w:b w:val="0"/>
          <w:bCs w:val="0"/>
        </w:rPr>
        <w:t xml:space="preserve">(such as cell identification delay, measurement delay, mobility requirements etc.) </w:t>
      </w:r>
      <w:r w:rsidR="008755C0">
        <w:rPr>
          <w:b w:val="0"/>
          <w:bCs w:val="0"/>
        </w:rPr>
        <w:t xml:space="preserve">can be </w:t>
      </w:r>
      <w:r w:rsidR="004F3EDB">
        <w:rPr>
          <w:b w:val="0"/>
          <w:bCs w:val="0"/>
        </w:rPr>
        <w:t>reused since they are defined under the assuming that the UE capable of at least 2 Rx.</w:t>
      </w:r>
      <w:r w:rsidR="006735FE">
        <w:rPr>
          <w:b w:val="0"/>
          <w:bCs w:val="0"/>
        </w:rPr>
        <w:t xml:space="preserve"> </w:t>
      </w:r>
      <w:r w:rsidR="00C052D5">
        <w:rPr>
          <w:b w:val="0"/>
          <w:bCs w:val="0"/>
        </w:rPr>
        <w:t>Therefore,</w:t>
      </w:r>
      <w:r w:rsidR="006735FE">
        <w:rPr>
          <w:b w:val="0"/>
          <w:bCs w:val="0"/>
        </w:rPr>
        <w:t xml:space="preserve"> the </w:t>
      </w:r>
      <w:r w:rsidR="00C052D5">
        <w:rPr>
          <w:b w:val="0"/>
          <w:bCs w:val="0"/>
        </w:rPr>
        <w:t xml:space="preserve">legacy </w:t>
      </w:r>
      <w:r w:rsidR="006735FE">
        <w:rPr>
          <w:b w:val="0"/>
          <w:bCs w:val="0"/>
        </w:rPr>
        <w:t>RRM core requirements can be reused for</w:t>
      </w:r>
      <w:r w:rsidR="00C052D5">
        <w:rPr>
          <w:b w:val="0"/>
          <w:bCs w:val="0"/>
        </w:rPr>
        <w:t xml:space="preserve"> the </w:t>
      </w:r>
      <w:r w:rsidR="006735FE">
        <w:rPr>
          <w:b w:val="0"/>
          <w:bCs w:val="0"/>
        </w:rPr>
        <w:t xml:space="preserve">6 Rx UEs. </w:t>
      </w:r>
    </w:p>
    <w:p w14:paraId="13AB2B41" w14:textId="77777777" w:rsidR="00221815" w:rsidRDefault="00221815" w:rsidP="00221815">
      <w:pPr>
        <w:pStyle w:val="Observation"/>
      </w:pPr>
    </w:p>
    <w:p w14:paraId="33407C3E" w14:textId="55435C35" w:rsidR="00221815" w:rsidRPr="00221815" w:rsidRDefault="00221815" w:rsidP="00221815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sz w:val="21"/>
          <w:szCs w:val="21"/>
        </w:rPr>
      </w:pPr>
      <w:r w:rsidRPr="00221815">
        <w:rPr>
          <w:sz w:val="21"/>
          <w:szCs w:val="21"/>
        </w:rPr>
        <w:t xml:space="preserve">The legacy core RRM requirements </w:t>
      </w:r>
      <w:r w:rsidR="00173EAB">
        <w:rPr>
          <w:sz w:val="21"/>
          <w:szCs w:val="21"/>
        </w:rPr>
        <w:t>are</w:t>
      </w:r>
      <w:r w:rsidRPr="00221815">
        <w:rPr>
          <w:sz w:val="21"/>
          <w:szCs w:val="21"/>
        </w:rPr>
        <w:t xml:space="preserve"> reused for 6 Rx capable UEs. </w:t>
      </w:r>
    </w:p>
    <w:p w14:paraId="168CD127" w14:textId="77777777" w:rsidR="00221815" w:rsidRPr="00550945" w:rsidRDefault="00221815" w:rsidP="00221815">
      <w:pPr>
        <w:pStyle w:val="Observation"/>
      </w:pPr>
    </w:p>
    <w:p w14:paraId="3A19D615" w14:textId="77777777" w:rsidR="00DA43DD" w:rsidRDefault="00DA43DD" w:rsidP="003B38F4">
      <w:pPr>
        <w:pStyle w:val="Observation"/>
        <w:rPr>
          <w:b w:val="0"/>
          <w:bCs w:val="0"/>
        </w:rPr>
      </w:pPr>
    </w:p>
    <w:p w14:paraId="4ABA9F7E" w14:textId="5DA50A40" w:rsidR="00026EC8" w:rsidRDefault="009B03A2" w:rsidP="003B38F4">
      <w:pPr>
        <w:pStyle w:val="Observation"/>
        <w:rPr>
          <w:b w:val="0"/>
          <w:bCs w:val="0"/>
        </w:rPr>
      </w:pPr>
      <w:r>
        <w:rPr>
          <w:b w:val="0"/>
          <w:bCs w:val="0"/>
        </w:rPr>
        <w:t xml:space="preserve">Introducing </w:t>
      </w:r>
      <w:r w:rsidR="007722E7">
        <w:rPr>
          <w:b w:val="0"/>
          <w:bCs w:val="0"/>
        </w:rPr>
        <w:t xml:space="preserve">support for 6Rx capable UE is expected to trigger some RRM performance work. </w:t>
      </w:r>
      <w:r w:rsidR="00B722B6">
        <w:rPr>
          <w:b w:val="0"/>
          <w:bCs w:val="0"/>
        </w:rPr>
        <w:t>More specifically, RAN4 needs to revisit the existing test configurations</w:t>
      </w:r>
      <w:r w:rsidR="002A312B">
        <w:rPr>
          <w:b w:val="0"/>
          <w:bCs w:val="0"/>
        </w:rPr>
        <w:t xml:space="preserve"> in Annex 3</w:t>
      </w:r>
      <w:r w:rsidR="007835BD">
        <w:rPr>
          <w:b w:val="0"/>
          <w:bCs w:val="0"/>
        </w:rPr>
        <w:t xml:space="preserve"> of Ts 38.133</w:t>
      </w:r>
      <w:r w:rsidR="00B722B6">
        <w:rPr>
          <w:b w:val="0"/>
          <w:bCs w:val="0"/>
        </w:rPr>
        <w:t xml:space="preserve"> and check whether </w:t>
      </w:r>
      <w:r w:rsidR="00623ED6">
        <w:rPr>
          <w:b w:val="0"/>
          <w:bCs w:val="0"/>
        </w:rPr>
        <w:t xml:space="preserve">they can be applied for 6 Rx capable UE. </w:t>
      </w:r>
      <w:r w:rsidR="00801DB2">
        <w:rPr>
          <w:b w:val="0"/>
          <w:bCs w:val="0"/>
        </w:rPr>
        <w:t xml:space="preserve">RAN4 may need to add a separate set of antenna configurations for 6 Rx capable UEs in </w:t>
      </w:r>
      <w:r w:rsidR="007B58F3">
        <w:rPr>
          <w:b w:val="0"/>
          <w:bCs w:val="0"/>
        </w:rPr>
        <w:t>Annex A.3.6</w:t>
      </w:r>
      <w:r w:rsidR="00C62F45">
        <w:rPr>
          <w:b w:val="0"/>
          <w:bCs w:val="0"/>
        </w:rPr>
        <w:t xml:space="preserve"> </w:t>
      </w:r>
      <w:r w:rsidR="00F31D95">
        <w:rPr>
          <w:b w:val="0"/>
          <w:bCs w:val="0"/>
        </w:rPr>
        <w:t xml:space="preserve">of TS 38.133 </w:t>
      </w:r>
      <w:r w:rsidR="00C62F45">
        <w:rPr>
          <w:b w:val="0"/>
          <w:bCs w:val="0"/>
        </w:rPr>
        <w:t xml:space="preserve">and may also need to </w:t>
      </w:r>
      <w:r w:rsidR="00F31D95">
        <w:rPr>
          <w:b w:val="0"/>
          <w:bCs w:val="0"/>
        </w:rPr>
        <w:t xml:space="preserve">define </w:t>
      </w:r>
      <w:r w:rsidR="00C62F45">
        <w:rPr>
          <w:b w:val="0"/>
          <w:bCs w:val="0"/>
        </w:rPr>
        <w:t>principle of testing</w:t>
      </w:r>
      <w:r w:rsidR="00F31D95">
        <w:rPr>
          <w:b w:val="0"/>
          <w:bCs w:val="0"/>
        </w:rPr>
        <w:t xml:space="preserve"> </w:t>
      </w:r>
      <w:proofErr w:type="gramStart"/>
      <w:r w:rsidR="00F31D95">
        <w:rPr>
          <w:b w:val="0"/>
          <w:bCs w:val="0"/>
        </w:rPr>
        <w:t>similar to</w:t>
      </w:r>
      <w:proofErr w:type="gramEnd"/>
      <w:r w:rsidR="00F31D95">
        <w:rPr>
          <w:b w:val="0"/>
          <w:bCs w:val="0"/>
        </w:rPr>
        <w:t xml:space="preserve"> work that was done when introducing 8 Rx capable UE in Rel-18.</w:t>
      </w:r>
    </w:p>
    <w:p w14:paraId="59BE2648" w14:textId="7DD44538" w:rsidR="00E82E80" w:rsidRDefault="005549D4" w:rsidP="003B38F4">
      <w:pPr>
        <w:pStyle w:val="Observation"/>
        <w:rPr>
          <w:b w:val="0"/>
          <w:bCs w:val="0"/>
        </w:rPr>
      </w:pPr>
      <w:r>
        <w:rPr>
          <w:b w:val="0"/>
          <w:bCs w:val="0"/>
        </w:rPr>
        <w:lastRenderedPageBreak/>
        <w:t xml:space="preserve">In addition, discussions are also needed about the impact on RLM and BFD </w:t>
      </w:r>
      <w:r w:rsidR="00584302">
        <w:rPr>
          <w:b w:val="0"/>
          <w:bCs w:val="0"/>
        </w:rPr>
        <w:t xml:space="preserve">tests when operating with 6 Rx UEs. For example, whether the existing (2 Rx, or </w:t>
      </w:r>
      <w:r w:rsidR="00752E11">
        <w:rPr>
          <w:b w:val="0"/>
          <w:bCs w:val="0"/>
        </w:rPr>
        <w:t xml:space="preserve">4 </w:t>
      </w:r>
      <w:r w:rsidR="00AA3BE3">
        <w:rPr>
          <w:b w:val="0"/>
          <w:bCs w:val="0"/>
        </w:rPr>
        <w:t>Rx requirements</w:t>
      </w:r>
      <w:r w:rsidR="00752E11">
        <w:rPr>
          <w:b w:val="0"/>
          <w:bCs w:val="0"/>
        </w:rPr>
        <w:t xml:space="preserve">) </w:t>
      </w:r>
      <w:r w:rsidR="00584302">
        <w:rPr>
          <w:b w:val="0"/>
          <w:bCs w:val="0"/>
        </w:rPr>
        <w:t xml:space="preserve">SNR levels can be reused or </w:t>
      </w:r>
      <w:r w:rsidR="00752E11">
        <w:rPr>
          <w:b w:val="0"/>
          <w:bCs w:val="0"/>
        </w:rPr>
        <w:t>not.</w:t>
      </w:r>
      <w:r w:rsidR="00EF47CA">
        <w:rPr>
          <w:b w:val="0"/>
          <w:bCs w:val="0"/>
        </w:rPr>
        <w:t xml:space="preserve"> Due to that the UE is capable of 6 Rx, it is expected that the different RLM/BFD events (in-sync, out-of-sync, BFD, CBD) can be triggered at different SNR levels compared to those defined for the legacy UEs.</w:t>
      </w:r>
    </w:p>
    <w:p w14:paraId="0DB73746" w14:textId="77777777" w:rsidR="00EF47CA" w:rsidRDefault="00EF47CA" w:rsidP="003B38F4">
      <w:pPr>
        <w:pStyle w:val="Observation"/>
        <w:rPr>
          <w:b w:val="0"/>
          <w:bCs w:val="0"/>
        </w:rPr>
      </w:pPr>
    </w:p>
    <w:p w14:paraId="02F2E7ED" w14:textId="69CADA19" w:rsidR="00752E11" w:rsidRPr="001D445A" w:rsidRDefault="001D445A" w:rsidP="003610D3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</w:rPr>
      </w:pPr>
      <w:r w:rsidRPr="001D445A">
        <w:rPr>
          <w:sz w:val="21"/>
          <w:szCs w:val="21"/>
        </w:rPr>
        <w:t xml:space="preserve">Impact on </w:t>
      </w:r>
      <w:r w:rsidR="00EB107F" w:rsidRPr="001D445A">
        <w:rPr>
          <w:sz w:val="21"/>
          <w:szCs w:val="21"/>
        </w:rPr>
        <w:t xml:space="preserve">RRM performance requirements </w:t>
      </w:r>
      <w:r w:rsidRPr="001D445A">
        <w:rPr>
          <w:sz w:val="21"/>
          <w:szCs w:val="21"/>
        </w:rPr>
        <w:t>is expected due to introducing 6 Rx capable UEs</w:t>
      </w:r>
      <w:r>
        <w:rPr>
          <w:sz w:val="21"/>
          <w:szCs w:val="21"/>
        </w:rPr>
        <w:t xml:space="preserve"> in FR1</w:t>
      </w:r>
      <w:r w:rsidRPr="001D445A">
        <w:rPr>
          <w:sz w:val="21"/>
          <w:szCs w:val="21"/>
        </w:rPr>
        <w:t xml:space="preserve">. </w:t>
      </w:r>
    </w:p>
    <w:p w14:paraId="46334931" w14:textId="77777777" w:rsidR="001D445A" w:rsidRPr="00987E69" w:rsidRDefault="001D445A" w:rsidP="00BB17EA">
      <w:pPr>
        <w:pStyle w:val="Observation"/>
      </w:pPr>
    </w:p>
    <w:p w14:paraId="239FD110" w14:textId="77777777" w:rsidR="00BB17EA" w:rsidRPr="00987E69" w:rsidRDefault="00BB17EA" w:rsidP="00BB17EA">
      <w:pPr>
        <w:rPr>
          <w:b/>
          <w:bCs/>
          <w:sz w:val="21"/>
          <w:szCs w:val="21"/>
        </w:rPr>
      </w:pPr>
    </w:p>
    <w:p w14:paraId="45240E28" w14:textId="1D8C1B5A" w:rsidR="00BB17EA" w:rsidRPr="00987E69" w:rsidRDefault="009B64BB" w:rsidP="00BB17E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sz w:val="21"/>
          <w:szCs w:val="21"/>
        </w:rPr>
      </w:pPr>
      <w:r w:rsidRPr="00987E69">
        <w:rPr>
          <w:sz w:val="21"/>
          <w:szCs w:val="24"/>
        </w:rPr>
        <w:t>RAN4 to define RRM performance requirements for operating 6 Rx capable UEs in FR1 which includes:</w:t>
      </w:r>
    </w:p>
    <w:p w14:paraId="31D37305" w14:textId="15BFEBAE" w:rsidR="009B64BB" w:rsidRPr="00987E69" w:rsidRDefault="00944D34" w:rsidP="009B64BB">
      <w:pPr>
        <w:pStyle w:val="Proposal"/>
        <w:numPr>
          <w:ilvl w:val="3"/>
          <w:numId w:val="14"/>
        </w:numPr>
        <w:rPr>
          <w:sz w:val="21"/>
          <w:szCs w:val="21"/>
        </w:rPr>
      </w:pPr>
      <w:r w:rsidRPr="00987E69">
        <w:rPr>
          <w:sz w:val="21"/>
          <w:szCs w:val="24"/>
        </w:rPr>
        <w:t>New antenna configurations</w:t>
      </w:r>
      <w:r w:rsidR="00793CF1" w:rsidRPr="00987E69">
        <w:rPr>
          <w:sz w:val="21"/>
          <w:szCs w:val="24"/>
        </w:rPr>
        <w:t xml:space="preserve"> and principle of testing</w:t>
      </w:r>
    </w:p>
    <w:p w14:paraId="5987ACA3" w14:textId="77777777" w:rsidR="00773F68" w:rsidRPr="00987E69" w:rsidRDefault="00773F68" w:rsidP="00773F68">
      <w:pPr>
        <w:pStyle w:val="Proposal"/>
        <w:ind w:left="1680"/>
        <w:rPr>
          <w:sz w:val="21"/>
          <w:szCs w:val="21"/>
        </w:rPr>
      </w:pPr>
    </w:p>
    <w:p w14:paraId="1CF50895" w14:textId="4558FA4E" w:rsidR="001F3BDD" w:rsidRPr="00987E69" w:rsidRDefault="001F3BDD" w:rsidP="001F3BDD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sz w:val="21"/>
          <w:szCs w:val="21"/>
        </w:rPr>
      </w:pPr>
      <w:r w:rsidRPr="00987E69">
        <w:rPr>
          <w:sz w:val="21"/>
          <w:szCs w:val="24"/>
        </w:rPr>
        <w:t>RAN4 to discuss impact on RLM/BFD tests when operating with 6 Rx UEs</w:t>
      </w:r>
      <w:r w:rsidR="005E6934" w:rsidRPr="00987E69">
        <w:rPr>
          <w:sz w:val="21"/>
          <w:szCs w:val="24"/>
        </w:rPr>
        <w:t>.</w:t>
      </w:r>
    </w:p>
    <w:p w14:paraId="4F0C4E01" w14:textId="77777777" w:rsidR="009C4BF0" w:rsidRPr="00987E69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987E69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987E69" w:rsidRDefault="00EE06D5" w:rsidP="00794A53">
      <w:pPr>
        <w:pStyle w:val="Heading1"/>
        <w:rPr>
          <w:rFonts w:cs="Arial"/>
          <w:lang w:val="en-US"/>
        </w:rPr>
      </w:pPr>
      <w:r w:rsidRPr="00987E69">
        <w:rPr>
          <w:rFonts w:cs="Arial"/>
          <w:lang w:val="en-US"/>
        </w:rPr>
        <w:t>Con</w:t>
      </w:r>
      <w:r w:rsidR="00CE6191" w:rsidRPr="00987E69">
        <w:rPr>
          <w:rFonts w:cs="Arial"/>
          <w:lang w:val="en-US"/>
        </w:rPr>
        <w:t>clusion</w:t>
      </w:r>
    </w:p>
    <w:p w14:paraId="7B15FBB1" w14:textId="55DFD98D" w:rsidR="00FA1F4B" w:rsidRPr="00987E69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987E69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 w:rsidRPr="00987E69">
        <w:rPr>
          <w:rFonts w:ascii="Arial" w:eastAsiaTheme="minorHAnsi" w:hAnsi="Arial" w:cstheme="minorBidi"/>
          <w:sz w:val="20"/>
          <w:szCs w:val="22"/>
        </w:rPr>
        <w:t>,</w:t>
      </w:r>
      <w:r w:rsidRPr="00987E69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0B441869" w14:textId="77777777" w:rsidR="00CA0788" w:rsidRPr="00987E69" w:rsidRDefault="00CA0788" w:rsidP="0066045B">
      <w:pPr>
        <w:pStyle w:val="Observation"/>
        <w:numPr>
          <w:ilvl w:val="0"/>
          <w:numId w:val="18"/>
        </w:numPr>
      </w:pPr>
      <w:r w:rsidRPr="00987E69">
        <w:rPr>
          <w:sz w:val="21"/>
          <w:szCs w:val="21"/>
        </w:rPr>
        <w:t>No RRM work is expected due to the WI objective on introducing support for the higher power UE for CA.</w:t>
      </w:r>
    </w:p>
    <w:p w14:paraId="38946FDC" w14:textId="77777777" w:rsidR="00CA0788" w:rsidRPr="00987E69" w:rsidRDefault="00CA0788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21AB92B7" w14:textId="77777777" w:rsidR="00CA0788" w:rsidRPr="00987E69" w:rsidRDefault="00CA0788" w:rsidP="0066045B">
      <w:pPr>
        <w:pStyle w:val="Observation"/>
        <w:numPr>
          <w:ilvl w:val="0"/>
          <w:numId w:val="18"/>
        </w:numPr>
        <w:ind w:left="1701" w:hanging="1701"/>
      </w:pPr>
      <w:r w:rsidRPr="00987E69">
        <w:rPr>
          <w:sz w:val="21"/>
          <w:szCs w:val="21"/>
        </w:rPr>
        <w:t>No RRM work is expected due to the WI objective on power domain enhancements.</w:t>
      </w:r>
    </w:p>
    <w:p w14:paraId="44B267C7" w14:textId="77777777" w:rsidR="00CA0788" w:rsidRDefault="00CA0788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  <w:highlight w:val="yellow"/>
        </w:rPr>
      </w:pPr>
    </w:p>
    <w:p w14:paraId="77BEF254" w14:textId="77777777" w:rsidR="00CA0788" w:rsidRPr="00AA54EE" w:rsidRDefault="00CA0788" w:rsidP="0066045B">
      <w:pPr>
        <w:pStyle w:val="Observation"/>
        <w:numPr>
          <w:ilvl w:val="0"/>
          <w:numId w:val="18"/>
        </w:numPr>
        <w:ind w:left="1701" w:hanging="1701"/>
        <w:rPr>
          <w:sz w:val="21"/>
          <w:szCs w:val="21"/>
        </w:rPr>
      </w:pPr>
      <w:r w:rsidRPr="001D445A">
        <w:rPr>
          <w:sz w:val="21"/>
          <w:szCs w:val="21"/>
        </w:rPr>
        <w:t>Impact on RRM performance requirements is expected due to introducing 6 Rx capable UEs</w:t>
      </w:r>
      <w:r>
        <w:rPr>
          <w:sz w:val="21"/>
          <w:szCs w:val="21"/>
        </w:rPr>
        <w:t xml:space="preserve"> in FR1</w:t>
      </w:r>
      <w:r w:rsidRPr="001D445A">
        <w:rPr>
          <w:sz w:val="21"/>
          <w:szCs w:val="21"/>
        </w:rPr>
        <w:t xml:space="preserve">. </w:t>
      </w:r>
    </w:p>
    <w:p w14:paraId="7363806A" w14:textId="77777777" w:rsidR="00CA0788" w:rsidRDefault="00CA0788" w:rsidP="00CA0788">
      <w:pPr>
        <w:pStyle w:val="Observation"/>
        <w:rPr>
          <w:b w:val="0"/>
          <w:bCs w:val="0"/>
        </w:rPr>
      </w:pPr>
    </w:p>
    <w:p w14:paraId="09A7E5E8" w14:textId="0831451A" w:rsidR="00735356" w:rsidRPr="00221815" w:rsidRDefault="00735356" w:rsidP="00FE3D65">
      <w:pPr>
        <w:pStyle w:val="Proposal"/>
        <w:numPr>
          <w:ilvl w:val="0"/>
          <w:numId w:val="20"/>
        </w:numPr>
        <w:tabs>
          <w:tab w:val="clear" w:pos="1304"/>
        </w:tabs>
        <w:rPr>
          <w:sz w:val="21"/>
          <w:szCs w:val="21"/>
        </w:rPr>
      </w:pPr>
      <w:r w:rsidRPr="00221815">
        <w:rPr>
          <w:sz w:val="21"/>
          <w:szCs w:val="21"/>
        </w:rPr>
        <w:t xml:space="preserve">The legacy core RRM requirements </w:t>
      </w:r>
      <w:r w:rsidR="00EB5A7D">
        <w:rPr>
          <w:sz w:val="21"/>
          <w:szCs w:val="21"/>
        </w:rPr>
        <w:t>are</w:t>
      </w:r>
      <w:r w:rsidRPr="00221815">
        <w:rPr>
          <w:sz w:val="21"/>
          <w:szCs w:val="21"/>
        </w:rPr>
        <w:t xml:space="preserve"> reused for 6 Rx capable UEs. </w:t>
      </w:r>
    </w:p>
    <w:p w14:paraId="4B42651C" w14:textId="77777777" w:rsidR="00CA0788" w:rsidRDefault="00CA0788" w:rsidP="00CA0788">
      <w:pPr>
        <w:rPr>
          <w:sz w:val="21"/>
          <w:szCs w:val="21"/>
        </w:rPr>
      </w:pPr>
    </w:p>
    <w:p w14:paraId="22E54DF8" w14:textId="77777777" w:rsidR="00735356" w:rsidRPr="00225BE4" w:rsidRDefault="00735356" w:rsidP="00CA0788">
      <w:pPr>
        <w:rPr>
          <w:sz w:val="21"/>
          <w:szCs w:val="21"/>
        </w:rPr>
      </w:pPr>
    </w:p>
    <w:p w14:paraId="4D2DADBA" w14:textId="77777777" w:rsidR="00CA0788" w:rsidRPr="0046132C" w:rsidRDefault="00CA0788" w:rsidP="00FE3D65">
      <w:pPr>
        <w:pStyle w:val="Proposal"/>
        <w:numPr>
          <w:ilvl w:val="0"/>
          <w:numId w:val="20"/>
        </w:numPr>
        <w:rPr>
          <w:sz w:val="21"/>
          <w:szCs w:val="21"/>
        </w:rPr>
      </w:pPr>
      <w:r w:rsidRPr="0046132C">
        <w:rPr>
          <w:sz w:val="21"/>
          <w:szCs w:val="24"/>
        </w:rPr>
        <w:t>RAN4 to define RRM performance requirements for operating 6 Rx capable UEs in FR1 which includes:</w:t>
      </w:r>
    </w:p>
    <w:p w14:paraId="6C6E8824" w14:textId="77777777" w:rsidR="00CA0788" w:rsidRPr="0046132C" w:rsidRDefault="00CA0788" w:rsidP="00CA0788">
      <w:pPr>
        <w:pStyle w:val="Proposal"/>
        <w:numPr>
          <w:ilvl w:val="3"/>
          <w:numId w:val="14"/>
        </w:numPr>
        <w:rPr>
          <w:sz w:val="21"/>
          <w:szCs w:val="21"/>
        </w:rPr>
      </w:pPr>
      <w:r w:rsidRPr="0046132C">
        <w:rPr>
          <w:sz w:val="21"/>
          <w:szCs w:val="24"/>
        </w:rPr>
        <w:t>New antenna configurations and principle of testing</w:t>
      </w:r>
    </w:p>
    <w:p w14:paraId="6769C988" w14:textId="77777777" w:rsidR="00CA0788" w:rsidRPr="0046132C" w:rsidRDefault="00CA0788" w:rsidP="00CA0788">
      <w:pPr>
        <w:pStyle w:val="Proposal"/>
        <w:ind w:left="1680"/>
        <w:rPr>
          <w:sz w:val="21"/>
          <w:szCs w:val="21"/>
        </w:rPr>
      </w:pPr>
    </w:p>
    <w:p w14:paraId="60655B5E" w14:textId="77777777" w:rsidR="00CA0788" w:rsidRPr="0046132C" w:rsidRDefault="00CA0788" w:rsidP="00FE3D65">
      <w:pPr>
        <w:pStyle w:val="Proposal"/>
        <w:numPr>
          <w:ilvl w:val="0"/>
          <w:numId w:val="20"/>
        </w:numPr>
        <w:rPr>
          <w:sz w:val="21"/>
          <w:szCs w:val="21"/>
        </w:rPr>
      </w:pPr>
      <w:r w:rsidRPr="0046132C">
        <w:rPr>
          <w:sz w:val="21"/>
          <w:szCs w:val="24"/>
        </w:rPr>
        <w:t>RAN4 to discuss impact on RLM/BFD tests when operating with 6 Rx UEs.</w:t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bookmarkStart w:id="0" w:name="_Ref129967845"/>
    <w:p w14:paraId="419C4725" w14:textId="0D7F46D9" w:rsidR="00E9291F" w:rsidRPr="004B02C5" w:rsidRDefault="006702A5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>
        <w:rPr>
          <w:sz w:val="22"/>
          <w:szCs w:val="22"/>
          <w:lang w:val="en-GB"/>
        </w:rPr>
        <w:fldChar w:fldCharType="begin"/>
      </w:r>
      <w:r>
        <w:rPr>
          <w:sz w:val="22"/>
          <w:szCs w:val="22"/>
          <w:lang w:val="en-GB"/>
        </w:rPr>
        <w:instrText>HYPERLINK "http://3gpp.org/ftp/tsg_ran/TSG_RAN/TSGR_103/Info_for_workplan/new_approved_WID_25/RAN4_10/RP-240828.zip"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 w:rsidR="00DD531C" w:rsidRPr="006702A5">
        <w:rPr>
          <w:rStyle w:val="Hyperlink"/>
          <w:sz w:val="22"/>
          <w:szCs w:val="22"/>
          <w:lang w:val="en-GB"/>
        </w:rPr>
        <w:t>RP-24</w:t>
      </w:r>
      <w:r w:rsidR="0044314B" w:rsidRPr="006702A5">
        <w:rPr>
          <w:rStyle w:val="Hyperlink"/>
          <w:sz w:val="22"/>
          <w:szCs w:val="22"/>
          <w:lang w:val="en-GB"/>
        </w:rPr>
        <w:t>0828</w:t>
      </w:r>
      <w:r>
        <w:rPr>
          <w:sz w:val="22"/>
          <w:szCs w:val="22"/>
          <w:lang w:val="en-GB"/>
        </w:rPr>
        <w:fldChar w:fldCharType="end"/>
      </w:r>
      <w:r w:rsidR="00DD531C" w:rsidRPr="004B02C5">
        <w:rPr>
          <w:sz w:val="22"/>
          <w:szCs w:val="22"/>
          <w:lang w:val="en-GB"/>
        </w:rPr>
        <w:t>, New WID</w:t>
      </w:r>
      <w:r w:rsidR="0044314B" w:rsidRPr="004B02C5">
        <w:rPr>
          <w:sz w:val="22"/>
          <w:szCs w:val="22"/>
          <w:lang w:val="en-GB"/>
        </w:rPr>
        <w:t>:</w:t>
      </w:r>
      <w:r w:rsidR="00DD531C" w:rsidRPr="004B02C5">
        <w:rPr>
          <w:sz w:val="22"/>
          <w:szCs w:val="22"/>
          <w:lang w:val="en-GB"/>
        </w:rPr>
        <w:t xml:space="preserve"> </w:t>
      </w:r>
      <w:r w:rsidR="0044314B" w:rsidRPr="004B02C5">
        <w:rPr>
          <w:sz w:val="22"/>
          <w:szCs w:val="22"/>
          <w:lang w:val="en-GB"/>
        </w:rPr>
        <w:t>UE RF e</w:t>
      </w:r>
      <w:r w:rsidR="00DD531C" w:rsidRPr="004B02C5">
        <w:rPr>
          <w:sz w:val="22"/>
          <w:szCs w:val="22"/>
          <w:lang w:val="en-GB"/>
        </w:rPr>
        <w:t>nhancements for NR</w:t>
      </w:r>
      <w:r w:rsidR="0044314B" w:rsidRPr="004B02C5">
        <w:rPr>
          <w:sz w:val="22"/>
          <w:szCs w:val="22"/>
          <w:lang w:val="en-GB"/>
        </w:rPr>
        <w:t xml:space="preserve"> FR1/</w:t>
      </w:r>
      <w:r w:rsidR="002B13F8" w:rsidRPr="004B02C5">
        <w:rPr>
          <w:sz w:val="22"/>
          <w:szCs w:val="22"/>
          <w:lang w:val="en-GB"/>
        </w:rPr>
        <w:t>FR2 and EN-DC, Phase 4</w:t>
      </w:r>
      <w:r w:rsidR="00DD531C" w:rsidRPr="004B02C5">
        <w:rPr>
          <w:sz w:val="22"/>
          <w:szCs w:val="22"/>
        </w:rPr>
        <w:t>.</w:t>
      </w:r>
      <w:bookmarkEnd w:id="0"/>
    </w:p>
    <w:sectPr w:rsidR="00E9291F" w:rsidRPr="004B02C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A6E6E" w14:textId="77777777" w:rsidR="002F7194" w:rsidRDefault="002F7194" w:rsidP="00CF21FF">
      <w:r>
        <w:separator/>
      </w:r>
    </w:p>
  </w:endnote>
  <w:endnote w:type="continuationSeparator" w:id="0">
    <w:p w14:paraId="06C44164" w14:textId="77777777" w:rsidR="002F7194" w:rsidRDefault="002F7194" w:rsidP="00CF21FF">
      <w:r>
        <w:continuationSeparator/>
      </w:r>
    </w:p>
  </w:endnote>
  <w:endnote w:type="continuationNotice" w:id="1">
    <w:p w14:paraId="40A7AAC5" w14:textId="77777777" w:rsidR="002F7194" w:rsidRDefault="002F71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3F1CF" w14:textId="77777777" w:rsidR="002F7194" w:rsidRDefault="002F7194" w:rsidP="00CF21FF">
      <w:r>
        <w:separator/>
      </w:r>
    </w:p>
  </w:footnote>
  <w:footnote w:type="continuationSeparator" w:id="0">
    <w:p w14:paraId="4DC1D3A8" w14:textId="77777777" w:rsidR="002F7194" w:rsidRDefault="002F7194" w:rsidP="00CF21FF">
      <w:r>
        <w:continuationSeparator/>
      </w:r>
    </w:p>
  </w:footnote>
  <w:footnote w:type="continuationNotice" w:id="1">
    <w:p w14:paraId="324AC4F5" w14:textId="77777777" w:rsidR="002F7194" w:rsidRDefault="002F71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B4661"/>
    <w:multiLevelType w:val="hybridMultilevel"/>
    <w:tmpl w:val="0DAE4E50"/>
    <w:lvl w:ilvl="0" w:tplc="FFFFFFFF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69311E"/>
    <w:multiLevelType w:val="hybridMultilevel"/>
    <w:tmpl w:val="C1DE177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6A1332"/>
    <w:multiLevelType w:val="hybridMultilevel"/>
    <w:tmpl w:val="92D2273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1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6"/>
  </w:num>
  <w:num w:numId="12" w16cid:durableId="341251335">
    <w:abstractNumId w:val="16"/>
  </w:num>
  <w:num w:numId="13" w16cid:durableId="338388040">
    <w:abstractNumId w:val="18"/>
  </w:num>
  <w:num w:numId="14" w16cid:durableId="683022094">
    <w:abstractNumId w:val="2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7"/>
  </w:num>
  <w:num w:numId="18" w16cid:durableId="856189814">
    <w:abstractNumId w:val="3"/>
  </w:num>
  <w:num w:numId="19" w16cid:durableId="365981230">
    <w:abstractNumId w:val="5"/>
  </w:num>
  <w:num w:numId="20" w16cid:durableId="1127983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7726"/>
    <w:rsid w:val="00007FAA"/>
    <w:rsid w:val="00010C8A"/>
    <w:rsid w:val="00011868"/>
    <w:rsid w:val="000124EF"/>
    <w:rsid w:val="000129BD"/>
    <w:rsid w:val="00014511"/>
    <w:rsid w:val="0001480C"/>
    <w:rsid w:val="00014AF6"/>
    <w:rsid w:val="00014E9B"/>
    <w:rsid w:val="00015B3B"/>
    <w:rsid w:val="000165A6"/>
    <w:rsid w:val="00016751"/>
    <w:rsid w:val="00016C19"/>
    <w:rsid w:val="00017290"/>
    <w:rsid w:val="00020C56"/>
    <w:rsid w:val="00021202"/>
    <w:rsid w:val="00021B8A"/>
    <w:rsid w:val="000225F5"/>
    <w:rsid w:val="00022935"/>
    <w:rsid w:val="00022CA0"/>
    <w:rsid w:val="00023326"/>
    <w:rsid w:val="00024197"/>
    <w:rsid w:val="000247E5"/>
    <w:rsid w:val="00024EE3"/>
    <w:rsid w:val="0002618E"/>
    <w:rsid w:val="000261F3"/>
    <w:rsid w:val="000262AB"/>
    <w:rsid w:val="00026ACC"/>
    <w:rsid w:val="00026AEA"/>
    <w:rsid w:val="00026B91"/>
    <w:rsid w:val="00026EC8"/>
    <w:rsid w:val="00027659"/>
    <w:rsid w:val="00027953"/>
    <w:rsid w:val="00030025"/>
    <w:rsid w:val="00031075"/>
    <w:rsid w:val="0003171D"/>
    <w:rsid w:val="00031AC2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2D0"/>
    <w:rsid w:val="00041632"/>
    <w:rsid w:val="000417D6"/>
    <w:rsid w:val="00042572"/>
    <w:rsid w:val="000426F8"/>
    <w:rsid w:val="000446A8"/>
    <w:rsid w:val="00045475"/>
    <w:rsid w:val="000457A1"/>
    <w:rsid w:val="00045E0E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189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205E"/>
    <w:rsid w:val="0007382E"/>
    <w:rsid w:val="00073EA6"/>
    <w:rsid w:val="00074727"/>
    <w:rsid w:val="000747E2"/>
    <w:rsid w:val="00074E3B"/>
    <w:rsid w:val="000752BE"/>
    <w:rsid w:val="00075831"/>
    <w:rsid w:val="00075B5F"/>
    <w:rsid w:val="00075EE1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573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0B91"/>
    <w:rsid w:val="000A1778"/>
    <w:rsid w:val="000A177C"/>
    <w:rsid w:val="000A1830"/>
    <w:rsid w:val="000A1A50"/>
    <w:rsid w:val="000A300F"/>
    <w:rsid w:val="000A34E0"/>
    <w:rsid w:val="000A4121"/>
    <w:rsid w:val="000A4AA3"/>
    <w:rsid w:val="000A550E"/>
    <w:rsid w:val="000A671F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6BA"/>
    <w:rsid w:val="000C07DB"/>
    <w:rsid w:val="000C0A5D"/>
    <w:rsid w:val="000C108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7A9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6CA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4A0"/>
    <w:rsid w:val="000F169B"/>
    <w:rsid w:val="000F3315"/>
    <w:rsid w:val="000F39CA"/>
    <w:rsid w:val="000F45A3"/>
    <w:rsid w:val="000F49D4"/>
    <w:rsid w:val="000F50E9"/>
    <w:rsid w:val="000F5368"/>
    <w:rsid w:val="00100674"/>
    <w:rsid w:val="00102373"/>
    <w:rsid w:val="00102BD5"/>
    <w:rsid w:val="00102D48"/>
    <w:rsid w:val="00102EC4"/>
    <w:rsid w:val="001030DA"/>
    <w:rsid w:val="00104AEB"/>
    <w:rsid w:val="00104D95"/>
    <w:rsid w:val="00105CB6"/>
    <w:rsid w:val="001060E2"/>
    <w:rsid w:val="001064AC"/>
    <w:rsid w:val="00106B63"/>
    <w:rsid w:val="00107839"/>
    <w:rsid w:val="00107927"/>
    <w:rsid w:val="00107F88"/>
    <w:rsid w:val="00110166"/>
    <w:rsid w:val="00110983"/>
    <w:rsid w:val="00110E26"/>
    <w:rsid w:val="00111321"/>
    <w:rsid w:val="00111DC3"/>
    <w:rsid w:val="00111FE5"/>
    <w:rsid w:val="00112430"/>
    <w:rsid w:val="001128E7"/>
    <w:rsid w:val="00112A6D"/>
    <w:rsid w:val="0011636D"/>
    <w:rsid w:val="00117BD6"/>
    <w:rsid w:val="00117E7D"/>
    <w:rsid w:val="001206C2"/>
    <w:rsid w:val="00120E28"/>
    <w:rsid w:val="00121978"/>
    <w:rsid w:val="00121A8C"/>
    <w:rsid w:val="00121D80"/>
    <w:rsid w:val="00122413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77D"/>
    <w:rsid w:val="00144F96"/>
    <w:rsid w:val="0014503F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3CC"/>
    <w:rsid w:val="001734B7"/>
    <w:rsid w:val="00173EAB"/>
    <w:rsid w:val="00174CE9"/>
    <w:rsid w:val="001751AB"/>
    <w:rsid w:val="00175A3F"/>
    <w:rsid w:val="00176482"/>
    <w:rsid w:val="00176B0D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A10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59A"/>
    <w:rsid w:val="001A37CD"/>
    <w:rsid w:val="001A45A2"/>
    <w:rsid w:val="001A5532"/>
    <w:rsid w:val="001A59CB"/>
    <w:rsid w:val="001A6DCA"/>
    <w:rsid w:val="001B055F"/>
    <w:rsid w:val="001B0E7A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065"/>
    <w:rsid w:val="001B55D3"/>
    <w:rsid w:val="001B6BE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4C93"/>
    <w:rsid w:val="001C4E7C"/>
    <w:rsid w:val="001C5074"/>
    <w:rsid w:val="001C5C8C"/>
    <w:rsid w:val="001C5E00"/>
    <w:rsid w:val="001C6177"/>
    <w:rsid w:val="001C634D"/>
    <w:rsid w:val="001C6700"/>
    <w:rsid w:val="001D0363"/>
    <w:rsid w:val="001D12B4"/>
    <w:rsid w:val="001D1B07"/>
    <w:rsid w:val="001D1DF7"/>
    <w:rsid w:val="001D1F6E"/>
    <w:rsid w:val="001D2EC4"/>
    <w:rsid w:val="001D3BFE"/>
    <w:rsid w:val="001D445A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91D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285"/>
    <w:rsid w:val="001F24A0"/>
    <w:rsid w:val="001F371C"/>
    <w:rsid w:val="001F3B5B"/>
    <w:rsid w:val="001F3BDD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287"/>
    <w:rsid w:val="00205315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9CE"/>
    <w:rsid w:val="00217E51"/>
    <w:rsid w:val="0022045C"/>
    <w:rsid w:val="0022176A"/>
    <w:rsid w:val="00221815"/>
    <w:rsid w:val="00221E08"/>
    <w:rsid w:val="00222897"/>
    <w:rsid w:val="00222B0C"/>
    <w:rsid w:val="002232E4"/>
    <w:rsid w:val="002239CB"/>
    <w:rsid w:val="00223F0F"/>
    <w:rsid w:val="00224672"/>
    <w:rsid w:val="002252A8"/>
    <w:rsid w:val="00225BE4"/>
    <w:rsid w:val="00225F5D"/>
    <w:rsid w:val="0022694D"/>
    <w:rsid w:val="00226EA1"/>
    <w:rsid w:val="00227143"/>
    <w:rsid w:val="00227342"/>
    <w:rsid w:val="0022772D"/>
    <w:rsid w:val="00227739"/>
    <w:rsid w:val="002309D1"/>
    <w:rsid w:val="002323D9"/>
    <w:rsid w:val="00232D1E"/>
    <w:rsid w:val="00232D59"/>
    <w:rsid w:val="00232FF0"/>
    <w:rsid w:val="0023471F"/>
    <w:rsid w:val="00234AA5"/>
    <w:rsid w:val="00234BDF"/>
    <w:rsid w:val="00235394"/>
    <w:rsid w:val="00235577"/>
    <w:rsid w:val="002359C1"/>
    <w:rsid w:val="002371B2"/>
    <w:rsid w:val="002373DB"/>
    <w:rsid w:val="002375D9"/>
    <w:rsid w:val="002400E3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6D0C"/>
    <w:rsid w:val="00257009"/>
    <w:rsid w:val="0025794A"/>
    <w:rsid w:val="00257CE6"/>
    <w:rsid w:val="00260162"/>
    <w:rsid w:val="00260EC7"/>
    <w:rsid w:val="00260FBC"/>
    <w:rsid w:val="00261539"/>
    <w:rsid w:val="0026179F"/>
    <w:rsid w:val="002620C5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6E8F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69D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32E"/>
    <w:rsid w:val="00285502"/>
    <w:rsid w:val="002858BF"/>
    <w:rsid w:val="00286096"/>
    <w:rsid w:val="00286C88"/>
    <w:rsid w:val="00290112"/>
    <w:rsid w:val="00290B6C"/>
    <w:rsid w:val="0029151D"/>
    <w:rsid w:val="0029181C"/>
    <w:rsid w:val="00292245"/>
    <w:rsid w:val="002923D5"/>
    <w:rsid w:val="0029265B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9793E"/>
    <w:rsid w:val="002A034B"/>
    <w:rsid w:val="002A039D"/>
    <w:rsid w:val="002A0CED"/>
    <w:rsid w:val="002A0EDF"/>
    <w:rsid w:val="002A1339"/>
    <w:rsid w:val="002A1356"/>
    <w:rsid w:val="002A17B3"/>
    <w:rsid w:val="002A1A8C"/>
    <w:rsid w:val="002A2520"/>
    <w:rsid w:val="002A312B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4DA9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0B6D"/>
    <w:rsid w:val="002D1F39"/>
    <w:rsid w:val="002D2202"/>
    <w:rsid w:val="002D23F9"/>
    <w:rsid w:val="002D278D"/>
    <w:rsid w:val="002D36EB"/>
    <w:rsid w:val="002D3BD7"/>
    <w:rsid w:val="002D4334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221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94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3549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5587"/>
    <w:rsid w:val="003260D7"/>
    <w:rsid w:val="0032619D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0E"/>
    <w:rsid w:val="00336697"/>
    <w:rsid w:val="00336C80"/>
    <w:rsid w:val="00336CEA"/>
    <w:rsid w:val="0034057A"/>
    <w:rsid w:val="00340A46"/>
    <w:rsid w:val="00340D21"/>
    <w:rsid w:val="00340DEA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1DBF"/>
    <w:rsid w:val="0035208B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4AB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2FB0"/>
    <w:rsid w:val="00374A2D"/>
    <w:rsid w:val="00374BC2"/>
    <w:rsid w:val="00375E1F"/>
    <w:rsid w:val="00375ED8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298E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AAA"/>
    <w:rsid w:val="00396E0D"/>
    <w:rsid w:val="00396E2A"/>
    <w:rsid w:val="00397543"/>
    <w:rsid w:val="003977DE"/>
    <w:rsid w:val="003A0EDD"/>
    <w:rsid w:val="003A1006"/>
    <w:rsid w:val="003A1B1C"/>
    <w:rsid w:val="003A1DDA"/>
    <w:rsid w:val="003A26BE"/>
    <w:rsid w:val="003A2E40"/>
    <w:rsid w:val="003A3327"/>
    <w:rsid w:val="003A36C1"/>
    <w:rsid w:val="003A3732"/>
    <w:rsid w:val="003A38C0"/>
    <w:rsid w:val="003A3A58"/>
    <w:rsid w:val="003A3C3C"/>
    <w:rsid w:val="003A3C51"/>
    <w:rsid w:val="003A53B2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38F4"/>
    <w:rsid w:val="003B40B6"/>
    <w:rsid w:val="003B4BCD"/>
    <w:rsid w:val="003B56DB"/>
    <w:rsid w:val="003B6BB8"/>
    <w:rsid w:val="003B6CCA"/>
    <w:rsid w:val="003B70E1"/>
    <w:rsid w:val="003B73E9"/>
    <w:rsid w:val="003B755E"/>
    <w:rsid w:val="003C0FDF"/>
    <w:rsid w:val="003C228E"/>
    <w:rsid w:val="003C2AC7"/>
    <w:rsid w:val="003C2B95"/>
    <w:rsid w:val="003C2BB5"/>
    <w:rsid w:val="003C3317"/>
    <w:rsid w:val="003C42A6"/>
    <w:rsid w:val="003C51A1"/>
    <w:rsid w:val="003C51E7"/>
    <w:rsid w:val="003C6437"/>
    <w:rsid w:val="003C6893"/>
    <w:rsid w:val="003C6DE2"/>
    <w:rsid w:val="003C7350"/>
    <w:rsid w:val="003C780D"/>
    <w:rsid w:val="003C79C2"/>
    <w:rsid w:val="003D103D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5749"/>
    <w:rsid w:val="003D6477"/>
    <w:rsid w:val="003D7039"/>
    <w:rsid w:val="003D7159"/>
    <w:rsid w:val="003D7719"/>
    <w:rsid w:val="003E0CAF"/>
    <w:rsid w:val="003E0CE8"/>
    <w:rsid w:val="003E113C"/>
    <w:rsid w:val="003E1C0C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2C3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183"/>
    <w:rsid w:val="004362FC"/>
    <w:rsid w:val="004365DB"/>
    <w:rsid w:val="00436B4B"/>
    <w:rsid w:val="004379ED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BB6"/>
    <w:rsid w:val="004450B4"/>
    <w:rsid w:val="004450F3"/>
    <w:rsid w:val="00445C67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377"/>
    <w:rsid w:val="00451CF7"/>
    <w:rsid w:val="00452750"/>
    <w:rsid w:val="00452F04"/>
    <w:rsid w:val="00453679"/>
    <w:rsid w:val="00454218"/>
    <w:rsid w:val="004542E7"/>
    <w:rsid w:val="00454D3E"/>
    <w:rsid w:val="004556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32C"/>
    <w:rsid w:val="004619DB"/>
    <w:rsid w:val="00461E39"/>
    <w:rsid w:val="00461FAC"/>
    <w:rsid w:val="00462D3A"/>
    <w:rsid w:val="0046324B"/>
    <w:rsid w:val="004634FE"/>
    <w:rsid w:val="00463521"/>
    <w:rsid w:val="0046356B"/>
    <w:rsid w:val="00463AE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CC3"/>
    <w:rsid w:val="00474F04"/>
    <w:rsid w:val="00475295"/>
    <w:rsid w:val="00475618"/>
    <w:rsid w:val="00475BE0"/>
    <w:rsid w:val="00480E42"/>
    <w:rsid w:val="00481DD8"/>
    <w:rsid w:val="00482724"/>
    <w:rsid w:val="00482829"/>
    <w:rsid w:val="00483F32"/>
    <w:rsid w:val="004844DC"/>
    <w:rsid w:val="00484C5D"/>
    <w:rsid w:val="00484DF0"/>
    <w:rsid w:val="00485375"/>
    <w:rsid w:val="0048543E"/>
    <w:rsid w:val="0048556F"/>
    <w:rsid w:val="004857F0"/>
    <w:rsid w:val="00485AA9"/>
    <w:rsid w:val="004863D0"/>
    <w:rsid w:val="004868C1"/>
    <w:rsid w:val="00486A3A"/>
    <w:rsid w:val="00486C53"/>
    <w:rsid w:val="00487277"/>
    <w:rsid w:val="00487322"/>
    <w:rsid w:val="0048750F"/>
    <w:rsid w:val="004900CD"/>
    <w:rsid w:val="00492C48"/>
    <w:rsid w:val="00493BAC"/>
    <w:rsid w:val="0049465A"/>
    <w:rsid w:val="004950F9"/>
    <w:rsid w:val="004957B5"/>
    <w:rsid w:val="00495EB9"/>
    <w:rsid w:val="00496324"/>
    <w:rsid w:val="00496C2E"/>
    <w:rsid w:val="00496EF8"/>
    <w:rsid w:val="00496F03"/>
    <w:rsid w:val="004A0068"/>
    <w:rsid w:val="004A0CFF"/>
    <w:rsid w:val="004A17E9"/>
    <w:rsid w:val="004A2E4A"/>
    <w:rsid w:val="004A3061"/>
    <w:rsid w:val="004A361F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707"/>
    <w:rsid w:val="004A79AD"/>
    <w:rsid w:val="004A7C35"/>
    <w:rsid w:val="004B015C"/>
    <w:rsid w:val="004B02C5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875"/>
    <w:rsid w:val="004D1E1D"/>
    <w:rsid w:val="004D21B0"/>
    <w:rsid w:val="004D36CF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B1"/>
    <w:rsid w:val="004E56E0"/>
    <w:rsid w:val="004E6370"/>
    <w:rsid w:val="004E718D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3EDB"/>
    <w:rsid w:val="004F4918"/>
    <w:rsid w:val="004F60B6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3971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076EC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4B4"/>
    <w:rsid w:val="00517D69"/>
    <w:rsid w:val="005201FE"/>
    <w:rsid w:val="005216B7"/>
    <w:rsid w:val="00522294"/>
    <w:rsid w:val="00522898"/>
    <w:rsid w:val="00522A7E"/>
    <w:rsid w:val="00522DB9"/>
    <w:rsid w:val="00522F20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178F"/>
    <w:rsid w:val="00532BD8"/>
    <w:rsid w:val="00533159"/>
    <w:rsid w:val="005339DB"/>
    <w:rsid w:val="00534C89"/>
    <w:rsid w:val="00535134"/>
    <w:rsid w:val="00541573"/>
    <w:rsid w:val="00542AFB"/>
    <w:rsid w:val="00542FB9"/>
    <w:rsid w:val="0054348A"/>
    <w:rsid w:val="005444EF"/>
    <w:rsid w:val="0054516F"/>
    <w:rsid w:val="00545934"/>
    <w:rsid w:val="0054626D"/>
    <w:rsid w:val="005464CE"/>
    <w:rsid w:val="00546F20"/>
    <w:rsid w:val="00547CA5"/>
    <w:rsid w:val="00550945"/>
    <w:rsid w:val="00550C52"/>
    <w:rsid w:val="0055137B"/>
    <w:rsid w:val="00551A35"/>
    <w:rsid w:val="00551E62"/>
    <w:rsid w:val="00552640"/>
    <w:rsid w:val="00552A95"/>
    <w:rsid w:val="005535B3"/>
    <w:rsid w:val="00554550"/>
    <w:rsid w:val="005548BE"/>
    <w:rsid w:val="005549D4"/>
    <w:rsid w:val="005554B5"/>
    <w:rsid w:val="0055736F"/>
    <w:rsid w:val="00557BCE"/>
    <w:rsid w:val="005614C6"/>
    <w:rsid w:val="00563069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302"/>
    <w:rsid w:val="005844C4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399"/>
    <w:rsid w:val="005B7860"/>
    <w:rsid w:val="005C111F"/>
    <w:rsid w:val="005C1EA6"/>
    <w:rsid w:val="005C282C"/>
    <w:rsid w:val="005C2F8F"/>
    <w:rsid w:val="005C3714"/>
    <w:rsid w:val="005C3ED2"/>
    <w:rsid w:val="005C3F6E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3DC8"/>
    <w:rsid w:val="005D4D13"/>
    <w:rsid w:val="005D4F71"/>
    <w:rsid w:val="005D505A"/>
    <w:rsid w:val="005D50B8"/>
    <w:rsid w:val="005D59EA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6934"/>
    <w:rsid w:val="005E789E"/>
    <w:rsid w:val="005F0D23"/>
    <w:rsid w:val="005F2145"/>
    <w:rsid w:val="005F2819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524"/>
    <w:rsid w:val="005F5F3D"/>
    <w:rsid w:val="005F783C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4602"/>
    <w:rsid w:val="00615C11"/>
    <w:rsid w:val="00615EBB"/>
    <w:rsid w:val="00616096"/>
    <w:rsid w:val="006160A2"/>
    <w:rsid w:val="0061681B"/>
    <w:rsid w:val="00616BD0"/>
    <w:rsid w:val="006172AF"/>
    <w:rsid w:val="0061751A"/>
    <w:rsid w:val="00617B85"/>
    <w:rsid w:val="00621245"/>
    <w:rsid w:val="006226D7"/>
    <w:rsid w:val="006235B0"/>
    <w:rsid w:val="00623A68"/>
    <w:rsid w:val="00623ED6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6F1E"/>
    <w:rsid w:val="00637F5C"/>
    <w:rsid w:val="006412DC"/>
    <w:rsid w:val="006418C7"/>
    <w:rsid w:val="00641EFD"/>
    <w:rsid w:val="006420FD"/>
    <w:rsid w:val="00642BC6"/>
    <w:rsid w:val="00644278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1699"/>
    <w:rsid w:val="00653BCF"/>
    <w:rsid w:val="006543BF"/>
    <w:rsid w:val="00654626"/>
    <w:rsid w:val="00654EF2"/>
    <w:rsid w:val="0065505B"/>
    <w:rsid w:val="006551EB"/>
    <w:rsid w:val="006554FC"/>
    <w:rsid w:val="006566E5"/>
    <w:rsid w:val="0066045B"/>
    <w:rsid w:val="00660900"/>
    <w:rsid w:val="00660CDE"/>
    <w:rsid w:val="00661125"/>
    <w:rsid w:val="00662F0E"/>
    <w:rsid w:val="00664624"/>
    <w:rsid w:val="00666737"/>
    <w:rsid w:val="006670AC"/>
    <w:rsid w:val="0066769F"/>
    <w:rsid w:val="0067000B"/>
    <w:rsid w:val="00670273"/>
    <w:rsid w:val="006702A5"/>
    <w:rsid w:val="006711F7"/>
    <w:rsid w:val="00672307"/>
    <w:rsid w:val="006735FE"/>
    <w:rsid w:val="0067373B"/>
    <w:rsid w:val="0067424C"/>
    <w:rsid w:val="00674BB3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B1"/>
    <w:rsid w:val="00682BCA"/>
    <w:rsid w:val="00682F78"/>
    <w:rsid w:val="00683917"/>
    <w:rsid w:val="00683BF1"/>
    <w:rsid w:val="00683E7A"/>
    <w:rsid w:val="0068408B"/>
    <w:rsid w:val="0068523B"/>
    <w:rsid w:val="00685C9C"/>
    <w:rsid w:val="00685FFD"/>
    <w:rsid w:val="00686C77"/>
    <w:rsid w:val="00686E53"/>
    <w:rsid w:val="00686EB2"/>
    <w:rsid w:val="006873C6"/>
    <w:rsid w:val="006900CF"/>
    <w:rsid w:val="00690A7E"/>
    <w:rsid w:val="00690E49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35F6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B63"/>
    <w:rsid w:val="006B1BCB"/>
    <w:rsid w:val="006B25DE"/>
    <w:rsid w:val="006B4C8D"/>
    <w:rsid w:val="006B5CD1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B68"/>
    <w:rsid w:val="006C4E0B"/>
    <w:rsid w:val="006C4E43"/>
    <w:rsid w:val="006C5261"/>
    <w:rsid w:val="006C6206"/>
    <w:rsid w:val="006C643E"/>
    <w:rsid w:val="006C7085"/>
    <w:rsid w:val="006C7A24"/>
    <w:rsid w:val="006D0BAD"/>
    <w:rsid w:val="006D18C4"/>
    <w:rsid w:val="006D1D61"/>
    <w:rsid w:val="006D2932"/>
    <w:rsid w:val="006D33C8"/>
    <w:rsid w:val="006D3671"/>
    <w:rsid w:val="006D36EA"/>
    <w:rsid w:val="006D3925"/>
    <w:rsid w:val="006D4176"/>
    <w:rsid w:val="006D544B"/>
    <w:rsid w:val="006D62B5"/>
    <w:rsid w:val="006D659C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32F"/>
    <w:rsid w:val="006E3B78"/>
    <w:rsid w:val="006E501E"/>
    <w:rsid w:val="006E6C11"/>
    <w:rsid w:val="006E6C91"/>
    <w:rsid w:val="006E7666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49A"/>
    <w:rsid w:val="00703899"/>
    <w:rsid w:val="00704ABE"/>
    <w:rsid w:val="007054B3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5FAE"/>
    <w:rsid w:val="0071634C"/>
    <w:rsid w:val="0071742C"/>
    <w:rsid w:val="00717A72"/>
    <w:rsid w:val="00717B58"/>
    <w:rsid w:val="00721810"/>
    <w:rsid w:val="00723025"/>
    <w:rsid w:val="00723069"/>
    <w:rsid w:val="00723CD7"/>
    <w:rsid w:val="0072428A"/>
    <w:rsid w:val="007245DC"/>
    <w:rsid w:val="0072563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535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1FCA"/>
    <w:rsid w:val="00743C37"/>
    <w:rsid w:val="00743CAC"/>
    <w:rsid w:val="0074699E"/>
    <w:rsid w:val="00747809"/>
    <w:rsid w:val="00747C9C"/>
    <w:rsid w:val="00751861"/>
    <w:rsid w:val="007520B4"/>
    <w:rsid w:val="00752E11"/>
    <w:rsid w:val="00753D16"/>
    <w:rsid w:val="00754960"/>
    <w:rsid w:val="00754CD7"/>
    <w:rsid w:val="00754D65"/>
    <w:rsid w:val="00755158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68EB"/>
    <w:rsid w:val="00766CCB"/>
    <w:rsid w:val="00767775"/>
    <w:rsid w:val="007678CD"/>
    <w:rsid w:val="007713BA"/>
    <w:rsid w:val="007722D3"/>
    <w:rsid w:val="007722E7"/>
    <w:rsid w:val="00772806"/>
    <w:rsid w:val="00772FEB"/>
    <w:rsid w:val="00773C9F"/>
    <w:rsid w:val="00773F68"/>
    <w:rsid w:val="00774124"/>
    <w:rsid w:val="00775794"/>
    <w:rsid w:val="00776112"/>
    <w:rsid w:val="007763C1"/>
    <w:rsid w:val="00776D7F"/>
    <w:rsid w:val="007771AD"/>
    <w:rsid w:val="00777656"/>
    <w:rsid w:val="00777681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35BD"/>
    <w:rsid w:val="00783A24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3CF1"/>
    <w:rsid w:val="007947CC"/>
    <w:rsid w:val="00794A53"/>
    <w:rsid w:val="00794E4A"/>
    <w:rsid w:val="00795840"/>
    <w:rsid w:val="00795A4B"/>
    <w:rsid w:val="00795BC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016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6EF"/>
    <w:rsid w:val="007A74ED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8F3"/>
    <w:rsid w:val="007B5A43"/>
    <w:rsid w:val="007B6D21"/>
    <w:rsid w:val="007B709B"/>
    <w:rsid w:val="007B7407"/>
    <w:rsid w:val="007B7444"/>
    <w:rsid w:val="007B7FCD"/>
    <w:rsid w:val="007C0135"/>
    <w:rsid w:val="007C1343"/>
    <w:rsid w:val="007C2261"/>
    <w:rsid w:val="007C2D2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A32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02"/>
    <w:rsid w:val="007F430C"/>
    <w:rsid w:val="007F4803"/>
    <w:rsid w:val="007F49F4"/>
    <w:rsid w:val="007F57EA"/>
    <w:rsid w:val="007F597B"/>
    <w:rsid w:val="007F5F9A"/>
    <w:rsid w:val="007F63AD"/>
    <w:rsid w:val="007F6C24"/>
    <w:rsid w:val="007F77BA"/>
    <w:rsid w:val="007F7D8B"/>
    <w:rsid w:val="008004B4"/>
    <w:rsid w:val="0080083E"/>
    <w:rsid w:val="00801DB2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1C5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645B"/>
    <w:rsid w:val="00827324"/>
    <w:rsid w:val="008279E1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5A0C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07"/>
    <w:rsid w:val="00861824"/>
    <w:rsid w:val="00861AEF"/>
    <w:rsid w:val="00862089"/>
    <w:rsid w:val="008625C4"/>
    <w:rsid w:val="0086298F"/>
    <w:rsid w:val="008650DE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5C0"/>
    <w:rsid w:val="0087652E"/>
    <w:rsid w:val="00876B98"/>
    <w:rsid w:val="00876D16"/>
    <w:rsid w:val="00877BC6"/>
    <w:rsid w:val="00880C15"/>
    <w:rsid w:val="008811C1"/>
    <w:rsid w:val="00881542"/>
    <w:rsid w:val="00881A21"/>
    <w:rsid w:val="00881D8D"/>
    <w:rsid w:val="00882982"/>
    <w:rsid w:val="008837C0"/>
    <w:rsid w:val="008838DD"/>
    <w:rsid w:val="008846DF"/>
    <w:rsid w:val="00885114"/>
    <w:rsid w:val="008860FE"/>
    <w:rsid w:val="00886D1F"/>
    <w:rsid w:val="00887AA9"/>
    <w:rsid w:val="00887E54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2977"/>
    <w:rsid w:val="008A2E39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6EF"/>
    <w:rsid w:val="008B093F"/>
    <w:rsid w:val="008B15C3"/>
    <w:rsid w:val="008B3194"/>
    <w:rsid w:val="008B446A"/>
    <w:rsid w:val="008B4506"/>
    <w:rsid w:val="008B5AE7"/>
    <w:rsid w:val="008B5E43"/>
    <w:rsid w:val="008B5EB3"/>
    <w:rsid w:val="008B618D"/>
    <w:rsid w:val="008C013C"/>
    <w:rsid w:val="008C0330"/>
    <w:rsid w:val="008C178F"/>
    <w:rsid w:val="008C27FB"/>
    <w:rsid w:val="008C288E"/>
    <w:rsid w:val="008C3304"/>
    <w:rsid w:val="008C37D6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1A0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150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199"/>
    <w:rsid w:val="008F7EA4"/>
    <w:rsid w:val="008F7F99"/>
    <w:rsid w:val="009018CB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A3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0C4"/>
    <w:rsid w:val="00924494"/>
    <w:rsid w:val="00924514"/>
    <w:rsid w:val="00924C3C"/>
    <w:rsid w:val="00926033"/>
    <w:rsid w:val="00926E7E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34"/>
    <w:rsid w:val="00944D4B"/>
    <w:rsid w:val="00945383"/>
    <w:rsid w:val="00945698"/>
    <w:rsid w:val="009456C4"/>
    <w:rsid w:val="009457E2"/>
    <w:rsid w:val="00947B39"/>
    <w:rsid w:val="00947E7E"/>
    <w:rsid w:val="009509AA"/>
    <w:rsid w:val="00951110"/>
    <w:rsid w:val="00951344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29D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2C2A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03CB"/>
    <w:rsid w:val="0098103A"/>
    <w:rsid w:val="00981858"/>
    <w:rsid w:val="00983167"/>
    <w:rsid w:val="00983910"/>
    <w:rsid w:val="00984020"/>
    <w:rsid w:val="00984F60"/>
    <w:rsid w:val="00987E69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0A3"/>
    <w:rsid w:val="009962C8"/>
    <w:rsid w:val="00996A8F"/>
    <w:rsid w:val="00996EA7"/>
    <w:rsid w:val="009A0810"/>
    <w:rsid w:val="009A128D"/>
    <w:rsid w:val="009A1DBF"/>
    <w:rsid w:val="009A2045"/>
    <w:rsid w:val="009A2D5D"/>
    <w:rsid w:val="009A326D"/>
    <w:rsid w:val="009A3346"/>
    <w:rsid w:val="009A34A3"/>
    <w:rsid w:val="009A3683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3A2"/>
    <w:rsid w:val="009B04BF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64BB"/>
    <w:rsid w:val="009C0727"/>
    <w:rsid w:val="009C15C7"/>
    <w:rsid w:val="009C20AB"/>
    <w:rsid w:val="009C2534"/>
    <w:rsid w:val="009C29D6"/>
    <w:rsid w:val="009C2BF6"/>
    <w:rsid w:val="009C2CFE"/>
    <w:rsid w:val="009C2D1C"/>
    <w:rsid w:val="009C3323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1026"/>
    <w:rsid w:val="009D123F"/>
    <w:rsid w:val="009D2404"/>
    <w:rsid w:val="009D286F"/>
    <w:rsid w:val="009D2A38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D7F2D"/>
    <w:rsid w:val="009E0234"/>
    <w:rsid w:val="009E16A9"/>
    <w:rsid w:val="009E2467"/>
    <w:rsid w:val="009E27B9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E67"/>
    <w:rsid w:val="009F319D"/>
    <w:rsid w:val="009F36E9"/>
    <w:rsid w:val="009F38A0"/>
    <w:rsid w:val="009F3F02"/>
    <w:rsid w:val="009F42FA"/>
    <w:rsid w:val="009F4593"/>
    <w:rsid w:val="009F47E0"/>
    <w:rsid w:val="009F5022"/>
    <w:rsid w:val="009F5F06"/>
    <w:rsid w:val="009F6381"/>
    <w:rsid w:val="009F7000"/>
    <w:rsid w:val="009F7DC2"/>
    <w:rsid w:val="009F7E69"/>
    <w:rsid w:val="00A00184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2FF"/>
    <w:rsid w:val="00A0758F"/>
    <w:rsid w:val="00A10D76"/>
    <w:rsid w:val="00A1125C"/>
    <w:rsid w:val="00A11525"/>
    <w:rsid w:val="00A11887"/>
    <w:rsid w:val="00A11BD2"/>
    <w:rsid w:val="00A11C28"/>
    <w:rsid w:val="00A138F2"/>
    <w:rsid w:val="00A13D55"/>
    <w:rsid w:val="00A13F70"/>
    <w:rsid w:val="00A14FF6"/>
    <w:rsid w:val="00A153BF"/>
    <w:rsid w:val="00A153E5"/>
    <w:rsid w:val="00A1570A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35C5"/>
    <w:rsid w:val="00A2406B"/>
    <w:rsid w:val="00A25484"/>
    <w:rsid w:val="00A2556F"/>
    <w:rsid w:val="00A256A9"/>
    <w:rsid w:val="00A25830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0F5C"/>
    <w:rsid w:val="00A31691"/>
    <w:rsid w:val="00A32EE2"/>
    <w:rsid w:val="00A33DDF"/>
    <w:rsid w:val="00A33EB0"/>
    <w:rsid w:val="00A34547"/>
    <w:rsid w:val="00A35A92"/>
    <w:rsid w:val="00A36AFF"/>
    <w:rsid w:val="00A37484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704E"/>
    <w:rsid w:val="00A57D67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4774"/>
    <w:rsid w:val="00A74B96"/>
    <w:rsid w:val="00A7537A"/>
    <w:rsid w:val="00A75D2E"/>
    <w:rsid w:val="00A76466"/>
    <w:rsid w:val="00A771CF"/>
    <w:rsid w:val="00A77F92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302"/>
    <w:rsid w:val="00A878F1"/>
    <w:rsid w:val="00A87FEB"/>
    <w:rsid w:val="00A9137F"/>
    <w:rsid w:val="00A92513"/>
    <w:rsid w:val="00A928A9"/>
    <w:rsid w:val="00A9371E"/>
    <w:rsid w:val="00A93F9F"/>
    <w:rsid w:val="00A9420E"/>
    <w:rsid w:val="00A9448D"/>
    <w:rsid w:val="00A95047"/>
    <w:rsid w:val="00A9505C"/>
    <w:rsid w:val="00A952B4"/>
    <w:rsid w:val="00A963D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BE3"/>
    <w:rsid w:val="00AA3EFE"/>
    <w:rsid w:val="00AA410D"/>
    <w:rsid w:val="00AA4ECC"/>
    <w:rsid w:val="00AA54EE"/>
    <w:rsid w:val="00AA6253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4CA7"/>
    <w:rsid w:val="00AC5258"/>
    <w:rsid w:val="00AC573A"/>
    <w:rsid w:val="00AC5FC3"/>
    <w:rsid w:val="00AC630E"/>
    <w:rsid w:val="00AC6D6B"/>
    <w:rsid w:val="00AC715B"/>
    <w:rsid w:val="00AD0613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0A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7AE"/>
    <w:rsid w:val="00AF4B78"/>
    <w:rsid w:val="00AF4C64"/>
    <w:rsid w:val="00AF4D19"/>
    <w:rsid w:val="00AF4D8B"/>
    <w:rsid w:val="00AF4DA0"/>
    <w:rsid w:val="00AF4DA7"/>
    <w:rsid w:val="00AF5584"/>
    <w:rsid w:val="00AF5D80"/>
    <w:rsid w:val="00AF5EFB"/>
    <w:rsid w:val="00AF6A26"/>
    <w:rsid w:val="00AF7242"/>
    <w:rsid w:val="00AF78B4"/>
    <w:rsid w:val="00AF7D13"/>
    <w:rsid w:val="00B00074"/>
    <w:rsid w:val="00B00885"/>
    <w:rsid w:val="00B01FC6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331F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3B9"/>
    <w:rsid w:val="00B2472D"/>
    <w:rsid w:val="00B24887"/>
    <w:rsid w:val="00B24CA0"/>
    <w:rsid w:val="00B2549F"/>
    <w:rsid w:val="00B25789"/>
    <w:rsid w:val="00B262E9"/>
    <w:rsid w:val="00B26C82"/>
    <w:rsid w:val="00B26DA6"/>
    <w:rsid w:val="00B278D6"/>
    <w:rsid w:val="00B30018"/>
    <w:rsid w:val="00B32869"/>
    <w:rsid w:val="00B335AA"/>
    <w:rsid w:val="00B34272"/>
    <w:rsid w:val="00B346CF"/>
    <w:rsid w:val="00B34F37"/>
    <w:rsid w:val="00B356B7"/>
    <w:rsid w:val="00B36E03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4AFE"/>
    <w:rsid w:val="00B5551F"/>
    <w:rsid w:val="00B55E27"/>
    <w:rsid w:val="00B5697D"/>
    <w:rsid w:val="00B56F08"/>
    <w:rsid w:val="00B57265"/>
    <w:rsid w:val="00B6135E"/>
    <w:rsid w:val="00B61F72"/>
    <w:rsid w:val="00B633AE"/>
    <w:rsid w:val="00B63EC9"/>
    <w:rsid w:val="00B64480"/>
    <w:rsid w:val="00B66067"/>
    <w:rsid w:val="00B66077"/>
    <w:rsid w:val="00B66431"/>
    <w:rsid w:val="00B665D2"/>
    <w:rsid w:val="00B66816"/>
    <w:rsid w:val="00B66829"/>
    <w:rsid w:val="00B67031"/>
    <w:rsid w:val="00B6737C"/>
    <w:rsid w:val="00B67BB8"/>
    <w:rsid w:val="00B7214D"/>
    <w:rsid w:val="00B722B6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4C4E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51D6"/>
    <w:rsid w:val="00B96919"/>
    <w:rsid w:val="00B969A0"/>
    <w:rsid w:val="00B96D64"/>
    <w:rsid w:val="00B9755C"/>
    <w:rsid w:val="00BA0BA4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17EA"/>
    <w:rsid w:val="00BB2B76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4971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37A"/>
    <w:rsid w:val="00BE59A6"/>
    <w:rsid w:val="00BE5AC3"/>
    <w:rsid w:val="00BE6A08"/>
    <w:rsid w:val="00BE6CE7"/>
    <w:rsid w:val="00BE6DB8"/>
    <w:rsid w:val="00BE759D"/>
    <w:rsid w:val="00BF0088"/>
    <w:rsid w:val="00BF01B1"/>
    <w:rsid w:val="00BF046F"/>
    <w:rsid w:val="00BF056F"/>
    <w:rsid w:val="00BF0E7D"/>
    <w:rsid w:val="00BF1209"/>
    <w:rsid w:val="00BF1D81"/>
    <w:rsid w:val="00BF3F46"/>
    <w:rsid w:val="00BF418A"/>
    <w:rsid w:val="00BF47AA"/>
    <w:rsid w:val="00BF4E8D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35FD"/>
    <w:rsid w:val="00C0432A"/>
    <w:rsid w:val="00C047AC"/>
    <w:rsid w:val="00C052D5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5C7"/>
    <w:rsid w:val="00C17AF4"/>
    <w:rsid w:val="00C17CA4"/>
    <w:rsid w:val="00C20B33"/>
    <w:rsid w:val="00C21411"/>
    <w:rsid w:val="00C21E1A"/>
    <w:rsid w:val="00C21FC3"/>
    <w:rsid w:val="00C22219"/>
    <w:rsid w:val="00C2239A"/>
    <w:rsid w:val="00C22AE4"/>
    <w:rsid w:val="00C2465A"/>
    <w:rsid w:val="00C24C05"/>
    <w:rsid w:val="00C24D18"/>
    <w:rsid w:val="00C24D2F"/>
    <w:rsid w:val="00C252FC"/>
    <w:rsid w:val="00C25E03"/>
    <w:rsid w:val="00C26222"/>
    <w:rsid w:val="00C265D2"/>
    <w:rsid w:val="00C274C9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44"/>
    <w:rsid w:val="00C340E5"/>
    <w:rsid w:val="00C3410E"/>
    <w:rsid w:val="00C34590"/>
    <w:rsid w:val="00C35AA7"/>
    <w:rsid w:val="00C36765"/>
    <w:rsid w:val="00C36D31"/>
    <w:rsid w:val="00C370E0"/>
    <w:rsid w:val="00C378B7"/>
    <w:rsid w:val="00C404C3"/>
    <w:rsid w:val="00C406BE"/>
    <w:rsid w:val="00C41760"/>
    <w:rsid w:val="00C41F80"/>
    <w:rsid w:val="00C421B5"/>
    <w:rsid w:val="00C429D6"/>
    <w:rsid w:val="00C43BA1"/>
    <w:rsid w:val="00C43DAB"/>
    <w:rsid w:val="00C4474E"/>
    <w:rsid w:val="00C44C99"/>
    <w:rsid w:val="00C46457"/>
    <w:rsid w:val="00C46608"/>
    <w:rsid w:val="00C46774"/>
    <w:rsid w:val="00C47E65"/>
    <w:rsid w:val="00C47F08"/>
    <w:rsid w:val="00C50362"/>
    <w:rsid w:val="00C505B8"/>
    <w:rsid w:val="00C506D4"/>
    <w:rsid w:val="00C506E3"/>
    <w:rsid w:val="00C50BB9"/>
    <w:rsid w:val="00C50C7D"/>
    <w:rsid w:val="00C50D61"/>
    <w:rsid w:val="00C514A6"/>
    <w:rsid w:val="00C521B3"/>
    <w:rsid w:val="00C533BA"/>
    <w:rsid w:val="00C536A5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F45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17FD"/>
    <w:rsid w:val="00C724D3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06F"/>
    <w:rsid w:val="00C85314"/>
    <w:rsid w:val="00C85354"/>
    <w:rsid w:val="00C859EB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6C8C"/>
    <w:rsid w:val="00C976BC"/>
    <w:rsid w:val="00CA0172"/>
    <w:rsid w:val="00CA0461"/>
    <w:rsid w:val="00CA0788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839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16A"/>
    <w:rsid w:val="00CC0664"/>
    <w:rsid w:val="00CC07FF"/>
    <w:rsid w:val="00CC0A25"/>
    <w:rsid w:val="00CC0A54"/>
    <w:rsid w:val="00CC0F14"/>
    <w:rsid w:val="00CC1A02"/>
    <w:rsid w:val="00CC1A30"/>
    <w:rsid w:val="00CC2349"/>
    <w:rsid w:val="00CC25B4"/>
    <w:rsid w:val="00CC2664"/>
    <w:rsid w:val="00CC30B6"/>
    <w:rsid w:val="00CC315D"/>
    <w:rsid w:val="00CC3768"/>
    <w:rsid w:val="00CC46CC"/>
    <w:rsid w:val="00CC4B46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6BED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7A0"/>
    <w:rsid w:val="00CF0CF4"/>
    <w:rsid w:val="00CF21FF"/>
    <w:rsid w:val="00CF2802"/>
    <w:rsid w:val="00CF2D20"/>
    <w:rsid w:val="00CF3352"/>
    <w:rsid w:val="00CF4156"/>
    <w:rsid w:val="00CF4244"/>
    <w:rsid w:val="00CF4305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6DE8"/>
    <w:rsid w:val="00D07BC1"/>
    <w:rsid w:val="00D10052"/>
    <w:rsid w:val="00D10DE3"/>
    <w:rsid w:val="00D11359"/>
    <w:rsid w:val="00D114F4"/>
    <w:rsid w:val="00D119C8"/>
    <w:rsid w:val="00D12E3B"/>
    <w:rsid w:val="00D12EBE"/>
    <w:rsid w:val="00D137A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275FE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43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39F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2D5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455"/>
    <w:rsid w:val="00DA085B"/>
    <w:rsid w:val="00DA0D62"/>
    <w:rsid w:val="00DA1E46"/>
    <w:rsid w:val="00DA1EF7"/>
    <w:rsid w:val="00DA2606"/>
    <w:rsid w:val="00DA30F6"/>
    <w:rsid w:val="00DA3A86"/>
    <w:rsid w:val="00DA42FA"/>
    <w:rsid w:val="00DA43DD"/>
    <w:rsid w:val="00DA4C1B"/>
    <w:rsid w:val="00DA5090"/>
    <w:rsid w:val="00DA5115"/>
    <w:rsid w:val="00DA6802"/>
    <w:rsid w:val="00DA6D12"/>
    <w:rsid w:val="00DA6E83"/>
    <w:rsid w:val="00DB1BF4"/>
    <w:rsid w:val="00DB22A6"/>
    <w:rsid w:val="00DB2AA8"/>
    <w:rsid w:val="00DB459E"/>
    <w:rsid w:val="00DB47B5"/>
    <w:rsid w:val="00DB7121"/>
    <w:rsid w:val="00DB743B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3973"/>
    <w:rsid w:val="00DD47D8"/>
    <w:rsid w:val="00DD5086"/>
    <w:rsid w:val="00DD5168"/>
    <w:rsid w:val="00DD531C"/>
    <w:rsid w:val="00DD54B8"/>
    <w:rsid w:val="00DD5B35"/>
    <w:rsid w:val="00DD5BB7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2FC"/>
    <w:rsid w:val="00DE6A41"/>
    <w:rsid w:val="00DE701B"/>
    <w:rsid w:val="00DF063B"/>
    <w:rsid w:val="00DF0E4F"/>
    <w:rsid w:val="00DF1371"/>
    <w:rsid w:val="00DF1859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0A92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ADE"/>
    <w:rsid w:val="00E22EDE"/>
    <w:rsid w:val="00E23898"/>
    <w:rsid w:val="00E240E9"/>
    <w:rsid w:val="00E242CA"/>
    <w:rsid w:val="00E25F3B"/>
    <w:rsid w:val="00E26C7F"/>
    <w:rsid w:val="00E26DC0"/>
    <w:rsid w:val="00E27D56"/>
    <w:rsid w:val="00E301FB"/>
    <w:rsid w:val="00E30668"/>
    <w:rsid w:val="00E30973"/>
    <w:rsid w:val="00E30B29"/>
    <w:rsid w:val="00E30B33"/>
    <w:rsid w:val="00E31273"/>
    <w:rsid w:val="00E312F8"/>
    <w:rsid w:val="00E3199D"/>
    <w:rsid w:val="00E319F1"/>
    <w:rsid w:val="00E31B87"/>
    <w:rsid w:val="00E323B8"/>
    <w:rsid w:val="00E325EC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3E0"/>
    <w:rsid w:val="00E40C30"/>
    <w:rsid w:val="00E40E90"/>
    <w:rsid w:val="00E41F4F"/>
    <w:rsid w:val="00E43D2E"/>
    <w:rsid w:val="00E45C7E"/>
    <w:rsid w:val="00E45E8B"/>
    <w:rsid w:val="00E4627B"/>
    <w:rsid w:val="00E51383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2A47"/>
    <w:rsid w:val="00E62D2C"/>
    <w:rsid w:val="00E63007"/>
    <w:rsid w:val="00E6499F"/>
    <w:rsid w:val="00E649D9"/>
    <w:rsid w:val="00E65234"/>
    <w:rsid w:val="00E65BC6"/>
    <w:rsid w:val="00E661FF"/>
    <w:rsid w:val="00E6667D"/>
    <w:rsid w:val="00E702B9"/>
    <w:rsid w:val="00E702DD"/>
    <w:rsid w:val="00E70F35"/>
    <w:rsid w:val="00E71079"/>
    <w:rsid w:val="00E717A2"/>
    <w:rsid w:val="00E718F3"/>
    <w:rsid w:val="00E726EB"/>
    <w:rsid w:val="00E72CF1"/>
    <w:rsid w:val="00E73CBD"/>
    <w:rsid w:val="00E73EE2"/>
    <w:rsid w:val="00E740B8"/>
    <w:rsid w:val="00E740CF"/>
    <w:rsid w:val="00E74128"/>
    <w:rsid w:val="00E74854"/>
    <w:rsid w:val="00E74A56"/>
    <w:rsid w:val="00E7595F"/>
    <w:rsid w:val="00E773C1"/>
    <w:rsid w:val="00E77617"/>
    <w:rsid w:val="00E77D2A"/>
    <w:rsid w:val="00E803ED"/>
    <w:rsid w:val="00E80B52"/>
    <w:rsid w:val="00E821A1"/>
    <w:rsid w:val="00E824C3"/>
    <w:rsid w:val="00E82840"/>
    <w:rsid w:val="00E82E8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2E71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582C"/>
    <w:rsid w:val="00E96291"/>
    <w:rsid w:val="00E97AD5"/>
    <w:rsid w:val="00EA0641"/>
    <w:rsid w:val="00EA0C65"/>
    <w:rsid w:val="00EA0D09"/>
    <w:rsid w:val="00EA0E3A"/>
    <w:rsid w:val="00EA1111"/>
    <w:rsid w:val="00EA21D5"/>
    <w:rsid w:val="00EA28C2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107F"/>
    <w:rsid w:val="00EB2FB8"/>
    <w:rsid w:val="00EB367C"/>
    <w:rsid w:val="00EB37B3"/>
    <w:rsid w:val="00EB47AE"/>
    <w:rsid w:val="00EB4854"/>
    <w:rsid w:val="00EB5A7D"/>
    <w:rsid w:val="00EB61AE"/>
    <w:rsid w:val="00EB7181"/>
    <w:rsid w:val="00EB7723"/>
    <w:rsid w:val="00EB79F1"/>
    <w:rsid w:val="00EB7B5A"/>
    <w:rsid w:val="00EC015F"/>
    <w:rsid w:val="00EC16C5"/>
    <w:rsid w:val="00EC2046"/>
    <w:rsid w:val="00EC2571"/>
    <w:rsid w:val="00EC2FB5"/>
    <w:rsid w:val="00EC322D"/>
    <w:rsid w:val="00EC3A2E"/>
    <w:rsid w:val="00EC4309"/>
    <w:rsid w:val="00EC43E6"/>
    <w:rsid w:val="00EC529A"/>
    <w:rsid w:val="00EC65E0"/>
    <w:rsid w:val="00EC72EF"/>
    <w:rsid w:val="00EC77D3"/>
    <w:rsid w:val="00EC77FC"/>
    <w:rsid w:val="00ED0AB7"/>
    <w:rsid w:val="00ED12E6"/>
    <w:rsid w:val="00ED1C07"/>
    <w:rsid w:val="00ED2197"/>
    <w:rsid w:val="00ED225A"/>
    <w:rsid w:val="00ED225E"/>
    <w:rsid w:val="00ED2C81"/>
    <w:rsid w:val="00ED3067"/>
    <w:rsid w:val="00ED383A"/>
    <w:rsid w:val="00ED3F40"/>
    <w:rsid w:val="00ED4E42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60A"/>
    <w:rsid w:val="00EE2EA6"/>
    <w:rsid w:val="00EE3A44"/>
    <w:rsid w:val="00EE3F53"/>
    <w:rsid w:val="00EE4516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7CA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07CEA"/>
    <w:rsid w:val="00F103BF"/>
    <w:rsid w:val="00F107D3"/>
    <w:rsid w:val="00F115F5"/>
    <w:rsid w:val="00F13D00"/>
    <w:rsid w:val="00F13D05"/>
    <w:rsid w:val="00F143D0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DCC"/>
    <w:rsid w:val="00F27479"/>
    <w:rsid w:val="00F30A26"/>
    <w:rsid w:val="00F30CCC"/>
    <w:rsid w:val="00F30D2E"/>
    <w:rsid w:val="00F311B4"/>
    <w:rsid w:val="00F31D95"/>
    <w:rsid w:val="00F335E2"/>
    <w:rsid w:val="00F33AD5"/>
    <w:rsid w:val="00F33B72"/>
    <w:rsid w:val="00F34765"/>
    <w:rsid w:val="00F34AF0"/>
    <w:rsid w:val="00F34BDE"/>
    <w:rsid w:val="00F34D6A"/>
    <w:rsid w:val="00F3525D"/>
    <w:rsid w:val="00F35516"/>
    <w:rsid w:val="00F35790"/>
    <w:rsid w:val="00F3593A"/>
    <w:rsid w:val="00F35C77"/>
    <w:rsid w:val="00F3608D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B74"/>
    <w:rsid w:val="00F53053"/>
    <w:rsid w:val="00F53CB1"/>
    <w:rsid w:val="00F53EEC"/>
    <w:rsid w:val="00F53FE2"/>
    <w:rsid w:val="00F54363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11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C0"/>
    <w:rsid w:val="00F769DD"/>
    <w:rsid w:val="00F776D0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2EB"/>
    <w:rsid w:val="00F82DA6"/>
    <w:rsid w:val="00F85132"/>
    <w:rsid w:val="00F8579C"/>
    <w:rsid w:val="00F85D6C"/>
    <w:rsid w:val="00F86B1F"/>
    <w:rsid w:val="00F86B32"/>
    <w:rsid w:val="00F87705"/>
    <w:rsid w:val="00F878A7"/>
    <w:rsid w:val="00F87CDD"/>
    <w:rsid w:val="00F904E4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306"/>
    <w:rsid w:val="00F95C8E"/>
    <w:rsid w:val="00F96A3D"/>
    <w:rsid w:val="00F97D99"/>
    <w:rsid w:val="00F97E82"/>
    <w:rsid w:val="00FA0A8D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6D2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C60"/>
    <w:rsid w:val="00FC6247"/>
    <w:rsid w:val="00FC69B4"/>
    <w:rsid w:val="00FC6AC4"/>
    <w:rsid w:val="00FC7393"/>
    <w:rsid w:val="00FC7407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D65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33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67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3E416-573A-463C-8A8D-C7733AEC8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Links>
    <vt:vector size="6" baseType="variant">
      <vt:variant>
        <vt:i4>6881301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http://3gpp.org/ftp/tsg_ran/TSG_RAN/TSGR_103/Info_for_workplan/new_approved_WID_25/RAN4_10/RP-240828.zip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Santhan T</cp:lastModifiedBy>
  <cp:revision>2</cp:revision>
  <cp:lastPrinted>2022-08-19T16:29:00Z</cp:lastPrinted>
  <dcterms:created xsi:type="dcterms:W3CDTF">2024-08-09T15:40:00Z</dcterms:created>
  <dcterms:modified xsi:type="dcterms:W3CDTF">2024-08-09T15:40:00Z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