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1E044532" w14:textId="0FA8ACA5" w:rsidR="00FB2C6C" w:rsidRPr="00651635" w:rsidRDefault="00FB2C6C" w:rsidP="00FB2C6C">
      <w:pPr>
        <w:pStyle w:val="CRCoverPage"/>
        <w:tabs>
          <w:tab w:val="right" w:pos="9639"/>
        </w:tabs>
        <w:spacing w:after="0"/>
        <w:rPr>
          <w:b/>
          <w:i/>
          <w:noProof/>
          <w:sz w:val="28"/>
        </w:rPr>
      </w:pPr>
      <w:bookmarkStart w:id="1" w:name="_Toc5938268"/>
      <w:bookmarkStart w:id="2" w:name="_Toc9865820"/>
      <w:r w:rsidRPr="00651635">
        <w:rPr>
          <w:b/>
          <w:noProof/>
          <w:sz w:val="24"/>
        </w:rPr>
        <w:t>3GPP TSG-</w:t>
      </w:r>
      <w:r w:rsidR="00651635" w:rsidRPr="00651635">
        <w:fldChar w:fldCharType="begin"/>
      </w:r>
      <w:r w:rsidR="00651635" w:rsidRPr="00651635">
        <w:instrText xml:space="preserve"> DOCPROPERTY  TSG/WGRef  \* MERGEFORMAT </w:instrText>
      </w:r>
      <w:r w:rsidR="00651635" w:rsidRPr="00651635">
        <w:fldChar w:fldCharType="separate"/>
      </w:r>
      <w:r w:rsidRPr="00651635">
        <w:rPr>
          <w:rFonts w:hint="eastAsia"/>
          <w:b/>
          <w:noProof/>
          <w:sz w:val="24"/>
          <w:lang w:eastAsia="ja-JP"/>
        </w:rPr>
        <w:t>W</w:t>
      </w:r>
      <w:r w:rsidRPr="00651635">
        <w:rPr>
          <w:b/>
          <w:noProof/>
          <w:sz w:val="24"/>
          <w:lang w:eastAsia="ja-JP"/>
        </w:rPr>
        <w:t>G4</w:t>
      </w:r>
      <w:r w:rsidR="00651635" w:rsidRPr="00651635">
        <w:rPr>
          <w:b/>
          <w:noProof/>
          <w:sz w:val="24"/>
          <w:lang w:eastAsia="ja-JP"/>
        </w:rPr>
        <w:fldChar w:fldCharType="end"/>
      </w:r>
      <w:r w:rsidRPr="00651635">
        <w:rPr>
          <w:b/>
          <w:noProof/>
          <w:sz w:val="24"/>
        </w:rPr>
        <w:t xml:space="preserve"> Meeting #</w:t>
      </w:r>
      <w:r w:rsidR="00651635" w:rsidRPr="00651635">
        <w:fldChar w:fldCharType="begin"/>
      </w:r>
      <w:r w:rsidR="00651635" w:rsidRPr="00651635">
        <w:instrText xml:space="preserve"> DOCPROPERTY  MtgSeq  \* MERGEFORMAT </w:instrText>
      </w:r>
      <w:r w:rsidR="00651635" w:rsidRPr="00651635">
        <w:fldChar w:fldCharType="separate"/>
      </w:r>
      <w:r w:rsidRPr="00651635">
        <w:rPr>
          <w:b/>
          <w:noProof/>
          <w:sz w:val="24"/>
        </w:rPr>
        <w:t>112</w:t>
      </w:r>
      <w:r w:rsidR="00651635" w:rsidRPr="00651635">
        <w:rPr>
          <w:b/>
          <w:noProof/>
          <w:sz w:val="24"/>
        </w:rPr>
        <w:fldChar w:fldCharType="end"/>
      </w:r>
      <w:r w:rsidRPr="00651635">
        <w:rPr>
          <w:b/>
          <w:i/>
          <w:noProof/>
          <w:sz w:val="28"/>
        </w:rPr>
        <w:tab/>
      </w:r>
      <w:fldSimple w:instr=" DOCPROPERTY  Tdoc#  \* MERGEFORMAT ">
        <w:r w:rsidRPr="00651635">
          <w:rPr>
            <w:b/>
            <w:i/>
            <w:noProof/>
            <w:sz w:val="28"/>
          </w:rPr>
          <w:t>R4-24</w:t>
        </w:r>
        <w:r w:rsidR="00651635" w:rsidRPr="00651635">
          <w:rPr>
            <w:rFonts w:hint="eastAsia"/>
            <w:b/>
            <w:i/>
            <w:noProof/>
            <w:sz w:val="28"/>
            <w:lang w:eastAsia="ja-JP"/>
          </w:rPr>
          <w:t>1</w:t>
        </w:r>
        <w:r w:rsidR="00651635" w:rsidRPr="00651635">
          <w:rPr>
            <w:b/>
            <w:i/>
            <w:noProof/>
            <w:sz w:val="28"/>
            <w:lang w:eastAsia="ja-JP"/>
          </w:rPr>
          <w:t>2334</w:t>
        </w:r>
      </w:fldSimple>
    </w:p>
    <w:p w14:paraId="24DF4736" w14:textId="77777777" w:rsidR="00FB2C6C" w:rsidRDefault="00FB2C6C" w:rsidP="00FB2C6C">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w:t>
      </w:r>
      <w:proofErr w:type="gramStart"/>
      <w:r>
        <w:rPr>
          <w:rFonts w:eastAsia="SimSun" w:cs="Arial"/>
          <w:b/>
          <w:sz w:val="24"/>
          <w:szCs w:val="24"/>
          <w:lang w:eastAsia="zh-CN"/>
        </w:rPr>
        <w:t>August</w:t>
      </w:r>
      <w:r w:rsidRPr="0052514D">
        <w:rPr>
          <w:rFonts w:eastAsia="SimSun" w:cs="Arial"/>
          <w:b/>
          <w:sz w:val="24"/>
          <w:szCs w:val="24"/>
          <w:lang w:eastAsia="zh-CN"/>
        </w:rPr>
        <w:t>,</w:t>
      </w:r>
      <w:proofErr w:type="gramEnd"/>
      <w:r w:rsidRPr="0052514D">
        <w:rPr>
          <w:rFonts w:eastAsia="SimSun" w:cs="Arial"/>
          <w:b/>
          <w:sz w:val="24"/>
          <w:szCs w:val="24"/>
          <w:lang w:eastAsia="zh-CN"/>
        </w:rPr>
        <w:t xml:space="preserve"> 2024</w:t>
      </w:r>
    </w:p>
    <w:p w14:paraId="07B76D43" w14:textId="77777777" w:rsidR="00D24F44" w:rsidRPr="00FB2C6C"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6CDEEC8F"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r w:rsidR="00583EF3">
        <w:rPr>
          <w:rFonts w:ascii="Arial" w:hAnsi="Arial" w:cs="Arial" w:hint="eastAsia"/>
          <w:color w:val="000000" w:themeColor="text1"/>
          <w:sz w:val="22"/>
          <w:lang w:eastAsia="ja-JP"/>
        </w:rPr>
        <w:t>AC</w:t>
      </w:r>
      <w:r w:rsidR="00583EF3">
        <w:rPr>
          <w:rFonts w:ascii="Arial" w:hAnsi="Arial" w:cs="Arial"/>
          <w:color w:val="000000" w:themeColor="text1"/>
          <w:sz w:val="22"/>
        </w:rPr>
        <w:t>LR requirements for NCR</w:t>
      </w:r>
    </w:p>
    <w:p w14:paraId="184E6EFB" w14:textId="50A464EC"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197CAF" w:rsidRPr="00197CAF">
        <w:rPr>
          <w:rFonts w:ascii="Arial" w:hAnsi="Arial" w:cs="Arial"/>
          <w:color w:val="000000" w:themeColor="text1"/>
          <w:sz w:val="22"/>
        </w:rPr>
        <w:tab/>
      </w:r>
      <w:r w:rsidR="005B7F9B">
        <w:rPr>
          <w:rFonts w:ascii="Arial" w:hAnsi="Arial" w:cs="Arial"/>
          <w:color w:val="000000" w:themeColor="text1"/>
          <w:sz w:val="22"/>
        </w:rPr>
        <w:t>5.31.1</w:t>
      </w:r>
      <w:r w:rsidR="00FF6DFA" w:rsidRPr="00FF6DFA">
        <w:rPr>
          <w:rFonts w:ascii="Arial" w:hAnsi="Arial" w:cs="Arial"/>
          <w:color w:val="000000" w:themeColor="text1"/>
          <w:sz w:val="22"/>
        </w:rPr>
        <w:tab/>
      </w:r>
      <w:r w:rsidR="00C11744" w:rsidRPr="00C11744">
        <w:rPr>
          <w:rFonts w:ascii="Arial" w:hAnsi="Arial" w:cs="Arial"/>
          <w:color w:val="000000" w:themeColor="text1"/>
          <w:sz w:val="22"/>
        </w:rPr>
        <w:t>RF</w:t>
      </w:r>
      <w:r w:rsidR="00036556">
        <w:rPr>
          <w:rFonts w:ascii="Arial" w:hAnsi="Arial" w:cs="Arial"/>
          <w:color w:val="000000" w:themeColor="text1"/>
          <w:sz w:val="22"/>
        </w:rPr>
        <w:t xml:space="preserve"> core</w:t>
      </w:r>
      <w:r w:rsidR="00C11744" w:rsidRPr="00C11744">
        <w:rPr>
          <w:rFonts w:ascii="Arial" w:hAnsi="Arial" w:cs="Arial"/>
          <w:color w:val="000000" w:themeColor="text1"/>
          <w:sz w:val="22"/>
        </w:rPr>
        <w:t xml:space="preserve"> requirements</w:t>
      </w:r>
      <w:r w:rsidR="00197CAF" w:rsidRPr="00197CAF">
        <w:rPr>
          <w:rFonts w:ascii="Arial" w:hAnsi="Arial" w:cs="Arial"/>
          <w:color w:val="000000" w:themeColor="text1"/>
          <w:sz w:val="22"/>
        </w:rPr>
        <w:t xml:space="preserve"> </w:t>
      </w:r>
      <w:r w:rsidR="00FF6DFA">
        <w:rPr>
          <w:rFonts w:ascii="Arial" w:hAnsi="Arial" w:cs="Arial"/>
          <w:color w:val="000000" w:themeColor="text1"/>
          <w:sz w:val="22"/>
        </w:rPr>
        <w:tab/>
      </w:r>
      <w:r w:rsidR="00197CAF">
        <w:rPr>
          <w:rFonts w:ascii="Arial" w:hAnsi="Arial" w:cs="Arial"/>
          <w:color w:val="000000" w:themeColor="text1"/>
          <w:sz w:val="22"/>
        </w:rPr>
        <w:t>[</w:t>
      </w:r>
      <w:proofErr w:type="spellStart"/>
      <w:r w:rsidR="00C644F6" w:rsidRPr="00C644F6">
        <w:rPr>
          <w:rFonts w:ascii="Arial" w:hAnsi="Arial" w:cs="Arial"/>
          <w:color w:val="000000" w:themeColor="text1"/>
          <w:sz w:val="22"/>
        </w:rPr>
        <w:t>NR_netcon_repeater</w:t>
      </w:r>
      <w:proofErr w:type="spellEnd"/>
      <w:r w:rsidR="00C644F6" w:rsidRPr="00C644F6">
        <w:rPr>
          <w:rFonts w:ascii="Arial" w:hAnsi="Arial" w:cs="Arial"/>
          <w:color w:val="000000" w:themeColor="text1"/>
          <w:sz w:val="22"/>
        </w:rPr>
        <w:t>-Core</w:t>
      </w:r>
      <w:r w:rsidR="00197CAF">
        <w:rPr>
          <w:rFonts w:ascii="Arial" w:hAnsi="Arial" w:cs="Arial"/>
          <w:color w:val="000000" w:themeColor="text1"/>
          <w:sz w:val="22"/>
        </w:rPr>
        <w:t>]</w:t>
      </w:r>
    </w:p>
    <w:p w14:paraId="14045C9E" w14:textId="2273F3D4"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197CAF">
        <w:rPr>
          <w:rFonts w:ascii="Arial" w:hAnsi="Arial" w:cs="Arial"/>
          <w:color w:val="000000" w:themeColor="text1"/>
          <w:sz w:val="22"/>
        </w:rPr>
        <w:t>discussion</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1"/>
    <w:bookmarkEnd w:id="2"/>
    <w:p w14:paraId="7108FE87" w14:textId="2ABDE142"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w:t>
      </w:r>
      <w:r w:rsidR="007F6B2C">
        <w:rPr>
          <w:rFonts w:ascii="Times New Roman" w:eastAsia="ＭＳ 明朝" w:hAnsi="Times New Roman" w:cs="Times New Roman"/>
          <w:color w:val="000000" w:themeColor="text1"/>
          <w:sz w:val="20"/>
          <w:szCs w:val="20"/>
          <w:lang w:val="en-GB" w:eastAsia="ja-JP"/>
        </w:rPr>
        <w:t>the issues o</w:t>
      </w:r>
      <w:r w:rsidR="008A0C33">
        <w:rPr>
          <w:rFonts w:ascii="Times New Roman" w:eastAsia="ＭＳ 明朝" w:hAnsi="Times New Roman" w:cs="Times New Roman"/>
          <w:color w:val="000000" w:themeColor="text1"/>
          <w:sz w:val="20"/>
          <w:szCs w:val="20"/>
          <w:lang w:val="en-GB" w:eastAsia="ja-JP"/>
        </w:rPr>
        <w:t xml:space="preserve">n ACLR requirements for </w:t>
      </w:r>
      <w:r w:rsidR="008A0C33">
        <w:rPr>
          <w:rFonts w:ascii="Times New Roman" w:eastAsia="ＭＳ 明朝" w:hAnsi="Times New Roman" w:cs="Times New Roman" w:hint="eastAsia"/>
          <w:color w:val="000000" w:themeColor="text1"/>
          <w:sz w:val="20"/>
          <w:szCs w:val="20"/>
          <w:lang w:val="en-GB" w:eastAsia="ja-JP"/>
        </w:rPr>
        <w:t>N</w:t>
      </w:r>
      <w:r w:rsidR="008A0C33">
        <w:rPr>
          <w:rFonts w:ascii="Times New Roman" w:eastAsia="ＭＳ 明朝" w:hAnsi="Times New Roman" w:cs="Times New Roman"/>
          <w:color w:val="000000" w:themeColor="text1"/>
          <w:sz w:val="20"/>
          <w:szCs w:val="20"/>
          <w:lang w:val="en-GB" w:eastAsia="ja-JP"/>
        </w:rPr>
        <w:t>CR</w:t>
      </w:r>
      <w:r w:rsidR="008C0AE4">
        <w:rPr>
          <w:rFonts w:ascii="Times New Roman" w:eastAsia="ＭＳ 明朝" w:hAnsi="Times New Roman" w:cs="Times New Roman"/>
          <w:color w:val="000000" w:themeColor="text1"/>
          <w:sz w:val="20"/>
          <w:szCs w:val="20"/>
          <w:lang w:val="en-GB" w:eastAsia="ja-JP"/>
        </w:rPr>
        <w:t xml:space="preserve"> and </w:t>
      </w:r>
      <w:r w:rsidR="00DB29F1">
        <w:rPr>
          <w:rFonts w:ascii="Times New Roman" w:eastAsia="ＭＳ 明朝" w:hAnsi="Times New Roman" w:cs="Times New Roman"/>
          <w:color w:val="000000" w:themeColor="text1"/>
          <w:sz w:val="20"/>
          <w:szCs w:val="20"/>
          <w:lang w:val="en-GB" w:eastAsia="ja-JP"/>
        </w:rPr>
        <w:t>provide</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proposal</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w:t>
      </w:r>
      <w:r w:rsidR="00A93A39">
        <w:rPr>
          <w:rFonts w:ascii="Times New Roman" w:eastAsia="ＭＳ 明朝" w:hAnsi="Times New Roman" w:cs="Times New Roman"/>
          <w:color w:val="000000" w:themeColor="text1"/>
          <w:sz w:val="20"/>
          <w:szCs w:val="20"/>
          <w:lang w:val="en-GB" w:eastAsia="ja-JP"/>
        </w:rPr>
        <w:t>to solve the issues</w:t>
      </w:r>
      <w:r w:rsidRPr="00117438">
        <w:rPr>
          <w:rFonts w:ascii="Times New Roman" w:eastAsia="ＭＳ 明朝" w:hAnsi="Times New Roman" w:cs="Times New Roman"/>
          <w:color w:val="000000" w:themeColor="text1"/>
          <w:sz w:val="20"/>
          <w:szCs w:val="20"/>
          <w:lang w:val="en-GB" w:eastAsia="ja-JP"/>
        </w:rPr>
        <w:t>.</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61ED41EB" w14:textId="74B6CDDE" w:rsidR="00D914C1" w:rsidRPr="00F650F9" w:rsidRDefault="00691311" w:rsidP="001A7AAE">
      <w:pPr>
        <w:pStyle w:val="xxmsonormal"/>
        <w:spacing w:before="120"/>
        <w:rPr>
          <w:rFonts w:cs="v5.0.0"/>
          <w:i/>
          <w:iCs/>
        </w:rPr>
      </w:pPr>
      <w:r>
        <w:rPr>
          <w:rFonts w:ascii="Times New Roman" w:eastAsia="ＭＳ 明朝" w:hAnsi="Times New Roman" w:cs="Times New Roman"/>
          <w:color w:val="000000" w:themeColor="text1"/>
          <w:sz w:val="20"/>
          <w:szCs w:val="20"/>
          <w:lang w:val="en-GB" w:eastAsia="ja-JP"/>
        </w:rPr>
        <w:t xml:space="preserve">ACLR requirements for repeater </w:t>
      </w:r>
      <w:r w:rsidRPr="004D7279">
        <w:rPr>
          <w:rFonts w:ascii="Times New Roman" w:eastAsia="ＭＳ 明朝" w:hAnsi="Times New Roman" w:cs="Times New Roman"/>
          <w:color w:val="000000" w:themeColor="text1"/>
          <w:sz w:val="20"/>
          <w:szCs w:val="20"/>
          <w:lang w:val="en-GB" w:eastAsia="ja-JP"/>
        </w:rPr>
        <w:t>are specifie</w:t>
      </w:r>
      <w:r w:rsidR="00852221" w:rsidRPr="004D7279">
        <w:rPr>
          <w:rFonts w:ascii="Times New Roman" w:eastAsia="ＭＳ 明朝" w:hAnsi="Times New Roman" w:cs="Times New Roman"/>
          <w:color w:val="000000" w:themeColor="text1"/>
          <w:sz w:val="20"/>
          <w:szCs w:val="20"/>
          <w:lang w:val="en-GB" w:eastAsia="ja-JP"/>
        </w:rPr>
        <w:t>d using nominal channel bandwidth</w:t>
      </w:r>
      <w:r w:rsidR="00166A34" w:rsidRPr="004D7279">
        <w:rPr>
          <w:rFonts w:ascii="Times New Roman" w:eastAsia="ＭＳ 明朝" w:hAnsi="Times New Roman" w:cs="Times New Roman"/>
          <w:color w:val="000000" w:themeColor="text1"/>
          <w:sz w:val="20"/>
          <w:szCs w:val="20"/>
          <w:lang w:val="en-GB" w:eastAsia="ja-JP"/>
        </w:rPr>
        <w:t xml:space="preserve"> </w:t>
      </w:r>
      <w:r w:rsidR="001B1517" w:rsidRPr="004D7279">
        <w:rPr>
          <w:rFonts w:ascii="Times New Roman" w:eastAsia="ＭＳ 明朝" w:hAnsi="Times New Roman" w:cs="Times New Roman"/>
          <w:color w:val="000000" w:themeColor="text1"/>
          <w:sz w:val="20"/>
          <w:szCs w:val="20"/>
          <w:lang w:val="en-GB" w:eastAsia="ja-JP"/>
        </w:rPr>
        <w:t>B</w:t>
      </w:r>
      <w:proofErr w:type="spellStart"/>
      <w:r w:rsidR="00166A34" w:rsidRPr="004D7279">
        <w:rPr>
          <w:rFonts w:ascii="Times New Roman" w:hAnsi="Times New Roman" w:cs="Times New Roman"/>
          <w:sz w:val="20"/>
          <w:szCs w:val="20"/>
        </w:rPr>
        <w:t>W</w:t>
      </w:r>
      <w:r w:rsidR="00166A34" w:rsidRPr="004D7279">
        <w:rPr>
          <w:rFonts w:ascii="Times New Roman" w:hAnsi="Times New Roman" w:cs="Times New Roman"/>
          <w:sz w:val="20"/>
          <w:szCs w:val="20"/>
          <w:vertAlign w:val="subscript"/>
          <w:lang w:eastAsia="ja-JP"/>
        </w:rPr>
        <w:t>Nominal</w:t>
      </w:r>
      <w:proofErr w:type="spellEnd"/>
      <w:r w:rsidR="00166A34" w:rsidRPr="004D7279">
        <w:rPr>
          <w:rFonts w:ascii="Times New Roman" w:eastAsia="ＭＳ 明朝" w:hAnsi="Times New Roman" w:cs="Times New Roman"/>
          <w:color w:val="000000" w:themeColor="text1"/>
          <w:sz w:val="20"/>
          <w:szCs w:val="20"/>
          <w:lang w:val="en-GB" w:eastAsia="ja-JP"/>
        </w:rPr>
        <w:t>,</w:t>
      </w:r>
      <w:r w:rsidR="00852221" w:rsidRPr="004D7279">
        <w:rPr>
          <w:rFonts w:ascii="Times New Roman" w:eastAsia="ＭＳ 明朝" w:hAnsi="Times New Roman" w:cs="Times New Roman"/>
          <w:color w:val="000000" w:themeColor="text1"/>
          <w:sz w:val="20"/>
          <w:szCs w:val="20"/>
          <w:lang w:val="en-GB" w:eastAsia="ja-JP"/>
        </w:rPr>
        <w:t xml:space="preserve"> </w:t>
      </w:r>
      <w:r w:rsidR="00097871" w:rsidRPr="004D7279">
        <w:rPr>
          <w:rFonts w:ascii="Times New Roman" w:eastAsia="ＭＳ 明朝" w:hAnsi="Times New Roman" w:cs="Times New Roman"/>
          <w:color w:val="000000" w:themeColor="text1"/>
          <w:sz w:val="20"/>
          <w:szCs w:val="20"/>
          <w:lang w:val="en-GB" w:eastAsia="ja-JP"/>
        </w:rPr>
        <w:t>and transmission bandwidth configuration</w:t>
      </w:r>
      <w:r w:rsidR="007A4CEE" w:rsidRPr="004D7279">
        <w:rPr>
          <w:rFonts w:ascii="Times New Roman" w:eastAsia="ＭＳ 明朝" w:hAnsi="Times New Roman" w:cs="Times New Roman"/>
          <w:color w:val="000000" w:themeColor="text1"/>
          <w:sz w:val="20"/>
          <w:szCs w:val="20"/>
          <w:lang w:val="en-GB" w:eastAsia="ja-JP"/>
        </w:rPr>
        <w:t xml:space="preserve"> </w:t>
      </w:r>
      <w:proofErr w:type="spellStart"/>
      <w:r w:rsidR="004D7279" w:rsidRPr="004D7279">
        <w:rPr>
          <w:rFonts w:ascii="Times New Roman" w:hAnsi="Times New Roman" w:cs="Times New Roman"/>
          <w:sz w:val="18"/>
        </w:rPr>
        <w:t>BW</w:t>
      </w:r>
      <w:r w:rsidR="004D7279" w:rsidRPr="004D7279">
        <w:rPr>
          <w:rFonts w:ascii="Times New Roman" w:hAnsi="Times New Roman" w:cs="Times New Roman"/>
          <w:sz w:val="18"/>
          <w:vertAlign w:val="subscript"/>
        </w:rPr>
        <w:t>Config</w:t>
      </w:r>
      <w:proofErr w:type="spellEnd"/>
      <w:r w:rsidR="00292031">
        <w:rPr>
          <w:rFonts w:ascii="Times New Roman" w:eastAsia="ＭＳ 明朝" w:hAnsi="Times New Roman" w:cs="Times New Roman"/>
          <w:color w:val="000000" w:themeColor="text1"/>
          <w:sz w:val="20"/>
          <w:szCs w:val="20"/>
          <w:lang w:val="en-GB" w:eastAsia="ja-JP"/>
        </w:rPr>
        <w:t xml:space="preserve">. </w:t>
      </w:r>
    </w:p>
    <w:p w14:paraId="37CD044B" w14:textId="432C1F33" w:rsidR="007A4CEE" w:rsidRDefault="00292031"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Example of the </w:t>
      </w:r>
      <w:r w:rsidR="00865F35">
        <w:rPr>
          <w:rFonts w:ascii="Times New Roman" w:eastAsia="ＭＳ 明朝" w:hAnsi="Times New Roman" w:cs="Times New Roman"/>
          <w:color w:val="000000" w:themeColor="text1"/>
          <w:sz w:val="20"/>
          <w:szCs w:val="20"/>
          <w:lang w:val="en-GB" w:eastAsia="ja-JP"/>
        </w:rPr>
        <w:t>ACLR limit is shown in table 1 below.</w:t>
      </w:r>
    </w:p>
    <w:p w14:paraId="7E70917D" w14:textId="77777777" w:rsidR="00865F35" w:rsidRPr="00352265" w:rsidRDefault="00865F35" w:rsidP="00393A69">
      <w:pPr>
        <w:pStyle w:val="xxmsonormal"/>
        <w:spacing w:before="120"/>
        <w:rPr>
          <w:rFonts w:ascii="Times New Roman" w:eastAsia="ＭＳ 明朝" w:hAnsi="Times New Roman" w:cs="Times New Roman"/>
          <w:color w:val="000000" w:themeColor="text1"/>
          <w:sz w:val="20"/>
          <w:szCs w:val="20"/>
          <w:lang w:val="en-GB" w:eastAsia="ja-JP"/>
        </w:rPr>
      </w:pPr>
    </w:p>
    <w:p w14:paraId="655C529D" w14:textId="7C61D7B5" w:rsidR="00B2223B" w:rsidRPr="001E23A4" w:rsidRDefault="00B2223B" w:rsidP="00F54DFA">
      <w:pPr>
        <w:pStyle w:val="TH"/>
        <w:rPr>
          <w:sz w:val="18"/>
          <w:szCs w:val="18"/>
        </w:rPr>
      </w:pPr>
      <w:r w:rsidRPr="001E23A4">
        <w:rPr>
          <w:sz w:val="18"/>
          <w:szCs w:val="18"/>
        </w:rPr>
        <w:t>Table 1: ACLR limit for DL (all repeater classes) and for UL for Wide Area class</w:t>
      </w:r>
      <w:r w:rsidR="00EF6B7B" w:rsidRPr="001E23A4">
        <w:rPr>
          <w:sz w:val="18"/>
          <w:szCs w:val="18"/>
        </w:rPr>
        <w:t xml:space="preserve"> (Table 6.5.</w:t>
      </w:r>
      <w:r w:rsidR="00EF6B7B" w:rsidRPr="001E23A4">
        <w:rPr>
          <w:rFonts w:eastAsia="SimSun"/>
          <w:sz w:val="18"/>
          <w:szCs w:val="18"/>
          <w:lang w:eastAsia="zh-CN"/>
        </w:rPr>
        <w:t>2</w:t>
      </w:r>
      <w:r w:rsidR="00EF6B7B" w:rsidRPr="001E23A4">
        <w:rPr>
          <w:sz w:val="18"/>
          <w:szCs w:val="18"/>
        </w:rPr>
        <w:t>.2-1 in TS 38.106)</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2273"/>
        <w:gridCol w:w="1696"/>
        <w:gridCol w:w="1984"/>
        <w:gridCol w:w="1360"/>
      </w:tblGrid>
      <w:tr w:rsidR="00B2223B" w:rsidRPr="001E23A4" w14:paraId="09026232" w14:textId="77777777" w:rsidTr="00123850">
        <w:trPr>
          <w:cantSplit/>
          <w:jc w:val="center"/>
        </w:trPr>
        <w:tc>
          <w:tcPr>
            <w:tcW w:w="2122" w:type="dxa"/>
            <w:tcBorders>
              <w:top w:val="single" w:sz="4" w:space="0" w:color="auto"/>
              <w:left w:val="single" w:sz="4" w:space="0" w:color="auto"/>
              <w:bottom w:val="single" w:sz="4" w:space="0" w:color="auto"/>
              <w:right w:val="single" w:sz="4" w:space="0" w:color="auto"/>
            </w:tcBorders>
          </w:tcPr>
          <w:p w14:paraId="21DA4F11" w14:textId="77777777" w:rsidR="00B2223B" w:rsidRPr="001E23A4" w:rsidRDefault="00B2223B" w:rsidP="00BA39F3">
            <w:pPr>
              <w:pStyle w:val="TAH"/>
              <w:rPr>
                <w:sz w:val="16"/>
                <w:szCs w:val="18"/>
              </w:rPr>
            </w:pPr>
            <w:r w:rsidRPr="001E23A4">
              <w:rPr>
                <w:sz w:val="16"/>
                <w:szCs w:val="18"/>
              </w:rPr>
              <w:t xml:space="preserve">nominal channel bandwidth </w:t>
            </w:r>
            <w:proofErr w:type="spellStart"/>
            <w:r w:rsidRPr="001E23A4">
              <w:rPr>
                <w:sz w:val="16"/>
                <w:szCs w:val="18"/>
              </w:rPr>
              <w:t>BW</w:t>
            </w:r>
            <w:r w:rsidRPr="001E23A4">
              <w:rPr>
                <w:rFonts w:hint="eastAsia"/>
                <w:sz w:val="16"/>
                <w:szCs w:val="18"/>
                <w:vertAlign w:val="subscript"/>
              </w:rPr>
              <w:t>Nominal</w:t>
            </w:r>
            <w:proofErr w:type="spellEnd"/>
            <w:r w:rsidRPr="001E23A4">
              <w:rPr>
                <w:sz w:val="16"/>
                <w:szCs w:val="18"/>
              </w:rPr>
              <w:t xml:space="preserve"> (MHz)</w:t>
            </w:r>
            <w:r w:rsidRPr="001E23A4">
              <w:rPr>
                <w:rFonts w:eastAsia="SimSun" w:hint="eastAsia"/>
                <w:sz w:val="16"/>
                <w:szCs w:val="18"/>
                <w:lang w:val="en-US" w:eastAsia="zh-CN"/>
              </w:rPr>
              <w:t xml:space="preserve"> </w:t>
            </w:r>
            <w:r w:rsidRPr="001E23A4">
              <w:rPr>
                <w:sz w:val="16"/>
                <w:szCs w:val="18"/>
              </w:rPr>
              <w:t>(NOTE 5)</w:t>
            </w:r>
          </w:p>
        </w:tc>
        <w:tc>
          <w:tcPr>
            <w:tcW w:w="2273" w:type="dxa"/>
            <w:tcBorders>
              <w:top w:val="single" w:sz="4" w:space="0" w:color="auto"/>
              <w:left w:val="single" w:sz="4" w:space="0" w:color="auto"/>
              <w:bottom w:val="single" w:sz="4" w:space="0" w:color="auto"/>
              <w:right w:val="single" w:sz="4" w:space="0" w:color="auto"/>
            </w:tcBorders>
          </w:tcPr>
          <w:p w14:paraId="4F180695" w14:textId="77777777" w:rsidR="00B2223B" w:rsidRPr="001E23A4" w:rsidRDefault="00B2223B" w:rsidP="00BA39F3">
            <w:pPr>
              <w:pStyle w:val="TAH"/>
              <w:rPr>
                <w:sz w:val="16"/>
                <w:szCs w:val="18"/>
              </w:rPr>
            </w:pPr>
            <w:r w:rsidRPr="001E23A4">
              <w:rPr>
                <w:sz w:val="16"/>
                <w:szCs w:val="18"/>
              </w:rPr>
              <w:t xml:space="preserve"> Repeater type 1-C adjacent channel centre frequency offset below or above the passband edge</w:t>
            </w:r>
          </w:p>
        </w:tc>
        <w:tc>
          <w:tcPr>
            <w:tcW w:w="1696" w:type="dxa"/>
            <w:tcBorders>
              <w:top w:val="single" w:sz="4" w:space="0" w:color="auto"/>
              <w:left w:val="single" w:sz="4" w:space="0" w:color="auto"/>
              <w:bottom w:val="single" w:sz="4" w:space="0" w:color="auto"/>
              <w:right w:val="single" w:sz="4" w:space="0" w:color="auto"/>
            </w:tcBorders>
          </w:tcPr>
          <w:p w14:paraId="67C15FF0" w14:textId="77777777" w:rsidR="00B2223B" w:rsidRPr="001E23A4" w:rsidRDefault="00B2223B" w:rsidP="00BA39F3">
            <w:pPr>
              <w:keepNext/>
              <w:keepLines/>
              <w:spacing w:after="0"/>
              <w:jc w:val="center"/>
              <w:rPr>
                <w:rFonts w:ascii="Arial" w:hAnsi="Arial"/>
                <w:b/>
                <w:sz w:val="16"/>
                <w:szCs w:val="18"/>
              </w:rPr>
            </w:pPr>
            <w:r w:rsidRPr="001E23A4">
              <w:rPr>
                <w:rFonts w:ascii="Arial" w:hAnsi="Arial"/>
                <w:b/>
                <w:sz w:val="16"/>
                <w:szCs w:val="18"/>
              </w:rPr>
              <w:t>Assumed adjacent channel carrier (informative)</w:t>
            </w:r>
          </w:p>
        </w:tc>
        <w:tc>
          <w:tcPr>
            <w:tcW w:w="1984" w:type="dxa"/>
            <w:tcBorders>
              <w:top w:val="single" w:sz="4" w:space="0" w:color="auto"/>
              <w:left w:val="single" w:sz="4" w:space="0" w:color="auto"/>
              <w:bottom w:val="single" w:sz="4" w:space="0" w:color="auto"/>
              <w:right w:val="single" w:sz="4" w:space="0" w:color="auto"/>
            </w:tcBorders>
          </w:tcPr>
          <w:p w14:paraId="008A63EA" w14:textId="77777777" w:rsidR="00B2223B" w:rsidRPr="001E23A4" w:rsidRDefault="00B2223B" w:rsidP="00BA39F3">
            <w:pPr>
              <w:keepNext/>
              <w:keepLines/>
              <w:spacing w:after="0"/>
              <w:jc w:val="center"/>
              <w:rPr>
                <w:rFonts w:ascii="Arial" w:hAnsi="Arial"/>
                <w:b/>
                <w:sz w:val="16"/>
                <w:szCs w:val="18"/>
              </w:rPr>
            </w:pPr>
            <w:r w:rsidRPr="001E23A4">
              <w:rPr>
                <w:rFonts w:ascii="Arial" w:hAnsi="Arial"/>
                <w:b/>
                <w:sz w:val="16"/>
                <w:szCs w:val="18"/>
              </w:rPr>
              <w:t>Filter on the adjacent channel frequency and corresponding filter bandwidth</w:t>
            </w:r>
          </w:p>
        </w:tc>
        <w:tc>
          <w:tcPr>
            <w:tcW w:w="1360" w:type="dxa"/>
            <w:tcBorders>
              <w:top w:val="single" w:sz="4" w:space="0" w:color="auto"/>
              <w:left w:val="single" w:sz="4" w:space="0" w:color="auto"/>
              <w:bottom w:val="single" w:sz="4" w:space="0" w:color="auto"/>
              <w:right w:val="single" w:sz="4" w:space="0" w:color="auto"/>
            </w:tcBorders>
          </w:tcPr>
          <w:p w14:paraId="5827C6CC" w14:textId="77777777" w:rsidR="00B2223B" w:rsidRPr="001E23A4" w:rsidRDefault="00B2223B" w:rsidP="00BA39F3">
            <w:pPr>
              <w:keepNext/>
              <w:keepLines/>
              <w:spacing w:after="0"/>
              <w:jc w:val="center"/>
              <w:rPr>
                <w:rFonts w:ascii="Arial" w:hAnsi="Arial"/>
                <w:b/>
                <w:sz w:val="16"/>
                <w:szCs w:val="18"/>
              </w:rPr>
            </w:pPr>
            <w:r w:rsidRPr="001E23A4">
              <w:rPr>
                <w:rFonts w:ascii="Arial" w:hAnsi="Arial"/>
                <w:b/>
                <w:sz w:val="16"/>
                <w:szCs w:val="18"/>
              </w:rPr>
              <w:t>ACLR limit</w:t>
            </w:r>
          </w:p>
        </w:tc>
      </w:tr>
      <w:tr w:rsidR="00B2223B" w:rsidRPr="001E23A4" w14:paraId="0586B084" w14:textId="77777777" w:rsidTr="00123850">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3B7DCE30" w14:textId="77777777" w:rsidR="00B2223B" w:rsidRPr="001E23A4" w:rsidRDefault="00B2223B" w:rsidP="00BA39F3">
            <w:pPr>
              <w:pStyle w:val="TAL"/>
              <w:rPr>
                <w:sz w:val="16"/>
                <w:szCs w:val="18"/>
                <w:lang w:eastAsia="zh-CN"/>
              </w:rPr>
            </w:pPr>
            <w:bookmarkStart w:id="3" w:name="_Hlk166189387"/>
            <w:r w:rsidRPr="001E23A4">
              <w:rPr>
                <w:sz w:val="16"/>
                <w:szCs w:val="18"/>
              </w:rPr>
              <w:t>5, 10, 15, 20</w:t>
            </w:r>
            <w:r w:rsidRPr="001E23A4">
              <w:rPr>
                <w:sz w:val="16"/>
                <w:szCs w:val="18"/>
                <w:lang w:eastAsia="zh-CN"/>
              </w:rPr>
              <w:t>, 25, 30, 35, 40, 45, 50, 60, 70, 80, 90, 100</w:t>
            </w:r>
            <w:bookmarkEnd w:id="3"/>
          </w:p>
        </w:tc>
        <w:tc>
          <w:tcPr>
            <w:tcW w:w="2273" w:type="dxa"/>
            <w:tcBorders>
              <w:top w:val="single" w:sz="4" w:space="0" w:color="auto"/>
              <w:left w:val="single" w:sz="4" w:space="0" w:color="auto"/>
              <w:bottom w:val="single" w:sz="6" w:space="0" w:color="auto"/>
              <w:right w:val="single" w:sz="6" w:space="0" w:color="auto"/>
            </w:tcBorders>
          </w:tcPr>
          <w:p w14:paraId="645BDFDA" w14:textId="77777777" w:rsidR="00B2223B" w:rsidRPr="001E23A4" w:rsidRDefault="00B2223B" w:rsidP="00BA39F3">
            <w:pPr>
              <w:pStyle w:val="TAC"/>
              <w:rPr>
                <w:sz w:val="16"/>
                <w:szCs w:val="18"/>
              </w:rPr>
            </w:pPr>
            <w:proofErr w:type="spellStart"/>
            <w:r w:rsidRPr="001E23A4">
              <w:rPr>
                <w:rFonts w:cs="Arial"/>
                <w:sz w:val="16"/>
                <w:szCs w:val="18"/>
              </w:rPr>
              <w:t>BW</w:t>
            </w:r>
            <w:r w:rsidRPr="001E23A4">
              <w:rPr>
                <w:rFonts w:cs="Arial" w:hint="eastAsia"/>
                <w:sz w:val="16"/>
                <w:szCs w:val="18"/>
                <w:vertAlign w:val="subscript"/>
                <w:lang w:eastAsia="ja-JP"/>
              </w:rPr>
              <w:t>Nominal</w:t>
            </w:r>
            <w:proofErr w:type="spellEnd"/>
            <w:r w:rsidRPr="001E23A4">
              <w:rPr>
                <w:sz w:val="16"/>
                <w:szCs w:val="18"/>
              </w:rPr>
              <w:t>/2</w:t>
            </w:r>
          </w:p>
        </w:tc>
        <w:tc>
          <w:tcPr>
            <w:tcW w:w="1696" w:type="dxa"/>
            <w:tcBorders>
              <w:top w:val="single" w:sz="4" w:space="0" w:color="auto"/>
              <w:left w:val="single" w:sz="6" w:space="0" w:color="auto"/>
              <w:bottom w:val="single" w:sz="6" w:space="0" w:color="auto"/>
              <w:right w:val="single" w:sz="6" w:space="0" w:color="auto"/>
            </w:tcBorders>
          </w:tcPr>
          <w:p w14:paraId="33A794EC"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sz w:val="16"/>
                <w:szCs w:val="18"/>
              </w:rPr>
              <w:t xml:space="preserve">NR of same BW </w:t>
            </w:r>
            <w:r w:rsidRPr="001E23A4">
              <w:rPr>
                <w:rFonts w:ascii="Arial" w:hAnsi="Arial" w:cs="v5.0.0"/>
                <w:sz w:val="16"/>
                <w:szCs w:val="18"/>
              </w:rPr>
              <w:t>(Note 2)</w:t>
            </w:r>
          </w:p>
        </w:tc>
        <w:tc>
          <w:tcPr>
            <w:tcW w:w="1984" w:type="dxa"/>
            <w:tcBorders>
              <w:top w:val="single" w:sz="4" w:space="0" w:color="auto"/>
              <w:left w:val="single" w:sz="6" w:space="0" w:color="auto"/>
              <w:bottom w:val="single" w:sz="6" w:space="0" w:color="auto"/>
              <w:right w:val="single" w:sz="6" w:space="0" w:color="auto"/>
            </w:tcBorders>
          </w:tcPr>
          <w:p w14:paraId="3F08FCB3"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cs="v5.0.0"/>
                <w:sz w:val="16"/>
                <w:szCs w:val="18"/>
              </w:rPr>
              <w:t>Square (</w:t>
            </w:r>
            <w:proofErr w:type="spellStart"/>
            <w:r w:rsidRPr="001E23A4">
              <w:rPr>
                <w:rFonts w:ascii="Arial" w:hAnsi="Arial"/>
                <w:sz w:val="16"/>
                <w:szCs w:val="18"/>
              </w:rPr>
              <w:t>BW</w:t>
            </w:r>
            <w:r w:rsidRPr="001E23A4">
              <w:rPr>
                <w:rFonts w:ascii="Arial" w:hAnsi="Arial"/>
                <w:sz w:val="16"/>
                <w:szCs w:val="18"/>
                <w:vertAlign w:val="subscript"/>
              </w:rPr>
              <w:t>Config</w:t>
            </w:r>
            <w:proofErr w:type="spellEnd"/>
            <w:r w:rsidRPr="001E23A4">
              <w:rPr>
                <w:rFonts w:ascii="Arial" w:hAnsi="Arial" w:cs="v5.0.0"/>
                <w:sz w:val="16"/>
                <w:szCs w:val="18"/>
              </w:rPr>
              <w:t>)</w:t>
            </w:r>
          </w:p>
        </w:tc>
        <w:tc>
          <w:tcPr>
            <w:tcW w:w="1360" w:type="dxa"/>
            <w:tcBorders>
              <w:top w:val="single" w:sz="4" w:space="0" w:color="auto"/>
              <w:left w:val="single" w:sz="6" w:space="0" w:color="auto"/>
              <w:bottom w:val="single" w:sz="6" w:space="0" w:color="auto"/>
              <w:right w:val="single" w:sz="6" w:space="0" w:color="auto"/>
            </w:tcBorders>
          </w:tcPr>
          <w:p w14:paraId="56D32622" w14:textId="77777777" w:rsidR="00B2223B" w:rsidRPr="001E23A4" w:rsidRDefault="00B2223B" w:rsidP="00BA39F3">
            <w:pPr>
              <w:pStyle w:val="TAC"/>
              <w:rPr>
                <w:sz w:val="16"/>
                <w:szCs w:val="18"/>
              </w:rPr>
            </w:pPr>
            <w:r w:rsidRPr="001E23A4">
              <w:rPr>
                <w:sz w:val="16"/>
                <w:szCs w:val="18"/>
              </w:rPr>
              <w:t>45 dB</w:t>
            </w:r>
          </w:p>
          <w:p w14:paraId="7D6ACEA6" w14:textId="77777777" w:rsidR="00B2223B" w:rsidRPr="001E23A4" w:rsidRDefault="00B2223B" w:rsidP="00BA39F3">
            <w:pPr>
              <w:pStyle w:val="TAC"/>
              <w:rPr>
                <w:sz w:val="16"/>
                <w:szCs w:val="18"/>
              </w:rPr>
            </w:pPr>
            <w:r w:rsidRPr="001E23A4">
              <w:rPr>
                <w:rFonts w:eastAsia="SimSun" w:hint="eastAsia"/>
                <w:sz w:val="16"/>
                <w:szCs w:val="18"/>
                <w:lang w:val="en-US" w:eastAsia="zh-CN"/>
              </w:rPr>
              <w:t xml:space="preserve">38 dB </w:t>
            </w:r>
            <w:r w:rsidRPr="001E23A4">
              <w:rPr>
                <w:sz w:val="16"/>
                <w:szCs w:val="18"/>
              </w:rPr>
              <w:t xml:space="preserve">(Note </w:t>
            </w:r>
            <w:r w:rsidRPr="001E23A4">
              <w:rPr>
                <w:rFonts w:eastAsia="SimSun" w:hint="eastAsia"/>
                <w:sz w:val="16"/>
                <w:szCs w:val="18"/>
                <w:lang w:val="en-US" w:eastAsia="zh-CN"/>
              </w:rPr>
              <w:t>4</w:t>
            </w:r>
            <w:r w:rsidRPr="001E23A4">
              <w:rPr>
                <w:sz w:val="16"/>
                <w:szCs w:val="18"/>
              </w:rPr>
              <w:t>)</w:t>
            </w:r>
          </w:p>
        </w:tc>
      </w:tr>
      <w:tr w:rsidR="00B2223B" w:rsidRPr="001E23A4" w14:paraId="70FB1947" w14:textId="77777777" w:rsidTr="00123850">
        <w:trPr>
          <w:cantSplit/>
          <w:jc w:val="center"/>
        </w:trPr>
        <w:tc>
          <w:tcPr>
            <w:tcW w:w="2122" w:type="dxa"/>
            <w:tcBorders>
              <w:top w:val="nil"/>
              <w:left w:val="single" w:sz="4" w:space="0" w:color="auto"/>
              <w:bottom w:val="nil"/>
              <w:right w:val="single" w:sz="4" w:space="0" w:color="auto"/>
            </w:tcBorders>
            <w:shd w:val="clear" w:color="auto" w:fill="auto"/>
          </w:tcPr>
          <w:p w14:paraId="1B2E7552" w14:textId="77777777" w:rsidR="00B2223B" w:rsidRPr="001E23A4" w:rsidRDefault="00B2223B" w:rsidP="00BA39F3">
            <w:pPr>
              <w:keepNext/>
              <w:keepLines/>
              <w:spacing w:after="0"/>
              <w:rPr>
                <w:rFonts w:ascii="Arial" w:eastAsia="SimSun" w:hAnsi="Arial" w:cs="v5.0.0"/>
                <w:sz w:val="16"/>
                <w:szCs w:val="18"/>
                <w:lang w:eastAsia="zh-CN"/>
              </w:rPr>
            </w:pPr>
          </w:p>
        </w:tc>
        <w:tc>
          <w:tcPr>
            <w:tcW w:w="2273" w:type="dxa"/>
            <w:tcBorders>
              <w:top w:val="single" w:sz="6" w:space="0" w:color="auto"/>
              <w:left w:val="single" w:sz="4" w:space="0" w:color="auto"/>
              <w:bottom w:val="single" w:sz="6" w:space="0" w:color="auto"/>
              <w:right w:val="single" w:sz="6" w:space="0" w:color="auto"/>
            </w:tcBorders>
          </w:tcPr>
          <w:p w14:paraId="60579B8F" w14:textId="77777777" w:rsidR="00B2223B" w:rsidRPr="001E23A4" w:rsidRDefault="00B2223B" w:rsidP="00BA39F3">
            <w:pPr>
              <w:pStyle w:val="TAC"/>
              <w:rPr>
                <w:sz w:val="16"/>
                <w:szCs w:val="18"/>
              </w:rPr>
            </w:pPr>
            <w:r w:rsidRPr="001E23A4">
              <w:rPr>
                <w:sz w:val="16"/>
                <w:szCs w:val="18"/>
              </w:rPr>
              <w:t xml:space="preserve">1.5 x </w:t>
            </w:r>
            <w:proofErr w:type="spellStart"/>
            <w:r w:rsidRPr="001E23A4">
              <w:rPr>
                <w:rFonts w:cs="Arial"/>
                <w:sz w:val="16"/>
                <w:szCs w:val="18"/>
              </w:rPr>
              <w:t>BW</w:t>
            </w:r>
            <w:r w:rsidRPr="001E23A4">
              <w:rPr>
                <w:rFonts w:cs="Arial" w:hint="eastAsia"/>
                <w:sz w:val="16"/>
                <w:szCs w:val="18"/>
                <w:vertAlign w:val="subscript"/>
                <w:lang w:eastAsia="ja-JP"/>
              </w:rPr>
              <w:t>Nominal</w:t>
            </w:r>
            <w:proofErr w:type="spellEnd"/>
          </w:p>
        </w:tc>
        <w:tc>
          <w:tcPr>
            <w:tcW w:w="1696" w:type="dxa"/>
            <w:tcBorders>
              <w:top w:val="single" w:sz="6" w:space="0" w:color="auto"/>
              <w:left w:val="single" w:sz="6" w:space="0" w:color="auto"/>
              <w:bottom w:val="single" w:sz="6" w:space="0" w:color="auto"/>
              <w:right w:val="single" w:sz="6" w:space="0" w:color="auto"/>
            </w:tcBorders>
          </w:tcPr>
          <w:p w14:paraId="1BF7B5D0"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sz w:val="16"/>
                <w:szCs w:val="18"/>
              </w:rPr>
              <w:t xml:space="preserve">NR of same BW </w:t>
            </w:r>
            <w:r w:rsidRPr="001E23A4">
              <w:rPr>
                <w:rFonts w:ascii="Arial" w:hAnsi="Arial" w:cs="v5.0.0"/>
                <w:sz w:val="16"/>
                <w:szCs w:val="18"/>
              </w:rPr>
              <w:t>(Note 2)</w:t>
            </w:r>
          </w:p>
        </w:tc>
        <w:tc>
          <w:tcPr>
            <w:tcW w:w="1984" w:type="dxa"/>
            <w:tcBorders>
              <w:top w:val="single" w:sz="6" w:space="0" w:color="auto"/>
              <w:left w:val="single" w:sz="6" w:space="0" w:color="auto"/>
              <w:bottom w:val="single" w:sz="6" w:space="0" w:color="auto"/>
              <w:right w:val="single" w:sz="6" w:space="0" w:color="auto"/>
            </w:tcBorders>
          </w:tcPr>
          <w:p w14:paraId="09069F84"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cs="v5.0.0"/>
                <w:sz w:val="16"/>
                <w:szCs w:val="18"/>
              </w:rPr>
              <w:t>Square (</w:t>
            </w:r>
            <w:proofErr w:type="spellStart"/>
            <w:r w:rsidRPr="001E23A4">
              <w:rPr>
                <w:rFonts w:ascii="Arial" w:hAnsi="Arial"/>
                <w:sz w:val="16"/>
                <w:szCs w:val="18"/>
              </w:rPr>
              <w:t>BW</w:t>
            </w:r>
            <w:r w:rsidRPr="001E23A4">
              <w:rPr>
                <w:rFonts w:ascii="Arial" w:hAnsi="Arial"/>
                <w:sz w:val="16"/>
                <w:szCs w:val="18"/>
                <w:vertAlign w:val="subscript"/>
              </w:rPr>
              <w:t>Config</w:t>
            </w:r>
            <w:proofErr w:type="spellEnd"/>
            <w:r w:rsidRPr="001E23A4">
              <w:rPr>
                <w:rFonts w:ascii="Arial" w:hAnsi="Arial" w:cs="v5.0.0"/>
                <w:sz w:val="16"/>
                <w:szCs w:val="18"/>
              </w:rPr>
              <w:t>)</w:t>
            </w:r>
          </w:p>
        </w:tc>
        <w:tc>
          <w:tcPr>
            <w:tcW w:w="1360" w:type="dxa"/>
            <w:tcBorders>
              <w:top w:val="single" w:sz="6" w:space="0" w:color="auto"/>
              <w:left w:val="single" w:sz="6" w:space="0" w:color="auto"/>
              <w:bottom w:val="single" w:sz="6" w:space="0" w:color="auto"/>
              <w:right w:val="single" w:sz="6" w:space="0" w:color="auto"/>
            </w:tcBorders>
          </w:tcPr>
          <w:p w14:paraId="5E225235" w14:textId="77777777" w:rsidR="00B2223B" w:rsidRPr="001E23A4" w:rsidRDefault="00B2223B" w:rsidP="00BA39F3">
            <w:pPr>
              <w:pStyle w:val="TAC"/>
              <w:rPr>
                <w:sz w:val="16"/>
                <w:szCs w:val="18"/>
              </w:rPr>
            </w:pPr>
            <w:r w:rsidRPr="001E23A4">
              <w:rPr>
                <w:sz w:val="16"/>
                <w:szCs w:val="18"/>
              </w:rPr>
              <w:t>45 dB</w:t>
            </w:r>
          </w:p>
          <w:p w14:paraId="65B8B17D" w14:textId="77777777" w:rsidR="00B2223B" w:rsidRPr="001E23A4" w:rsidRDefault="00B2223B" w:rsidP="00BA39F3">
            <w:pPr>
              <w:pStyle w:val="TAC"/>
              <w:rPr>
                <w:rFonts w:eastAsia="SimSun"/>
                <w:sz w:val="16"/>
                <w:szCs w:val="18"/>
                <w:lang w:val="en-US" w:eastAsia="zh-CN"/>
              </w:rPr>
            </w:pPr>
            <w:r w:rsidRPr="001E23A4">
              <w:rPr>
                <w:rFonts w:eastAsia="SimSun"/>
                <w:sz w:val="16"/>
                <w:szCs w:val="18"/>
                <w:lang w:val="en-US" w:eastAsia="zh-CN"/>
              </w:rPr>
              <w:t>38 dB</w:t>
            </w:r>
          </w:p>
          <w:p w14:paraId="797DFA5F" w14:textId="77777777" w:rsidR="00B2223B" w:rsidRPr="001E23A4" w:rsidRDefault="00B2223B" w:rsidP="00BA39F3">
            <w:pPr>
              <w:pStyle w:val="TAC"/>
              <w:rPr>
                <w:sz w:val="16"/>
                <w:szCs w:val="18"/>
              </w:rPr>
            </w:pPr>
            <w:r w:rsidRPr="001E23A4">
              <w:rPr>
                <w:sz w:val="16"/>
                <w:szCs w:val="18"/>
              </w:rPr>
              <w:t xml:space="preserve">(Note </w:t>
            </w:r>
            <w:r w:rsidRPr="001E23A4">
              <w:rPr>
                <w:rFonts w:eastAsia="SimSun"/>
                <w:sz w:val="16"/>
                <w:szCs w:val="18"/>
                <w:lang w:val="en-US" w:eastAsia="zh-CN"/>
              </w:rPr>
              <w:t>4</w:t>
            </w:r>
            <w:r w:rsidRPr="001E23A4">
              <w:rPr>
                <w:sz w:val="16"/>
                <w:szCs w:val="18"/>
              </w:rPr>
              <w:t>)</w:t>
            </w:r>
          </w:p>
        </w:tc>
      </w:tr>
      <w:tr w:rsidR="00B2223B" w:rsidRPr="001E23A4" w14:paraId="7DBA2577" w14:textId="77777777" w:rsidTr="00123850">
        <w:trPr>
          <w:cantSplit/>
          <w:jc w:val="center"/>
        </w:trPr>
        <w:tc>
          <w:tcPr>
            <w:tcW w:w="2122" w:type="dxa"/>
            <w:tcBorders>
              <w:top w:val="nil"/>
              <w:left w:val="single" w:sz="4" w:space="0" w:color="auto"/>
              <w:bottom w:val="nil"/>
              <w:right w:val="single" w:sz="4" w:space="0" w:color="auto"/>
            </w:tcBorders>
            <w:shd w:val="clear" w:color="auto" w:fill="auto"/>
          </w:tcPr>
          <w:p w14:paraId="6C05A1EA" w14:textId="77777777" w:rsidR="00B2223B" w:rsidRPr="001E23A4" w:rsidRDefault="00B2223B" w:rsidP="00BA39F3">
            <w:pPr>
              <w:keepNext/>
              <w:keepLines/>
              <w:spacing w:after="0"/>
              <w:rPr>
                <w:rFonts w:ascii="Arial" w:eastAsia="SimSun" w:hAnsi="Arial" w:cs="v5.0.0"/>
                <w:sz w:val="16"/>
                <w:szCs w:val="18"/>
                <w:lang w:eastAsia="zh-CN"/>
              </w:rPr>
            </w:pPr>
          </w:p>
        </w:tc>
        <w:tc>
          <w:tcPr>
            <w:tcW w:w="2273" w:type="dxa"/>
            <w:tcBorders>
              <w:top w:val="single" w:sz="6" w:space="0" w:color="auto"/>
              <w:left w:val="single" w:sz="4" w:space="0" w:color="auto"/>
              <w:bottom w:val="single" w:sz="6" w:space="0" w:color="auto"/>
              <w:right w:val="single" w:sz="6" w:space="0" w:color="auto"/>
            </w:tcBorders>
          </w:tcPr>
          <w:p w14:paraId="2F218838" w14:textId="77777777" w:rsidR="00B2223B" w:rsidRPr="001E23A4" w:rsidRDefault="00B2223B" w:rsidP="00BA39F3">
            <w:pPr>
              <w:pStyle w:val="TAC"/>
              <w:rPr>
                <w:sz w:val="16"/>
                <w:szCs w:val="18"/>
              </w:rPr>
            </w:pPr>
            <w:r w:rsidRPr="001E23A4">
              <w:rPr>
                <w:sz w:val="16"/>
                <w:szCs w:val="18"/>
              </w:rPr>
              <w:t>2.5 MHz</w:t>
            </w:r>
          </w:p>
        </w:tc>
        <w:tc>
          <w:tcPr>
            <w:tcW w:w="1696" w:type="dxa"/>
            <w:tcBorders>
              <w:top w:val="single" w:sz="6" w:space="0" w:color="auto"/>
              <w:left w:val="single" w:sz="6" w:space="0" w:color="auto"/>
              <w:bottom w:val="single" w:sz="6" w:space="0" w:color="auto"/>
              <w:right w:val="single" w:sz="6" w:space="0" w:color="auto"/>
            </w:tcBorders>
          </w:tcPr>
          <w:p w14:paraId="347389B6" w14:textId="77777777" w:rsidR="00B2223B" w:rsidRPr="001E23A4" w:rsidRDefault="00B2223B" w:rsidP="00BA39F3">
            <w:pPr>
              <w:keepNext/>
              <w:keepLines/>
              <w:spacing w:after="0"/>
              <w:jc w:val="center"/>
              <w:rPr>
                <w:rFonts w:ascii="Arial" w:eastAsia="SimSun" w:hAnsi="Arial" w:cs="v5.0.0"/>
                <w:sz w:val="16"/>
                <w:szCs w:val="18"/>
                <w:lang w:eastAsia="zh-CN"/>
              </w:rPr>
            </w:pPr>
            <w:r w:rsidRPr="001E23A4">
              <w:rPr>
                <w:rFonts w:ascii="Arial" w:eastAsia="SimSun" w:hAnsi="Arial" w:cs="v5.0.0"/>
                <w:sz w:val="16"/>
                <w:szCs w:val="18"/>
                <w:lang w:eastAsia="zh-CN"/>
              </w:rPr>
              <w:t>5 MHz E-UTRA</w:t>
            </w:r>
          </w:p>
        </w:tc>
        <w:tc>
          <w:tcPr>
            <w:tcW w:w="1984" w:type="dxa"/>
            <w:tcBorders>
              <w:top w:val="single" w:sz="6" w:space="0" w:color="auto"/>
              <w:left w:val="single" w:sz="6" w:space="0" w:color="auto"/>
              <w:bottom w:val="single" w:sz="6" w:space="0" w:color="auto"/>
              <w:right w:val="single" w:sz="6" w:space="0" w:color="auto"/>
            </w:tcBorders>
          </w:tcPr>
          <w:p w14:paraId="4F76DBE4"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cs="v5.0.0"/>
                <w:sz w:val="16"/>
                <w:szCs w:val="18"/>
              </w:rPr>
              <w:t>Square (</w:t>
            </w:r>
            <w:r w:rsidRPr="001E23A4">
              <w:rPr>
                <w:rFonts w:ascii="Arial" w:eastAsia="SimSun" w:hAnsi="Arial"/>
                <w:sz w:val="16"/>
                <w:szCs w:val="18"/>
                <w:lang w:eastAsia="zh-CN"/>
              </w:rPr>
              <w:t>4.5 MHz</w:t>
            </w:r>
            <w:r w:rsidRPr="001E23A4">
              <w:rPr>
                <w:rFonts w:ascii="Arial" w:hAnsi="Arial" w:cs="v5.0.0"/>
                <w:sz w:val="16"/>
                <w:szCs w:val="18"/>
              </w:rPr>
              <w:t>)</w:t>
            </w:r>
          </w:p>
        </w:tc>
        <w:tc>
          <w:tcPr>
            <w:tcW w:w="1360" w:type="dxa"/>
            <w:tcBorders>
              <w:top w:val="single" w:sz="6" w:space="0" w:color="auto"/>
              <w:left w:val="single" w:sz="6" w:space="0" w:color="auto"/>
              <w:bottom w:val="single" w:sz="6" w:space="0" w:color="auto"/>
              <w:right w:val="single" w:sz="6" w:space="0" w:color="auto"/>
            </w:tcBorders>
          </w:tcPr>
          <w:p w14:paraId="1DDE8C54" w14:textId="77777777" w:rsidR="00B2223B" w:rsidRPr="001E23A4" w:rsidRDefault="00B2223B" w:rsidP="00BA39F3">
            <w:pPr>
              <w:pStyle w:val="TAC"/>
              <w:rPr>
                <w:sz w:val="16"/>
                <w:szCs w:val="18"/>
              </w:rPr>
            </w:pPr>
            <w:r w:rsidRPr="001E23A4">
              <w:rPr>
                <w:sz w:val="16"/>
                <w:szCs w:val="18"/>
              </w:rPr>
              <w:t>45 dB (Note 3)</w:t>
            </w:r>
          </w:p>
        </w:tc>
      </w:tr>
      <w:tr w:rsidR="00B2223B" w:rsidRPr="001E23A4" w14:paraId="7FE4B456" w14:textId="77777777" w:rsidTr="00123850">
        <w:trPr>
          <w:cantSplit/>
          <w:jc w:val="center"/>
        </w:trPr>
        <w:tc>
          <w:tcPr>
            <w:tcW w:w="2122" w:type="dxa"/>
            <w:tcBorders>
              <w:top w:val="nil"/>
              <w:left w:val="single" w:sz="4" w:space="0" w:color="auto"/>
              <w:bottom w:val="single" w:sz="4" w:space="0" w:color="auto"/>
              <w:right w:val="single" w:sz="4" w:space="0" w:color="auto"/>
            </w:tcBorders>
            <w:shd w:val="clear" w:color="auto" w:fill="auto"/>
          </w:tcPr>
          <w:p w14:paraId="693C33D9" w14:textId="77777777" w:rsidR="00B2223B" w:rsidRPr="001E23A4" w:rsidRDefault="00B2223B" w:rsidP="00BA39F3">
            <w:pPr>
              <w:keepNext/>
              <w:keepLines/>
              <w:spacing w:after="0"/>
              <w:rPr>
                <w:rFonts w:ascii="Arial" w:eastAsia="SimSun" w:hAnsi="Arial" w:cs="v5.0.0"/>
                <w:sz w:val="16"/>
                <w:szCs w:val="18"/>
                <w:lang w:eastAsia="zh-CN"/>
              </w:rPr>
            </w:pPr>
          </w:p>
        </w:tc>
        <w:tc>
          <w:tcPr>
            <w:tcW w:w="2273" w:type="dxa"/>
            <w:tcBorders>
              <w:top w:val="single" w:sz="6" w:space="0" w:color="auto"/>
              <w:left w:val="single" w:sz="4" w:space="0" w:color="auto"/>
              <w:bottom w:val="single" w:sz="6" w:space="0" w:color="auto"/>
              <w:right w:val="single" w:sz="6" w:space="0" w:color="auto"/>
            </w:tcBorders>
          </w:tcPr>
          <w:p w14:paraId="459E0225" w14:textId="77777777" w:rsidR="00B2223B" w:rsidRPr="001E23A4" w:rsidRDefault="00B2223B" w:rsidP="00BA39F3">
            <w:pPr>
              <w:pStyle w:val="TAC"/>
              <w:rPr>
                <w:sz w:val="16"/>
                <w:szCs w:val="18"/>
              </w:rPr>
            </w:pPr>
            <w:r w:rsidRPr="001E23A4">
              <w:rPr>
                <w:sz w:val="16"/>
                <w:szCs w:val="18"/>
              </w:rPr>
              <w:t>7.5 MHz</w:t>
            </w:r>
          </w:p>
        </w:tc>
        <w:tc>
          <w:tcPr>
            <w:tcW w:w="1696" w:type="dxa"/>
            <w:tcBorders>
              <w:top w:val="single" w:sz="6" w:space="0" w:color="auto"/>
              <w:left w:val="single" w:sz="6" w:space="0" w:color="auto"/>
              <w:bottom w:val="single" w:sz="6" w:space="0" w:color="auto"/>
              <w:right w:val="single" w:sz="6" w:space="0" w:color="auto"/>
            </w:tcBorders>
          </w:tcPr>
          <w:p w14:paraId="59C51803" w14:textId="77777777" w:rsidR="00B2223B" w:rsidRPr="001E23A4" w:rsidRDefault="00B2223B" w:rsidP="00BA39F3">
            <w:pPr>
              <w:keepNext/>
              <w:keepLines/>
              <w:spacing w:after="0"/>
              <w:jc w:val="center"/>
              <w:rPr>
                <w:rFonts w:ascii="Arial" w:hAnsi="Arial" w:cs="v5.0.0"/>
                <w:sz w:val="16"/>
                <w:szCs w:val="18"/>
              </w:rPr>
            </w:pPr>
            <w:r w:rsidRPr="001E23A4">
              <w:rPr>
                <w:rFonts w:ascii="Arial" w:eastAsia="SimSun" w:hAnsi="Arial" w:cs="v5.0.0"/>
                <w:sz w:val="16"/>
                <w:szCs w:val="18"/>
                <w:lang w:eastAsia="zh-CN"/>
              </w:rPr>
              <w:t>5 MHz E-UTRA</w:t>
            </w:r>
          </w:p>
        </w:tc>
        <w:tc>
          <w:tcPr>
            <w:tcW w:w="1984" w:type="dxa"/>
            <w:tcBorders>
              <w:top w:val="single" w:sz="6" w:space="0" w:color="auto"/>
              <w:left w:val="single" w:sz="6" w:space="0" w:color="auto"/>
              <w:bottom w:val="single" w:sz="6" w:space="0" w:color="auto"/>
              <w:right w:val="single" w:sz="6" w:space="0" w:color="auto"/>
            </w:tcBorders>
          </w:tcPr>
          <w:p w14:paraId="79370B5F"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cs="v5.0.0"/>
                <w:sz w:val="16"/>
                <w:szCs w:val="18"/>
              </w:rPr>
              <w:t>Square (</w:t>
            </w:r>
            <w:r w:rsidRPr="001E23A4">
              <w:rPr>
                <w:rFonts w:ascii="Arial" w:eastAsia="SimSun" w:hAnsi="Arial"/>
                <w:sz w:val="16"/>
                <w:szCs w:val="18"/>
                <w:lang w:eastAsia="zh-CN"/>
              </w:rPr>
              <w:t>4.5 MHz</w:t>
            </w:r>
            <w:r w:rsidRPr="001E23A4">
              <w:rPr>
                <w:rFonts w:ascii="Arial" w:hAnsi="Arial" w:cs="v5.0.0"/>
                <w:sz w:val="16"/>
                <w:szCs w:val="18"/>
              </w:rPr>
              <w:t>)</w:t>
            </w:r>
          </w:p>
        </w:tc>
        <w:tc>
          <w:tcPr>
            <w:tcW w:w="1360" w:type="dxa"/>
            <w:tcBorders>
              <w:top w:val="single" w:sz="6" w:space="0" w:color="auto"/>
              <w:left w:val="single" w:sz="6" w:space="0" w:color="auto"/>
              <w:bottom w:val="single" w:sz="6" w:space="0" w:color="auto"/>
              <w:right w:val="single" w:sz="6" w:space="0" w:color="auto"/>
            </w:tcBorders>
          </w:tcPr>
          <w:p w14:paraId="4FBC2503" w14:textId="77777777" w:rsidR="00B2223B" w:rsidRPr="001E23A4" w:rsidRDefault="00B2223B" w:rsidP="00BA39F3">
            <w:pPr>
              <w:pStyle w:val="TAC"/>
              <w:rPr>
                <w:sz w:val="16"/>
                <w:szCs w:val="18"/>
              </w:rPr>
            </w:pPr>
            <w:r w:rsidRPr="001E23A4">
              <w:rPr>
                <w:sz w:val="16"/>
                <w:szCs w:val="18"/>
              </w:rPr>
              <w:t>45 dB</w:t>
            </w:r>
            <w:r w:rsidRPr="001E23A4">
              <w:rPr>
                <w:rFonts w:eastAsia="SimSun"/>
                <w:sz w:val="16"/>
                <w:szCs w:val="18"/>
                <w:lang w:eastAsia="zh-CN"/>
              </w:rPr>
              <w:t xml:space="preserve"> </w:t>
            </w:r>
            <w:r w:rsidRPr="001E23A4">
              <w:rPr>
                <w:sz w:val="16"/>
                <w:szCs w:val="18"/>
              </w:rPr>
              <w:t>(Note 3)</w:t>
            </w:r>
          </w:p>
        </w:tc>
      </w:tr>
      <w:tr w:rsidR="00B2223B" w:rsidRPr="001E23A4" w14:paraId="5B028F74" w14:textId="77777777" w:rsidTr="009F7E74">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03E735B1" w14:textId="77777777" w:rsidR="00B2223B" w:rsidRPr="001E23A4" w:rsidRDefault="00B2223B" w:rsidP="00BA39F3">
            <w:pPr>
              <w:pStyle w:val="TAN"/>
              <w:rPr>
                <w:sz w:val="16"/>
                <w:szCs w:val="18"/>
              </w:rPr>
            </w:pPr>
            <w:r w:rsidRPr="001E23A4">
              <w:rPr>
                <w:sz w:val="16"/>
                <w:szCs w:val="18"/>
              </w:rPr>
              <w:t>NOTE 1:</w:t>
            </w:r>
            <w:r w:rsidRPr="001E23A4">
              <w:rPr>
                <w:sz w:val="16"/>
                <w:szCs w:val="18"/>
              </w:rPr>
              <w:tab/>
            </w:r>
            <w:proofErr w:type="spellStart"/>
            <w:r w:rsidRPr="001E23A4">
              <w:rPr>
                <w:sz w:val="16"/>
                <w:szCs w:val="18"/>
                <w:bdr w:val="none" w:sz="0" w:space="0" w:color="auto" w:frame="1"/>
                <w:shd w:val="clear" w:color="auto" w:fill="FFFFFF"/>
              </w:rPr>
              <w:t>BW</w:t>
            </w:r>
            <w:r w:rsidRPr="001E23A4">
              <w:rPr>
                <w:sz w:val="16"/>
                <w:szCs w:val="18"/>
                <w:bdr w:val="none" w:sz="0" w:space="0" w:color="auto" w:frame="1"/>
                <w:shd w:val="clear" w:color="auto" w:fill="FFFFFF"/>
                <w:vertAlign w:val="subscript"/>
              </w:rPr>
              <w:t>Nominal</w:t>
            </w:r>
            <w:proofErr w:type="spellEnd"/>
            <w:r w:rsidRPr="001E23A4">
              <w:rPr>
                <w:sz w:val="16"/>
                <w:szCs w:val="18"/>
                <w:bdr w:val="none" w:sz="0" w:space="0" w:color="auto" w:frame="1"/>
                <w:shd w:val="clear" w:color="auto" w:fill="FFFFFF"/>
              </w:rPr>
              <w:t> is the nominal channel bandwidth. </w:t>
            </w:r>
            <w:proofErr w:type="spellStart"/>
            <w:r w:rsidRPr="001E23A4">
              <w:rPr>
                <w:sz w:val="16"/>
                <w:szCs w:val="18"/>
                <w:bdr w:val="none" w:sz="0" w:space="0" w:color="auto" w:frame="1"/>
                <w:shd w:val="clear" w:color="auto" w:fill="FFFFFF"/>
              </w:rPr>
              <w:t>BW</w:t>
            </w:r>
            <w:r w:rsidRPr="001E23A4">
              <w:rPr>
                <w:sz w:val="16"/>
                <w:szCs w:val="18"/>
                <w:bdr w:val="none" w:sz="0" w:space="0" w:color="auto" w:frame="1"/>
                <w:shd w:val="clear" w:color="auto" w:fill="FFFFFF"/>
                <w:vertAlign w:val="subscript"/>
              </w:rPr>
              <w:t>Config</w:t>
            </w:r>
            <w:proofErr w:type="spellEnd"/>
            <w:r w:rsidRPr="001E23A4">
              <w:rPr>
                <w:sz w:val="16"/>
                <w:szCs w:val="18"/>
                <w:bdr w:val="none" w:sz="0" w:space="0" w:color="auto" w:frame="1"/>
                <w:shd w:val="clear" w:color="auto" w:fill="FFFFFF"/>
              </w:rPr>
              <w:t> is the transmission bandwidth configuration assumed for the adjacent c</w:t>
            </w:r>
            <w:r w:rsidRPr="001E23A4">
              <w:rPr>
                <w:rFonts w:hint="eastAsia"/>
                <w:sz w:val="16"/>
                <w:szCs w:val="18"/>
                <w:bdr w:val="none" w:sz="0" w:space="0" w:color="auto" w:frame="1"/>
                <w:shd w:val="clear" w:color="auto" w:fill="FFFFFF"/>
                <w:lang w:eastAsia="ja-JP"/>
              </w:rPr>
              <w:t>h</w:t>
            </w:r>
            <w:r w:rsidRPr="001E23A4">
              <w:rPr>
                <w:sz w:val="16"/>
                <w:szCs w:val="18"/>
                <w:bdr w:val="none" w:sz="0" w:space="0" w:color="auto" w:frame="1"/>
                <w:shd w:val="clear" w:color="auto" w:fill="FFFFFF"/>
              </w:rPr>
              <w:t>annel.</w:t>
            </w:r>
          </w:p>
          <w:p w14:paraId="580370E3" w14:textId="77777777" w:rsidR="00B2223B" w:rsidRPr="001E23A4" w:rsidRDefault="00B2223B" w:rsidP="00BA39F3">
            <w:pPr>
              <w:pStyle w:val="TAN"/>
              <w:rPr>
                <w:sz w:val="16"/>
                <w:szCs w:val="18"/>
              </w:rPr>
            </w:pPr>
            <w:r w:rsidRPr="001E23A4">
              <w:rPr>
                <w:sz w:val="16"/>
                <w:szCs w:val="18"/>
              </w:rPr>
              <w:t>NOTE 2:</w:t>
            </w:r>
            <w:r w:rsidRPr="001E23A4">
              <w:rPr>
                <w:sz w:val="16"/>
                <w:szCs w:val="18"/>
              </w:rPr>
              <w:tab/>
              <w:t>With SCS that provides largest transmission bandwidth configuration (</w:t>
            </w:r>
            <w:proofErr w:type="spellStart"/>
            <w:r w:rsidRPr="001E23A4">
              <w:rPr>
                <w:sz w:val="16"/>
                <w:szCs w:val="18"/>
              </w:rPr>
              <w:t>BW</w:t>
            </w:r>
            <w:r w:rsidRPr="001E23A4">
              <w:rPr>
                <w:sz w:val="16"/>
                <w:szCs w:val="18"/>
                <w:vertAlign w:val="subscript"/>
              </w:rPr>
              <w:t>Config</w:t>
            </w:r>
            <w:proofErr w:type="spellEnd"/>
            <w:r w:rsidRPr="001E23A4">
              <w:rPr>
                <w:rFonts w:cs="v5.0.0"/>
                <w:sz w:val="16"/>
                <w:szCs w:val="18"/>
              </w:rPr>
              <w:t>)</w:t>
            </w:r>
            <w:r w:rsidRPr="001E23A4">
              <w:rPr>
                <w:sz w:val="16"/>
                <w:szCs w:val="18"/>
              </w:rPr>
              <w:t>.</w:t>
            </w:r>
          </w:p>
          <w:p w14:paraId="170E870A" w14:textId="77777777" w:rsidR="00B2223B" w:rsidRPr="001E23A4" w:rsidRDefault="00B2223B" w:rsidP="00BA39F3">
            <w:pPr>
              <w:pStyle w:val="TAN"/>
              <w:rPr>
                <w:sz w:val="16"/>
                <w:szCs w:val="18"/>
              </w:rPr>
            </w:pPr>
            <w:r w:rsidRPr="001E23A4">
              <w:rPr>
                <w:sz w:val="16"/>
                <w:szCs w:val="18"/>
              </w:rPr>
              <w:t>NOTE 3:</w:t>
            </w:r>
            <w:r w:rsidRPr="001E23A4">
              <w:rPr>
                <w:sz w:val="16"/>
                <w:szCs w:val="18"/>
              </w:rPr>
              <w:tab/>
            </w:r>
            <w:r w:rsidRPr="001E23A4">
              <w:rPr>
                <w:rFonts w:eastAsia="SimSun"/>
                <w:sz w:val="16"/>
                <w:szCs w:val="18"/>
                <w:lang w:eastAsia="zh-CN"/>
              </w:rPr>
              <w:t>The requirements are applicable when the band is also defined for E-UTRA or UTRA</w:t>
            </w:r>
            <w:r w:rsidRPr="001E23A4">
              <w:rPr>
                <w:sz w:val="16"/>
                <w:szCs w:val="18"/>
              </w:rPr>
              <w:t>.</w:t>
            </w:r>
          </w:p>
          <w:p w14:paraId="235F448E" w14:textId="77777777" w:rsidR="00B2223B" w:rsidRPr="001E23A4" w:rsidRDefault="00B2223B" w:rsidP="00BA39F3">
            <w:pPr>
              <w:pStyle w:val="TAN"/>
              <w:rPr>
                <w:rFonts w:eastAsia="SimSun"/>
                <w:sz w:val="16"/>
                <w:szCs w:val="18"/>
                <w:lang w:val="en-US" w:eastAsia="zh-CN"/>
              </w:rPr>
            </w:pPr>
            <w:r w:rsidRPr="001E23A4">
              <w:rPr>
                <w:sz w:val="16"/>
                <w:szCs w:val="18"/>
              </w:rPr>
              <w:t xml:space="preserve">NOTE </w:t>
            </w:r>
            <w:r w:rsidRPr="001E23A4">
              <w:rPr>
                <w:rFonts w:eastAsia="SimSun" w:hint="eastAsia"/>
                <w:sz w:val="16"/>
                <w:szCs w:val="18"/>
                <w:lang w:val="en-US" w:eastAsia="zh-CN"/>
              </w:rPr>
              <w:t>4</w:t>
            </w:r>
            <w:r w:rsidRPr="001E23A4">
              <w:rPr>
                <w:sz w:val="16"/>
                <w:szCs w:val="18"/>
              </w:rPr>
              <w:t>:</w:t>
            </w:r>
            <w:r w:rsidRPr="001E23A4">
              <w:rPr>
                <w:sz w:val="16"/>
                <w:szCs w:val="18"/>
              </w:rPr>
              <w:tab/>
            </w:r>
            <w:r w:rsidRPr="001E23A4">
              <w:rPr>
                <w:rFonts w:eastAsia="SimSun" w:hint="eastAsia"/>
                <w:sz w:val="16"/>
                <w:szCs w:val="18"/>
                <w:lang w:val="en-US" w:eastAsia="zh-CN"/>
              </w:rPr>
              <w:t xml:space="preserve">For repeater operating in band n104, </w:t>
            </w:r>
            <w:r w:rsidRPr="001E23A4">
              <w:rPr>
                <w:rFonts w:eastAsia="SimSun"/>
                <w:sz w:val="16"/>
                <w:szCs w:val="18"/>
                <w:lang w:val="en-US" w:eastAsia="zh-CN"/>
              </w:rPr>
              <w:t>ACLR requirement 38 dB applies</w:t>
            </w:r>
            <w:r w:rsidRPr="001E23A4">
              <w:rPr>
                <w:rFonts w:eastAsia="SimSun" w:hint="eastAsia"/>
                <w:sz w:val="16"/>
                <w:szCs w:val="18"/>
                <w:lang w:val="en-US" w:eastAsia="zh-CN"/>
              </w:rPr>
              <w:t xml:space="preserve">. For repeater operating in other bands, ACLR requirement </w:t>
            </w:r>
            <w:r w:rsidRPr="001E23A4">
              <w:rPr>
                <w:rFonts w:eastAsia="SimSun"/>
                <w:sz w:val="16"/>
                <w:szCs w:val="18"/>
                <w:lang w:val="en-US" w:eastAsia="zh-CN"/>
              </w:rPr>
              <w:t>45 dB applies</w:t>
            </w:r>
            <w:r w:rsidRPr="001E23A4">
              <w:rPr>
                <w:rFonts w:eastAsia="SimSun" w:hint="eastAsia"/>
                <w:sz w:val="16"/>
                <w:szCs w:val="18"/>
                <w:lang w:val="en-US" w:eastAsia="zh-CN"/>
              </w:rPr>
              <w:t>.</w:t>
            </w:r>
          </w:p>
          <w:p w14:paraId="18D5BEB9" w14:textId="77777777" w:rsidR="00B2223B" w:rsidRPr="001E23A4" w:rsidRDefault="00B2223B" w:rsidP="00BA39F3">
            <w:pPr>
              <w:pStyle w:val="TAN"/>
              <w:rPr>
                <w:sz w:val="16"/>
                <w:szCs w:val="18"/>
                <w:lang w:eastAsia="zh-CN"/>
              </w:rPr>
            </w:pPr>
            <w:r w:rsidRPr="001E23A4">
              <w:rPr>
                <w:sz w:val="16"/>
                <w:szCs w:val="18"/>
                <w:lang w:eastAsia="zh-CN"/>
              </w:rPr>
              <w:t>NOTE 5:</w:t>
            </w:r>
            <w:r w:rsidRPr="001E23A4">
              <w:rPr>
                <w:sz w:val="16"/>
                <w:szCs w:val="18"/>
              </w:rPr>
              <w:tab/>
            </w:r>
            <w:bookmarkStart w:id="4" w:name="_Hlk173942676"/>
            <w:r w:rsidRPr="001E23A4">
              <w:rPr>
                <w:sz w:val="16"/>
                <w:szCs w:val="18"/>
                <w:lang w:eastAsia="zh-CN"/>
              </w:rPr>
              <w:t xml:space="preserve">For simultaneous </w:t>
            </w:r>
            <w:bookmarkStart w:id="5" w:name="_Hlk173935907"/>
            <w:r w:rsidRPr="001E23A4">
              <w:rPr>
                <w:sz w:val="16"/>
                <w:szCs w:val="18"/>
                <w:lang w:eastAsia="zh-CN"/>
              </w:rPr>
              <w:t>NCR-</w:t>
            </w:r>
            <w:proofErr w:type="spellStart"/>
            <w:r w:rsidRPr="001E23A4">
              <w:rPr>
                <w:sz w:val="16"/>
                <w:szCs w:val="18"/>
                <w:lang w:eastAsia="zh-CN"/>
              </w:rPr>
              <w:t>Fwd</w:t>
            </w:r>
            <w:proofErr w:type="spellEnd"/>
            <w:r w:rsidRPr="001E23A4">
              <w:rPr>
                <w:sz w:val="16"/>
                <w:szCs w:val="18"/>
                <w:lang w:eastAsia="zh-CN"/>
              </w:rPr>
              <w:t xml:space="preserve"> and NCR-MT transmission</w:t>
            </w:r>
            <w:bookmarkEnd w:id="5"/>
            <w:r w:rsidRPr="001E23A4">
              <w:rPr>
                <w:sz w:val="16"/>
                <w:szCs w:val="18"/>
                <w:lang w:eastAsia="zh-CN"/>
              </w:rPr>
              <w:t>, if the NCR-MT carrier is within the NCR-</w:t>
            </w:r>
            <w:proofErr w:type="spellStart"/>
            <w:r w:rsidRPr="001E23A4">
              <w:rPr>
                <w:sz w:val="16"/>
                <w:szCs w:val="18"/>
                <w:lang w:eastAsia="zh-CN"/>
              </w:rPr>
              <w:t>Fwd</w:t>
            </w:r>
            <w:proofErr w:type="spellEnd"/>
            <w:r w:rsidRPr="001E23A4">
              <w:rPr>
                <w:sz w:val="16"/>
                <w:szCs w:val="18"/>
                <w:lang w:eastAsia="zh-CN"/>
              </w:rPr>
              <w:t xml:space="preserve"> then the nominal bandwidth shall be the </w:t>
            </w:r>
            <w:bookmarkStart w:id="6" w:name="_Hlk166188611"/>
            <w:r w:rsidRPr="001E23A4">
              <w:rPr>
                <w:sz w:val="16"/>
                <w:szCs w:val="18"/>
                <w:lang w:eastAsia="zh-CN"/>
              </w:rPr>
              <w:t>NCR-</w:t>
            </w:r>
            <w:proofErr w:type="spellStart"/>
            <w:r w:rsidRPr="001E23A4">
              <w:rPr>
                <w:sz w:val="16"/>
                <w:szCs w:val="18"/>
                <w:lang w:eastAsia="zh-CN"/>
              </w:rPr>
              <w:t>Fwd</w:t>
            </w:r>
            <w:proofErr w:type="spellEnd"/>
            <w:r w:rsidRPr="001E23A4">
              <w:rPr>
                <w:sz w:val="16"/>
                <w:szCs w:val="18"/>
                <w:lang w:eastAsia="zh-CN"/>
              </w:rPr>
              <w:t xml:space="preserve"> passband</w:t>
            </w:r>
            <w:bookmarkEnd w:id="6"/>
            <w:r w:rsidRPr="001E23A4">
              <w:rPr>
                <w:sz w:val="16"/>
                <w:szCs w:val="18"/>
                <w:lang w:eastAsia="zh-CN"/>
              </w:rPr>
              <w:t>.</w:t>
            </w:r>
            <w:bookmarkStart w:id="7" w:name="_Hlk166188767"/>
            <w:r w:rsidRPr="001E23A4">
              <w:rPr>
                <w:sz w:val="16"/>
                <w:szCs w:val="18"/>
                <w:lang w:eastAsia="zh-CN"/>
              </w:rPr>
              <w:t xml:space="preserve"> If the NCT-MT carrier is adjacent to the NCR-</w:t>
            </w:r>
            <w:proofErr w:type="spellStart"/>
            <w:r w:rsidRPr="001E23A4">
              <w:rPr>
                <w:sz w:val="16"/>
                <w:szCs w:val="18"/>
                <w:lang w:eastAsia="zh-CN"/>
              </w:rPr>
              <w:t>Fwd</w:t>
            </w:r>
            <w:proofErr w:type="spellEnd"/>
            <w:r w:rsidRPr="001E23A4">
              <w:rPr>
                <w:sz w:val="16"/>
                <w:szCs w:val="18"/>
                <w:lang w:eastAsia="zh-CN"/>
              </w:rPr>
              <w:t xml:space="preserve"> </w:t>
            </w:r>
            <w:proofErr w:type="gramStart"/>
            <w:r w:rsidRPr="001E23A4">
              <w:rPr>
                <w:sz w:val="16"/>
                <w:szCs w:val="18"/>
                <w:lang w:eastAsia="zh-CN"/>
              </w:rPr>
              <w:t>passband</w:t>
            </w:r>
            <w:bookmarkEnd w:id="7"/>
            <w:proofErr w:type="gramEnd"/>
            <w:r w:rsidRPr="001E23A4">
              <w:rPr>
                <w:sz w:val="16"/>
                <w:szCs w:val="18"/>
                <w:lang w:eastAsia="zh-CN"/>
              </w:rPr>
              <w:t xml:space="preserve"> then the nominal bandwidth shall be the combined bandwidth of NCR-</w:t>
            </w:r>
            <w:proofErr w:type="spellStart"/>
            <w:r w:rsidRPr="001E23A4">
              <w:rPr>
                <w:sz w:val="16"/>
                <w:szCs w:val="18"/>
                <w:lang w:eastAsia="zh-CN"/>
              </w:rPr>
              <w:t>Fwd</w:t>
            </w:r>
            <w:proofErr w:type="spellEnd"/>
            <w:r w:rsidRPr="001E23A4">
              <w:rPr>
                <w:sz w:val="16"/>
                <w:szCs w:val="18"/>
                <w:lang w:eastAsia="zh-CN"/>
              </w:rPr>
              <w:t xml:space="preserve"> passband and NCR-MT carrier bandwidth.</w:t>
            </w:r>
            <w:bookmarkStart w:id="8" w:name="_Hlk173935672"/>
            <w:r w:rsidRPr="001E23A4">
              <w:rPr>
                <w:sz w:val="16"/>
                <w:szCs w:val="18"/>
                <w:lang w:eastAsia="zh-CN"/>
              </w:rPr>
              <w:t xml:space="preserve"> If the NCR-MT carrier is not adjacent to the </w:t>
            </w:r>
            <w:proofErr w:type="gramStart"/>
            <w:r w:rsidRPr="001E23A4">
              <w:rPr>
                <w:sz w:val="16"/>
                <w:szCs w:val="18"/>
                <w:lang w:eastAsia="zh-CN"/>
              </w:rPr>
              <w:t>passband</w:t>
            </w:r>
            <w:proofErr w:type="gramEnd"/>
            <w:r w:rsidRPr="001E23A4">
              <w:rPr>
                <w:sz w:val="16"/>
                <w:szCs w:val="18"/>
                <w:lang w:eastAsia="zh-CN"/>
              </w:rPr>
              <w:t xml:space="preserve"> then CACLR shall be applied in the gap between the NCR-</w:t>
            </w:r>
            <w:proofErr w:type="spellStart"/>
            <w:r w:rsidRPr="001E23A4">
              <w:rPr>
                <w:sz w:val="16"/>
                <w:szCs w:val="18"/>
                <w:lang w:eastAsia="zh-CN"/>
              </w:rPr>
              <w:t>Fwd</w:t>
            </w:r>
            <w:proofErr w:type="spellEnd"/>
            <w:r w:rsidRPr="001E23A4">
              <w:rPr>
                <w:sz w:val="16"/>
                <w:szCs w:val="18"/>
                <w:lang w:eastAsia="zh-CN"/>
              </w:rPr>
              <w:t xml:space="preserve"> passband and the NCR-MT carrier.</w:t>
            </w:r>
            <w:bookmarkEnd w:id="4"/>
            <w:bookmarkEnd w:id="8"/>
          </w:p>
        </w:tc>
      </w:tr>
    </w:tbl>
    <w:p w14:paraId="1A9F3791" w14:textId="5D1DD1D2" w:rsidR="007F7F8B" w:rsidRDefault="007F7F8B" w:rsidP="00393A69">
      <w:pPr>
        <w:pStyle w:val="xxmsonormal"/>
        <w:spacing w:before="120"/>
        <w:rPr>
          <w:rFonts w:ascii="Times New Roman" w:eastAsia="ＭＳ 明朝" w:hAnsi="Times New Roman" w:cs="Times New Roman"/>
          <w:color w:val="000000" w:themeColor="text1"/>
          <w:sz w:val="20"/>
          <w:szCs w:val="20"/>
          <w:lang w:val="en-GB" w:eastAsia="ja-JP"/>
        </w:rPr>
      </w:pPr>
    </w:p>
    <w:p w14:paraId="4738DE75" w14:textId="778B66A4" w:rsidR="00DF639B" w:rsidRDefault="00DF639B"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NOTE 5 </w:t>
      </w:r>
      <w:r w:rsidR="004034D2">
        <w:rPr>
          <w:rFonts w:ascii="Times New Roman" w:eastAsia="ＭＳ 明朝" w:hAnsi="Times New Roman" w:cs="Times New Roman"/>
          <w:color w:val="000000" w:themeColor="text1"/>
          <w:sz w:val="20"/>
          <w:szCs w:val="20"/>
          <w:lang w:val="en-GB" w:eastAsia="ja-JP"/>
        </w:rPr>
        <w:t xml:space="preserve">in table 1 </w:t>
      </w:r>
      <w:r>
        <w:rPr>
          <w:rFonts w:ascii="Times New Roman" w:eastAsia="ＭＳ 明朝" w:hAnsi="Times New Roman" w:cs="Times New Roman"/>
          <w:color w:val="000000" w:themeColor="text1"/>
          <w:sz w:val="20"/>
          <w:szCs w:val="20"/>
          <w:lang w:val="en-GB" w:eastAsia="ja-JP"/>
        </w:rPr>
        <w:t>specifies the nominal channel bandwidth for the simultaneous NCR-</w:t>
      </w:r>
      <w:proofErr w:type="spellStart"/>
      <w:r>
        <w:rPr>
          <w:rFonts w:ascii="Times New Roman" w:eastAsia="ＭＳ 明朝" w:hAnsi="Times New Roman" w:cs="Times New Roman"/>
          <w:color w:val="000000" w:themeColor="text1"/>
          <w:sz w:val="20"/>
          <w:szCs w:val="20"/>
          <w:lang w:val="en-GB" w:eastAsia="ja-JP"/>
        </w:rPr>
        <w:t>Fwd</w:t>
      </w:r>
      <w:proofErr w:type="spellEnd"/>
      <w:r>
        <w:rPr>
          <w:rFonts w:ascii="Times New Roman" w:eastAsia="ＭＳ 明朝" w:hAnsi="Times New Roman" w:cs="Times New Roman"/>
          <w:color w:val="000000" w:themeColor="text1"/>
          <w:sz w:val="20"/>
          <w:szCs w:val="20"/>
          <w:lang w:val="en-GB" w:eastAsia="ja-JP"/>
        </w:rPr>
        <w:t xml:space="preserve"> and NCR-MT transmission</w:t>
      </w:r>
      <w:r w:rsidR="00192580">
        <w:rPr>
          <w:rFonts w:ascii="Times New Roman" w:eastAsia="ＭＳ 明朝" w:hAnsi="Times New Roman" w:cs="Times New Roman"/>
          <w:color w:val="000000" w:themeColor="text1"/>
          <w:sz w:val="20"/>
          <w:szCs w:val="20"/>
          <w:lang w:val="en-GB" w:eastAsia="ja-JP"/>
        </w:rPr>
        <w:t xml:space="preserve">. </w:t>
      </w:r>
      <w:r w:rsidR="00693C66">
        <w:rPr>
          <w:rFonts w:ascii="Times New Roman" w:eastAsia="ＭＳ 明朝" w:hAnsi="Times New Roman" w:cs="Times New Roman"/>
          <w:color w:val="000000" w:themeColor="text1"/>
          <w:sz w:val="20"/>
          <w:szCs w:val="20"/>
          <w:lang w:val="en-GB" w:eastAsia="ja-JP"/>
        </w:rPr>
        <w:t>T</w:t>
      </w:r>
      <w:r w:rsidR="00192580">
        <w:rPr>
          <w:rFonts w:ascii="Times New Roman" w:eastAsia="ＭＳ 明朝" w:hAnsi="Times New Roman" w:cs="Times New Roman"/>
          <w:color w:val="000000" w:themeColor="text1"/>
          <w:sz w:val="20"/>
          <w:szCs w:val="20"/>
          <w:lang w:val="en-GB" w:eastAsia="ja-JP"/>
        </w:rPr>
        <w:t xml:space="preserve">hree cases </w:t>
      </w:r>
      <w:r w:rsidR="00342BA7">
        <w:rPr>
          <w:rFonts w:ascii="Times New Roman" w:eastAsia="ＭＳ 明朝" w:hAnsi="Times New Roman" w:cs="Times New Roman"/>
          <w:color w:val="000000" w:themeColor="text1"/>
          <w:sz w:val="20"/>
          <w:szCs w:val="20"/>
          <w:lang w:val="en-GB" w:eastAsia="ja-JP"/>
        </w:rPr>
        <w:t>of</w:t>
      </w:r>
      <w:r w:rsidR="0069124D">
        <w:rPr>
          <w:rFonts w:ascii="Times New Roman" w:eastAsia="ＭＳ 明朝" w:hAnsi="Times New Roman" w:cs="Times New Roman"/>
          <w:color w:val="000000" w:themeColor="text1"/>
          <w:sz w:val="20"/>
          <w:szCs w:val="20"/>
          <w:lang w:val="en-GB" w:eastAsia="ja-JP"/>
        </w:rPr>
        <w:t xml:space="preserve"> </w:t>
      </w:r>
      <w:r w:rsidR="00342BA7">
        <w:rPr>
          <w:rFonts w:ascii="Times New Roman" w:eastAsia="ＭＳ 明朝" w:hAnsi="Times New Roman" w:cs="Times New Roman"/>
          <w:color w:val="000000" w:themeColor="text1"/>
          <w:sz w:val="20"/>
          <w:szCs w:val="20"/>
          <w:lang w:val="en-GB" w:eastAsia="ja-JP"/>
        </w:rPr>
        <w:t>the simultaneous NCR-</w:t>
      </w:r>
      <w:proofErr w:type="spellStart"/>
      <w:r w:rsidR="00342BA7">
        <w:rPr>
          <w:rFonts w:ascii="Times New Roman" w:eastAsia="ＭＳ 明朝" w:hAnsi="Times New Roman" w:cs="Times New Roman"/>
          <w:color w:val="000000" w:themeColor="text1"/>
          <w:sz w:val="20"/>
          <w:szCs w:val="20"/>
          <w:lang w:val="en-GB" w:eastAsia="ja-JP"/>
        </w:rPr>
        <w:t>Fwd</w:t>
      </w:r>
      <w:proofErr w:type="spellEnd"/>
      <w:r w:rsidR="00342BA7">
        <w:rPr>
          <w:rFonts w:ascii="Times New Roman" w:eastAsia="ＭＳ 明朝" w:hAnsi="Times New Roman" w:cs="Times New Roman"/>
          <w:color w:val="000000" w:themeColor="text1"/>
          <w:sz w:val="20"/>
          <w:szCs w:val="20"/>
          <w:lang w:val="en-GB" w:eastAsia="ja-JP"/>
        </w:rPr>
        <w:t xml:space="preserve"> and NCR-MT transmission </w:t>
      </w:r>
      <w:r w:rsidR="00192580">
        <w:rPr>
          <w:rFonts w:ascii="Times New Roman" w:eastAsia="ＭＳ 明朝" w:hAnsi="Times New Roman" w:cs="Times New Roman"/>
          <w:color w:val="000000" w:themeColor="text1"/>
          <w:sz w:val="20"/>
          <w:szCs w:val="20"/>
          <w:lang w:val="en-GB" w:eastAsia="ja-JP"/>
        </w:rPr>
        <w:t>are considered.</w:t>
      </w:r>
      <w:r w:rsidR="00FA2487">
        <w:rPr>
          <w:rFonts w:ascii="Times New Roman" w:eastAsia="ＭＳ 明朝" w:hAnsi="Times New Roman" w:cs="Times New Roman"/>
          <w:color w:val="000000" w:themeColor="text1"/>
          <w:sz w:val="20"/>
          <w:szCs w:val="20"/>
          <w:lang w:val="en-GB" w:eastAsia="ja-JP"/>
        </w:rPr>
        <w:t xml:space="preserve"> (“passband” is </w:t>
      </w:r>
      <w:r w:rsidR="00692963">
        <w:rPr>
          <w:rFonts w:ascii="Times New Roman" w:eastAsia="ＭＳ 明朝" w:hAnsi="Times New Roman" w:cs="Times New Roman"/>
          <w:color w:val="000000" w:themeColor="text1"/>
          <w:sz w:val="20"/>
          <w:szCs w:val="20"/>
          <w:lang w:val="en-GB" w:eastAsia="ja-JP"/>
        </w:rPr>
        <w:t>indicated</w:t>
      </w:r>
      <w:r w:rsidR="00162C4F">
        <w:rPr>
          <w:rFonts w:ascii="Times New Roman" w:eastAsia="ＭＳ 明朝" w:hAnsi="Times New Roman" w:cs="Times New Roman"/>
          <w:color w:val="000000" w:themeColor="text1"/>
          <w:sz w:val="20"/>
          <w:szCs w:val="20"/>
          <w:lang w:val="en-GB" w:eastAsia="ja-JP"/>
        </w:rPr>
        <w:t xml:space="preserve"> as “NCR-</w:t>
      </w:r>
      <w:proofErr w:type="spellStart"/>
      <w:r w:rsidR="00162C4F">
        <w:rPr>
          <w:rFonts w:ascii="Times New Roman" w:eastAsia="ＭＳ 明朝" w:hAnsi="Times New Roman" w:cs="Times New Roman"/>
          <w:color w:val="000000" w:themeColor="text1"/>
          <w:sz w:val="20"/>
          <w:szCs w:val="20"/>
          <w:lang w:val="en-GB" w:eastAsia="ja-JP"/>
        </w:rPr>
        <w:t>Fwd</w:t>
      </w:r>
      <w:proofErr w:type="spellEnd"/>
      <w:r w:rsidR="00162C4F">
        <w:rPr>
          <w:rFonts w:ascii="Times New Roman" w:eastAsia="ＭＳ 明朝" w:hAnsi="Times New Roman" w:cs="Times New Roman"/>
          <w:color w:val="000000" w:themeColor="text1"/>
          <w:sz w:val="20"/>
          <w:szCs w:val="20"/>
          <w:lang w:val="en-GB" w:eastAsia="ja-JP"/>
        </w:rPr>
        <w:t>”, “NCR-</w:t>
      </w:r>
      <w:proofErr w:type="spellStart"/>
      <w:r w:rsidR="00162C4F">
        <w:rPr>
          <w:rFonts w:ascii="Times New Roman" w:eastAsia="ＭＳ 明朝" w:hAnsi="Times New Roman" w:cs="Times New Roman"/>
          <w:color w:val="000000" w:themeColor="text1"/>
          <w:sz w:val="20"/>
          <w:szCs w:val="20"/>
          <w:lang w:val="en-GB" w:eastAsia="ja-JP"/>
        </w:rPr>
        <w:t>Fwd</w:t>
      </w:r>
      <w:proofErr w:type="spellEnd"/>
      <w:r w:rsidR="00162C4F">
        <w:rPr>
          <w:rFonts w:ascii="Times New Roman" w:eastAsia="ＭＳ 明朝" w:hAnsi="Times New Roman" w:cs="Times New Roman"/>
          <w:color w:val="000000" w:themeColor="text1"/>
          <w:sz w:val="20"/>
          <w:szCs w:val="20"/>
          <w:lang w:val="en-GB" w:eastAsia="ja-JP"/>
        </w:rPr>
        <w:t xml:space="preserve"> passband”, or “passband”</w:t>
      </w:r>
      <w:r w:rsidR="00967D7B">
        <w:rPr>
          <w:rFonts w:ascii="Times New Roman" w:eastAsia="ＭＳ 明朝" w:hAnsi="Times New Roman" w:cs="Times New Roman"/>
          <w:color w:val="000000" w:themeColor="text1"/>
          <w:sz w:val="20"/>
          <w:szCs w:val="20"/>
          <w:lang w:val="en-GB" w:eastAsia="ja-JP"/>
        </w:rPr>
        <w:t xml:space="preserve"> in NOTE 5</w:t>
      </w:r>
      <w:r w:rsidR="00162C4F">
        <w:rPr>
          <w:rFonts w:ascii="Times New Roman" w:eastAsia="ＭＳ 明朝" w:hAnsi="Times New Roman" w:cs="Times New Roman"/>
          <w:color w:val="000000" w:themeColor="text1"/>
          <w:sz w:val="20"/>
          <w:szCs w:val="20"/>
          <w:lang w:val="en-GB" w:eastAsia="ja-JP"/>
        </w:rPr>
        <w:t>)</w:t>
      </w:r>
    </w:p>
    <w:p w14:paraId="7EED5259" w14:textId="26680189" w:rsidR="00192580" w:rsidRDefault="00192580" w:rsidP="00192580">
      <w:pPr>
        <w:pStyle w:val="xxmsonormal"/>
        <w:numPr>
          <w:ilvl w:val="0"/>
          <w:numId w:val="10"/>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The NCR-MT carrier is within the </w:t>
      </w:r>
      <w:proofErr w:type="gramStart"/>
      <w:r>
        <w:rPr>
          <w:rFonts w:ascii="Times New Roman" w:eastAsia="ＭＳ 明朝" w:hAnsi="Times New Roman" w:cs="Times New Roman"/>
          <w:color w:val="000000" w:themeColor="text1"/>
          <w:sz w:val="20"/>
          <w:szCs w:val="20"/>
          <w:lang w:val="en-GB" w:eastAsia="ja-JP"/>
        </w:rPr>
        <w:t>passband</w:t>
      </w:r>
      <w:proofErr w:type="gramEnd"/>
    </w:p>
    <w:p w14:paraId="356357D5" w14:textId="2D36254C" w:rsidR="00192580" w:rsidRDefault="00192580" w:rsidP="00192580">
      <w:pPr>
        <w:pStyle w:val="xxmsonormal"/>
        <w:numPr>
          <w:ilvl w:val="0"/>
          <w:numId w:val="10"/>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lastRenderedPageBreak/>
        <w:t xml:space="preserve">The NCR-MT carrier is adjacent to the </w:t>
      </w:r>
      <w:proofErr w:type="gramStart"/>
      <w:r>
        <w:rPr>
          <w:rFonts w:ascii="Times New Roman" w:eastAsia="ＭＳ 明朝" w:hAnsi="Times New Roman" w:cs="Times New Roman"/>
          <w:color w:val="000000" w:themeColor="text1"/>
          <w:sz w:val="20"/>
          <w:szCs w:val="20"/>
          <w:lang w:val="en-GB" w:eastAsia="ja-JP"/>
        </w:rPr>
        <w:t>passband</w:t>
      </w:r>
      <w:proofErr w:type="gramEnd"/>
    </w:p>
    <w:p w14:paraId="377D51FB" w14:textId="74FE11ED" w:rsidR="00192580" w:rsidRDefault="00192580" w:rsidP="00192580">
      <w:pPr>
        <w:pStyle w:val="xxmsonormal"/>
        <w:numPr>
          <w:ilvl w:val="0"/>
          <w:numId w:val="10"/>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The NCR-MT carrier is not adjacent to the </w:t>
      </w:r>
      <w:proofErr w:type="gramStart"/>
      <w:r>
        <w:rPr>
          <w:rFonts w:ascii="Times New Roman" w:eastAsia="ＭＳ 明朝" w:hAnsi="Times New Roman" w:cs="Times New Roman"/>
          <w:color w:val="000000" w:themeColor="text1"/>
          <w:sz w:val="20"/>
          <w:szCs w:val="20"/>
          <w:lang w:val="en-GB" w:eastAsia="ja-JP"/>
        </w:rPr>
        <w:t>passband</w:t>
      </w:r>
      <w:proofErr w:type="gramEnd"/>
    </w:p>
    <w:p w14:paraId="08771038" w14:textId="64DE8B69" w:rsidR="00FF1F2B" w:rsidRDefault="006C1A9C"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C</w:t>
      </w:r>
      <w:r w:rsidR="00E67B26">
        <w:rPr>
          <w:rFonts w:ascii="Times New Roman" w:eastAsia="ＭＳ 明朝" w:hAnsi="Times New Roman" w:cs="Times New Roman"/>
          <w:color w:val="000000" w:themeColor="text1"/>
          <w:sz w:val="20"/>
          <w:szCs w:val="20"/>
          <w:lang w:val="en-GB" w:eastAsia="ja-JP"/>
        </w:rPr>
        <w:t>ase 1</w:t>
      </w:r>
      <w:r w:rsidR="00573370">
        <w:rPr>
          <w:rFonts w:ascii="Times New Roman" w:eastAsia="ＭＳ 明朝" w:hAnsi="Times New Roman" w:cs="Times New Roman"/>
          <w:color w:val="000000" w:themeColor="text1"/>
          <w:sz w:val="20"/>
          <w:szCs w:val="20"/>
          <w:lang w:val="en-GB" w:eastAsia="ja-JP"/>
        </w:rPr>
        <w:t>,</w:t>
      </w:r>
      <w:r w:rsidRPr="006C1A9C">
        <w:rPr>
          <w:rFonts w:ascii="Times New Roman" w:eastAsia="ＭＳ 明朝" w:hAnsi="Times New Roman" w:cs="Times New Roman"/>
          <w:color w:val="000000" w:themeColor="text1"/>
          <w:sz w:val="20"/>
          <w:szCs w:val="20"/>
          <w:lang w:val="en-GB" w:eastAsia="ja-JP"/>
        </w:rPr>
        <w:t xml:space="preserve"> </w:t>
      </w:r>
      <w:r>
        <w:rPr>
          <w:rFonts w:ascii="Times New Roman" w:eastAsia="ＭＳ 明朝" w:hAnsi="Times New Roman" w:cs="Times New Roman"/>
          <w:color w:val="000000" w:themeColor="text1"/>
          <w:sz w:val="20"/>
          <w:szCs w:val="20"/>
          <w:lang w:val="en-GB" w:eastAsia="ja-JP"/>
        </w:rPr>
        <w:t>NCR-MT carrier is within the passband</w:t>
      </w:r>
      <w:r w:rsidR="00573370">
        <w:rPr>
          <w:rFonts w:ascii="Times New Roman" w:eastAsia="ＭＳ 明朝" w:hAnsi="Times New Roman" w:cs="Times New Roman"/>
          <w:color w:val="000000" w:themeColor="text1"/>
          <w:sz w:val="20"/>
          <w:szCs w:val="20"/>
          <w:lang w:val="en-GB" w:eastAsia="ja-JP"/>
        </w:rPr>
        <w:t>:</w:t>
      </w:r>
      <w:r w:rsidR="00E67B26">
        <w:rPr>
          <w:rFonts w:ascii="Times New Roman" w:eastAsia="ＭＳ 明朝" w:hAnsi="Times New Roman" w:cs="Times New Roman"/>
          <w:color w:val="000000" w:themeColor="text1"/>
          <w:sz w:val="20"/>
          <w:szCs w:val="20"/>
          <w:lang w:val="en-GB" w:eastAsia="ja-JP"/>
        </w:rPr>
        <w:t xml:space="preserve"> </w:t>
      </w:r>
      <w:r w:rsidR="00373295">
        <w:rPr>
          <w:rFonts w:ascii="Times New Roman" w:eastAsia="ＭＳ 明朝" w:hAnsi="Times New Roman" w:cs="Times New Roman" w:hint="eastAsia"/>
          <w:color w:val="000000" w:themeColor="text1"/>
          <w:sz w:val="20"/>
          <w:szCs w:val="20"/>
          <w:lang w:val="en-GB" w:eastAsia="ja-JP"/>
        </w:rPr>
        <w:t>T</w:t>
      </w:r>
      <w:r w:rsidR="00E67B26">
        <w:rPr>
          <w:rFonts w:ascii="Times New Roman" w:eastAsia="ＭＳ 明朝" w:hAnsi="Times New Roman" w:cs="Times New Roman"/>
          <w:color w:val="000000" w:themeColor="text1"/>
          <w:sz w:val="20"/>
          <w:szCs w:val="20"/>
          <w:lang w:val="en-GB" w:eastAsia="ja-JP"/>
        </w:rPr>
        <w:t xml:space="preserve">he nominal channel bandwidth is </w:t>
      </w:r>
      <w:r w:rsidR="00D34DF8">
        <w:rPr>
          <w:rFonts w:ascii="Times New Roman" w:eastAsia="ＭＳ 明朝" w:hAnsi="Times New Roman" w:cs="Times New Roman"/>
          <w:color w:val="000000" w:themeColor="text1"/>
          <w:sz w:val="20"/>
          <w:szCs w:val="20"/>
          <w:lang w:val="en-GB" w:eastAsia="ja-JP"/>
        </w:rPr>
        <w:t xml:space="preserve">defined as </w:t>
      </w:r>
      <w:r w:rsidR="00E67B26">
        <w:rPr>
          <w:rFonts w:ascii="Times New Roman" w:eastAsia="ＭＳ 明朝" w:hAnsi="Times New Roman" w:cs="Times New Roman"/>
          <w:color w:val="000000" w:themeColor="text1"/>
          <w:sz w:val="20"/>
          <w:szCs w:val="20"/>
          <w:lang w:val="en-GB" w:eastAsia="ja-JP"/>
        </w:rPr>
        <w:t>the passband bandwidth</w:t>
      </w:r>
      <w:r w:rsidR="00F53AD3">
        <w:rPr>
          <w:rFonts w:ascii="Times New Roman" w:eastAsia="ＭＳ 明朝" w:hAnsi="Times New Roman" w:cs="Times New Roman"/>
          <w:color w:val="000000" w:themeColor="text1"/>
          <w:sz w:val="20"/>
          <w:szCs w:val="20"/>
          <w:lang w:val="en-GB" w:eastAsia="ja-JP"/>
        </w:rPr>
        <w:t xml:space="preserve"> </w:t>
      </w:r>
      <w:r w:rsidR="00C07033">
        <w:rPr>
          <w:rFonts w:ascii="Times New Roman" w:eastAsia="ＭＳ 明朝" w:hAnsi="Times New Roman" w:cs="Times New Roman"/>
          <w:color w:val="000000" w:themeColor="text1"/>
          <w:sz w:val="20"/>
          <w:szCs w:val="20"/>
          <w:lang w:val="en-GB" w:eastAsia="ja-JP"/>
        </w:rPr>
        <w:t>by the NOTE</w:t>
      </w:r>
      <w:r w:rsidR="00D34DF8">
        <w:rPr>
          <w:rFonts w:ascii="Times New Roman" w:eastAsia="ＭＳ 明朝" w:hAnsi="Times New Roman" w:cs="Times New Roman"/>
          <w:color w:val="000000" w:themeColor="text1"/>
          <w:sz w:val="20"/>
          <w:szCs w:val="20"/>
          <w:lang w:val="en-GB" w:eastAsia="ja-JP"/>
        </w:rPr>
        <w:t xml:space="preserve">. We do not think this definition works when the </w:t>
      </w:r>
      <w:r w:rsidR="00820D04">
        <w:rPr>
          <w:rFonts w:ascii="Times New Roman" w:eastAsia="ＭＳ 明朝" w:hAnsi="Times New Roman" w:cs="Times New Roman"/>
          <w:color w:val="000000" w:themeColor="text1"/>
          <w:sz w:val="20"/>
          <w:szCs w:val="20"/>
          <w:lang w:val="en-GB" w:eastAsia="ja-JP"/>
        </w:rPr>
        <w:t xml:space="preserve">passband bandwidth is not same as a bandwidth defined </w:t>
      </w:r>
      <w:r w:rsidR="002A02A0">
        <w:rPr>
          <w:rFonts w:ascii="Times New Roman" w:eastAsia="ＭＳ 明朝" w:hAnsi="Times New Roman" w:cs="Times New Roman"/>
          <w:color w:val="000000" w:themeColor="text1"/>
          <w:sz w:val="20"/>
          <w:szCs w:val="20"/>
          <w:lang w:val="en-GB" w:eastAsia="ja-JP"/>
        </w:rPr>
        <w:t>as</w:t>
      </w:r>
      <w:r w:rsidR="00820D04">
        <w:rPr>
          <w:rFonts w:ascii="Times New Roman" w:eastAsia="ＭＳ 明朝" w:hAnsi="Times New Roman" w:cs="Times New Roman"/>
          <w:color w:val="000000" w:themeColor="text1"/>
          <w:sz w:val="20"/>
          <w:szCs w:val="20"/>
          <w:lang w:val="en-GB" w:eastAsia="ja-JP"/>
        </w:rPr>
        <w:t xml:space="preserve"> a BS channel bandwidth. </w:t>
      </w:r>
      <w:r w:rsidR="00D47198">
        <w:rPr>
          <w:rFonts w:ascii="Times New Roman" w:eastAsia="ＭＳ 明朝" w:hAnsi="Times New Roman" w:cs="Times New Roman"/>
          <w:color w:val="000000" w:themeColor="text1"/>
          <w:sz w:val="20"/>
          <w:szCs w:val="20"/>
          <w:lang w:val="en-GB" w:eastAsia="ja-JP"/>
        </w:rPr>
        <w:t xml:space="preserve">As there is no restriction on the passband bandwidth, </w:t>
      </w:r>
      <w:r w:rsidR="001E1B55">
        <w:rPr>
          <w:rFonts w:ascii="Times New Roman" w:eastAsia="ＭＳ 明朝" w:hAnsi="Times New Roman" w:cs="Times New Roman"/>
          <w:color w:val="000000" w:themeColor="text1"/>
          <w:sz w:val="20"/>
          <w:szCs w:val="20"/>
          <w:lang w:val="en-GB" w:eastAsia="ja-JP"/>
        </w:rPr>
        <w:t xml:space="preserve">passband bandwidth can </w:t>
      </w:r>
      <w:r w:rsidR="00074AAE">
        <w:rPr>
          <w:rFonts w:ascii="Times New Roman" w:eastAsia="ＭＳ 明朝" w:hAnsi="Times New Roman" w:cs="Times New Roman"/>
          <w:color w:val="000000" w:themeColor="text1"/>
          <w:sz w:val="20"/>
          <w:szCs w:val="20"/>
          <w:lang w:val="en-GB" w:eastAsia="ja-JP"/>
        </w:rPr>
        <w:t>have</w:t>
      </w:r>
      <w:r w:rsidR="001E1B55">
        <w:rPr>
          <w:rFonts w:ascii="Times New Roman" w:eastAsia="ＭＳ 明朝" w:hAnsi="Times New Roman" w:cs="Times New Roman"/>
          <w:color w:val="000000" w:themeColor="text1"/>
          <w:sz w:val="20"/>
          <w:szCs w:val="20"/>
          <w:lang w:val="en-GB" w:eastAsia="ja-JP"/>
        </w:rPr>
        <w:t xml:space="preserve"> any value</w:t>
      </w:r>
      <w:r w:rsidR="0020003B">
        <w:rPr>
          <w:rFonts w:ascii="Times New Roman" w:eastAsia="ＭＳ 明朝" w:hAnsi="Times New Roman" w:cs="Times New Roman"/>
          <w:color w:val="000000" w:themeColor="text1"/>
          <w:sz w:val="20"/>
          <w:szCs w:val="20"/>
          <w:lang w:val="en-GB" w:eastAsia="ja-JP"/>
        </w:rPr>
        <w:t xml:space="preserve"> including ones not defined as a BS channel </w:t>
      </w:r>
      <w:r w:rsidR="00EC6FBA">
        <w:rPr>
          <w:rFonts w:ascii="Times New Roman" w:eastAsia="ＭＳ 明朝" w:hAnsi="Times New Roman" w:cs="Times New Roman"/>
          <w:color w:val="000000" w:themeColor="text1"/>
          <w:sz w:val="20"/>
          <w:szCs w:val="20"/>
          <w:lang w:val="en-GB" w:eastAsia="ja-JP"/>
        </w:rPr>
        <w:t>bandwidth</w:t>
      </w:r>
      <w:r w:rsidR="003B5822">
        <w:rPr>
          <w:rFonts w:ascii="Times New Roman" w:eastAsia="ＭＳ 明朝" w:hAnsi="Times New Roman" w:cs="Times New Roman"/>
          <w:color w:val="000000" w:themeColor="text1"/>
          <w:sz w:val="20"/>
          <w:szCs w:val="20"/>
          <w:lang w:val="en-GB" w:eastAsia="ja-JP"/>
        </w:rPr>
        <w:t xml:space="preserve">. If the passband bandwidth is </w:t>
      </w:r>
      <w:r w:rsidR="000251EF">
        <w:rPr>
          <w:rFonts w:ascii="Times New Roman" w:eastAsia="ＭＳ 明朝" w:hAnsi="Times New Roman" w:cs="Times New Roman"/>
          <w:color w:val="000000" w:themeColor="text1"/>
          <w:sz w:val="20"/>
          <w:szCs w:val="20"/>
          <w:lang w:val="en-GB" w:eastAsia="ja-JP"/>
        </w:rPr>
        <w:t>not</w:t>
      </w:r>
      <w:r w:rsidR="0074639C">
        <w:rPr>
          <w:rFonts w:ascii="Times New Roman" w:eastAsia="ＭＳ 明朝" w:hAnsi="Times New Roman" w:cs="Times New Roman"/>
          <w:color w:val="000000" w:themeColor="text1"/>
          <w:sz w:val="20"/>
          <w:szCs w:val="20"/>
          <w:lang w:val="en-GB" w:eastAsia="ja-JP"/>
        </w:rPr>
        <w:t xml:space="preserve"> define</w:t>
      </w:r>
      <w:r w:rsidR="001672A8">
        <w:rPr>
          <w:rFonts w:ascii="Times New Roman" w:eastAsia="ＭＳ 明朝" w:hAnsi="Times New Roman" w:cs="Times New Roman"/>
          <w:color w:val="000000" w:themeColor="text1"/>
          <w:sz w:val="20"/>
          <w:szCs w:val="20"/>
          <w:lang w:val="en-GB" w:eastAsia="ja-JP"/>
        </w:rPr>
        <w:t xml:space="preserve">d for the BS channel bandwidth, the nominal channel bandwidth </w:t>
      </w:r>
      <w:r w:rsidR="007336BD">
        <w:rPr>
          <w:rFonts w:ascii="Times New Roman" w:eastAsia="ＭＳ 明朝" w:hAnsi="Times New Roman" w:cs="Times New Roman"/>
          <w:color w:val="000000" w:themeColor="text1"/>
          <w:sz w:val="20"/>
          <w:szCs w:val="20"/>
          <w:lang w:val="en-GB" w:eastAsia="ja-JP"/>
        </w:rPr>
        <w:t xml:space="preserve">is also </w:t>
      </w:r>
      <w:r w:rsidR="008D2924">
        <w:rPr>
          <w:rFonts w:ascii="Times New Roman" w:eastAsia="ＭＳ 明朝" w:hAnsi="Times New Roman" w:cs="Times New Roman"/>
          <w:color w:val="000000" w:themeColor="text1"/>
          <w:sz w:val="20"/>
          <w:szCs w:val="20"/>
          <w:lang w:val="en-GB" w:eastAsia="ja-JP"/>
        </w:rPr>
        <w:t xml:space="preserve">not defined as the BS channel bandwidth. </w:t>
      </w:r>
      <w:r w:rsidR="00EC6FBA">
        <w:rPr>
          <w:rFonts w:ascii="Times New Roman" w:eastAsia="ＭＳ 明朝" w:hAnsi="Times New Roman" w:cs="Times New Roman"/>
          <w:color w:val="000000" w:themeColor="text1"/>
          <w:sz w:val="20"/>
          <w:szCs w:val="20"/>
          <w:lang w:val="en-GB" w:eastAsia="ja-JP"/>
        </w:rPr>
        <w:t xml:space="preserve">For example, if the passband bandwidth is 75 MHz, the nominal channel bandwidth is also 75 </w:t>
      </w:r>
      <w:proofErr w:type="spellStart"/>
      <w:r w:rsidR="00EC6FBA">
        <w:rPr>
          <w:rFonts w:ascii="Times New Roman" w:eastAsia="ＭＳ 明朝" w:hAnsi="Times New Roman" w:cs="Times New Roman"/>
          <w:color w:val="000000" w:themeColor="text1"/>
          <w:sz w:val="20"/>
          <w:szCs w:val="20"/>
          <w:lang w:val="en-GB" w:eastAsia="ja-JP"/>
        </w:rPr>
        <w:t>MHz.</w:t>
      </w:r>
      <w:proofErr w:type="spellEnd"/>
      <w:r w:rsidR="00EC6FBA">
        <w:rPr>
          <w:rFonts w:ascii="Times New Roman" w:eastAsia="ＭＳ 明朝" w:hAnsi="Times New Roman" w:cs="Times New Roman"/>
          <w:color w:val="000000" w:themeColor="text1"/>
          <w:sz w:val="20"/>
          <w:szCs w:val="20"/>
          <w:lang w:val="en-GB" w:eastAsia="ja-JP"/>
        </w:rPr>
        <w:t xml:space="preserve"> </w:t>
      </w:r>
      <w:r w:rsidR="005C048A">
        <w:rPr>
          <w:rFonts w:ascii="Times New Roman" w:eastAsia="ＭＳ 明朝" w:hAnsi="Times New Roman" w:cs="Times New Roman"/>
          <w:color w:val="000000" w:themeColor="text1"/>
          <w:sz w:val="20"/>
          <w:szCs w:val="20"/>
          <w:lang w:val="en-GB" w:eastAsia="ja-JP"/>
        </w:rPr>
        <w:t>In</w:t>
      </w:r>
      <w:r w:rsidR="00916C4F">
        <w:rPr>
          <w:rFonts w:ascii="Times New Roman" w:eastAsia="ＭＳ 明朝" w:hAnsi="Times New Roman" w:cs="Times New Roman"/>
          <w:color w:val="000000" w:themeColor="text1"/>
          <w:sz w:val="20"/>
          <w:szCs w:val="20"/>
          <w:lang w:val="en-GB" w:eastAsia="ja-JP"/>
        </w:rPr>
        <w:t xml:space="preserve"> table 1, </w:t>
      </w:r>
      <w:r w:rsidR="005C048A">
        <w:rPr>
          <w:rFonts w:ascii="Times New Roman" w:eastAsia="ＭＳ 明朝" w:hAnsi="Times New Roman" w:cs="Times New Roman"/>
          <w:color w:val="000000" w:themeColor="text1"/>
          <w:sz w:val="20"/>
          <w:szCs w:val="20"/>
          <w:lang w:val="en-GB" w:eastAsia="ja-JP"/>
        </w:rPr>
        <w:t xml:space="preserve">we cannot find the </w:t>
      </w:r>
      <w:r w:rsidR="0008290E">
        <w:rPr>
          <w:rFonts w:ascii="Times New Roman" w:eastAsia="ＭＳ 明朝" w:hAnsi="Times New Roman" w:cs="Times New Roman"/>
          <w:color w:val="000000" w:themeColor="text1"/>
          <w:sz w:val="20"/>
          <w:szCs w:val="20"/>
          <w:lang w:val="en-GB" w:eastAsia="ja-JP"/>
        </w:rPr>
        <w:t xml:space="preserve">ACLR </w:t>
      </w:r>
      <w:r w:rsidR="005C048A">
        <w:rPr>
          <w:rFonts w:ascii="Times New Roman" w:eastAsia="ＭＳ 明朝" w:hAnsi="Times New Roman" w:cs="Times New Roman"/>
          <w:color w:val="000000" w:themeColor="text1"/>
          <w:sz w:val="20"/>
          <w:szCs w:val="20"/>
          <w:lang w:val="en-GB" w:eastAsia="ja-JP"/>
        </w:rPr>
        <w:t>limit</w:t>
      </w:r>
      <w:r w:rsidR="0008290E">
        <w:rPr>
          <w:rFonts w:ascii="Times New Roman" w:eastAsia="ＭＳ 明朝" w:hAnsi="Times New Roman" w:cs="Times New Roman"/>
          <w:color w:val="000000" w:themeColor="text1"/>
          <w:sz w:val="20"/>
          <w:szCs w:val="20"/>
          <w:lang w:val="en-GB" w:eastAsia="ja-JP"/>
        </w:rPr>
        <w:t xml:space="preserve"> for the</w:t>
      </w:r>
      <w:r w:rsidR="00EC6FBA">
        <w:rPr>
          <w:rFonts w:ascii="Times New Roman" w:eastAsia="ＭＳ 明朝" w:hAnsi="Times New Roman" w:cs="Times New Roman"/>
          <w:color w:val="000000" w:themeColor="text1"/>
          <w:sz w:val="20"/>
          <w:szCs w:val="20"/>
          <w:lang w:val="en-GB" w:eastAsia="ja-JP"/>
        </w:rPr>
        <w:t xml:space="preserve"> nominal channel bandwidth of 75 </w:t>
      </w:r>
      <w:proofErr w:type="spellStart"/>
      <w:r w:rsidR="00EC6FBA">
        <w:rPr>
          <w:rFonts w:ascii="Times New Roman" w:eastAsia="ＭＳ 明朝" w:hAnsi="Times New Roman" w:cs="Times New Roman"/>
          <w:color w:val="000000" w:themeColor="text1"/>
          <w:sz w:val="20"/>
          <w:szCs w:val="20"/>
          <w:lang w:val="en-GB" w:eastAsia="ja-JP"/>
        </w:rPr>
        <w:t>MHz.</w:t>
      </w:r>
      <w:proofErr w:type="spellEnd"/>
      <w:r w:rsidR="00EC6FBA">
        <w:rPr>
          <w:rFonts w:ascii="Times New Roman" w:eastAsia="ＭＳ 明朝" w:hAnsi="Times New Roman" w:cs="Times New Roman"/>
          <w:color w:val="000000" w:themeColor="text1"/>
          <w:sz w:val="20"/>
          <w:szCs w:val="20"/>
          <w:lang w:val="en-GB" w:eastAsia="ja-JP"/>
        </w:rPr>
        <w:t xml:space="preserve"> </w:t>
      </w:r>
      <w:r w:rsidR="00E47140">
        <w:rPr>
          <w:rFonts w:ascii="Times New Roman" w:eastAsia="ＭＳ 明朝" w:hAnsi="Times New Roman" w:cs="Times New Roman"/>
          <w:color w:val="000000" w:themeColor="text1"/>
          <w:sz w:val="20"/>
          <w:szCs w:val="20"/>
          <w:lang w:val="en-GB" w:eastAsia="ja-JP"/>
        </w:rPr>
        <w:t xml:space="preserve">It means </w:t>
      </w:r>
      <w:r w:rsidR="00E53137">
        <w:rPr>
          <w:rFonts w:ascii="Times New Roman" w:eastAsia="ＭＳ 明朝" w:hAnsi="Times New Roman" w:cs="Times New Roman"/>
          <w:color w:val="000000" w:themeColor="text1"/>
          <w:sz w:val="20"/>
          <w:szCs w:val="20"/>
          <w:lang w:val="en-GB" w:eastAsia="ja-JP"/>
        </w:rPr>
        <w:t xml:space="preserve">ACLR requirement is not defined in this </w:t>
      </w:r>
      <w:r w:rsidR="00F600E8">
        <w:rPr>
          <w:rFonts w:ascii="Times New Roman" w:eastAsia="ＭＳ 明朝" w:hAnsi="Times New Roman" w:cs="Times New Roman"/>
          <w:color w:val="000000" w:themeColor="text1"/>
          <w:sz w:val="20"/>
          <w:szCs w:val="20"/>
          <w:lang w:val="en-GB" w:eastAsia="ja-JP"/>
        </w:rPr>
        <w:t>case.</w:t>
      </w:r>
      <w:r w:rsidR="002B5A5D">
        <w:rPr>
          <w:rFonts w:ascii="Times New Roman" w:eastAsia="ＭＳ 明朝" w:hAnsi="Times New Roman" w:cs="Times New Roman"/>
          <w:color w:val="000000" w:themeColor="text1"/>
          <w:sz w:val="20"/>
          <w:szCs w:val="20"/>
          <w:lang w:val="en-GB" w:eastAsia="ja-JP"/>
        </w:rPr>
        <w:t xml:space="preserve"> </w:t>
      </w:r>
    </w:p>
    <w:p w14:paraId="3225BFE6" w14:textId="77777777" w:rsidR="005E1F14" w:rsidRDefault="00670BB9"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Even i</w:t>
      </w:r>
      <w:r w:rsidR="00B868C7">
        <w:rPr>
          <w:rFonts w:ascii="Times New Roman" w:eastAsia="ＭＳ 明朝" w:hAnsi="Times New Roman" w:cs="Times New Roman"/>
          <w:color w:val="000000" w:themeColor="text1"/>
          <w:sz w:val="20"/>
          <w:szCs w:val="20"/>
          <w:lang w:val="en-GB" w:eastAsia="ja-JP"/>
        </w:rPr>
        <w:t>f the</w:t>
      </w:r>
      <w:r w:rsidR="00A46919">
        <w:rPr>
          <w:rFonts w:ascii="Times New Roman" w:eastAsia="ＭＳ 明朝" w:hAnsi="Times New Roman" w:cs="Times New Roman"/>
          <w:color w:val="000000" w:themeColor="text1"/>
          <w:sz w:val="20"/>
          <w:szCs w:val="20"/>
          <w:lang w:val="en-GB" w:eastAsia="ja-JP"/>
        </w:rPr>
        <w:t xml:space="preserve"> passband bandwidth is defined as a BS channel bandwidth, </w:t>
      </w:r>
      <w:r w:rsidR="008161E5">
        <w:rPr>
          <w:rFonts w:ascii="Times New Roman" w:eastAsia="ＭＳ 明朝" w:hAnsi="Times New Roman" w:cs="Times New Roman"/>
          <w:color w:val="000000" w:themeColor="text1"/>
          <w:sz w:val="20"/>
          <w:szCs w:val="20"/>
          <w:lang w:val="en-GB" w:eastAsia="ja-JP"/>
        </w:rPr>
        <w:t xml:space="preserve">we still see an issue to apply the passband bandwidth as the nominal channel bandwidth. </w:t>
      </w:r>
      <w:r w:rsidR="00C847BD">
        <w:rPr>
          <w:rFonts w:ascii="Times New Roman" w:eastAsia="ＭＳ 明朝" w:hAnsi="Times New Roman" w:cs="Times New Roman"/>
          <w:color w:val="000000" w:themeColor="text1"/>
          <w:sz w:val="20"/>
          <w:szCs w:val="20"/>
          <w:lang w:val="en-GB" w:eastAsia="ja-JP"/>
        </w:rPr>
        <w:t>If</w:t>
      </w:r>
      <w:r w:rsidR="008A6E22">
        <w:rPr>
          <w:rFonts w:ascii="Times New Roman" w:eastAsia="ＭＳ 明朝" w:hAnsi="Times New Roman" w:cs="Times New Roman"/>
          <w:color w:val="000000" w:themeColor="text1"/>
          <w:sz w:val="20"/>
          <w:szCs w:val="20"/>
          <w:lang w:val="en-GB" w:eastAsia="ja-JP"/>
        </w:rPr>
        <w:t xml:space="preserve"> the passband bandwidth is </w:t>
      </w:r>
      <w:r w:rsidR="00C81FD8">
        <w:rPr>
          <w:rFonts w:ascii="Times New Roman" w:eastAsia="ＭＳ 明朝" w:hAnsi="Times New Roman" w:cs="Times New Roman"/>
          <w:color w:val="000000" w:themeColor="text1"/>
          <w:sz w:val="20"/>
          <w:szCs w:val="20"/>
          <w:lang w:val="en-GB" w:eastAsia="ja-JP"/>
        </w:rPr>
        <w:t>adopted as the nominal channel bandwidth,</w:t>
      </w:r>
      <w:r w:rsidR="00A46919">
        <w:rPr>
          <w:rFonts w:ascii="Times New Roman" w:eastAsia="ＭＳ 明朝" w:hAnsi="Times New Roman" w:cs="Times New Roman"/>
          <w:color w:val="000000" w:themeColor="text1"/>
          <w:sz w:val="20"/>
          <w:szCs w:val="20"/>
          <w:lang w:val="en-GB" w:eastAsia="ja-JP"/>
        </w:rPr>
        <w:t xml:space="preserve"> </w:t>
      </w:r>
      <w:r w:rsidR="00C81FD8">
        <w:rPr>
          <w:rFonts w:ascii="Times New Roman" w:eastAsia="ＭＳ 明朝" w:hAnsi="Times New Roman" w:cs="Times New Roman"/>
          <w:color w:val="000000" w:themeColor="text1"/>
          <w:sz w:val="20"/>
          <w:szCs w:val="20"/>
          <w:lang w:val="en-GB" w:eastAsia="ja-JP"/>
        </w:rPr>
        <w:t>it means a carrier occupying the passband</w:t>
      </w:r>
      <w:r w:rsidR="00240795">
        <w:rPr>
          <w:rFonts w:ascii="Times New Roman" w:eastAsia="ＭＳ 明朝" w:hAnsi="Times New Roman" w:cs="Times New Roman"/>
          <w:color w:val="000000" w:themeColor="text1"/>
          <w:sz w:val="20"/>
          <w:szCs w:val="20"/>
          <w:lang w:val="en-GB" w:eastAsia="ja-JP"/>
        </w:rPr>
        <w:t xml:space="preserve"> is assumed</w:t>
      </w:r>
      <w:r w:rsidR="00C81FD8">
        <w:rPr>
          <w:rFonts w:ascii="Times New Roman" w:eastAsia="ＭＳ 明朝" w:hAnsi="Times New Roman" w:cs="Times New Roman"/>
          <w:color w:val="000000" w:themeColor="text1"/>
          <w:sz w:val="20"/>
          <w:szCs w:val="20"/>
          <w:lang w:val="en-GB" w:eastAsia="ja-JP"/>
        </w:rPr>
        <w:t xml:space="preserve">. </w:t>
      </w:r>
      <w:r w:rsidR="00240795">
        <w:rPr>
          <w:rFonts w:ascii="Times New Roman" w:eastAsia="ＭＳ 明朝" w:hAnsi="Times New Roman" w:cs="Times New Roman"/>
          <w:color w:val="000000" w:themeColor="text1"/>
          <w:sz w:val="20"/>
          <w:szCs w:val="20"/>
          <w:lang w:val="en-GB" w:eastAsia="ja-JP"/>
        </w:rPr>
        <w:t xml:space="preserve">However, we do not think it is a realistic assumption. </w:t>
      </w:r>
      <w:r w:rsidR="007D2DFD">
        <w:rPr>
          <w:rFonts w:ascii="Times New Roman" w:eastAsia="ＭＳ 明朝" w:hAnsi="Times New Roman" w:cs="Times New Roman"/>
          <w:color w:val="000000" w:themeColor="text1"/>
          <w:sz w:val="20"/>
          <w:szCs w:val="20"/>
          <w:lang w:val="en-GB" w:eastAsia="ja-JP"/>
        </w:rPr>
        <w:t>As we are considering the nominal channel bandwidth under the simultaneous NCR-</w:t>
      </w:r>
      <w:proofErr w:type="spellStart"/>
      <w:r w:rsidR="007D2DFD">
        <w:rPr>
          <w:rFonts w:ascii="Times New Roman" w:eastAsia="ＭＳ 明朝" w:hAnsi="Times New Roman" w:cs="Times New Roman"/>
          <w:color w:val="000000" w:themeColor="text1"/>
          <w:sz w:val="20"/>
          <w:szCs w:val="20"/>
          <w:lang w:val="en-GB" w:eastAsia="ja-JP"/>
        </w:rPr>
        <w:t>Fwd</w:t>
      </w:r>
      <w:proofErr w:type="spellEnd"/>
      <w:r w:rsidR="007D2DFD">
        <w:rPr>
          <w:rFonts w:ascii="Times New Roman" w:eastAsia="ＭＳ 明朝" w:hAnsi="Times New Roman" w:cs="Times New Roman"/>
          <w:color w:val="000000" w:themeColor="text1"/>
          <w:sz w:val="20"/>
          <w:szCs w:val="20"/>
          <w:lang w:val="en-GB" w:eastAsia="ja-JP"/>
        </w:rPr>
        <w:t xml:space="preserve"> and NCR-MT transmission, if a </w:t>
      </w:r>
      <w:r w:rsidR="00A91A5C">
        <w:rPr>
          <w:rFonts w:ascii="Times New Roman" w:eastAsia="ＭＳ 明朝" w:hAnsi="Times New Roman" w:cs="Times New Roman"/>
          <w:color w:val="000000" w:themeColor="text1"/>
          <w:sz w:val="20"/>
          <w:szCs w:val="20"/>
          <w:lang w:val="en-GB" w:eastAsia="ja-JP"/>
        </w:rPr>
        <w:t>carrier</w:t>
      </w:r>
      <w:r w:rsidR="007D2DFD">
        <w:rPr>
          <w:rFonts w:ascii="Times New Roman" w:eastAsia="ＭＳ 明朝" w:hAnsi="Times New Roman" w:cs="Times New Roman"/>
          <w:color w:val="000000" w:themeColor="text1"/>
          <w:sz w:val="20"/>
          <w:szCs w:val="20"/>
          <w:lang w:val="en-GB" w:eastAsia="ja-JP"/>
        </w:rPr>
        <w:t xml:space="preserve"> </w:t>
      </w:r>
      <w:r w:rsidR="00AE3374">
        <w:rPr>
          <w:rFonts w:ascii="Times New Roman" w:eastAsia="ＭＳ 明朝" w:hAnsi="Times New Roman" w:cs="Times New Roman"/>
          <w:color w:val="000000" w:themeColor="text1"/>
          <w:sz w:val="20"/>
          <w:szCs w:val="20"/>
          <w:lang w:val="en-GB" w:eastAsia="ja-JP"/>
        </w:rPr>
        <w:t>with its</w:t>
      </w:r>
      <w:r w:rsidR="007D2DFD">
        <w:rPr>
          <w:rFonts w:ascii="Times New Roman" w:eastAsia="ＭＳ 明朝" w:hAnsi="Times New Roman" w:cs="Times New Roman"/>
          <w:color w:val="000000" w:themeColor="text1"/>
          <w:sz w:val="20"/>
          <w:szCs w:val="20"/>
          <w:lang w:val="en-GB" w:eastAsia="ja-JP"/>
        </w:rPr>
        <w:t xml:space="preserve"> channel bandwidth equal to the passband</w:t>
      </w:r>
      <w:r w:rsidR="00A91A5C">
        <w:rPr>
          <w:rFonts w:ascii="Times New Roman" w:eastAsia="ＭＳ 明朝" w:hAnsi="Times New Roman" w:cs="Times New Roman"/>
          <w:color w:val="000000" w:themeColor="text1"/>
          <w:sz w:val="20"/>
          <w:szCs w:val="20"/>
          <w:lang w:val="en-GB" w:eastAsia="ja-JP"/>
        </w:rPr>
        <w:t xml:space="preserve"> exists </w:t>
      </w:r>
      <w:r w:rsidR="007E30C9">
        <w:rPr>
          <w:rFonts w:ascii="Times New Roman" w:eastAsia="ＭＳ 明朝" w:hAnsi="Times New Roman" w:cs="Times New Roman"/>
          <w:color w:val="000000" w:themeColor="text1"/>
          <w:sz w:val="20"/>
          <w:szCs w:val="20"/>
          <w:lang w:val="en-GB" w:eastAsia="ja-JP"/>
        </w:rPr>
        <w:t>the NCR-</w:t>
      </w:r>
      <w:proofErr w:type="spellStart"/>
      <w:r w:rsidR="007E30C9">
        <w:rPr>
          <w:rFonts w:ascii="Times New Roman" w:eastAsia="ＭＳ 明朝" w:hAnsi="Times New Roman" w:cs="Times New Roman"/>
          <w:color w:val="000000" w:themeColor="text1"/>
          <w:sz w:val="20"/>
          <w:szCs w:val="20"/>
          <w:lang w:val="en-GB" w:eastAsia="ja-JP"/>
        </w:rPr>
        <w:t>Fwd</w:t>
      </w:r>
      <w:proofErr w:type="spellEnd"/>
      <w:r w:rsidR="007E30C9">
        <w:rPr>
          <w:rFonts w:ascii="Times New Roman" w:eastAsia="ＭＳ 明朝" w:hAnsi="Times New Roman" w:cs="Times New Roman"/>
          <w:color w:val="000000" w:themeColor="text1"/>
          <w:sz w:val="20"/>
          <w:szCs w:val="20"/>
          <w:lang w:val="en-GB" w:eastAsia="ja-JP"/>
        </w:rPr>
        <w:t xml:space="preserve"> carrier and the NCR-MT carrier </w:t>
      </w:r>
      <w:r w:rsidR="00484AD5">
        <w:rPr>
          <w:rFonts w:ascii="Times New Roman" w:eastAsia="ＭＳ 明朝" w:hAnsi="Times New Roman" w:cs="Times New Roman"/>
          <w:color w:val="000000" w:themeColor="text1"/>
          <w:sz w:val="20"/>
          <w:szCs w:val="20"/>
          <w:lang w:val="en-GB" w:eastAsia="ja-JP"/>
        </w:rPr>
        <w:t>interfere</w:t>
      </w:r>
      <w:r w:rsidR="00AC6A6B">
        <w:rPr>
          <w:rFonts w:ascii="Times New Roman" w:eastAsia="ＭＳ 明朝" w:hAnsi="Times New Roman" w:cs="Times New Roman"/>
          <w:color w:val="000000" w:themeColor="text1"/>
          <w:sz w:val="20"/>
          <w:szCs w:val="20"/>
          <w:lang w:val="en-GB" w:eastAsia="ja-JP"/>
        </w:rPr>
        <w:t xml:space="preserve"> with each other</w:t>
      </w:r>
      <w:r w:rsidR="0002553C">
        <w:rPr>
          <w:rFonts w:ascii="Times New Roman" w:eastAsia="ＭＳ 明朝" w:hAnsi="Times New Roman" w:cs="Times New Roman"/>
          <w:color w:val="000000" w:themeColor="text1"/>
          <w:sz w:val="20"/>
          <w:szCs w:val="20"/>
          <w:lang w:val="en-GB" w:eastAsia="ja-JP"/>
        </w:rPr>
        <w:t xml:space="preserve"> </w:t>
      </w:r>
      <w:r w:rsidR="00507443">
        <w:rPr>
          <w:rFonts w:ascii="Times New Roman" w:eastAsia="ＭＳ 明朝" w:hAnsi="Times New Roman" w:cs="Times New Roman"/>
          <w:color w:val="000000" w:themeColor="text1"/>
          <w:sz w:val="20"/>
          <w:szCs w:val="20"/>
          <w:lang w:val="en-GB" w:eastAsia="ja-JP"/>
        </w:rPr>
        <w:t>re</w:t>
      </w:r>
      <w:r w:rsidR="00A91A5C">
        <w:rPr>
          <w:rFonts w:ascii="Times New Roman" w:eastAsia="ＭＳ 明朝" w:hAnsi="Times New Roman" w:cs="Times New Roman"/>
          <w:color w:val="000000" w:themeColor="text1"/>
          <w:sz w:val="20"/>
          <w:szCs w:val="20"/>
          <w:lang w:val="en-GB" w:eastAsia="ja-JP"/>
        </w:rPr>
        <w:t>gardless of the position of the NCR-MT carrier in the passband.</w:t>
      </w:r>
      <w:r w:rsidR="00CC0900">
        <w:rPr>
          <w:rFonts w:ascii="Times New Roman" w:eastAsia="ＭＳ 明朝" w:hAnsi="Times New Roman" w:cs="Times New Roman"/>
          <w:color w:val="000000" w:themeColor="text1"/>
          <w:sz w:val="20"/>
          <w:szCs w:val="20"/>
          <w:lang w:val="en-GB" w:eastAsia="ja-JP"/>
        </w:rPr>
        <w:t xml:space="preserve"> </w:t>
      </w:r>
      <w:r w:rsidR="002A75D6">
        <w:rPr>
          <w:rFonts w:ascii="Times New Roman" w:eastAsia="ＭＳ 明朝" w:hAnsi="Times New Roman" w:cs="Times New Roman"/>
          <w:color w:val="000000" w:themeColor="text1"/>
          <w:sz w:val="20"/>
          <w:szCs w:val="20"/>
          <w:lang w:val="en-GB" w:eastAsia="ja-JP"/>
        </w:rPr>
        <w:t>When</w:t>
      </w:r>
      <w:r w:rsidR="00941F84">
        <w:rPr>
          <w:rFonts w:ascii="Times New Roman" w:eastAsia="ＭＳ 明朝" w:hAnsi="Times New Roman" w:cs="Times New Roman"/>
          <w:color w:val="000000" w:themeColor="text1"/>
          <w:sz w:val="20"/>
          <w:szCs w:val="20"/>
          <w:lang w:val="en-GB" w:eastAsia="ja-JP"/>
        </w:rPr>
        <w:t xml:space="preserve"> NCR-MT carrier is located within the passband, </w:t>
      </w:r>
      <w:r w:rsidR="002A64C0">
        <w:rPr>
          <w:rFonts w:ascii="Times New Roman" w:eastAsia="ＭＳ 明朝" w:hAnsi="Times New Roman" w:cs="Times New Roman"/>
          <w:color w:val="000000" w:themeColor="text1"/>
          <w:sz w:val="20"/>
          <w:szCs w:val="20"/>
          <w:lang w:val="en-GB" w:eastAsia="ja-JP"/>
        </w:rPr>
        <w:t xml:space="preserve">we think </w:t>
      </w:r>
      <w:r w:rsidR="00941F84">
        <w:rPr>
          <w:rFonts w:ascii="Times New Roman" w:eastAsia="ＭＳ 明朝" w:hAnsi="Times New Roman" w:cs="Times New Roman"/>
          <w:color w:val="000000" w:themeColor="text1"/>
          <w:sz w:val="20"/>
          <w:szCs w:val="20"/>
          <w:lang w:val="en-GB" w:eastAsia="ja-JP"/>
        </w:rPr>
        <w:t>NCR-</w:t>
      </w:r>
      <w:proofErr w:type="spellStart"/>
      <w:r w:rsidR="00941F84">
        <w:rPr>
          <w:rFonts w:ascii="Times New Roman" w:eastAsia="ＭＳ 明朝" w:hAnsi="Times New Roman" w:cs="Times New Roman"/>
          <w:color w:val="000000" w:themeColor="text1"/>
          <w:sz w:val="20"/>
          <w:szCs w:val="20"/>
          <w:lang w:val="en-GB" w:eastAsia="ja-JP"/>
        </w:rPr>
        <w:t>Fwd</w:t>
      </w:r>
      <w:proofErr w:type="spellEnd"/>
      <w:r w:rsidR="00941F84">
        <w:rPr>
          <w:rFonts w:ascii="Times New Roman" w:eastAsia="ＭＳ 明朝" w:hAnsi="Times New Roman" w:cs="Times New Roman"/>
          <w:color w:val="000000" w:themeColor="text1"/>
          <w:sz w:val="20"/>
          <w:szCs w:val="20"/>
          <w:lang w:val="en-GB" w:eastAsia="ja-JP"/>
        </w:rPr>
        <w:t xml:space="preserve"> carrier shall be located where NCR-MT carrier does not exist. </w:t>
      </w:r>
    </w:p>
    <w:p w14:paraId="7E52D3E5" w14:textId="77777777" w:rsidR="006836D1" w:rsidRDefault="0014707C" w:rsidP="00D11167">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For ACLR requirement</w:t>
      </w:r>
      <w:r w:rsidR="00CC0900">
        <w:rPr>
          <w:rFonts w:ascii="Times New Roman" w:eastAsia="ＭＳ 明朝" w:hAnsi="Times New Roman" w:cs="Times New Roman"/>
          <w:color w:val="000000" w:themeColor="text1"/>
          <w:sz w:val="20"/>
          <w:szCs w:val="20"/>
          <w:lang w:val="en-GB" w:eastAsia="ja-JP"/>
        </w:rPr>
        <w:t xml:space="preserve">, </w:t>
      </w:r>
      <w:r>
        <w:rPr>
          <w:rFonts w:ascii="Times New Roman" w:eastAsia="ＭＳ 明朝" w:hAnsi="Times New Roman" w:cs="Times New Roman"/>
          <w:color w:val="000000" w:themeColor="text1"/>
          <w:sz w:val="20"/>
          <w:szCs w:val="20"/>
          <w:lang w:val="en-GB" w:eastAsia="ja-JP"/>
        </w:rPr>
        <w:t xml:space="preserve">in general, bandwidth of the </w:t>
      </w:r>
      <w:r w:rsidR="00CC0900">
        <w:rPr>
          <w:rFonts w:ascii="Times New Roman" w:eastAsia="ＭＳ 明朝" w:hAnsi="Times New Roman" w:cs="Times New Roman"/>
          <w:color w:val="000000" w:themeColor="text1"/>
          <w:sz w:val="20"/>
          <w:szCs w:val="20"/>
          <w:lang w:val="en-GB" w:eastAsia="ja-JP"/>
        </w:rPr>
        <w:t xml:space="preserve">outermost </w:t>
      </w:r>
      <w:r>
        <w:rPr>
          <w:rFonts w:ascii="Times New Roman" w:eastAsia="ＭＳ 明朝" w:hAnsi="Times New Roman" w:cs="Times New Roman"/>
          <w:color w:val="000000" w:themeColor="text1"/>
          <w:sz w:val="20"/>
          <w:szCs w:val="20"/>
          <w:lang w:val="en-GB" w:eastAsia="ja-JP"/>
        </w:rPr>
        <w:t xml:space="preserve">carrier is </w:t>
      </w:r>
      <w:r w:rsidR="0039038E">
        <w:rPr>
          <w:rFonts w:ascii="Times New Roman" w:eastAsia="ＭＳ 明朝" w:hAnsi="Times New Roman" w:cs="Times New Roman"/>
          <w:color w:val="000000" w:themeColor="text1"/>
          <w:sz w:val="20"/>
          <w:szCs w:val="20"/>
          <w:lang w:val="en-GB" w:eastAsia="ja-JP"/>
        </w:rPr>
        <w:t>taken</w:t>
      </w:r>
      <w:r w:rsidR="00FD26E0">
        <w:rPr>
          <w:rFonts w:ascii="Times New Roman" w:eastAsia="ＭＳ 明朝" w:hAnsi="Times New Roman" w:cs="Times New Roman"/>
          <w:color w:val="000000" w:themeColor="text1"/>
          <w:sz w:val="20"/>
          <w:szCs w:val="20"/>
          <w:lang w:val="en-GB" w:eastAsia="ja-JP"/>
        </w:rPr>
        <w:t xml:space="preserve"> in account</w:t>
      </w:r>
      <w:r>
        <w:rPr>
          <w:rFonts w:ascii="Times New Roman" w:eastAsia="ＭＳ 明朝" w:hAnsi="Times New Roman" w:cs="Times New Roman"/>
          <w:color w:val="000000" w:themeColor="text1"/>
          <w:sz w:val="20"/>
          <w:szCs w:val="20"/>
          <w:lang w:val="en-GB" w:eastAsia="ja-JP"/>
        </w:rPr>
        <w:t xml:space="preserve"> for multicarrier cases, not the sum of the bandwidths. </w:t>
      </w:r>
      <w:r w:rsidR="0039038E">
        <w:rPr>
          <w:rFonts w:ascii="Times New Roman" w:eastAsia="ＭＳ 明朝" w:hAnsi="Times New Roman" w:cs="Times New Roman"/>
          <w:color w:val="000000" w:themeColor="text1"/>
          <w:sz w:val="20"/>
          <w:szCs w:val="20"/>
          <w:lang w:val="en-GB" w:eastAsia="ja-JP"/>
        </w:rPr>
        <w:t xml:space="preserve">It shall be same for ACLR requirement </w:t>
      </w:r>
      <w:r w:rsidR="00A32814">
        <w:rPr>
          <w:rFonts w:ascii="Times New Roman" w:eastAsia="ＭＳ 明朝" w:hAnsi="Times New Roman" w:cs="Times New Roman"/>
          <w:color w:val="000000" w:themeColor="text1"/>
          <w:sz w:val="20"/>
          <w:szCs w:val="20"/>
          <w:lang w:val="en-GB" w:eastAsia="ja-JP"/>
        </w:rPr>
        <w:t xml:space="preserve">for the simultaneous transmission case. In this case, </w:t>
      </w:r>
      <w:r w:rsidR="00DC4569">
        <w:rPr>
          <w:rFonts w:ascii="Times New Roman" w:eastAsia="ＭＳ 明朝" w:hAnsi="Times New Roman" w:cs="Times New Roman"/>
          <w:color w:val="000000" w:themeColor="text1"/>
          <w:sz w:val="20"/>
          <w:szCs w:val="20"/>
          <w:lang w:val="en-GB" w:eastAsia="ja-JP"/>
        </w:rPr>
        <w:t xml:space="preserve">the nominal channel bandwidth shall be the possible </w:t>
      </w:r>
      <w:r w:rsidR="00023C04">
        <w:rPr>
          <w:rFonts w:ascii="Times New Roman" w:eastAsia="ＭＳ 明朝" w:hAnsi="Times New Roman" w:cs="Times New Roman"/>
          <w:color w:val="000000" w:themeColor="text1"/>
          <w:sz w:val="20"/>
          <w:szCs w:val="20"/>
          <w:lang w:val="en-GB" w:eastAsia="ja-JP"/>
        </w:rPr>
        <w:t>widest</w:t>
      </w:r>
      <w:r w:rsidR="00DC4569">
        <w:rPr>
          <w:rFonts w:ascii="Times New Roman" w:eastAsia="ＭＳ 明朝" w:hAnsi="Times New Roman" w:cs="Times New Roman"/>
          <w:color w:val="000000" w:themeColor="text1"/>
          <w:sz w:val="20"/>
          <w:szCs w:val="20"/>
          <w:lang w:val="en-GB" w:eastAsia="ja-JP"/>
        </w:rPr>
        <w:t xml:space="preserve"> channel bandwidth </w:t>
      </w:r>
      <w:r w:rsidR="00D361A9">
        <w:rPr>
          <w:rFonts w:ascii="Times New Roman" w:eastAsia="ＭＳ 明朝" w:hAnsi="Times New Roman" w:cs="Times New Roman"/>
          <w:color w:val="000000" w:themeColor="text1"/>
          <w:sz w:val="20"/>
          <w:szCs w:val="20"/>
          <w:lang w:val="en-GB" w:eastAsia="ja-JP"/>
        </w:rPr>
        <w:t xml:space="preserve">at the edge of the passband. </w:t>
      </w:r>
      <w:r w:rsidR="001C1A82">
        <w:rPr>
          <w:rFonts w:ascii="Times New Roman" w:eastAsia="ＭＳ 明朝" w:hAnsi="Times New Roman" w:cs="Times New Roman"/>
          <w:color w:val="000000" w:themeColor="text1"/>
          <w:sz w:val="20"/>
          <w:szCs w:val="20"/>
          <w:lang w:val="en-GB" w:eastAsia="ja-JP"/>
        </w:rPr>
        <w:t xml:space="preserve">For this reason, the nominal channel bandwidth for upper side and lower side of the passband </w:t>
      </w:r>
      <w:r w:rsidR="00287E47">
        <w:rPr>
          <w:rFonts w:ascii="Times New Roman" w:eastAsia="ＭＳ 明朝" w:hAnsi="Times New Roman" w:cs="Times New Roman"/>
          <w:color w:val="000000" w:themeColor="text1"/>
          <w:sz w:val="20"/>
          <w:szCs w:val="20"/>
          <w:lang w:val="en-GB" w:eastAsia="ja-JP"/>
        </w:rPr>
        <w:t>may</w:t>
      </w:r>
      <w:r w:rsidR="001C1A82">
        <w:rPr>
          <w:rFonts w:ascii="Times New Roman" w:eastAsia="ＭＳ 明朝" w:hAnsi="Times New Roman" w:cs="Times New Roman"/>
          <w:color w:val="000000" w:themeColor="text1"/>
          <w:sz w:val="20"/>
          <w:szCs w:val="20"/>
          <w:lang w:val="en-GB" w:eastAsia="ja-JP"/>
        </w:rPr>
        <w:t xml:space="preserve"> be different.</w:t>
      </w:r>
      <w:r w:rsidR="00287E47">
        <w:rPr>
          <w:rFonts w:ascii="Times New Roman" w:eastAsia="ＭＳ 明朝" w:hAnsi="Times New Roman" w:cs="Times New Roman"/>
          <w:color w:val="000000" w:themeColor="text1"/>
          <w:sz w:val="20"/>
          <w:szCs w:val="20"/>
          <w:lang w:val="en-GB" w:eastAsia="ja-JP"/>
        </w:rPr>
        <w:t xml:space="preserve"> </w:t>
      </w:r>
    </w:p>
    <w:p w14:paraId="598FE3BF" w14:textId="77777777" w:rsidR="006C2A16" w:rsidRDefault="00D11167"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Now, NCR knows the position of the NCR-MT carrier because NCR-MT carrier is allocated through negotiation between BS and NCR. </w:t>
      </w:r>
    </w:p>
    <w:p w14:paraId="21D1D10F" w14:textId="56A864C3" w:rsidR="00D8651D" w:rsidRDefault="00287E47"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In case</w:t>
      </w:r>
      <w:r w:rsidR="003E2DDB">
        <w:rPr>
          <w:rFonts w:ascii="Times New Roman" w:eastAsia="ＭＳ 明朝" w:hAnsi="Times New Roman" w:cs="Times New Roman"/>
          <w:color w:val="000000" w:themeColor="text1"/>
          <w:sz w:val="20"/>
          <w:szCs w:val="20"/>
          <w:lang w:val="en-GB" w:eastAsia="ja-JP"/>
        </w:rPr>
        <w:t xml:space="preserve"> the NCR-MT carrier is located at the </w:t>
      </w:r>
      <w:r w:rsidR="008C6973">
        <w:rPr>
          <w:rFonts w:ascii="Times New Roman" w:eastAsia="ＭＳ 明朝" w:hAnsi="Times New Roman" w:cs="Times New Roman"/>
          <w:color w:val="000000" w:themeColor="text1"/>
          <w:sz w:val="20"/>
          <w:szCs w:val="20"/>
          <w:lang w:val="en-GB" w:eastAsia="ja-JP"/>
        </w:rPr>
        <w:t xml:space="preserve">lower </w:t>
      </w:r>
      <w:r w:rsidR="003E2DDB">
        <w:rPr>
          <w:rFonts w:ascii="Times New Roman" w:eastAsia="ＭＳ 明朝" w:hAnsi="Times New Roman" w:cs="Times New Roman"/>
          <w:color w:val="000000" w:themeColor="text1"/>
          <w:sz w:val="20"/>
          <w:szCs w:val="20"/>
          <w:lang w:val="en-GB" w:eastAsia="ja-JP"/>
        </w:rPr>
        <w:t>edge of the passband</w:t>
      </w:r>
      <w:r>
        <w:rPr>
          <w:rFonts w:ascii="Times New Roman" w:eastAsia="ＭＳ 明朝" w:hAnsi="Times New Roman" w:cs="Times New Roman"/>
          <w:color w:val="000000" w:themeColor="text1"/>
          <w:sz w:val="20"/>
          <w:szCs w:val="20"/>
          <w:lang w:val="en-GB" w:eastAsia="ja-JP"/>
        </w:rPr>
        <w:t xml:space="preserve">, the nominal channel bandwidth </w:t>
      </w:r>
      <w:r w:rsidR="008C6973">
        <w:rPr>
          <w:rFonts w:ascii="Times New Roman" w:eastAsia="ＭＳ 明朝" w:hAnsi="Times New Roman" w:cs="Times New Roman"/>
          <w:color w:val="000000" w:themeColor="text1"/>
          <w:sz w:val="20"/>
          <w:szCs w:val="20"/>
          <w:lang w:val="en-GB" w:eastAsia="ja-JP"/>
        </w:rPr>
        <w:t xml:space="preserve">for the lower side </w:t>
      </w:r>
      <w:r>
        <w:rPr>
          <w:rFonts w:ascii="Times New Roman" w:eastAsia="ＭＳ 明朝" w:hAnsi="Times New Roman" w:cs="Times New Roman"/>
          <w:color w:val="000000" w:themeColor="text1"/>
          <w:sz w:val="20"/>
          <w:szCs w:val="20"/>
          <w:lang w:val="en-GB" w:eastAsia="ja-JP"/>
        </w:rPr>
        <w:t>shall be same as the NCR-MT carrier bandwidth</w:t>
      </w:r>
      <w:r w:rsidR="006D4000">
        <w:rPr>
          <w:rFonts w:ascii="Times New Roman" w:eastAsia="ＭＳ 明朝" w:hAnsi="Times New Roman" w:cs="Times New Roman"/>
          <w:color w:val="000000" w:themeColor="text1"/>
          <w:sz w:val="20"/>
          <w:szCs w:val="20"/>
          <w:lang w:val="en-GB" w:eastAsia="ja-JP"/>
        </w:rPr>
        <w:t>,</w:t>
      </w:r>
      <w:r w:rsidR="008C6973">
        <w:rPr>
          <w:rFonts w:ascii="Times New Roman" w:eastAsia="ＭＳ 明朝" w:hAnsi="Times New Roman" w:cs="Times New Roman"/>
          <w:color w:val="000000" w:themeColor="text1"/>
          <w:sz w:val="20"/>
          <w:szCs w:val="20"/>
          <w:lang w:val="en-GB" w:eastAsia="ja-JP"/>
        </w:rPr>
        <w:t xml:space="preserve"> and the nominal channel bandwidth for the upper side shall be determined </w:t>
      </w:r>
      <w:r w:rsidR="00240DB2">
        <w:rPr>
          <w:rFonts w:ascii="Times New Roman" w:eastAsia="ＭＳ 明朝" w:hAnsi="Times New Roman" w:cs="Times New Roman"/>
          <w:color w:val="000000" w:themeColor="text1"/>
          <w:sz w:val="20"/>
          <w:szCs w:val="20"/>
          <w:lang w:val="en-GB" w:eastAsia="ja-JP"/>
        </w:rPr>
        <w:t xml:space="preserve">based on the </w:t>
      </w:r>
      <w:r w:rsidR="00F753EF">
        <w:rPr>
          <w:rFonts w:ascii="Times New Roman" w:eastAsia="ＭＳ 明朝" w:hAnsi="Times New Roman" w:cs="Times New Roman"/>
          <w:color w:val="000000" w:themeColor="text1"/>
          <w:sz w:val="20"/>
          <w:szCs w:val="20"/>
          <w:lang w:val="en-GB" w:eastAsia="ja-JP"/>
        </w:rPr>
        <w:t xml:space="preserve">remaining </w:t>
      </w:r>
      <w:r w:rsidR="00240DB2">
        <w:rPr>
          <w:rFonts w:ascii="Times New Roman" w:eastAsia="ＭＳ 明朝" w:hAnsi="Times New Roman" w:cs="Times New Roman"/>
          <w:color w:val="000000" w:themeColor="text1"/>
          <w:sz w:val="20"/>
          <w:szCs w:val="20"/>
          <w:lang w:val="en-GB" w:eastAsia="ja-JP"/>
        </w:rPr>
        <w:t xml:space="preserve">bandwidth </w:t>
      </w:r>
      <w:r w:rsidR="00282CDE">
        <w:rPr>
          <w:rFonts w:ascii="Times New Roman" w:eastAsia="ＭＳ 明朝" w:hAnsi="Times New Roman" w:cs="Times New Roman"/>
          <w:color w:val="000000" w:themeColor="text1"/>
          <w:sz w:val="20"/>
          <w:szCs w:val="20"/>
          <w:lang w:val="en-GB" w:eastAsia="ja-JP"/>
        </w:rPr>
        <w:t xml:space="preserve">of the </w:t>
      </w:r>
      <w:r w:rsidR="006D0511">
        <w:rPr>
          <w:rFonts w:ascii="Times New Roman" w:eastAsia="ＭＳ 明朝" w:hAnsi="Times New Roman" w:cs="Times New Roman"/>
          <w:color w:val="000000" w:themeColor="text1"/>
          <w:sz w:val="20"/>
          <w:szCs w:val="20"/>
          <w:lang w:val="en-GB" w:eastAsia="ja-JP"/>
        </w:rPr>
        <w:t>higher frequency region</w:t>
      </w:r>
      <w:r w:rsidR="006A501D">
        <w:rPr>
          <w:rFonts w:ascii="Times New Roman" w:eastAsia="ＭＳ 明朝" w:hAnsi="Times New Roman" w:cs="Times New Roman"/>
          <w:color w:val="000000" w:themeColor="text1"/>
          <w:sz w:val="20"/>
          <w:szCs w:val="20"/>
          <w:lang w:val="en-GB" w:eastAsia="ja-JP"/>
        </w:rPr>
        <w:t xml:space="preserve"> above the NCR-MT carrier</w:t>
      </w:r>
      <w:r w:rsidR="006D0511">
        <w:rPr>
          <w:rFonts w:ascii="Times New Roman" w:eastAsia="ＭＳ 明朝" w:hAnsi="Times New Roman" w:cs="Times New Roman"/>
          <w:color w:val="000000" w:themeColor="text1"/>
          <w:sz w:val="20"/>
          <w:szCs w:val="20"/>
          <w:lang w:val="en-GB" w:eastAsia="ja-JP"/>
        </w:rPr>
        <w:t xml:space="preserve"> </w:t>
      </w:r>
      <w:r w:rsidR="000D196F">
        <w:rPr>
          <w:rFonts w:ascii="Times New Roman" w:eastAsia="ＭＳ 明朝" w:hAnsi="Times New Roman" w:cs="Times New Roman"/>
          <w:color w:val="000000" w:themeColor="text1"/>
          <w:sz w:val="20"/>
          <w:szCs w:val="20"/>
          <w:lang w:val="en-GB" w:eastAsia="ja-JP"/>
        </w:rPr>
        <w:t xml:space="preserve">in the passband </w:t>
      </w:r>
      <w:r w:rsidR="00C75A6A">
        <w:rPr>
          <w:rFonts w:ascii="Times New Roman" w:eastAsia="ＭＳ 明朝" w:hAnsi="Times New Roman" w:cs="Times New Roman"/>
          <w:color w:val="000000" w:themeColor="text1"/>
          <w:sz w:val="20"/>
          <w:szCs w:val="20"/>
          <w:lang w:val="en-GB" w:eastAsia="ja-JP"/>
        </w:rPr>
        <w:t>wh</w:t>
      </w:r>
      <w:r w:rsidR="006D0511">
        <w:rPr>
          <w:rFonts w:ascii="Times New Roman" w:eastAsia="ＭＳ 明朝" w:hAnsi="Times New Roman" w:cs="Times New Roman"/>
          <w:color w:val="000000" w:themeColor="text1"/>
          <w:sz w:val="20"/>
          <w:szCs w:val="20"/>
          <w:lang w:val="en-GB" w:eastAsia="ja-JP"/>
        </w:rPr>
        <w:t xml:space="preserve">ere </w:t>
      </w:r>
      <w:r w:rsidR="00B57898">
        <w:rPr>
          <w:rFonts w:ascii="Times New Roman" w:eastAsia="ＭＳ 明朝" w:hAnsi="Times New Roman" w:cs="Times New Roman"/>
          <w:color w:val="000000" w:themeColor="text1"/>
          <w:sz w:val="20"/>
          <w:szCs w:val="20"/>
          <w:lang w:val="en-GB" w:eastAsia="ja-JP"/>
        </w:rPr>
        <w:t>NCR-</w:t>
      </w:r>
      <w:proofErr w:type="spellStart"/>
      <w:r w:rsidR="00B57898">
        <w:rPr>
          <w:rFonts w:ascii="Times New Roman" w:eastAsia="ＭＳ 明朝" w:hAnsi="Times New Roman" w:cs="Times New Roman"/>
          <w:color w:val="000000" w:themeColor="text1"/>
          <w:sz w:val="20"/>
          <w:szCs w:val="20"/>
          <w:lang w:val="en-GB" w:eastAsia="ja-JP"/>
        </w:rPr>
        <w:t>Fwd</w:t>
      </w:r>
      <w:proofErr w:type="spellEnd"/>
      <w:r w:rsidR="00B57898">
        <w:rPr>
          <w:rFonts w:ascii="Times New Roman" w:eastAsia="ＭＳ 明朝" w:hAnsi="Times New Roman" w:cs="Times New Roman"/>
          <w:color w:val="000000" w:themeColor="text1"/>
          <w:sz w:val="20"/>
          <w:szCs w:val="20"/>
          <w:lang w:val="en-GB" w:eastAsia="ja-JP"/>
        </w:rPr>
        <w:t xml:space="preserve"> carrier can be allocated</w:t>
      </w:r>
      <w:r w:rsidR="0056451D">
        <w:rPr>
          <w:rFonts w:ascii="Times New Roman" w:eastAsia="ＭＳ 明朝" w:hAnsi="Times New Roman" w:cs="Times New Roman"/>
          <w:color w:val="000000" w:themeColor="text1"/>
          <w:sz w:val="20"/>
          <w:szCs w:val="20"/>
          <w:lang w:val="en-GB" w:eastAsia="ja-JP"/>
        </w:rPr>
        <w:t xml:space="preserve"> (=</w:t>
      </w:r>
      <w:proofErr w:type="spellStart"/>
      <w:r w:rsidR="0056451D">
        <w:rPr>
          <w:rFonts w:ascii="Times New Roman" w:eastAsia="ＭＳ 明朝" w:hAnsi="Times New Roman" w:cs="Times New Roman"/>
          <w:color w:val="000000" w:themeColor="text1"/>
          <w:sz w:val="20"/>
          <w:szCs w:val="20"/>
          <w:lang w:val="en-GB" w:eastAsia="ja-JP"/>
        </w:rPr>
        <w:t>BW</w:t>
      </w:r>
      <w:r w:rsidR="0056451D" w:rsidRPr="0056451D">
        <w:rPr>
          <w:rFonts w:ascii="Times New Roman" w:eastAsia="ＭＳ 明朝" w:hAnsi="Times New Roman" w:cs="Times New Roman"/>
          <w:color w:val="000000" w:themeColor="text1"/>
          <w:sz w:val="20"/>
          <w:szCs w:val="20"/>
          <w:vertAlign w:val="subscript"/>
          <w:lang w:val="en-GB" w:eastAsia="ja-JP"/>
        </w:rPr>
        <w:t>passband_high</w:t>
      </w:r>
      <w:proofErr w:type="spellEnd"/>
      <w:r w:rsidR="0056451D">
        <w:rPr>
          <w:rFonts w:ascii="Times New Roman" w:eastAsia="ＭＳ 明朝" w:hAnsi="Times New Roman" w:cs="Times New Roman"/>
          <w:color w:val="000000" w:themeColor="text1"/>
          <w:sz w:val="20"/>
          <w:szCs w:val="20"/>
          <w:lang w:val="en-GB" w:eastAsia="ja-JP"/>
        </w:rPr>
        <w:t>)</w:t>
      </w:r>
      <w:r w:rsidR="00240DB2">
        <w:rPr>
          <w:rFonts w:ascii="Times New Roman" w:eastAsia="ＭＳ 明朝" w:hAnsi="Times New Roman" w:cs="Times New Roman"/>
          <w:color w:val="000000" w:themeColor="text1"/>
          <w:sz w:val="20"/>
          <w:szCs w:val="20"/>
          <w:lang w:val="en-GB" w:eastAsia="ja-JP"/>
        </w:rPr>
        <w:t xml:space="preserve">. </w:t>
      </w:r>
    </w:p>
    <w:p w14:paraId="0627DB84" w14:textId="77777777" w:rsidR="001E2D15" w:rsidRDefault="005F3B37"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Similarly, in case the NCR-MT carrier is located at the middle of the passband, </w:t>
      </w:r>
      <w:r w:rsidR="00C20B9F">
        <w:rPr>
          <w:rFonts w:ascii="Times New Roman" w:eastAsia="ＭＳ 明朝" w:hAnsi="Times New Roman" w:cs="Times New Roman"/>
          <w:color w:val="000000" w:themeColor="text1"/>
          <w:sz w:val="20"/>
          <w:szCs w:val="20"/>
          <w:lang w:val="en-GB" w:eastAsia="ja-JP"/>
        </w:rPr>
        <w:t xml:space="preserve">the </w:t>
      </w:r>
      <w:r>
        <w:rPr>
          <w:rFonts w:ascii="Times New Roman" w:eastAsia="ＭＳ 明朝" w:hAnsi="Times New Roman" w:cs="Times New Roman"/>
          <w:color w:val="000000" w:themeColor="text1"/>
          <w:sz w:val="20"/>
          <w:szCs w:val="20"/>
          <w:lang w:val="en-GB" w:eastAsia="ja-JP"/>
        </w:rPr>
        <w:t>nominal channel bandwidth</w:t>
      </w:r>
      <w:r w:rsidR="00797CA3">
        <w:rPr>
          <w:rFonts w:ascii="Times New Roman" w:eastAsia="ＭＳ 明朝" w:hAnsi="Times New Roman" w:cs="Times New Roman"/>
          <w:color w:val="000000" w:themeColor="text1"/>
          <w:sz w:val="20"/>
          <w:szCs w:val="20"/>
          <w:lang w:val="en-GB" w:eastAsia="ja-JP"/>
        </w:rPr>
        <w:t xml:space="preserve"> for the lower side</w:t>
      </w:r>
      <w:r>
        <w:rPr>
          <w:rFonts w:ascii="Times New Roman" w:eastAsia="ＭＳ 明朝" w:hAnsi="Times New Roman" w:cs="Times New Roman"/>
          <w:color w:val="000000" w:themeColor="text1"/>
          <w:sz w:val="20"/>
          <w:szCs w:val="20"/>
          <w:lang w:val="en-GB" w:eastAsia="ja-JP"/>
        </w:rPr>
        <w:t xml:space="preserve"> shall</w:t>
      </w:r>
      <w:r w:rsidR="00191B21">
        <w:rPr>
          <w:rFonts w:ascii="Times New Roman" w:eastAsia="ＭＳ 明朝" w:hAnsi="Times New Roman" w:cs="Times New Roman"/>
          <w:color w:val="000000" w:themeColor="text1"/>
          <w:sz w:val="20"/>
          <w:szCs w:val="20"/>
          <w:lang w:val="en-GB" w:eastAsia="ja-JP"/>
        </w:rPr>
        <w:t xml:space="preserve"> be determined </w:t>
      </w:r>
      <w:r w:rsidR="00C20B9F">
        <w:rPr>
          <w:rFonts w:ascii="Times New Roman" w:eastAsia="ＭＳ 明朝" w:hAnsi="Times New Roman" w:cs="Times New Roman"/>
          <w:color w:val="000000" w:themeColor="text1"/>
          <w:sz w:val="20"/>
          <w:szCs w:val="20"/>
          <w:lang w:val="en-GB" w:eastAsia="ja-JP"/>
        </w:rPr>
        <w:t>based on</w:t>
      </w:r>
      <w:r w:rsidR="00191B21">
        <w:rPr>
          <w:rFonts w:ascii="Times New Roman" w:eastAsia="ＭＳ 明朝" w:hAnsi="Times New Roman" w:cs="Times New Roman"/>
          <w:color w:val="000000" w:themeColor="text1"/>
          <w:sz w:val="20"/>
          <w:szCs w:val="20"/>
          <w:lang w:val="en-GB" w:eastAsia="ja-JP"/>
        </w:rPr>
        <w:t xml:space="preserve"> the </w:t>
      </w:r>
      <w:r w:rsidR="00FC670A">
        <w:rPr>
          <w:rFonts w:ascii="Times New Roman" w:eastAsia="ＭＳ 明朝" w:hAnsi="Times New Roman" w:cs="Times New Roman"/>
          <w:color w:val="000000" w:themeColor="text1"/>
          <w:sz w:val="20"/>
          <w:szCs w:val="20"/>
          <w:lang w:val="en-GB" w:eastAsia="ja-JP"/>
        </w:rPr>
        <w:t xml:space="preserve">passband </w:t>
      </w:r>
      <w:r w:rsidR="00191B21">
        <w:rPr>
          <w:rFonts w:ascii="Times New Roman" w:eastAsia="ＭＳ 明朝" w:hAnsi="Times New Roman" w:cs="Times New Roman"/>
          <w:color w:val="000000" w:themeColor="text1"/>
          <w:sz w:val="20"/>
          <w:szCs w:val="20"/>
          <w:lang w:val="en-GB" w:eastAsia="ja-JP"/>
        </w:rPr>
        <w:t xml:space="preserve">bandwidth </w:t>
      </w:r>
      <w:r w:rsidR="00FC670A">
        <w:rPr>
          <w:rFonts w:ascii="Times New Roman" w:eastAsia="ＭＳ 明朝" w:hAnsi="Times New Roman" w:cs="Times New Roman"/>
          <w:color w:val="000000" w:themeColor="text1"/>
          <w:sz w:val="20"/>
          <w:szCs w:val="20"/>
          <w:lang w:val="en-GB" w:eastAsia="ja-JP"/>
        </w:rPr>
        <w:t xml:space="preserve">below the </w:t>
      </w:r>
      <w:r w:rsidR="00191B21">
        <w:rPr>
          <w:rFonts w:ascii="Times New Roman" w:eastAsia="ＭＳ 明朝" w:hAnsi="Times New Roman" w:cs="Times New Roman"/>
          <w:color w:val="000000" w:themeColor="text1"/>
          <w:sz w:val="20"/>
          <w:szCs w:val="20"/>
          <w:lang w:val="en-GB" w:eastAsia="ja-JP"/>
        </w:rPr>
        <w:t>NCR-MT carrier (=</w:t>
      </w:r>
      <w:proofErr w:type="spellStart"/>
      <w:r w:rsidR="00191B21">
        <w:rPr>
          <w:rFonts w:ascii="Times New Roman" w:eastAsia="ＭＳ 明朝" w:hAnsi="Times New Roman" w:cs="Times New Roman"/>
          <w:color w:val="000000" w:themeColor="text1"/>
          <w:sz w:val="20"/>
          <w:szCs w:val="20"/>
          <w:lang w:val="en-GB" w:eastAsia="ja-JP"/>
        </w:rPr>
        <w:t>BW</w:t>
      </w:r>
      <w:r w:rsidR="00191B21" w:rsidRPr="00C20B9F">
        <w:rPr>
          <w:rFonts w:ascii="Times New Roman" w:eastAsia="ＭＳ 明朝" w:hAnsi="Times New Roman" w:cs="Times New Roman"/>
          <w:color w:val="000000" w:themeColor="text1"/>
          <w:sz w:val="20"/>
          <w:szCs w:val="20"/>
          <w:vertAlign w:val="subscript"/>
          <w:lang w:val="en-GB" w:eastAsia="ja-JP"/>
        </w:rPr>
        <w:t>passband_low</w:t>
      </w:r>
      <w:proofErr w:type="spellEnd"/>
      <w:r w:rsidR="00191B21">
        <w:rPr>
          <w:rFonts w:ascii="Times New Roman" w:eastAsia="ＭＳ 明朝" w:hAnsi="Times New Roman" w:cs="Times New Roman"/>
          <w:color w:val="000000" w:themeColor="text1"/>
          <w:sz w:val="20"/>
          <w:szCs w:val="20"/>
          <w:lang w:val="en-GB" w:eastAsia="ja-JP"/>
        </w:rPr>
        <w:t>)</w:t>
      </w:r>
      <w:r w:rsidR="00C20B9F">
        <w:rPr>
          <w:rFonts w:ascii="Times New Roman" w:eastAsia="ＭＳ 明朝" w:hAnsi="Times New Roman" w:cs="Times New Roman"/>
          <w:color w:val="000000" w:themeColor="text1"/>
          <w:sz w:val="20"/>
          <w:szCs w:val="20"/>
          <w:lang w:val="en-GB" w:eastAsia="ja-JP"/>
        </w:rPr>
        <w:t xml:space="preserve">, and the nominal channel bandwidth </w:t>
      </w:r>
      <w:r w:rsidR="0088687B">
        <w:rPr>
          <w:rFonts w:ascii="Times New Roman" w:eastAsia="ＭＳ 明朝" w:hAnsi="Times New Roman" w:cs="Times New Roman"/>
          <w:color w:val="000000" w:themeColor="text1"/>
          <w:sz w:val="20"/>
          <w:szCs w:val="20"/>
          <w:lang w:val="en-GB" w:eastAsia="ja-JP"/>
        </w:rPr>
        <w:t xml:space="preserve">for the higher side </w:t>
      </w:r>
      <w:r w:rsidR="00C20B9F">
        <w:rPr>
          <w:rFonts w:ascii="Times New Roman" w:eastAsia="ＭＳ 明朝" w:hAnsi="Times New Roman" w:cs="Times New Roman"/>
          <w:color w:val="000000" w:themeColor="text1"/>
          <w:sz w:val="20"/>
          <w:szCs w:val="20"/>
          <w:lang w:val="en-GB" w:eastAsia="ja-JP"/>
        </w:rPr>
        <w:t xml:space="preserve">shall be determined based on the </w:t>
      </w:r>
      <w:r w:rsidR="0092202A">
        <w:rPr>
          <w:rFonts w:ascii="Times New Roman" w:eastAsia="ＭＳ 明朝" w:hAnsi="Times New Roman" w:cs="Times New Roman"/>
          <w:color w:val="000000" w:themeColor="text1"/>
          <w:sz w:val="20"/>
          <w:szCs w:val="20"/>
          <w:lang w:val="en-GB" w:eastAsia="ja-JP"/>
        </w:rPr>
        <w:t xml:space="preserve">remaining </w:t>
      </w:r>
      <w:r w:rsidR="00FC670A">
        <w:rPr>
          <w:rFonts w:ascii="Times New Roman" w:eastAsia="ＭＳ 明朝" w:hAnsi="Times New Roman" w:cs="Times New Roman"/>
          <w:color w:val="000000" w:themeColor="text1"/>
          <w:sz w:val="20"/>
          <w:szCs w:val="20"/>
          <w:lang w:val="en-GB" w:eastAsia="ja-JP"/>
        </w:rPr>
        <w:t xml:space="preserve">passband </w:t>
      </w:r>
      <w:r w:rsidR="00C20B9F">
        <w:rPr>
          <w:rFonts w:ascii="Times New Roman" w:eastAsia="ＭＳ 明朝" w:hAnsi="Times New Roman" w:cs="Times New Roman"/>
          <w:color w:val="000000" w:themeColor="text1"/>
          <w:sz w:val="20"/>
          <w:szCs w:val="20"/>
          <w:lang w:val="en-GB" w:eastAsia="ja-JP"/>
        </w:rPr>
        <w:t xml:space="preserve">bandwidth </w:t>
      </w:r>
      <w:r w:rsidR="00FC670A">
        <w:rPr>
          <w:rFonts w:ascii="Times New Roman" w:eastAsia="ＭＳ 明朝" w:hAnsi="Times New Roman" w:cs="Times New Roman"/>
          <w:color w:val="000000" w:themeColor="text1"/>
          <w:sz w:val="20"/>
          <w:szCs w:val="20"/>
          <w:lang w:val="en-GB" w:eastAsia="ja-JP"/>
        </w:rPr>
        <w:t xml:space="preserve">above </w:t>
      </w:r>
      <w:r w:rsidR="00C20B9F">
        <w:rPr>
          <w:rFonts w:ascii="Times New Roman" w:eastAsia="ＭＳ 明朝" w:hAnsi="Times New Roman" w:cs="Times New Roman"/>
          <w:color w:val="000000" w:themeColor="text1"/>
          <w:sz w:val="20"/>
          <w:szCs w:val="20"/>
          <w:lang w:val="en-GB" w:eastAsia="ja-JP"/>
        </w:rPr>
        <w:t>the NCR-MT carrier (=</w:t>
      </w:r>
      <w:proofErr w:type="spellStart"/>
      <w:r w:rsidR="00C20B9F">
        <w:rPr>
          <w:rFonts w:ascii="Times New Roman" w:eastAsia="ＭＳ 明朝" w:hAnsi="Times New Roman" w:cs="Times New Roman"/>
          <w:color w:val="000000" w:themeColor="text1"/>
          <w:sz w:val="20"/>
          <w:szCs w:val="20"/>
          <w:lang w:val="en-GB" w:eastAsia="ja-JP"/>
        </w:rPr>
        <w:t>BW</w:t>
      </w:r>
      <w:r w:rsidR="00C20B9F" w:rsidRPr="00C20B9F">
        <w:rPr>
          <w:rFonts w:ascii="Times New Roman" w:eastAsia="ＭＳ 明朝" w:hAnsi="Times New Roman" w:cs="Times New Roman"/>
          <w:color w:val="000000" w:themeColor="text1"/>
          <w:sz w:val="20"/>
          <w:szCs w:val="20"/>
          <w:vertAlign w:val="subscript"/>
          <w:lang w:val="en-GB" w:eastAsia="ja-JP"/>
        </w:rPr>
        <w:t>passband_high</w:t>
      </w:r>
      <w:proofErr w:type="spellEnd"/>
      <w:r w:rsidR="00C20B9F">
        <w:rPr>
          <w:rFonts w:ascii="Times New Roman" w:eastAsia="ＭＳ 明朝" w:hAnsi="Times New Roman" w:cs="Times New Roman"/>
          <w:color w:val="000000" w:themeColor="text1"/>
          <w:sz w:val="20"/>
          <w:szCs w:val="20"/>
          <w:lang w:val="en-GB" w:eastAsia="ja-JP"/>
        </w:rPr>
        <w:t>)</w:t>
      </w:r>
      <w:r w:rsidR="00962AA6">
        <w:rPr>
          <w:rFonts w:ascii="Times New Roman" w:eastAsia="ＭＳ 明朝" w:hAnsi="Times New Roman" w:cs="Times New Roman"/>
          <w:color w:val="000000" w:themeColor="text1"/>
          <w:sz w:val="20"/>
          <w:szCs w:val="20"/>
          <w:lang w:val="en-GB" w:eastAsia="ja-JP"/>
        </w:rPr>
        <w:t xml:space="preserve">. The way to </w:t>
      </w:r>
      <w:r w:rsidR="00860882">
        <w:rPr>
          <w:rFonts w:ascii="Times New Roman" w:eastAsia="ＭＳ 明朝" w:hAnsi="Times New Roman" w:cs="Times New Roman"/>
          <w:color w:val="000000" w:themeColor="text1"/>
          <w:sz w:val="20"/>
          <w:szCs w:val="20"/>
          <w:lang w:val="en-GB" w:eastAsia="ja-JP"/>
        </w:rPr>
        <w:t xml:space="preserve">derive the nominal channel bandwidth is same as the general case. </w:t>
      </w:r>
    </w:p>
    <w:p w14:paraId="4D6C15CA" w14:textId="53E15287" w:rsidR="008C6973" w:rsidRDefault="00860882"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In general</w:t>
      </w:r>
      <w:r w:rsidR="001E2D15">
        <w:rPr>
          <w:rFonts w:ascii="Times New Roman" w:eastAsia="ＭＳ 明朝" w:hAnsi="Times New Roman" w:cs="Times New Roman"/>
          <w:color w:val="000000" w:themeColor="text1"/>
          <w:sz w:val="20"/>
          <w:szCs w:val="20"/>
          <w:lang w:val="en-GB" w:eastAsia="ja-JP"/>
        </w:rPr>
        <w:t xml:space="preserve"> cases</w:t>
      </w:r>
      <w:r>
        <w:rPr>
          <w:rFonts w:ascii="Times New Roman" w:eastAsia="ＭＳ 明朝" w:hAnsi="Times New Roman" w:cs="Times New Roman"/>
          <w:color w:val="000000" w:themeColor="text1"/>
          <w:sz w:val="20"/>
          <w:szCs w:val="20"/>
          <w:lang w:val="en-GB" w:eastAsia="ja-JP"/>
        </w:rPr>
        <w:t>, the nominal channel bandwidth is defined as,</w:t>
      </w:r>
    </w:p>
    <w:p w14:paraId="0D50E5CF" w14:textId="77777777" w:rsidR="00F650F9" w:rsidRPr="00F650F9" w:rsidRDefault="00F650F9" w:rsidP="00F650F9">
      <w:pPr>
        <w:spacing w:before="120" w:after="0"/>
        <w:ind w:leftChars="200" w:left="400"/>
        <w:rPr>
          <w:rFonts w:cs="v5.0.0"/>
          <w:i/>
          <w:iCs/>
        </w:rPr>
      </w:pPr>
      <w:r w:rsidRPr="00F650F9">
        <w:rPr>
          <w:b/>
          <w:bCs/>
          <w:i/>
          <w:iCs/>
        </w:rPr>
        <w:t>Nominal channel bandwidth:</w:t>
      </w:r>
      <w:r w:rsidRPr="00F650F9">
        <w:rPr>
          <w:bCs/>
          <w:i/>
          <w:iCs/>
        </w:rPr>
        <w:t xml:space="preserve"> Bandwidth calculated as </w:t>
      </w:r>
      <w:proofErr w:type="gramStart"/>
      <w:r w:rsidRPr="00F650F9">
        <w:rPr>
          <w:rFonts w:cs="v5.0.0"/>
          <w:i/>
          <w:iCs/>
        </w:rPr>
        <w:t>min(</w:t>
      </w:r>
      <w:proofErr w:type="gramEnd"/>
      <w:r w:rsidRPr="00F650F9">
        <w:rPr>
          <w:rFonts w:cs="v5.0.0"/>
          <w:i/>
          <w:iCs/>
        </w:rPr>
        <w:t xml:space="preserve">100MHz, </w:t>
      </w:r>
      <w:proofErr w:type="spellStart"/>
      <w:r w:rsidRPr="00F650F9">
        <w:rPr>
          <w:rFonts w:cs="v5.0.0"/>
          <w:i/>
          <w:iCs/>
        </w:rPr>
        <w:t>BW</w:t>
      </w:r>
      <w:r w:rsidRPr="00F650F9">
        <w:rPr>
          <w:rFonts w:cs="v5.0.0"/>
          <w:i/>
          <w:iCs/>
          <w:vertAlign w:val="subscript"/>
        </w:rPr>
        <w:t>passband</w:t>
      </w:r>
      <w:proofErr w:type="spellEnd"/>
      <w:r w:rsidRPr="00F650F9">
        <w:rPr>
          <w:rFonts w:cs="v5.0.0"/>
          <w:i/>
          <w:iCs/>
        </w:rPr>
        <w:t xml:space="preserve">) in FR1 or min(400MHz, </w:t>
      </w:r>
      <w:proofErr w:type="spellStart"/>
      <w:r w:rsidRPr="00F650F9">
        <w:rPr>
          <w:rFonts w:cs="v5.0.0"/>
          <w:i/>
          <w:iCs/>
        </w:rPr>
        <w:t>BW</w:t>
      </w:r>
      <w:r w:rsidRPr="00F650F9">
        <w:rPr>
          <w:rFonts w:cs="v5.0.0"/>
          <w:i/>
          <w:iCs/>
          <w:vertAlign w:val="subscript"/>
        </w:rPr>
        <w:t>passband</w:t>
      </w:r>
      <w:proofErr w:type="spellEnd"/>
      <w:r w:rsidRPr="00F650F9">
        <w:rPr>
          <w:rFonts w:cs="v5.0.0"/>
          <w:i/>
          <w:iCs/>
        </w:rPr>
        <w:t xml:space="preserve">) in FR2. If this bandwidth is not defined for BS channel bandwidth for the operating band, nominal channel bandwidth shall be defined as the widest BS channel bandwidth for the operating band which is narrower than </w:t>
      </w:r>
      <w:proofErr w:type="spellStart"/>
      <w:r w:rsidRPr="00F650F9">
        <w:rPr>
          <w:rFonts w:cs="v5.0.0"/>
          <w:i/>
          <w:iCs/>
        </w:rPr>
        <w:t>BW</w:t>
      </w:r>
      <w:r w:rsidRPr="00F650F9">
        <w:rPr>
          <w:rFonts w:cs="v5.0.0"/>
          <w:i/>
          <w:iCs/>
          <w:vertAlign w:val="subscript"/>
        </w:rPr>
        <w:t>passband</w:t>
      </w:r>
      <w:proofErr w:type="spellEnd"/>
      <w:r w:rsidRPr="00F650F9">
        <w:rPr>
          <w:rFonts w:cs="v5.0.0"/>
          <w:i/>
          <w:iCs/>
        </w:rPr>
        <w:t>.</w:t>
      </w:r>
    </w:p>
    <w:p w14:paraId="423DD875" w14:textId="13D0B4B6" w:rsidR="00135577" w:rsidRDefault="00135577"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W</w:t>
      </w:r>
      <w:r>
        <w:rPr>
          <w:rFonts w:ascii="Times New Roman" w:eastAsia="ＭＳ 明朝" w:hAnsi="Times New Roman" w:cs="Times New Roman"/>
          <w:color w:val="000000" w:themeColor="text1"/>
          <w:sz w:val="20"/>
          <w:szCs w:val="20"/>
          <w:lang w:val="en-GB" w:eastAsia="ja-JP"/>
        </w:rPr>
        <w:t xml:space="preserve">e could </w:t>
      </w:r>
      <w:r w:rsidR="001E2D15">
        <w:rPr>
          <w:rFonts w:ascii="Times New Roman" w:eastAsia="ＭＳ 明朝" w:hAnsi="Times New Roman" w:cs="Times New Roman"/>
          <w:color w:val="000000" w:themeColor="text1"/>
          <w:sz w:val="20"/>
          <w:szCs w:val="20"/>
          <w:lang w:val="en-GB" w:eastAsia="ja-JP"/>
        </w:rPr>
        <w:t xml:space="preserve">derive the nominal channel bandwidth </w:t>
      </w:r>
      <w:r w:rsidR="00B1279E">
        <w:rPr>
          <w:rFonts w:ascii="Times New Roman" w:eastAsia="ＭＳ 明朝" w:hAnsi="Times New Roman" w:cs="Times New Roman"/>
          <w:color w:val="000000" w:themeColor="text1"/>
          <w:sz w:val="20"/>
          <w:szCs w:val="20"/>
          <w:lang w:val="en-GB" w:eastAsia="ja-JP"/>
        </w:rPr>
        <w:t xml:space="preserve">for the simultaneous transmission </w:t>
      </w:r>
      <w:r>
        <w:rPr>
          <w:rFonts w:ascii="Times New Roman" w:eastAsia="ＭＳ 明朝" w:hAnsi="Times New Roman" w:cs="Times New Roman"/>
          <w:color w:val="000000" w:themeColor="text1"/>
          <w:sz w:val="20"/>
          <w:szCs w:val="20"/>
          <w:lang w:val="en-GB" w:eastAsia="ja-JP"/>
        </w:rPr>
        <w:t xml:space="preserve">by replacing </w:t>
      </w:r>
      <w:proofErr w:type="spellStart"/>
      <w:r>
        <w:rPr>
          <w:rFonts w:ascii="Times New Roman" w:eastAsia="ＭＳ 明朝" w:hAnsi="Times New Roman" w:cs="Times New Roman"/>
          <w:color w:val="000000" w:themeColor="text1"/>
          <w:sz w:val="20"/>
          <w:szCs w:val="20"/>
          <w:lang w:val="en-GB" w:eastAsia="ja-JP"/>
        </w:rPr>
        <w:t>BW</w:t>
      </w:r>
      <w:r w:rsidRPr="00135577">
        <w:rPr>
          <w:rFonts w:ascii="Times New Roman" w:eastAsia="ＭＳ 明朝" w:hAnsi="Times New Roman" w:cs="Times New Roman"/>
          <w:color w:val="000000" w:themeColor="text1"/>
          <w:sz w:val="20"/>
          <w:szCs w:val="20"/>
          <w:vertAlign w:val="subscript"/>
          <w:lang w:val="en-GB" w:eastAsia="ja-JP"/>
        </w:rPr>
        <w:t>passband</w:t>
      </w:r>
      <w:proofErr w:type="spellEnd"/>
      <w:r>
        <w:rPr>
          <w:rFonts w:ascii="Times New Roman" w:eastAsia="ＭＳ 明朝" w:hAnsi="Times New Roman" w:cs="Times New Roman"/>
          <w:color w:val="000000" w:themeColor="text1"/>
          <w:sz w:val="20"/>
          <w:szCs w:val="20"/>
          <w:lang w:val="en-GB" w:eastAsia="ja-JP"/>
        </w:rPr>
        <w:t xml:space="preserve"> </w:t>
      </w:r>
      <w:r w:rsidR="00B1279E">
        <w:rPr>
          <w:rFonts w:ascii="Times New Roman" w:eastAsia="ＭＳ 明朝" w:hAnsi="Times New Roman" w:cs="Times New Roman"/>
          <w:color w:val="000000" w:themeColor="text1"/>
          <w:sz w:val="20"/>
          <w:szCs w:val="20"/>
          <w:lang w:val="en-GB" w:eastAsia="ja-JP"/>
        </w:rPr>
        <w:t xml:space="preserve">above </w:t>
      </w:r>
      <w:r>
        <w:rPr>
          <w:rFonts w:ascii="Times New Roman" w:eastAsia="ＭＳ 明朝" w:hAnsi="Times New Roman" w:cs="Times New Roman"/>
          <w:color w:val="000000" w:themeColor="text1"/>
          <w:sz w:val="20"/>
          <w:szCs w:val="20"/>
          <w:lang w:val="en-GB" w:eastAsia="ja-JP"/>
        </w:rPr>
        <w:t xml:space="preserve">with </w:t>
      </w:r>
      <w:proofErr w:type="spellStart"/>
      <w:r>
        <w:rPr>
          <w:rFonts w:ascii="Times New Roman" w:eastAsia="ＭＳ 明朝" w:hAnsi="Times New Roman" w:cs="Times New Roman"/>
          <w:color w:val="000000" w:themeColor="text1"/>
          <w:sz w:val="20"/>
          <w:szCs w:val="20"/>
          <w:lang w:val="en-GB" w:eastAsia="ja-JP"/>
        </w:rPr>
        <w:t>BW</w:t>
      </w:r>
      <w:r w:rsidRPr="00135577">
        <w:rPr>
          <w:rFonts w:ascii="Times New Roman" w:eastAsia="ＭＳ 明朝" w:hAnsi="Times New Roman" w:cs="Times New Roman"/>
          <w:color w:val="000000" w:themeColor="text1"/>
          <w:sz w:val="20"/>
          <w:szCs w:val="20"/>
          <w:vertAlign w:val="subscript"/>
          <w:lang w:val="en-GB" w:eastAsia="ja-JP"/>
        </w:rPr>
        <w:t>passband_low</w:t>
      </w:r>
      <w:proofErr w:type="spellEnd"/>
      <w:r w:rsidR="00FC670A">
        <w:rPr>
          <w:rFonts w:ascii="Times New Roman" w:eastAsia="ＭＳ 明朝" w:hAnsi="Times New Roman" w:cs="Times New Roman"/>
          <w:color w:val="000000" w:themeColor="text1"/>
          <w:sz w:val="20"/>
          <w:szCs w:val="20"/>
          <w:lang w:val="en-GB" w:eastAsia="ja-JP"/>
        </w:rPr>
        <w:t xml:space="preserve"> or </w:t>
      </w:r>
      <w:proofErr w:type="spellStart"/>
      <w:r>
        <w:rPr>
          <w:rFonts w:ascii="Times New Roman" w:eastAsia="ＭＳ 明朝" w:hAnsi="Times New Roman" w:cs="Times New Roman"/>
          <w:color w:val="000000" w:themeColor="text1"/>
          <w:sz w:val="20"/>
          <w:szCs w:val="20"/>
          <w:lang w:val="en-GB" w:eastAsia="ja-JP"/>
        </w:rPr>
        <w:t>BW</w:t>
      </w:r>
      <w:r w:rsidRPr="00135577">
        <w:rPr>
          <w:rFonts w:ascii="Times New Roman" w:eastAsia="ＭＳ 明朝" w:hAnsi="Times New Roman" w:cs="Times New Roman"/>
          <w:color w:val="000000" w:themeColor="text1"/>
          <w:sz w:val="20"/>
          <w:szCs w:val="20"/>
          <w:vertAlign w:val="subscript"/>
          <w:lang w:val="en-GB" w:eastAsia="ja-JP"/>
        </w:rPr>
        <w:t>passband_high</w:t>
      </w:r>
      <w:proofErr w:type="spellEnd"/>
      <w:r>
        <w:rPr>
          <w:rFonts w:ascii="Times New Roman" w:eastAsia="ＭＳ 明朝" w:hAnsi="Times New Roman" w:cs="Times New Roman"/>
          <w:color w:val="000000" w:themeColor="text1"/>
          <w:sz w:val="20"/>
          <w:szCs w:val="20"/>
          <w:lang w:val="en-GB" w:eastAsia="ja-JP"/>
        </w:rPr>
        <w:t>.</w:t>
      </w:r>
    </w:p>
    <w:p w14:paraId="592FA1B4" w14:textId="1A6C55BB" w:rsidR="003F329F" w:rsidRDefault="00632A62" w:rsidP="00EA3FE7">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F</w:t>
      </w:r>
      <w:r>
        <w:rPr>
          <w:rFonts w:ascii="Times New Roman" w:eastAsia="ＭＳ 明朝" w:hAnsi="Times New Roman" w:cs="Times New Roman"/>
          <w:color w:val="000000" w:themeColor="text1"/>
          <w:sz w:val="20"/>
          <w:szCs w:val="20"/>
          <w:lang w:val="en-GB" w:eastAsia="ja-JP"/>
        </w:rPr>
        <w:t xml:space="preserve">ig 1 shows an example, where passband bandwidth is 75 MHz, NCR-MT </w:t>
      </w:r>
      <w:r w:rsidR="00BF5DFA">
        <w:rPr>
          <w:rFonts w:ascii="Times New Roman" w:eastAsia="ＭＳ 明朝" w:hAnsi="Times New Roman" w:cs="Times New Roman"/>
          <w:color w:val="000000" w:themeColor="text1"/>
          <w:sz w:val="20"/>
          <w:szCs w:val="20"/>
          <w:lang w:val="en-GB" w:eastAsia="ja-JP"/>
        </w:rPr>
        <w:t xml:space="preserve">carrier </w:t>
      </w:r>
      <w:r>
        <w:rPr>
          <w:rFonts w:ascii="Times New Roman" w:eastAsia="ＭＳ 明朝" w:hAnsi="Times New Roman" w:cs="Times New Roman"/>
          <w:color w:val="000000" w:themeColor="text1"/>
          <w:sz w:val="20"/>
          <w:szCs w:val="20"/>
          <w:lang w:val="en-GB" w:eastAsia="ja-JP"/>
        </w:rPr>
        <w:t xml:space="preserve">channel bandwidth is </w:t>
      </w:r>
      <w:r w:rsidR="00803C61">
        <w:rPr>
          <w:rFonts w:ascii="Times New Roman" w:eastAsia="ＭＳ 明朝" w:hAnsi="Times New Roman" w:cs="Times New Roman"/>
          <w:color w:val="000000" w:themeColor="text1"/>
          <w:sz w:val="20"/>
          <w:szCs w:val="20"/>
          <w:lang w:val="en-GB" w:eastAsia="ja-JP"/>
        </w:rPr>
        <w:t>2</w:t>
      </w:r>
      <w:r>
        <w:rPr>
          <w:rFonts w:ascii="Times New Roman" w:eastAsia="ＭＳ 明朝" w:hAnsi="Times New Roman" w:cs="Times New Roman"/>
          <w:color w:val="000000" w:themeColor="text1"/>
          <w:sz w:val="20"/>
          <w:szCs w:val="20"/>
          <w:lang w:val="en-GB" w:eastAsia="ja-JP"/>
        </w:rPr>
        <w:t>0 MH</w:t>
      </w:r>
      <w:r w:rsidR="000A3FEA">
        <w:rPr>
          <w:rFonts w:ascii="Times New Roman" w:eastAsia="ＭＳ 明朝" w:hAnsi="Times New Roman" w:cs="Times New Roman"/>
          <w:color w:val="000000" w:themeColor="text1"/>
          <w:sz w:val="20"/>
          <w:szCs w:val="20"/>
          <w:lang w:val="en-GB" w:eastAsia="ja-JP"/>
        </w:rPr>
        <w:t>z</w:t>
      </w:r>
      <w:r>
        <w:rPr>
          <w:rFonts w:ascii="Times New Roman" w:eastAsia="ＭＳ 明朝" w:hAnsi="Times New Roman" w:cs="Times New Roman"/>
          <w:color w:val="000000" w:themeColor="text1"/>
          <w:sz w:val="20"/>
          <w:szCs w:val="20"/>
          <w:lang w:val="en-GB" w:eastAsia="ja-JP"/>
        </w:rPr>
        <w:t>,</w:t>
      </w:r>
      <w:r w:rsidR="00BF5DFA">
        <w:rPr>
          <w:rFonts w:ascii="Times New Roman" w:eastAsia="ＭＳ 明朝" w:hAnsi="Times New Roman" w:cs="Times New Roman"/>
          <w:color w:val="000000" w:themeColor="text1"/>
          <w:sz w:val="20"/>
          <w:szCs w:val="20"/>
          <w:lang w:val="en-GB" w:eastAsia="ja-JP"/>
        </w:rPr>
        <w:t xml:space="preserve"> passband bandwidth below the NCR-MT carrier </w:t>
      </w:r>
      <w:r w:rsidR="00487692">
        <w:rPr>
          <w:rFonts w:ascii="Times New Roman" w:eastAsia="ＭＳ 明朝" w:hAnsi="Times New Roman" w:cs="Times New Roman"/>
          <w:color w:val="000000" w:themeColor="text1"/>
          <w:sz w:val="20"/>
          <w:szCs w:val="20"/>
          <w:lang w:val="en-GB" w:eastAsia="ja-JP"/>
        </w:rPr>
        <w:t>(</w:t>
      </w:r>
      <w:proofErr w:type="spellStart"/>
      <w:r>
        <w:rPr>
          <w:rFonts w:ascii="Times New Roman" w:eastAsia="ＭＳ 明朝" w:hAnsi="Times New Roman" w:cs="Times New Roman"/>
          <w:color w:val="000000" w:themeColor="text1"/>
          <w:sz w:val="20"/>
          <w:szCs w:val="20"/>
          <w:lang w:val="en-GB" w:eastAsia="ja-JP"/>
        </w:rPr>
        <w:t>BW</w:t>
      </w:r>
      <w:r w:rsidRPr="00C20B9F">
        <w:rPr>
          <w:rFonts w:ascii="Times New Roman" w:eastAsia="ＭＳ 明朝" w:hAnsi="Times New Roman" w:cs="Times New Roman"/>
          <w:color w:val="000000" w:themeColor="text1"/>
          <w:sz w:val="20"/>
          <w:szCs w:val="20"/>
          <w:vertAlign w:val="subscript"/>
          <w:lang w:val="en-GB" w:eastAsia="ja-JP"/>
        </w:rPr>
        <w:t>passband_low</w:t>
      </w:r>
      <w:proofErr w:type="spellEnd"/>
      <w:r w:rsidR="00487692">
        <w:rPr>
          <w:rFonts w:ascii="Times New Roman" w:eastAsia="ＭＳ 明朝" w:hAnsi="Times New Roman" w:cs="Times New Roman"/>
          <w:color w:val="000000" w:themeColor="text1"/>
          <w:sz w:val="20"/>
          <w:szCs w:val="20"/>
          <w:lang w:val="en-GB" w:eastAsia="ja-JP"/>
        </w:rPr>
        <w:t xml:space="preserve">) </w:t>
      </w:r>
      <w:r w:rsidR="00EA3FE7">
        <w:rPr>
          <w:rFonts w:ascii="Times New Roman" w:eastAsia="ＭＳ 明朝" w:hAnsi="Times New Roman" w:cs="Times New Roman"/>
          <w:color w:val="000000" w:themeColor="text1"/>
          <w:sz w:val="20"/>
          <w:szCs w:val="20"/>
          <w:lang w:val="en-GB" w:eastAsia="ja-JP"/>
        </w:rPr>
        <w:t xml:space="preserve">is </w:t>
      </w:r>
      <w:r w:rsidR="00803C61">
        <w:rPr>
          <w:rFonts w:ascii="Times New Roman" w:eastAsia="ＭＳ 明朝" w:hAnsi="Times New Roman" w:cs="Times New Roman"/>
          <w:color w:val="000000" w:themeColor="text1"/>
          <w:sz w:val="20"/>
          <w:szCs w:val="20"/>
          <w:lang w:val="en-GB" w:eastAsia="ja-JP"/>
        </w:rPr>
        <w:t>35</w:t>
      </w:r>
      <w:r w:rsidR="00EA3FE7">
        <w:rPr>
          <w:rFonts w:ascii="Times New Roman" w:eastAsia="ＭＳ 明朝" w:hAnsi="Times New Roman" w:cs="Times New Roman"/>
          <w:color w:val="000000" w:themeColor="text1"/>
          <w:sz w:val="20"/>
          <w:szCs w:val="20"/>
          <w:lang w:val="en-GB" w:eastAsia="ja-JP"/>
        </w:rPr>
        <w:t xml:space="preserve"> MHz, </w:t>
      </w:r>
      <w:r w:rsidR="00487692">
        <w:rPr>
          <w:rFonts w:ascii="Times New Roman" w:eastAsia="ＭＳ 明朝" w:hAnsi="Times New Roman" w:cs="Times New Roman"/>
          <w:color w:val="000000" w:themeColor="text1"/>
          <w:sz w:val="20"/>
          <w:szCs w:val="20"/>
          <w:lang w:val="en-GB" w:eastAsia="ja-JP"/>
        </w:rPr>
        <w:t xml:space="preserve">passband bandwidth </w:t>
      </w:r>
      <w:r w:rsidR="00B207B9">
        <w:rPr>
          <w:rFonts w:ascii="Times New Roman" w:eastAsia="ＭＳ 明朝" w:hAnsi="Times New Roman" w:cs="Times New Roman"/>
          <w:color w:val="000000" w:themeColor="text1"/>
          <w:sz w:val="20"/>
          <w:szCs w:val="20"/>
          <w:lang w:val="en-GB" w:eastAsia="ja-JP"/>
        </w:rPr>
        <w:t>above</w:t>
      </w:r>
      <w:r w:rsidR="00487692">
        <w:rPr>
          <w:rFonts w:ascii="Times New Roman" w:eastAsia="ＭＳ 明朝" w:hAnsi="Times New Roman" w:cs="Times New Roman"/>
          <w:color w:val="000000" w:themeColor="text1"/>
          <w:sz w:val="20"/>
          <w:szCs w:val="20"/>
          <w:lang w:val="en-GB" w:eastAsia="ja-JP"/>
        </w:rPr>
        <w:t xml:space="preserve"> the NCR-MT carrier </w:t>
      </w:r>
      <w:r w:rsidR="00B207B9">
        <w:rPr>
          <w:rFonts w:ascii="Times New Roman" w:eastAsia="ＭＳ 明朝" w:hAnsi="Times New Roman" w:cs="Times New Roman"/>
          <w:color w:val="000000" w:themeColor="text1"/>
          <w:sz w:val="20"/>
          <w:szCs w:val="20"/>
          <w:lang w:val="en-GB" w:eastAsia="ja-JP"/>
        </w:rPr>
        <w:t>(</w:t>
      </w:r>
      <w:bookmarkStart w:id="9" w:name="_Hlk174095138"/>
      <w:proofErr w:type="spellStart"/>
      <w:r w:rsidR="00EA3FE7">
        <w:rPr>
          <w:rFonts w:ascii="Times New Roman" w:eastAsia="ＭＳ 明朝" w:hAnsi="Times New Roman" w:cs="Times New Roman"/>
          <w:color w:val="000000" w:themeColor="text1"/>
          <w:sz w:val="20"/>
          <w:szCs w:val="20"/>
          <w:lang w:val="en-GB" w:eastAsia="ja-JP"/>
        </w:rPr>
        <w:t>BW</w:t>
      </w:r>
      <w:r w:rsidR="00EA3FE7" w:rsidRPr="00C20B9F">
        <w:rPr>
          <w:rFonts w:ascii="Times New Roman" w:eastAsia="ＭＳ 明朝" w:hAnsi="Times New Roman" w:cs="Times New Roman"/>
          <w:color w:val="000000" w:themeColor="text1"/>
          <w:sz w:val="20"/>
          <w:szCs w:val="20"/>
          <w:vertAlign w:val="subscript"/>
          <w:lang w:val="en-GB" w:eastAsia="ja-JP"/>
        </w:rPr>
        <w:t>passband_</w:t>
      </w:r>
      <w:r w:rsidR="00B207B9">
        <w:rPr>
          <w:rFonts w:ascii="Times New Roman" w:eastAsia="ＭＳ 明朝" w:hAnsi="Times New Roman" w:cs="Times New Roman"/>
          <w:color w:val="000000" w:themeColor="text1"/>
          <w:sz w:val="20"/>
          <w:szCs w:val="20"/>
          <w:vertAlign w:val="subscript"/>
          <w:lang w:val="en-GB" w:eastAsia="ja-JP"/>
        </w:rPr>
        <w:t>high</w:t>
      </w:r>
      <w:bookmarkEnd w:id="9"/>
      <w:proofErr w:type="spellEnd"/>
      <w:r w:rsidR="00B207B9">
        <w:rPr>
          <w:rFonts w:ascii="Times New Roman" w:eastAsia="ＭＳ 明朝" w:hAnsi="Times New Roman" w:cs="Times New Roman"/>
          <w:color w:val="000000" w:themeColor="text1"/>
          <w:sz w:val="20"/>
          <w:szCs w:val="20"/>
          <w:lang w:val="en-GB" w:eastAsia="ja-JP"/>
        </w:rPr>
        <w:t xml:space="preserve">) </w:t>
      </w:r>
      <w:r w:rsidR="00EA3FE7">
        <w:rPr>
          <w:rFonts w:ascii="Times New Roman" w:eastAsia="ＭＳ 明朝" w:hAnsi="Times New Roman" w:cs="Times New Roman"/>
          <w:color w:val="000000" w:themeColor="text1"/>
          <w:sz w:val="20"/>
          <w:szCs w:val="20"/>
          <w:lang w:val="en-GB" w:eastAsia="ja-JP"/>
        </w:rPr>
        <w:t xml:space="preserve">is </w:t>
      </w:r>
      <w:r w:rsidR="00803C61">
        <w:rPr>
          <w:rFonts w:ascii="Times New Roman" w:eastAsia="ＭＳ 明朝" w:hAnsi="Times New Roman" w:cs="Times New Roman"/>
          <w:color w:val="000000" w:themeColor="text1"/>
          <w:sz w:val="20"/>
          <w:szCs w:val="20"/>
          <w:lang w:val="en-GB" w:eastAsia="ja-JP"/>
        </w:rPr>
        <w:t xml:space="preserve">20 </w:t>
      </w:r>
      <w:proofErr w:type="spellStart"/>
      <w:r w:rsidR="00EA3FE7">
        <w:rPr>
          <w:rFonts w:ascii="Times New Roman" w:eastAsia="ＭＳ 明朝" w:hAnsi="Times New Roman" w:cs="Times New Roman"/>
          <w:color w:val="000000" w:themeColor="text1"/>
          <w:sz w:val="20"/>
          <w:szCs w:val="20"/>
          <w:lang w:val="en-GB" w:eastAsia="ja-JP"/>
        </w:rPr>
        <w:t>MHz</w:t>
      </w:r>
      <w:r w:rsidR="00767A82">
        <w:rPr>
          <w:rFonts w:ascii="Times New Roman" w:eastAsia="ＭＳ 明朝" w:hAnsi="Times New Roman" w:cs="Times New Roman"/>
          <w:color w:val="000000" w:themeColor="text1"/>
          <w:sz w:val="20"/>
          <w:szCs w:val="20"/>
          <w:lang w:val="en-GB" w:eastAsia="ja-JP"/>
        </w:rPr>
        <w:t>.</w:t>
      </w:r>
      <w:proofErr w:type="spellEnd"/>
      <w:r w:rsidR="00EA3FE7">
        <w:rPr>
          <w:rFonts w:ascii="Times New Roman" w:eastAsia="ＭＳ 明朝" w:hAnsi="Times New Roman" w:cs="Times New Roman"/>
          <w:color w:val="000000" w:themeColor="text1"/>
          <w:sz w:val="20"/>
          <w:szCs w:val="20"/>
          <w:lang w:val="en-GB" w:eastAsia="ja-JP"/>
        </w:rPr>
        <w:t xml:space="preserve"> </w:t>
      </w:r>
      <w:r w:rsidR="00A80CAB">
        <w:rPr>
          <w:rFonts w:ascii="Times New Roman" w:eastAsia="ＭＳ 明朝" w:hAnsi="Times New Roman" w:cs="Times New Roman"/>
          <w:color w:val="000000" w:themeColor="text1"/>
          <w:sz w:val="20"/>
          <w:szCs w:val="20"/>
          <w:lang w:val="en-GB" w:eastAsia="ja-JP"/>
        </w:rPr>
        <w:t>NCR-</w:t>
      </w:r>
      <w:proofErr w:type="spellStart"/>
      <w:r w:rsidR="00A80CAB">
        <w:rPr>
          <w:rFonts w:ascii="Times New Roman" w:eastAsia="ＭＳ 明朝" w:hAnsi="Times New Roman" w:cs="Times New Roman"/>
          <w:color w:val="000000" w:themeColor="text1"/>
          <w:sz w:val="20"/>
          <w:szCs w:val="20"/>
          <w:lang w:val="en-GB" w:eastAsia="ja-JP"/>
        </w:rPr>
        <w:t>Fwd</w:t>
      </w:r>
      <w:proofErr w:type="spellEnd"/>
      <w:r w:rsidR="00A80CAB">
        <w:rPr>
          <w:rFonts w:ascii="Times New Roman" w:eastAsia="ＭＳ 明朝" w:hAnsi="Times New Roman" w:cs="Times New Roman"/>
          <w:color w:val="000000" w:themeColor="text1"/>
          <w:sz w:val="20"/>
          <w:szCs w:val="20"/>
          <w:lang w:val="en-GB" w:eastAsia="ja-JP"/>
        </w:rPr>
        <w:t xml:space="preserve"> carrier can </w:t>
      </w:r>
      <w:r w:rsidR="00F30F46">
        <w:rPr>
          <w:rFonts w:ascii="Times New Roman" w:eastAsia="ＭＳ 明朝" w:hAnsi="Times New Roman" w:cs="Times New Roman"/>
          <w:color w:val="000000" w:themeColor="text1"/>
          <w:sz w:val="20"/>
          <w:szCs w:val="20"/>
          <w:lang w:val="en-GB" w:eastAsia="ja-JP"/>
        </w:rPr>
        <w:t>exist</w:t>
      </w:r>
      <w:r w:rsidR="00A80CAB">
        <w:rPr>
          <w:rFonts w:ascii="Times New Roman" w:eastAsia="ＭＳ 明朝" w:hAnsi="Times New Roman" w:cs="Times New Roman"/>
          <w:color w:val="000000" w:themeColor="text1"/>
          <w:sz w:val="20"/>
          <w:szCs w:val="20"/>
          <w:lang w:val="en-GB" w:eastAsia="ja-JP"/>
        </w:rPr>
        <w:t xml:space="preserve"> </w:t>
      </w:r>
      <w:r w:rsidR="009A52B6">
        <w:rPr>
          <w:rFonts w:ascii="Times New Roman" w:eastAsia="ＭＳ 明朝" w:hAnsi="Times New Roman" w:cs="Times New Roman"/>
          <w:color w:val="000000" w:themeColor="text1"/>
          <w:sz w:val="20"/>
          <w:szCs w:val="20"/>
          <w:lang w:val="en-GB" w:eastAsia="ja-JP"/>
        </w:rPr>
        <w:t xml:space="preserve">only </w:t>
      </w:r>
      <w:r w:rsidR="00181D70">
        <w:rPr>
          <w:rFonts w:ascii="Times New Roman" w:eastAsia="ＭＳ 明朝" w:hAnsi="Times New Roman" w:cs="Times New Roman"/>
          <w:color w:val="000000" w:themeColor="text1"/>
          <w:sz w:val="20"/>
          <w:szCs w:val="20"/>
          <w:lang w:val="en-GB" w:eastAsia="ja-JP"/>
        </w:rPr>
        <w:t xml:space="preserve">in the </w:t>
      </w:r>
      <w:r w:rsidR="005041AA">
        <w:rPr>
          <w:rFonts w:ascii="Times New Roman" w:eastAsia="ＭＳ 明朝" w:hAnsi="Times New Roman" w:cs="Times New Roman"/>
          <w:color w:val="000000" w:themeColor="text1"/>
          <w:sz w:val="20"/>
          <w:szCs w:val="20"/>
          <w:lang w:val="en-GB" w:eastAsia="ja-JP"/>
        </w:rPr>
        <w:t xml:space="preserve">frequency region </w:t>
      </w:r>
      <w:r w:rsidR="004C5369">
        <w:rPr>
          <w:rFonts w:ascii="Times New Roman" w:eastAsia="ＭＳ 明朝" w:hAnsi="Times New Roman" w:cs="Times New Roman"/>
          <w:color w:val="000000" w:themeColor="text1"/>
          <w:sz w:val="20"/>
          <w:szCs w:val="20"/>
          <w:lang w:val="en-GB" w:eastAsia="ja-JP"/>
        </w:rPr>
        <w:t xml:space="preserve">below or above the </w:t>
      </w:r>
      <w:r w:rsidR="003B7AA6">
        <w:rPr>
          <w:rFonts w:ascii="Times New Roman" w:eastAsia="ＭＳ 明朝" w:hAnsi="Times New Roman" w:cs="Times New Roman"/>
          <w:color w:val="000000" w:themeColor="text1"/>
          <w:sz w:val="20"/>
          <w:szCs w:val="20"/>
          <w:lang w:val="en-GB" w:eastAsia="ja-JP"/>
        </w:rPr>
        <w:t>NCR-MT carrier</w:t>
      </w:r>
      <w:r w:rsidR="00E63432">
        <w:rPr>
          <w:rFonts w:ascii="Times New Roman" w:eastAsia="ＭＳ 明朝" w:hAnsi="Times New Roman" w:cs="Times New Roman"/>
          <w:color w:val="000000" w:themeColor="text1"/>
          <w:sz w:val="20"/>
          <w:szCs w:val="20"/>
          <w:lang w:val="en-GB" w:eastAsia="ja-JP"/>
        </w:rPr>
        <w:t xml:space="preserve">, </w:t>
      </w:r>
      <w:r w:rsidR="004B2C08">
        <w:rPr>
          <w:rFonts w:ascii="Times New Roman" w:eastAsia="ＭＳ 明朝" w:hAnsi="Times New Roman" w:cs="Times New Roman"/>
          <w:color w:val="000000" w:themeColor="text1"/>
          <w:sz w:val="20"/>
          <w:szCs w:val="20"/>
          <w:lang w:val="en-GB" w:eastAsia="ja-JP"/>
        </w:rPr>
        <w:t xml:space="preserve">coloured yellow </w:t>
      </w:r>
      <w:r w:rsidR="00307EE4">
        <w:rPr>
          <w:rFonts w:ascii="Times New Roman" w:eastAsia="ＭＳ 明朝" w:hAnsi="Times New Roman" w:cs="Times New Roman"/>
          <w:color w:val="000000" w:themeColor="text1"/>
          <w:sz w:val="20"/>
          <w:szCs w:val="20"/>
          <w:lang w:val="en-GB" w:eastAsia="ja-JP"/>
        </w:rPr>
        <w:t xml:space="preserve">in fig.1. </w:t>
      </w:r>
      <w:r w:rsidR="007C31DD">
        <w:rPr>
          <w:rFonts w:ascii="Times New Roman" w:eastAsia="ＭＳ 明朝" w:hAnsi="Times New Roman" w:cs="Times New Roman"/>
          <w:color w:val="000000" w:themeColor="text1"/>
          <w:sz w:val="20"/>
          <w:szCs w:val="20"/>
          <w:lang w:val="en-GB" w:eastAsia="ja-JP"/>
        </w:rPr>
        <w:t xml:space="preserve">The nominal channel </w:t>
      </w:r>
      <w:r w:rsidR="002650AB">
        <w:rPr>
          <w:rFonts w:ascii="Times New Roman" w:eastAsia="ＭＳ 明朝" w:hAnsi="Times New Roman" w:cs="Times New Roman"/>
          <w:color w:val="000000" w:themeColor="text1"/>
          <w:sz w:val="20"/>
          <w:szCs w:val="20"/>
          <w:lang w:val="en-GB" w:eastAsia="ja-JP"/>
        </w:rPr>
        <w:t>bandwidth shall be determine based on the bandwidth of th</w:t>
      </w:r>
      <w:r w:rsidR="00B800E5">
        <w:rPr>
          <w:rFonts w:ascii="Times New Roman" w:eastAsia="ＭＳ 明朝" w:hAnsi="Times New Roman" w:cs="Times New Roman"/>
          <w:color w:val="000000" w:themeColor="text1"/>
          <w:sz w:val="20"/>
          <w:szCs w:val="20"/>
          <w:lang w:val="en-GB" w:eastAsia="ja-JP"/>
        </w:rPr>
        <w:t xml:space="preserve">ese regions. For the lower frequency side, </w:t>
      </w:r>
      <w:r w:rsidR="00F32088">
        <w:rPr>
          <w:rFonts w:ascii="Times New Roman" w:eastAsia="ＭＳ 明朝" w:hAnsi="Times New Roman" w:cs="Times New Roman"/>
          <w:color w:val="000000" w:themeColor="text1"/>
          <w:sz w:val="20"/>
          <w:szCs w:val="20"/>
          <w:lang w:val="en-GB" w:eastAsia="ja-JP"/>
        </w:rPr>
        <w:t xml:space="preserve">the bandwidth </w:t>
      </w:r>
      <w:r w:rsidR="003C15A3">
        <w:rPr>
          <w:rFonts w:ascii="Times New Roman" w:eastAsia="ＭＳ 明朝" w:hAnsi="Times New Roman" w:cs="Times New Roman"/>
          <w:color w:val="000000" w:themeColor="text1"/>
          <w:sz w:val="20"/>
          <w:szCs w:val="20"/>
          <w:lang w:val="en-GB" w:eastAsia="ja-JP"/>
        </w:rPr>
        <w:t xml:space="preserve">of the region </w:t>
      </w:r>
      <w:r w:rsidR="002A5BD9">
        <w:rPr>
          <w:rFonts w:ascii="Times New Roman" w:eastAsia="ＭＳ 明朝" w:hAnsi="Times New Roman" w:cs="Times New Roman"/>
          <w:color w:val="000000" w:themeColor="text1"/>
          <w:sz w:val="20"/>
          <w:szCs w:val="20"/>
          <w:lang w:val="en-GB" w:eastAsia="ja-JP"/>
        </w:rPr>
        <w:t>where NCR-</w:t>
      </w:r>
      <w:proofErr w:type="spellStart"/>
      <w:r w:rsidR="002A5BD9">
        <w:rPr>
          <w:rFonts w:ascii="Times New Roman" w:eastAsia="ＭＳ 明朝" w:hAnsi="Times New Roman" w:cs="Times New Roman"/>
          <w:color w:val="000000" w:themeColor="text1"/>
          <w:sz w:val="20"/>
          <w:szCs w:val="20"/>
          <w:lang w:val="en-GB" w:eastAsia="ja-JP"/>
        </w:rPr>
        <w:t>Fwd</w:t>
      </w:r>
      <w:proofErr w:type="spellEnd"/>
      <w:r w:rsidR="002A5BD9">
        <w:rPr>
          <w:rFonts w:ascii="Times New Roman" w:eastAsia="ＭＳ 明朝" w:hAnsi="Times New Roman" w:cs="Times New Roman"/>
          <w:color w:val="000000" w:themeColor="text1"/>
          <w:sz w:val="20"/>
          <w:szCs w:val="20"/>
          <w:lang w:val="en-GB" w:eastAsia="ja-JP"/>
        </w:rPr>
        <w:t xml:space="preserve"> carrier can </w:t>
      </w:r>
      <w:proofErr w:type="gramStart"/>
      <w:r w:rsidR="002A5BD9">
        <w:rPr>
          <w:rFonts w:ascii="Times New Roman" w:eastAsia="ＭＳ 明朝" w:hAnsi="Times New Roman" w:cs="Times New Roman"/>
          <w:color w:val="000000" w:themeColor="text1"/>
          <w:sz w:val="20"/>
          <w:szCs w:val="20"/>
          <w:lang w:val="en-GB" w:eastAsia="ja-JP"/>
        </w:rPr>
        <w:t xml:space="preserve">exist </w:t>
      </w:r>
      <w:r w:rsidR="001151A8">
        <w:rPr>
          <w:rFonts w:ascii="Times New Roman" w:eastAsia="ＭＳ 明朝" w:hAnsi="Times New Roman" w:cs="Times New Roman"/>
          <w:color w:val="000000" w:themeColor="text1"/>
          <w:sz w:val="20"/>
          <w:szCs w:val="20"/>
          <w:lang w:val="en-GB" w:eastAsia="ja-JP"/>
        </w:rPr>
        <w:t xml:space="preserve"> (</w:t>
      </w:r>
      <w:proofErr w:type="spellStart"/>
      <w:proofErr w:type="gramEnd"/>
      <w:r w:rsidR="001151A8">
        <w:rPr>
          <w:rFonts w:ascii="Times New Roman" w:eastAsia="ＭＳ 明朝" w:hAnsi="Times New Roman" w:cs="Times New Roman"/>
          <w:color w:val="000000" w:themeColor="text1"/>
          <w:sz w:val="20"/>
          <w:szCs w:val="20"/>
          <w:lang w:val="en-GB" w:eastAsia="ja-JP"/>
        </w:rPr>
        <w:t>BW</w:t>
      </w:r>
      <w:r w:rsidR="001151A8" w:rsidRPr="00C20B9F">
        <w:rPr>
          <w:rFonts w:ascii="Times New Roman" w:eastAsia="ＭＳ 明朝" w:hAnsi="Times New Roman" w:cs="Times New Roman"/>
          <w:color w:val="000000" w:themeColor="text1"/>
          <w:sz w:val="20"/>
          <w:szCs w:val="20"/>
          <w:vertAlign w:val="subscript"/>
          <w:lang w:val="en-GB" w:eastAsia="ja-JP"/>
        </w:rPr>
        <w:t>passband_low</w:t>
      </w:r>
      <w:proofErr w:type="spellEnd"/>
      <w:r w:rsidR="001151A8">
        <w:rPr>
          <w:rFonts w:ascii="Times New Roman" w:eastAsia="ＭＳ 明朝" w:hAnsi="Times New Roman" w:cs="Times New Roman"/>
          <w:color w:val="000000" w:themeColor="text1"/>
          <w:sz w:val="20"/>
          <w:szCs w:val="20"/>
          <w:lang w:val="en-GB" w:eastAsia="ja-JP"/>
        </w:rPr>
        <w:t xml:space="preserve">) is 35 </w:t>
      </w:r>
      <w:proofErr w:type="spellStart"/>
      <w:r w:rsidR="001151A8">
        <w:rPr>
          <w:rFonts w:ascii="Times New Roman" w:eastAsia="ＭＳ 明朝" w:hAnsi="Times New Roman" w:cs="Times New Roman"/>
          <w:color w:val="000000" w:themeColor="text1"/>
          <w:sz w:val="20"/>
          <w:szCs w:val="20"/>
          <w:lang w:val="en-GB" w:eastAsia="ja-JP"/>
        </w:rPr>
        <w:t>MHz</w:t>
      </w:r>
      <w:r w:rsidR="006974CA">
        <w:rPr>
          <w:rFonts w:ascii="Times New Roman" w:eastAsia="ＭＳ 明朝" w:hAnsi="Times New Roman" w:cs="Times New Roman"/>
          <w:color w:val="000000" w:themeColor="text1"/>
          <w:sz w:val="20"/>
          <w:szCs w:val="20"/>
          <w:lang w:val="en-GB" w:eastAsia="ja-JP"/>
        </w:rPr>
        <w:t>.</w:t>
      </w:r>
      <w:proofErr w:type="spellEnd"/>
      <w:r w:rsidR="006974CA">
        <w:rPr>
          <w:rFonts w:ascii="Times New Roman" w:eastAsia="ＭＳ 明朝" w:hAnsi="Times New Roman" w:cs="Times New Roman"/>
          <w:color w:val="000000" w:themeColor="text1"/>
          <w:sz w:val="20"/>
          <w:szCs w:val="20"/>
          <w:lang w:val="en-GB" w:eastAsia="ja-JP"/>
        </w:rPr>
        <w:t xml:space="preserve"> </w:t>
      </w:r>
      <w:r w:rsidR="001427C9">
        <w:rPr>
          <w:rFonts w:ascii="Times New Roman" w:eastAsia="ＭＳ 明朝" w:hAnsi="Times New Roman" w:cs="Times New Roman"/>
          <w:color w:val="000000" w:themeColor="text1"/>
          <w:sz w:val="20"/>
          <w:szCs w:val="20"/>
          <w:lang w:val="en-GB" w:eastAsia="ja-JP"/>
        </w:rPr>
        <w:t xml:space="preserve">The nominal channel bandwidth for the lower frequency side </w:t>
      </w:r>
      <w:r w:rsidR="004237F8">
        <w:rPr>
          <w:rFonts w:ascii="Times New Roman" w:eastAsia="ＭＳ 明朝" w:hAnsi="Times New Roman" w:cs="Times New Roman"/>
          <w:color w:val="000000" w:themeColor="text1"/>
          <w:sz w:val="20"/>
          <w:szCs w:val="20"/>
          <w:lang w:val="en-GB" w:eastAsia="ja-JP"/>
        </w:rPr>
        <w:t>can be derive</w:t>
      </w:r>
      <w:r w:rsidR="0058085D">
        <w:rPr>
          <w:rFonts w:ascii="Times New Roman" w:eastAsia="ＭＳ 明朝" w:hAnsi="Times New Roman" w:cs="Times New Roman"/>
          <w:color w:val="000000" w:themeColor="text1"/>
          <w:sz w:val="20"/>
          <w:szCs w:val="20"/>
          <w:lang w:val="en-GB" w:eastAsia="ja-JP"/>
        </w:rPr>
        <w:t xml:space="preserve">d by </w:t>
      </w:r>
      <w:r w:rsidR="001430FA">
        <w:rPr>
          <w:rFonts w:ascii="Times New Roman" w:eastAsia="ＭＳ 明朝" w:hAnsi="Times New Roman" w:cs="Times New Roman"/>
          <w:color w:val="000000" w:themeColor="text1"/>
          <w:sz w:val="20"/>
          <w:szCs w:val="20"/>
          <w:lang w:val="en-GB" w:eastAsia="ja-JP"/>
        </w:rPr>
        <w:t xml:space="preserve">regarding </w:t>
      </w:r>
      <w:proofErr w:type="spellStart"/>
      <w:r w:rsidR="001430FA">
        <w:rPr>
          <w:rFonts w:ascii="Times New Roman" w:eastAsia="ＭＳ 明朝" w:hAnsi="Times New Roman" w:cs="Times New Roman"/>
          <w:color w:val="000000" w:themeColor="text1"/>
          <w:sz w:val="20"/>
          <w:szCs w:val="20"/>
          <w:lang w:val="en-GB" w:eastAsia="ja-JP"/>
        </w:rPr>
        <w:t>BW</w:t>
      </w:r>
      <w:r w:rsidR="001430FA" w:rsidRPr="00C20B9F">
        <w:rPr>
          <w:rFonts w:ascii="Times New Roman" w:eastAsia="ＭＳ 明朝" w:hAnsi="Times New Roman" w:cs="Times New Roman"/>
          <w:color w:val="000000" w:themeColor="text1"/>
          <w:sz w:val="20"/>
          <w:szCs w:val="20"/>
          <w:vertAlign w:val="subscript"/>
          <w:lang w:val="en-GB" w:eastAsia="ja-JP"/>
        </w:rPr>
        <w:t>passband_low</w:t>
      </w:r>
      <w:proofErr w:type="spellEnd"/>
      <w:r w:rsidR="001430FA">
        <w:rPr>
          <w:rFonts w:ascii="Times New Roman" w:eastAsia="ＭＳ 明朝" w:hAnsi="Times New Roman" w:cs="Times New Roman"/>
          <w:color w:val="000000" w:themeColor="text1"/>
          <w:sz w:val="20"/>
          <w:szCs w:val="20"/>
          <w:lang w:val="en-GB" w:eastAsia="ja-JP"/>
        </w:rPr>
        <w:t xml:space="preserve"> as </w:t>
      </w:r>
      <w:proofErr w:type="spellStart"/>
      <w:r w:rsidR="001430FA">
        <w:rPr>
          <w:rFonts w:ascii="Times New Roman" w:eastAsia="ＭＳ 明朝" w:hAnsi="Times New Roman" w:cs="Times New Roman"/>
          <w:color w:val="000000" w:themeColor="text1"/>
          <w:sz w:val="20"/>
          <w:szCs w:val="20"/>
          <w:lang w:val="en-GB" w:eastAsia="ja-JP"/>
        </w:rPr>
        <w:t>BW</w:t>
      </w:r>
      <w:r w:rsidR="001430FA" w:rsidRPr="00C20B9F">
        <w:rPr>
          <w:rFonts w:ascii="Times New Roman" w:eastAsia="ＭＳ 明朝" w:hAnsi="Times New Roman" w:cs="Times New Roman"/>
          <w:color w:val="000000" w:themeColor="text1"/>
          <w:sz w:val="20"/>
          <w:szCs w:val="20"/>
          <w:vertAlign w:val="subscript"/>
          <w:lang w:val="en-GB" w:eastAsia="ja-JP"/>
        </w:rPr>
        <w:t>passband</w:t>
      </w:r>
      <w:proofErr w:type="spellEnd"/>
      <w:r w:rsidR="004237F8">
        <w:rPr>
          <w:rFonts w:ascii="Times New Roman" w:eastAsia="ＭＳ 明朝" w:hAnsi="Times New Roman" w:cs="Times New Roman"/>
          <w:color w:val="000000" w:themeColor="text1"/>
          <w:sz w:val="20"/>
          <w:szCs w:val="20"/>
          <w:lang w:val="en-GB" w:eastAsia="ja-JP"/>
        </w:rPr>
        <w:t xml:space="preserve"> </w:t>
      </w:r>
      <w:r w:rsidR="00F632C6">
        <w:rPr>
          <w:rFonts w:ascii="Times New Roman" w:eastAsia="ＭＳ 明朝" w:hAnsi="Times New Roman" w:cs="Times New Roman"/>
          <w:color w:val="000000" w:themeColor="text1"/>
          <w:sz w:val="20"/>
          <w:szCs w:val="20"/>
          <w:lang w:val="en-GB" w:eastAsia="ja-JP"/>
        </w:rPr>
        <w:t xml:space="preserve">in the </w:t>
      </w:r>
      <w:r w:rsidR="00552823">
        <w:rPr>
          <w:rFonts w:ascii="Times New Roman" w:eastAsia="ＭＳ 明朝" w:hAnsi="Times New Roman" w:cs="Times New Roman"/>
          <w:color w:val="000000" w:themeColor="text1"/>
          <w:sz w:val="20"/>
          <w:szCs w:val="20"/>
          <w:lang w:val="en-GB" w:eastAsia="ja-JP"/>
        </w:rPr>
        <w:t xml:space="preserve">nominal channel bandwidth calculation. If we </w:t>
      </w:r>
      <w:r w:rsidR="00284DD2">
        <w:rPr>
          <w:rFonts w:ascii="Times New Roman" w:eastAsia="ＭＳ 明朝" w:hAnsi="Times New Roman" w:cs="Times New Roman"/>
          <w:color w:val="000000" w:themeColor="text1"/>
          <w:sz w:val="20"/>
          <w:szCs w:val="20"/>
          <w:lang w:val="en-GB" w:eastAsia="ja-JP"/>
        </w:rPr>
        <w:t xml:space="preserve">assume operating band n1, </w:t>
      </w:r>
      <w:r w:rsidR="000D0EF6">
        <w:rPr>
          <w:rFonts w:ascii="Times New Roman" w:eastAsia="ＭＳ 明朝" w:hAnsi="Times New Roman" w:cs="Times New Roman"/>
          <w:color w:val="000000" w:themeColor="text1"/>
          <w:sz w:val="20"/>
          <w:szCs w:val="20"/>
          <w:lang w:val="en-GB" w:eastAsia="ja-JP"/>
        </w:rPr>
        <w:t xml:space="preserve">because </w:t>
      </w:r>
      <w:r w:rsidR="00284DD2">
        <w:rPr>
          <w:rFonts w:ascii="Times New Roman" w:eastAsia="ＭＳ 明朝" w:hAnsi="Times New Roman" w:cs="Times New Roman"/>
          <w:color w:val="000000" w:themeColor="text1"/>
          <w:sz w:val="20"/>
          <w:szCs w:val="20"/>
          <w:lang w:val="en-GB" w:eastAsia="ja-JP"/>
        </w:rPr>
        <w:t xml:space="preserve">35 MHz is not defined as a BS channel bandwidth and the </w:t>
      </w:r>
      <w:r w:rsidR="00D9278A">
        <w:rPr>
          <w:rFonts w:ascii="Times New Roman" w:eastAsia="ＭＳ 明朝" w:hAnsi="Times New Roman" w:cs="Times New Roman"/>
          <w:color w:val="000000" w:themeColor="text1"/>
          <w:sz w:val="20"/>
          <w:szCs w:val="20"/>
          <w:lang w:val="en-GB" w:eastAsia="ja-JP"/>
        </w:rPr>
        <w:t xml:space="preserve">widest BS channel bandwidth </w:t>
      </w:r>
      <w:r w:rsidR="00E00767">
        <w:rPr>
          <w:rFonts w:ascii="Times New Roman" w:eastAsia="ＭＳ 明朝" w:hAnsi="Times New Roman" w:cs="Times New Roman"/>
          <w:color w:val="000000" w:themeColor="text1"/>
          <w:sz w:val="20"/>
          <w:szCs w:val="20"/>
          <w:lang w:val="en-GB" w:eastAsia="ja-JP"/>
        </w:rPr>
        <w:t>narrower than 35 MHz</w:t>
      </w:r>
      <w:r w:rsidR="000D0EF6">
        <w:rPr>
          <w:rFonts w:ascii="Times New Roman" w:eastAsia="ＭＳ 明朝" w:hAnsi="Times New Roman" w:cs="Times New Roman"/>
          <w:color w:val="000000" w:themeColor="text1"/>
          <w:sz w:val="20"/>
          <w:szCs w:val="20"/>
          <w:lang w:val="en-GB" w:eastAsia="ja-JP"/>
        </w:rPr>
        <w:t xml:space="preserve"> in n1 is 30 MHz</w:t>
      </w:r>
      <w:r w:rsidR="00AE0875">
        <w:rPr>
          <w:rFonts w:ascii="Times New Roman" w:eastAsia="ＭＳ 明朝" w:hAnsi="Times New Roman" w:cs="Times New Roman"/>
          <w:color w:val="000000" w:themeColor="text1"/>
          <w:sz w:val="20"/>
          <w:szCs w:val="20"/>
          <w:lang w:val="en-GB" w:eastAsia="ja-JP"/>
        </w:rPr>
        <w:t xml:space="preserve">, the nominal channel bandwidth for the lower </w:t>
      </w:r>
      <w:r w:rsidR="00F51CC8">
        <w:rPr>
          <w:rFonts w:ascii="Times New Roman" w:eastAsia="ＭＳ 明朝" w:hAnsi="Times New Roman" w:cs="Times New Roman"/>
          <w:color w:val="000000" w:themeColor="text1"/>
          <w:sz w:val="20"/>
          <w:szCs w:val="20"/>
          <w:lang w:val="en-GB" w:eastAsia="ja-JP"/>
        </w:rPr>
        <w:t xml:space="preserve">frequency side is calculated as 30 </w:t>
      </w:r>
      <w:proofErr w:type="spellStart"/>
      <w:r w:rsidR="00F51CC8">
        <w:rPr>
          <w:rFonts w:ascii="Times New Roman" w:eastAsia="ＭＳ 明朝" w:hAnsi="Times New Roman" w:cs="Times New Roman"/>
          <w:color w:val="000000" w:themeColor="text1"/>
          <w:sz w:val="20"/>
          <w:szCs w:val="20"/>
          <w:lang w:val="en-GB" w:eastAsia="ja-JP"/>
        </w:rPr>
        <w:t>MHz.</w:t>
      </w:r>
      <w:proofErr w:type="spellEnd"/>
      <w:r w:rsidR="00F51CC8">
        <w:rPr>
          <w:rFonts w:ascii="Times New Roman" w:eastAsia="ＭＳ 明朝" w:hAnsi="Times New Roman" w:cs="Times New Roman"/>
          <w:color w:val="000000" w:themeColor="text1"/>
          <w:sz w:val="20"/>
          <w:szCs w:val="20"/>
          <w:lang w:val="en-GB" w:eastAsia="ja-JP"/>
        </w:rPr>
        <w:t xml:space="preserve"> </w:t>
      </w:r>
      <w:r w:rsidR="00F51CC8">
        <w:rPr>
          <w:rFonts w:ascii="Times New Roman" w:eastAsia="ＭＳ 明朝" w:hAnsi="Times New Roman" w:cs="Times New Roman"/>
          <w:color w:val="000000" w:themeColor="text1"/>
          <w:sz w:val="20"/>
          <w:szCs w:val="20"/>
          <w:lang w:val="en-GB" w:eastAsia="ja-JP"/>
        </w:rPr>
        <w:lastRenderedPageBreak/>
        <w:t xml:space="preserve">Similarly, for the </w:t>
      </w:r>
      <w:r w:rsidR="004A2620">
        <w:rPr>
          <w:rFonts w:ascii="Times New Roman" w:eastAsia="ＭＳ 明朝" w:hAnsi="Times New Roman" w:cs="Times New Roman"/>
          <w:color w:val="000000" w:themeColor="text1"/>
          <w:sz w:val="20"/>
          <w:szCs w:val="20"/>
          <w:lang w:val="en-GB" w:eastAsia="ja-JP"/>
        </w:rPr>
        <w:t xml:space="preserve">upper frequency side, </w:t>
      </w:r>
      <w:proofErr w:type="spellStart"/>
      <w:r w:rsidR="004A2620">
        <w:rPr>
          <w:rFonts w:ascii="Times New Roman" w:eastAsia="ＭＳ 明朝" w:hAnsi="Times New Roman" w:cs="Times New Roman"/>
          <w:color w:val="000000" w:themeColor="text1"/>
          <w:sz w:val="20"/>
          <w:szCs w:val="20"/>
          <w:lang w:val="en-GB" w:eastAsia="ja-JP"/>
        </w:rPr>
        <w:t>BW</w:t>
      </w:r>
      <w:r w:rsidR="004A2620" w:rsidRPr="00C20B9F">
        <w:rPr>
          <w:rFonts w:ascii="Times New Roman" w:eastAsia="ＭＳ 明朝" w:hAnsi="Times New Roman" w:cs="Times New Roman"/>
          <w:color w:val="000000" w:themeColor="text1"/>
          <w:sz w:val="20"/>
          <w:szCs w:val="20"/>
          <w:vertAlign w:val="subscript"/>
          <w:lang w:val="en-GB" w:eastAsia="ja-JP"/>
        </w:rPr>
        <w:t>passband_</w:t>
      </w:r>
      <w:r w:rsidR="004A2620">
        <w:rPr>
          <w:rFonts w:ascii="Times New Roman" w:eastAsia="ＭＳ 明朝" w:hAnsi="Times New Roman" w:cs="Times New Roman"/>
          <w:color w:val="000000" w:themeColor="text1"/>
          <w:sz w:val="20"/>
          <w:szCs w:val="20"/>
          <w:vertAlign w:val="subscript"/>
          <w:lang w:val="en-GB" w:eastAsia="ja-JP"/>
        </w:rPr>
        <w:t>high</w:t>
      </w:r>
      <w:proofErr w:type="spellEnd"/>
      <w:r w:rsidR="004A2620">
        <w:rPr>
          <w:rFonts w:ascii="Times New Roman" w:eastAsia="ＭＳ 明朝" w:hAnsi="Times New Roman" w:cs="Times New Roman"/>
          <w:color w:val="000000" w:themeColor="text1"/>
          <w:sz w:val="20"/>
          <w:szCs w:val="20"/>
          <w:lang w:val="en-GB" w:eastAsia="ja-JP"/>
        </w:rPr>
        <w:t xml:space="preserve"> </w:t>
      </w:r>
      <w:r w:rsidR="00135937">
        <w:rPr>
          <w:rFonts w:ascii="Times New Roman" w:eastAsia="ＭＳ 明朝" w:hAnsi="Times New Roman" w:cs="Times New Roman"/>
          <w:color w:val="000000" w:themeColor="text1"/>
          <w:sz w:val="20"/>
          <w:szCs w:val="20"/>
          <w:lang w:val="en-GB" w:eastAsia="ja-JP"/>
        </w:rPr>
        <w:t xml:space="preserve">is </w:t>
      </w:r>
      <w:r w:rsidR="00DC6F49">
        <w:rPr>
          <w:rFonts w:ascii="Times New Roman" w:eastAsia="ＭＳ 明朝" w:hAnsi="Times New Roman" w:cs="Times New Roman"/>
          <w:color w:val="000000" w:themeColor="text1"/>
          <w:sz w:val="20"/>
          <w:szCs w:val="20"/>
          <w:lang w:val="en-GB" w:eastAsia="ja-JP"/>
        </w:rPr>
        <w:t>2</w:t>
      </w:r>
      <w:r w:rsidR="00135937">
        <w:rPr>
          <w:rFonts w:ascii="Times New Roman" w:eastAsia="ＭＳ 明朝" w:hAnsi="Times New Roman" w:cs="Times New Roman"/>
          <w:color w:val="000000" w:themeColor="text1"/>
          <w:sz w:val="20"/>
          <w:szCs w:val="20"/>
          <w:lang w:val="en-GB" w:eastAsia="ja-JP"/>
        </w:rPr>
        <w:t xml:space="preserve">0MHz and this bandwidth is defined as a BS channel bandwidth </w:t>
      </w:r>
      <w:r w:rsidR="00D10B5E">
        <w:rPr>
          <w:rFonts w:ascii="Times New Roman" w:eastAsia="ＭＳ 明朝" w:hAnsi="Times New Roman" w:cs="Times New Roman"/>
          <w:color w:val="000000" w:themeColor="text1"/>
          <w:sz w:val="20"/>
          <w:szCs w:val="20"/>
          <w:lang w:val="en-GB" w:eastAsia="ja-JP"/>
        </w:rPr>
        <w:t xml:space="preserve">in n1, the nominal channel bandwidth for the upper side can be calculated as </w:t>
      </w:r>
      <w:r w:rsidR="00DC6F49">
        <w:rPr>
          <w:rFonts w:ascii="Times New Roman" w:eastAsia="ＭＳ 明朝" w:hAnsi="Times New Roman" w:cs="Times New Roman"/>
          <w:color w:val="000000" w:themeColor="text1"/>
          <w:sz w:val="20"/>
          <w:szCs w:val="20"/>
          <w:lang w:val="en-GB" w:eastAsia="ja-JP"/>
        </w:rPr>
        <w:t>2</w:t>
      </w:r>
      <w:r w:rsidR="00D10B5E">
        <w:rPr>
          <w:rFonts w:ascii="Times New Roman" w:eastAsia="ＭＳ 明朝" w:hAnsi="Times New Roman" w:cs="Times New Roman"/>
          <w:color w:val="000000" w:themeColor="text1"/>
          <w:sz w:val="20"/>
          <w:szCs w:val="20"/>
          <w:lang w:val="en-GB" w:eastAsia="ja-JP"/>
        </w:rPr>
        <w:t xml:space="preserve">0 </w:t>
      </w:r>
      <w:proofErr w:type="spellStart"/>
      <w:r w:rsidR="00DC6F49">
        <w:rPr>
          <w:rFonts w:ascii="Times New Roman" w:eastAsia="ＭＳ 明朝" w:hAnsi="Times New Roman" w:cs="Times New Roman"/>
          <w:color w:val="000000" w:themeColor="text1"/>
          <w:sz w:val="20"/>
          <w:szCs w:val="20"/>
          <w:lang w:val="en-GB" w:eastAsia="ja-JP"/>
        </w:rPr>
        <w:t>MHz.</w:t>
      </w:r>
      <w:proofErr w:type="spellEnd"/>
    </w:p>
    <w:p w14:paraId="061B5C6A" w14:textId="6C2D3CD2" w:rsidR="00AF6DF5" w:rsidRDefault="00C418A5" w:rsidP="001812B3">
      <w:pPr>
        <w:pStyle w:val="aff0"/>
        <w:jc w:val="center"/>
        <w:rPr>
          <w:rFonts w:eastAsiaTheme="minorEastAsia"/>
        </w:rPr>
      </w:pPr>
      <w:r>
        <w:rPr>
          <w:noProof/>
        </w:rPr>
        <w:drawing>
          <wp:inline distT="0" distB="0" distL="0" distR="0" wp14:anchorId="22974F2B" wp14:editId="781A229B">
            <wp:extent cx="5809615" cy="1716208"/>
            <wp:effectExtent l="0" t="0" r="63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50874" cy="1728396"/>
                    </a:xfrm>
                    <a:prstGeom prst="rect">
                      <a:avLst/>
                    </a:prstGeom>
                    <a:noFill/>
                    <a:ln>
                      <a:noFill/>
                    </a:ln>
                  </pic:spPr>
                </pic:pic>
              </a:graphicData>
            </a:graphic>
          </wp:inline>
        </w:drawing>
      </w:r>
    </w:p>
    <w:p w14:paraId="345790EC" w14:textId="7F1F8BA2" w:rsidR="00EA3FE7" w:rsidRPr="00803C61" w:rsidRDefault="001812B3" w:rsidP="001812B3">
      <w:pPr>
        <w:pStyle w:val="aff0"/>
        <w:jc w:val="center"/>
        <w:rPr>
          <w:rFonts w:eastAsia="ＭＳ 明朝"/>
          <w:color w:val="000000" w:themeColor="text1"/>
          <w:sz w:val="20"/>
          <w:szCs w:val="20"/>
          <w:lang w:val="en-GB"/>
        </w:rPr>
      </w:pPr>
      <w:r>
        <w:t xml:space="preserve">Fig. </w:t>
      </w:r>
      <w:r w:rsidR="00E6669A">
        <w:t>1</w:t>
      </w:r>
      <w:r>
        <w:t xml:space="preserve"> Example of </w:t>
      </w:r>
      <w:proofErr w:type="spellStart"/>
      <w:r>
        <w:t>BW</w:t>
      </w:r>
      <w:r w:rsidRPr="001812B3">
        <w:rPr>
          <w:vertAlign w:val="subscript"/>
        </w:rPr>
        <w:t>nomina</w:t>
      </w:r>
      <w:r w:rsidR="001D13B5">
        <w:rPr>
          <w:vertAlign w:val="subscript"/>
        </w:rPr>
        <w:t>l</w:t>
      </w:r>
      <w:proofErr w:type="spellEnd"/>
      <w:r>
        <w:t xml:space="preserve"> when NCR-MT carrier is within the </w:t>
      </w:r>
      <w:proofErr w:type="gramStart"/>
      <w:r>
        <w:t>passband</w:t>
      </w:r>
      <w:proofErr w:type="gramEnd"/>
    </w:p>
    <w:p w14:paraId="4BE22A41" w14:textId="77777777" w:rsidR="00DA09BA" w:rsidRDefault="00DA09BA" w:rsidP="00393A69">
      <w:pPr>
        <w:pStyle w:val="xxmsonormal"/>
        <w:spacing w:before="120"/>
        <w:rPr>
          <w:rFonts w:ascii="Times New Roman" w:eastAsia="ＭＳ 明朝" w:hAnsi="Times New Roman" w:cs="Times New Roman"/>
          <w:color w:val="000000" w:themeColor="text1"/>
          <w:sz w:val="20"/>
          <w:szCs w:val="20"/>
          <w:lang w:val="en-GB" w:eastAsia="ja-JP"/>
        </w:rPr>
      </w:pPr>
    </w:p>
    <w:p w14:paraId="6B569F95" w14:textId="1CA73793" w:rsidR="00DA0421" w:rsidRDefault="00DA0421" w:rsidP="00DA0421">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I</w:t>
      </w:r>
      <w:r>
        <w:rPr>
          <w:rFonts w:ascii="Times New Roman" w:eastAsia="ＭＳ 明朝" w:hAnsi="Times New Roman" w:cs="Times New Roman"/>
          <w:color w:val="000000" w:themeColor="text1"/>
          <w:sz w:val="20"/>
          <w:szCs w:val="20"/>
          <w:lang w:val="en-GB" w:eastAsia="ja-JP"/>
        </w:rPr>
        <w:t>n case 2</w:t>
      </w:r>
      <w:r w:rsidR="00892127">
        <w:rPr>
          <w:rFonts w:ascii="Times New Roman" w:eastAsia="ＭＳ 明朝" w:hAnsi="Times New Roman" w:cs="Times New Roman"/>
          <w:color w:val="000000" w:themeColor="text1"/>
          <w:sz w:val="20"/>
          <w:szCs w:val="20"/>
          <w:lang w:val="en-GB" w:eastAsia="ja-JP"/>
        </w:rPr>
        <w:t>,</w:t>
      </w:r>
      <w:r>
        <w:rPr>
          <w:rFonts w:ascii="Times New Roman" w:eastAsia="ＭＳ 明朝" w:hAnsi="Times New Roman" w:cs="Times New Roman"/>
          <w:color w:val="000000" w:themeColor="text1"/>
          <w:sz w:val="20"/>
          <w:szCs w:val="20"/>
          <w:lang w:val="en-GB" w:eastAsia="ja-JP"/>
        </w:rPr>
        <w:t xml:space="preserve"> </w:t>
      </w:r>
      <w:r w:rsidR="00030C06">
        <w:rPr>
          <w:rFonts w:ascii="Times New Roman" w:eastAsia="ＭＳ 明朝" w:hAnsi="Times New Roman" w:cs="Times New Roman"/>
          <w:color w:val="000000" w:themeColor="text1"/>
          <w:sz w:val="20"/>
          <w:szCs w:val="20"/>
          <w:lang w:val="en-GB" w:eastAsia="ja-JP"/>
        </w:rPr>
        <w:t xml:space="preserve">the NCR-MT carrier is adjacent to the passband </w:t>
      </w:r>
      <w:r>
        <w:rPr>
          <w:rFonts w:ascii="Times New Roman" w:eastAsia="ＭＳ 明朝" w:hAnsi="Times New Roman" w:cs="Times New Roman"/>
          <w:color w:val="000000" w:themeColor="text1"/>
          <w:sz w:val="20"/>
          <w:szCs w:val="20"/>
          <w:lang w:val="en-GB" w:eastAsia="ja-JP"/>
        </w:rPr>
        <w:t>when the NCR-MT carrier is adjacent to the passband</w:t>
      </w:r>
      <w:r w:rsidR="00E14A82">
        <w:rPr>
          <w:rFonts w:ascii="Times New Roman" w:eastAsia="ＭＳ 明朝" w:hAnsi="Times New Roman" w:cs="Times New Roman"/>
          <w:color w:val="000000" w:themeColor="text1"/>
          <w:sz w:val="20"/>
          <w:szCs w:val="20"/>
          <w:lang w:val="en-GB" w:eastAsia="ja-JP"/>
        </w:rPr>
        <w:t>:</w:t>
      </w:r>
      <w:r>
        <w:rPr>
          <w:rFonts w:ascii="Times New Roman" w:eastAsia="ＭＳ 明朝" w:hAnsi="Times New Roman" w:cs="Times New Roman"/>
          <w:color w:val="000000" w:themeColor="text1"/>
          <w:sz w:val="20"/>
          <w:szCs w:val="20"/>
          <w:lang w:val="en-GB" w:eastAsia="ja-JP"/>
        </w:rPr>
        <w:t xml:space="preserve"> </w:t>
      </w:r>
      <w:r w:rsidR="003509EF">
        <w:rPr>
          <w:rFonts w:ascii="Times New Roman" w:eastAsia="ＭＳ 明朝" w:hAnsi="Times New Roman" w:cs="Times New Roman"/>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 xml:space="preserve">he nominal </w:t>
      </w:r>
      <w:r w:rsidR="003509EF">
        <w:rPr>
          <w:rFonts w:ascii="Times New Roman" w:eastAsia="ＭＳ 明朝" w:hAnsi="Times New Roman" w:cs="Times New Roman"/>
          <w:color w:val="000000" w:themeColor="text1"/>
          <w:sz w:val="20"/>
          <w:szCs w:val="20"/>
          <w:lang w:val="en-GB" w:eastAsia="ja-JP"/>
        </w:rPr>
        <w:t>channel bandwidth</w:t>
      </w:r>
      <w:r w:rsidR="00251735">
        <w:rPr>
          <w:rFonts w:ascii="Times New Roman" w:eastAsia="ＭＳ 明朝" w:hAnsi="Times New Roman" w:cs="Times New Roman"/>
          <w:color w:val="000000" w:themeColor="text1"/>
          <w:sz w:val="20"/>
          <w:szCs w:val="20"/>
          <w:lang w:val="en-GB" w:eastAsia="ja-JP"/>
        </w:rPr>
        <w:t xml:space="preserve"> is</w:t>
      </w:r>
      <w:r>
        <w:rPr>
          <w:rFonts w:ascii="Times New Roman" w:eastAsia="ＭＳ 明朝" w:hAnsi="Times New Roman" w:cs="Times New Roman"/>
          <w:color w:val="000000" w:themeColor="text1"/>
          <w:sz w:val="20"/>
          <w:szCs w:val="20"/>
          <w:lang w:val="en-GB" w:eastAsia="ja-JP"/>
        </w:rPr>
        <w:t xml:space="preserve"> </w:t>
      </w:r>
      <w:r w:rsidR="00F94764" w:rsidRPr="00F94764">
        <w:rPr>
          <w:rFonts w:ascii="Times New Roman" w:eastAsia="ＭＳ 明朝" w:hAnsi="Times New Roman" w:cs="Times New Roman"/>
          <w:color w:val="000000" w:themeColor="text1"/>
          <w:sz w:val="20"/>
          <w:szCs w:val="20"/>
          <w:lang w:val="en-GB" w:eastAsia="ja-JP"/>
        </w:rPr>
        <w:t>the combined bandwidth of passband and NCR-MT carrier bandwidth</w:t>
      </w:r>
      <w:r w:rsidR="00D472AC">
        <w:rPr>
          <w:rFonts w:ascii="Times New Roman" w:eastAsia="ＭＳ 明朝" w:hAnsi="Times New Roman" w:cs="Times New Roman"/>
          <w:color w:val="000000" w:themeColor="text1"/>
          <w:sz w:val="20"/>
          <w:szCs w:val="20"/>
          <w:lang w:val="en-GB" w:eastAsia="ja-JP"/>
        </w:rPr>
        <w:t xml:space="preserve"> by the NOTE</w:t>
      </w:r>
      <w:r w:rsidR="00F94764" w:rsidRPr="00F94764">
        <w:rPr>
          <w:rFonts w:ascii="Times New Roman" w:eastAsia="ＭＳ 明朝" w:hAnsi="Times New Roman" w:cs="Times New Roman"/>
          <w:color w:val="000000" w:themeColor="text1"/>
          <w:sz w:val="20"/>
          <w:szCs w:val="20"/>
          <w:lang w:val="en-GB" w:eastAsia="ja-JP"/>
        </w:rPr>
        <w:t>.</w:t>
      </w:r>
      <w:r w:rsidR="00F94764">
        <w:rPr>
          <w:rFonts w:ascii="Times New Roman" w:eastAsia="ＭＳ 明朝" w:hAnsi="Times New Roman" w:cs="Times New Roman"/>
          <w:color w:val="000000" w:themeColor="text1"/>
          <w:sz w:val="20"/>
          <w:szCs w:val="20"/>
          <w:lang w:val="en-GB" w:eastAsia="ja-JP"/>
        </w:rPr>
        <w:t xml:space="preserve"> Same issue as for case 1 may happen. That is, combined bandwidth </w:t>
      </w:r>
      <w:r w:rsidR="00633D27">
        <w:rPr>
          <w:rFonts w:ascii="Times New Roman" w:eastAsia="ＭＳ 明朝" w:hAnsi="Times New Roman" w:cs="Times New Roman"/>
          <w:color w:val="000000" w:themeColor="text1"/>
          <w:sz w:val="20"/>
          <w:szCs w:val="20"/>
          <w:lang w:val="en-GB" w:eastAsia="ja-JP"/>
        </w:rPr>
        <w:t>may</w:t>
      </w:r>
      <w:r w:rsidR="00F94764">
        <w:rPr>
          <w:rFonts w:ascii="Times New Roman" w:eastAsia="ＭＳ 明朝" w:hAnsi="Times New Roman" w:cs="Times New Roman"/>
          <w:color w:val="000000" w:themeColor="text1"/>
          <w:sz w:val="20"/>
          <w:szCs w:val="20"/>
          <w:lang w:val="en-GB" w:eastAsia="ja-JP"/>
        </w:rPr>
        <w:t xml:space="preserve"> not be defined as the BS channel bandwidth</w:t>
      </w:r>
      <w:r w:rsidR="00B901F8">
        <w:rPr>
          <w:rFonts w:ascii="Times New Roman" w:eastAsia="ＭＳ 明朝" w:hAnsi="Times New Roman" w:cs="Times New Roman"/>
          <w:color w:val="000000" w:themeColor="text1"/>
          <w:sz w:val="20"/>
          <w:szCs w:val="20"/>
          <w:lang w:val="en-GB" w:eastAsia="ja-JP"/>
        </w:rPr>
        <w:t>. It means</w:t>
      </w:r>
      <w:r w:rsidR="00F94764">
        <w:rPr>
          <w:rFonts w:ascii="Times New Roman" w:eastAsia="ＭＳ 明朝" w:hAnsi="Times New Roman" w:cs="Times New Roman"/>
          <w:color w:val="000000" w:themeColor="text1"/>
          <w:sz w:val="20"/>
          <w:szCs w:val="20"/>
          <w:lang w:val="en-GB" w:eastAsia="ja-JP"/>
        </w:rPr>
        <w:t xml:space="preserve"> ACLR requirement </w:t>
      </w:r>
      <w:r w:rsidR="00D6020D">
        <w:rPr>
          <w:rFonts w:ascii="Times New Roman" w:eastAsia="ＭＳ 明朝" w:hAnsi="Times New Roman" w:cs="Times New Roman"/>
          <w:color w:val="000000" w:themeColor="text1"/>
          <w:sz w:val="20"/>
          <w:szCs w:val="20"/>
          <w:lang w:val="en-GB" w:eastAsia="ja-JP"/>
        </w:rPr>
        <w:t>may</w:t>
      </w:r>
      <w:r w:rsidR="00F94764">
        <w:rPr>
          <w:rFonts w:ascii="Times New Roman" w:eastAsia="ＭＳ 明朝" w:hAnsi="Times New Roman" w:cs="Times New Roman"/>
          <w:color w:val="000000" w:themeColor="text1"/>
          <w:sz w:val="20"/>
          <w:szCs w:val="20"/>
          <w:lang w:val="en-GB" w:eastAsia="ja-JP"/>
        </w:rPr>
        <w:t xml:space="preserve"> not be specified.</w:t>
      </w:r>
      <w:r w:rsidR="00AE1F18">
        <w:rPr>
          <w:rFonts w:ascii="Times New Roman" w:eastAsia="ＭＳ 明朝" w:hAnsi="Times New Roman" w:cs="Times New Roman"/>
          <w:color w:val="000000" w:themeColor="text1"/>
          <w:sz w:val="20"/>
          <w:szCs w:val="20"/>
          <w:lang w:val="en-GB" w:eastAsia="ja-JP"/>
        </w:rPr>
        <w:t xml:space="preserve"> </w:t>
      </w:r>
      <w:r w:rsidR="00915329">
        <w:rPr>
          <w:rFonts w:ascii="Times New Roman" w:eastAsia="ＭＳ 明朝" w:hAnsi="Times New Roman" w:cs="Times New Roman"/>
          <w:color w:val="000000" w:themeColor="text1"/>
          <w:sz w:val="20"/>
          <w:szCs w:val="20"/>
          <w:lang w:val="en-GB" w:eastAsia="ja-JP"/>
        </w:rPr>
        <w:t>This case is relatively simpler</w:t>
      </w:r>
      <w:r w:rsidR="00BF3AAB">
        <w:rPr>
          <w:rFonts w:ascii="Times New Roman" w:eastAsia="ＭＳ 明朝" w:hAnsi="Times New Roman" w:cs="Times New Roman"/>
          <w:color w:val="000000" w:themeColor="text1"/>
          <w:sz w:val="20"/>
          <w:szCs w:val="20"/>
          <w:lang w:val="en-GB" w:eastAsia="ja-JP"/>
        </w:rPr>
        <w:t>. The outermost carrier of the NCR-MT carrier</w:t>
      </w:r>
      <w:r w:rsidR="00C51060">
        <w:rPr>
          <w:rFonts w:ascii="Times New Roman" w:eastAsia="ＭＳ 明朝" w:hAnsi="Times New Roman" w:cs="Times New Roman"/>
          <w:color w:val="000000" w:themeColor="text1"/>
          <w:sz w:val="20"/>
          <w:szCs w:val="20"/>
          <w:lang w:val="en-GB" w:eastAsia="ja-JP"/>
        </w:rPr>
        <w:t xml:space="preserve"> side</w:t>
      </w:r>
      <w:r w:rsidR="00BF3AAB">
        <w:rPr>
          <w:rFonts w:ascii="Times New Roman" w:eastAsia="ＭＳ 明朝" w:hAnsi="Times New Roman" w:cs="Times New Roman"/>
          <w:color w:val="000000" w:themeColor="text1"/>
          <w:sz w:val="20"/>
          <w:szCs w:val="20"/>
          <w:lang w:val="en-GB" w:eastAsia="ja-JP"/>
        </w:rPr>
        <w:t xml:space="preserve"> is the </w:t>
      </w:r>
      <w:r w:rsidR="00C51060">
        <w:rPr>
          <w:rFonts w:ascii="Times New Roman" w:eastAsia="ＭＳ 明朝" w:hAnsi="Times New Roman" w:cs="Times New Roman"/>
          <w:color w:val="000000" w:themeColor="text1"/>
          <w:sz w:val="20"/>
          <w:szCs w:val="20"/>
          <w:lang w:val="en-GB" w:eastAsia="ja-JP"/>
        </w:rPr>
        <w:t xml:space="preserve">NCR-MT carrier. Therefore, </w:t>
      </w:r>
      <w:r w:rsidR="00A70A3C">
        <w:rPr>
          <w:rFonts w:ascii="Times New Roman" w:eastAsia="ＭＳ 明朝" w:hAnsi="Times New Roman" w:cs="Times New Roman"/>
          <w:color w:val="000000" w:themeColor="text1"/>
          <w:sz w:val="20"/>
          <w:szCs w:val="20"/>
          <w:lang w:val="en-GB" w:eastAsia="ja-JP"/>
        </w:rPr>
        <w:t xml:space="preserve">ACLR requirements for </w:t>
      </w:r>
      <w:r w:rsidR="00C51060">
        <w:rPr>
          <w:rFonts w:ascii="Times New Roman" w:eastAsia="ＭＳ 明朝" w:hAnsi="Times New Roman" w:cs="Times New Roman"/>
          <w:color w:val="000000" w:themeColor="text1"/>
          <w:sz w:val="20"/>
          <w:szCs w:val="20"/>
          <w:lang w:val="en-GB" w:eastAsia="ja-JP"/>
        </w:rPr>
        <w:t xml:space="preserve">NCR-MT </w:t>
      </w:r>
      <w:r w:rsidR="00823060">
        <w:rPr>
          <w:rFonts w:ascii="Times New Roman" w:eastAsia="ＭＳ 明朝" w:hAnsi="Times New Roman" w:cs="Times New Roman"/>
          <w:color w:val="000000" w:themeColor="text1"/>
          <w:sz w:val="20"/>
          <w:szCs w:val="20"/>
          <w:lang w:val="en-GB" w:eastAsia="ja-JP"/>
        </w:rPr>
        <w:t>shall be</w:t>
      </w:r>
      <w:r w:rsidR="00C51060">
        <w:rPr>
          <w:rFonts w:ascii="Times New Roman" w:eastAsia="ＭＳ 明朝" w:hAnsi="Times New Roman" w:cs="Times New Roman"/>
          <w:color w:val="000000" w:themeColor="text1"/>
          <w:sz w:val="20"/>
          <w:szCs w:val="20"/>
          <w:lang w:val="en-GB" w:eastAsia="ja-JP"/>
        </w:rPr>
        <w:t xml:space="preserve"> adopted </w:t>
      </w:r>
      <w:r w:rsidR="002B372E">
        <w:rPr>
          <w:rFonts w:ascii="Times New Roman" w:eastAsia="ＭＳ 明朝" w:hAnsi="Times New Roman" w:cs="Times New Roman"/>
          <w:color w:val="000000" w:themeColor="text1"/>
          <w:sz w:val="20"/>
          <w:szCs w:val="20"/>
          <w:lang w:val="en-GB" w:eastAsia="ja-JP"/>
        </w:rPr>
        <w:t xml:space="preserve">for this side. </w:t>
      </w:r>
      <w:r w:rsidR="00F54F8D">
        <w:rPr>
          <w:rFonts w:ascii="Times New Roman" w:eastAsia="ＭＳ 明朝" w:hAnsi="Times New Roman" w:cs="Times New Roman"/>
          <w:color w:val="000000" w:themeColor="text1"/>
          <w:sz w:val="20"/>
          <w:szCs w:val="20"/>
          <w:lang w:val="en-GB" w:eastAsia="ja-JP"/>
        </w:rPr>
        <w:t>For the</w:t>
      </w:r>
      <w:r w:rsidR="002B372E">
        <w:rPr>
          <w:rFonts w:ascii="Times New Roman" w:eastAsia="ＭＳ 明朝" w:hAnsi="Times New Roman" w:cs="Times New Roman"/>
          <w:color w:val="000000" w:themeColor="text1"/>
          <w:sz w:val="20"/>
          <w:szCs w:val="20"/>
          <w:lang w:val="en-GB" w:eastAsia="ja-JP"/>
        </w:rPr>
        <w:t xml:space="preserve"> other side </w:t>
      </w:r>
      <w:r w:rsidR="00BF34A1">
        <w:rPr>
          <w:rFonts w:ascii="Times New Roman" w:eastAsia="ＭＳ 明朝" w:hAnsi="Times New Roman" w:cs="Times New Roman"/>
          <w:color w:val="000000" w:themeColor="text1"/>
          <w:sz w:val="20"/>
          <w:szCs w:val="20"/>
          <w:lang w:val="en-GB" w:eastAsia="ja-JP"/>
        </w:rPr>
        <w:t>exists the passband</w:t>
      </w:r>
      <w:r w:rsidR="00EA4479">
        <w:rPr>
          <w:rFonts w:ascii="Times New Roman" w:eastAsia="ＭＳ 明朝" w:hAnsi="Times New Roman" w:cs="Times New Roman"/>
          <w:color w:val="000000" w:themeColor="text1"/>
          <w:sz w:val="20"/>
          <w:szCs w:val="20"/>
          <w:lang w:val="en-GB" w:eastAsia="ja-JP"/>
        </w:rPr>
        <w:t xml:space="preserve">. For this side, </w:t>
      </w:r>
      <w:r w:rsidR="00E46DA9">
        <w:rPr>
          <w:rFonts w:ascii="Times New Roman" w:eastAsia="ＭＳ 明朝" w:hAnsi="Times New Roman" w:cs="Times New Roman"/>
          <w:color w:val="000000" w:themeColor="text1"/>
          <w:sz w:val="20"/>
          <w:szCs w:val="20"/>
          <w:lang w:val="en-GB" w:eastAsia="ja-JP"/>
        </w:rPr>
        <w:t>we do not see any difference from the non</w:t>
      </w:r>
      <w:r w:rsidR="00EA3AD2">
        <w:rPr>
          <w:rFonts w:ascii="Times New Roman" w:eastAsia="ＭＳ 明朝" w:hAnsi="Times New Roman" w:cs="Times New Roman"/>
          <w:color w:val="000000" w:themeColor="text1"/>
          <w:sz w:val="20"/>
          <w:szCs w:val="20"/>
          <w:lang w:val="en-GB" w:eastAsia="ja-JP"/>
        </w:rPr>
        <w:t>-</w:t>
      </w:r>
      <w:r w:rsidR="00E46DA9">
        <w:rPr>
          <w:rFonts w:ascii="Times New Roman" w:eastAsia="ＭＳ 明朝" w:hAnsi="Times New Roman" w:cs="Times New Roman"/>
          <w:color w:val="000000" w:themeColor="text1"/>
          <w:sz w:val="20"/>
          <w:szCs w:val="20"/>
          <w:lang w:val="en-GB" w:eastAsia="ja-JP"/>
        </w:rPr>
        <w:t>simultaneous t</w:t>
      </w:r>
      <w:r w:rsidR="00EA3AD2">
        <w:rPr>
          <w:rFonts w:ascii="Times New Roman" w:eastAsia="ＭＳ 明朝" w:hAnsi="Times New Roman" w:cs="Times New Roman"/>
          <w:color w:val="000000" w:themeColor="text1"/>
          <w:sz w:val="20"/>
          <w:szCs w:val="20"/>
          <w:lang w:val="en-GB" w:eastAsia="ja-JP"/>
        </w:rPr>
        <w:t>ransmission case. T</w:t>
      </w:r>
      <w:r w:rsidR="00EA4479">
        <w:rPr>
          <w:rFonts w:ascii="Times New Roman" w:eastAsia="ＭＳ 明朝" w:hAnsi="Times New Roman" w:cs="Times New Roman"/>
          <w:color w:val="000000" w:themeColor="text1"/>
          <w:sz w:val="20"/>
          <w:szCs w:val="20"/>
          <w:lang w:val="en-GB" w:eastAsia="ja-JP"/>
        </w:rPr>
        <w:t xml:space="preserve">he nominal channel bandwidth </w:t>
      </w:r>
      <w:r w:rsidR="004B59E4">
        <w:rPr>
          <w:rFonts w:ascii="Times New Roman" w:eastAsia="ＭＳ 明朝" w:hAnsi="Times New Roman" w:cs="Times New Roman"/>
          <w:color w:val="000000" w:themeColor="text1"/>
          <w:sz w:val="20"/>
          <w:szCs w:val="20"/>
          <w:lang w:val="en-GB" w:eastAsia="ja-JP"/>
        </w:rPr>
        <w:t>calculated with the passband bandwid</w:t>
      </w:r>
      <w:r w:rsidR="004E4C44">
        <w:rPr>
          <w:rFonts w:ascii="Times New Roman" w:eastAsia="ＭＳ 明朝" w:hAnsi="Times New Roman" w:cs="Times New Roman"/>
          <w:color w:val="000000" w:themeColor="text1"/>
          <w:sz w:val="20"/>
          <w:szCs w:val="20"/>
          <w:lang w:val="en-GB" w:eastAsia="ja-JP"/>
        </w:rPr>
        <w:t xml:space="preserve">th </w:t>
      </w:r>
      <w:r w:rsidR="00D628CB">
        <w:rPr>
          <w:rFonts w:ascii="Times New Roman" w:eastAsia="ＭＳ 明朝" w:hAnsi="Times New Roman" w:cs="Times New Roman"/>
          <w:color w:val="000000" w:themeColor="text1"/>
          <w:sz w:val="20"/>
          <w:szCs w:val="20"/>
          <w:lang w:val="en-GB" w:eastAsia="ja-JP"/>
        </w:rPr>
        <w:t xml:space="preserve">shall be </w:t>
      </w:r>
      <w:r w:rsidR="004E4C44">
        <w:rPr>
          <w:rFonts w:ascii="Times New Roman" w:eastAsia="ＭＳ 明朝" w:hAnsi="Times New Roman" w:cs="Times New Roman"/>
          <w:color w:val="000000" w:themeColor="text1"/>
          <w:sz w:val="20"/>
          <w:szCs w:val="20"/>
          <w:lang w:val="en-GB" w:eastAsia="ja-JP"/>
        </w:rPr>
        <w:t>used.</w:t>
      </w:r>
      <w:r w:rsidR="00D451B1">
        <w:rPr>
          <w:rFonts w:ascii="Times New Roman" w:eastAsia="ＭＳ 明朝" w:hAnsi="Times New Roman" w:cs="Times New Roman"/>
          <w:color w:val="000000" w:themeColor="text1"/>
          <w:sz w:val="20"/>
          <w:szCs w:val="20"/>
          <w:lang w:val="en-GB" w:eastAsia="ja-JP"/>
        </w:rPr>
        <w:t xml:space="preserve"> Fig.2 below shows an example where </w:t>
      </w:r>
      <w:r w:rsidR="00785A8F">
        <w:rPr>
          <w:rFonts w:ascii="Times New Roman" w:eastAsia="ＭＳ 明朝" w:hAnsi="Times New Roman" w:cs="Times New Roman"/>
          <w:color w:val="000000" w:themeColor="text1"/>
          <w:sz w:val="20"/>
          <w:szCs w:val="20"/>
          <w:lang w:val="en-GB" w:eastAsia="ja-JP"/>
        </w:rPr>
        <w:t>NCR-MT carrier of 2</w:t>
      </w:r>
      <w:r w:rsidR="00E84839">
        <w:rPr>
          <w:rFonts w:ascii="Times New Roman" w:eastAsia="ＭＳ 明朝" w:hAnsi="Times New Roman" w:cs="Times New Roman"/>
          <w:color w:val="000000" w:themeColor="text1"/>
          <w:sz w:val="20"/>
          <w:szCs w:val="20"/>
          <w:lang w:val="en-GB" w:eastAsia="ja-JP"/>
        </w:rPr>
        <w:t>0</w:t>
      </w:r>
      <w:r w:rsidR="00785A8F">
        <w:rPr>
          <w:rFonts w:ascii="Times New Roman" w:eastAsia="ＭＳ 明朝" w:hAnsi="Times New Roman" w:cs="Times New Roman"/>
          <w:color w:val="000000" w:themeColor="text1"/>
          <w:sz w:val="20"/>
          <w:szCs w:val="20"/>
          <w:lang w:val="en-GB" w:eastAsia="ja-JP"/>
        </w:rPr>
        <w:t xml:space="preserve"> MHz is located adjacent to the passband of 75 </w:t>
      </w:r>
      <w:proofErr w:type="spellStart"/>
      <w:r w:rsidR="00785A8F">
        <w:rPr>
          <w:rFonts w:ascii="Times New Roman" w:eastAsia="ＭＳ 明朝" w:hAnsi="Times New Roman" w:cs="Times New Roman"/>
          <w:color w:val="000000" w:themeColor="text1"/>
          <w:sz w:val="20"/>
          <w:szCs w:val="20"/>
          <w:lang w:val="en-GB" w:eastAsia="ja-JP"/>
        </w:rPr>
        <w:t>MHz.</w:t>
      </w:r>
      <w:proofErr w:type="spellEnd"/>
      <w:r w:rsidR="00785A8F">
        <w:rPr>
          <w:rFonts w:ascii="Times New Roman" w:eastAsia="ＭＳ 明朝" w:hAnsi="Times New Roman" w:cs="Times New Roman"/>
          <w:color w:val="000000" w:themeColor="text1"/>
          <w:sz w:val="20"/>
          <w:szCs w:val="20"/>
          <w:lang w:val="en-GB" w:eastAsia="ja-JP"/>
        </w:rPr>
        <w:t xml:space="preserve"> </w:t>
      </w:r>
      <w:r w:rsidR="006F648D">
        <w:rPr>
          <w:rFonts w:ascii="Times New Roman" w:eastAsia="ＭＳ 明朝" w:hAnsi="Times New Roman" w:cs="Times New Roman"/>
          <w:color w:val="000000" w:themeColor="text1"/>
          <w:sz w:val="20"/>
          <w:szCs w:val="20"/>
          <w:lang w:val="en-GB" w:eastAsia="ja-JP"/>
        </w:rPr>
        <w:t xml:space="preserve">For the NCR-MT carrier side, </w:t>
      </w:r>
      <w:r w:rsidR="00B728F1">
        <w:rPr>
          <w:rFonts w:ascii="Times New Roman" w:eastAsia="ＭＳ 明朝" w:hAnsi="Times New Roman" w:cs="Times New Roman"/>
          <w:color w:val="000000" w:themeColor="text1"/>
          <w:sz w:val="20"/>
          <w:szCs w:val="20"/>
          <w:lang w:val="en-GB" w:eastAsia="ja-JP"/>
        </w:rPr>
        <w:t>assumed bandwidth of the adjacent carrier shall be same as NCR-MT carrier bandwidth, 20</w:t>
      </w:r>
      <w:r w:rsidR="00E84839">
        <w:rPr>
          <w:rFonts w:ascii="Times New Roman" w:eastAsia="ＭＳ 明朝" w:hAnsi="Times New Roman" w:cs="Times New Roman"/>
          <w:color w:val="000000" w:themeColor="text1"/>
          <w:sz w:val="20"/>
          <w:szCs w:val="20"/>
          <w:lang w:val="en-GB" w:eastAsia="ja-JP"/>
        </w:rPr>
        <w:t xml:space="preserve"> </w:t>
      </w:r>
      <w:proofErr w:type="spellStart"/>
      <w:r w:rsidR="00E84839">
        <w:rPr>
          <w:rFonts w:ascii="Times New Roman" w:eastAsia="ＭＳ 明朝" w:hAnsi="Times New Roman" w:cs="Times New Roman"/>
          <w:color w:val="000000" w:themeColor="text1"/>
          <w:sz w:val="20"/>
          <w:szCs w:val="20"/>
          <w:lang w:val="en-GB" w:eastAsia="ja-JP"/>
        </w:rPr>
        <w:t>MHz.</w:t>
      </w:r>
      <w:proofErr w:type="spellEnd"/>
      <w:r w:rsidR="00E84839">
        <w:rPr>
          <w:rFonts w:ascii="Times New Roman" w:eastAsia="ＭＳ 明朝" w:hAnsi="Times New Roman" w:cs="Times New Roman"/>
          <w:color w:val="000000" w:themeColor="text1"/>
          <w:sz w:val="20"/>
          <w:szCs w:val="20"/>
          <w:lang w:val="en-GB" w:eastAsia="ja-JP"/>
        </w:rPr>
        <w:t xml:space="preserve"> For the passband side, </w:t>
      </w:r>
      <w:r w:rsidR="00DF4136">
        <w:rPr>
          <w:rFonts w:ascii="Times New Roman" w:eastAsia="ＭＳ 明朝" w:hAnsi="Times New Roman" w:cs="Times New Roman"/>
          <w:color w:val="000000" w:themeColor="text1"/>
          <w:sz w:val="20"/>
          <w:szCs w:val="20"/>
          <w:lang w:val="en-GB" w:eastAsia="ja-JP"/>
        </w:rPr>
        <w:t xml:space="preserve">the nominal channel bandwidth shall be </w:t>
      </w:r>
      <w:r w:rsidR="00862E3C">
        <w:rPr>
          <w:rFonts w:ascii="Times New Roman" w:eastAsia="ＭＳ 明朝" w:hAnsi="Times New Roman" w:cs="Times New Roman"/>
          <w:color w:val="000000" w:themeColor="text1"/>
          <w:sz w:val="20"/>
          <w:szCs w:val="20"/>
          <w:lang w:val="en-GB" w:eastAsia="ja-JP"/>
        </w:rPr>
        <w:t>5</w:t>
      </w:r>
      <w:r w:rsidR="00A27533">
        <w:rPr>
          <w:rFonts w:ascii="Times New Roman" w:eastAsia="ＭＳ 明朝" w:hAnsi="Times New Roman" w:cs="Times New Roman"/>
          <w:color w:val="000000" w:themeColor="text1"/>
          <w:sz w:val="20"/>
          <w:szCs w:val="20"/>
          <w:lang w:val="en-GB" w:eastAsia="ja-JP"/>
        </w:rPr>
        <w:t>0 MH</w:t>
      </w:r>
      <w:r w:rsidR="00FE1626">
        <w:rPr>
          <w:rFonts w:ascii="Times New Roman" w:eastAsia="ＭＳ 明朝" w:hAnsi="Times New Roman" w:cs="Times New Roman"/>
          <w:color w:val="000000" w:themeColor="text1"/>
          <w:sz w:val="20"/>
          <w:szCs w:val="20"/>
          <w:lang w:val="en-GB" w:eastAsia="ja-JP"/>
        </w:rPr>
        <w:t>z if we assume operating band n1</w:t>
      </w:r>
      <w:r w:rsidR="00FA3473">
        <w:rPr>
          <w:rFonts w:ascii="Times New Roman" w:eastAsia="ＭＳ 明朝" w:hAnsi="Times New Roman" w:cs="Times New Roman"/>
          <w:color w:val="000000" w:themeColor="text1"/>
          <w:sz w:val="20"/>
          <w:szCs w:val="20"/>
          <w:lang w:val="en-GB" w:eastAsia="ja-JP"/>
        </w:rPr>
        <w:t xml:space="preserve"> because the widest channel bandwidth defined for band n1 </w:t>
      </w:r>
      <w:r w:rsidR="00C32CB0">
        <w:rPr>
          <w:rFonts w:ascii="Times New Roman" w:eastAsia="ＭＳ 明朝" w:hAnsi="Times New Roman" w:cs="Times New Roman"/>
          <w:color w:val="000000" w:themeColor="text1"/>
          <w:sz w:val="20"/>
          <w:szCs w:val="20"/>
          <w:lang w:val="en-GB" w:eastAsia="ja-JP"/>
        </w:rPr>
        <w:t xml:space="preserve">is 50 </w:t>
      </w:r>
      <w:proofErr w:type="spellStart"/>
      <w:r w:rsidR="00C32CB0">
        <w:rPr>
          <w:rFonts w:ascii="Times New Roman" w:eastAsia="ＭＳ 明朝" w:hAnsi="Times New Roman" w:cs="Times New Roman"/>
          <w:color w:val="000000" w:themeColor="text1"/>
          <w:sz w:val="20"/>
          <w:szCs w:val="20"/>
          <w:lang w:val="en-GB" w:eastAsia="ja-JP"/>
        </w:rPr>
        <w:t>MHz</w:t>
      </w:r>
      <w:r w:rsidR="00FE1626">
        <w:rPr>
          <w:rFonts w:ascii="Times New Roman" w:eastAsia="ＭＳ 明朝" w:hAnsi="Times New Roman" w:cs="Times New Roman"/>
          <w:color w:val="000000" w:themeColor="text1"/>
          <w:sz w:val="20"/>
          <w:szCs w:val="20"/>
          <w:lang w:val="en-GB" w:eastAsia="ja-JP"/>
        </w:rPr>
        <w:t>.</w:t>
      </w:r>
      <w:proofErr w:type="spellEnd"/>
    </w:p>
    <w:p w14:paraId="3B39EFBB" w14:textId="1B43CCEE" w:rsidR="001046E5" w:rsidRPr="00F8148B" w:rsidRDefault="00DA325A" w:rsidP="00F8148B">
      <w:pPr>
        <w:pStyle w:val="aff0"/>
        <w:jc w:val="center"/>
        <w:rPr>
          <w:rFonts w:eastAsiaTheme="minorEastAsia"/>
        </w:rPr>
      </w:pPr>
      <w:r w:rsidRPr="00DA325A">
        <w:t xml:space="preserve"> </w:t>
      </w:r>
    </w:p>
    <w:p w14:paraId="41867705" w14:textId="37D73BAC" w:rsidR="00B30050" w:rsidRPr="00B30050" w:rsidRDefault="00B30050" w:rsidP="00B30050">
      <w:pPr>
        <w:rPr>
          <w:lang w:val="en-US" w:eastAsia="ja-JP"/>
        </w:rPr>
      </w:pPr>
      <w:r>
        <w:rPr>
          <w:noProof/>
          <w:lang w:val="en-US" w:eastAsia="ja-JP"/>
        </w:rPr>
        <w:drawing>
          <wp:inline distT="0" distB="0" distL="0" distR="0" wp14:anchorId="736957A7" wp14:editId="65ED91FC">
            <wp:extent cx="5927725" cy="104632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3588" cy="1056180"/>
                    </a:xfrm>
                    <a:prstGeom prst="rect">
                      <a:avLst/>
                    </a:prstGeom>
                    <a:noFill/>
                    <a:ln>
                      <a:noFill/>
                    </a:ln>
                  </pic:spPr>
                </pic:pic>
              </a:graphicData>
            </a:graphic>
          </wp:inline>
        </w:drawing>
      </w:r>
    </w:p>
    <w:p w14:paraId="0B5EEF4D" w14:textId="3D748C5F" w:rsidR="00DA325A" w:rsidRPr="00803C61" w:rsidRDefault="00DA325A" w:rsidP="00A04128">
      <w:pPr>
        <w:pStyle w:val="aff0"/>
        <w:adjustRightInd w:val="0"/>
        <w:snapToGrid w:val="0"/>
        <w:jc w:val="center"/>
        <w:rPr>
          <w:rFonts w:eastAsia="ＭＳ 明朝"/>
          <w:color w:val="000000" w:themeColor="text1"/>
          <w:sz w:val="20"/>
          <w:szCs w:val="20"/>
          <w:lang w:val="en-GB"/>
        </w:rPr>
      </w:pPr>
      <w:r>
        <w:t xml:space="preserve">Fig. 2 Example of </w:t>
      </w:r>
      <w:proofErr w:type="spellStart"/>
      <w:r>
        <w:t>BW</w:t>
      </w:r>
      <w:r w:rsidRPr="001812B3">
        <w:rPr>
          <w:vertAlign w:val="subscript"/>
        </w:rPr>
        <w:t>nomina</w:t>
      </w:r>
      <w:r>
        <w:rPr>
          <w:vertAlign w:val="subscript"/>
        </w:rPr>
        <w:t>l</w:t>
      </w:r>
      <w:proofErr w:type="spellEnd"/>
      <w:r>
        <w:t xml:space="preserve"> when NCR-MT carrier is </w:t>
      </w:r>
      <w:r w:rsidR="00E6669A">
        <w:t>adjacent to</w:t>
      </w:r>
      <w:r>
        <w:t xml:space="preserve"> the </w:t>
      </w:r>
      <w:proofErr w:type="gramStart"/>
      <w:r>
        <w:t>passband</w:t>
      </w:r>
      <w:proofErr w:type="gramEnd"/>
    </w:p>
    <w:p w14:paraId="6B8B6481" w14:textId="540F0A87" w:rsidR="008B2DB6" w:rsidRPr="00DA325A" w:rsidRDefault="008B2DB6" w:rsidP="00DA0421">
      <w:pPr>
        <w:pStyle w:val="xxmsonormal"/>
        <w:spacing w:before="120"/>
        <w:rPr>
          <w:rFonts w:ascii="Times New Roman" w:eastAsia="ＭＳ 明朝" w:hAnsi="Times New Roman" w:cs="Times New Roman"/>
          <w:color w:val="000000" w:themeColor="text1"/>
          <w:sz w:val="20"/>
          <w:szCs w:val="20"/>
          <w:lang w:val="en-GB" w:eastAsia="ja-JP"/>
        </w:rPr>
      </w:pPr>
    </w:p>
    <w:p w14:paraId="01FE25A3" w14:textId="5AE55108" w:rsidR="00DA0421" w:rsidRPr="00F94764" w:rsidRDefault="00236CBC"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I</w:t>
      </w:r>
      <w:r>
        <w:rPr>
          <w:rFonts w:ascii="Times New Roman" w:eastAsia="ＭＳ 明朝" w:hAnsi="Times New Roman" w:cs="Times New Roman"/>
          <w:color w:val="000000" w:themeColor="text1"/>
          <w:sz w:val="20"/>
          <w:szCs w:val="20"/>
          <w:lang w:val="en-GB" w:eastAsia="ja-JP"/>
        </w:rPr>
        <w:t>n case 3</w:t>
      </w:r>
      <w:r w:rsidR="00955A28">
        <w:rPr>
          <w:rFonts w:ascii="Times New Roman" w:eastAsia="ＭＳ 明朝" w:hAnsi="Times New Roman" w:cs="Times New Roman"/>
          <w:color w:val="000000" w:themeColor="text1"/>
          <w:sz w:val="20"/>
          <w:szCs w:val="20"/>
          <w:lang w:val="en-GB" w:eastAsia="ja-JP"/>
        </w:rPr>
        <w:t>,</w:t>
      </w:r>
      <w:r>
        <w:rPr>
          <w:rFonts w:ascii="Times New Roman" w:eastAsia="ＭＳ 明朝" w:hAnsi="Times New Roman" w:cs="Times New Roman"/>
          <w:color w:val="000000" w:themeColor="text1"/>
          <w:sz w:val="20"/>
          <w:szCs w:val="20"/>
          <w:lang w:val="en-GB" w:eastAsia="ja-JP"/>
        </w:rPr>
        <w:t xml:space="preserve"> the NCR-MT carrier is not adjacent to the passband</w:t>
      </w:r>
      <w:r w:rsidR="002E01CD">
        <w:rPr>
          <w:rFonts w:ascii="Times New Roman" w:eastAsia="ＭＳ 明朝" w:hAnsi="Times New Roman" w:cs="Times New Roman"/>
          <w:color w:val="000000" w:themeColor="text1"/>
          <w:sz w:val="20"/>
          <w:szCs w:val="20"/>
          <w:lang w:val="en-GB" w:eastAsia="ja-JP"/>
        </w:rPr>
        <w:t xml:space="preserve">: </w:t>
      </w:r>
      <w:r w:rsidR="006F020F">
        <w:rPr>
          <w:rFonts w:ascii="Times New Roman" w:eastAsia="ＭＳ 明朝" w:hAnsi="Times New Roman" w:cs="Times New Roman"/>
          <w:color w:val="000000" w:themeColor="text1"/>
          <w:sz w:val="20"/>
          <w:szCs w:val="20"/>
          <w:lang w:val="en-GB" w:eastAsia="ja-JP"/>
        </w:rPr>
        <w:t>C</w:t>
      </w:r>
      <w:r w:rsidR="002E01CD" w:rsidRPr="002E01CD">
        <w:rPr>
          <w:rFonts w:ascii="Times New Roman" w:eastAsia="ＭＳ 明朝" w:hAnsi="Times New Roman" w:cs="Times New Roman"/>
          <w:color w:val="000000" w:themeColor="text1"/>
          <w:sz w:val="20"/>
          <w:szCs w:val="20"/>
          <w:lang w:val="en-GB" w:eastAsia="ja-JP"/>
        </w:rPr>
        <w:t xml:space="preserve">ACLR </w:t>
      </w:r>
      <w:r w:rsidR="00DE4FB6">
        <w:rPr>
          <w:rFonts w:ascii="Times New Roman" w:eastAsia="ＭＳ 明朝" w:hAnsi="Times New Roman" w:cs="Times New Roman"/>
          <w:color w:val="000000" w:themeColor="text1"/>
          <w:sz w:val="20"/>
          <w:szCs w:val="20"/>
          <w:lang w:val="en-GB" w:eastAsia="ja-JP"/>
        </w:rPr>
        <w:t>is</w:t>
      </w:r>
      <w:r w:rsidR="002E01CD" w:rsidRPr="002E01CD">
        <w:rPr>
          <w:rFonts w:ascii="Times New Roman" w:eastAsia="ＭＳ 明朝" w:hAnsi="Times New Roman" w:cs="Times New Roman"/>
          <w:color w:val="000000" w:themeColor="text1"/>
          <w:sz w:val="20"/>
          <w:szCs w:val="20"/>
          <w:lang w:val="en-GB" w:eastAsia="ja-JP"/>
        </w:rPr>
        <w:t xml:space="preserve"> applied in the gap between the passband and the NCR-MT carrier</w:t>
      </w:r>
      <w:r w:rsidR="00440C16">
        <w:rPr>
          <w:rFonts w:ascii="Times New Roman" w:eastAsia="ＭＳ 明朝" w:hAnsi="Times New Roman" w:cs="Times New Roman"/>
          <w:color w:val="000000" w:themeColor="text1"/>
          <w:sz w:val="20"/>
          <w:szCs w:val="20"/>
          <w:lang w:val="en-GB" w:eastAsia="ja-JP"/>
        </w:rPr>
        <w:t xml:space="preserve"> by the </w:t>
      </w:r>
      <w:r w:rsidR="00FC075E">
        <w:rPr>
          <w:rFonts w:ascii="Times New Roman" w:eastAsia="ＭＳ 明朝" w:hAnsi="Times New Roman" w:cs="Times New Roman"/>
          <w:color w:val="000000" w:themeColor="text1"/>
          <w:sz w:val="20"/>
          <w:szCs w:val="20"/>
          <w:lang w:val="en-GB" w:eastAsia="ja-JP"/>
        </w:rPr>
        <w:t>NOTE</w:t>
      </w:r>
      <w:r w:rsidR="002E01CD" w:rsidRPr="002E01CD">
        <w:rPr>
          <w:rFonts w:ascii="Times New Roman" w:eastAsia="ＭＳ 明朝" w:hAnsi="Times New Roman" w:cs="Times New Roman"/>
          <w:color w:val="000000" w:themeColor="text1"/>
          <w:sz w:val="20"/>
          <w:szCs w:val="20"/>
          <w:lang w:val="en-GB" w:eastAsia="ja-JP"/>
        </w:rPr>
        <w:t>.</w:t>
      </w:r>
      <w:r w:rsidR="00FC075E">
        <w:rPr>
          <w:rFonts w:ascii="Times New Roman" w:eastAsia="ＭＳ 明朝" w:hAnsi="Times New Roman" w:cs="Times New Roman"/>
          <w:color w:val="000000" w:themeColor="text1"/>
          <w:sz w:val="20"/>
          <w:szCs w:val="20"/>
          <w:lang w:val="en-GB" w:eastAsia="ja-JP"/>
        </w:rPr>
        <w:t xml:space="preserve"> We are ok to apply </w:t>
      </w:r>
      <w:r w:rsidR="006F020F">
        <w:rPr>
          <w:rFonts w:ascii="Times New Roman" w:eastAsia="ＭＳ 明朝" w:hAnsi="Times New Roman" w:cs="Times New Roman"/>
          <w:color w:val="000000" w:themeColor="text1"/>
          <w:sz w:val="20"/>
          <w:szCs w:val="20"/>
          <w:lang w:val="en-GB" w:eastAsia="ja-JP"/>
        </w:rPr>
        <w:t>CACLR in the gap between the passband and the NCR-MT carrier.</w:t>
      </w:r>
    </w:p>
    <w:p w14:paraId="3C8A45EE" w14:textId="15439317" w:rsidR="00E860E3" w:rsidRDefault="004D6C7D"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I</w:t>
      </w:r>
      <w:r>
        <w:rPr>
          <w:rFonts w:ascii="Times New Roman" w:eastAsia="ＭＳ 明朝" w:hAnsi="Times New Roman" w:cs="Times New Roman"/>
          <w:color w:val="000000" w:themeColor="text1"/>
          <w:sz w:val="20"/>
          <w:szCs w:val="20"/>
          <w:lang w:val="en-GB" w:eastAsia="ja-JP"/>
        </w:rPr>
        <w:t xml:space="preserve">n summary, ACLR requirement </w:t>
      </w:r>
      <w:r w:rsidR="00DB7F79">
        <w:rPr>
          <w:rFonts w:ascii="Times New Roman" w:eastAsia="ＭＳ 明朝" w:hAnsi="Times New Roman" w:cs="Times New Roman"/>
          <w:color w:val="000000" w:themeColor="text1"/>
          <w:sz w:val="20"/>
          <w:szCs w:val="20"/>
          <w:lang w:val="en-GB" w:eastAsia="ja-JP"/>
        </w:rPr>
        <w:t xml:space="preserve">may not be defined for simultaneous </w:t>
      </w:r>
      <w:r w:rsidRPr="004D6C7D">
        <w:rPr>
          <w:rFonts w:ascii="Times New Roman" w:eastAsia="ＭＳ 明朝" w:hAnsi="Times New Roman" w:cs="Times New Roman"/>
          <w:color w:val="000000" w:themeColor="text1"/>
          <w:sz w:val="20"/>
          <w:szCs w:val="20"/>
          <w:lang w:val="en-GB" w:eastAsia="ja-JP"/>
        </w:rPr>
        <w:t>NCR-</w:t>
      </w:r>
      <w:proofErr w:type="spellStart"/>
      <w:r w:rsidRPr="004D6C7D">
        <w:rPr>
          <w:rFonts w:ascii="Times New Roman" w:eastAsia="ＭＳ 明朝" w:hAnsi="Times New Roman" w:cs="Times New Roman"/>
          <w:color w:val="000000" w:themeColor="text1"/>
          <w:sz w:val="20"/>
          <w:szCs w:val="20"/>
          <w:lang w:val="en-GB" w:eastAsia="ja-JP"/>
        </w:rPr>
        <w:t>Fwd</w:t>
      </w:r>
      <w:proofErr w:type="spellEnd"/>
      <w:r w:rsidRPr="004D6C7D">
        <w:rPr>
          <w:rFonts w:ascii="Times New Roman" w:eastAsia="ＭＳ 明朝" w:hAnsi="Times New Roman" w:cs="Times New Roman"/>
          <w:color w:val="000000" w:themeColor="text1"/>
          <w:sz w:val="20"/>
          <w:szCs w:val="20"/>
          <w:lang w:val="en-GB" w:eastAsia="ja-JP"/>
        </w:rPr>
        <w:t xml:space="preserve"> and NCR-MT transmission</w:t>
      </w:r>
      <w:r w:rsidR="00BB01CF">
        <w:rPr>
          <w:rFonts w:ascii="Times New Roman" w:eastAsia="ＭＳ 明朝" w:hAnsi="Times New Roman" w:cs="Times New Roman"/>
          <w:color w:val="000000" w:themeColor="text1"/>
          <w:sz w:val="20"/>
          <w:szCs w:val="20"/>
          <w:lang w:val="en-GB" w:eastAsia="ja-JP"/>
        </w:rPr>
        <w:t xml:space="preserve"> cases</w:t>
      </w:r>
      <w:r w:rsidR="00FF01DA">
        <w:rPr>
          <w:rFonts w:ascii="Times New Roman" w:eastAsia="ＭＳ 明朝" w:hAnsi="Times New Roman" w:cs="Times New Roman"/>
          <w:color w:val="000000" w:themeColor="text1"/>
          <w:sz w:val="20"/>
          <w:szCs w:val="20"/>
          <w:lang w:val="en-GB" w:eastAsia="ja-JP"/>
        </w:rPr>
        <w:t xml:space="preserve"> when NCR-MT carrier is within </w:t>
      </w:r>
      <w:r w:rsidR="00DB14E6">
        <w:rPr>
          <w:rFonts w:ascii="Times New Roman" w:eastAsia="ＭＳ 明朝" w:hAnsi="Times New Roman" w:cs="Times New Roman"/>
          <w:color w:val="000000" w:themeColor="text1"/>
          <w:sz w:val="20"/>
          <w:szCs w:val="20"/>
          <w:lang w:val="en-GB" w:eastAsia="ja-JP"/>
        </w:rPr>
        <w:t>the passband or NCR-MT carrier is adjacent to the passband</w:t>
      </w:r>
      <w:r>
        <w:rPr>
          <w:rFonts w:ascii="Times New Roman" w:eastAsia="ＭＳ 明朝" w:hAnsi="Times New Roman" w:cs="Times New Roman"/>
          <w:color w:val="000000" w:themeColor="text1"/>
          <w:sz w:val="20"/>
          <w:szCs w:val="20"/>
          <w:lang w:val="en-GB" w:eastAsia="ja-JP"/>
        </w:rPr>
        <w:t xml:space="preserve">. </w:t>
      </w:r>
      <w:r w:rsidR="00BB01CF">
        <w:rPr>
          <w:rFonts w:ascii="Times New Roman" w:eastAsia="ＭＳ 明朝" w:hAnsi="Times New Roman" w:cs="Times New Roman"/>
          <w:color w:val="000000" w:themeColor="text1"/>
          <w:sz w:val="20"/>
          <w:szCs w:val="20"/>
          <w:lang w:val="en-GB" w:eastAsia="ja-JP"/>
        </w:rPr>
        <w:t xml:space="preserve">To combat with this issue, </w:t>
      </w:r>
      <w:r w:rsidR="00743BE9">
        <w:rPr>
          <w:rFonts w:ascii="Times New Roman" w:eastAsia="ＭＳ 明朝" w:hAnsi="Times New Roman" w:cs="Times New Roman"/>
          <w:color w:val="000000" w:themeColor="text1"/>
          <w:sz w:val="20"/>
          <w:szCs w:val="20"/>
          <w:lang w:val="en-GB" w:eastAsia="ja-JP"/>
        </w:rPr>
        <w:t>the way to</w:t>
      </w:r>
      <w:r w:rsidR="00BB01CF">
        <w:rPr>
          <w:rFonts w:ascii="Times New Roman" w:eastAsia="ＭＳ 明朝" w:hAnsi="Times New Roman" w:cs="Times New Roman"/>
          <w:color w:val="000000" w:themeColor="text1"/>
          <w:sz w:val="20"/>
          <w:szCs w:val="20"/>
          <w:lang w:val="en-GB" w:eastAsia="ja-JP"/>
        </w:rPr>
        <w:t xml:space="preserve"> derive the nominal channel bandwidth for the simultaneous NCR-</w:t>
      </w:r>
      <w:proofErr w:type="spellStart"/>
      <w:r w:rsidR="00BB01CF">
        <w:rPr>
          <w:rFonts w:ascii="Times New Roman" w:eastAsia="ＭＳ 明朝" w:hAnsi="Times New Roman" w:cs="Times New Roman"/>
          <w:color w:val="000000" w:themeColor="text1"/>
          <w:sz w:val="20"/>
          <w:szCs w:val="20"/>
          <w:lang w:val="en-GB" w:eastAsia="ja-JP"/>
        </w:rPr>
        <w:t>Fwd</w:t>
      </w:r>
      <w:proofErr w:type="spellEnd"/>
      <w:r w:rsidR="00BB01CF">
        <w:rPr>
          <w:rFonts w:ascii="Times New Roman" w:eastAsia="ＭＳ 明朝" w:hAnsi="Times New Roman" w:cs="Times New Roman"/>
          <w:color w:val="000000" w:themeColor="text1"/>
          <w:sz w:val="20"/>
          <w:szCs w:val="20"/>
          <w:lang w:val="en-GB" w:eastAsia="ja-JP"/>
        </w:rPr>
        <w:t xml:space="preserve"> and NCR-MT transmission </w:t>
      </w:r>
      <w:r w:rsidR="00743BE9">
        <w:rPr>
          <w:rFonts w:ascii="Times New Roman" w:eastAsia="ＭＳ 明朝" w:hAnsi="Times New Roman" w:cs="Times New Roman"/>
          <w:color w:val="000000" w:themeColor="text1"/>
          <w:sz w:val="20"/>
          <w:szCs w:val="20"/>
          <w:lang w:val="en-GB" w:eastAsia="ja-JP"/>
        </w:rPr>
        <w:t>shall be modified</w:t>
      </w:r>
      <w:r w:rsidR="00BB01CF">
        <w:rPr>
          <w:rFonts w:ascii="Times New Roman" w:eastAsia="ＭＳ 明朝" w:hAnsi="Times New Roman" w:cs="Times New Roman"/>
          <w:color w:val="000000" w:themeColor="text1"/>
          <w:sz w:val="20"/>
          <w:szCs w:val="20"/>
          <w:lang w:val="en-GB" w:eastAsia="ja-JP"/>
        </w:rPr>
        <w:t xml:space="preserve">. </w:t>
      </w:r>
      <w:r w:rsidR="00681DA1">
        <w:rPr>
          <w:rFonts w:ascii="Times New Roman" w:eastAsia="ＭＳ 明朝" w:hAnsi="Times New Roman" w:cs="Times New Roman"/>
          <w:color w:val="000000" w:themeColor="text1"/>
          <w:sz w:val="20"/>
          <w:szCs w:val="20"/>
          <w:lang w:val="en-GB" w:eastAsia="ja-JP"/>
        </w:rPr>
        <w:t xml:space="preserve">The nominal channel bandwidth shall be determined by the possible </w:t>
      </w:r>
      <w:r w:rsidR="00B14A9A">
        <w:rPr>
          <w:rFonts w:ascii="Times New Roman" w:eastAsia="ＭＳ 明朝" w:hAnsi="Times New Roman" w:cs="Times New Roman"/>
          <w:color w:val="000000" w:themeColor="text1"/>
          <w:sz w:val="20"/>
          <w:szCs w:val="20"/>
          <w:lang w:val="en-GB" w:eastAsia="ja-JP"/>
        </w:rPr>
        <w:t>widest channel</w:t>
      </w:r>
      <w:r w:rsidR="00681DA1">
        <w:rPr>
          <w:rFonts w:ascii="Times New Roman" w:eastAsia="ＭＳ 明朝" w:hAnsi="Times New Roman" w:cs="Times New Roman"/>
          <w:color w:val="000000" w:themeColor="text1"/>
          <w:sz w:val="20"/>
          <w:szCs w:val="20"/>
          <w:lang w:val="en-GB" w:eastAsia="ja-JP"/>
        </w:rPr>
        <w:t xml:space="preserve"> bandwidth of the NCR-</w:t>
      </w:r>
      <w:proofErr w:type="spellStart"/>
      <w:r w:rsidR="00681DA1">
        <w:rPr>
          <w:rFonts w:ascii="Times New Roman" w:eastAsia="ＭＳ 明朝" w:hAnsi="Times New Roman" w:cs="Times New Roman"/>
          <w:color w:val="000000" w:themeColor="text1"/>
          <w:sz w:val="20"/>
          <w:szCs w:val="20"/>
          <w:lang w:val="en-GB" w:eastAsia="ja-JP"/>
        </w:rPr>
        <w:t>Fwd</w:t>
      </w:r>
      <w:proofErr w:type="spellEnd"/>
      <w:r w:rsidR="00681DA1">
        <w:rPr>
          <w:rFonts w:ascii="Times New Roman" w:eastAsia="ＭＳ 明朝" w:hAnsi="Times New Roman" w:cs="Times New Roman"/>
          <w:color w:val="000000" w:themeColor="text1"/>
          <w:sz w:val="20"/>
          <w:szCs w:val="20"/>
          <w:lang w:val="en-GB" w:eastAsia="ja-JP"/>
        </w:rPr>
        <w:t xml:space="preserve"> carrier. </w:t>
      </w:r>
      <w:r w:rsidR="00E860E3">
        <w:rPr>
          <w:rFonts w:ascii="Times New Roman" w:eastAsia="ＭＳ 明朝" w:hAnsi="Times New Roman" w:cs="Times New Roman"/>
          <w:color w:val="000000" w:themeColor="text1"/>
          <w:sz w:val="20"/>
          <w:szCs w:val="20"/>
          <w:lang w:val="en-GB" w:eastAsia="ja-JP"/>
        </w:rPr>
        <w:t xml:space="preserve">Therefore, following proposal is </w:t>
      </w:r>
      <w:r w:rsidR="00B05844">
        <w:rPr>
          <w:rFonts w:ascii="Times New Roman" w:eastAsia="ＭＳ 明朝" w:hAnsi="Times New Roman" w:cs="Times New Roman"/>
          <w:color w:val="000000" w:themeColor="text1"/>
          <w:sz w:val="20"/>
          <w:szCs w:val="20"/>
          <w:lang w:val="en-GB" w:eastAsia="ja-JP"/>
        </w:rPr>
        <w:t>formulated.</w:t>
      </w:r>
    </w:p>
    <w:p w14:paraId="2BC930E2" w14:textId="77777777" w:rsidR="0006524B" w:rsidRPr="00204415" w:rsidRDefault="0006524B" w:rsidP="0006524B">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Proposal 1:</w:t>
      </w:r>
    </w:p>
    <w:p w14:paraId="23A441C5" w14:textId="666FF408" w:rsidR="0006524B" w:rsidRPr="00204415" w:rsidRDefault="0006524B" w:rsidP="0006524B">
      <w:pPr>
        <w:pStyle w:val="xxmsonormal"/>
        <w:adjustRightInd w:val="0"/>
        <w:snapToGrid w:val="0"/>
        <w:spacing w:before="60"/>
        <w:rPr>
          <w:rFonts w:ascii="Times New Roman" w:hAnsi="Times New Roman" w:cs="Times New Roman"/>
          <w:b/>
          <w:color w:val="000000" w:themeColor="text1"/>
          <w:sz w:val="20"/>
          <w:szCs w:val="20"/>
          <w:lang w:eastAsia="ja-JP"/>
        </w:rPr>
      </w:pPr>
      <w:r w:rsidRPr="00204415">
        <w:rPr>
          <w:rFonts w:ascii="Times New Roman" w:hAnsi="Times New Roman" w:cs="Times New Roman"/>
          <w:b/>
          <w:color w:val="000000" w:themeColor="text1"/>
          <w:sz w:val="20"/>
          <w:szCs w:val="20"/>
          <w:lang w:eastAsia="ja-JP"/>
        </w:rPr>
        <w:t xml:space="preserve">To modify the NOTE for the simultaneous </w:t>
      </w:r>
      <w:r w:rsidR="007E6A1E" w:rsidRPr="00204415">
        <w:rPr>
          <w:rFonts w:ascii="Times New Roman" w:hAnsi="Times New Roman" w:cs="Times New Roman"/>
          <w:b/>
          <w:color w:val="000000" w:themeColor="text1"/>
          <w:sz w:val="20"/>
          <w:szCs w:val="20"/>
          <w:lang w:eastAsia="ja-JP"/>
        </w:rPr>
        <w:t>NCR-</w:t>
      </w:r>
      <w:proofErr w:type="spellStart"/>
      <w:r w:rsidR="007E6A1E" w:rsidRPr="00204415">
        <w:rPr>
          <w:rFonts w:ascii="Times New Roman" w:hAnsi="Times New Roman" w:cs="Times New Roman"/>
          <w:b/>
          <w:color w:val="000000" w:themeColor="text1"/>
          <w:sz w:val="20"/>
          <w:szCs w:val="20"/>
          <w:lang w:eastAsia="ja-JP"/>
        </w:rPr>
        <w:t>Fwd</w:t>
      </w:r>
      <w:proofErr w:type="spellEnd"/>
      <w:r w:rsidR="007E6A1E" w:rsidRPr="00204415">
        <w:rPr>
          <w:rFonts w:ascii="Times New Roman" w:hAnsi="Times New Roman" w:cs="Times New Roman"/>
          <w:b/>
          <w:color w:val="000000" w:themeColor="text1"/>
          <w:sz w:val="20"/>
          <w:szCs w:val="20"/>
          <w:lang w:eastAsia="ja-JP"/>
        </w:rPr>
        <w:t xml:space="preserve"> and NCR-MT transmission</w:t>
      </w:r>
      <w:r w:rsidR="00417BEE" w:rsidRPr="00204415">
        <w:rPr>
          <w:rFonts w:ascii="Times New Roman" w:hAnsi="Times New Roman" w:cs="Times New Roman"/>
          <w:b/>
          <w:color w:val="000000" w:themeColor="text1"/>
          <w:sz w:val="20"/>
          <w:szCs w:val="20"/>
          <w:lang w:eastAsia="ja-JP"/>
        </w:rPr>
        <w:t xml:space="preserve"> in the ACLR requirement</w:t>
      </w:r>
      <w:r w:rsidR="008418B5" w:rsidRPr="00204415">
        <w:rPr>
          <w:rFonts w:ascii="Times New Roman" w:hAnsi="Times New Roman" w:cs="Times New Roman"/>
          <w:b/>
          <w:color w:val="000000" w:themeColor="text1"/>
          <w:sz w:val="20"/>
          <w:szCs w:val="20"/>
          <w:lang w:eastAsia="ja-JP"/>
        </w:rPr>
        <w:t xml:space="preserve"> tables</w:t>
      </w:r>
      <w:r w:rsidR="007E6A1E" w:rsidRPr="00204415">
        <w:rPr>
          <w:rFonts w:ascii="Times New Roman" w:hAnsi="Times New Roman" w:cs="Times New Roman"/>
          <w:b/>
          <w:color w:val="000000" w:themeColor="text1"/>
          <w:sz w:val="20"/>
          <w:szCs w:val="20"/>
          <w:lang w:eastAsia="ja-JP"/>
        </w:rPr>
        <w:t xml:space="preserve"> </w:t>
      </w:r>
      <w:r w:rsidRPr="00204415">
        <w:rPr>
          <w:rFonts w:ascii="Times New Roman" w:hAnsi="Times New Roman" w:cs="Times New Roman"/>
          <w:b/>
          <w:color w:val="000000" w:themeColor="text1"/>
          <w:sz w:val="20"/>
          <w:szCs w:val="20"/>
          <w:lang w:eastAsia="ja-JP"/>
        </w:rPr>
        <w:t>as</w:t>
      </w:r>
      <w:r w:rsidR="00646D0A" w:rsidRPr="00204415">
        <w:rPr>
          <w:rFonts w:ascii="Times New Roman" w:hAnsi="Times New Roman" w:cs="Times New Roman"/>
          <w:b/>
          <w:color w:val="000000" w:themeColor="text1"/>
          <w:sz w:val="20"/>
          <w:szCs w:val="20"/>
          <w:lang w:eastAsia="ja-JP"/>
        </w:rPr>
        <w:t xml:space="preserve"> blow.</w:t>
      </w:r>
    </w:p>
    <w:p w14:paraId="16C2C726" w14:textId="77777777" w:rsidR="00E40F51" w:rsidRPr="00204415" w:rsidRDefault="00E40F51" w:rsidP="00E40F51">
      <w:pPr>
        <w:pStyle w:val="xxmsonormal"/>
        <w:adjustRightInd w:val="0"/>
        <w:snapToGrid w:val="0"/>
        <w:spacing w:before="60"/>
        <w:rPr>
          <w:rFonts w:ascii="Times New Roman" w:eastAsia="ＭＳ 明朝" w:hAnsi="Times New Roman" w:cs="Times New Roman"/>
          <w:b/>
          <w:color w:val="000000" w:themeColor="text1"/>
          <w:sz w:val="20"/>
          <w:szCs w:val="20"/>
          <w:lang w:val="en-GB" w:eastAsia="ja-JP"/>
        </w:rPr>
      </w:pPr>
      <w:r w:rsidRPr="00204415">
        <w:rPr>
          <w:rFonts w:ascii="Times New Roman" w:hAnsi="Times New Roman" w:cs="Times New Roman"/>
          <w:b/>
          <w:color w:val="000000" w:themeColor="text1"/>
          <w:sz w:val="20"/>
          <w:szCs w:val="20"/>
          <w:lang w:eastAsia="ja-JP"/>
        </w:rPr>
        <w:t>“For simultaneous NCR-</w:t>
      </w:r>
      <w:proofErr w:type="spellStart"/>
      <w:r w:rsidRPr="00204415">
        <w:rPr>
          <w:rFonts w:ascii="Times New Roman" w:hAnsi="Times New Roman" w:cs="Times New Roman"/>
          <w:b/>
          <w:color w:val="000000" w:themeColor="text1"/>
          <w:sz w:val="20"/>
          <w:szCs w:val="20"/>
          <w:lang w:eastAsia="ja-JP"/>
        </w:rPr>
        <w:t>Fwd</w:t>
      </w:r>
      <w:proofErr w:type="spellEnd"/>
      <w:r w:rsidRPr="00204415">
        <w:rPr>
          <w:rFonts w:ascii="Times New Roman" w:hAnsi="Times New Roman" w:cs="Times New Roman"/>
          <w:b/>
          <w:color w:val="000000" w:themeColor="text1"/>
          <w:sz w:val="20"/>
          <w:szCs w:val="20"/>
          <w:lang w:eastAsia="ja-JP"/>
        </w:rPr>
        <w:t xml:space="preserve"> and NCR-MT transmission, if the NCR-MT carrier is within the passband then the nominal </w:t>
      </w:r>
      <w:r>
        <w:rPr>
          <w:rFonts w:ascii="Times New Roman" w:hAnsi="Times New Roman" w:cs="Times New Roman"/>
          <w:b/>
          <w:color w:val="000000" w:themeColor="text1"/>
          <w:sz w:val="20"/>
          <w:szCs w:val="20"/>
          <w:lang w:eastAsia="ja-JP"/>
        </w:rPr>
        <w:t xml:space="preserve">channel </w:t>
      </w:r>
      <w:r w:rsidRPr="00204415">
        <w:rPr>
          <w:rFonts w:ascii="Times New Roman" w:hAnsi="Times New Roman" w:cs="Times New Roman"/>
          <w:b/>
          <w:color w:val="000000" w:themeColor="text1"/>
          <w:sz w:val="20"/>
          <w:szCs w:val="20"/>
          <w:lang w:eastAsia="ja-JP"/>
        </w:rPr>
        <w:t xml:space="preserve">bandwidth shall be calculated based on the </w:t>
      </w:r>
      <w:proofErr w:type="spellStart"/>
      <w:r w:rsidRPr="00204415">
        <w:rPr>
          <w:rFonts w:ascii="Times New Roman" w:hAnsi="Times New Roman" w:cs="Times New Roman"/>
          <w:b/>
          <w:color w:val="000000" w:themeColor="text1"/>
          <w:sz w:val="20"/>
          <w:szCs w:val="20"/>
          <w:lang w:eastAsia="ja-JP"/>
        </w:rPr>
        <w:t>BW</w:t>
      </w:r>
      <w:r w:rsidRPr="00204415">
        <w:rPr>
          <w:rFonts w:ascii="Times New Roman" w:hAnsi="Times New Roman" w:cs="Times New Roman"/>
          <w:b/>
          <w:color w:val="000000" w:themeColor="text1"/>
          <w:sz w:val="20"/>
          <w:szCs w:val="20"/>
          <w:vertAlign w:val="subscript"/>
          <w:lang w:eastAsia="ja-JP"/>
        </w:rPr>
        <w:t>passband_low</w:t>
      </w:r>
      <w:proofErr w:type="spellEnd"/>
      <w:r w:rsidRPr="00204415">
        <w:rPr>
          <w:rFonts w:ascii="Times New Roman" w:hAnsi="Times New Roman" w:cs="Times New Roman"/>
          <w:b/>
          <w:color w:val="000000" w:themeColor="text1"/>
          <w:sz w:val="20"/>
          <w:szCs w:val="20"/>
          <w:lang w:eastAsia="ja-JP"/>
        </w:rPr>
        <w:t xml:space="preserve"> </w:t>
      </w:r>
      <w:r>
        <w:rPr>
          <w:rFonts w:ascii="Times New Roman" w:hAnsi="Times New Roman" w:cs="Times New Roman"/>
          <w:b/>
          <w:color w:val="000000" w:themeColor="text1"/>
          <w:sz w:val="20"/>
          <w:szCs w:val="20"/>
          <w:lang w:eastAsia="ja-JP"/>
        </w:rPr>
        <w:t>or</w:t>
      </w:r>
      <w:r w:rsidRPr="00204415">
        <w:rPr>
          <w:rFonts w:ascii="Times New Roman" w:hAnsi="Times New Roman" w:cs="Times New Roman"/>
          <w:b/>
          <w:color w:val="000000" w:themeColor="text1"/>
          <w:sz w:val="20"/>
          <w:szCs w:val="20"/>
          <w:lang w:eastAsia="ja-JP"/>
        </w:rPr>
        <w:t xml:space="preserve"> </w:t>
      </w:r>
      <w:proofErr w:type="spellStart"/>
      <w:r w:rsidRPr="00204415">
        <w:rPr>
          <w:rFonts w:ascii="Times New Roman" w:hAnsi="Times New Roman" w:cs="Times New Roman"/>
          <w:b/>
          <w:color w:val="000000" w:themeColor="text1"/>
          <w:sz w:val="20"/>
          <w:szCs w:val="20"/>
          <w:lang w:eastAsia="ja-JP"/>
        </w:rPr>
        <w:t>BW</w:t>
      </w:r>
      <w:r w:rsidRPr="00204415">
        <w:rPr>
          <w:rFonts w:ascii="Times New Roman" w:hAnsi="Times New Roman" w:cs="Times New Roman"/>
          <w:b/>
          <w:color w:val="000000" w:themeColor="text1"/>
          <w:sz w:val="20"/>
          <w:szCs w:val="20"/>
          <w:vertAlign w:val="subscript"/>
          <w:lang w:eastAsia="ja-JP"/>
        </w:rPr>
        <w:t>passband_high</w:t>
      </w:r>
      <w:proofErr w:type="spellEnd"/>
      <w:r w:rsidRPr="00204415">
        <w:rPr>
          <w:rFonts w:ascii="Times New Roman" w:hAnsi="Times New Roman" w:cs="Times New Roman"/>
          <w:b/>
          <w:color w:val="000000" w:themeColor="text1"/>
          <w:sz w:val="20"/>
          <w:szCs w:val="20"/>
          <w:lang w:eastAsia="ja-JP"/>
        </w:rPr>
        <w:t xml:space="preserve">, where </w:t>
      </w:r>
      <w:proofErr w:type="spellStart"/>
      <w:r w:rsidRPr="00204415">
        <w:rPr>
          <w:rFonts w:ascii="Times New Roman" w:hAnsi="Times New Roman" w:cs="Times New Roman"/>
          <w:b/>
          <w:color w:val="000000" w:themeColor="text1"/>
          <w:sz w:val="20"/>
          <w:szCs w:val="20"/>
          <w:lang w:eastAsia="ja-JP"/>
        </w:rPr>
        <w:t>BW</w:t>
      </w:r>
      <w:r w:rsidRPr="00204415">
        <w:rPr>
          <w:rFonts w:ascii="Times New Roman" w:hAnsi="Times New Roman" w:cs="Times New Roman"/>
          <w:b/>
          <w:color w:val="000000" w:themeColor="text1"/>
          <w:sz w:val="20"/>
          <w:szCs w:val="20"/>
          <w:vertAlign w:val="subscript"/>
          <w:lang w:eastAsia="ja-JP"/>
        </w:rPr>
        <w:t>passband_low</w:t>
      </w:r>
      <w:proofErr w:type="spellEnd"/>
      <w:r w:rsidRPr="00204415">
        <w:rPr>
          <w:rFonts w:ascii="Times New Roman" w:hAnsi="Times New Roman" w:cs="Times New Roman"/>
          <w:b/>
          <w:color w:val="000000" w:themeColor="text1"/>
          <w:sz w:val="20"/>
          <w:szCs w:val="20"/>
          <w:lang w:eastAsia="ja-JP"/>
        </w:rPr>
        <w:t xml:space="preserve"> and </w:t>
      </w:r>
      <w:proofErr w:type="spellStart"/>
      <w:r w:rsidRPr="00204415">
        <w:rPr>
          <w:rFonts w:ascii="Times New Roman" w:hAnsi="Times New Roman" w:cs="Times New Roman"/>
          <w:b/>
          <w:color w:val="000000" w:themeColor="text1"/>
          <w:sz w:val="20"/>
          <w:szCs w:val="20"/>
          <w:lang w:eastAsia="ja-JP"/>
        </w:rPr>
        <w:t>BW</w:t>
      </w:r>
      <w:r w:rsidRPr="00204415">
        <w:rPr>
          <w:rFonts w:ascii="Times New Roman" w:hAnsi="Times New Roman" w:cs="Times New Roman"/>
          <w:b/>
          <w:color w:val="000000" w:themeColor="text1"/>
          <w:sz w:val="20"/>
          <w:szCs w:val="20"/>
          <w:vertAlign w:val="subscript"/>
          <w:lang w:eastAsia="ja-JP"/>
        </w:rPr>
        <w:t>passband_high</w:t>
      </w:r>
      <w:proofErr w:type="spellEnd"/>
      <w:r w:rsidRPr="00204415">
        <w:rPr>
          <w:rFonts w:ascii="Times New Roman" w:hAnsi="Times New Roman" w:cs="Times New Roman"/>
          <w:b/>
          <w:color w:val="000000" w:themeColor="text1"/>
          <w:sz w:val="20"/>
          <w:szCs w:val="20"/>
          <w:lang w:eastAsia="ja-JP"/>
        </w:rPr>
        <w:t xml:space="preserve"> are the passband bandwidth below and above the NCR-MT carrier, </w:t>
      </w:r>
      <w:r w:rsidRPr="00204415">
        <w:rPr>
          <w:rFonts w:ascii="Times New Roman" w:hAnsi="Times New Roman" w:cs="Times New Roman"/>
          <w:b/>
          <w:color w:val="000000" w:themeColor="text1"/>
          <w:sz w:val="20"/>
          <w:szCs w:val="20"/>
          <w:lang w:eastAsia="ja-JP"/>
        </w:rPr>
        <w:lastRenderedPageBreak/>
        <w:t xml:space="preserve">respectively. If the NCT-MT carrier is adjacent to the </w:t>
      </w:r>
      <w:proofErr w:type="gramStart"/>
      <w:r w:rsidRPr="00204415">
        <w:rPr>
          <w:rFonts w:ascii="Times New Roman" w:hAnsi="Times New Roman" w:cs="Times New Roman"/>
          <w:b/>
          <w:color w:val="000000" w:themeColor="text1"/>
          <w:sz w:val="20"/>
          <w:szCs w:val="20"/>
          <w:lang w:eastAsia="ja-JP"/>
        </w:rPr>
        <w:t>passband</w:t>
      </w:r>
      <w:proofErr w:type="gramEnd"/>
      <w:r w:rsidRPr="00204415">
        <w:rPr>
          <w:rFonts w:ascii="Times New Roman" w:hAnsi="Times New Roman" w:cs="Times New Roman"/>
          <w:b/>
          <w:color w:val="000000" w:themeColor="text1"/>
          <w:sz w:val="20"/>
          <w:szCs w:val="20"/>
          <w:lang w:eastAsia="ja-JP"/>
        </w:rPr>
        <w:t xml:space="preserve"> then </w:t>
      </w:r>
      <w:r>
        <w:rPr>
          <w:rFonts w:ascii="Times New Roman" w:hAnsi="Times New Roman" w:cs="Times New Roman"/>
          <w:b/>
          <w:color w:val="000000" w:themeColor="text1"/>
          <w:sz w:val="20"/>
          <w:szCs w:val="20"/>
          <w:lang w:eastAsia="ja-JP"/>
        </w:rPr>
        <w:t xml:space="preserve">ACLR requirement for NCR-MT shall be applied for the NCR-MT carrier side and </w:t>
      </w:r>
      <w:r w:rsidRPr="00204415">
        <w:rPr>
          <w:rFonts w:ascii="Times New Roman" w:hAnsi="Times New Roman" w:cs="Times New Roman"/>
          <w:b/>
          <w:color w:val="000000" w:themeColor="text1"/>
          <w:sz w:val="20"/>
          <w:szCs w:val="20"/>
          <w:lang w:eastAsia="ja-JP"/>
        </w:rPr>
        <w:t xml:space="preserve">the nominal channel bandwidth </w:t>
      </w:r>
      <w:r>
        <w:rPr>
          <w:rFonts w:ascii="Times New Roman" w:hAnsi="Times New Roman" w:cs="Times New Roman"/>
          <w:b/>
          <w:color w:val="000000" w:themeColor="text1"/>
          <w:sz w:val="20"/>
          <w:szCs w:val="20"/>
          <w:lang w:eastAsia="ja-JP"/>
        </w:rPr>
        <w:t>calculated with the passband bandwidth shall be used for the passband side</w:t>
      </w:r>
      <w:r w:rsidRPr="00204415">
        <w:rPr>
          <w:rFonts w:ascii="Times New Roman" w:hAnsi="Times New Roman" w:cs="Times New Roman"/>
          <w:b/>
          <w:color w:val="000000" w:themeColor="text1"/>
          <w:sz w:val="20"/>
          <w:szCs w:val="20"/>
          <w:lang w:eastAsia="ja-JP"/>
        </w:rPr>
        <w:t xml:space="preserve">. If the NCR-MT carrier is not adjacent to the </w:t>
      </w:r>
      <w:proofErr w:type="gramStart"/>
      <w:r w:rsidRPr="00204415">
        <w:rPr>
          <w:rFonts w:ascii="Times New Roman" w:hAnsi="Times New Roman" w:cs="Times New Roman"/>
          <w:b/>
          <w:color w:val="000000" w:themeColor="text1"/>
          <w:sz w:val="20"/>
          <w:szCs w:val="20"/>
          <w:lang w:eastAsia="ja-JP"/>
        </w:rPr>
        <w:t>passband</w:t>
      </w:r>
      <w:proofErr w:type="gramEnd"/>
      <w:r w:rsidRPr="00204415">
        <w:rPr>
          <w:rFonts w:ascii="Times New Roman" w:hAnsi="Times New Roman" w:cs="Times New Roman"/>
          <w:b/>
          <w:color w:val="000000" w:themeColor="text1"/>
          <w:sz w:val="20"/>
          <w:szCs w:val="20"/>
          <w:lang w:eastAsia="ja-JP"/>
        </w:rPr>
        <w:t xml:space="preserve"> then CACLR shall be applied in the gap between the passband and the NCR-MT carrier.”</w:t>
      </w:r>
    </w:p>
    <w:p w14:paraId="68510BCF" w14:textId="77777777" w:rsidR="00D24F44" w:rsidRPr="00117438" w:rsidRDefault="00D24F44" w:rsidP="00E00337">
      <w:pPr>
        <w:pStyle w:val="10"/>
        <w:overflowPunct w:val="0"/>
        <w:autoSpaceDE w:val="0"/>
        <w:autoSpaceDN w:val="0"/>
        <w:adjustRightInd w:val="0"/>
        <w:spacing w:before="360"/>
        <w:ind w:left="0" w:firstLine="0"/>
        <w:textAlignment w:val="baseline"/>
        <w:rPr>
          <w:color w:val="000000" w:themeColor="text1"/>
        </w:rPr>
      </w:pPr>
      <w:r w:rsidRPr="00117438">
        <w:rPr>
          <w:color w:val="000000" w:themeColor="text1"/>
        </w:rPr>
        <w:t xml:space="preserve">Conclusions </w:t>
      </w:r>
    </w:p>
    <w:p w14:paraId="508C935B" w14:textId="4E4AA86D" w:rsidR="00A940E5" w:rsidRDefault="008E1495" w:rsidP="00A940E5">
      <w:pPr>
        <w:pStyle w:val="xxmsonormal"/>
        <w:rPr>
          <w:rFonts w:ascii="Times New Roman" w:eastAsia="ＭＳ 明朝" w:hAnsi="Times New Roman" w:cs="Times New Roman"/>
          <w:color w:val="000000" w:themeColor="text1"/>
          <w:sz w:val="20"/>
          <w:szCs w:val="20"/>
          <w:lang w:val="en-GB" w:eastAsia="ja-JP"/>
        </w:rPr>
      </w:pPr>
      <w:r>
        <w:rPr>
          <w:rFonts w:ascii="Times New Roman" w:hAnsi="Times New Roman" w:cs="Times New Roman"/>
          <w:color w:val="000000" w:themeColor="text1"/>
          <w:sz w:val="20"/>
          <w:szCs w:val="20"/>
          <w:lang w:val="en-GB" w:eastAsia="en-US"/>
        </w:rPr>
        <w:t>We discussed the issue</w:t>
      </w:r>
      <w:r w:rsidR="00CD68A5">
        <w:rPr>
          <w:rFonts w:ascii="Times New Roman" w:hAnsi="Times New Roman" w:cs="Times New Roman"/>
          <w:color w:val="000000" w:themeColor="text1"/>
          <w:sz w:val="20"/>
          <w:szCs w:val="20"/>
          <w:lang w:val="en-GB" w:eastAsia="en-US"/>
        </w:rPr>
        <w:t>s</w:t>
      </w:r>
      <w:r>
        <w:rPr>
          <w:rFonts w:ascii="Times New Roman" w:hAnsi="Times New Roman" w:cs="Times New Roman"/>
          <w:color w:val="000000" w:themeColor="text1"/>
          <w:sz w:val="20"/>
          <w:szCs w:val="20"/>
          <w:lang w:val="en-GB" w:eastAsia="en-US"/>
        </w:rPr>
        <w:t xml:space="preserve"> of </w:t>
      </w:r>
      <w:r w:rsidR="00A940E5">
        <w:rPr>
          <w:rFonts w:ascii="Times New Roman" w:eastAsia="ＭＳ 明朝" w:hAnsi="Times New Roman" w:cs="Times New Roman"/>
          <w:color w:val="000000" w:themeColor="text1"/>
          <w:sz w:val="20"/>
          <w:szCs w:val="20"/>
          <w:lang w:val="en-GB" w:eastAsia="ja-JP"/>
        </w:rPr>
        <w:t xml:space="preserve">the </w:t>
      </w:r>
      <w:r w:rsidR="00CD68A5">
        <w:rPr>
          <w:rFonts w:ascii="Times New Roman" w:eastAsia="ＭＳ 明朝" w:hAnsi="Times New Roman" w:cs="Times New Roman"/>
          <w:color w:val="000000" w:themeColor="text1"/>
          <w:sz w:val="20"/>
          <w:szCs w:val="20"/>
          <w:lang w:val="en-GB" w:eastAsia="ja-JP"/>
        </w:rPr>
        <w:t xml:space="preserve">NCR </w:t>
      </w:r>
      <w:r w:rsidR="00920996">
        <w:rPr>
          <w:rFonts w:ascii="Times New Roman" w:eastAsia="ＭＳ 明朝" w:hAnsi="Times New Roman" w:cs="Times New Roman"/>
          <w:color w:val="000000" w:themeColor="text1"/>
          <w:sz w:val="20"/>
          <w:szCs w:val="20"/>
          <w:lang w:val="en-GB" w:eastAsia="ja-JP"/>
        </w:rPr>
        <w:t xml:space="preserve">ACLR </w:t>
      </w:r>
      <w:r w:rsidR="00A940E5">
        <w:rPr>
          <w:rFonts w:ascii="Times New Roman" w:eastAsia="ＭＳ 明朝" w:hAnsi="Times New Roman" w:cs="Times New Roman"/>
          <w:color w:val="000000" w:themeColor="text1"/>
          <w:sz w:val="20"/>
          <w:szCs w:val="20"/>
          <w:lang w:val="en-GB" w:eastAsia="ja-JP"/>
        </w:rPr>
        <w:t xml:space="preserve">requirement </w:t>
      </w:r>
      <w:r w:rsidR="00920996">
        <w:rPr>
          <w:rFonts w:ascii="Times New Roman" w:eastAsia="ＭＳ 明朝" w:hAnsi="Times New Roman" w:cs="Times New Roman"/>
          <w:color w:val="000000" w:themeColor="text1"/>
          <w:sz w:val="20"/>
          <w:szCs w:val="20"/>
          <w:lang w:val="en-GB" w:eastAsia="ja-JP"/>
        </w:rPr>
        <w:t xml:space="preserve">for the simultaneous </w:t>
      </w:r>
      <w:r w:rsidR="00CD68A5" w:rsidRPr="00CD68A5">
        <w:rPr>
          <w:rFonts w:ascii="Times New Roman" w:eastAsia="ＭＳ 明朝" w:hAnsi="Times New Roman" w:cs="Times New Roman"/>
          <w:color w:val="000000" w:themeColor="text1"/>
          <w:sz w:val="20"/>
          <w:szCs w:val="20"/>
          <w:lang w:val="en-GB" w:eastAsia="ja-JP"/>
        </w:rPr>
        <w:t>NCR-</w:t>
      </w:r>
      <w:proofErr w:type="spellStart"/>
      <w:r w:rsidR="00CD68A5" w:rsidRPr="00CD68A5">
        <w:rPr>
          <w:rFonts w:ascii="Times New Roman" w:eastAsia="ＭＳ 明朝" w:hAnsi="Times New Roman" w:cs="Times New Roman"/>
          <w:color w:val="000000" w:themeColor="text1"/>
          <w:sz w:val="20"/>
          <w:szCs w:val="20"/>
          <w:lang w:val="en-GB" w:eastAsia="ja-JP"/>
        </w:rPr>
        <w:t>Fwd</w:t>
      </w:r>
      <w:proofErr w:type="spellEnd"/>
      <w:r w:rsidR="00CD68A5" w:rsidRPr="00CD68A5">
        <w:rPr>
          <w:rFonts w:ascii="Times New Roman" w:eastAsia="ＭＳ 明朝" w:hAnsi="Times New Roman" w:cs="Times New Roman"/>
          <w:color w:val="000000" w:themeColor="text1"/>
          <w:sz w:val="20"/>
          <w:szCs w:val="20"/>
          <w:lang w:val="en-GB" w:eastAsia="ja-JP"/>
        </w:rPr>
        <w:t xml:space="preserve"> and NCR-MT </w:t>
      </w:r>
      <w:r w:rsidR="00920996">
        <w:rPr>
          <w:rFonts w:ascii="Times New Roman" w:eastAsia="ＭＳ 明朝" w:hAnsi="Times New Roman" w:cs="Times New Roman"/>
          <w:color w:val="000000" w:themeColor="text1"/>
          <w:sz w:val="20"/>
          <w:szCs w:val="20"/>
          <w:lang w:val="en-GB" w:eastAsia="ja-JP"/>
        </w:rPr>
        <w:t xml:space="preserve">transmission </w:t>
      </w:r>
      <w:r w:rsidR="00A940E5">
        <w:rPr>
          <w:rFonts w:ascii="Times New Roman" w:eastAsia="ＭＳ 明朝" w:hAnsi="Times New Roman" w:cs="Times New Roman"/>
          <w:color w:val="000000" w:themeColor="text1"/>
          <w:sz w:val="20"/>
          <w:szCs w:val="20"/>
          <w:lang w:val="en-GB" w:eastAsia="ja-JP"/>
        </w:rPr>
        <w:t>and provid</w:t>
      </w:r>
      <w:r w:rsidR="00FE6C19">
        <w:rPr>
          <w:rFonts w:ascii="Times New Roman" w:eastAsia="ＭＳ 明朝" w:hAnsi="Times New Roman" w:cs="Times New Roman"/>
          <w:color w:val="000000" w:themeColor="text1"/>
          <w:sz w:val="20"/>
          <w:szCs w:val="20"/>
          <w:lang w:val="en-GB" w:eastAsia="ja-JP"/>
        </w:rPr>
        <w:t>ed</w:t>
      </w:r>
      <w:r w:rsidR="00A940E5">
        <w:rPr>
          <w:rFonts w:ascii="Times New Roman" w:eastAsia="ＭＳ 明朝" w:hAnsi="Times New Roman" w:cs="Times New Roman"/>
          <w:color w:val="000000" w:themeColor="text1"/>
          <w:sz w:val="20"/>
          <w:szCs w:val="20"/>
          <w:lang w:val="en-GB" w:eastAsia="ja-JP"/>
        </w:rPr>
        <w:t xml:space="preserve"> the following proposal</w:t>
      </w:r>
      <w:r w:rsidR="00A940E5" w:rsidRPr="00117438">
        <w:rPr>
          <w:rFonts w:ascii="Times New Roman" w:eastAsia="ＭＳ 明朝" w:hAnsi="Times New Roman" w:cs="Times New Roman"/>
          <w:color w:val="000000" w:themeColor="text1"/>
          <w:sz w:val="20"/>
          <w:szCs w:val="20"/>
          <w:lang w:val="en-GB" w:eastAsia="ja-JP"/>
        </w:rPr>
        <w:t>.</w:t>
      </w:r>
    </w:p>
    <w:p w14:paraId="14307222" w14:textId="77777777" w:rsidR="0044346D" w:rsidRPr="00204415" w:rsidRDefault="0044346D" w:rsidP="0044346D">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Proposal 1:</w:t>
      </w:r>
    </w:p>
    <w:bookmarkEnd w:id="0"/>
    <w:p w14:paraId="54722816" w14:textId="77777777" w:rsidR="00D823D4" w:rsidRPr="00204415" w:rsidRDefault="00D823D4" w:rsidP="00D823D4">
      <w:pPr>
        <w:pStyle w:val="xxmsonormal"/>
        <w:adjustRightInd w:val="0"/>
        <w:snapToGrid w:val="0"/>
        <w:spacing w:before="60"/>
        <w:rPr>
          <w:rFonts w:ascii="Times New Roman" w:hAnsi="Times New Roman" w:cs="Times New Roman"/>
          <w:b/>
          <w:color w:val="000000" w:themeColor="text1"/>
          <w:sz w:val="20"/>
          <w:szCs w:val="20"/>
          <w:lang w:eastAsia="ja-JP"/>
        </w:rPr>
      </w:pPr>
      <w:r w:rsidRPr="00204415">
        <w:rPr>
          <w:rFonts w:ascii="Times New Roman" w:hAnsi="Times New Roman" w:cs="Times New Roman"/>
          <w:b/>
          <w:color w:val="000000" w:themeColor="text1"/>
          <w:sz w:val="20"/>
          <w:szCs w:val="20"/>
          <w:lang w:eastAsia="ja-JP"/>
        </w:rPr>
        <w:t>To modify the NOTE for the simultaneous NCR-</w:t>
      </w:r>
      <w:proofErr w:type="spellStart"/>
      <w:r w:rsidRPr="00204415">
        <w:rPr>
          <w:rFonts w:ascii="Times New Roman" w:hAnsi="Times New Roman" w:cs="Times New Roman"/>
          <w:b/>
          <w:color w:val="000000" w:themeColor="text1"/>
          <w:sz w:val="20"/>
          <w:szCs w:val="20"/>
          <w:lang w:eastAsia="ja-JP"/>
        </w:rPr>
        <w:t>Fwd</w:t>
      </w:r>
      <w:proofErr w:type="spellEnd"/>
      <w:r w:rsidRPr="00204415">
        <w:rPr>
          <w:rFonts w:ascii="Times New Roman" w:hAnsi="Times New Roman" w:cs="Times New Roman"/>
          <w:b/>
          <w:color w:val="000000" w:themeColor="text1"/>
          <w:sz w:val="20"/>
          <w:szCs w:val="20"/>
          <w:lang w:eastAsia="ja-JP"/>
        </w:rPr>
        <w:t xml:space="preserve"> and NCR-MT transmission in the ACLR requirement tables as blow.</w:t>
      </w:r>
    </w:p>
    <w:p w14:paraId="3A78A750" w14:textId="6E915A66" w:rsidR="00D823D4" w:rsidRPr="00204415" w:rsidRDefault="00D823D4" w:rsidP="00D823D4">
      <w:pPr>
        <w:pStyle w:val="xxmsonormal"/>
        <w:adjustRightInd w:val="0"/>
        <w:snapToGrid w:val="0"/>
        <w:spacing w:before="60"/>
        <w:rPr>
          <w:rFonts w:ascii="Times New Roman" w:eastAsia="ＭＳ 明朝" w:hAnsi="Times New Roman" w:cs="Times New Roman"/>
          <w:b/>
          <w:color w:val="000000" w:themeColor="text1"/>
          <w:sz w:val="20"/>
          <w:szCs w:val="20"/>
          <w:lang w:val="en-GB" w:eastAsia="ja-JP"/>
        </w:rPr>
      </w:pPr>
      <w:r w:rsidRPr="00204415">
        <w:rPr>
          <w:rFonts w:ascii="Times New Roman" w:hAnsi="Times New Roman" w:cs="Times New Roman"/>
          <w:b/>
          <w:color w:val="000000" w:themeColor="text1"/>
          <w:sz w:val="20"/>
          <w:szCs w:val="20"/>
          <w:lang w:eastAsia="ja-JP"/>
        </w:rPr>
        <w:t>“For simultaneous NCR-</w:t>
      </w:r>
      <w:proofErr w:type="spellStart"/>
      <w:r w:rsidRPr="00204415">
        <w:rPr>
          <w:rFonts w:ascii="Times New Roman" w:hAnsi="Times New Roman" w:cs="Times New Roman"/>
          <w:b/>
          <w:color w:val="000000" w:themeColor="text1"/>
          <w:sz w:val="20"/>
          <w:szCs w:val="20"/>
          <w:lang w:eastAsia="ja-JP"/>
        </w:rPr>
        <w:t>Fwd</w:t>
      </w:r>
      <w:proofErr w:type="spellEnd"/>
      <w:r w:rsidRPr="00204415">
        <w:rPr>
          <w:rFonts w:ascii="Times New Roman" w:hAnsi="Times New Roman" w:cs="Times New Roman"/>
          <w:b/>
          <w:color w:val="000000" w:themeColor="text1"/>
          <w:sz w:val="20"/>
          <w:szCs w:val="20"/>
          <w:lang w:eastAsia="ja-JP"/>
        </w:rPr>
        <w:t xml:space="preserve"> and NCR-MT transmission, if the NCR-MT carrier is within the passband then the nominal </w:t>
      </w:r>
      <w:r w:rsidR="00D978D5">
        <w:rPr>
          <w:rFonts w:ascii="Times New Roman" w:hAnsi="Times New Roman" w:cs="Times New Roman"/>
          <w:b/>
          <w:color w:val="000000" w:themeColor="text1"/>
          <w:sz w:val="20"/>
          <w:szCs w:val="20"/>
          <w:lang w:eastAsia="ja-JP"/>
        </w:rPr>
        <w:t xml:space="preserve">channel </w:t>
      </w:r>
      <w:r w:rsidRPr="00204415">
        <w:rPr>
          <w:rFonts w:ascii="Times New Roman" w:hAnsi="Times New Roman" w:cs="Times New Roman"/>
          <w:b/>
          <w:color w:val="000000" w:themeColor="text1"/>
          <w:sz w:val="20"/>
          <w:szCs w:val="20"/>
          <w:lang w:eastAsia="ja-JP"/>
        </w:rPr>
        <w:t xml:space="preserve">bandwidth shall be calculated based on the </w:t>
      </w:r>
      <w:proofErr w:type="spellStart"/>
      <w:r w:rsidRPr="00204415">
        <w:rPr>
          <w:rFonts w:ascii="Times New Roman" w:hAnsi="Times New Roman" w:cs="Times New Roman"/>
          <w:b/>
          <w:color w:val="000000" w:themeColor="text1"/>
          <w:sz w:val="20"/>
          <w:szCs w:val="20"/>
          <w:lang w:eastAsia="ja-JP"/>
        </w:rPr>
        <w:t>BW</w:t>
      </w:r>
      <w:r w:rsidRPr="00204415">
        <w:rPr>
          <w:rFonts w:ascii="Times New Roman" w:hAnsi="Times New Roman" w:cs="Times New Roman"/>
          <w:b/>
          <w:color w:val="000000" w:themeColor="text1"/>
          <w:sz w:val="20"/>
          <w:szCs w:val="20"/>
          <w:vertAlign w:val="subscript"/>
          <w:lang w:eastAsia="ja-JP"/>
        </w:rPr>
        <w:t>passband_low</w:t>
      </w:r>
      <w:proofErr w:type="spellEnd"/>
      <w:r w:rsidRPr="00204415">
        <w:rPr>
          <w:rFonts w:ascii="Times New Roman" w:hAnsi="Times New Roman" w:cs="Times New Roman"/>
          <w:b/>
          <w:color w:val="000000" w:themeColor="text1"/>
          <w:sz w:val="20"/>
          <w:szCs w:val="20"/>
          <w:lang w:eastAsia="ja-JP"/>
        </w:rPr>
        <w:t xml:space="preserve"> </w:t>
      </w:r>
      <w:r w:rsidR="001F7132">
        <w:rPr>
          <w:rFonts w:ascii="Times New Roman" w:hAnsi="Times New Roman" w:cs="Times New Roman"/>
          <w:b/>
          <w:color w:val="000000" w:themeColor="text1"/>
          <w:sz w:val="20"/>
          <w:szCs w:val="20"/>
          <w:lang w:eastAsia="ja-JP"/>
        </w:rPr>
        <w:t>or</w:t>
      </w:r>
      <w:r w:rsidRPr="00204415">
        <w:rPr>
          <w:rFonts w:ascii="Times New Roman" w:hAnsi="Times New Roman" w:cs="Times New Roman"/>
          <w:b/>
          <w:color w:val="000000" w:themeColor="text1"/>
          <w:sz w:val="20"/>
          <w:szCs w:val="20"/>
          <w:lang w:eastAsia="ja-JP"/>
        </w:rPr>
        <w:t xml:space="preserve"> </w:t>
      </w:r>
      <w:proofErr w:type="spellStart"/>
      <w:r w:rsidRPr="00204415">
        <w:rPr>
          <w:rFonts w:ascii="Times New Roman" w:hAnsi="Times New Roman" w:cs="Times New Roman"/>
          <w:b/>
          <w:color w:val="000000" w:themeColor="text1"/>
          <w:sz w:val="20"/>
          <w:szCs w:val="20"/>
          <w:lang w:eastAsia="ja-JP"/>
        </w:rPr>
        <w:t>BW</w:t>
      </w:r>
      <w:r w:rsidRPr="00204415">
        <w:rPr>
          <w:rFonts w:ascii="Times New Roman" w:hAnsi="Times New Roman" w:cs="Times New Roman"/>
          <w:b/>
          <w:color w:val="000000" w:themeColor="text1"/>
          <w:sz w:val="20"/>
          <w:szCs w:val="20"/>
          <w:vertAlign w:val="subscript"/>
          <w:lang w:eastAsia="ja-JP"/>
        </w:rPr>
        <w:t>passband_high</w:t>
      </w:r>
      <w:proofErr w:type="spellEnd"/>
      <w:r w:rsidRPr="00204415">
        <w:rPr>
          <w:rFonts w:ascii="Times New Roman" w:hAnsi="Times New Roman" w:cs="Times New Roman"/>
          <w:b/>
          <w:color w:val="000000" w:themeColor="text1"/>
          <w:sz w:val="20"/>
          <w:szCs w:val="20"/>
          <w:lang w:eastAsia="ja-JP"/>
        </w:rPr>
        <w:t xml:space="preserve">, where </w:t>
      </w:r>
      <w:proofErr w:type="spellStart"/>
      <w:r w:rsidRPr="00204415">
        <w:rPr>
          <w:rFonts w:ascii="Times New Roman" w:hAnsi="Times New Roman" w:cs="Times New Roman"/>
          <w:b/>
          <w:color w:val="000000" w:themeColor="text1"/>
          <w:sz w:val="20"/>
          <w:szCs w:val="20"/>
          <w:lang w:eastAsia="ja-JP"/>
        </w:rPr>
        <w:t>BW</w:t>
      </w:r>
      <w:r w:rsidRPr="00204415">
        <w:rPr>
          <w:rFonts w:ascii="Times New Roman" w:hAnsi="Times New Roman" w:cs="Times New Roman"/>
          <w:b/>
          <w:color w:val="000000" w:themeColor="text1"/>
          <w:sz w:val="20"/>
          <w:szCs w:val="20"/>
          <w:vertAlign w:val="subscript"/>
          <w:lang w:eastAsia="ja-JP"/>
        </w:rPr>
        <w:t>passband_low</w:t>
      </w:r>
      <w:proofErr w:type="spellEnd"/>
      <w:r w:rsidRPr="00204415">
        <w:rPr>
          <w:rFonts w:ascii="Times New Roman" w:hAnsi="Times New Roman" w:cs="Times New Roman"/>
          <w:b/>
          <w:color w:val="000000" w:themeColor="text1"/>
          <w:sz w:val="20"/>
          <w:szCs w:val="20"/>
          <w:lang w:eastAsia="ja-JP"/>
        </w:rPr>
        <w:t xml:space="preserve"> and </w:t>
      </w:r>
      <w:proofErr w:type="spellStart"/>
      <w:r w:rsidRPr="00204415">
        <w:rPr>
          <w:rFonts w:ascii="Times New Roman" w:hAnsi="Times New Roman" w:cs="Times New Roman"/>
          <w:b/>
          <w:color w:val="000000" w:themeColor="text1"/>
          <w:sz w:val="20"/>
          <w:szCs w:val="20"/>
          <w:lang w:eastAsia="ja-JP"/>
        </w:rPr>
        <w:t>BW</w:t>
      </w:r>
      <w:r w:rsidRPr="00204415">
        <w:rPr>
          <w:rFonts w:ascii="Times New Roman" w:hAnsi="Times New Roman" w:cs="Times New Roman"/>
          <w:b/>
          <w:color w:val="000000" w:themeColor="text1"/>
          <w:sz w:val="20"/>
          <w:szCs w:val="20"/>
          <w:vertAlign w:val="subscript"/>
          <w:lang w:eastAsia="ja-JP"/>
        </w:rPr>
        <w:t>passband_high</w:t>
      </w:r>
      <w:proofErr w:type="spellEnd"/>
      <w:r w:rsidRPr="00204415">
        <w:rPr>
          <w:rFonts w:ascii="Times New Roman" w:hAnsi="Times New Roman" w:cs="Times New Roman"/>
          <w:b/>
          <w:color w:val="000000" w:themeColor="text1"/>
          <w:sz w:val="20"/>
          <w:szCs w:val="20"/>
          <w:lang w:eastAsia="ja-JP"/>
        </w:rPr>
        <w:t xml:space="preserve"> are the passband bandwidth below and above the NCR-MT carrier, respectively. If the NCT-MT carrier is adjacent to the </w:t>
      </w:r>
      <w:proofErr w:type="gramStart"/>
      <w:r w:rsidRPr="00204415">
        <w:rPr>
          <w:rFonts w:ascii="Times New Roman" w:hAnsi="Times New Roman" w:cs="Times New Roman"/>
          <w:b/>
          <w:color w:val="000000" w:themeColor="text1"/>
          <w:sz w:val="20"/>
          <w:szCs w:val="20"/>
          <w:lang w:eastAsia="ja-JP"/>
        </w:rPr>
        <w:t>passband</w:t>
      </w:r>
      <w:proofErr w:type="gramEnd"/>
      <w:r w:rsidRPr="00204415">
        <w:rPr>
          <w:rFonts w:ascii="Times New Roman" w:hAnsi="Times New Roman" w:cs="Times New Roman"/>
          <w:b/>
          <w:color w:val="000000" w:themeColor="text1"/>
          <w:sz w:val="20"/>
          <w:szCs w:val="20"/>
          <w:lang w:eastAsia="ja-JP"/>
        </w:rPr>
        <w:t xml:space="preserve"> then </w:t>
      </w:r>
      <w:r w:rsidR="00260545">
        <w:rPr>
          <w:rFonts w:ascii="Times New Roman" w:hAnsi="Times New Roman" w:cs="Times New Roman"/>
          <w:b/>
          <w:color w:val="000000" w:themeColor="text1"/>
          <w:sz w:val="20"/>
          <w:szCs w:val="20"/>
          <w:lang w:eastAsia="ja-JP"/>
        </w:rPr>
        <w:t>ACLR requirement for NCR-MT shall be applied for the NCR-MT carrier side</w:t>
      </w:r>
      <w:r w:rsidR="00D3418E">
        <w:rPr>
          <w:rFonts w:ascii="Times New Roman" w:hAnsi="Times New Roman" w:cs="Times New Roman"/>
          <w:b/>
          <w:color w:val="000000" w:themeColor="text1"/>
          <w:sz w:val="20"/>
          <w:szCs w:val="20"/>
          <w:lang w:eastAsia="ja-JP"/>
        </w:rPr>
        <w:t xml:space="preserve"> and </w:t>
      </w:r>
      <w:r w:rsidRPr="00204415">
        <w:rPr>
          <w:rFonts w:ascii="Times New Roman" w:hAnsi="Times New Roman" w:cs="Times New Roman"/>
          <w:b/>
          <w:color w:val="000000" w:themeColor="text1"/>
          <w:sz w:val="20"/>
          <w:szCs w:val="20"/>
          <w:lang w:eastAsia="ja-JP"/>
        </w:rPr>
        <w:t xml:space="preserve">the nominal channel bandwidth </w:t>
      </w:r>
      <w:r w:rsidR="00616F18">
        <w:rPr>
          <w:rFonts w:ascii="Times New Roman" w:hAnsi="Times New Roman" w:cs="Times New Roman"/>
          <w:b/>
          <w:color w:val="000000" w:themeColor="text1"/>
          <w:sz w:val="20"/>
          <w:szCs w:val="20"/>
          <w:lang w:eastAsia="ja-JP"/>
        </w:rPr>
        <w:t xml:space="preserve">calculated with the </w:t>
      </w:r>
      <w:r w:rsidR="00D61318">
        <w:rPr>
          <w:rFonts w:ascii="Times New Roman" w:hAnsi="Times New Roman" w:cs="Times New Roman"/>
          <w:b/>
          <w:color w:val="000000" w:themeColor="text1"/>
          <w:sz w:val="20"/>
          <w:szCs w:val="20"/>
          <w:lang w:eastAsia="ja-JP"/>
        </w:rPr>
        <w:t xml:space="preserve">passband bandwidth </w:t>
      </w:r>
      <w:r w:rsidR="00F374DE">
        <w:rPr>
          <w:rFonts w:ascii="Times New Roman" w:hAnsi="Times New Roman" w:cs="Times New Roman"/>
          <w:b/>
          <w:color w:val="000000" w:themeColor="text1"/>
          <w:sz w:val="20"/>
          <w:szCs w:val="20"/>
          <w:lang w:eastAsia="ja-JP"/>
        </w:rPr>
        <w:t>shall be used for the passband side</w:t>
      </w:r>
      <w:r w:rsidRPr="00204415">
        <w:rPr>
          <w:rFonts w:ascii="Times New Roman" w:hAnsi="Times New Roman" w:cs="Times New Roman"/>
          <w:b/>
          <w:color w:val="000000" w:themeColor="text1"/>
          <w:sz w:val="20"/>
          <w:szCs w:val="20"/>
          <w:lang w:eastAsia="ja-JP"/>
        </w:rPr>
        <w:t xml:space="preserve">. If the NCR-MT carrier is not adjacent to the </w:t>
      </w:r>
      <w:proofErr w:type="gramStart"/>
      <w:r w:rsidRPr="00204415">
        <w:rPr>
          <w:rFonts w:ascii="Times New Roman" w:hAnsi="Times New Roman" w:cs="Times New Roman"/>
          <w:b/>
          <w:color w:val="000000" w:themeColor="text1"/>
          <w:sz w:val="20"/>
          <w:szCs w:val="20"/>
          <w:lang w:eastAsia="ja-JP"/>
        </w:rPr>
        <w:t>passband</w:t>
      </w:r>
      <w:proofErr w:type="gramEnd"/>
      <w:r w:rsidRPr="00204415">
        <w:rPr>
          <w:rFonts w:ascii="Times New Roman" w:hAnsi="Times New Roman" w:cs="Times New Roman"/>
          <w:b/>
          <w:color w:val="000000" w:themeColor="text1"/>
          <w:sz w:val="20"/>
          <w:szCs w:val="20"/>
          <w:lang w:eastAsia="ja-JP"/>
        </w:rPr>
        <w:t xml:space="preserve"> then CACLR shall be applied in the gap between the passband and the NCR-MT carrier.”</w:t>
      </w:r>
    </w:p>
    <w:p w14:paraId="1BE609F8" w14:textId="0705BD4C" w:rsidR="00F51CB0" w:rsidRPr="00D823D4" w:rsidRDefault="00F51CB0" w:rsidP="00FE6C19">
      <w:pPr>
        <w:pStyle w:val="xxmsonormal"/>
        <w:adjustRightInd w:val="0"/>
        <w:snapToGrid w:val="0"/>
        <w:spacing w:before="60"/>
        <w:rPr>
          <w:color w:val="000000" w:themeColor="text1"/>
          <w:lang w:val="en-GB" w:eastAsia="ja-JP"/>
        </w:rPr>
      </w:pPr>
    </w:p>
    <w:sectPr w:rsidR="00F51CB0" w:rsidRPr="00D823D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2B980" w14:textId="77777777" w:rsidR="004727A4" w:rsidRDefault="004727A4">
      <w:r>
        <w:separator/>
      </w:r>
    </w:p>
  </w:endnote>
  <w:endnote w:type="continuationSeparator" w:id="0">
    <w:p w14:paraId="76BA7326" w14:textId="77777777" w:rsidR="004727A4" w:rsidRDefault="0047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3E078" w14:textId="77777777" w:rsidR="004727A4" w:rsidRDefault="004727A4">
      <w:r>
        <w:separator/>
      </w:r>
    </w:p>
  </w:footnote>
  <w:footnote w:type="continuationSeparator" w:id="0">
    <w:p w14:paraId="5024B219" w14:textId="77777777" w:rsidR="004727A4" w:rsidRDefault="00472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94CDC"/>
    <w:multiLevelType w:val="hybridMultilevel"/>
    <w:tmpl w:val="C4661CD6"/>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1" w15:restartNumberingAfterBreak="0">
    <w:nsid w:val="318578C0"/>
    <w:multiLevelType w:val="hybridMultilevel"/>
    <w:tmpl w:val="15829650"/>
    <w:lvl w:ilvl="0" w:tplc="8FB0F59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1B5F97"/>
    <w:multiLevelType w:val="hybridMultilevel"/>
    <w:tmpl w:val="096A8822"/>
    <w:lvl w:ilvl="0" w:tplc="985224AA">
      <w:numFmt w:val="bullet"/>
      <w:lvlText w:val="-"/>
      <w:lvlJc w:val="left"/>
      <w:pPr>
        <w:ind w:left="487" w:hanging="440"/>
      </w:pPr>
      <w:rPr>
        <w:rFonts w:ascii="Times New Roman" w:eastAsia="Times New Roman" w:hAnsi="Times New Roman" w:cs="Times New Roman"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C37F1F"/>
    <w:multiLevelType w:val="hybridMultilevel"/>
    <w:tmpl w:val="87B499F2"/>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1814B0"/>
    <w:multiLevelType w:val="hybridMultilevel"/>
    <w:tmpl w:val="15829650"/>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62D83F92"/>
    <w:multiLevelType w:val="hybridMultilevel"/>
    <w:tmpl w:val="E3E8C1D8"/>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7947033">
    <w:abstractNumId w:val="9"/>
  </w:num>
  <w:num w:numId="2" w16cid:durableId="2025278041">
    <w:abstractNumId w:val="6"/>
  </w:num>
  <w:num w:numId="3" w16cid:durableId="159278672">
    <w:abstractNumId w:val="10"/>
  </w:num>
  <w:num w:numId="4" w16cid:durableId="228276115">
    <w:abstractNumId w:val="2"/>
  </w:num>
  <w:num w:numId="5" w16cid:durableId="1894542434">
    <w:abstractNumId w:val="4"/>
  </w:num>
  <w:num w:numId="6" w16cid:durableId="290402425">
    <w:abstractNumId w:val="5"/>
  </w:num>
  <w:num w:numId="7" w16cid:durableId="1316950893">
    <w:abstractNumId w:val="0"/>
  </w:num>
  <w:num w:numId="8" w16cid:durableId="1561939636">
    <w:abstractNumId w:val="3"/>
  </w:num>
  <w:num w:numId="9" w16cid:durableId="1311598941">
    <w:abstractNumId w:val="8"/>
  </w:num>
  <w:num w:numId="10" w16cid:durableId="332225159">
    <w:abstractNumId w:val="1"/>
  </w:num>
  <w:num w:numId="11" w16cid:durableId="176024961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07A4B"/>
    <w:rsid w:val="00007C4C"/>
    <w:rsid w:val="00016390"/>
    <w:rsid w:val="00016F52"/>
    <w:rsid w:val="00020097"/>
    <w:rsid w:val="00023C04"/>
    <w:rsid w:val="000244A0"/>
    <w:rsid w:val="000251EF"/>
    <w:rsid w:val="0002553C"/>
    <w:rsid w:val="000255B0"/>
    <w:rsid w:val="00026A0B"/>
    <w:rsid w:val="000271C7"/>
    <w:rsid w:val="00030C06"/>
    <w:rsid w:val="00031C06"/>
    <w:rsid w:val="00033397"/>
    <w:rsid w:val="00036556"/>
    <w:rsid w:val="00040095"/>
    <w:rsid w:val="000416CB"/>
    <w:rsid w:val="00042D80"/>
    <w:rsid w:val="0004364D"/>
    <w:rsid w:val="000436F2"/>
    <w:rsid w:val="00043B07"/>
    <w:rsid w:val="00043BA6"/>
    <w:rsid w:val="00047420"/>
    <w:rsid w:val="00051834"/>
    <w:rsid w:val="00052AE5"/>
    <w:rsid w:val="00052CE3"/>
    <w:rsid w:val="00054A22"/>
    <w:rsid w:val="000559DD"/>
    <w:rsid w:val="0006524B"/>
    <w:rsid w:val="000655A6"/>
    <w:rsid w:val="000664AD"/>
    <w:rsid w:val="000701E1"/>
    <w:rsid w:val="00071D0B"/>
    <w:rsid w:val="00074AAE"/>
    <w:rsid w:val="00080512"/>
    <w:rsid w:val="0008290E"/>
    <w:rsid w:val="00082A2F"/>
    <w:rsid w:val="00082F68"/>
    <w:rsid w:val="0008349E"/>
    <w:rsid w:val="00084CF9"/>
    <w:rsid w:val="00092E9D"/>
    <w:rsid w:val="0009315D"/>
    <w:rsid w:val="00097871"/>
    <w:rsid w:val="000A0AFB"/>
    <w:rsid w:val="000A0DCD"/>
    <w:rsid w:val="000A1B4E"/>
    <w:rsid w:val="000A38B6"/>
    <w:rsid w:val="000A3F9A"/>
    <w:rsid w:val="000A3FEA"/>
    <w:rsid w:val="000A5BC4"/>
    <w:rsid w:val="000B3072"/>
    <w:rsid w:val="000B5F93"/>
    <w:rsid w:val="000C69F6"/>
    <w:rsid w:val="000C6B20"/>
    <w:rsid w:val="000D0EF6"/>
    <w:rsid w:val="000D196F"/>
    <w:rsid w:val="000D4BBC"/>
    <w:rsid w:val="000D58AB"/>
    <w:rsid w:val="000E13A6"/>
    <w:rsid w:val="000E1B59"/>
    <w:rsid w:val="000E3014"/>
    <w:rsid w:val="000F124B"/>
    <w:rsid w:val="000F67FD"/>
    <w:rsid w:val="00102830"/>
    <w:rsid w:val="00103C8D"/>
    <w:rsid w:val="001046E5"/>
    <w:rsid w:val="001050E8"/>
    <w:rsid w:val="0010563F"/>
    <w:rsid w:val="00105D1E"/>
    <w:rsid w:val="00106C68"/>
    <w:rsid w:val="001112C9"/>
    <w:rsid w:val="0011490D"/>
    <w:rsid w:val="001151A8"/>
    <w:rsid w:val="00116BB2"/>
    <w:rsid w:val="00117438"/>
    <w:rsid w:val="00123850"/>
    <w:rsid w:val="00123DF6"/>
    <w:rsid w:val="00127C77"/>
    <w:rsid w:val="001340B4"/>
    <w:rsid w:val="00135577"/>
    <w:rsid w:val="00135937"/>
    <w:rsid w:val="001425D6"/>
    <w:rsid w:val="001427C9"/>
    <w:rsid w:val="001430FA"/>
    <w:rsid w:val="00145EC8"/>
    <w:rsid w:val="0014707C"/>
    <w:rsid w:val="00150366"/>
    <w:rsid w:val="0015374D"/>
    <w:rsid w:val="00154649"/>
    <w:rsid w:val="00162C4F"/>
    <w:rsid w:val="00166A34"/>
    <w:rsid w:val="00166F35"/>
    <w:rsid w:val="001672A8"/>
    <w:rsid w:val="00167C51"/>
    <w:rsid w:val="00167D5F"/>
    <w:rsid w:val="00171ACB"/>
    <w:rsid w:val="00173B6E"/>
    <w:rsid w:val="00174CEE"/>
    <w:rsid w:val="00180118"/>
    <w:rsid w:val="001812B3"/>
    <w:rsid w:val="00181D70"/>
    <w:rsid w:val="001844E6"/>
    <w:rsid w:val="001878CE"/>
    <w:rsid w:val="00191B21"/>
    <w:rsid w:val="00192310"/>
    <w:rsid w:val="00192580"/>
    <w:rsid w:val="0019347A"/>
    <w:rsid w:val="00194809"/>
    <w:rsid w:val="001968D0"/>
    <w:rsid w:val="00196940"/>
    <w:rsid w:val="0019728B"/>
    <w:rsid w:val="00197CAF"/>
    <w:rsid w:val="00197E67"/>
    <w:rsid w:val="001A0114"/>
    <w:rsid w:val="001A04FF"/>
    <w:rsid w:val="001A210E"/>
    <w:rsid w:val="001A453E"/>
    <w:rsid w:val="001A6766"/>
    <w:rsid w:val="001A7AAE"/>
    <w:rsid w:val="001B1517"/>
    <w:rsid w:val="001B2413"/>
    <w:rsid w:val="001B2C3A"/>
    <w:rsid w:val="001B4E09"/>
    <w:rsid w:val="001C1A82"/>
    <w:rsid w:val="001C2DE5"/>
    <w:rsid w:val="001C369E"/>
    <w:rsid w:val="001C4605"/>
    <w:rsid w:val="001C50F3"/>
    <w:rsid w:val="001D02C2"/>
    <w:rsid w:val="001D13B5"/>
    <w:rsid w:val="001D2522"/>
    <w:rsid w:val="001D2836"/>
    <w:rsid w:val="001D4595"/>
    <w:rsid w:val="001D553E"/>
    <w:rsid w:val="001D61CB"/>
    <w:rsid w:val="001E1B55"/>
    <w:rsid w:val="001E23A4"/>
    <w:rsid w:val="001E2D15"/>
    <w:rsid w:val="001E2F54"/>
    <w:rsid w:val="001E3D10"/>
    <w:rsid w:val="001E3D82"/>
    <w:rsid w:val="001E65C8"/>
    <w:rsid w:val="001F0BBE"/>
    <w:rsid w:val="001F168B"/>
    <w:rsid w:val="001F206D"/>
    <w:rsid w:val="001F410A"/>
    <w:rsid w:val="001F450C"/>
    <w:rsid w:val="001F7132"/>
    <w:rsid w:val="0020003B"/>
    <w:rsid w:val="00202A09"/>
    <w:rsid w:val="00204415"/>
    <w:rsid w:val="00212D05"/>
    <w:rsid w:val="00224482"/>
    <w:rsid w:val="00224525"/>
    <w:rsid w:val="002248CF"/>
    <w:rsid w:val="002258D8"/>
    <w:rsid w:val="00226C22"/>
    <w:rsid w:val="0022733C"/>
    <w:rsid w:val="00232F25"/>
    <w:rsid w:val="00233800"/>
    <w:rsid w:val="002347A2"/>
    <w:rsid w:val="00234894"/>
    <w:rsid w:val="00234B32"/>
    <w:rsid w:val="00235C72"/>
    <w:rsid w:val="00235F63"/>
    <w:rsid w:val="00236CBC"/>
    <w:rsid w:val="0023727B"/>
    <w:rsid w:val="002372F3"/>
    <w:rsid w:val="0024032A"/>
    <w:rsid w:val="00240795"/>
    <w:rsid w:val="00240DB2"/>
    <w:rsid w:val="0024560D"/>
    <w:rsid w:val="002465C9"/>
    <w:rsid w:val="00246EC0"/>
    <w:rsid w:val="0025126D"/>
    <w:rsid w:val="00251735"/>
    <w:rsid w:val="0025284B"/>
    <w:rsid w:val="00252E45"/>
    <w:rsid w:val="00254767"/>
    <w:rsid w:val="00255DD3"/>
    <w:rsid w:val="00260545"/>
    <w:rsid w:val="00261713"/>
    <w:rsid w:val="002629BB"/>
    <w:rsid w:val="002650AB"/>
    <w:rsid w:val="00265AAA"/>
    <w:rsid w:val="00266CA4"/>
    <w:rsid w:val="00274CDE"/>
    <w:rsid w:val="002761F2"/>
    <w:rsid w:val="00280344"/>
    <w:rsid w:val="00282CDE"/>
    <w:rsid w:val="00284DD2"/>
    <w:rsid w:val="00287B8F"/>
    <w:rsid w:val="00287E47"/>
    <w:rsid w:val="0029056F"/>
    <w:rsid w:val="00292031"/>
    <w:rsid w:val="002929D4"/>
    <w:rsid w:val="00292BEA"/>
    <w:rsid w:val="00292F78"/>
    <w:rsid w:val="002966CE"/>
    <w:rsid w:val="00297598"/>
    <w:rsid w:val="002A02A0"/>
    <w:rsid w:val="002A183E"/>
    <w:rsid w:val="002A53D5"/>
    <w:rsid w:val="002A5BD9"/>
    <w:rsid w:val="002A64C0"/>
    <w:rsid w:val="002A75D6"/>
    <w:rsid w:val="002B0BEA"/>
    <w:rsid w:val="002B2A50"/>
    <w:rsid w:val="002B2B36"/>
    <w:rsid w:val="002B372E"/>
    <w:rsid w:val="002B4ED5"/>
    <w:rsid w:val="002B5A5D"/>
    <w:rsid w:val="002C0427"/>
    <w:rsid w:val="002C0F22"/>
    <w:rsid w:val="002C1E72"/>
    <w:rsid w:val="002C79CB"/>
    <w:rsid w:val="002D012A"/>
    <w:rsid w:val="002D0507"/>
    <w:rsid w:val="002D0839"/>
    <w:rsid w:val="002D225B"/>
    <w:rsid w:val="002D3E8D"/>
    <w:rsid w:val="002E01CD"/>
    <w:rsid w:val="002E2DDA"/>
    <w:rsid w:val="002E6734"/>
    <w:rsid w:val="002E7B27"/>
    <w:rsid w:val="002F21AC"/>
    <w:rsid w:val="002F4D80"/>
    <w:rsid w:val="002F4DE7"/>
    <w:rsid w:val="003006ED"/>
    <w:rsid w:val="00301AA0"/>
    <w:rsid w:val="00301AA1"/>
    <w:rsid w:val="003048AB"/>
    <w:rsid w:val="0030666C"/>
    <w:rsid w:val="00307EE4"/>
    <w:rsid w:val="00310C3C"/>
    <w:rsid w:val="00311013"/>
    <w:rsid w:val="00316952"/>
    <w:rsid w:val="00316994"/>
    <w:rsid w:val="00316CDA"/>
    <w:rsid w:val="003172DC"/>
    <w:rsid w:val="00322C1C"/>
    <w:rsid w:val="0032424D"/>
    <w:rsid w:val="00327E8F"/>
    <w:rsid w:val="003302B2"/>
    <w:rsid w:val="0033257F"/>
    <w:rsid w:val="003346E5"/>
    <w:rsid w:val="003349C7"/>
    <w:rsid w:val="00335897"/>
    <w:rsid w:val="00337F50"/>
    <w:rsid w:val="0034114D"/>
    <w:rsid w:val="00342BA7"/>
    <w:rsid w:val="003464E0"/>
    <w:rsid w:val="00346AF8"/>
    <w:rsid w:val="0035016F"/>
    <w:rsid w:val="003503B5"/>
    <w:rsid w:val="003509EF"/>
    <w:rsid w:val="00352265"/>
    <w:rsid w:val="0035462D"/>
    <w:rsid w:val="00357AD6"/>
    <w:rsid w:val="00360CD0"/>
    <w:rsid w:val="00371E15"/>
    <w:rsid w:val="00373295"/>
    <w:rsid w:val="00375607"/>
    <w:rsid w:val="00381BBB"/>
    <w:rsid w:val="00386587"/>
    <w:rsid w:val="00386865"/>
    <w:rsid w:val="0039038E"/>
    <w:rsid w:val="00390E4A"/>
    <w:rsid w:val="00391CE5"/>
    <w:rsid w:val="00393A06"/>
    <w:rsid w:val="00393A69"/>
    <w:rsid w:val="00397196"/>
    <w:rsid w:val="003A1027"/>
    <w:rsid w:val="003A1D63"/>
    <w:rsid w:val="003A4086"/>
    <w:rsid w:val="003A5D7B"/>
    <w:rsid w:val="003A7E10"/>
    <w:rsid w:val="003B5822"/>
    <w:rsid w:val="003B6EFA"/>
    <w:rsid w:val="003B7AA6"/>
    <w:rsid w:val="003C15A3"/>
    <w:rsid w:val="003C3971"/>
    <w:rsid w:val="003C47B6"/>
    <w:rsid w:val="003C492E"/>
    <w:rsid w:val="003C5E22"/>
    <w:rsid w:val="003D1450"/>
    <w:rsid w:val="003D2164"/>
    <w:rsid w:val="003D3BB3"/>
    <w:rsid w:val="003D568E"/>
    <w:rsid w:val="003D777C"/>
    <w:rsid w:val="003D7994"/>
    <w:rsid w:val="003E02D7"/>
    <w:rsid w:val="003E2819"/>
    <w:rsid w:val="003E2DDB"/>
    <w:rsid w:val="003E3DB1"/>
    <w:rsid w:val="003F329F"/>
    <w:rsid w:val="003F5E82"/>
    <w:rsid w:val="00400EA7"/>
    <w:rsid w:val="004034D2"/>
    <w:rsid w:val="004060D1"/>
    <w:rsid w:val="00407817"/>
    <w:rsid w:val="00410EB2"/>
    <w:rsid w:val="0041117D"/>
    <w:rsid w:val="00412405"/>
    <w:rsid w:val="004166A7"/>
    <w:rsid w:val="0041715A"/>
    <w:rsid w:val="00417BEE"/>
    <w:rsid w:val="00421EA4"/>
    <w:rsid w:val="00422A26"/>
    <w:rsid w:val="004237F8"/>
    <w:rsid w:val="004258DB"/>
    <w:rsid w:val="00426AC3"/>
    <w:rsid w:val="00427EC5"/>
    <w:rsid w:val="00430006"/>
    <w:rsid w:val="00433185"/>
    <w:rsid w:val="0043372D"/>
    <w:rsid w:val="00440C16"/>
    <w:rsid w:val="00442F60"/>
    <w:rsid w:val="0044346D"/>
    <w:rsid w:val="00447F53"/>
    <w:rsid w:val="004544EE"/>
    <w:rsid w:val="004550E9"/>
    <w:rsid w:val="00461ADB"/>
    <w:rsid w:val="004621AD"/>
    <w:rsid w:val="00462864"/>
    <w:rsid w:val="004640CA"/>
    <w:rsid w:val="004666E8"/>
    <w:rsid w:val="00466E6F"/>
    <w:rsid w:val="004705A2"/>
    <w:rsid w:val="0047096D"/>
    <w:rsid w:val="00471429"/>
    <w:rsid w:val="0047220E"/>
    <w:rsid w:val="004727A4"/>
    <w:rsid w:val="00473721"/>
    <w:rsid w:val="00475883"/>
    <w:rsid w:val="0047639A"/>
    <w:rsid w:val="00477048"/>
    <w:rsid w:val="0048142D"/>
    <w:rsid w:val="004826D5"/>
    <w:rsid w:val="00483079"/>
    <w:rsid w:val="00484AD5"/>
    <w:rsid w:val="00485E0C"/>
    <w:rsid w:val="00487692"/>
    <w:rsid w:val="0048779B"/>
    <w:rsid w:val="004941FE"/>
    <w:rsid w:val="00494426"/>
    <w:rsid w:val="004A0355"/>
    <w:rsid w:val="004A1A71"/>
    <w:rsid w:val="004A2620"/>
    <w:rsid w:val="004B2C08"/>
    <w:rsid w:val="004B3AA4"/>
    <w:rsid w:val="004B59E4"/>
    <w:rsid w:val="004C01A9"/>
    <w:rsid w:val="004C2010"/>
    <w:rsid w:val="004C5369"/>
    <w:rsid w:val="004D0765"/>
    <w:rsid w:val="004D3578"/>
    <w:rsid w:val="004D6C7D"/>
    <w:rsid w:val="004D7279"/>
    <w:rsid w:val="004E0912"/>
    <w:rsid w:val="004E213A"/>
    <w:rsid w:val="004E4C44"/>
    <w:rsid w:val="004E59D3"/>
    <w:rsid w:val="004E631E"/>
    <w:rsid w:val="004F0201"/>
    <w:rsid w:val="004F021F"/>
    <w:rsid w:val="004F35AD"/>
    <w:rsid w:val="004F49D0"/>
    <w:rsid w:val="004F6839"/>
    <w:rsid w:val="004F7D66"/>
    <w:rsid w:val="00500119"/>
    <w:rsid w:val="005041AA"/>
    <w:rsid w:val="00507443"/>
    <w:rsid w:val="0050744F"/>
    <w:rsid w:val="00507A62"/>
    <w:rsid w:val="00515360"/>
    <w:rsid w:val="00526239"/>
    <w:rsid w:val="005357D6"/>
    <w:rsid w:val="00540D13"/>
    <w:rsid w:val="00540E00"/>
    <w:rsid w:val="0054170B"/>
    <w:rsid w:val="00543E6C"/>
    <w:rsid w:val="005440C7"/>
    <w:rsid w:val="005442E2"/>
    <w:rsid w:val="00545576"/>
    <w:rsid w:val="005520AF"/>
    <w:rsid w:val="00552823"/>
    <w:rsid w:val="00555D56"/>
    <w:rsid w:val="0056451D"/>
    <w:rsid w:val="0056472D"/>
    <w:rsid w:val="00565087"/>
    <w:rsid w:val="00572D04"/>
    <w:rsid w:val="00573370"/>
    <w:rsid w:val="0058085D"/>
    <w:rsid w:val="00580B50"/>
    <w:rsid w:val="005812F2"/>
    <w:rsid w:val="005818B4"/>
    <w:rsid w:val="00583EF3"/>
    <w:rsid w:val="005863BE"/>
    <w:rsid w:val="005A0B11"/>
    <w:rsid w:val="005A17F5"/>
    <w:rsid w:val="005A494D"/>
    <w:rsid w:val="005A56B2"/>
    <w:rsid w:val="005A6F55"/>
    <w:rsid w:val="005A712D"/>
    <w:rsid w:val="005A7B31"/>
    <w:rsid w:val="005B4583"/>
    <w:rsid w:val="005B46AC"/>
    <w:rsid w:val="005B79AF"/>
    <w:rsid w:val="005B7F9B"/>
    <w:rsid w:val="005C048A"/>
    <w:rsid w:val="005C55F2"/>
    <w:rsid w:val="005C6C17"/>
    <w:rsid w:val="005C7A62"/>
    <w:rsid w:val="005D0C57"/>
    <w:rsid w:val="005D2C02"/>
    <w:rsid w:val="005D2E01"/>
    <w:rsid w:val="005E156C"/>
    <w:rsid w:val="005E1F14"/>
    <w:rsid w:val="005E20C0"/>
    <w:rsid w:val="005E243D"/>
    <w:rsid w:val="005E56D8"/>
    <w:rsid w:val="005E62B9"/>
    <w:rsid w:val="005E7D36"/>
    <w:rsid w:val="005F0376"/>
    <w:rsid w:val="005F2BBA"/>
    <w:rsid w:val="005F3B37"/>
    <w:rsid w:val="005F50FD"/>
    <w:rsid w:val="00600691"/>
    <w:rsid w:val="00602D64"/>
    <w:rsid w:val="00603F4D"/>
    <w:rsid w:val="006120B7"/>
    <w:rsid w:val="006130AA"/>
    <w:rsid w:val="00614FDF"/>
    <w:rsid w:val="00616F18"/>
    <w:rsid w:val="00621BFF"/>
    <w:rsid w:val="006224EB"/>
    <w:rsid w:val="00622640"/>
    <w:rsid w:val="00623149"/>
    <w:rsid w:val="0062411B"/>
    <w:rsid w:val="006303A7"/>
    <w:rsid w:val="00631BED"/>
    <w:rsid w:val="00632455"/>
    <w:rsid w:val="00632A62"/>
    <w:rsid w:val="006336F3"/>
    <w:rsid w:val="00633D27"/>
    <w:rsid w:val="00635573"/>
    <w:rsid w:val="0063629C"/>
    <w:rsid w:val="00644254"/>
    <w:rsid w:val="00646D0A"/>
    <w:rsid w:val="00651635"/>
    <w:rsid w:val="00654B0D"/>
    <w:rsid w:val="00657496"/>
    <w:rsid w:val="006623AD"/>
    <w:rsid w:val="00665D4E"/>
    <w:rsid w:val="00670BB9"/>
    <w:rsid w:val="006726C9"/>
    <w:rsid w:val="0067302B"/>
    <w:rsid w:val="00675FBA"/>
    <w:rsid w:val="0068119B"/>
    <w:rsid w:val="006812F1"/>
    <w:rsid w:val="00681DA1"/>
    <w:rsid w:val="00682E6D"/>
    <w:rsid w:val="006836D1"/>
    <w:rsid w:val="006837FD"/>
    <w:rsid w:val="0069124D"/>
    <w:rsid w:val="00691311"/>
    <w:rsid w:val="00692963"/>
    <w:rsid w:val="0069341B"/>
    <w:rsid w:val="00693C66"/>
    <w:rsid w:val="00695710"/>
    <w:rsid w:val="00696EDE"/>
    <w:rsid w:val="006974CA"/>
    <w:rsid w:val="006974CE"/>
    <w:rsid w:val="006A4930"/>
    <w:rsid w:val="006A501D"/>
    <w:rsid w:val="006A79FF"/>
    <w:rsid w:val="006A7F69"/>
    <w:rsid w:val="006B0E9A"/>
    <w:rsid w:val="006B3F4D"/>
    <w:rsid w:val="006B446A"/>
    <w:rsid w:val="006B7539"/>
    <w:rsid w:val="006C195B"/>
    <w:rsid w:val="006C1A9C"/>
    <w:rsid w:val="006C2A16"/>
    <w:rsid w:val="006C3AD6"/>
    <w:rsid w:val="006C4C56"/>
    <w:rsid w:val="006C62AC"/>
    <w:rsid w:val="006D03F2"/>
    <w:rsid w:val="006D0511"/>
    <w:rsid w:val="006D1CCE"/>
    <w:rsid w:val="006D28F7"/>
    <w:rsid w:val="006D4000"/>
    <w:rsid w:val="006D4CF0"/>
    <w:rsid w:val="006D5E62"/>
    <w:rsid w:val="006E0106"/>
    <w:rsid w:val="006E1130"/>
    <w:rsid w:val="006E3B0E"/>
    <w:rsid w:val="006E53CA"/>
    <w:rsid w:val="006E5C86"/>
    <w:rsid w:val="006F020F"/>
    <w:rsid w:val="006F1FCA"/>
    <w:rsid w:val="006F47C6"/>
    <w:rsid w:val="006F648D"/>
    <w:rsid w:val="00700FE3"/>
    <w:rsid w:val="0070760A"/>
    <w:rsid w:val="007179E7"/>
    <w:rsid w:val="00717AA4"/>
    <w:rsid w:val="007205BE"/>
    <w:rsid w:val="00720DAA"/>
    <w:rsid w:val="007210FE"/>
    <w:rsid w:val="007238D8"/>
    <w:rsid w:val="00724CED"/>
    <w:rsid w:val="007336BD"/>
    <w:rsid w:val="00734067"/>
    <w:rsid w:val="00734A5B"/>
    <w:rsid w:val="007359A6"/>
    <w:rsid w:val="00743BE9"/>
    <w:rsid w:val="00744E76"/>
    <w:rsid w:val="0074639C"/>
    <w:rsid w:val="00754517"/>
    <w:rsid w:val="00754A4B"/>
    <w:rsid w:val="00760BDC"/>
    <w:rsid w:val="007652AF"/>
    <w:rsid w:val="00767369"/>
    <w:rsid w:val="0076739B"/>
    <w:rsid w:val="00767A82"/>
    <w:rsid w:val="00771835"/>
    <w:rsid w:val="0077199D"/>
    <w:rsid w:val="007742E2"/>
    <w:rsid w:val="007756EF"/>
    <w:rsid w:val="00780233"/>
    <w:rsid w:val="00781F0F"/>
    <w:rsid w:val="007833F4"/>
    <w:rsid w:val="00785A8F"/>
    <w:rsid w:val="0078738A"/>
    <w:rsid w:val="007912C6"/>
    <w:rsid w:val="0079170D"/>
    <w:rsid w:val="00796154"/>
    <w:rsid w:val="00796D02"/>
    <w:rsid w:val="00797CA3"/>
    <w:rsid w:val="007A3423"/>
    <w:rsid w:val="007A4CEE"/>
    <w:rsid w:val="007B10FB"/>
    <w:rsid w:val="007B1E62"/>
    <w:rsid w:val="007C31DD"/>
    <w:rsid w:val="007C3E9F"/>
    <w:rsid w:val="007D0F59"/>
    <w:rsid w:val="007D2DFD"/>
    <w:rsid w:val="007D51C3"/>
    <w:rsid w:val="007D70D0"/>
    <w:rsid w:val="007D7D65"/>
    <w:rsid w:val="007E076C"/>
    <w:rsid w:val="007E0E57"/>
    <w:rsid w:val="007E30C9"/>
    <w:rsid w:val="007E3F42"/>
    <w:rsid w:val="007E58B4"/>
    <w:rsid w:val="007E6996"/>
    <w:rsid w:val="007E6A1E"/>
    <w:rsid w:val="007E7C2E"/>
    <w:rsid w:val="007F1617"/>
    <w:rsid w:val="007F262A"/>
    <w:rsid w:val="007F6B2C"/>
    <w:rsid w:val="007F7F8B"/>
    <w:rsid w:val="00801A75"/>
    <w:rsid w:val="00801F28"/>
    <w:rsid w:val="008028A4"/>
    <w:rsid w:val="00803C61"/>
    <w:rsid w:val="00814CFD"/>
    <w:rsid w:val="008161E5"/>
    <w:rsid w:val="008161E6"/>
    <w:rsid w:val="00817C31"/>
    <w:rsid w:val="00820C09"/>
    <w:rsid w:val="00820D04"/>
    <w:rsid w:val="00820F10"/>
    <w:rsid w:val="0082286B"/>
    <w:rsid w:val="00822A7F"/>
    <w:rsid w:val="00823060"/>
    <w:rsid w:val="008247EA"/>
    <w:rsid w:val="00825770"/>
    <w:rsid w:val="008266F2"/>
    <w:rsid w:val="00827B84"/>
    <w:rsid w:val="00831977"/>
    <w:rsid w:val="00832637"/>
    <w:rsid w:val="00840571"/>
    <w:rsid w:val="008418B5"/>
    <w:rsid w:val="00842152"/>
    <w:rsid w:val="00842E6F"/>
    <w:rsid w:val="00846F19"/>
    <w:rsid w:val="00846F49"/>
    <w:rsid w:val="00850920"/>
    <w:rsid w:val="00852221"/>
    <w:rsid w:val="00852E68"/>
    <w:rsid w:val="008604D0"/>
    <w:rsid w:val="00860882"/>
    <w:rsid w:val="00860EE1"/>
    <w:rsid w:val="00862E3C"/>
    <w:rsid w:val="0086339D"/>
    <w:rsid w:val="00865F35"/>
    <w:rsid w:val="00866E60"/>
    <w:rsid w:val="0086701A"/>
    <w:rsid w:val="0087457C"/>
    <w:rsid w:val="008768CA"/>
    <w:rsid w:val="008806BD"/>
    <w:rsid w:val="00880F88"/>
    <w:rsid w:val="008828D8"/>
    <w:rsid w:val="00882E02"/>
    <w:rsid w:val="0088687B"/>
    <w:rsid w:val="00890EA7"/>
    <w:rsid w:val="00892127"/>
    <w:rsid w:val="008952D3"/>
    <w:rsid w:val="00895AE5"/>
    <w:rsid w:val="008966E3"/>
    <w:rsid w:val="008967C9"/>
    <w:rsid w:val="008A0C33"/>
    <w:rsid w:val="008A6250"/>
    <w:rsid w:val="008A6E22"/>
    <w:rsid w:val="008A77F0"/>
    <w:rsid w:val="008B015B"/>
    <w:rsid w:val="008B13B4"/>
    <w:rsid w:val="008B2DB6"/>
    <w:rsid w:val="008B32CC"/>
    <w:rsid w:val="008B3F2A"/>
    <w:rsid w:val="008B5D85"/>
    <w:rsid w:val="008B6E87"/>
    <w:rsid w:val="008C0AE4"/>
    <w:rsid w:val="008C15CC"/>
    <w:rsid w:val="008C6973"/>
    <w:rsid w:val="008D1DFD"/>
    <w:rsid w:val="008D2048"/>
    <w:rsid w:val="008D2924"/>
    <w:rsid w:val="008D5CE3"/>
    <w:rsid w:val="008D6F75"/>
    <w:rsid w:val="008E1495"/>
    <w:rsid w:val="008E37D8"/>
    <w:rsid w:val="008F0862"/>
    <w:rsid w:val="008F14AE"/>
    <w:rsid w:val="008F2BDC"/>
    <w:rsid w:val="008F2D28"/>
    <w:rsid w:val="008F3D46"/>
    <w:rsid w:val="008F65BC"/>
    <w:rsid w:val="00900035"/>
    <w:rsid w:val="009015CB"/>
    <w:rsid w:val="0090271F"/>
    <w:rsid w:val="00902E23"/>
    <w:rsid w:val="00903CAE"/>
    <w:rsid w:val="00906860"/>
    <w:rsid w:val="00906DD4"/>
    <w:rsid w:val="00910689"/>
    <w:rsid w:val="00912775"/>
    <w:rsid w:val="0091348E"/>
    <w:rsid w:val="0091458C"/>
    <w:rsid w:val="00915329"/>
    <w:rsid w:val="00916B4A"/>
    <w:rsid w:val="00916C4F"/>
    <w:rsid w:val="00917CCB"/>
    <w:rsid w:val="00920996"/>
    <w:rsid w:val="0092202A"/>
    <w:rsid w:val="00922481"/>
    <w:rsid w:val="00922EE0"/>
    <w:rsid w:val="00924506"/>
    <w:rsid w:val="0092775E"/>
    <w:rsid w:val="00927EBD"/>
    <w:rsid w:val="009348A1"/>
    <w:rsid w:val="00934DF3"/>
    <w:rsid w:val="009373B5"/>
    <w:rsid w:val="00941F84"/>
    <w:rsid w:val="00942315"/>
    <w:rsid w:val="00942EC2"/>
    <w:rsid w:val="00944DC8"/>
    <w:rsid w:val="009463D9"/>
    <w:rsid w:val="00953821"/>
    <w:rsid w:val="00955A28"/>
    <w:rsid w:val="009600D5"/>
    <w:rsid w:val="0096299D"/>
    <w:rsid w:val="00962AA6"/>
    <w:rsid w:val="00966F34"/>
    <w:rsid w:val="00967D7B"/>
    <w:rsid w:val="00972293"/>
    <w:rsid w:val="00973DDA"/>
    <w:rsid w:val="00975FC2"/>
    <w:rsid w:val="009778C2"/>
    <w:rsid w:val="009827F8"/>
    <w:rsid w:val="009867E8"/>
    <w:rsid w:val="009869DA"/>
    <w:rsid w:val="009878A8"/>
    <w:rsid w:val="00987910"/>
    <w:rsid w:val="00987E41"/>
    <w:rsid w:val="009941A8"/>
    <w:rsid w:val="00995B2C"/>
    <w:rsid w:val="00995D8B"/>
    <w:rsid w:val="00996069"/>
    <w:rsid w:val="009A33A4"/>
    <w:rsid w:val="009A44FE"/>
    <w:rsid w:val="009A52B6"/>
    <w:rsid w:val="009B3301"/>
    <w:rsid w:val="009B3E4E"/>
    <w:rsid w:val="009B7133"/>
    <w:rsid w:val="009C1558"/>
    <w:rsid w:val="009C3404"/>
    <w:rsid w:val="009C7B25"/>
    <w:rsid w:val="009D1A35"/>
    <w:rsid w:val="009D387C"/>
    <w:rsid w:val="009D4654"/>
    <w:rsid w:val="009E2B15"/>
    <w:rsid w:val="009E741B"/>
    <w:rsid w:val="009E7BD4"/>
    <w:rsid w:val="009E7DC5"/>
    <w:rsid w:val="009F040B"/>
    <w:rsid w:val="009F07BD"/>
    <w:rsid w:val="009F1B05"/>
    <w:rsid w:val="009F37B7"/>
    <w:rsid w:val="009F6F4C"/>
    <w:rsid w:val="009F7E74"/>
    <w:rsid w:val="00A01428"/>
    <w:rsid w:val="00A01859"/>
    <w:rsid w:val="00A02479"/>
    <w:rsid w:val="00A037F8"/>
    <w:rsid w:val="00A03801"/>
    <w:rsid w:val="00A04128"/>
    <w:rsid w:val="00A05AF5"/>
    <w:rsid w:val="00A07677"/>
    <w:rsid w:val="00A104E2"/>
    <w:rsid w:val="00A10F02"/>
    <w:rsid w:val="00A126E2"/>
    <w:rsid w:val="00A15F56"/>
    <w:rsid w:val="00A164B4"/>
    <w:rsid w:val="00A16FCC"/>
    <w:rsid w:val="00A17AF5"/>
    <w:rsid w:val="00A21BEC"/>
    <w:rsid w:val="00A22FAD"/>
    <w:rsid w:val="00A27533"/>
    <w:rsid w:val="00A30262"/>
    <w:rsid w:val="00A3158C"/>
    <w:rsid w:val="00A319DD"/>
    <w:rsid w:val="00A31A81"/>
    <w:rsid w:val="00A32814"/>
    <w:rsid w:val="00A3463E"/>
    <w:rsid w:val="00A34B88"/>
    <w:rsid w:val="00A34D42"/>
    <w:rsid w:val="00A41BA3"/>
    <w:rsid w:val="00A42E88"/>
    <w:rsid w:val="00A440DD"/>
    <w:rsid w:val="00A44BFC"/>
    <w:rsid w:val="00A45102"/>
    <w:rsid w:val="00A45656"/>
    <w:rsid w:val="00A46919"/>
    <w:rsid w:val="00A53724"/>
    <w:rsid w:val="00A70A3C"/>
    <w:rsid w:val="00A7155B"/>
    <w:rsid w:val="00A7698E"/>
    <w:rsid w:val="00A76996"/>
    <w:rsid w:val="00A77082"/>
    <w:rsid w:val="00A7714D"/>
    <w:rsid w:val="00A774B4"/>
    <w:rsid w:val="00A80CAB"/>
    <w:rsid w:val="00A81366"/>
    <w:rsid w:val="00A82346"/>
    <w:rsid w:val="00A83A47"/>
    <w:rsid w:val="00A856BB"/>
    <w:rsid w:val="00A879B7"/>
    <w:rsid w:val="00A9143C"/>
    <w:rsid w:val="00A91A5C"/>
    <w:rsid w:val="00A93A39"/>
    <w:rsid w:val="00A93CCE"/>
    <w:rsid w:val="00A940E5"/>
    <w:rsid w:val="00A9504A"/>
    <w:rsid w:val="00A95FED"/>
    <w:rsid w:val="00AA00DB"/>
    <w:rsid w:val="00AA0A4B"/>
    <w:rsid w:val="00AA481D"/>
    <w:rsid w:val="00AA55A5"/>
    <w:rsid w:val="00AB1C06"/>
    <w:rsid w:val="00AB3A4F"/>
    <w:rsid w:val="00AC5985"/>
    <w:rsid w:val="00AC6A6B"/>
    <w:rsid w:val="00AD39A9"/>
    <w:rsid w:val="00AD3EB9"/>
    <w:rsid w:val="00AD44B4"/>
    <w:rsid w:val="00AD48C2"/>
    <w:rsid w:val="00AD5D6B"/>
    <w:rsid w:val="00AE0875"/>
    <w:rsid w:val="00AE1F18"/>
    <w:rsid w:val="00AE3374"/>
    <w:rsid w:val="00AF1442"/>
    <w:rsid w:val="00AF1F62"/>
    <w:rsid w:val="00AF6DF5"/>
    <w:rsid w:val="00B01445"/>
    <w:rsid w:val="00B05844"/>
    <w:rsid w:val="00B0649A"/>
    <w:rsid w:val="00B1279E"/>
    <w:rsid w:val="00B1369A"/>
    <w:rsid w:val="00B14A9A"/>
    <w:rsid w:val="00B15449"/>
    <w:rsid w:val="00B179F3"/>
    <w:rsid w:val="00B207B9"/>
    <w:rsid w:val="00B2223B"/>
    <w:rsid w:val="00B23352"/>
    <w:rsid w:val="00B25E58"/>
    <w:rsid w:val="00B26D18"/>
    <w:rsid w:val="00B30050"/>
    <w:rsid w:val="00B3019E"/>
    <w:rsid w:val="00B31042"/>
    <w:rsid w:val="00B3539E"/>
    <w:rsid w:val="00B35AB7"/>
    <w:rsid w:val="00B42EB0"/>
    <w:rsid w:val="00B4621F"/>
    <w:rsid w:val="00B53349"/>
    <w:rsid w:val="00B57898"/>
    <w:rsid w:val="00B62B7A"/>
    <w:rsid w:val="00B64CC1"/>
    <w:rsid w:val="00B71A6B"/>
    <w:rsid w:val="00B728F1"/>
    <w:rsid w:val="00B733CA"/>
    <w:rsid w:val="00B749A5"/>
    <w:rsid w:val="00B749C6"/>
    <w:rsid w:val="00B76E26"/>
    <w:rsid w:val="00B7750C"/>
    <w:rsid w:val="00B7760B"/>
    <w:rsid w:val="00B800E5"/>
    <w:rsid w:val="00B80775"/>
    <w:rsid w:val="00B81794"/>
    <w:rsid w:val="00B83D9A"/>
    <w:rsid w:val="00B858A2"/>
    <w:rsid w:val="00B85DF8"/>
    <w:rsid w:val="00B86291"/>
    <w:rsid w:val="00B868C7"/>
    <w:rsid w:val="00B86D5C"/>
    <w:rsid w:val="00B901F8"/>
    <w:rsid w:val="00B93960"/>
    <w:rsid w:val="00B96D70"/>
    <w:rsid w:val="00BA064A"/>
    <w:rsid w:val="00BA3253"/>
    <w:rsid w:val="00BA39A0"/>
    <w:rsid w:val="00BB01CF"/>
    <w:rsid w:val="00BB0314"/>
    <w:rsid w:val="00BB1384"/>
    <w:rsid w:val="00BB2960"/>
    <w:rsid w:val="00BB2E43"/>
    <w:rsid w:val="00BB5FE3"/>
    <w:rsid w:val="00BB6562"/>
    <w:rsid w:val="00BC0049"/>
    <w:rsid w:val="00BC0F7D"/>
    <w:rsid w:val="00BC3B4B"/>
    <w:rsid w:val="00BC7126"/>
    <w:rsid w:val="00BD0090"/>
    <w:rsid w:val="00BD1C27"/>
    <w:rsid w:val="00BD361A"/>
    <w:rsid w:val="00BE113E"/>
    <w:rsid w:val="00BE2F9A"/>
    <w:rsid w:val="00BE354A"/>
    <w:rsid w:val="00BE6BB3"/>
    <w:rsid w:val="00BE7E29"/>
    <w:rsid w:val="00BF1166"/>
    <w:rsid w:val="00BF2AB2"/>
    <w:rsid w:val="00BF311D"/>
    <w:rsid w:val="00BF34A1"/>
    <w:rsid w:val="00BF3AAB"/>
    <w:rsid w:val="00BF5013"/>
    <w:rsid w:val="00BF5DFA"/>
    <w:rsid w:val="00C01AC4"/>
    <w:rsid w:val="00C02C85"/>
    <w:rsid w:val="00C03666"/>
    <w:rsid w:val="00C04114"/>
    <w:rsid w:val="00C05C9F"/>
    <w:rsid w:val="00C06F7F"/>
    <w:rsid w:val="00C07033"/>
    <w:rsid w:val="00C11744"/>
    <w:rsid w:val="00C11CFE"/>
    <w:rsid w:val="00C169F1"/>
    <w:rsid w:val="00C20B9F"/>
    <w:rsid w:val="00C222CF"/>
    <w:rsid w:val="00C2564E"/>
    <w:rsid w:val="00C25FA0"/>
    <w:rsid w:val="00C2643F"/>
    <w:rsid w:val="00C3089A"/>
    <w:rsid w:val="00C32CB0"/>
    <w:rsid w:val="00C33079"/>
    <w:rsid w:val="00C342EA"/>
    <w:rsid w:val="00C35724"/>
    <w:rsid w:val="00C36B9D"/>
    <w:rsid w:val="00C402EA"/>
    <w:rsid w:val="00C418A5"/>
    <w:rsid w:val="00C448B6"/>
    <w:rsid w:val="00C44DBC"/>
    <w:rsid w:val="00C44FA5"/>
    <w:rsid w:val="00C45231"/>
    <w:rsid w:val="00C45930"/>
    <w:rsid w:val="00C505BD"/>
    <w:rsid w:val="00C51060"/>
    <w:rsid w:val="00C63641"/>
    <w:rsid w:val="00C6431B"/>
    <w:rsid w:val="00C644F6"/>
    <w:rsid w:val="00C65A4C"/>
    <w:rsid w:val="00C6632B"/>
    <w:rsid w:val="00C67854"/>
    <w:rsid w:val="00C722B1"/>
    <w:rsid w:val="00C72833"/>
    <w:rsid w:val="00C75A6A"/>
    <w:rsid w:val="00C76B53"/>
    <w:rsid w:val="00C807FC"/>
    <w:rsid w:val="00C81FD8"/>
    <w:rsid w:val="00C82877"/>
    <w:rsid w:val="00C82A23"/>
    <w:rsid w:val="00C83B5B"/>
    <w:rsid w:val="00C840A1"/>
    <w:rsid w:val="00C847BD"/>
    <w:rsid w:val="00C9106D"/>
    <w:rsid w:val="00C91409"/>
    <w:rsid w:val="00C929DF"/>
    <w:rsid w:val="00C92D1F"/>
    <w:rsid w:val="00C93F40"/>
    <w:rsid w:val="00CA37AF"/>
    <w:rsid w:val="00CA3D0C"/>
    <w:rsid w:val="00CB0359"/>
    <w:rsid w:val="00CB7920"/>
    <w:rsid w:val="00CC0900"/>
    <w:rsid w:val="00CC2136"/>
    <w:rsid w:val="00CD1A84"/>
    <w:rsid w:val="00CD60D9"/>
    <w:rsid w:val="00CD68A5"/>
    <w:rsid w:val="00CD7764"/>
    <w:rsid w:val="00CE07DC"/>
    <w:rsid w:val="00CE32E6"/>
    <w:rsid w:val="00CE76D1"/>
    <w:rsid w:val="00CF0404"/>
    <w:rsid w:val="00CF2EF9"/>
    <w:rsid w:val="00CF3A10"/>
    <w:rsid w:val="00D0181C"/>
    <w:rsid w:val="00D02895"/>
    <w:rsid w:val="00D02D42"/>
    <w:rsid w:val="00D060CA"/>
    <w:rsid w:val="00D10B5E"/>
    <w:rsid w:val="00D11167"/>
    <w:rsid w:val="00D13D25"/>
    <w:rsid w:val="00D159E2"/>
    <w:rsid w:val="00D1623E"/>
    <w:rsid w:val="00D1742D"/>
    <w:rsid w:val="00D20EE6"/>
    <w:rsid w:val="00D23D87"/>
    <w:rsid w:val="00D248F5"/>
    <w:rsid w:val="00D24F44"/>
    <w:rsid w:val="00D25E25"/>
    <w:rsid w:val="00D26E2D"/>
    <w:rsid w:val="00D3418E"/>
    <w:rsid w:val="00D34DF8"/>
    <w:rsid w:val="00D3562A"/>
    <w:rsid w:val="00D361A9"/>
    <w:rsid w:val="00D42573"/>
    <w:rsid w:val="00D42B14"/>
    <w:rsid w:val="00D451B1"/>
    <w:rsid w:val="00D47198"/>
    <w:rsid w:val="00D472AC"/>
    <w:rsid w:val="00D47C17"/>
    <w:rsid w:val="00D52E00"/>
    <w:rsid w:val="00D5679E"/>
    <w:rsid w:val="00D60089"/>
    <w:rsid w:val="00D6020D"/>
    <w:rsid w:val="00D61318"/>
    <w:rsid w:val="00D628CB"/>
    <w:rsid w:val="00D656EC"/>
    <w:rsid w:val="00D66573"/>
    <w:rsid w:val="00D674C2"/>
    <w:rsid w:val="00D67D66"/>
    <w:rsid w:val="00D7161B"/>
    <w:rsid w:val="00D738D6"/>
    <w:rsid w:val="00D73D56"/>
    <w:rsid w:val="00D7429C"/>
    <w:rsid w:val="00D755EB"/>
    <w:rsid w:val="00D804F0"/>
    <w:rsid w:val="00D823D4"/>
    <w:rsid w:val="00D82AE2"/>
    <w:rsid w:val="00D837B9"/>
    <w:rsid w:val="00D8651D"/>
    <w:rsid w:val="00D87745"/>
    <w:rsid w:val="00D87E00"/>
    <w:rsid w:val="00D9134D"/>
    <w:rsid w:val="00D914C1"/>
    <w:rsid w:val="00D9278A"/>
    <w:rsid w:val="00D93EB8"/>
    <w:rsid w:val="00D978D5"/>
    <w:rsid w:val="00DA0421"/>
    <w:rsid w:val="00DA09BA"/>
    <w:rsid w:val="00DA0BE0"/>
    <w:rsid w:val="00DA325A"/>
    <w:rsid w:val="00DA51C5"/>
    <w:rsid w:val="00DA7A03"/>
    <w:rsid w:val="00DB14E6"/>
    <w:rsid w:val="00DB1818"/>
    <w:rsid w:val="00DB29F1"/>
    <w:rsid w:val="00DB325D"/>
    <w:rsid w:val="00DB3AA8"/>
    <w:rsid w:val="00DB5DC8"/>
    <w:rsid w:val="00DB7F79"/>
    <w:rsid w:val="00DC0C03"/>
    <w:rsid w:val="00DC2CB3"/>
    <w:rsid w:val="00DC309B"/>
    <w:rsid w:val="00DC4569"/>
    <w:rsid w:val="00DC4DA2"/>
    <w:rsid w:val="00DC5D1C"/>
    <w:rsid w:val="00DC6F49"/>
    <w:rsid w:val="00DD084C"/>
    <w:rsid w:val="00DD0E23"/>
    <w:rsid w:val="00DD11C4"/>
    <w:rsid w:val="00DD2D86"/>
    <w:rsid w:val="00DD3C05"/>
    <w:rsid w:val="00DD6CC3"/>
    <w:rsid w:val="00DE0E56"/>
    <w:rsid w:val="00DE4FB6"/>
    <w:rsid w:val="00DE78A0"/>
    <w:rsid w:val="00DF2B1F"/>
    <w:rsid w:val="00DF3E2A"/>
    <w:rsid w:val="00DF4136"/>
    <w:rsid w:val="00DF62CD"/>
    <w:rsid w:val="00DF639B"/>
    <w:rsid w:val="00E00124"/>
    <w:rsid w:val="00E00337"/>
    <w:rsid w:val="00E00767"/>
    <w:rsid w:val="00E01979"/>
    <w:rsid w:val="00E01A52"/>
    <w:rsid w:val="00E059FE"/>
    <w:rsid w:val="00E1240C"/>
    <w:rsid w:val="00E12E55"/>
    <w:rsid w:val="00E14A82"/>
    <w:rsid w:val="00E15EBC"/>
    <w:rsid w:val="00E179EC"/>
    <w:rsid w:val="00E20D95"/>
    <w:rsid w:val="00E231EB"/>
    <w:rsid w:val="00E242A9"/>
    <w:rsid w:val="00E26C44"/>
    <w:rsid w:val="00E31F91"/>
    <w:rsid w:val="00E336C9"/>
    <w:rsid w:val="00E353D8"/>
    <w:rsid w:val="00E36DD1"/>
    <w:rsid w:val="00E405E3"/>
    <w:rsid w:val="00E40F51"/>
    <w:rsid w:val="00E467B2"/>
    <w:rsid w:val="00E46DA9"/>
    <w:rsid w:val="00E47140"/>
    <w:rsid w:val="00E5146F"/>
    <w:rsid w:val="00E515B2"/>
    <w:rsid w:val="00E53081"/>
    <w:rsid w:val="00E53137"/>
    <w:rsid w:val="00E54BAB"/>
    <w:rsid w:val="00E573FA"/>
    <w:rsid w:val="00E57503"/>
    <w:rsid w:val="00E60DEE"/>
    <w:rsid w:val="00E6288B"/>
    <w:rsid w:val="00E63432"/>
    <w:rsid w:val="00E6669A"/>
    <w:rsid w:val="00E6774A"/>
    <w:rsid w:val="00E67B26"/>
    <w:rsid w:val="00E70509"/>
    <w:rsid w:val="00E77645"/>
    <w:rsid w:val="00E803AD"/>
    <w:rsid w:val="00E82C62"/>
    <w:rsid w:val="00E833C8"/>
    <w:rsid w:val="00E84839"/>
    <w:rsid w:val="00E860E3"/>
    <w:rsid w:val="00E868C4"/>
    <w:rsid w:val="00E87554"/>
    <w:rsid w:val="00E87E22"/>
    <w:rsid w:val="00E96886"/>
    <w:rsid w:val="00EA0A34"/>
    <w:rsid w:val="00EA3AD2"/>
    <w:rsid w:val="00EA3FE7"/>
    <w:rsid w:val="00EA4479"/>
    <w:rsid w:val="00EA51A8"/>
    <w:rsid w:val="00EA6DC0"/>
    <w:rsid w:val="00EB0E7D"/>
    <w:rsid w:val="00EB2BDE"/>
    <w:rsid w:val="00EB3573"/>
    <w:rsid w:val="00EB5666"/>
    <w:rsid w:val="00EB6364"/>
    <w:rsid w:val="00EC4A25"/>
    <w:rsid w:val="00EC6FBA"/>
    <w:rsid w:val="00ED10C8"/>
    <w:rsid w:val="00ED432D"/>
    <w:rsid w:val="00ED721F"/>
    <w:rsid w:val="00EE1063"/>
    <w:rsid w:val="00EE210D"/>
    <w:rsid w:val="00EE297D"/>
    <w:rsid w:val="00EE5C1E"/>
    <w:rsid w:val="00EE5CEE"/>
    <w:rsid w:val="00EF1E96"/>
    <w:rsid w:val="00EF6501"/>
    <w:rsid w:val="00EF6B7B"/>
    <w:rsid w:val="00EF759F"/>
    <w:rsid w:val="00F025A2"/>
    <w:rsid w:val="00F04712"/>
    <w:rsid w:val="00F0482C"/>
    <w:rsid w:val="00F056C2"/>
    <w:rsid w:val="00F05D26"/>
    <w:rsid w:val="00F07802"/>
    <w:rsid w:val="00F10EDC"/>
    <w:rsid w:val="00F1376D"/>
    <w:rsid w:val="00F14686"/>
    <w:rsid w:val="00F1530C"/>
    <w:rsid w:val="00F22EC7"/>
    <w:rsid w:val="00F23DAE"/>
    <w:rsid w:val="00F25348"/>
    <w:rsid w:val="00F30F46"/>
    <w:rsid w:val="00F32088"/>
    <w:rsid w:val="00F374DE"/>
    <w:rsid w:val="00F4091D"/>
    <w:rsid w:val="00F448BF"/>
    <w:rsid w:val="00F4614B"/>
    <w:rsid w:val="00F47CFE"/>
    <w:rsid w:val="00F503E5"/>
    <w:rsid w:val="00F51CB0"/>
    <w:rsid w:val="00F51CC8"/>
    <w:rsid w:val="00F53580"/>
    <w:rsid w:val="00F53AD3"/>
    <w:rsid w:val="00F53F8B"/>
    <w:rsid w:val="00F54948"/>
    <w:rsid w:val="00F54DFA"/>
    <w:rsid w:val="00F54F8D"/>
    <w:rsid w:val="00F562C2"/>
    <w:rsid w:val="00F56362"/>
    <w:rsid w:val="00F600E8"/>
    <w:rsid w:val="00F60254"/>
    <w:rsid w:val="00F61D4B"/>
    <w:rsid w:val="00F632C6"/>
    <w:rsid w:val="00F63843"/>
    <w:rsid w:val="00F650F9"/>
    <w:rsid w:val="00F653B8"/>
    <w:rsid w:val="00F67726"/>
    <w:rsid w:val="00F735E0"/>
    <w:rsid w:val="00F748B6"/>
    <w:rsid w:val="00F753D5"/>
    <w:rsid w:val="00F753EF"/>
    <w:rsid w:val="00F7629C"/>
    <w:rsid w:val="00F77CC3"/>
    <w:rsid w:val="00F80537"/>
    <w:rsid w:val="00F811D1"/>
    <w:rsid w:val="00F8148B"/>
    <w:rsid w:val="00F828EC"/>
    <w:rsid w:val="00F86521"/>
    <w:rsid w:val="00F86610"/>
    <w:rsid w:val="00F907EF"/>
    <w:rsid w:val="00F94764"/>
    <w:rsid w:val="00F94EC8"/>
    <w:rsid w:val="00F95A3B"/>
    <w:rsid w:val="00F974DE"/>
    <w:rsid w:val="00FA04E5"/>
    <w:rsid w:val="00FA1266"/>
    <w:rsid w:val="00FA1404"/>
    <w:rsid w:val="00FA1E44"/>
    <w:rsid w:val="00FA2487"/>
    <w:rsid w:val="00FA3473"/>
    <w:rsid w:val="00FA52AF"/>
    <w:rsid w:val="00FA7495"/>
    <w:rsid w:val="00FA7DD8"/>
    <w:rsid w:val="00FB2C6C"/>
    <w:rsid w:val="00FB2DFA"/>
    <w:rsid w:val="00FB302A"/>
    <w:rsid w:val="00FB381C"/>
    <w:rsid w:val="00FB64D5"/>
    <w:rsid w:val="00FC035E"/>
    <w:rsid w:val="00FC075E"/>
    <w:rsid w:val="00FC1192"/>
    <w:rsid w:val="00FC2FA7"/>
    <w:rsid w:val="00FC39B3"/>
    <w:rsid w:val="00FC6199"/>
    <w:rsid w:val="00FC670A"/>
    <w:rsid w:val="00FD036B"/>
    <w:rsid w:val="00FD26E0"/>
    <w:rsid w:val="00FD4998"/>
    <w:rsid w:val="00FD56A2"/>
    <w:rsid w:val="00FD57E9"/>
    <w:rsid w:val="00FD5FAA"/>
    <w:rsid w:val="00FE0AB2"/>
    <w:rsid w:val="00FE1626"/>
    <w:rsid w:val="00FE5FD5"/>
    <w:rsid w:val="00FE6C19"/>
    <w:rsid w:val="00FF01DA"/>
    <w:rsid w:val="00FF1F2B"/>
    <w:rsid w:val="00FF3F66"/>
    <w:rsid w:val="00FF6D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1"/>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1"/>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qFormat/>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2"/>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4"/>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5"/>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735534">
      <w:bodyDiv w:val="1"/>
      <w:marLeft w:val="0"/>
      <w:marRight w:val="0"/>
      <w:marTop w:val="0"/>
      <w:marBottom w:val="0"/>
      <w:divBdr>
        <w:top w:val="none" w:sz="0" w:space="0" w:color="auto"/>
        <w:left w:val="none" w:sz="0" w:space="0" w:color="auto"/>
        <w:bottom w:val="none" w:sz="0" w:space="0" w:color="auto"/>
        <w:right w:val="none" w:sz="0" w:space="0" w:color="auto"/>
      </w:divBdr>
    </w:div>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2207</TotalTime>
  <Pages>4</Pages>
  <Words>1806</Words>
  <Characters>9568</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584</cp:revision>
  <cp:lastPrinted>2017-11-15T03:07:00Z</cp:lastPrinted>
  <dcterms:created xsi:type="dcterms:W3CDTF">2024-04-02T08:48:00Z</dcterms:created>
  <dcterms:modified xsi:type="dcterms:W3CDTF">2024-08-09T09:11:00Z</dcterms:modified>
</cp:coreProperties>
</file>