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3D4B1C67"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9A5D49" w:rsidRPr="00952411">
        <w:rPr>
          <w:rFonts w:cs="Arial"/>
          <w:sz w:val="24"/>
          <w:szCs w:val="24"/>
        </w:rPr>
        <w:tab/>
      </w:r>
      <w:r w:rsidR="00236626" w:rsidRPr="00236626">
        <w:rPr>
          <w:rFonts w:cs="Arial"/>
          <w:sz w:val="24"/>
          <w:szCs w:val="24"/>
        </w:rPr>
        <w:t>R4-2412207</w:t>
      </w:r>
      <w:bookmarkStart w:id="0" w:name="_GoBack"/>
      <w:bookmarkEnd w:id="0"/>
    </w:p>
    <w:p w14:paraId="390F6A18" w14:textId="77777777" w:rsidR="005D11C7" w:rsidRPr="005D11C7" w:rsidRDefault="005D11C7" w:rsidP="005D11C7">
      <w:pPr>
        <w:tabs>
          <w:tab w:val="right" w:pos="9781"/>
          <w:tab w:val="right" w:pos="13323"/>
        </w:tabs>
        <w:spacing w:before="60" w:after="60"/>
        <w:outlineLvl w:val="0"/>
        <w:rPr>
          <w:rFonts w:ascii="Arial" w:eastAsia="宋体" w:hAnsi="Arial" w:cs="Arial"/>
          <w:b/>
          <w:sz w:val="24"/>
          <w:szCs w:val="24"/>
          <w:lang w:val="en-US" w:eastAsia="zh-CN"/>
        </w:rPr>
      </w:pPr>
      <w:bookmarkStart w:id="1" w:name="_Hlk172966478"/>
      <w:r w:rsidRPr="005D11C7">
        <w:rPr>
          <w:rFonts w:ascii="Arial" w:eastAsia="宋体" w:hAnsi="Arial" w:cs="Arial"/>
          <w:b/>
          <w:sz w:val="24"/>
          <w:szCs w:val="24"/>
          <w:lang w:val="en-US" w:eastAsia="zh-CN"/>
        </w:rPr>
        <w:t>Maastricht</w:t>
      </w:r>
      <w:r w:rsidRPr="005D11C7">
        <w:rPr>
          <w:rFonts w:ascii="Arial" w:eastAsia="宋体" w:hAnsi="Arial" w:cs="Arial" w:hint="eastAsia"/>
          <w:b/>
          <w:sz w:val="24"/>
          <w:szCs w:val="24"/>
          <w:lang w:val="en-US" w:eastAsia="zh-CN"/>
        </w:rPr>
        <w:t>,</w:t>
      </w:r>
      <w:r w:rsidRPr="005D11C7">
        <w:rPr>
          <w:rFonts w:ascii="Arial" w:eastAsia="宋体" w:hAnsi="Arial" w:cs="Arial"/>
          <w:b/>
          <w:sz w:val="24"/>
          <w:szCs w:val="24"/>
          <w:lang w:val="en-US" w:eastAsia="zh-CN"/>
        </w:rPr>
        <w:t xml:space="preserve"> Netherlands, 19</w:t>
      </w:r>
      <w:r w:rsidRPr="005D11C7">
        <w:rPr>
          <w:rFonts w:ascii="Arial" w:eastAsia="宋体" w:hAnsi="Arial" w:cs="Arial"/>
          <w:b/>
          <w:sz w:val="24"/>
          <w:szCs w:val="24"/>
          <w:vertAlign w:val="superscript"/>
          <w:lang w:val="en-US" w:eastAsia="zh-CN"/>
        </w:rPr>
        <w:t>th</w:t>
      </w:r>
      <w:r w:rsidRPr="005D11C7">
        <w:rPr>
          <w:rFonts w:ascii="Arial" w:eastAsia="宋体" w:hAnsi="Arial" w:cs="Arial"/>
          <w:b/>
          <w:sz w:val="24"/>
          <w:szCs w:val="24"/>
          <w:lang w:val="en-US" w:eastAsia="zh-CN"/>
        </w:rPr>
        <w:t xml:space="preserve"> – 23</w:t>
      </w:r>
      <w:r w:rsidRPr="005D11C7">
        <w:rPr>
          <w:rFonts w:ascii="Arial" w:eastAsia="宋体" w:hAnsi="Arial" w:cs="Arial"/>
          <w:b/>
          <w:sz w:val="24"/>
          <w:szCs w:val="24"/>
          <w:vertAlign w:val="superscript"/>
          <w:lang w:val="en-US" w:eastAsia="zh-CN"/>
        </w:rPr>
        <w:t>rd</w:t>
      </w:r>
      <w:r w:rsidRPr="005D11C7">
        <w:rPr>
          <w:rFonts w:ascii="Arial" w:eastAsia="宋体" w:hAnsi="Arial" w:cs="Arial"/>
          <w:b/>
          <w:sz w:val="24"/>
          <w:szCs w:val="24"/>
          <w:lang w:val="en-US" w:eastAsia="zh-CN"/>
        </w:rPr>
        <w:t xml:space="preserve"> August, 2024</w:t>
      </w:r>
    </w:p>
    <w:bookmarkEnd w:id="1"/>
    <w:p w14:paraId="12C19EE5" w14:textId="77777777" w:rsidR="00DE64A1" w:rsidRPr="002D2977" w:rsidRDefault="00DE64A1" w:rsidP="001F4680">
      <w:pPr>
        <w:pStyle w:val="Footer"/>
        <w:jc w:val="left"/>
        <w:rPr>
          <w:noProof w:val="0"/>
        </w:rPr>
      </w:pPr>
    </w:p>
    <w:p w14:paraId="7F9FBBE7" w14:textId="7270B92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D0F40" w:rsidRPr="00DD0F40">
        <w:rPr>
          <w:rFonts w:ascii="Arial" w:hAnsi="Arial"/>
          <w:sz w:val="24"/>
          <w:lang w:val="en-US"/>
        </w:rPr>
        <w:t>8.26.3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757A9C2D"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D0F40" w:rsidRPr="00DD0F40">
        <w:rPr>
          <w:rFonts w:ascii="Arial" w:hAnsi="Arial"/>
          <w:sz w:val="24"/>
          <w:lang w:val="en-US"/>
        </w:rPr>
        <w:t>Discussion on RRM impacts for R19 IoT NTN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0BE2280" w14:textId="7756175A" w:rsidR="00DD0F40" w:rsidRDefault="00DD0F40" w:rsidP="00622EBC">
      <w:pPr>
        <w:rPr>
          <w:rFonts w:eastAsiaTheme="minorEastAsia"/>
          <w:lang w:val="en-US" w:eastAsia="zh-CN"/>
        </w:rPr>
      </w:pPr>
      <w:bookmarkStart w:id="2" w:name="_Hlk131426020"/>
      <w:r>
        <w:rPr>
          <w:rFonts w:eastAsiaTheme="minorEastAsia"/>
          <w:lang w:val="en-US" w:eastAsia="zh-CN"/>
        </w:rPr>
        <w:t>The new WID of NTN IoT was approved in [1] and revised [2]. In this contribution, we provide our initial analysis of RRM impacts of the WI.</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1EB74862" w14:textId="7FA8D6A2" w:rsidR="00DD0F40" w:rsidRDefault="00DD0F40" w:rsidP="00E00899">
      <w:pPr>
        <w:jc w:val="both"/>
        <w:rPr>
          <w:lang w:eastAsia="zh-CN"/>
        </w:rPr>
      </w:pPr>
      <w:r>
        <w:rPr>
          <w:lang w:eastAsia="zh-CN"/>
        </w:rPr>
        <w:t>The RRM related objectives are shown as follows:</w:t>
      </w:r>
    </w:p>
    <w:tbl>
      <w:tblPr>
        <w:tblStyle w:val="TableGrid"/>
        <w:tblW w:w="0" w:type="auto"/>
        <w:tblLook w:val="04A0" w:firstRow="1" w:lastRow="0" w:firstColumn="1" w:lastColumn="0" w:noHBand="0" w:noVBand="1"/>
      </w:tblPr>
      <w:tblGrid>
        <w:gridCol w:w="9562"/>
      </w:tblGrid>
      <w:tr w:rsidR="00DD0F40" w14:paraId="52CA3EA2" w14:textId="77777777" w:rsidTr="00DD0F40">
        <w:tc>
          <w:tcPr>
            <w:tcW w:w="9562" w:type="dxa"/>
          </w:tcPr>
          <w:p w14:paraId="3505BD99" w14:textId="77777777" w:rsidR="00DD0F40" w:rsidRPr="00702D0A" w:rsidRDefault="00DD0F40" w:rsidP="00DD0F40">
            <w:pPr>
              <w:numPr>
                <w:ilvl w:val="0"/>
                <w:numId w:val="40"/>
              </w:numPr>
              <w:overflowPunct w:val="0"/>
              <w:autoSpaceDE w:val="0"/>
              <w:autoSpaceDN w:val="0"/>
              <w:adjustRightInd w:val="0"/>
              <w:spacing w:after="0"/>
              <w:textAlignment w:val="baseline"/>
              <w:rPr>
                <w:bCs/>
              </w:rPr>
            </w:pPr>
            <w:r w:rsidRPr="00702D0A">
              <w:rPr>
                <w:bCs/>
              </w:rPr>
              <w:t>Support of Capacity enhancements for uplink</w:t>
            </w:r>
            <w:r w:rsidRPr="00702D0A">
              <w:rPr>
                <w:bCs/>
              </w:rPr>
              <w:br/>
            </w:r>
          </w:p>
          <w:p w14:paraId="38475958" w14:textId="77777777" w:rsidR="00DD0F40" w:rsidRPr="00702D0A" w:rsidRDefault="00DD0F40" w:rsidP="00DD0F40">
            <w:pPr>
              <w:numPr>
                <w:ilvl w:val="1"/>
                <w:numId w:val="40"/>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3" w:name="OLE_LINK16"/>
            <w:r w:rsidRPr="00702D0A">
              <w:rPr>
                <w:bCs/>
              </w:rPr>
              <w:t xml:space="preserve">multiplexing of multiple UEs </w:t>
            </w:r>
            <w:bookmarkEnd w:id="3"/>
            <w:r w:rsidRPr="00702D0A">
              <w:rPr>
                <w:bCs/>
              </w:rPr>
              <w:t>(e.g. up to the min of 4 and the maximum allowed by the existing UL and DL signalling) in a single 3.75 kHz or 15 kHz subcarrier via orthogonal cover codes (</w:t>
            </w:r>
            <w:bookmarkStart w:id="4" w:name="OLE_LINK15"/>
            <w:r w:rsidRPr="00702D0A">
              <w:rPr>
                <w:bCs/>
              </w:rPr>
              <w:t>OCC</w:t>
            </w:r>
            <w:bookmarkEnd w:id="4"/>
            <w:r w:rsidRPr="00702D0A">
              <w:rPr>
                <w:bCs/>
              </w:rPr>
              <w:t>) for NPUSCH format 1 and NPRACH [RAN1, RAN2</w:t>
            </w:r>
            <w:r>
              <w:rPr>
                <w:bCs/>
              </w:rPr>
              <w:t>, RAN4</w:t>
            </w:r>
            <w:r w:rsidRPr="00702D0A">
              <w:rPr>
                <w:bCs/>
              </w:rPr>
              <w:t>]</w:t>
            </w:r>
          </w:p>
          <w:p w14:paraId="243B58BE" w14:textId="77777777" w:rsidR="00DD0F40" w:rsidRPr="00702D0A" w:rsidRDefault="00DD0F40" w:rsidP="00DD0F40">
            <w:pPr>
              <w:spacing w:after="0"/>
              <w:rPr>
                <w:bCs/>
              </w:rPr>
            </w:pPr>
          </w:p>
          <w:p w14:paraId="13C82759" w14:textId="77777777" w:rsidR="00DD0F40" w:rsidRDefault="00DD0F40" w:rsidP="00DD0F40">
            <w:pPr>
              <w:numPr>
                <w:ilvl w:val="2"/>
                <w:numId w:val="40"/>
              </w:numPr>
              <w:overflowPunct w:val="0"/>
              <w:autoSpaceDE w:val="0"/>
              <w:autoSpaceDN w:val="0"/>
              <w:adjustRightInd w:val="0"/>
              <w:spacing w:after="0"/>
              <w:textAlignment w:val="baseline"/>
              <w:rPr>
                <w:bCs/>
              </w:rPr>
            </w:pPr>
            <w:r w:rsidRPr="00702D0A">
              <w:rPr>
                <w:bCs/>
              </w:rPr>
              <w:t>Multi-tone support for 15 kHz SCS should also be considered</w:t>
            </w:r>
          </w:p>
          <w:p w14:paraId="009A4F43" w14:textId="77777777" w:rsidR="00DD0F40" w:rsidRPr="00EC6A26" w:rsidRDefault="00DD0F40" w:rsidP="00DD0F40">
            <w:pPr>
              <w:numPr>
                <w:ilvl w:val="2"/>
                <w:numId w:val="40"/>
              </w:numPr>
              <w:overflowPunct w:val="0"/>
              <w:autoSpaceDE w:val="0"/>
              <w:autoSpaceDN w:val="0"/>
              <w:adjustRightInd w:val="0"/>
              <w:spacing w:after="0"/>
              <w:textAlignment w:val="baseline"/>
              <w:rPr>
                <w:bCs/>
              </w:rPr>
            </w:pPr>
            <w:r w:rsidRPr="00EC6A26">
              <w:rPr>
                <w:bCs/>
              </w:rPr>
              <w:t xml:space="preserve">Specify necessary signalling, if needed </w:t>
            </w:r>
          </w:p>
          <w:p w14:paraId="3ADF6D38" w14:textId="77777777" w:rsidR="00DD0F40" w:rsidRPr="00702D0A" w:rsidRDefault="00DD0F40" w:rsidP="00DD0F40">
            <w:pPr>
              <w:numPr>
                <w:ilvl w:val="2"/>
                <w:numId w:val="40"/>
              </w:numPr>
              <w:overflowPunct w:val="0"/>
              <w:autoSpaceDE w:val="0"/>
              <w:autoSpaceDN w:val="0"/>
              <w:adjustRightInd w:val="0"/>
              <w:spacing w:after="0"/>
              <w:textAlignment w:val="baseline"/>
              <w:rPr>
                <w:bCs/>
              </w:rPr>
            </w:pPr>
            <w:r w:rsidRPr="00EC6A26">
              <w:rPr>
                <w:bCs/>
              </w:rPr>
              <w:t>Update RF requirements accordingly, if needed</w:t>
            </w:r>
          </w:p>
          <w:p w14:paraId="286DD9CF" w14:textId="77777777" w:rsidR="00DD0F40" w:rsidRDefault="00DD0F40" w:rsidP="00DD0F40">
            <w:pPr>
              <w:spacing w:after="0"/>
              <w:ind w:left="1080" w:firstLine="720"/>
              <w:rPr>
                <w:bCs/>
                <w:i/>
                <w:iCs/>
              </w:rPr>
            </w:pPr>
          </w:p>
          <w:p w14:paraId="19499EB0" w14:textId="77777777" w:rsidR="00DD0F40" w:rsidRPr="00947442" w:rsidRDefault="00DD0F40" w:rsidP="00DD0F40">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38597A2A" w14:textId="77777777" w:rsidR="00DD0F40" w:rsidRPr="00F14872" w:rsidRDefault="00DD0F40" w:rsidP="00DD0F40">
            <w:pPr>
              <w:spacing w:after="0"/>
              <w:ind w:left="2160"/>
              <w:rPr>
                <w:bCs/>
              </w:rPr>
            </w:pPr>
          </w:p>
          <w:p w14:paraId="5BB067E3" w14:textId="77777777" w:rsidR="00DD0F40" w:rsidRDefault="00DD0F40" w:rsidP="00DD0F40">
            <w:pPr>
              <w:spacing w:after="0"/>
              <w:ind w:left="1080" w:firstLine="720"/>
              <w:rPr>
                <w:bCs/>
                <w:i/>
                <w:iCs/>
              </w:rPr>
            </w:pPr>
          </w:p>
          <w:p w14:paraId="198E4602" w14:textId="77777777" w:rsidR="00DD0F40" w:rsidRPr="00EE0477" w:rsidRDefault="00DD0F40" w:rsidP="00DD0F40">
            <w:pPr>
              <w:numPr>
                <w:ilvl w:val="1"/>
                <w:numId w:val="40"/>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5" w:name="OLE_LINK26"/>
            <w:r w:rsidRPr="00EE0477">
              <w:rPr>
                <w:bCs/>
              </w:rPr>
              <w:t xml:space="preserve">reduce the necessary uplink and downlink </w:t>
            </w:r>
            <w:proofErr w:type="spellStart"/>
            <w:r w:rsidRPr="00EE0477">
              <w:rPr>
                <w:bCs/>
              </w:rPr>
              <w:t>signaling</w:t>
            </w:r>
            <w:proofErr w:type="spellEnd"/>
            <w:r w:rsidRPr="00EE0477">
              <w:rPr>
                <w:bCs/>
              </w:rPr>
              <w:t xml:space="preserve"> to complete an </w:t>
            </w:r>
            <w:bookmarkStart w:id="6" w:name="OLE_LINK14"/>
            <w:r w:rsidRPr="003069A7">
              <w:rPr>
                <w:bCs/>
              </w:rPr>
              <w:t>Early Data Transmission</w:t>
            </w:r>
            <w:r>
              <w:rPr>
                <w:bCs/>
              </w:rPr>
              <w:t xml:space="preserve"> </w:t>
            </w:r>
            <w:bookmarkEnd w:id="6"/>
            <w:r>
              <w:rPr>
                <w:bCs/>
              </w:rPr>
              <w:t>(</w:t>
            </w:r>
            <w:r w:rsidRPr="00EE0477">
              <w:rPr>
                <w:bCs/>
              </w:rPr>
              <w:t>EDT</w:t>
            </w:r>
            <w:r>
              <w:rPr>
                <w:bCs/>
              </w:rPr>
              <w:t>)</w:t>
            </w:r>
            <w:r w:rsidRPr="00EE0477">
              <w:rPr>
                <w:bCs/>
              </w:rPr>
              <w:t xml:space="preserve"> transaction</w:t>
            </w:r>
            <w:r w:rsidRPr="00702D0A">
              <w:rPr>
                <w:bCs/>
              </w:rPr>
              <w:t xml:space="preserve"> </w:t>
            </w:r>
            <w:bookmarkEnd w:id="5"/>
            <w:r w:rsidRPr="00702D0A">
              <w:rPr>
                <w:bCs/>
              </w:rPr>
              <w:t>[RAN2]</w:t>
            </w:r>
            <w:r w:rsidRPr="00EE0477">
              <w:rPr>
                <w:bCs/>
              </w:rPr>
              <w:t>:</w:t>
            </w:r>
          </w:p>
          <w:p w14:paraId="02208CB4" w14:textId="77777777" w:rsidR="00DD0F40" w:rsidRPr="00EE0477" w:rsidRDefault="00DD0F40" w:rsidP="00DD0F40">
            <w:pPr>
              <w:numPr>
                <w:ilvl w:val="2"/>
                <w:numId w:val="40"/>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35C27DEE" w14:textId="77777777" w:rsidR="00DD0F40" w:rsidRDefault="00DD0F40" w:rsidP="00DD0F40">
            <w:pPr>
              <w:numPr>
                <w:ilvl w:val="2"/>
                <w:numId w:val="40"/>
              </w:numPr>
              <w:overflowPunct w:val="0"/>
              <w:autoSpaceDE w:val="0"/>
              <w:autoSpaceDN w:val="0"/>
              <w:adjustRightInd w:val="0"/>
              <w:spacing w:after="0"/>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451BB3B7" w14:textId="446F7625" w:rsidR="00DD0F40" w:rsidRPr="00DD0F40" w:rsidRDefault="00DD0F40" w:rsidP="00DD0F40">
            <w:pPr>
              <w:numPr>
                <w:ilvl w:val="2"/>
                <w:numId w:val="40"/>
              </w:numPr>
              <w:overflowPunct w:val="0"/>
              <w:autoSpaceDE w:val="0"/>
              <w:autoSpaceDN w:val="0"/>
              <w:adjustRightInd w:val="0"/>
              <w:spacing w:after="0"/>
              <w:textAlignment w:val="baseline"/>
              <w:rPr>
                <w:bCs/>
              </w:rPr>
            </w:pPr>
            <w:r w:rsidRPr="008E75ED">
              <w:rPr>
                <w:bCs/>
              </w:rPr>
              <w:t>Study and specify RRM requirement, if identified [RAN4</w:t>
            </w:r>
            <w:r>
              <w:rPr>
                <w:bCs/>
              </w:rPr>
              <w:t>]</w:t>
            </w:r>
          </w:p>
        </w:tc>
      </w:tr>
    </w:tbl>
    <w:p w14:paraId="445FD1DC" w14:textId="77777777" w:rsidR="00DD0F40" w:rsidRDefault="00DD0F40" w:rsidP="00E00899">
      <w:pPr>
        <w:jc w:val="both"/>
        <w:rPr>
          <w:lang w:eastAsia="zh-CN"/>
        </w:rPr>
      </w:pPr>
    </w:p>
    <w:p w14:paraId="3AF8B7BE" w14:textId="0E111931" w:rsidR="00DD0F40" w:rsidRDefault="00DD0F40" w:rsidP="00E00899">
      <w:pPr>
        <w:jc w:val="both"/>
        <w:rPr>
          <w:lang w:eastAsia="zh-CN"/>
        </w:rPr>
      </w:pPr>
      <w:r>
        <w:rPr>
          <w:lang w:eastAsia="zh-CN"/>
        </w:rPr>
        <w:t>According to the discussion during RP about the new proposed revision, the intention of the item is about the timing related aspect for EDT, which is related to the LS from RAN2 [3].</w:t>
      </w:r>
      <w:r w:rsidR="003E5B81">
        <w:rPr>
          <w:lang w:eastAsia="zh-CN"/>
        </w:rPr>
        <w:t xml:space="preserve"> The content of the LS is shown as follows:</w:t>
      </w:r>
    </w:p>
    <w:tbl>
      <w:tblPr>
        <w:tblStyle w:val="TableGrid"/>
        <w:tblW w:w="0" w:type="auto"/>
        <w:tblLook w:val="04A0" w:firstRow="1" w:lastRow="0" w:firstColumn="1" w:lastColumn="0" w:noHBand="0" w:noVBand="1"/>
      </w:tblPr>
      <w:tblGrid>
        <w:gridCol w:w="9562"/>
      </w:tblGrid>
      <w:tr w:rsidR="003E5B81" w14:paraId="2A55AA45" w14:textId="77777777" w:rsidTr="003E5B81">
        <w:tc>
          <w:tcPr>
            <w:tcW w:w="9562" w:type="dxa"/>
          </w:tcPr>
          <w:p w14:paraId="1281BBD4" w14:textId="77777777" w:rsidR="003E5B81" w:rsidRDefault="003E5B81" w:rsidP="003E5B81">
            <w:pPr>
              <w:pStyle w:val="Header"/>
              <w:spacing w:before="160"/>
              <w:rPr>
                <w:rFonts w:cs="Arial"/>
                <w:lang w:eastAsia="zh-CN"/>
              </w:rPr>
            </w:pPr>
            <w:r>
              <w:rPr>
                <w:rFonts w:cs="Arial"/>
                <w:lang w:eastAsia="zh-CN"/>
              </w:rPr>
              <w:t xml:space="preserve">In RAN2#126 meeting, the following agreements related to Msg3 transmission for </w:t>
            </w:r>
            <w:r w:rsidRPr="003E62F8">
              <w:rPr>
                <w:rFonts w:cs="Arial"/>
              </w:rPr>
              <w:t>uplink capacity enhancement</w:t>
            </w:r>
            <w:r>
              <w:rPr>
                <w:rFonts w:cs="Arial"/>
              </w:rPr>
              <w:t xml:space="preserve"> for R19 IoT NTN have been achieved:</w:t>
            </w:r>
          </w:p>
          <w:tbl>
            <w:tblPr>
              <w:tblStyle w:val="TableGrid"/>
              <w:tblW w:w="0" w:type="auto"/>
              <w:tblLook w:val="04A0" w:firstRow="1" w:lastRow="0" w:firstColumn="1" w:lastColumn="0" w:noHBand="0" w:noVBand="1"/>
            </w:tblPr>
            <w:tblGrid>
              <w:gridCol w:w="9336"/>
            </w:tblGrid>
            <w:tr w:rsidR="003E5B81" w14:paraId="5F52E74F" w14:textId="77777777" w:rsidTr="0086607A">
              <w:tc>
                <w:tcPr>
                  <w:tcW w:w="9629" w:type="dxa"/>
                </w:tcPr>
                <w:p w14:paraId="160F5DFA" w14:textId="77777777" w:rsidR="003E5B81" w:rsidRDefault="003E5B81" w:rsidP="003E5B81">
                  <w:pPr>
                    <w:pStyle w:val="Header"/>
                    <w:spacing w:after="100"/>
                    <w:rPr>
                      <w:rFonts w:cs="Arial"/>
                      <w:lang w:eastAsia="zh-CN"/>
                    </w:rPr>
                  </w:pPr>
                  <w:r w:rsidRPr="003E62F8">
                    <w:rPr>
                      <w:rFonts w:cs="Arial"/>
                      <w:lang w:eastAsia="zh-CN"/>
                    </w:rPr>
                    <w:t>Agreements</w:t>
                  </w:r>
                  <w:r w:rsidRPr="006D6FF2">
                    <w:rPr>
                      <w:rFonts w:cs="Arial"/>
                      <w:lang w:eastAsia="zh-CN"/>
                    </w:rPr>
                    <w:t>:</w:t>
                  </w:r>
                </w:p>
                <w:p w14:paraId="66950EDE" w14:textId="77777777" w:rsidR="003E5B81" w:rsidRPr="006D6FF2" w:rsidRDefault="003E5B81" w:rsidP="003E5B81">
                  <w:pPr>
                    <w:pStyle w:val="Doc-text2"/>
                    <w:snapToGrid w:val="0"/>
                    <w:spacing w:afterLines="30" w:after="72" w:line="264" w:lineRule="auto"/>
                    <w:ind w:left="284" w:hanging="284"/>
                  </w:pPr>
                  <w:r w:rsidRPr="006D6FF2">
                    <w:t>=&gt; RAN2 focusses the study on contention-based Msg3 transmission to complete an EDT-like transaction (FFS on the details of Msg3. FFS on the procedural steps, e.g. how much we reuse of EDT and PUR procedures. FFS on allocation of resources).</w:t>
                  </w:r>
                </w:p>
                <w:p w14:paraId="7F684CB0" w14:textId="77777777" w:rsidR="003E5B81" w:rsidRDefault="003E5B81" w:rsidP="003E5B81">
                  <w:pPr>
                    <w:pStyle w:val="Doc-text2"/>
                    <w:snapToGrid w:val="0"/>
                    <w:spacing w:afterLines="30" w:after="72" w:line="264" w:lineRule="auto"/>
                    <w:ind w:left="284" w:hanging="284"/>
                    <w:rPr>
                      <w:rFonts w:cs="Arial"/>
                      <w:lang w:eastAsia="zh-CN"/>
                    </w:rPr>
                  </w:pPr>
                  <w:r w:rsidRPr="006D6FF2">
                    <w:t>=&gt; If an IoT NTN UE in IDLE state is to use the new R19 contention-based procedure, the UE needs to verify/update the uplink synchronization (e.g. get GNSS fix, acquire TA) just before sending msg3.</w:t>
                  </w:r>
                </w:p>
              </w:tc>
            </w:tr>
          </w:tbl>
          <w:p w14:paraId="0A80A6C8" w14:textId="77777777" w:rsidR="003E5B81" w:rsidRDefault="003E5B81" w:rsidP="003E5B81">
            <w:pPr>
              <w:spacing w:before="160"/>
              <w:rPr>
                <w:rFonts w:ascii="Arial" w:hAnsi="Arial" w:cs="Arial"/>
                <w:lang w:val="en-US" w:eastAsia="zh-CN"/>
              </w:rPr>
            </w:pPr>
            <w:r>
              <w:rPr>
                <w:rFonts w:ascii="Arial" w:hAnsi="Arial" w:cs="Arial" w:hint="eastAsia"/>
                <w:lang w:val="en-US" w:eastAsia="zh-CN"/>
              </w:rPr>
              <w:t>B</w:t>
            </w:r>
            <w:r>
              <w:rPr>
                <w:rFonts w:ascii="Arial" w:hAnsi="Arial" w:cs="Arial"/>
                <w:lang w:val="en-US" w:eastAsia="zh-CN"/>
              </w:rPr>
              <w:t xml:space="preserve">ased on the above agreements, </w:t>
            </w:r>
            <w:r w:rsidRPr="00FE2978">
              <w:rPr>
                <w:rFonts w:ascii="Arial" w:hAnsi="Arial" w:cs="Arial"/>
                <w:lang w:val="en-US" w:eastAsia="zh-CN"/>
              </w:rPr>
              <w:t>RAN2 kindly asks RAN4 and RAN1</w:t>
            </w:r>
            <w:r>
              <w:rPr>
                <w:rFonts w:ascii="Arial" w:hAnsi="Arial" w:cs="Arial" w:hint="eastAsia"/>
                <w:lang w:val="en-US" w:eastAsia="zh-CN"/>
              </w:rPr>
              <w:t>:</w:t>
            </w:r>
          </w:p>
          <w:p w14:paraId="048AFB69" w14:textId="77777777" w:rsidR="003E5B81" w:rsidRPr="00646C32" w:rsidRDefault="003E5B81" w:rsidP="003E5B81">
            <w:pPr>
              <w:rPr>
                <w:rFonts w:ascii="Arial" w:hAnsi="Arial" w:cs="Arial"/>
                <w:lang w:val="en-US" w:eastAsia="zh-CN"/>
              </w:rPr>
            </w:pPr>
            <w:r>
              <w:rPr>
                <w:rFonts w:ascii="Arial" w:hAnsi="Arial" w:cs="Arial"/>
                <w:lang w:val="en-US" w:eastAsia="zh-CN"/>
              </w:rPr>
              <w:lastRenderedPageBreak/>
              <w:t>Q1: W</w:t>
            </w:r>
            <w:r w:rsidRPr="00FE2978">
              <w:rPr>
                <w:rFonts w:ascii="Arial" w:hAnsi="Arial" w:cs="Arial"/>
                <w:lang w:val="en-US" w:eastAsia="zh-CN"/>
              </w:rPr>
              <w:t xml:space="preserve">hether </w:t>
            </w:r>
            <w:r>
              <w:rPr>
                <w:rFonts w:ascii="Arial" w:hAnsi="Arial" w:cs="Arial"/>
                <w:lang w:val="en-US" w:eastAsia="zh-CN"/>
              </w:rPr>
              <w:t xml:space="preserve">an </w:t>
            </w:r>
            <w:r w:rsidRPr="00FE2978">
              <w:rPr>
                <w:rFonts w:ascii="Arial" w:hAnsi="Arial" w:cs="Arial"/>
                <w:lang w:val="en-US" w:eastAsia="zh-CN"/>
              </w:rPr>
              <w:t xml:space="preserve">RRC Idle </w:t>
            </w:r>
            <w:r>
              <w:rPr>
                <w:rFonts w:ascii="Arial" w:hAnsi="Arial" w:cs="Arial"/>
                <w:lang w:val="en-US" w:eastAsia="zh-CN"/>
              </w:rPr>
              <w:t xml:space="preserve">UE with a pre-compensated TA (i.e., the one used for Msg1 transmission during random access for IoT NTN) </w:t>
            </w:r>
            <w:r w:rsidRPr="00FE2978">
              <w:rPr>
                <w:rFonts w:ascii="Arial" w:hAnsi="Arial" w:cs="Arial"/>
                <w:lang w:val="en-US" w:eastAsia="zh-CN"/>
              </w:rPr>
              <w:t xml:space="preserve">can satisfy the </w:t>
            </w:r>
            <w:r>
              <w:rPr>
                <w:rFonts w:ascii="Arial" w:hAnsi="Arial" w:cs="Arial"/>
                <w:lang w:val="en-US" w:eastAsia="zh-CN"/>
              </w:rPr>
              <w:t>required timing accuracy</w:t>
            </w:r>
            <w:r w:rsidRPr="00FE2978">
              <w:rPr>
                <w:rFonts w:ascii="Arial" w:hAnsi="Arial" w:cs="Arial"/>
                <w:lang w:val="en-US" w:eastAsia="zh-CN"/>
              </w:rPr>
              <w:t xml:space="preserve"> </w:t>
            </w:r>
            <w:r>
              <w:rPr>
                <w:rFonts w:ascii="Arial" w:hAnsi="Arial" w:cs="Arial"/>
                <w:lang w:val="en-US" w:eastAsia="zh-CN"/>
              </w:rPr>
              <w:t>for</w:t>
            </w:r>
            <w:r w:rsidRPr="00FE2978">
              <w:rPr>
                <w:rFonts w:ascii="Arial" w:hAnsi="Arial" w:cs="Arial"/>
                <w:lang w:val="en-US" w:eastAsia="zh-CN"/>
              </w:rPr>
              <w:t xml:space="preserve"> M</w:t>
            </w:r>
            <w:r>
              <w:rPr>
                <w:rFonts w:ascii="Arial" w:hAnsi="Arial" w:cs="Arial"/>
                <w:lang w:val="en-US" w:eastAsia="zh-CN"/>
              </w:rPr>
              <w:t>sg</w:t>
            </w:r>
            <w:r w:rsidRPr="00FE2978">
              <w:rPr>
                <w:rFonts w:ascii="Arial" w:hAnsi="Arial" w:cs="Arial"/>
                <w:lang w:val="en-US" w:eastAsia="zh-CN"/>
              </w:rPr>
              <w:t>3 transmission without M</w:t>
            </w:r>
            <w:r>
              <w:rPr>
                <w:rFonts w:ascii="Arial" w:hAnsi="Arial" w:cs="Arial"/>
                <w:lang w:val="en-US" w:eastAsia="zh-CN"/>
              </w:rPr>
              <w:t>sg</w:t>
            </w:r>
            <w:r w:rsidRPr="00FE2978">
              <w:rPr>
                <w:rFonts w:ascii="Arial" w:hAnsi="Arial" w:cs="Arial"/>
                <w:lang w:val="en-US" w:eastAsia="zh-CN"/>
              </w:rPr>
              <w:t>1</w:t>
            </w:r>
            <w:r>
              <w:rPr>
                <w:rFonts w:ascii="Arial" w:hAnsi="Arial" w:cs="Arial"/>
                <w:lang w:val="en-US" w:eastAsia="zh-CN"/>
              </w:rPr>
              <w:t>/</w:t>
            </w:r>
            <w:r w:rsidRPr="00FE2978">
              <w:rPr>
                <w:rFonts w:ascii="Arial" w:hAnsi="Arial" w:cs="Arial"/>
                <w:lang w:val="en-US" w:eastAsia="zh-CN"/>
              </w:rPr>
              <w:t>M</w:t>
            </w:r>
            <w:r>
              <w:rPr>
                <w:rFonts w:ascii="Arial" w:hAnsi="Arial" w:cs="Arial"/>
                <w:lang w:val="en-US" w:eastAsia="zh-CN"/>
              </w:rPr>
              <w:t>sg</w:t>
            </w:r>
            <w:r w:rsidRPr="00FE2978">
              <w:rPr>
                <w:rFonts w:ascii="Arial" w:hAnsi="Arial" w:cs="Arial"/>
                <w:lang w:val="en-US" w:eastAsia="zh-CN"/>
              </w:rPr>
              <w:t>2</w:t>
            </w:r>
            <w:r>
              <w:rPr>
                <w:rFonts w:ascii="Arial" w:hAnsi="Arial" w:cs="Arial"/>
                <w:lang w:val="en-US" w:eastAsia="zh-CN"/>
              </w:rPr>
              <w:t>?</w:t>
            </w:r>
            <w:r w:rsidRPr="00DD2A61">
              <w:rPr>
                <w:rFonts w:ascii="Arial" w:hAnsi="Arial" w:cs="Arial"/>
                <w:lang w:val="en-US" w:eastAsia="zh-CN"/>
              </w:rPr>
              <w:t xml:space="preserve"> </w:t>
            </w:r>
          </w:p>
          <w:p w14:paraId="277ABA9C" w14:textId="1DA913B6" w:rsidR="003E5B81" w:rsidRPr="003E5B81" w:rsidRDefault="003E5B81" w:rsidP="003E5B81">
            <w:pPr>
              <w:rPr>
                <w:rFonts w:ascii="Arial" w:hAnsi="Arial" w:cs="Arial"/>
                <w:lang w:val="en-US" w:eastAsia="zh-CN"/>
              </w:rPr>
            </w:pPr>
            <w:r>
              <w:rPr>
                <w:rFonts w:ascii="Arial" w:hAnsi="Arial" w:cs="Arial"/>
                <w:lang w:val="en-US" w:eastAsia="zh-CN"/>
              </w:rPr>
              <w:t xml:space="preserve">Q2: If the answer for Q1 is no, from RAN4 and RAN1 perspective, </w:t>
            </w:r>
            <w:r w:rsidRPr="003308D6">
              <w:rPr>
                <w:rFonts w:ascii="Arial" w:hAnsi="Arial" w:cs="Arial"/>
                <w:lang w:val="en-US" w:eastAsia="zh-CN"/>
              </w:rPr>
              <w:t xml:space="preserve">how </w:t>
            </w:r>
            <w:r>
              <w:rPr>
                <w:rFonts w:ascii="Arial" w:hAnsi="Arial" w:cs="Arial"/>
                <w:lang w:val="en-US" w:eastAsia="zh-CN"/>
              </w:rPr>
              <w:t>the</w:t>
            </w:r>
            <w:r w:rsidRPr="009D697E">
              <w:rPr>
                <w:rFonts w:ascii="Arial" w:hAnsi="Arial" w:cs="Arial"/>
                <w:lang w:val="en-US" w:eastAsia="zh-CN"/>
              </w:rPr>
              <w:t xml:space="preserve"> </w:t>
            </w:r>
            <w:r>
              <w:rPr>
                <w:rFonts w:ascii="Arial" w:hAnsi="Arial" w:cs="Arial"/>
                <w:lang w:val="en-US" w:eastAsia="zh-CN"/>
              </w:rPr>
              <w:t>required timing accuracy</w:t>
            </w:r>
            <w:r w:rsidRPr="003308D6">
              <w:rPr>
                <w:rFonts w:ascii="Arial" w:hAnsi="Arial" w:cs="Arial"/>
                <w:lang w:val="en-US" w:eastAsia="zh-CN"/>
              </w:rPr>
              <w:t xml:space="preserve"> for Msg3 transmission</w:t>
            </w:r>
            <w:r>
              <w:rPr>
                <w:rFonts w:ascii="Arial" w:hAnsi="Arial" w:cs="Arial"/>
                <w:lang w:val="en-US" w:eastAsia="zh-CN"/>
              </w:rPr>
              <w:t xml:space="preserve"> can be satisfied</w:t>
            </w:r>
            <w:r w:rsidRPr="003308D6">
              <w:rPr>
                <w:rFonts w:ascii="Arial" w:hAnsi="Arial" w:cs="Arial"/>
                <w:lang w:val="en-US" w:eastAsia="zh-CN"/>
              </w:rPr>
              <w:t xml:space="preserve"> </w:t>
            </w:r>
            <w:r>
              <w:rPr>
                <w:rFonts w:ascii="Arial" w:hAnsi="Arial" w:cs="Arial"/>
                <w:lang w:val="en-US" w:eastAsia="zh-CN"/>
              </w:rPr>
              <w:t>in this case?</w:t>
            </w:r>
          </w:p>
        </w:tc>
      </w:tr>
    </w:tbl>
    <w:p w14:paraId="365C7FBB" w14:textId="0C7176DF" w:rsidR="003E5B81" w:rsidRDefault="003E5B81" w:rsidP="00E00899">
      <w:pPr>
        <w:jc w:val="both"/>
        <w:rPr>
          <w:rFonts w:asciiTheme="minorEastAsia" w:eastAsiaTheme="minorEastAsia" w:hAnsiTheme="minorEastAsia"/>
          <w:lang w:eastAsia="zh-CN"/>
        </w:rPr>
      </w:pPr>
    </w:p>
    <w:p w14:paraId="3B87451D" w14:textId="28D7384D" w:rsidR="003C761E" w:rsidRPr="003C761E" w:rsidRDefault="003C761E" w:rsidP="00E00899">
      <w:pPr>
        <w:jc w:val="both"/>
        <w:rPr>
          <w:b/>
          <w:lang w:eastAsia="zh-CN"/>
        </w:rPr>
      </w:pPr>
      <w:r w:rsidRPr="003C761E">
        <w:rPr>
          <w:b/>
          <w:lang w:eastAsia="zh-CN"/>
        </w:rPr>
        <w:t>Proposal 1: The work scope of RRM for Rel-19 IoT NTN is to discuss whether and how to define timing requirements for Msg3 transmission without msg1/ Random Access Response (RAR).</w:t>
      </w:r>
    </w:p>
    <w:p w14:paraId="77E9F657" w14:textId="3552CD15" w:rsidR="003E5B81" w:rsidRDefault="003E5B81" w:rsidP="00E00899">
      <w:pPr>
        <w:jc w:val="both"/>
        <w:rPr>
          <w:lang w:eastAsia="zh-CN"/>
        </w:rPr>
      </w:pPr>
      <w:r w:rsidRPr="003E5B81">
        <w:rPr>
          <w:lang w:eastAsia="zh-CN"/>
        </w:rPr>
        <w:t xml:space="preserve">From our understanding, </w:t>
      </w:r>
      <w:r>
        <w:rPr>
          <w:lang w:eastAsia="zh-CN"/>
        </w:rPr>
        <w:t>the situation mentioned above is similar to PUR transmission introduced in previous release, where UE maintain</w:t>
      </w:r>
      <w:r w:rsidR="00571FE5">
        <w:rPr>
          <w:lang w:eastAsia="zh-CN"/>
        </w:rPr>
        <w:t>s</w:t>
      </w:r>
      <w:r>
        <w:rPr>
          <w:lang w:eastAsia="zh-CN"/>
        </w:rPr>
        <w:t xml:space="preserve"> the timing in IDLE mode and m</w:t>
      </w:r>
      <w:r w:rsidR="00571FE5">
        <w:rPr>
          <w:lang w:eastAsia="zh-CN"/>
        </w:rPr>
        <w:t>e</w:t>
      </w:r>
      <w:r>
        <w:rPr>
          <w:lang w:eastAsia="zh-CN"/>
        </w:rPr>
        <w:t>et</w:t>
      </w:r>
      <w:r w:rsidR="00571FE5">
        <w:rPr>
          <w:lang w:eastAsia="zh-CN"/>
        </w:rPr>
        <w:t>s</w:t>
      </w:r>
      <w:r>
        <w:rPr>
          <w:lang w:eastAsia="zh-CN"/>
        </w:rPr>
        <w:t xml:space="preserve"> the timing requirements. The corresponding timing requirements for PUR is summarized as follows:</w:t>
      </w:r>
    </w:p>
    <w:tbl>
      <w:tblPr>
        <w:tblStyle w:val="TableGrid"/>
        <w:tblW w:w="0" w:type="auto"/>
        <w:tblLook w:val="04A0" w:firstRow="1" w:lastRow="0" w:firstColumn="1" w:lastColumn="0" w:noHBand="0" w:noVBand="1"/>
      </w:tblPr>
      <w:tblGrid>
        <w:gridCol w:w="9562"/>
      </w:tblGrid>
      <w:tr w:rsidR="003E5B81" w14:paraId="15F2FD5B" w14:textId="77777777" w:rsidTr="003E5B81">
        <w:tc>
          <w:tcPr>
            <w:tcW w:w="9562" w:type="dxa"/>
          </w:tcPr>
          <w:p w14:paraId="351E27AD" w14:textId="77777777" w:rsidR="003E5B81" w:rsidRPr="003E5B81" w:rsidRDefault="003E5B81" w:rsidP="003E5B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3E5B81">
              <w:rPr>
                <w:rFonts w:ascii="Arial" w:eastAsia="Times New Roman" w:hAnsi="Arial"/>
                <w:sz w:val="28"/>
                <w:lang w:eastAsia="zh-CN"/>
              </w:rPr>
              <w:t>7.20A.1</w:t>
            </w:r>
            <w:r w:rsidRPr="003E5B81">
              <w:rPr>
                <w:rFonts w:ascii="Arial" w:eastAsia="Times New Roman" w:hAnsi="Arial"/>
                <w:sz w:val="28"/>
                <w:lang w:eastAsia="zh-CN"/>
              </w:rPr>
              <w:tab/>
              <w:t>Introduction</w:t>
            </w:r>
          </w:p>
          <w:p w14:paraId="60E4EDA4" w14:textId="77777777" w:rsidR="003E5B81" w:rsidRPr="003E5B81" w:rsidRDefault="003E5B81" w:rsidP="003E5B81">
            <w:pPr>
              <w:overflowPunct w:val="0"/>
              <w:autoSpaceDE w:val="0"/>
              <w:autoSpaceDN w:val="0"/>
              <w:adjustRightInd w:val="0"/>
              <w:textAlignment w:val="baseline"/>
              <w:rPr>
                <w:rFonts w:eastAsia="Times New Roman"/>
                <w:lang w:eastAsia="zh-CN"/>
              </w:rPr>
            </w:pPr>
            <w:r w:rsidRPr="003E5B81">
              <w:rPr>
                <w:rFonts w:eastAsia="Times New Roman"/>
                <w:lang w:eastAsia="zh-CN"/>
              </w:rPr>
              <w:t xml:space="preserve">The Category NB1 UE shall have capability to follow the frame timing change of the connected </w:t>
            </w:r>
            <w:proofErr w:type="spellStart"/>
            <w:r w:rsidRPr="003E5B81">
              <w:rPr>
                <w:rFonts w:eastAsia="Times New Roman"/>
                <w:lang w:eastAsia="zh-CN"/>
              </w:rPr>
              <w:t>eNode</w:t>
            </w:r>
            <w:proofErr w:type="spellEnd"/>
            <w:r w:rsidRPr="003E5B81">
              <w:rPr>
                <w:rFonts w:eastAsia="Times New Roman"/>
                <w:lang w:eastAsia="zh-CN"/>
              </w:rPr>
              <w:t xml:space="preserve"> B. The uplink frame transmission takes place </w:t>
            </w:r>
            <m:oMath>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TA_Ref</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TAoffset</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TA,common</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e>
              </m:d>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s</m:t>
                  </m:r>
                </m:sub>
              </m:sSub>
            </m:oMath>
            <w:r w:rsidRPr="003E5B81">
              <w:rPr>
                <w:rFonts w:eastAsia="Times New Roman"/>
                <w:lang w:eastAsia="zh-CN"/>
              </w:rPr>
              <w:t xml:space="preserve"> before the reception of the first detected path (in time) of the corresponding downlink frame from the reference NB-IoT cell.</w:t>
            </w:r>
          </w:p>
          <w:p w14:paraId="497D8598" w14:textId="77777777" w:rsidR="003E5B81" w:rsidRPr="003E5B81" w:rsidRDefault="003E5B81" w:rsidP="003E5B81">
            <w:pPr>
              <w:overflowPunct w:val="0"/>
              <w:autoSpaceDE w:val="0"/>
              <w:autoSpaceDN w:val="0"/>
              <w:adjustRightInd w:val="0"/>
              <w:textAlignment w:val="baseline"/>
              <w:rPr>
                <w:rFonts w:eastAsia="Times New Roman"/>
                <w:lang w:eastAsia="zh-CN"/>
              </w:rPr>
            </w:pPr>
            <w:r w:rsidRPr="003E5B81">
              <w:rPr>
                <w:rFonts w:eastAsia="Times New Roman"/>
                <w:lang w:eastAsia="zh-CN"/>
              </w:rPr>
              <w:t xml:space="preserve">UE shall use the serving NB-IoT cell as the reference cell for deriving the UE transmit timing. UE initial </w:t>
            </w:r>
            <w:proofErr w:type="gramStart"/>
            <w:r w:rsidRPr="003E5B81">
              <w:rPr>
                <w:rFonts w:eastAsia="Times New Roman"/>
                <w:lang w:eastAsia="zh-CN"/>
              </w:rPr>
              <w:t>transmit</w:t>
            </w:r>
            <w:proofErr w:type="gramEnd"/>
            <w:r w:rsidRPr="003E5B81">
              <w:rPr>
                <w:rFonts w:eastAsia="Times New Roman"/>
                <w:lang w:eastAsia="zh-CN"/>
              </w:rPr>
              <w:t xml:space="preserve"> timing accuracy, maximum amount of timing change in one adjustment, minimum and maximum adjustment rate are defined in the following requirements.</w:t>
            </w:r>
          </w:p>
          <w:p w14:paraId="6F7AE9F7" w14:textId="77777777" w:rsidR="003E5B81" w:rsidRPr="003E5B81" w:rsidRDefault="003E5B81" w:rsidP="003E5B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3E5B81">
              <w:rPr>
                <w:rFonts w:ascii="Arial" w:eastAsia="Times New Roman" w:hAnsi="Arial"/>
                <w:sz w:val="28"/>
                <w:lang w:eastAsia="zh-CN"/>
              </w:rPr>
              <w:t>7.20A.2</w:t>
            </w:r>
            <w:r w:rsidRPr="003E5B81">
              <w:rPr>
                <w:rFonts w:ascii="Arial" w:eastAsia="Times New Roman" w:hAnsi="Arial"/>
                <w:sz w:val="28"/>
                <w:lang w:eastAsia="zh-CN"/>
              </w:rPr>
              <w:tab/>
              <w:t>Requirements</w:t>
            </w:r>
          </w:p>
          <w:p w14:paraId="596E8916" w14:textId="77777777" w:rsidR="003E5B81" w:rsidRPr="003E5B81" w:rsidRDefault="003E5B81" w:rsidP="003E5B81">
            <w:pPr>
              <w:overflowPunct w:val="0"/>
              <w:autoSpaceDE w:val="0"/>
              <w:autoSpaceDN w:val="0"/>
              <w:adjustRightInd w:val="0"/>
              <w:textAlignment w:val="baseline"/>
              <w:rPr>
                <w:rFonts w:eastAsia="Times New Roman"/>
                <w:lang w:eastAsia="zh-CN"/>
              </w:rPr>
            </w:pPr>
            <w:r w:rsidRPr="003E5B81">
              <w:rPr>
                <w:rFonts w:eastAsia="Times New Roman"/>
                <w:lang w:eastAsia="zh-CN"/>
              </w:rPr>
              <w:t xml:space="preserve">The UE initial transmission timing error shall be less than or equal to </w:t>
            </w:r>
            <w:r w:rsidRPr="003E5B81">
              <w:rPr>
                <w:rFonts w:eastAsia="Times New Roman"/>
                <w:lang w:eastAsia="zh-CN"/>
              </w:rPr>
              <w:sym w:font="Symbol" w:char="F0B1"/>
            </w:r>
            <w:proofErr w:type="spellStart"/>
            <w:r w:rsidRPr="003E5B81">
              <w:rPr>
                <w:rFonts w:eastAsia="Times New Roman"/>
                <w:lang w:eastAsia="zh-CN"/>
              </w:rPr>
              <w:t>T</w:t>
            </w:r>
            <w:r w:rsidRPr="003E5B81">
              <w:rPr>
                <w:rFonts w:eastAsia="Times New Roman"/>
                <w:vertAlign w:val="subscript"/>
                <w:lang w:eastAsia="zh-CN"/>
              </w:rPr>
              <w:t>e</w:t>
            </w:r>
            <w:proofErr w:type="spellEnd"/>
            <w:r w:rsidRPr="003E5B81">
              <w:rPr>
                <w:rFonts w:eastAsia="Times New Roman"/>
                <w:lang w:eastAsia="zh-CN"/>
              </w:rPr>
              <w:t xml:space="preserve"> where the timing error limit value </w:t>
            </w:r>
            <w:proofErr w:type="spellStart"/>
            <w:r w:rsidRPr="003E5B81">
              <w:rPr>
                <w:rFonts w:eastAsia="Times New Roman"/>
                <w:lang w:eastAsia="zh-CN"/>
              </w:rPr>
              <w:t>T</w:t>
            </w:r>
            <w:r w:rsidRPr="003E5B81">
              <w:rPr>
                <w:rFonts w:eastAsia="Times New Roman"/>
                <w:vertAlign w:val="subscript"/>
                <w:lang w:eastAsia="zh-CN"/>
              </w:rPr>
              <w:t>e</w:t>
            </w:r>
            <w:proofErr w:type="spellEnd"/>
            <w:r w:rsidRPr="003E5B81">
              <w:rPr>
                <w:rFonts w:eastAsia="Times New Roman"/>
                <w:lang w:eastAsia="zh-CN"/>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w:t>
            </w:r>
            <w:r w:rsidRPr="003E5B81">
              <w:rPr>
                <w:rFonts w:eastAsia="Times New Roman"/>
                <w:highlight w:val="yellow"/>
                <w:lang w:eastAsia="zh-CN"/>
              </w:rPr>
              <w:t>it is the transmission on PUR</w:t>
            </w:r>
            <w:r w:rsidRPr="003E5B81">
              <w:rPr>
                <w:rFonts w:eastAsia="Times New Roman"/>
                <w:lang w:eastAsia="zh-CN"/>
              </w:rPr>
              <w:t xml:space="preserve">. The reference point for the UE initial transmit timing control requirement shall be the downlink timing of the serving NB-IoT cell minus </w:t>
            </w:r>
            <m:oMath>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TA_Ref</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TAoffset</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TA,common</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e>
              </m:d>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s</m:t>
                  </m:r>
                </m:sub>
              </m:sSub>
            </m:oMath>
            <w:r w:rsidRPr="003E5B81">
              <w:rPr>
                <w:rFonts w:eastAsia="Times New Roman"/>
                <w:lang w:eastAsia="zh-CN"/>
              </w:rPr>
              <w:t xml:space="preserve">. The downlink timing is defined as the time when the first detected path (in time) of the corresponding downlink frame is received from the serving NB-IoT cell. </w:t>
            </w:r>
            <w:proofErr w:type="spellStart"/>
            <w:r w:rsidRPr="003E5B81">
              <w:rPr>
                <w:rFonts w:eastAsia="Times New Roman"/>
                <w:i/>
                <w:lang w:eastAsia="zh-CN"/>
              </w:rPr>
              <w:t>N</w:t>
            </w:r>
            <w:r w:rsidRPr="003E5B81">
              <w:rPr>
                <w:rFonts w:eastAsia="Times New Roman"/>
                <w:vertAlign w:val="subscript"/>
                <w:lang w:eastAsia="zh-CN"/>
              </w:rPr>
              <w:t>TA_Ref</w:t>
            </w:r>
            <w:proofErr w:type="spellEnd"/>
            <w:r w:rsidRPr="003E5B81">
              <w:rPr>
                <w:rFonts w:eastAsia="Times New Roman"/>
                <w:lang w:eastAsia="zh-CN"/>
              </w:rPr>
              <w:t xml:space="preserve"> for NPRACH is defined as 0. </w:t>
            </w:r>
            <m:oMath>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TA_Ref</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TAoffset</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TA,common</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e>
              </m:d>
            </m:oMath>
            <w:r w:rsidRPr="003E5B81">
              <w:rPr>
                <w:rFonts w:eastAsia="Times New Roman"/>
                <w:lang w:eastAsia="zh-CN"/>
              </w:rPr>
              <w:t xml:space="preserve"> (in </w:t>
            </w:r>
            <w:r w:rsidRPr="003E5B81">
              <w:rPr>
                <w:rFonts w:eastAsia="Times New Roman"/>
                <w:i/>
                <w:lang w:eastAsia="zh-CN"/>
              </w:rPr>
              <w:t>T</w:t>
            </w:r>
            <w:r w:rsidRPr="003E5B81">
              <w:rPr>
                <w:rFonts w:eastAsia="Times New Roman"/>
                <w:i/>
                <w:vertAlign w:val="subscript"/>
                <w:lang w:eastAsia="zh-CN"/>
              </w:rPr>
              <w:t>s</w:t>
            </w:r>
            <w:r w:rsidRPr="003E5B81">
              <w:rPr>
                <w:rFonts w:eastAsia="Times New Roman"/>
                <w:lang w:eastAsia="zh-CN"/>
              </w:rPr>
              <w:t xml:space="preserve"> units) for other channels is the difference between UE transmission timing and the Downlink timing immediately after when the last timing advance in clause 7.22A was applied. </w:t>
            </w:r>
            <w:proofErr w:type="spellStart"/>
            <w:r w:rsidRPr="003E5B81">
              <w:rPr>
                <w:rFonts w:eastAsia="Times New Roman"/>
                <w:i/>
                <w:lang w:eastAsia="zh-CN"/>
              </w:rPr>
              <w:t>N</w:t>
            </w:r>
            <w:r w:rsidRPr="003E5B81">
              <w:rPr>
                <w:rFonts w:eastAsia="Times New Roman"/>
                <w:vertAlign w:val="subscript"/>
                <w:lang w:eastAsia="zh-CN"/>
              </w:rPr>
              <w:t>TA_Ref</w:t>
            </w:r>
            <w:proofErr w:type="spellEnd"/>
            <w:r w:rsidRPr="003E5B81">
              <w:rPr>
                <w:rFonts w:eastAsia="Times New Roman"/>
                <w:vertAlign w:val="subscript"/>
                <w:lang w:eastAsia="zh-CN"/>
              </w:rPr>
              <w:t xml:space="preserve"> </w:t>
            </w:r>
            <w:r w:rsidRPr="003E5B81">
              <w:rPr>
                <w:rFonts w:eastAsia="Times New Roman"/>
                <w:lang w:eastAsia="zh-CN"/>
              </w:rPr>
              <w:t>for other channels is not changed until next timing advance is received.</w:t>
            </w:r>
          </w:p>
          <w:p w14:paraId="008E019D" w14:textId="77777777" w:rsidR="003E5B81" w:rsidRPr="003E5B81" w:rsidRDefault="003E5B81" w:rsidP="003E5B81">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5B81">
              <w:rPr>
                <w:rFonts w:ascii="Arial" w:eastAsia="Times New Roman" w:hAnsi="Arial"/>
                <w:b/>
                <w:snapToGrid w:val="0"/>
                <w:lang w:eastAsia="zh-CN"/>
              </w:rPr>
              <w:t xml:space="preserve">Table 7.20A.2-1: </w:t>
            </w:r>
            <w:proofErr w:type="spellStart"/>
            <w:r w:rsidRPr="003E5B81">
              <w:rPr>
                <w:rFonts w:ascii="Arial" w:eastAsia="Times New Roman" w:hAnsi="Arial"/>
                <w:b/>
                <w:snapToGrid w:val="0"/>
                <w:lang w:eastAsia="zh-CN"/>
              </w:rPr>
              <w:t>T</w:t>
            </w:r>
            <w:r w:rsidRPr="003E5B81">
              <w:rPr>
                <w:rFonts w:ascii="Arial" w:eastAsia="Times New Roman" w:hAnsi="Arial"/>
                <w:b/>
                <w:snapToGrid w:val="0"/>
                <w:vertAlign w:val="subscript"/>
                <w:lang w:eastAsia="zh-CN"/>
              </w:rPr>
              <w:t>e</w:t>
            </w:r>
            <w:proofErr w:type="spellEnd"/>
            <w:r w:rsidRPr="003E5B81">
              <w:rPr>
                <w:rFonts w:ascii="Arial" w:eastAsia="Times New Roman" w:hAnsi="Arial"/>
                <w:b/>
                <w:snapToGrid w:val="0"/>
                <w:lang w:eastAsia="zh-CN"/>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3094"/>
            </w:tblGrid>
            <w:tr w:rsidR="003E5B81" w:rsidRPr="003E5B81" w14:paraId="2C9782DE" w14:textId="77777777" w:rsidTr="0086607A">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2E097BC" w14:textId="77777777" w:rsidR="003E5B81" w:rsidRPr="003E5B81" w:rsidRDefault="003E5B81" w:rsidP="003E5B8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3E5B81">
                    <w:rPr>
                      <w:rFonts w:ascii="Arial" w:eastAsia="Times New Roman" w:hAnsi="Arial" w:cs="Arial"/>
                      <w:b/>
                      <w:sz w:val="18"/>
                      <w:lang w:eastAsia="zh-CN"/>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5D29EDE0" w14:textId="77777777" w:rsidR="003E5B81" w:rsidRPr="003E5B81" w:rsidRDefault="003E5B81" w:rsidP="003E5B8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3E5B81">
                    <w:rPr>
                      <w:rFonts w:ascii="Arial" w:eastAsia="Times New Roman" w:hAnsi="Arial" w:cs="Arial"/>
                      <w:b/>
                      <w:sz w:val="18"/>
                      <w:lang w:eastAsia="zh-CN"/>
                    </w:rPr>
                    <w:t>T</w:t>
                  </w:r>
                  <w:r w:rsidRPr="003E5B81">
                    <w:rPr>
                      <w:rFonts w:ascii="Arial" w:eastAsia="Times New Roman" w:hAnsi="Arial" w:cs="Arial"/>
                      <w:b/>
                      <w:sz w:val="18"/>
                      <w:vertAlign w:val="subscript"/>
                      <w:lang w:eastAsia="zh-CN"/>
                    </w:rPr>
                    <w:t>e</w:t>
                  </w:r>
                  <w:proofErr w:type="spellEnd"/>
                  <w:r w:rsidRPr="003E5B81">
                    <w:rPr>
                      <w:rFonts w:ascii="Arial" w:eastAsia="Times New Roman" w:hAnsi="Arial" w:cs="Arial"/>
                      <w:b/>
                      <w:sz w:val="18"/>
                      <w:vertAlign w:val="subscript"/>
                      <w:lang w:eastAsia="zh-CN"/>
                    </w:rPr>
                    <w:t>_</w:t>
                  </w:r>
                </w:p>
              </w:tc>
            </w:tr>
            <w:tr w:rsidR="003E5B81" w:rsidRPr="003E5B81" w14:paraId="66652506" w14:textId="77777777" w:rsidTr="0086607A">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B8445FB" w14:textId="77777777" w:rsidR="003E5B81" w:rsidRPr="003E5B81" w:rsidRDefault="003E5B81" w:rsidP="003E5B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5B81">
                    <w:rPr>
                      <w:rFonts w:ascii="Arial" w:eastAsia="Times New Roman"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2C7D8507" w14:textId="77777777" w:rsidR="003E5B81" w:rsidRPr="003E5B81" w:rsidRDefault="003E5B81" w:rsidP="003E5B81">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3E5B81">
                    <w:rPr>
                      <w:rFonts w:ascii="Arial" w:eastAsia="Times New Roman" w:hAnsi="Arial" w:cs="Arial"/>
                      <w:sz w:val="18"/>
                      <w:lang w:eastAsia="zh-CN"/>
                    </w:rPr>
                    <w:t>97*T</w:t>
                  </w:r>
                  <w:r w:rsidRPr="003E5B81">
                    <w:rPr>
                      <w:rFonts w:ascii="Arial" w:eastAsia="Times New Roman" w:hAnsi="Arial" w:cs="Arial"/>
                      <w:sz w:val="18"/>
                      <w:vertAlign w:val="subscript"/>
                      <w:lang w:eastAsia="zh-CN"/>
                    </w:rPr>
                    <w:t>S</w:t>
                  </w:r>
                </w:p>
              </w:tc>
            </w:tr>
            <w:tr w:rsidR="003E5B81" w:rsidRPr="003E5B81" w14:paraId="27EB0B9C" w14:textId="77777777" w:rsidTr="0086607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14A3BF5" w14:textId="77777777" w:rsidR="003E5B81" w:rsidRPr="003E5B81" w:rsidRDefault="003E5B81" w:rsidP="003E5B8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3E5B81">
                    <w:rPr>
                      <w:rFonts w:ascii="Arial" w:eastAsia="Times New Roman" w:hAnsi="Arial" w:cs="Arial"/>
                      <w:sz w:val="18"/>
                      <w:lang w:eastAsia="zh-CN"/>
                    </w:rPr>
                    <w:t>Note 1:</w:t>
                  </w:r>
                  <w:r w:rsidRPr="003E5B81">
                    <w:rPr>
                      <w:rFonts w:ascii="Arial" w:eastAsia="Times New Roman" w:hAnsi="Arial" w:cs="Arial"/>
                      <w:sz w:val="18"/>
                      <w:lang w:eastAsia="zh-CN"/>
                    </w:rPr>
                    <w:tab/>
                    <w:t>T</w:t>
                  </w:r>
                  <w:r w:rsidRPr="003E5B81">
                    <w:rPr>
                      <w:rFonts w:ascii="Arial" w:eastAsia="Times New Roman" w:hAnsi="Arial" w:cs="Arial"/>
                      <w:sz w:val="18"/>
                      <w:vertAlign w:val="subscript"/>
                      <w:lang w:eastAsia="zh-CN"/>
                    </w:rPr>
                    <w:t>S</w:t>
                  </w:r>
                  <w:r w:rsidRPr="003E5B81">
                    <w:rPr>
                      <w:rFonts w:ascii="Arial" w:eastAsia="Times New Roman" w:hAnsi="Arial" w:cs="Arial"/>
                      <w:sz w:val="18"/>
                      <w:lang w:eastAsia="zh-CN"/>
                    </w:rPr>
                    <w:t xml:space="preserve"> is the basic timing unit defined in TS 36.211</w:t>
                  </w:r>
                </w:p>
              </w:tc>
            </w:tr>
          </w:tbl>
          <w:p w14:paraId="6EA6F431" w14:textId="77777777" w:rsidR="003E5B81" w:rsidRDefault="003E5B81" w:rsidP="00E00899">
            <w:pPr>
              <w:jc w:val="both"/>
              <w:rPr>
                <w:lang w:eastAsia="zh-CN"/>
              </w:rPr>
            </w:pPr>
          </w:p>
        </w:tc>
      </w:tr>
    </w:tbl>
    <w:p w14:paraId="40BA269F" w14:textId="7F291ED5" w:rsidR="003E5B81" w:rsidRDefault="003E5B81" w:rsidP="00E00899">
      <w:pPr>
        <w:jc w:val="both"/>
        <w:rPr>
          <w:lang w:eastAsia="zh-CN"/>
        </w:rPr>
      </w:pPr>
    </w:p>
    <w:p w14:paraId="6790D64D" w14:textId="2D022AFC" w:rsidR="003E5B81" w:rsidRPr="003E5B81" w:rsidRDefault="003E5B81" w:rsidP="00E00899">
      <w:pPr>
        <w:jc w:val="both"/>
        <w:rPr>
          <w:b/>
          <w:lang w:eastAsia="zh-CN"/>
        </w:rPr>
      </w:pPr>
      <w:r w:rsidRPr="003E5B81">
        <w:rPr>
          <w:b/>
          <w:lang w:eastAsia="zh-CN"/>
        </w:rPr>
        <w:t xml:space="preserve">Observation 1: For PUR transmission, UE shall meet the timing transmitting timing requirements defined 7.20A using latest acquired </w:t>
      </w:r>
      <w:r w:rsidR="005D2041">
        <w:rPr>
          <w:b/>
          <w:lang w:eastAsia="zh-CN"/>
        </w:rPr>
        <w:t>N</w:t>
      </w:r>
      <w:r w:rsidRPr="005D2041">
        <w:rPr>
          <w:b/>
          <w:vertAlign w:val="subscript"/>
          <w:lang w:eastAsia="zh-CN"/>
        </w:rPr>
        <w:t>TA</w:t>
      </w:r>
      <w:r w:rsidRPr="003E5B81">
        <w:rPr>
          <w:b/>
          <w:lang w:eastAsia="zh-CN"/>
        </w:rPr>
        <w:t>.</w:t>
      </w:r>
    </w:p>
    <w:p w14:paraId="5A363661" w14:textId="1A1735DC" w:rsidR="003E5B81" w:rsidRDefault="003E5B81" w:rsidP="00E00899">
      <w:pPr>
        <w:jc w:val="both"/>
        <w:rPr>
          <w:lang w:eastAsia="zh-CN"/>
        </w:rPr>
      </w:pPr>
      <w:r>
        <w:rPr>
          <w:lang w:eastAsia="zh-CN"/>
        </w:rPr>
        <w:t xml:space="preserve">Regarding how to </w:t>
      </w:r>
      <w:r w:rsidR="00571FE5">
        <w:rPr>
          <w:lang w:eastAsia="zh-CN"/>
        </w:rPr>
        <w:t>validate the TA</w:t>
      </w:r>
      <w:r>
        <w:rPr>
          <w:lang w:eastAsia="zh-CN"/>
        </w:rPr>
        <w:t>, there was RAN4 discussion in Rel-18 that whether to define NRSRP-based TA validation in NTN. The controversial part is whether there is necessity to verify the TA by NRSRP measurement, which is introduced for TN. For NTN, UE can explicitly estimate the change of by GNSS and ephemeris and compensate it accordingly, thus there is no need to implicit verify the TA by NRSRP change. Thus, RAN4 achieved following agreements:</w:t>
      </w:r>
    </w:p>
    <w:tbl>
      <w:tblPr>
        <w:tblStyle w:val="TableGrid"/>
        <w:tblW w:w="0" w:type="auto"/>
        <w:tblLook w:val="04A0" w:firstRow="1" w:lastRow="0" w:firstColumn="1" w:lastColumn="0" w:noHBand="0" w:noVBand="1"/>
      </w:tblPr>
      <w:tblGrid>
        <w:gridCol w:w="9562"/>
      </w:tblGrid>
      <w:tr w:rsidR="003E5B81" w14:paraId="71DB1164" w14:textId="77777777" w:rsidTr="003E5B81">
        <w:tc>
          <w:tcPr>
            <w:tcW w:w="9562" w:type="dxa"/>
          </w:tcPr>
          <w:p w14:paraId="55D31BBB" w14:textId="77777777" w:rsidR="003E5B81" w:rsidRPr="003E5B81" w:rsidRDefault="003E5B81" w:rsidP="003E5B81">
            <w:pPr>
              <w:keepNext/>
              <w:keepLines/>
              <w:spacing w:before="120"/>
              <w:outlineLvl w:val="3"/>
              <w:rPr>
                <w:rFonts w:ascii="Arial" w:eastAsia="宋体" w:hAnsi="Arial"/>
                <w:sz w:val="24"/>
                <w:szCs w:val="18"/>
                <w:lang w:val="sv-SE" w:eastAsia="zh-CN"/>
              </w:rPr>
            </w:pPr>
            <w:r w:rsidRPr="003E5B81">
              <w:rPr>
                <w:rFonts w:ascii="Arial" w:eastAsia="宋体" w:hAnsi="Arial"/>
                <w:sz w:val="24"/>
                <w:szCs w:val="18"/>
                <w:lang w:val="sv-SE" w:eastAsia="zh-CN"/>
              </w:rPr>
              <w:t xml:space="preserve">Issue </w:t>
            </w:r>
            <w:r w:rsidRPr="003E5B81">
              <w:rPr>
                <w:rFonts w:ascii="Arial" w:eastAsia="PMingLiU" w:hAnsi="Arial"/>
                <w:sz w:val="24"/>
                <w:szCs w:val="18"/>
                <w:lang w:val="sv-SE" w:eastAsia="zh-TW"/>
              </w:rPr>
              <w:t>2-3-1</w:t>
            </w:r>
            <w:r w:rsidRPr="003E5B81">
              <w:rPr>
                <w:rFonts w:ascii="Arial" w:eastAsia="宋体" w:hAnsi="Arial"/>
                <w:sz w:val="24"/>
                <w:szCs w:val="18"/>
                <w:lang w:val="sv-SE" w:eastAsia="zh-CN"/>
              </w:rPr>
              <w:t>: PUR, RSRP-based TA validation</w:t>
            </w:r>
          </w:p>
          <w:p w14:paraId="1EDBB585" w14:textId="77777777" w:rsidR="003E5B81" w:rsidRPr="003E5B81" w:rsidRDefault="003E5B81" w:rsidP="003E5B81">
            <w:pPr>
              <w:numPr>
                <w:ilvl w:val="0"/>
                <w:numId w:val="8"/>
              </w:numPr>
              <w:spacing w:after="120"/>
              <w:ind w:left="360"/>
              <w:rPr>
                <w:highlight w:val="green"/>
              </w:rPr>
            </w:pPr>
            <w:r w:rsidRPr="003E5B81">
              <w:rPr>
                <w:highlight w:val="green"/>
              </w:rPr>
              <w:t>Agreement</w:t>
            </w:r>
          </w:p>
          <w:p w14:paraId="2CB9E035" w14:textId="30084019" w:rsidR="003E5B81" w:rsidRPr="003E5B81" w:rsidRDefault="003E5B81" w:rsidP="003E5B81">
            <w:pPr>
              <w:numPr>
                <w:ilvl w:val="1"/>
                <w:numId w:val="8"/>
              </w:numPr>
              <w:spacing w:after="120"/>
              <w:ind w:left="1080"/>
              <w:rPr>
                <w:highlight w:val="green"/>
              </w:rPr>
            </w:pPr>
            <w:r w:rsidRPr="003E5B81">
              <w:rPr>
                <w:highlight w:val="green"/>
              </w:rPr>
              <w:t>Do not define requirements for the legacy RSRP-based TA validation for PUR for both GEO and LEO</w:t>
            </w:r>
          </w:p>
        </w:tc>
      </w:tr>
    </w:tbl>
    <w:p w14:paraId="0139477D" w14:textId="77777777" w:rsidR="003E5B81" w:rsidRPr="003E5B81" w:rsidRDefault="003E5B81" w:rsidP="00E00899">
      <w:pPr>
        <w:jc w:val="both"/>
        <w:rPr>
          <w:lang w:eastAsia="zh-CN"/>
        </w:rPr>
      </w:pPr>
    </w:p>
    <w:p w14:paraId="0AC25C31" w14:textId="41D0ACE2" w:rsidR="00DD0F40" w:rsidRDefault="0071543D" w:rsidP="00805386">
      <w:pPr>
        <w:rPr>
          <w:b/>
          <w:lang w:eastAsia="zh-CN"/>
        </w:rPr>
      </w:pPr>
      <w:r w:rsidRPr="0071543D">
        <w:rPr>
          <w:b/>
          <w:lang w:eastAsia="zh-CN"/>
        </w:rPr>
        <w:lastRenderedPageBreak/>
        <w:t>Observation 2: RAN4 did not define RSRP-based TA validation for PUR for IoT NTN.</w:t>
      </w:r>
    </w:p>
    <w:p w14:paraId="7D8532E3" w14:textId="5878FDD7" w:rsidR="0071543D" w:rsidRDefault="0071543D" w:rsidP="00805386">
      <w:pPr>
        <w:rPr>
          <w:lang w:eastAsia="zh-CN"/>
        </w:rPr>
      </w:pPr>
      <w:r w:rsidRPr="0071543D">
        <w:rPr>
          <w:lang w:eastAsia="zh-CN"/>
        </w:rPr>
        <w:t>Compared with PUR transmission,</w:t>
      </w:r>
      <w:r>
        <w:rPr>
          <w:lang w:eastAsia="zh-CN"/>
        </w:rPr>
        <w:t xml:space="preserve"> the scenario mentioned in RAN2 LS is even simpler. There is no maintained N</w:t>
      </w:r>
      <w:r w:rsidRPr="0071543D">
        <w:rPr>
          <w:vertAlign w:val="subscript"/>
          <w:lang w:eastAsia="zh-CN"/>
        </w:rPr>
        <w:t>TA</w:t>
      </w:r>
      <w:r>
        <w:rPr>
          <w:lang w:eastAsia="zh-CN"/>
        </w:rPr>
        <w:t xml:space="preserve"> and TA validation. For other part (i.e.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TAoffset</m:t>
            </m:r>
          </m:sub>
        </m:sSub>
        <m:r>
          <w:rPr>
            <w:rFonts w:ascii="Cambria Math" w:eastAsia="Times New Roman" w:hAnsi="Cambria Math"/>
            <w:lang w:eastAsia="zh-CN"/>
          </w:rPr>
          <m:t xml:space="preserve">, </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TA,common</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oMath>
      <w:r>
        <w:rPr>
          <w:lang w:eastAsia="zh-CN"/>
        </w:rPr>
        <w:t xml:space="preserve">), UE’s behaviour and performance are exactly the same as PUR transmission. </w:t>
      </w:r>
    </w:p>
    <w:p w14:paraId="4F1F15FB" w14:textId="42D2A98C" w:rsidR="005D2041" w:rsidRDefault="0071543D" w:rsidP="00805386">
      <w:pPr>
        <w:rPr>
          <w:b/>
          <w:lang w:eastAsia="zh-CN"/>
        </w:rPr>
      </w:pPr>
      <w:r w:rsidRPr="0071543D">
        <w:rPr>
          <w:b/>
          <w:lang w:eastAsia="zh-CN"/>
        </w:rPr>
        <w:t xml:space="preserve">Observation 3: Compared with PUR transmission, </w:t>
      </w:r>
      <w:r w:rsidR="005D2041">
        <w:rPr>
          <w:b/>
          <w:lang w:eastAsia="zh-CN"/>
        </w:rPr>
        <w:t>UE may not have pre-configured N</w:t>
      </w:r>
      <w:r w:rsidR="005D2041" w:rsidRPr="005D2041">
        <w:rPr>
          <w:b/>
          <w:vertAlign w:val="subscript"/>
          <w:lang w:eastAsia="zh-CN"/>
        </w:rPr>
        <w:t xml:space="preserve">TA </w:t>
      </w:r>
      <w:r w:rsidR="005D2041">
        <w:rPr>
          <w:b/>
          <w:lang w:eastAsia="zh-CN"/>
        </w:rPr>
        <w:t xml:space="preserve">for </w:t>
      </w:r>
      <w:r w:rsidR="005D2041" w:rsidRPr="0071543D">
        <w:rPr>
          <w:b/>
          <w:lang w:eastAsia="zh-CN"/>
        </w:rPr>
        <w:t>Msg3 without Msg1/RAR</w:t>
      </w:r>
      <w:r w:rsidR="005D2041">
        <w:rPr>
          <w:b/>
          <w:lang w:eastAsia="zh-CN"/>
        </w:rPr>
        <w:t>.</w:t>
      </w:r>
    </w:p>
    <w:p w14:paraId="7933C24F" w14:textId="57C24CF5" w:rsidR="0071543D" w:rsidRPr="005D2041" w:rsidRDefault="005D2041" w:rsidP="00805386">
      <w:pPr>
        <w:rPr>
          <w:b/>
          <w:lang w:eastAsia="zh-CN"/>
        </w:rPr>
      </w:pPr>
      <w:r>
        <w:rPr>
          <w:b/>
          <w:lang w:eastAsia="zh-CN"/>
        </w:rPr>
        <w:t xml:space="preserve">Observation 4: For </w:t>
      </w:r>
      <w:r w:rsidRPr="0071543D">
        <w:rPr>
          <w:b/>
          <w:lang w:eastAsia="zh-CN"/>
        </w:rPr>
        <w:t xml:space="preserve">Msg3 without Msg1/RAR </w:t>
      </w:r>
      <w:r>
        <w:rPr>
          <w:b/>
          <w:lang w:eastAsia="zh-CN"/>
        </w:rPr>
        <w:t xml:space="preserve">, </w:t>
      </w:r>
      <w:r w:rsidR="0071543D" w:rsidRPr="0071543D">
        <w:rPr>
          <w:b/>
          <w:lang w:eastAsia="zh-CN"/>
        </w:rPr>
        <w:t xml:space="preserve">UE determines reference point of the UL transmit timing for Msg3 without Msg1/RAR </w:t>
      </w:r>
      <w:r w:rsidR="0071543D" w:rsidRPr="0071543D">
        <w:rPr>
          <w:b/>
          <w:bCs/>
        </w:rPr>
        <w:t>in the same manner</w:t>
      </w:r>
      <w:r>
        <w:rPr>
          <w:b/>
          <w:bCs/>
        </w:rPr>
        <w:t xml:space="preserve"> as PUR</w:t>
      </w:r>
      <w:r w:rsidR="0071543D" w:rsidRPr="0071543D">
        <w:rPr>
          <w:b/>
          <w:bCs/>
        </w:rPr>
        <w:t xml:space="preserve">, which is the </w:t>
      </w:r>
      <w:r w:rsidR="0071543D" w:rsidRPr="003E5B81">
        <w:rPr>
          <w:rFonts w:eastAsia="Times New Roman"/>
          <w:b/>
          <w:lang w:eastAsia="zh-CN"/>
        </w:rPr>
        <w:t xml:space="preserve">downlink timing of the serving NB-IoT cell minus </w:t>
      </w:r>
      <m:oMath>
        <m:d>
          <m:dPr>
            <m:ctrlPr>
              <w:rPr>
                <w:rFonts w:ascii="Cambria Math" w:eastAsia="Times New Roman" w:hAnsi="Cambria Math"/>
                <w:b/>
                <w:i/>
                <w:lang w:eastAsia="zh-CN"/>
              </w:rPr>
            </m:ctrlPr>
          </m:dPr>
          <m:e>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TA_Ref</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TAoffset</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TA,common</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 UE-specific</m:t>
                </m:r>
              </m:sub>
            </m:sSub>
          </m:e>
        </m:d>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T</m:t>
            </m:r>
          </m:e>
          <m:sub>
            <m:r>
              <m:rPr>
                <m:sty m:val="bi"/>
              </m:rPr>
              <w:rPr>
                <w:rFonts w:ascii="Cambria Math" w:eastAsia="Times New Roman" w:hAnsi="Cambria Math"/>
                <w:lang w:eastAsia="zh-CN"/>
              </w:rPr>
              <m:t>s</m:t>
            </m:r>
          </m:sub>
        </m:sSub>
      </m:oMath>
      <w:r w:rsidR="0071543D" w:rsidRPr="0071543D">
        <w:rPr>
          <w:rFonts w:eastAsia="Times New Roman"/>
          <w:b/>
          <w:lang w:eastAsia="zh-CN"/>
        </w:rPr>
        <w:t xml:space="preserve">. The only difference part is the value of </w:t>
      </w:r>
      <m:oMath>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TA_Ref</m:t>
            </m:r>
          </m:sub>
        </m:sSub>
      </m:oMath>
      <w:r w:rsidR="0071543D" w:rsidRPr="0071543D">
        <w:rPr>
          <w:rFonts w:eastAsia="Times New Roman"/>
          <w:b/>
          <w:lang w:eastAsia="zh-CN"/>
        </w:rPr>
        <w:t>.</w:t>
      </w:r>
    </w:p>
    <w:p w14:paraId="0B906575" w14:textId="2D9EB943" w:rsidR="0071543D" w:rsidRDefault="005D2041" w:rsidP="00805386">
      <w:pPr>
        <w:rPr>
          <w:lang w:eastAsia="zh-CN"/>
        </w:rPr>
      </w:pPr>
      <w:r>
        <w:rPr>
          <w:lang w:eastAsia="zh-CN"/>
        </w:rPr>
        <w:t>From our understanding, UE can only</w:t>
      </w:r>
      <w:r w:rsidR="0071543D">
        <w:rPr>
          <w:lang w:eastAsia="zh-CN"/>
        </w:rPr>
        <w:t xml:space="preserve"> assume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TA_Ref</m:t>
            </m:r>
          </m:sub>
        </m:sSub>
      </m:oMath>
      <w:r w:rsidR="0071543D">
        <w:rPr>
          <w:lang w:eastAsia="zh-CN"/>
        </w:rPr>
        <w:t xml:space="preserve"> equal to 0 </w:t>
      </w:r>
      <w:r w:rsidR="00571FE5">
        <w:rPr>
          <w:lang w:eastAsia="zh-CN"/>
        </w:rPr>
        <w:t xml:space="preserve">as </w:t>
      </w:r>
      <w:r w:rsidR="0071543D">
        <w:rPr>
          <w:lang w:eastAsia="zh-CN"/>
        </w:rPr>
        <w:t>NPRACH transmission if there is no further RAN1/2 procedure, and UE shall be able to meet the same timing error requirements.</w:t>
      </w:r>
    </w:p>
    <w:p w14:paraId="1437BB6B" w14:textId="49015F43" w:rsidR="0071543D" w:rsidRPr="0071543D" w:rsidRDefault="0071543D" w:rsidP="0071543D">
      <w:pPr>
        <w:rPr>
          <w:b/>
          <w:lang w:eastAsia="zh-CN"/>
        </w:rPr>
      </w:pPr>
      <w:r w:rsidRPr="0071543D">
        <w:rPr>
          <w:b/>
          <w:lang w:eastAsia="zh-CN"/>
        </w:rPr>
        <w:t xml:space="preserve">Observation </w:t>
      </w:r>
      <w:r w:rsidR="005D2041">
        <w:rPr>
          <w:b/>
          <w:lang w:eastAsia="zh-CN"/>
        </w:rPr>
        <w:t>5</w:t>
      </w:r>
      <w:r w:rsidRPr="0071543D">
        <w:rPr>
          <w:b/>
          <w:lang w:eastAsia="zh-CN"/>
        </w:rPr>
        <w:t xml:space="preserve">: UE </w:t>
      </w:r>
      <w:r w:rsidR="005D2041">
        <w:rPr>
          <w:b/>
          <w:lang w:eastAsia="zh-CN"/>
        </w:rPr>
        <w:t>can only</w:t>
      </w:r>
      <w:r w:rsidRPr="0071543D">
        <w:rPr>
          <w:b/>
          <w:lang w:eastAsia="zh-CN"/>
        </w:rPr>
        <w:t xml:space="preserve"> assume </w:t>
      </w:r>
      <m:oMath>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TA_Ref</m:t>
            </m:r>
          </m:sub>
        </m:sSub>
      </m:oMath>
      <w:r w:rsidRPr="0071543D">
        <w:rPr>
          <w:b/>
          <w:lang w:eastAsia="zh-CN"/>
        </w:rPr>
        <w:t xml:space="preserve"> equal to 0 NPRACH transmission if there is no further RAN1/2 procedure, and UE shall be able to meet the same timing error requirements.</w:t>
      </w:r>
    </w:p>
    <w:p w14:paraId="7279D393" w14:textId="0F009D33" w:rsidR="0071543D" w:rsidRDefault="0071543D" w:rsidP="00805386">
      <w:pPr>
        <w:rPr>
          <w:rFonts w:eastAsia="Times New Roman"/>
          <w:lang w:eastAsia="zh-CN"/>
        </w:rPr>
      </w:pPr>
      <w:r>
        <w:rPr>
          <w:lang w:eastAsia="zh-CN"/>
        </w:rPr>
        <w:t>Based on analysis above, for Msg3 transmission without Msg1/Msg2, from RAN4 perspective in terms of UE UL transmit timing error requirements, UE shall met same timing error requirements as defined for IoT NTN, where the</w:t>
      </w:r>
      <w:r w:rsidRPr="003E5B81">
        <w:rPr>
          <w:rFonts w:eastAsia="Times New Roman"/>
          <w:lang w:eastAsia="zh-CN"/>
        </w:rPr>
        <w:t xml:space="preserve"> reference point for the </w:t>
      </w:r>
      <w:r>
        <w:rPr>
          <w:rFonts w:eastAsia="Times New Roman"/>
          <w:lang w:eastAsia="zh-CN"/>
        </w:rPr>
        <w:t xml:space="preserve">is </w:t>
      </w:r>
      <w:r w:rsidRPr="003E5B81">
        <w:rPr>
          <w:rFonts w:eastAsia="Times New Roman"/>
          <w:lang w:eastAsia="zh-CN"/>
        </w:rPr>
        <w:t xml:space="preserve">the downlink timing of the serving NB-IoT cell minus </w:t>
      </w:r>
      <m:oMath>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TA_Ref</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TAoffset</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TA,common</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e>
        </m:d>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s</m:t>
            </m:r>
          </m:sub>
        </m:sSub>
      </m:oMath>
      <w:r>
        <w:rPr>
          <w:rFonts w:eastAsia="Times New Roman"/>
          <w:lang w:eastAsia="zh-CN"/>
        </w:rPr>
        <w:t xml:space="preserve">,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TA_Ref</m:t>
            </m:r>
          </m:sub>
        </m:sSub>
      </m:oMath>
      <w:r>
        <w:rPr>
          <w:rFonts w:eastAsia="Times New Roman"/>
          <w:lang w:eastAsia="zh-CN"/>
        </w:rPr>
        <w:t xml:space="preserve"> is assumed as 0 if there is no further RAN1/2 agreements.</w:t>
      </w:r>
    </w:p>
    <w:p w14:paraId="25E9E631" w14:textId="5DF55C74" w:rsidR="0071543D" w:rsidRPr="0071543D" w:rsidRDefault="0071543D" w:rsidP="00805386">
      <w:pPr>
        <w:rPr>
          <w:b/>
          <w:lang w:eastAsia="zh-CN"/>
        </w:rPr>
      </w:pPr>
      <w:r w:rsidRPr="0071543D">
        <w:rPr>
          <w:b/>
          <w:lang w:eastAsia="zh-CN"/>
        </w:rPr>
        <w:t xml:space="preserve">Proposal </w:t>
      </w:r>
      <w:r w:rsidR="00571FE5">
        <w:rPr>
          <w:b/>
          <w:lang w:eastAsia="zh-CN"/>
        </w:rPr>
        <w:t>2</w:t>
      </w:r>
      <w:r w:rsidRPr="0071543D">
        <w:rPr>
          <w:b/>
          <w:lang w:eastAsia="zh-CN"/>
        </w:rPr>
        <w:t>: For Msg3 transmission without Msg1/Msg2, from RAN4 perspective in terms of UE UL transmit timing error requirements, UE shall me</w:t>
      </w:r>
      <w:r w:rsidR="003C761E">
        <w:rPr>
          <w:b/>
          <w:lang w:eastAsia="zh-CN"/>
        </w:rPr>
        <w:t>e</w:t>
      </w:r>
      <w:r w:rsidRPr="0071543D">
        <w:rPr>
          <w:b/>
          <w:lang w:eastAsia="zh-CN"/>
        </w:rPr>
        <w:t>t same timing error requirements as defined for IoT NTN, where the</w:t>
      </w:r>
      <w:r w:rsidRPr="003E5B81">
        <w:rPr>
          <w:rFonts w:eastAsia="Times New Roman"/>
          <w:b/>
          <w:lang w:eastAsia="zh-CN"/>
        </w:rPr>
        <w:t xml:space="preserve"> reference point </w:t>
      </w:r>
      <w:r w:rsidRPr="0071543D">
        <w:rPr>
          <w:rFonts w:eastAsia="Times New Roman"/>
          <w:b/>
          <w:lang w:eastAsia="zh-CN"/>
        </w:rPr>
        <w:t xml:space="preserve">is </w:t>
      </w:r>
      <w:r w:rsidRPr="003E5B81">
        <w:rPr>
          <w:rFonts w:eastAsia="Times New Roman"/>
          <w:b/>
          <w:lang w:eastAsia="zh-CN"/>
        </w:rPr>
        <w:t xml:space="preserve">the downlink timing of the serving NB-IoT cell minus </w:t>
      </w:r>
      <m:oMath>
        <m:d>
          <m:dPr>
            <m:ctrlPr>
              <w:rPr>
                <w:rFonts w:ascii="Cambria Math" w:eastAsia="Times New Roman" w:hAnsi="Cambria Math"/>
                <w:b/>
                <w:i/>
                <w:lang w:eastAsia="zh-CN"/>
              </w:rPr>
            </m:ctrlPr>
          </m:dPr>
          <m:e>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TA_Ref</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TAoffset</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TA,common</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 UE-specific</m:t>
                </m:r>
              </m:sub>
            </m:sSub>
          </m:e>
        </m:d>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T</m:t>
            </m:r>
          </m:e>
          <m:sub>
            <m:r>
              <m:rPr>
                <m:sty m:val="bi"/>
              </m:rPr>
              <w:rPr>
                <w:rFonts w:ascii="Cambria Math" w:eastAsia="Times New Roman" w:hAnsi="Cambria Math"/>
                <w:lang w:eastAsia="zh-CN"/>
              </w:rPr>
              <m:t>s</m:t>
            </m:r>
          </m:sub>
        </m:sSub>
      </m:oMath>
      <w:r w:rsidRPr="0071543D">
        <w:rPr>
          <w:rFonts w:eastAsia="Times New Roman"/>
          <w:b/>
          <w:lang w:eastAsia="zh-CN"/>
        </w:rPr>
        <w:t xml:space="preserve">, and </w:t>
      </w:r>
      <m:oMath>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TA_Ref</m:t>
            </m:r>
          </m:sub>
        </m:sSub>
      </m:oMath>
      <w:r w:rsidRPr="0071543D">
        <w:rPr>
          <w:rFonts w:eastAsia="Times New Roman"/>
          <w:b/>
          <w:lang w:eastAsia="zh-CN"/>
        </w:rPr>
        <w:t xml:space="preserve"> is assumed as 0 if there is no further RAN1/2 agreements.</w:t>
      </w:r>
    </w:p>
    <w:p w14:paraId="39270621" w14:textId="3306D961" w:rsidR="0071543D" w:rsidRPr="00EE328A" w:rsidRDefault="00EE328A" w:rsidP="00805386">
      <w:pPr>
        <w:rPr>
          <w:lang w:eastAsia="zh-CN"/>
        </w:rPr>
      </w:pPr>
      <w:r w:rsidRPr="00EE328A">
        <w:rPr>
          <w:lang w:eastAsia="zh-CN"/>
        </w:rPr>
        <w:t>We provide the Reply LS in the Annex.</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2E795592" w14:textId="14B08C97" w:rsidR="003C761E" w:rsidRDefault="003C761E" w:rsidP="005D2041">
      <w:pPr>
        <w:jc w:val="both"/>
        <w:rPr>
          <w:b/>
          <w:lang w:eastAsia="zh-CN"/>
        </w:rPr>
      </w:pPr>
      <w:r w:rsidRPr="003C761E">
        <w:rPr>
          <w:b/>
          <w:lang w:eastAsia="zh-CN"/>
        </w:rPr>
        <w:t>Proposal 1: The work scope of RRM for Rel-19 IoT NTN is to discuss whether and how to define timing requirements for Msg3 transmission without msg1/ Random Access Response (RAR).</w:t>
      </w:r>
    </w:p>
    <w:p w14:paraId="727B65B6" w14:textId="4C8BE913" w:rsidR="005D2041" w:rsidRPr="003E5B81" w:rsidRDefault="005D2041" w:rsidP="005D2041">
      <w:pPr>
        <w:jc w:val="both"/>
        <w:rPr>
          <w:b/>
          <w:lang w:eastAsia="zh-CN"/>
        </w:rPr>
      </w:pPr>
      <w:r w:rsidRPr="003E5B81">
        <w:rPr>
          <w:b/>
          <w:lang w:eastAsia="zh-CN"/>
        </w:rPr>
        <w:t xml:space="preserve">Observation 1: For PUR transmission, UE shall meet the timing transmitting timing requirements defined 7.20A using latest acquired </w:t>
      </w:r>
      <w:r>
        <w:rPr>
          <w:b/>
          <w:lang w:eastAsia="zh-CN"/>
        </w:rPr>
        <w:t>N</w:t>
      </w:r>
      <w:r w:rsidRPr="005D2041">
        <w:rPr>
          <w:b/>
          <w:vertAlign w:val="subscript"/>
          <w:lang w:eastAsia="zh-CN"/>
        </w:rPr>
        <w:t>TA</w:t>
      </w:r>
      <w:r w:rsidRPr="003E5B81">
        <w:rPr>
          <w:b/>
          <w:lang w:eastAsia="zh-CN"/>
        </w:rPr>
        <w:t>.</w:t>
      </w:r>
    </w:p>
    <w:p w14:paraId="02F9DD66" w14:textId="77777777" w:rsidR="005D2041" w:rsidRDefault="005D2041" w:rsidP="005D2041">
      <w:pPr>
        <w:rPr>
          <w:b/>
          <w:lang w:eastAsia="zh-CN"/>
        </w:rPr>
      </w:pPr>
      <w:r w:rsidRPr="0071543D">
        <w:rPr>
          <w:b/>
          <w:lang w:eastAsia="zh-CN"/>
        </w:rPr>
        <w:t>Observation 2: RAN4 did not define RSRP-based TA validation for PUR for IoT NTN.</w:t>
      </w:r>
    </w:p>
    <w:p w14:paraId="46AF4348" w14:textId="77777777" w:rsidR="005D2041" w:rsidRDefault="005D2041" w:rsidP="005D2041">
      <w:pPr>
        <w:rPr>
          <w:b/>
          <w:lang w:eastAsia="zh-CN"/>
        </w:rPr>
      </w:pPr>
      <w:r w:rsidRPr="0071543D">
        <w:rPr>
          <w:b/>
          <w:lang w:eastAsia="zh-CN"/>
        </w:rPr>
        <w:t xml:space="preserve">Observation 3: Compared with PUR transmission, </w:t>
      </w:r>
      <w:r>
        <w:rPr>
          <w:b/>
          <w:lang w:eastAsia="zh-CN"/>
        </w:rPr>
        <w:t>UE may not have pre-configured N</w:t>
      </w:r>
      <w:r w:rsidRPr="005D2041">
        <w:rPr>
          <w:b/>
          <w:vertAlign w:val="subscript"/>
          <w:lang w:eastAsia="zh-CN"/>
        </w:rPr>
        <w:t xml:space="preserve">TA </w:t>
      </w:r>
      <w:r>
        <w:rPr>
          <w:b/>
          <w:lang w:eastAsia="zh-CN"/>
        </w:rPr>
        <w:t xml:space="preserve">for </w:t>
      </w:r>
      <w:r w:rsidRPr="0071543D">
        <w:rPr>
          <w:b/>
          <w:lang w:eastAsia="zh-CN"/>
        </w:rPr>
        <w:t>Msg3 without Msg1/RAR</w:t>
      </w:r>
      <w:r>
        <w:rPr>
          <w:b/>
          <w:lang w:eastAsia="zh-CN"/>
        </w:rPr>
        <w:t>.</w:t>
      </w:r>
    </w:p>
    <w:p w14:paraId="4CB507F6" w14:textId="77777777" w:rsidR="005D2041" w:rsidRPr="005D2041" w:rsidRDefault="005D2041" w:rsidP="005D2041">
      <w:pPr>
        <w:rPr>
          <w:b/>
          <w:lang w:eastAsia="zh-CN"/>
        </w:rPr>
      </w:pPr>
      <w:r>
        <w:rPr>
          <w:b/>
          <w:lang w:eastAsia="zh-CN"/>
        </w:rPr>
        <w:t xml:space="preserve">Observation 4: For </w:t>
      </w:r>
      <w:r w:rsidRPr="0071543D">
        <w:rPr>
          <w:b/>
          <w:lang w:eastAsia="zh-CN"/>
        </w:rPr>
        <w:t xml:space="preserve">Msg3 without Msg1/RAR </w:t>
      </w:r>
      <w:r>
        <w:rPr>
          <w:b/>
          <w:lang w:eastAsia="zh-CN"/>
        </w:rPr>
        <w:t xml:space="preserve">, </w:t>
      </w:r>
      <w:r w:rsidRPr="0071543D">
        <w:rPr>
          <w:b/>
          <w:lang w:eastAsia="zh-CN"/>
        </w:rPr>
        <w:t xml:space="preserve">UE determines reference point of the UL transmit timing for Msg3 without Msg1/RAR </w:t>
      </w:r>
      <w:r w:rsidRPr="0071543D">
        <w:rPr>
          <w:b/>
          <w:bCs/>
        </w:rPr>
        <w:t>in the same manner</w:t>
      </w:r>
      <w:r>
        <w:rPr>
          <w:b/>
          <w:bCs/>
        </w:rPr>
        <w:t xml:space="preserve"> as PUR</w:t>
      </w:r>
      <w:r w:rsidRPr="0071543D">
        <w:rPr>
          <w:b/>
          <w:bCs/>
        </w:rPr>
        <w:t xml:space="preserve">, which is the </w:t>
      </w:r>
      <w:r w:rsidRPr="003E5B81">
        <w:rPr>
          <w:rFonts w:eastAsia="Times New Roman"/>
          <w:b/>
          <w:lang w:eastAsia="zh-CN"/>
        </w:rPr>
        <w:t xml:space="preserve">downlink timing of the serving NB-IoT cell minus </w:t>
      </w:r>
      <m:oMath>
        <m:d>
          <m:dPr>
            <m:ctrlPr>
              <w:rPr>
                <w:rFonts w:ascii="Cambria Math" w:eastAsia="Times New Roman" w:hAnsi="Cambria Math"/>
                <w:b/>
                <w:i/>
                <w:lang w:eastAsia="zh-CN"/>
              </w:rPr>
            </m:ctrlPr>
          </m:dPr>
          <m:e>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TA_Ref</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TAoffset</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TA,common</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 UE-specific</m:t>
                </m:r>
              </m:sub>
            </m:sSub>
          </m:e>
        </m:d>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T</m:t>
            </m:r>
          </m:e>
          <m:sub>
            <m:r>
              <m:rPr>
                <m:sty m:val="bi"/>
              </m:rPr>
              <w:rPr>
                <w:rFonts w:ascii="Cambria Math" w:eastAsia="Times New Roman" w:hAnsi="Cambria Math"/>
                <w:lang w:eastAsia="zh-CN"/>
              </w:rPr>
              <m:t>s</m:t>
            </m:r>
          </m:sub>
        </m:sSub>
      </m:oMath>
      <w:r w:rsidRPr="0071543D">
        <w:rPr>
          <w:rFonts w:eastAsia="Times New Roman"/>
          <w:b/>
          <w:lang w:eastAsia="zh-CN"/>
        </w:rPr>
        <w:t xml:space="preserve">. The only difference part is the value of </w:t>
      </w:r>
      <m:oMath>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TA_Ref</m:t>
            </m:r>
          </m:sub>
        </m:sSub>
      </m:oMath>
      <w:r w:rsidRPr="0071543D">
        <w:rPr>
          <w:rFonts w:eastAsia="Times New Roman"/>
          <w:b/>
          <w:lang w:eastAsia="zh-CN"/>
        </w:rPr>
        <w:t>.</w:t>
      </w:r>
    </w:p>
    <w:p w14:paraId="57FF3AF0" w14:textId="77777777" w:rsidR="005D2041" w:rsidRPr="0071543D" w:rsidRDefault="005D2041" w:rsidP="005D2041">
      <w:pPr>
        <w:rPr>
          <w:b/>
          <w:lang w:eastAsia="zh-CN"/>
        </w:rPr>
      </w:pPr>
      <w:r w:rsidRPr="0071543D">
        <w:rPr>
          <w:b/>
          <w:lang w:eastAsia="zh-CN"/>
        </w:rPr>
        <w:t xml:space="preserve">Observation </w:t>
      </w:r>
      <w:r>
        <w:rPr>
          <w:b/>
          <w:lang w:eastAsia="zh-CN"/>
        </w:rPr>
        <w:t>5</w:t>
      </w:r>
      <w:r w:rsidRPr="0071543D">
        <w:rPr>
          <w:b/>
          <w:lang w:eastAsia="zh-CN"/>
        </w:rPr>
        <w:t xml:space="preserve">: UE </w:t>
      </w:r>
      <w:r>
        <w:rPr>
          <w:b/>
          <w:lang w:eastAsia="zh-CN"/>
        </w:rPr>
        <w:t>can only</w:t>
      </w:r>
      <w:r w:rsidRPr="0071543D">
        <w:rPr>
          <w:b/>
          <w:lang w:eastAsia="zh-CN"/>
        </w:rPr>
        <w:t xml:space="preserve"> assume </w:t>
      </w:r>
      <m:oMath>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TA_Ref</m:t>
            </m:r>
          </m:sub>
        </m:sSub>
      </m:oMath>
      <w:r w:rsidRPr="0071543D">
        <w:rPr>
          <w:b/>
          <w:lang w:eastAsia="zh-CN"/>
        </w:rPr>
        <w:t xml:space="preserve"> equal to 0 NPRACH transmission if there is no further RAN1/2 procedure, and UE shall be able to meet the same timing error requirements.</w:t>
      </w:r>
    </w:p>
    <w:p w14:paraId="0CA5C40B" w14:textId="0AEE8ED9" w:rsidR="0071543D" w:rsidRPr="0071543D" w:rsidRDefault="0071543D" w:rsidP="0071543D">
      <w:pPr>
        <w:rPr>
          <w:b/>
          <w:lang w:eastAsia="zh-CN"/>
        </w:rPr>
      </w:pPr>
      <w:r w:rsidRPr="0071543D">
        <w:rPr>
          <w:b/>
          <w:lang w:eastAsia="zh-CN"/>
        </w:rPr>
        <w:t xml:space="preserve">Proposal </w:t>
      </w:r>
      <w:r w:rsidR="003C761E">
        <w:rPr>
          <w:b/>
          <w:lang w:eastAsia="zh-CN"/>
        </w:rPr>
        <w:t>2</w:t>
      </w:r>
      <w:r w:rsidRPr="0071543D">
        <w:rPr>
          <w:b/>
          <w:lang w:eastAsia="zh-CN"/>
        </w:rPr>
        <w:t>: For Msg3 transmission without Msg1/Msg2, from RAN4 perspective in terms of UE UL transmit timing error requirements, UE shall m</w:t>
      </w:r>
      <w:r w:rsidR="003C761E">
        <w:rPr>
          <w:b/>
          <w:lang w:eastAsia="zh-CN"/>
        </w:rPr>
        <w:t>e</w:t>
      </w:r>
      <w:r w:rsidRPr="0071543D">
        <w:rPr>
          <w:b/>
          <w:lang w:eastAsia="zh-CN"/>
        </w:rPr>
        <w:t>et same timing error requirements as defined for IoT NTN, where the</w:t>
      </w:r>
      <w:r w:rsidRPr="003E5B81">
        <w:rPr>
          <w:rFonts w:eastAsia="Times New Roman"/>
          <w:b/>
          <w:lang w:eastAsia="zh-CN"/>
        </w:rPr>
        <w:t xml:space="preserve"> reference point </w:t>
      </w:r>
      <w:r w:rsidRPr="0071543D">
        <w:rPr>
          <w:rFonts w:eastAsia="Times New Roman"/>
          <w:b/>
          <w:lang w:eastAsia="zh-CN"/>
        </w:rPr>
        <w:t xml:space="preserve">is </w:t>
      </w:r>
      <w:r w:rsidRPr="003E5B81">
        <w:rPr>
          <w:rFonts w:eastAsia="Times New Roman"/>
          <w:b/>
          <w:lang w:eastAsia="zh-CN"/>
        </w:rPr>
        <w:t xml:space="preserve">the downlink timing of the serving NB-IoT cell minus </w:t>
      </w:r>
      <m:oMath>
        <m:d>
          <m:dPr>
            <m:ctrlPr>
              <w:rPr>
                <w:rFonts w:ascii="Cambria Math" w:eastAsia="Times New Roman" w:hAnsi="Cambria Math"/>
                <w:b/>
                <w:i/>
                <w:lang w:eastAsia="zh-CN"/>
              </w:rPr>
            </m:ctrlPr>
          </m:dPr>
          <m:e>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TA_Ref</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TAoffset</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TA,common</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 UE-specific</m:t>
                </m:r>
              </m:sub>
            </m:sSub>
          </m:e>
        </m:d>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T</m:t>
            </m:r>
          </m:e>
          <m:sub>
            <m:r>
              <m:rPr>
                <m:sty m:val="bi"/>
              </m:rPr>
              <w:rPr>
                <w:rFonts w:ascii="Cambria Math" w:eastAsia="Times New Roman" w:hAnsi="Cambria Math"/>
                <w:lang w:eastAsia="zh-CN"/>
              </w:rPr>
              <m:t>s</m:t>
            </m:r>
          </m:sub>
        </m:sSub>
      </m:oMath>
      <w:r w:rsidRPr="0071543D">
        <w:rPr>
          <w:rFonts w:eastAsia="Times New Roman"/>
          <w:b/>
          <w:lang w:eastAsia="zh-CN"/>
        </w:rPr>
        <w:t xml:space="preserve">, and </w:t>
      </w:r>
      <m:oMath>
        <m:sSub>
          <m:sSubPr>
            <m:ctrlPr>
              <w:rPr>
                <w:rFonts w:ascii="Cambria Math" w:eastAsia="Times New Roman" w:hAnsi="Cambria Math"/>
                <w:b/>
                <w:i/>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lang w:eastAsia="zh-CN"/>
              </w:rPr>
              <m:t>TA_Ref</m:t>
            </m:r>
          </m:sub>
        </m:sSub>
      </m:oMath>
      <w:r w:rsidRPr="0071543D">
        <w:rPr>
          <w:rFonts w:eastAsia="Times New Roman"/>
          <w:b/>
          <w:lang w:eastAsia="zh-CN"/>
        </w:rPr>
        <w:t xml:space="preserve"> is assumed as 0 if there is no further RAN1/2 agreements.</w:t>
      </w:r>
    </w:p>
    <w:p w14:paraId="1078AA9D" w14:textId="77777777" w:rsidR="00A06575" w:rsidRDefault="00A06575" w:rsidP="0012676E">
      <w:pPr>
        <w:jc w:val="both"/>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473E63C5" w14:textId="0BEB1149" w:rsidR="00DD0F40" w:rsidRDefault="00850948">
      <w:pPr>
        <w:rPr>
          <w:rFonts w:eastAsiaTheme="minorEastAsia"/>
          <w:lang w:eastAsia="zh-CN"/>
        </w:rPr>
      </w:pPr>
      <w:r>
        <w:rPr>
          <w:rFonts w:eastAsiaTheme="minorEastAsia"/>
          <w:lang w:eastAsia="zh-CN"/>
        </w:rPr>
        <w:t xml:space="preserve">[1] </w:t>
      </w:r>
      <w:r w:rsidR="00DD0F40" w:rsidRPr="00DD0F40">
        <w:rPr>
          <w:rFonts w:eastAsiaTheme="minorEastAsia"/>
          <w:lang w:eastAsia="zh-CN"/>
        </w:rPr>
        <w:t>RP-234077</w:t>
      </w:r>
      <w:r w:rsidR="00DD0F40">
        <w:rPr>
          <w:rFonts w:eastAsiaTheme="minorEastAsia"/>
          <w:lang w:eastAsia="zh-CN"/>
        </w:rPr>
        <w:t xml:space="preserve"> </w:t>
      </w:r>
      <w:r w:rsidR="00DD0F40" w:rsidRPr="00DD0F40">
        <w:rPr>
          <w:rFonts w:eastAsiaTheme="minorEastAsia"/>
          <w:lang w:eastAsia="zh-CN"/>
        </w:rPr>
        <w:t>New WID: Non-Terrestrial Networks (NTN) for Internet of Things (IoT) Phase 3</w:t>
      </w:r>
    </w:p>
    <w:p w14:paraId="4CBC55A2" w14:textId="22F4A190" w:rsidR="007E1DD2" w:rsidRDefault="00DD0F40">
      <w:pPr>
        <w:rPr>
          <w:rFonts w:eastAsiaTheme="minorEastAsia"/>
          <w:lang w:eastAsia="zh-CN"/>
        </w:rPr>
      </w:pPr>
      <w:r>
        <w:t>[2] RP-241624</w:t>
      </w:r>
      <w:r w:rsidRPr="00850948">
        <w:rPr>
          <w:rFonts w:eastAsiaTheme="minorEastAsia"/>
          <w:lang w:eastAsia="zh-CN"/>
        </w:rPr>
        <w:t xml:space="preserve"> </w:t>
      </w:r>
      <w:r w:rsidRPr="00DD0F40">
        <w:rPr>
          <w:rFonts w:eastAsiaTheme="minorEastAsia"/>
          <w:lang w:eastAsia="zh-CN"/>
        </w:rPr>
        <w:t>Revised WID on Non-Terrestrial Networks (NTN) for Internet of Things (IoT) Phase 3</w:t>
      </w:r>
    </w:p>
    <w:p w14:paraId="1DE6D640" w14:textId="6B7DE8D3" w:rsidR="00DD0F40" w:rsidRDefault="00DD0F40">
      <w:pPr>
        <w:rPr>
          <w:rFonts w:eastAsiaTheme="minorEastAsia"/>
          <w:lang w:eastAsia="zh-CN"/>
        </w:rPr>
      </w:pPr>
      <w:r>
        <w:rPr>
          <w:rFonts w:eastAsiaTheme="minorEastAsia"/>
          <w:lang w:eastAsia="zh-CN"/>
        </w:rPr>
        <w:t xml:space="preserve">[3] </w:t>
      </w:r>
      <w:r w:rsidRPr="00DD0F40">
        <w:rPr>
          <w:rFonts w:eastAsiaTheme="minorEastAsia"/>
          <w:lang w:eastAsia="zh-CN"/>
        </w:rPr>
        <w:t>R2-2405769</w:t>
      </w:r>
      <w:r>
        <w:rPr>
          <w:rFonts w:eastAsiaTheme="minorEastAsia"/>
          <w:lang w:eastAsia="zh-CN"/>
        </w:rPr>
        <w:t xml:space="preserve"> </w:t>
      </w:r>
      <w:r w:rsidRPr="00DD0F40">
        <w:rPr>
          <w:rFonts w:eastAsiaTheme="minorEastAsia"/>
          <w:lang w:eastAsia="zh-CN"/>
        </w:rPr>
        <w:t>LS on UL synchronization for contention based Msg3 transmission without Msg1/Msg2</w:t>
      </w:r>
    </w:p>
    <w:p w14:paraId="1E885B18" w14:textId="7318A4A4" w:rsidR="000A078B" w:rsidRDefault="000A078B">
      <w:pPr>
        <w:rPr>
          <w:rFonts w:eastAsiaTheme="minorEastAsia"/>
          <w:lang w:eastAsia="zh-CN"/>
        </w:rPr>
      </w:pPr>
    </w:p>
    <w:p w14:paraId="7404F85F" w14:textId="3C64CB9D" w:rsidR="00EE328A" w:rsidRPr="002D2977" w:rsidRDefault="00EE328A" w:rsidP="00EE328A">
      <w:pPr>
        <w:pStyle w:val="Heading1"/>
        <w:tabs>
          <w:tab w:val="clear" w:pos="432"/>
        </w:tabs>
        <w:ind w:left="0" w:firstLine="0"/>
        <w:rPr>
          <w:lang w:val="en-US"/>
        </w:rPr>
      </w:pPr>
      <w:r>
        <w:rPr>
          <w:lang w:val="en-US"/>
        </w:rPr>
        <w:t>Annex</w:t>
      </w:r>
    </w:p>
    <w:p w14:paraId="6014FA0A" w14:textId="77777777" w:rsidR="00EE328A" w:rsidRPr="00F649B5" w:rsidRDefault="00EE328A" w:rsidP="00EE328A">
      <w:pPr>
        <w:widowControl w:val="0"/>
        <w:tabs>
          <w:tab w:val="right" w:pos="9630"/>
          <w:tab w:val="right" w:pos="13323"/>
        </w:tabs>
        <w:rPr>
          <w:rFonts w:ascii="Arial" w:hAnsi="Arial" w:cs="Arial"/>
          <w:b/>
          <w:noProof/>
          <w:sz w:val="24"/>
          <w:szCs w:val="24"/>
          <w:lang w:eastAsia="ja-JP"/>
        </w:rPr>
      </w:pPr>
      <w:r w:rsidRPr="00F649B5">
        <w:rPr>
          <w:rFonts w:ascii="Arial" w:hAnsi="Arial" w:cs="Arial"/>
          <w:b/>
          <w:noProof/>
          <w:sz w:val="24"/>
          <w:szCs w:val="24"/>
        </w:rPr>
        <w:t>3GPP TSG-RAN WG4 Meeting #11</w:t>
      </w:r>
      <w:r>
        <w:rPr>
          <w:rFonts w:ascii="Arial" w:hAnsi="Arial" w:cs="Arial"/>
          <w:b/>
          <w:noProof/>
          <w:sz w:val="24"/>
          <w:szCs w:val="24"/>
        </w:rPr>
        <w:t>2</w:t>
      </w:r>
      <w:r w:rsidRPr="00F649B5">
        <w:rPr>
          <w:rFonts w:ascii="Arial" w:hAnsi="Arial" w:cs="Arial"/>
          <w:b/>
          <w:noProof/>
          <w:sz w:val="24"/>
          <w:szCs w:val="24"/>
        </w:rPr>
        <w:tab/>
      </w:r>
      <w:r w:rsidRPr="00EA5A84">
        <w:rPr>
          <w:rFonts w:ascii="Arial" w:hAnsi="Arial" w:cs="Arial"/>
          <w:b/>
          <w:noProof/>
          <w:color w:val="000000"/>
          <w:sz w:val="24"/>
          <w:szCs w:val="24"/>
        </w:rPr>
        <w:t>R4-24</w:t>
      </w:r>
      <w:r>
        <w:rPr>
          <w:rFonts w:ascii="Arial" w:hAnsi="Arial" w:cs="Arial"/>
          <w:b/>
          <w:noProof/>
          <w:color w:val="000000"/>
          <w:sz w:val="24"/>
          <w:szCs w:val="24"/>
        </w:rPr>
        <w:t>xxxxx</w:t>
      </w:r>
    </w:p>
    <w:p w14:paraId="1FC93D4F" w14:textId="77777777" w:rsidR="00EE328A" w:rsidRDefault="00EE328A" w:rsidP="00EE328A">
      <w:pPr>
        <w:rPr>
          <w:rFonts w:ascii="Arial" w:hAnsi="Arial" w:cs="Arial"/>
        </w:rPr>
      </w:pPr>
      <w:r w:rsidRPr="008F5184">
        <w:rPr>
          <w:rFonts w:ascii="Arial" w:hAnsi="Arial" w:cs="Arial"/>
          <w:b/>
          <w:noProof/>
          <w:sz w:val="24"/>
          <w:szCs w:val="24"/>
        </w:rPr>
        <w:t>Maastricht, Netherlands, 19th – 23rd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641B3DA" w14:textId="77777777" w:rsidR="00EE328A" w:rsidRDefault="00EE328A" w:rsidP="00EE328A">
      <w:pPr>
        <w:spacing w:after="60"/>
        <w:ind w:left="1985" w:hanging="1985"/>
        <w:rPr>
          <w:rFonts w:ascii="Arial" w:hAnsi="Arial" w:cs="Arial"/>
          <w:bCs/>
        </w:rPr>
      </w:pPr>
      <w:r>
        <w:rPr>
          <w:rFonts w:ascii="Arial" w:hAnsi="Arial" w:cs="Arial"/>
          <w:b/>
        </w:rPr>
        <w:t>Title:</w:t>
      </w:r>
      <w:r>
        <w:rPr>
          <w:rFonts w:ascii="Arial" w:hAnsi="Arial" w:cs="Arial"/>
          <w:b/>
        </w:rPr>
        <w:tab/>
      </w:r>
      <w:r w:rsidRPr="001B0995">
        <w:rPr>
          <w:rFonts w:ascii="Arial" w:hAnsi="Arial" w:cs="Arial"/>
          <w:bCs/>
        </w:rPr>
        <w:t>Reply LS on UL synchronization for contention based Msg3 transmission without Msg1</w:t>
      </w:r>
      <w:r>
        <w:rPr>
          <w:rFonts w:ascii="Arial" w:hAnsi="Arial" w:cs="Arial"/>
          <w:bCs/>
        </w:rPr>
        <w:t>/</w:t>
      </w:r>
      <w:r w:rsidRPr="001B0995">
        <w:rPr>
          <w:rFonts w:ascii="Arial" w:hAnsi="Arial" w:cs="Arial"/>
          <w:bCs/>
        </w:rPr>
        <w:t>Msg2</w:t>
      </w:r>
    </w:p>
    <w:p w14:paraId="219D75DC" w14:textId="77777777" w:rsidR="00EE328A" w:rsidRPr="008E41B6" w:rsidRDefault="00EE328A" w:rsidP="00EE328A">
      <w:pPr>
        <w:spacing w:after="60"/>
        <w:ind w:left="1985" w:hanging="1985"/>
        <w:rPr>
          <w:rFonts w:ascii="Arial" w:hAnsi="Arial" w:cs="Arial"/>
          <w:bCs/>
        </w:rPr>
      </w:pPr>
    </w:p>
    <w:p w14:paraId="30BF2D39" w14:textId="77777777" w:rsidR="00EE328A" w:rsidRPr="00FA0EC2" w:rsidRDefault="00EE328A" w:rsidP="00EE328A">
      <w:pPr>
        <w:spacing w:after="60"/>
        <w:ind w:left="1985" w:hanging="1985"/>
        <w:rPr>
          <w:rFonts w:ascii="Arial" w:hAnsi="Arial"/>
        </w:rPr>
      </w:pPr>
      <w:r w:rsidRPr="0062019F">
        <w:rPr>
          <w:rFonts w:ascii="Arial" w:hAnsi="Arial" w:cs="Arial"/>
          <w:b/>
        </w:rPr>
        <w:t>Response to:</w:t>
      </w:r>
      <w:r w:rsidRPr="0062019F">
        <w:rPr>
          <w:rFonts w:ascii="Arial" w:hAnsi="Arial" w:cs="Arial"/>
          <w:bCs/>
        </w:rPr>
        <w:tab/>
      </w:r>
      <w:r w:rsidRPr="001B0995">
        <w:rPr>
          <w:rFonts w:ascii="Arial" w:hAnsi="Arial" w:cs="Arial"/>
          <w:bCs/>
        </w:rPr>
        <w:t>R2-2405769</w:t>
      </w:r>
    </w:p>
    <w:p w14:paraId="3136B54E" w14:textId="77777777" w:rsidR="00EE328A" w:rsidRDefault="00EE328A" w:rsidP="00EE328A">
      <w:pPr>
        <w:spacing w:after="60"/>
        <w:ind w:left="1985" w:hanging="1985"/>
        <w:rPr>
          <w:rFonts w:ascii="Arial" w:hAnsi="Arial" w:cs="Arial"/>
          <w:bCs/>
          <w:lang w:val="en-US"/>
        </w:rPr>
      </w:pPr>
      <w:r w:rsidRPr="000E133D">
        <w:rPr>
          <w:rFonts w:ascii="Arial" w:hAnsi="Arial" w:cs="Arial"/>
          <w:b/>
          <w:lang w:val="en-US"/>
        </w:rPr>
        <w:t>Release:</w:t>
      </w:r>
      <w:r>
        <w:rPr>
          <w:rFonts w:ascii="Arial" w:hAnsi="Arial" w:cs="Arial"/>
          <w:bCs/>
          <w:lang w:val="en-US"/>
        </w:rPr>
        <w:tab/>
      </w:r>
      <w:r w:rsidRPr="000E133D">
        <w:rPr>
          <w:rFonts w:ascii="Arial" w:hAnsi="Arial" w:cs="Arial"/>
          <w:bCs/>
          <w:lang w:val="en-US"/>
        </w:rPr>
        <w:t>Rel-1</w:t>
      </w:r>
      <w:r>
        <w:rPr>
          <w:rFonts w:ascii="Arial" w:hAnsi="Arial" w:cs="Arial"/>
          <w:bCs/>
          <w:lang w:val="en-US"/>
        </w:rPr>
        <w:t>9</w:t>
      </w:r>
    </w:p>
    <w:p w14:paraId="1AD643C2" w14:textId="77777777" w:rsidR="00EE328A" w:rsidRPr="000E133D" w:rsidRDefault="00EE328A" w:rsidP="00EE328A">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1B0995">
        <w:rPr>
          <w:rFonts w:ascii="Arial" w:hAnsi="Arial" w:cs="Arial"/>
          <w:bCs/>
        </w:rPr>
        <w:t>IoT_NTN_Ph3-Core</w:t>
      </w:r>
    </w:p>
    <w:p w14:paraId="28F23BD3" w14:textId="77777777" w:rsidR="00EE328A" w:rsidRPr="000E133D" w:rsidRDefault="00EE328A" w:rsidP="00EE328A">
      <w:pPr>
        <w:spacing w:after="60"/>
        <w:ind w:left="1985" w:hanging="1985"/>
        <w:rPr>
          <w:rFonts w:ascii="Arial" w:hAnsi="Arial" w:cs="Arial"/>
          <w:b/>
          <w:lang w:val="en-US"/>
        </w:rPr>
      </w:pPr>
    </w:p>
    <w:p w14:paraId="6FEDD907" w14:textId="77777777" w:rsidR="00EE328A" w:rsidRPr="00426FEE" w:rsidRDefault="00EE328A" w:rsidP="00EE328A">
      <w:pPr>
        <w:spacing w:after="60"/>
        <w:ind w:left="1985" w:hanging="1985"/>
        <w:rPr>
          <w:rFonts w:ascii="Arial" w:hAnsi="Arial" w:cs="Arial"/>
          <w:bCs/>
          <w:lang w:val="en-US"/>
        </w:rPr>
      </w:pPr>
      <w:r w:rsidRPr="00426FEE">
        <w:rPr>
          <w:rFonts w:ascii="Arial" w:hAnsi="Arial" w:cs="Arial"/>
          <w:b/>
          <w:lang w:val="en-US"/>
        </w:rPr>
        <w:t>Source:</w:t>
      </w:r>
      <w:r w:rsidRPr="00426FEE">
        <w:rPr>
          <w:rFonts w:ascii="Arial" w:hAnsi="Arial" w:cs="Arial"/>
          <w:bCs/>
          <w:color w:val="FF0000"/>
          <w:lang w:val="en-US"/>
        </w:rPr>
        <w:tab/>
      </w:r>
      <w:r w:rsidRPr="0001183E">
        <w:rPr>
          <w:rFonts w:ascii="Arial" w:hAnsi="Arial" w:cs="Arial" w:hint="eastAsia"/>
          <w:bCs/>
          <w:lang w:val="en-US" w:eastAsia="zh-CN"/>
        </w:rPr>
        <w:t>RAN</w:t>
      </w:r>
      <w:r>
        <w:rPr>
          <w:rFonts w:ascii="Arial" w:hAnsi="Arial" w:cs="Arial"/>
          <w:bCs/>
          <w:lang w:val="en-US"/>
        </w:rPr>
        <w:t>4</w:t>
      </w:r>
    </w:p>
    <w:p w14:paraId="12ABD769" w14:textId="77777777" w:rsidR="00EE328A" w:rsidRPr="00426FEE" w:rsidRDefault="00EE328A" w:rsidP="00EE328A">
      <w:pPr>
        <w:spacing w:after="60"/>
        <w:ind w:left="1985" w:hanging="1985"/>
        <w:rPr>
          <w:rFonts w:ascii="Arial" w:hAnsi="Arial" w:cs="Arial"/>
          <w:bCs/>
          <w:lang w:val="en-US"/>
        </w:rPr>
      </w:pPr>
      <w:r w:rsidRPr="00426FEE">
        <w:rPr>
          <w:rFonts w:ascii="Arial" w:hAnsi="Arial" w:cs="Arial"/>
          <w:b/>
          <w:lang w:val="en-US"/>
        </w:rPr>
        <w:t>To:</w:t>
      </w:r>
      <w:r w:rsidRPr="00426FEE">
        <w:rPr>
          <w:rFonts w:ascii="Arial" w:hAnsi="Arial" w:cs="Arial"/>
          <w:bCs/>
          <w:lang w:val="en-US"/>
        </w:rPr>
        <w:tab/>
      </w:r>
      <w:r>
        <w:rPr>
          <w:rFonts w:ascii="Arial" w:hAnsi="Arial" w:cs="Arial"/>
          <w:bCs/>
          <w:lang w:val="en-US"/>
        </w:rPr>
        <w:t>RAN2</w:t>
      </w:r>
    </w:p>
    <w:p w14:paraId="65737FFA" w14:textId="77777777" w:rsidR="00EE328A" w:rsidRPr="00031C1F" w:rsidRDefault="00EE328A" w:rsidP="00EE328A">
      <w:pPr>
        <w:spacing w:after="60"/>
        <w:ind w:left="1985" w:hanging="1985"/>
        <w:rPr>
          <w:rFonts w:ascii="Arial" w:hAnsi="Arial" w:cs="Arial"/>
          <w:bCs/>
          <w:lang w:val="en-US"/>
        </w:rPr>
      </w:pPr>
      <w:r w:rsidRPr="00031C1F">
        <w:rPr>
          <w:rFonts w:ascii="Arial" w:hAnsi="Arial" w:cs="Arial"/>
          <w:b/>
          <w:lang w:val="en-US"/>
        </w:rPr>
        <w:t>Cc:</w:t>
      </w:r>
      <w:r w:rsidRPr="00031C1F">
        <w:rPr>
          <w:rFonts w:ascii="Arial" w:hAnsi="Arial" w:cs="Arial"/>
          <w:bCs/>
          <w:lang w:val="en-US"/>
        </w:rPr>
        <w:tab/>
      </w:r>
      <w:r>
        <w:rPr>
          <w:rFonts w:ascii="Arial" w:hAnsi="Arial" w:cs="Arial"/>
          <w:bCs/>
          <w:lang w:val="en-US"/>
        </w:rPr>
        <w:t>RAN1</w:t>
      </w:r>
    </w:p>
    <w:p w14:paraId="1B0199CD" w14:textId="77777777" w:rsidR="00EE328A" w:rsidRPr="00031C1F" w:rsidRDefault="00EE328A" w:rsidP="00EE328A">
      <w:pPr>
        <w:spacing w:after="60"/>
        <w:ind w:left="1985" w:hanging="1985"/>
        <w:rPr>
          <w:rFonts w:ascii="Arial" w:hAnsi="Arial" w:cs="Arial"/>
          <w:bCs/>
          <w:lang w:val="en-US"/>
        </w:rPr>
      </w:pPr>
    </w:p>
    <w:p w14:paraId="27760A3E" w14:textId="77777777" w:rsidR="00EE328A" w:rsidRPr="00134C71" w:rsidRDefault="00EE328A" w:rsidP="00EE328A">
      <w:pPr>
        <w:tabs>
          <w:tab w:val="left" w:pos="2268"/>
        </w:tabs>
        <w:rPr>
          <w:rFonts w:ascii="Arial" w:hAnsi="Arial" w:cs="Arial"/>
          <w:bCs/>
          <w:lang w:val="en-US"/>
        </w:rPr>
      </w:pPr>
      <w:r w:rsidRPr="00134C71">
        <w:rPr>
          <w:rFonts w:ascii="Arial" w:hAnsi="Arial" w:cs="Arial"/>
          <w:b/>
          <w:lang w:val="en-US"/>
        </w:rPr>
        <w:t>Contact Person:</w:t>
      </w:r>
      <w:r w:rsidRPr="00134C71">
        <w:rPr>
          <w:rFonts w:ascii="Arial" w:hAnsi="Arial" w:cs="Arial"/>
          <w:bCs/>
          <w:lang w:val="en-US"/>
        </w:rPr>
        <w:tab/>
      </w:r>
    </w:p>
    <w:p w14:paraId="7673ABE9" w14:textId="77777777" w:rsidR="00EE328A" w:rsidRPr="00B20935" w:rsidRDefault="00EE328A" w:rsidP="00EE328A">
      <w:pPr>
        <w:keepNext/>
        <w:tabs>
          <w:tab w:val="left" w:pos="2268"/>
          <w:tab w:val="left" w:pos="2694"/>
        </w:tabs>
        <w:ind w:left="567"/>
        <w:outlineLvl w:val="3"/>
        <w:rPr>
          <w:rFonts w:ascii="Arial" w:hAnsi="Arial" w:cs="Arial"/>
          <w:bCs/>
        </w:rPr>
      </w:pPr>
      <w:r w:rsidRPr="00B20935">
        <w:rPr>
          <w:rFonts w:ascii="Arial" w:hAnsi="Arial" w:cs="Arial"/>
          <w:b/>
        </w:rPr>
        <w:t>Name:</w:t>
      </w:r>
      <w:r>
        <w:rPr>
          <w:rFonts w:ascii="Arial" w:hAnsi="Arial" w:cs="Arial"/>
          <w:bCs/>
        </w:rPr>
        <w:tab/>
      </w:r>
    </w:p>
    <w:p w14:paraId="4E96FD1C" w14:textId="77777777" w:rsidR="00EE328A" w:rsidRPr="009C12A7" w:rsidRDefault="00EE328A" w:rsidP="00EE328A">
      <w:pPr>
        <w:keepNext/>
        <w:tabs>
          <w:tab w:val="left" w:pos="2268"/>
          <w:tab w:val="left" w:pos="2694"/>
        </w:tabs>
        <w:ind w:left="567"/>
        <w:outlineLvl w:val="6"/>
        <w:rPr>
          <w:rFonts w:ascii="Arial" w:hAnsi="Arial" w:cs="Arial"/>
          <w:bCs/>
        </w:rPr>
      </w:pPr>
      <w:r w:rsidRPr="00B20935">
        <w:rPr>
          <w:rFonts w:ascii="Arial" w:hAnsi="Arial" w:cs="Arial"/>
          <w:b/>
        </w:rPr>
        <w:t>E-mail Address:</w:t>
      </w:r>
      <w:r w:rsidRPr="00B20935">
        <w:rPr>
          <w:rFonts w:ascii="Arial" w:hAnsi="Arial" w:cs="Arial"/>
          <w:bCs/>
        </w:rPr>
        <w:tab/>
      </w:r>
    </w:p>
    <w:p w14:paraId="1178F191" w14:textId="77777777" w:rsidR="00EE328A" w:rsidRPr="009C12A7" w:rsidRDefault="00EE328A" w:rsidP="00EE328A">
      <w:pPr>
        <w:spacing w:after="60"/>
        <w:ind w:left="1985" w:hanging="1985"/>
        <w:rPr>
          <w:rFonts w:ascii="Arial" w:hAnsi="Arial" w:cs="Arial"/>
          <w:b/>
        </w:rPr>
      </w:pPr>
    </w:p>
    <w:p w14:paraId="67D80BB5" w14:textId="77777777" w:rsidR="00EE328A" w:rsidRPr="00B20935" w:rsidRDefault="00EE328A" w:rsidP="00EE328A">
      <w:pPr>
        <w:tabs>
          <w:tab w:val="left" w:pos="2268"/>
        </w:tabs>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8"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66461C42" w14:textId="77777777" w:rsidR="00EE328A" w:rsidRPr="00B20935" w:rsidRDefault="00EE328A" w:rsidP="00EE328A">
      <w:pPr>
        <w:spacing w:after="60"/>
        <w:ind w:left="1985" w:hanging="1985"/>
        <w:rPr>
          <w:rFonts w:ascii="Arial" w:hAnsi="Arial" w:cs="Arial"/>
          <w:b/>
        </w:rPr>
      </w:pPr>
    </w:p>
    <w:p w14:paraId="2AB6F355" w14:textId="77777777" w:rsidR="00EE328A" w:rsidRPr="00B20935" w:rsidRDefault="00EE328A" w:rsidP="00EE328A">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47A1D82C" w14:textId="77777777" w:rsidR="00EE328A" w:rsidRDefault="00EE328A" w:rsidP="00EE328A">
      <w:pPr>
        <w:pBdr>
          <w:bottom w:val="single" w:sz="4" w:space="1" w:color="auto"/>
        </w:pBdr>
        <w:rPr>
          <w:rFonts w:ascii="Arial" w:hAnsi="Arial" w:cs="Arial"/>
        </w:rPr>
      </w:pPr>
    </w:p>
    <w:p w14:paraId="26EEF716" w14:textId="77777777" w:rsidR="00EE328A" w:rsidRDefault="00EE328A" w:rsidP="00EE328A">
      <w:pPr>
        <w:rPr>
          <w:rFonts w:ascii="Arial" w:hAnsi="Arial" w:cs="Arial"/>
        </w:rPr>
      </w:pPr>
    </w:p>
    <w:p w14:paraId="3889DE6F" w14:textId="77777777" w:rsidR="00EE328A" w:rsidRDefault="00EE328A" w:rsidP="00EE328A">
      <w:pPr>
        <w:spacing w:after="120"/>
        <w:rPr>
          <w:rFonts w:ascii="Arial" w:hAnsi="Arial" w:cs="Arial"/>
          <w:b/>
        </w:rPr>
      </w:pPr>
      <w:r>
        <w:rPr>
          <w:rFonts w:ascii="Arial" w:hAnsi="Arial" w:cs="Arial"/>
          <w:b/>
        </w:rPr>
        <w:t>1. Overall Description:</w:t>
      </w:r>
    </w:p>
    <w:p w14:paraId="1C272131" w14:textId="77777777" w:rsidR="00EE328A" w:rsidRDefault="00EE328A" w:rsidP="00EE328A">
      <w:pPr>
        <w:spacing w:after="120"/>
        <w:jc w:val="both"/>
        <w:rPr>
          <w:rFonts w:ascii="Arial" w:hAnsi="Arial" w:cs="Arial"/>
          <w:lang w:eastAsia="zh-CN"/>
        </w:rPr>
      </w:pPr>
      <w:r w:rsidRPr="00075922">
        <w:rPr>
          <w:rFonts w:ascii="Arial" w:hAnsi="Arial" w:cs="Arial"/>
          <w:lang w:eastAsia="zh-CN"/>
        </w:rPr>
        <w:t xml:space="preserve">RAN4 thanks </w:t>
      </w:r>
      <w:r>
        <w:rPr>
          <w:rFonts w:ascii="Arial" w:hAnsi="Arial" w:cs="Arial"/>
          <w:lang w:eastAsia="zh-CN"/>
        </w:rPr>
        <w:t xml:space="preserve">RAN2 for the LS </w:t>
      </w:r>
      <w:r>
        <w:rPr>
          <w:rFonts w:ascii="Arial" w:hAnsi="Arial" w:cs="Arial" w:hint="eastAsia"/>
          <w:lang w:eastAsia="zh-CN"/>
        </w:rPr>
        <w:t>(</w:t>
      </w:r>
      <w:r w:rsidRPr="001B0995">
        <w:rPr>
          <w:rFonts w:ascii="Arial" w:hAnsi="Arial" w:cs="Arial"/>
          <w:bCs/>
        </w:rPr>
        <w:t>R2-2405769</w:t>
      </w:r>
      <w:r>
        <w:rPr>
          <w:rFonts w:ascii="Arial" w:hAnsi="Arial" w:cs="Arial"/>
          <w:lang w:eastAsia="zh-CN"/>
        </w:rPr>
        <w:t xml:space="preserve">) on </w:t>
      </w:r>
      <w:r w:rsidRPr="001B0995">
        <w:rPr>
          <w:rFonts w:ascii="Arial" w:hAnsi="Arial" w:cs="Arial"/>
          <w:lang w:eastAsia="zh-CN"/>
        </w:rPr>
        <w:t>UL synchronization for contention based Msg3 transmission without Msg1/Msg2</w:t>
      </w:r>
      <w:r>
        <w:rPr>
          <w:rFonts w:ascii="Arial" w:hAnsi="Arial" w:cs="Arial"/>
          <w:lang w:eastAsia="zh-CN"/>
        </w:rPr>
        <w:t>. RAN4 discussed the questions in RAN4#112 and achieved following agreements.</w:t>
      </w:r>
    </w:p>
    <w:p w14:paraId="2431189D" w14:textId="77777777" w:rsidR="00EE328A" w:rsidRDefault="00EE328A" w:rsidP="00EE328A">
      <w:pPr>
        <w:spacing w:after="160" w:line="259" w:lineRule="auto"/>
        <w:rPr>
          <w:rFonts w:ascii="Arial" w:eastAsia="等线" w:hAnsi="Arial" w:cs="Arial"/>
          <w:lang w:val="en-US" w:eastAsia="zh-CN"/>
        </w:rPr>
      </w:pPr>
      <w:r w:rsidRPr="001B0995">
        <w:rPr>
          <w:rFonts w:ascii="Arial" w:eastAsia="等线" w:hAnsi="Arial" w:cs="Arial"/>
          <w:b/>
          <w:lang w:val="en-US" w:eastAsia="zh-CN"/>
        </w:rPr>
        <w:t>Q1:</w:t>
      </w:r>
      <w:r w:rsidRPr="001B0995">
        <w:rPr>
          <w:rFonts w:ascii="Arial" w:eastAsia="等线" w:hAnsi="Arial" w:cs="Arial"/>
          <w:lang w:val="en-US" w:eastAsia="zh-CN"/>
        </w:rPr>
        <w:t xml:space="preserve"> Whether an RRC Idle UE with a pre-compensated TA (i.e., the one used for Msg1 transmission during random access for IoT NTN) can satisfy the required timing accuracy for Msg3 transmission without Msg1/Msg2? </w:t>
      </w:r>
    </w:p>
    <w:p w14:paraId="0A8A0146" w14:textId="77777777" w:rsidR="00EE328A" w:rsidRPr="001B0995" w:rsidRDefault="00EE328A" w:rsidP="00EE328A">
      <w:pPr>
        <w:spacing w:after="160" w:line="259" w:lineRule="auto"/>
        <w:rPr>
          <w:rFonts w:ascii="Arial" w:eastAsia="等线" w:hAnsi="Arial" w:cs="Arial"/>
          <w:lang w:val="en-US" w:eastAsia="zh-CN"/>
        </w:rPr>
      </w:pPr>
      <w:r w:rsidRPr="001B0995">
        <w:rPr>
          <w:rFonts w:ascii="Arial" w:eastAsia="等线" w:hAnsi="Arial" w:cs="Arial"/>
          <w:b/>
          <w:lang w:val="en-US" w:eastAsia="zh-CN"/>
        </w:rPr>
        <w:t>Answer:</w:t>
      </w:r>
      <w:r w:rsidRPr="001B0995">
        <w:rPr>
          <w:rFonts w:ascii="Arial" w:eastAsia="等线" w:hAnsi="Arial" w:cs="Arial"/>
          <w:lang w:val="en-US" w:eastAsia="zh-CN"/>
        </w:rPr>
        <w:t xml:space="preserve"> From RAN4 perspective, </w:t>
      </w:r>
      <w:r w:rsidRPr="001B0995">
        <w:rPr>
          <w:rFonts w:ascii="Arial" w:hAnsi="Arial" w:cs="Arial"/>
          <w:lang w:eastAsia="zh-CN"/>
        </w:rPr>
        <w:t>in terms of UE UL transmit timing error requirements, UE shall m</w:t>
      </w:r>
      <w:r>
        <w:rPr>
          <w:rFonts w:ascii="Arial" w:hAnsi="Arial" w:cs="Arial"/>
          <w:lang w:eastAsia="zh-CN"/>
        </w:rPr>
        <w:t>e</w:t>
      </w:r>
      <w:r w:rsidRPr="001B0995">
        <w:rPr>
          <w:rFonts w:ascii="Arial" w:hAnsi="Arial" w:cs="Arial"/>
          <w:lang w:eastAsia="zh-CN"/>
        </w:rPr>
        <w:t>et same timing error requirements as defined for IoT NTN, where the</w:t>
      </w:r>
      <w:r w:rsidRPr="001B0995">
        <w:rPr>
          <w:rFonts w:ascii="Arial" w:eastAsia="Times New Roman" w:hAnsi="Arial" w:cs="Arial"/>
          <w:lang w:eastAsia="zh-CN"/>
        </w:rPr>
        <w:t xml:space="preserve"> reference point is the downlink timing of the serving NB-IoT cell minus </w:t>
      </w:r>
      <m:oMath>
        <m:d>
          <m:dPr>
            <m:ctrlPr>
              <w:rPr>
                <w:rFonts w:ascii="Cambria Math" w:eastAsia="Times New Roman" w:hAnsi="Cambria Math" w:cs="Arial"/>
                <w:i/>
                <w:lang w:eastAsia="zh-CN"/>
              </w:rPr>
            </m:ctrlPr>
          </m:dPr>
          <m:e>
            <m:sSub>
              <m:sSubPr>
                <m:ctrlPr>
                  <w:rPr>
                    <w:rFonts w:ascii="Cambria Math" w:eastAsia="Times New Roman" w:hAnsi="Cambria Math" w:cs="Arial"/>
                    <w:i/>
                    <w:lang w:eastAsia="zh-CN"/>
                  </w:rPr>
                </m:ctrlPr>
              </m:sSubPr>
              <m:e>
                <m:r>
                  <w:rPr>
                    <w:rFonts w:ascii="Cambria Math" w:eastAsia="Times New Roman" w:hAnsi="Cambria Math" w:cs="Arial"/>
                    <w:lang w:eastAsia="zh-CN"/>
                  </w:rPr>
                  <m:t>N</m:t>
                </m:r>
              </m:e>
              <m:sub>
                <m:r>
                  <w:rPr>
                    <w:rFonts w:ascii="Cambria Math" w:eastAsia="Times New Roman" w:hAnsi="Cambria Math" w:cs="Arial"/>
                    <w:lang w:eastAsia="zh-CN"/>
                  </w:rPr>
                  <m:t>TA_Ref</m:t>
                </m:r>
              </m:sub>
            </m:sSub>
            <m:r>
              <w:rPr>
                <w:rFonts w:ascii="Cambria Math" w:eastAsia="Times New Roman" w:hAnsi="Cambria Math" w:cs="Arial"/>
                <w:lang w:eastAsia="zh-CN"/>
              </w:rPr>
              <m:t>+</m:t>
            </m:r>
            <m:sSub>
              <m:sSubPr>
                <m:ctrlPr>
                  <w:rPr>
                    <w:rFonts w:ascii="Cambria Math" w:eastAsia="Times New Roman" w:hAnsi="Cambria Math" w:cs="Arial"/>
                    <w:i/>
                    <w:lang w:eastAsia="zh-CN"/>
                  </w:rPr>
                </m:ctrlPr>
              </m:sSubPr>
              <m:e>
                <m:r>
                  <w:rPr>
                    <w:rFonts w:ascii="Cambria Math" w:eastAsia="Times New Roman" w:hAnsi="Cambria Math" w:cs="Arial"/>
                    <w:lang w:eastAsia="zh-CN"/>
                  </w:rPr>
                  <m:t>N</m:t>
                </m:r>
              </m:e>
              <m:sub>
                <m:r>
                  <w:rPr>
                    <w:rFonts w:ascii="Cambria Math" w:eastAsia="Times New Roman" w:hAnsi="Cambria Math" w:cs="Arial"/>
                    <w:lang w:eastAsia="zh-CN"/>
                  </w:rPr>
                  <m:t>TAoffset</m:t>
                </m:r>
              </m:sub>
            </m:sSub>
            <m:r>
              <w:rPr>
                <w:rFonts w:ascii="Cambria Math" w:eastAsia="Times New Roman" w:hAnsi="Cambria Math" w:cs="Arial"/>
                <w:lang w:eastAsia="zh-CN"/>
              </w:rPr>
              <m:t>+</m:t>
            </m:r>
            <m:sSub>
              <m:sSubPr>
                <m:ctrlPr>
                  <w:rPr>
                    <w:rFonts w:ascii="Cambria Math" w:eastAsia="Times New Roman" w:hAnsi="Cambria Math" w:cs="Arial"/>
                    <w:i/>
                    <w:lang w:eastAsia="zh-CN"/>
                  </w:rPr>
                </m:ctrlPr>
              </m:sSubPr>
              <m:e>
                <m:r>
                  <w:rPr>
                    <w:rFonts w:ascii="Cambria Math" w:eastAsia="Times New Roman" w:hAnsi="Cambria Math" w:cs="Arial"/>
                    <w:lang w:eastAsia="zh-CN"/>
                  </w:rPr>
                  <m:t>N</m:t>
                </m:r>
              </m:e>
              <m:sub>
                <m:r>
                  <w:rPr>
                    <w:rFonts w:ascii="Cambria Math" w:eastAsia="Times New Roman" w:hAnsi="Cambria Math" w:cs="Arial"/>
                    <w:lang w:eastAsia="zh-CN"/>
                  </w:rPr>
                  <m:t>TA,common</m:t>
                </m:r>
              </m:sub>
            </m:sSub>
            <m:r>
              <w:rPr>
                <w:rFonts w:ascii="Cambria Math" w:eastAsia="Times New Roman" w:hAnsi="Cambria Math" w:cs="Arial"/>
                <w:lang w:eastAsia="zh-CN"/>
              </w:rPr>
              <m:t>+</m:t>
            </m:r>
            <m:sSub>
              <m:sSubPr>
                <m:ctrlPr>
                  <w:rPr>
                    <w:rFonts w:ascii="Cambria Math" w:eastAsia="Times New Roman" w:hAnsi="Cambria Math" w:cs="Arial"/>
                    <w:i/>
                    <w:lang w:eastAsia="zh-CN"/>
                  </w:rPr>
                </m:ctrlPr>
              </m:sSubPr>
              <m:e>
                <m:r>
                  <w:rPr>
                    <w:rFonts w:ascii="Cambria Math" w:eastAsia="Times New Roman" w:hAnsi="Cambria Math" w:cs="Arial"/>
                    <w:lang w:eastAsia="zh-CN"/>
                  </w:rPr>
                  <m:t>N</m:t>
                </m:r>
              </m:e>
              <m:sub>
                <m:r>
                  <w:rPr>
                    <w:rFonts w:ascii="Cambria Math" w:eastAsia="Times New Roman" w:hAnsi="Cambria Math" w:cs="Arial"/>
                    <w:lang w:eastAsia="zh-CN"/>
                  </w:rPr>
                  <m:t>TA, UE-specific</m:t>
                </m:r>
              </m:sub>
            </m:sSub>
          </m:e>
        </m:d>
        <m:r>
          <w:rPr>
            <w:rFonts w:ascii="Cambria Math" w:eastAsia="Times New Roman" w:hAnsi="Cambria Math" w:cs="Arial"/>
            <w:lang w:eastAsia="zh-CN"/>
          </w:rPr>
          <m:t>×</m:t>
        </m:r>
        <m:sSub>
          <m:sSubPr>
            <m:ctrlPr>
              <w:rPr>
                <w:rFonts w:ascii="Cambria Math" w:eastAsia="Times New Roman" w:hAnsi="Cambria Math" w:cs="Arial"/>
                <w:i/>
                <w:lang w:eastAsia="zh-CN"/>
              </w:rPr>
            </m:ctrlPr>
          </m:sSubPr>
          <m:e>
            <m:r>
              <w:rPr>
                <w:rFonts w:ascii="Cambria Math" w:eastAsia="Times New Roman" w:hAnsi="Cambria Math" w:cs="Arial"/>
                <w:lang w:eastAsia="zh-CN"/>
              </w:rPr>
              <m:t>T</m:t>
            </m:r>
          </m:e>
          <m:sub>
            <m:r>
              <w:rPr>
                <w:rFonts w:ascii="Cambria Math" w:eastAsia="Times New Roman" w:hAnsi="Cambria Math" w:cs="Arial"/>
                <w:lang w:eastAsia="zh-CN"/>
              </w:rPr>
              <m:t>s</m:t>
            </m:r>
          </m:sub>
        </m:sSub>
      </m:oMath>
      <w:r w:rsidRPr="001B0995">
        <w:rPr>
          <w:rFonts w:ascii="Arial" w:eastAsia="Times New Roman" w:hAnsi="Arial" w:cs="Arial"/>
          <w:lang w:eastAsia="zh-CN"/>
        </w:rPr>
        <w:t xml:space="preserve">, and </w:t>
      </w:r>
      <m:oMath>
        <m:sSub>
          <m:sSubPr>
            <m:ctrlPr>
              <w:rPr>
                <w:rFonts w:ascii="Cambria Math" w:eastAsia="Times New Roman" w:hAnsi="Cambria Math" w:cs="Arial"/>
                <w:i/>
                <w:lang w:eastAsia="zh-CN"/>
              </w:rPr>
            </m:ctrlPr>
          </m:sSubPr>
          <m:e>
            <m:r>
              <w:rPr>
                <w:rFonts w:ascii="Cambria Math" w:eastAsia="Times New Roman" w:hAnsi="Cambria Math" w:cs="Arial"/>
                <w:lang w:eastAsia="zh-CN"/>
              </w:rPr>
              <m:t>N</m:t>
            </m:r>
          </m:e>
          <m:sub>
            <m:r>
              <w:rPr>
                <w:rFonts w:ascii="Cambria Math" w:eastAsia="Times New Roman" w:hAnsi="Cambria Math" w:cs="Arial"/>
                <w:lang w:eastAsia="zh-CN"/>
              </w:rPr>
              <m:t>TA_Ref</m:t>
            </m:r>
          </m:sub>
        </m:sSub>
      </m:oMath>
      <w:r w:rsidRPr="001B0995">
        <w:rPr>
          <w:rFonts w:ascii="Arial" w:eastAsia="Times New Roman" w:hAnsi="Arial" w:cs="Arial"/>
          <w:lang w:eastAsia="zh-CN"/>
        </w:rPr>
        <w:t xml:space="preserve"> is assumed as 0 if there is no further RAN1/2 agreements.</w:t>
      </w:r>
    </w:p>
    <w:p w14:paraId="6B5FA3C8" w14:textId="77777777" w:rsidR="00EE328A" w:rsidRPr="001B0995" w:rsidRDefault="00EE328A" w:rsidP="00EE328A">
      <w:pPr>
        <w:spacing w:after="160" w:line="259" w:lineRule="auto"/>
        <w:rPr>
          <w:rFonts w:ascii="Arial" w:eastAsia="等线" w:hAnsi="Arial" w:cs="Arial"/>
          <w:lang w:val="en-US" w:eastAsia="zh-CN"/>
        </w:rPr>
      </w:pPr>
      <w:r w:rsidRPr="001B0995">
        <w:rPr>
          <w:rFonts w:ascii="Arial" w:eastAsia="等线" w:hAnsi="Arial" w:cs="Arial"/>
          <w:b/>
          <w:lang w:val="en-US" w:eastAsia="zh-CN"/>
        </w:rPr>
        <w:t>Q2:</w:t>
      </w:r>
      <w:r w:rsidRPr="001B0995">
        <w:rPr>
          <w:rFonts w:ascii="Arial" w:eastAsia="等线" w:hAnsi="Arial" w:cs="Arial"/>
          <w:lang w:val="en-US" w:eastAsia="zh-CN"/>
        </w:rPr>
        <w:t xml:space="preserve"> If the answer for Q1 is no, from RAN4 and RAN1 perspective, how the required timing accuracy for Msg3 transmission can be satisfied in this case?</w:t>
      </w:r>
    </w:p>
    <w:p w14:paraId="4F1B2930" w14:textId="77777777" w:rsidR="00EE328A" w:rsidRPr="001B0995" w:rsidRDefault="00EE328A" w:rsidP="00EE328A">
      <w:pPr>
        <w:spacing w:after="160" w:line="259" w:lineRule="auto"/>
        <w:rPr>
          <w:rFonts w:ascii="Arial" w:eastAsia="等线" w:hAnsi="Arial" w:cs="Arial"/>
          <w:lang w:val="en-US" w:eastAsia="zh-CN"/>
        </w:rPr>
      </w:pPr>
      <w:r w:rsidRPr="001B0995">
        <w:rPr>
          <w:rFonts w:ascii="Arial" w:eastAsia="等线" w:hAnsi="Arial" w:cs="Arial"/>
          <w:b/>
          <w:lang w:val="en-US" w:eastAsia="zh-CN"/>
        </w:rPr>
        <w:lastRenderedPageBreak/>
        <w:t>Answer:</w:t>
      </w:r>
      <w:r>
        <w:rPr>
          <w:rFonts w:ascii="Arial" w:eastAsia="等线" w:hAnsi="Arial" w:cs="Arial"/>
          <w:lang w:val="en-US" w:eastAsia="zh-CN"/>
        </w:rPr>
        <w:t xml:space="preserve"> As replied to Q1.</w:t>
      </w:r>
    </w:p>
    <w:p w14:paraId="60080840" w14:textId="77777777" w:rsidR="00EE328A" w:rsidRPr="001B0995" w:rsidRDefault="00EE328A" w:rsidP="00EE328A">
      <w:pPr>
        <w:spacing w:after="120"/>
        <w:jc w:val="both"/>
        <w:rPr>
          <w:rFonts w:ascii="Arial" w:hAnsi="Arial" w:cs="Arial"/>
          <w:lang w:val="en-US"/>
        </w:rPr>
      </w:pPr>
    </w:p>
    <w:p w14:paraId="2F317C15" w14:textId="77777777" w:rsidR="00EE328A" w:rsidRPr="00C97CE8" w:rsidRDefault="00EE328A" w:rsidP="00EE328A">
      <w:pPr>
        <w:rPr>
          <w:rFonts w:ascii="Arial" w:hAnsi="Arial" w:cs="Arial"/>
          <w:lang w:val="en-US"/>
        </w:rPr>
      </w:pPr>
    </w:p>
    <w:p w14:paraId="1871FCA3" w14:textId="77777777" w:rsidR="00EE328A" w:rsidRPr="00437663" w:rsidRDefault="00EE328A" w:rsidP="00EE328A">
      <w:pPr>
        <w:spacing w:after="120"/>
        <w:rPr>
          <w:rFonts w:ascii="Arial" w:hAnsi="Arial" w:cs="Arial"/>
          <w:b/>
        </w:rPr>
      </w:pPr>
      <w:r w:rsidRPr="00437663">
        <w:rPr>
          <w:rFonts w:ascii="Arial" w:hAnsi="Arial" w:cs="Arial"/>
          <w:b/>
        </w:rPr>
        <w:t>2. Actions:</w:t>
      </w:r>
    </w:p>
    <w:p w14:paraId="67F5A5DF" w14:textId="77777777" w:rsidR="00EE328A" w:rsidRPr="00437663" w:rsidRDefault="00EE328A" w:rsidP="00EE328A">
      <w:pPr>
        <w:spacing w:after="120"/>
        <w:ind w:left="1985" w:hanging="1985"/>
        <w:rPr>
          <w:rFonts w:ascii="Arial" w:hAnsi="Arial" w:cs="Arial"/>
          <w:b/>
        </w:rPr>
      </w:pPr>
      <w:r w:rsidRPr="00437663">
        <w:rPr>
          <w:rFonts w:ascii="Arial" w:hAnsi="Arial" w:cs="Arial"/>
          <w:b/>
        </w:rPr>
        <w:t>To RAN</w:t>
      </w:r>
      <w:r>
        <w:rPr>
          <w:rFonts w:ascii="Arial" w:hAnsi="Arial" w:cs="Arial"/>
          <w:b/>
        </w:rPr>
        <w:t>4</w:t>
      </w:r>
      <w:r w:rsidRPr="00437663">
        <w:rPr>
          <w:rFonts w:ascii="Arial" w:hAnsi="Arial" w:cs="Arial"/>
          <w:b/>
        </w:rPr>
        <w:t xml:space="preserve"> group:</w:t>
      </w:r>
    </w:p>
    <w:p w14:paraId="55E93FBE" w14:textId="77777777" w:rsidR="00EE328A" w:rsidRDefault="00EE328A" w:rsidP="00EE328A">
      <w:pPr>
        <w:spacing w:after="120"/>
        <w:rPr>
          <w:rFonts w:ascii="Arial" w:hAnsi="Arial" w:cs="Arial"/>
          <w:lang w:eastAsia="zh-CN"/>
        </w:rPr>
      </w:pPr>
      <w:r w:rsidRPr="00E56732">
        <w:rPr>
          <w:rFonts w:ascii="Arial" w:hAnsi="Arial" w:cs="Arial"/>
          <w:b/>
        </w:rPr>
        <w:t xml:space="preserve">ACTION: </w:t>
      </w:r>
      <w:r w:rsidRPr="00075922">
        <w:rPr>
          <w:rFonts w:ascii="Arial" w:hAnsi="Arial" w:cs="Arial"/>
        </w:rPr>
        <w:t>RAN4 respectfully ask RAN</w:t>
      </w:r>
      <w:r>
        <w:rPr>
          <w:rFonts w:ascii="Arial" w:hAnsi="Arial" w:cs="Arial"/>
        </w:rPr>
        <w:t>2</w:t>
      </w:r>
      <w:r w:rsidRPr="00075922">
        <w:rPr>
          <w:rFonts w:ascii="Arial" w:hAnsi="Arial" w:cs="Arial"/>
        </w:rPr>
        <w:t xml:space="preserve"> to</w:t>
      </w:r>
      <w:r w:rsidRPr="00075922">
        <w:rPr>
          <w:rFonts w:ascii="Arial" w:hAnsi="Arial" w:cs="Arial" w:hint="eastAsia"/>
          <w:lang w:eastAsia="zh-CN"/>
        </w:rPr>
        <w:t xml:space="preserve"> </w:t>
      </w:r>
      <w:r w:rsidRPr="00075922">
        <w:rPr>
          <w:rFonts w:ascii="Arial" w:hAnsi="Arial" w:cs="Arial"/>
          <w:lang w:eastAsia="zh-CN"/>
        </w:rPr>
        <w:t xml:space="preserve">take the above </w:t>
      </w:r>
      <w:r>
        <w:rPr>
          <w:rFonts w:ascii="Arial" w:hAnsi="Arial" w:cs="Arial"/>
          <w:lang w:eastAsia="zh-CN"/>
        </w:rPr>
        <w:t>information</w:t>
      </w:r>
      <w:r w:rsidRPr="00075922">
        <w:rPr>
          <w:rFonts w:ascii="Arial" w:hAnsi="Arial" w:cs="Arial"/>
          <w:lang w:eastAsia="zh-CN"/>
        </w:rPr>
        <w:t xml:space="preserve"> into account</w:t>
      </w:r>
    </w:p>
    <w:p w14:paraId="703F2CCB" w14:textId="77777777" w:rsidR="00EE328A" w:rsidRPr="003C36C2" w:rsidRDefault="00EE328A" w:rsidP="00EE328A">
      <w:pPr>
        <w:spacing w:after="120"/>
        <w:rPr>
          <w:rFonts w:ascii="Arial" w:hAnsi="Arial" w:cs="Arial"/>
        </w:rPr>
      </w:pPr>
    </w:p>
    <w:p w14:paraId="42A6609B" w14:textId="77777777" w:rsidR="00EE328A" w:rsidRPr="00437663" w:rsidRDefault="00EE328A" w:rsidP="00EE328A">
      <w:pPr>
        <w:spacing w:after="120"/>
        <w:rPr>
          <w:rFonts w:ascii="Arial" w:hAnsi="Arial" w:cs="Arial"/>
          <w:b/>
        </w:rPr>
      </w:pPr>
      <w:r w:rsidRPr="00437663">
        <w:rPr>
          <w:rFonts w:ascii="Arial" w:hAnsi="Arial" w:cs="Arial"/>
          <w:b/>
        </w:rPr>
        <w:t>3. Date of Next TSG-RAN WG4 Meeting:</w:t>
      </w:r>
    </w:p>
    <w:p w14:paraId="03D4F3B4" w14:textId="77777777" w:rsidR="00EE328A" w:rsidRDefault="00EE328A" w:rsidP="00EE328A">
      <w:pPr>
        <w:tabs>
          <w:tab w:val="left" w:pos="3119"/>
        </w:tabs>
        <w:spacing w:after="120"/>
        <w:ind w:left="2268" w:hanging="2268"/>
        <w:rPr>
          <w:rFonts w:ascii="Arial" w:hAnsi="Arial" w:cs="Arial"/>
          <w:bCs/>
        </w:rPr>
      </w:pPr>
      <w:r w:rsidRPr="002710C1">
        <w:rPr>
          <w:rFonts w:ascii="Arial" w:hAnsi="Arial" w:cs="Arial"/>
          <w:bCs/>
        </w:rPr>
        <w:t>TSG-RAN</w:t>
      </w:r>
      <w:r>
        <w:rPr>
          <w:rFonts w:ascii="Arial" w:hAnsi="Arial" w:cs="Arial"/>
          <w:bCs/>
        </w:rPr>
        <w:t>4</w:t>
      </w:r>
      <w:r w:rsidRPr="002710C1">
        <w:rPr>
          <w:rFonts w:ascii="Arial" w:hAnsi="Arial" w:cs="Arial"/>
          <w:bCs/>
        </w:rPr>
        <w:t xml:space="preserve"> Meeting #1</w:t>
      </w:r>
      <w:r>
        <w:rPr>
          <w:rFonts w:ascii="Arial" w:hAnsi="Arial" w:cs="Arial"/>
          <w:bCs/>
        </w:rPr>
        <w:t>12bis</w:t>
      </w:r>
      <w:r w:rsidRPr="002710C1">
        <w:rPr>
          <w:rFonts w:ascii="Arial" w:hAnsi="Arial" w:cs="Arial"/>
          <w:bCs/>
        </w:rPr>
        <w:tab/>
        <w:t xml:space="preserve">October 14 – October 18, 2024 </w:t>
      </w:r>
      <w:r w:rsidRPr="002710C1">
        <w:rPr>
          <w:rFonts w:ascii="Arial" w:hAnsi="Arial" w:cs="Arial"/>
          <w:bCs/>
        </w:rPr>
        <w:tab/>
      </w:r>
      <w:r>
        <w:rPr>
          <w:rFonts w:ascii="Arial" w:hAnsi="Arial" w:cs="Arial"/>
          <w:bCs/>
        </w:rPr>
        <w:t>Hefei,</w:t>
      </w:r>
      <w:r w:rsidRPr="002710C1">
        <w:rPr>
          <w:rFonts w:ascii="Arial" w:hAnsi="Arial" w:cs="Arial"/>
          <w:bCs/>
        </w:rPr>
        <w:t xml:space="preserve"> </w:t>
      </w:r>
      <w:r>
        <w:rPr>
          <w:rFonts w:ascii="Arial" w:hAnsi="Arial" w:cs="Arial"/>
          <w:bCs/>
        </w:rPr>
        <w:t>China</w:t>
      </w:r>
    </w:p>
    <w:p w14:paraId="1B95E841" w14:textId="77777777" w:rsidR="00EE328A" w:rsidRDefault="00EE328A" w:rsidP="00EE328A">
      <w:pPr>
        <w:tabs>
          <w:tab w:val="left" w:pos="3119"/>
        </w:tabs>
        <w:spacing w:after="120"/>
        <w:ind w:left="2268" w:hanging="2268"/>
        <w:rPr>
          <w:rFonts w:ascii="Arial" w:hAnsi="Arial" w:cs="Arial"/>
          <w:bCs/>
        </w:rPr>
      </w:pPr>
      <w:r w:rsidRPr="002710C1">
        <w:rPr>
          <w:rFonts w:ascii="Arial" w:hAnsi="Arial" w:cs="Arial"/>
          <w:bCs/>
        </w:rPr>
        <w:t>TSG-RAN</w:t>
      </w:r>
      <w:r>
        <w:rPr>
          <w:rFonts w:ascii="Arial" w:hAnsi="Arial" w:cs="Arial"/>
          <w:bCs/>
        </w:rPr>
        <w:t>4</w:t>
      </w:r>
      <w:r w:rsidRPr="002710C1">
        <w:rPr>
          <w:rFonts w:ascii="Arial" w:hAnsi="Arial" w:cs="Arial"/>
          <w:bCs/>
        </w:rPr>
        <w:t xml:space="preserve"> Meeting #1</w:t>
      </w:r>
      <w:r>
        <w:rPr>
          <w:rFonts w:ascii="Arial" w:hAnsi="Arial" w:cs="Arial"/>
          <w:bCs/>
        </w:rPr>
        <w:t>13</w:t>
      </w:r>
      <w:r w:rsidRPr="002710C1">
        <w:rPr>
          <w:rFonts w:ascii="Arial" w:hAnsi="Arial" w:cs="Arial"/>
          <w:bCs/>
        </w:rPr>
        <w:tab/>
        <w:t xml:space="preserve">October 14 – October 18, 2024 </w:t>
      </w:r>
      <w:r w:rsidRPr="002710C1">
        <w:rPr>
          <w:rFonts w:ascii="Arial" w:hAnsi="Arial" w:cs="Arial"/>
          <w:bCs/>
        </w:rPr>
        <w:tab/>
      </w:r>
      <w:r w:rsidRPr="001B0995">
        <w:rPr>
          <w:rFonts w:ascii="Arial" w:hAnsi="Arial" w:cs="Arial"/>
          <w:bCs/>
        </w:rPr>
        <w:t>Orlando</w:t>
      </w:r>
      <w:r>
        <w:rPr>
          <w:rFonts w:ascii="Arial" w:hAnsi="Arial" w:cs="Arial"/>
          <w:bCs/>
        </w:rPr>
        <w:t>, US</w:t>
      </w:r>
    </w:p>
    <w:p w14:paraId="1371137A" w14:textId="77777777" w:rsidR="00EE328A" w:rsidRPr="00AC17B5" w:rsidRDefault="00EE328A">
      <w:pPr>
        <w:rPr>
          <w:rFonts w:eastAsiaTheme="minorEastAsia"/>
          <w:lang w:eastAsia="zh-CN"/>
        </w:rPr>
      </w:pPr>
    </w:p>
    <w:sectPr w:rsidR="00EE328A"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4A606" w14:textId="77777777" w:rsidR="00BF666D" w:rsidRDefault="00BF666D">
      <w:pPr>
        <w:spacing w:after="0"/>
      </w:pPr>
      <w:r>
        <w:separator/>
      </w:r>
    </w:p>
  </w:endnote>
  <w:endnote w:type="continuationSeparator" w:id="0">
    <w:p w14:paraId="3CAA5690" w14:textId="77777777" w:rsidR="00BF666D" w:rsidRDefault="00BF66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832C3" w14:textId="77777777" w:rsidR="00BF666D" w:rsidRDefault="00BF666D">
      <w:pPr>
        <w:spacing w:after="0"/>
      </w:pPr>
      <w:r>
        <w:separator/>
      </w:r>
    </w:p>
  </w:footnote>
  <w:footnote w:type="continuationSeparator" w:id="0">
    <w:p w14:paraId="50B95282" w14:textId="77777777" w:rsidR="00BF666D" w:rsidRDefault="00BF66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5"/>
  </w:num>
  <w:num w:numId="3">
    <w:abstractNumId w:val="25"/>
  </w:num>
  <w:num w:numId="4">
    <w:abstractNumId w:val="19"/>
  </w:num>
  <w:num w:numId="5">
    <w:abstractNumId w:val="20"/>
  </w:num>
  <w:num w:numId="6">
    <w:abstractNumId w:val="6"/>
  </w:num>
  <w:num w:numId="7">
    <w:abstractNumId w:val="3"/>
  </w:num>
  <w:num w:numId="8">
    <w:abstractNumId w:val="28"/>
  </w:num>
  <w:num w:numId="9">
    <w:abstractNumId w:val="12"/>
  </w:num>
  <w:num w:numId="10">
    <w:abstractNumId w:val="31"/>
  </w:num>
  <w:num w:numId="11">
    <w:abstractNumId w:val="37"/>
  </w:num>
  <w:num w:numId="12">
    <w:abstractNumId w:val="0"/>
  </w:num>
  <w:num w:numId="13">
    <w:abstractNumId w:val="8"/>
  </w:num>
  <w:num w:numId="14">
    <w:abstractNumId w:val="1"/>
  </w:num>
  <w:num w:numId="15">
    <w:abstractNumId w:val="33"/>
  </w:num>
  <w:num w:numId="16">
    <w:abstractNumId w:val="29"/>
  </w:num>
  <w:num w:numId="17">
    <w:abstractNumId w:val="15"/>
  </w:num>
  <w:num w:numId="18">
    <w:abstractNumId w:val="32"/>
  </w:num>
  <w:num w:numId="19">
    <w:abstractNumId w:val="17"/>
  </w:num>
  <w:num w:numId="20">
    <w:abstractNumId w:val="30"/>
  </w:num>
  <w:num w:numId="21">
    <w:abstractNumId w:val="9"/>
  </w:num>
  <w:num w:numId="22">
    <w:abstractNumId w:val="27"/>
  </w:num>
  <w:num w:numId="23">
    <w:abstractNumId w:val="38"/>
  </w:num>
  <w:num w:numId="24">
    <w:abstractNumId w:val="4"/>
  </w:num>
  <w:num w:numId="25">
    <w:abstractNumId w:val="14"/>
  </w:num>
  <w:num w:numId="26">
    <w:abstractNumId w:val="7"/>
  </w:num>
  <w:num w:numId="27">
    <w:abstractNumId w:val="24"/>
  </w:num>
  <w:num w:numId="28">
    <w:abstractNumId w:val="10"/>
  </w:num>
  <w:num w:numId="29">
    <w:abstractNumId w:val="21"/>
  </w:num>
  <w:num w:numId="30">
    <w:abstractNumId w:val="39"/>
  </w:num>
  <w:num w:numId="31">
    <w:abstractNumId w:val="18"/>
  </w:num>
  <w:num w:numId="32">
    <w:abstractNumId w:val="16"/>
  </w:num>
  <w:num w:numId="33">
    <w:abstractNumId w:val="5"/>
  </w:num>
  <w:num w:numId="34">
    <w:abstractNumId w:val="36"/>
  </w:num>
  <w:num w:numId="35">
    <w:abstractNumId w:val="11"/>
  </w:num>
  <w:num w:numId="36">
    <w:abstractNumId w:val="22"/>
  </w:num>
  <w:num w:numId="37">
    <w:abstractNumId w:val="13"/>
  </w:num>
  <w:num w:numId="38">
    <w:abstractNumId w:val="2"/>
  </w:num>
  <w:num w:numId="39">
    <w:abstractNumId w:val="34"/>
  </w:num>
  <w:num w:numId="4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5B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6626"/>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58BE"/>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C761E"/>
    <w:rsid w:val="003D3094"/>
    <w:rsid w:val="003D3C2B"/>
    <w:rsid w:val="003D6632"/>
    <w:rsid w:val="003D6F09"/>
    <w:rsid w:val="003D7426"/>
    <w:rsid w:val="003D77C1"/>
    <w:rsid w:val="003E097F"/>
    <w:rsid w:val="003E1B1E"/>
    <w:rsid w:val="003E24D9"/>
    <w:rsid w:val="003E5B81"/>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3DC7"/>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1FE5"/>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041"/>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543D"/>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D99"/>
    <w:rsid w:val="00BF666D"/>
    <w:rsid w:val="00C060C3"/>
    <w:rsid w:val="00C06689"/>
    <w:rsid w:val="00C075BD"/>
    <w:rsid w:val="00C07C3B"/>
    <w:rsid w:val="00C11B10"/>
    <w:rsid w:val="00C12151"/>
    <w:rsid w:val="00C12EA5"/>
    <w:rsid w:val="00C14806"/>
    <w:rsid w:val="00C15E40"/>
    <w:rsid w:val="00C161BE"/>
    <w:rsid w:val="00C239E2"/>
    <w:rsid w:val="00C32655"/>
    <w:rsid w:val="00C338CA"/>
    <w:rsid w:val="00C353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B6541"/>
    <w:rsid w:val="00DC3E47"/>
    <w:rsid w:val="00DC49A6"/>
    <w:rsid w:val="00DD0915"/>
    <w:rsid w:val="00DD0F40"/>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49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1B56"/>
    <w:rsid w:val="00EC42A1"/>
    <w:rsid w:val="00ED06AD"/>
    <w:rsid w:val="00ED06E2"/>
    <w:rsid w:val="00EE0C42"/>
    <w:rsid w:val="00EE1CF7"/>
    <w:rsid w:val="00EE22BF"/>
    <w:rsid w:val="00EE328A"/>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DC49E-0C43-4712-BBB6-AEE815816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10427</TotalTime>
  <Pages>5</Pages>
  <Words>1754</Words>
  <Characters>10004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cp:revision>
  <dcterms:created xsi:type="dcterms:W3CDTF">2022-09-19T08:46:00Z</dcterms:created>
  <dcterms:modified xsi:type="dcterms:W3CDTF">2024-08-09T09:04:00Z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