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209E4A3F" w:rsidR="009A5D49" w:rsidRPr="00DF65F7" w:rsidRDefault="00952411" w:rsidP="009A5D49">
      <w:pPr>
        <w:pStyle w:val="Header"/>
        <w:keepLines/>
        <w:tabs>
          <w:tab w:val="right" w:pos="10440"/>
          <w:tab w:val="right" w:pos="13323"/>
        </w:tabs>
        <w:spacing w:before="60" w:after="60"/>
        <w:rPr>
          <w:rFonts w:eastAsia="宋体" w:cs="Arial"/>
          <w:b w:val="0"/>
          <w:sz w:val="24"/>
          <w:szCs w:val="24"/>
          <w:highlight w:val="yellow"/>
          <w:lang w:eastAsia="zh-CN"/>
        </w:rPr>
      </w:pPr>
      <w:r w:rsidRPr="0011128F">
        <w:rPr>
          <w:sz w:val="24"/>
        </w:rPr>
        <w:t xml:space="preserve">3GPP TSG-RAN WG4 Meeting # </w:t>
      </w:r>
      <w:r>
        <w:rPr>
          <w:sz w:val="24"/>
        </w:rPr>
        <w:t>11</w:t>
      </w:r>
      <w:r w:rsidR="000C73FA">
        <w:rPr>
          <w:sz w:val="24"/>
        </w:rPr>
        <w:t>2</w:t>
      </w:r>
      <w:r w:rsidR="009A5D49" w:rsidRPr="00952411">
        <w:rPr>
          <w:rFonts w:cs="Arial"/>
          <w:sz w:val="24"/>
          <w:szCs w:val="24"/>
        </w:rPr>
        <w:tab/>
      </w:r>
      <w:r w:rsidR="000F1527" w:rsidRPr="000F1527">
        <w:rPr>
          <w:rFonts w:cs="Arial"/>
          <w:sz w:val="24"/>
          <w:szCs w:val="24"/>
        </w:rPr>
        <w:t>R4-2412206</w:t>
      </w:r>
    </w:p>
    <w:p w14:paraId="390F6A18" w14:textId="77777777" w:rsidR="005D11C7" w:rsidRPr="005D11C7" w:rsidRDefault="005D11C7" w:rsidP="005D11C7">
      <w:pPr>
        <w:tabs>
          <w:tab w:val="right" w:pos="9781"/>
          <w:tab w:val="right" w:pos="13323"/>
        </w:tabs>
        <w:spacing w:before="60" w:after="60"/>
        <w:outlineLvl w:val="0"/>
        <w:rPr>
          <w:rFonts w:ascii="Arial" w:eastAsia="宋体" w:hAnsi="Arial" w:cs="Arial"/>
          <w:b/>
          <w:sz w:val="24"/>
          <w:szCs w:val="24"/>
          <w:lang w:val="en-US" w:eastAsia="zh-CN"/>
        </w:rPr>
      </w:pPr>
      <w:bookmarkStart w:id="0" w:name="_Hlk172966478"/>
      <w:r w:rsidRPr="005D11C7">
        <w:rPr>
          <w:rFonts w:ascii="Arial" w:eastAsia="宋体" w:hAnsi="Arial" w:cs="Arial"/>
          <w:b/>
          <w:sz w:val="24"/>
          <w:szCs w:val="24"/>
          <w:lang w:val="en-US" w:eastAsia="zh-CN"/>
        </w:rPr>
        <w:t>Maastricht</w:t>
      </w:r>
      <w:r w:rsidRPr="005D11C7">
        <w:rPr>
          <w:rFonts w:ascii="Arial" w:eastAsia="宋体" w:hAnsi="Arial" w:cs="Arial" w:hint="eastAsia"/>
          <w:b/>
          <w:sz w:val="24"/>
          <w:szCs w:val="24"/>
          <w:lang w:val="en-US" w:eastAsia="zh-CN"/>
        </w:rPr>
        <w:t>,</w:t>
      </w:r>
      <w:r w:rsidRPr="005D11C7">
        <w:rPr>
          <w:rFonts w:ascii="Arial" w:eastAsia="宋体" w:hAnsi="Arial" w:cs="Arial"/>
          <w:b/>
          <w:sz w:val="24"/>
          <w:szCs w:val="24"/>
          <w:lang w:val="en-US" w:eastAsia="zh-CN"/>
        </w:rPr>
        <w:t xml:space="preserve"> Netherlands, 19</w:t>
      </w:r>
      <w:r w:rsidRPr="005D11C7">
        <w:rPr>
          <w:rFonts w:ascii="Arial" w:eastAsia="宋体" w:hAnsi="Arial" w:cs="Arial"/>
          <w:b/>
          <w:sz w:val="24"/>
          <w:szCs w:val="24"/>
          <w:vertAlign w:val="superscript"/>
          <w:lang w:val="en-US" w:eastAsia="zh-CN"/>
        </w:rPr>
        <w:t>th</w:t>
      </w:r>
      <w:r w:rsidRPr="005D11C7">
        <w:rPr>
          <w:rFonts w:ascii="Arial" w:eastAsia="宋体" w:hAnsi="Arial" w:cs="Arial"/>
          <w:b/>
          <w:sz w:val="24"/>
          <w:szCs w:val="24"/>
          <w:lang w:val="en-US" w:eastAsia="zh-CN"/>
        </w:rPr>
        <w:t xml:space="preserve"> – 23</w:t>
      </w:r>
      <w:r w:rsidRPr="005D11C7">
        <w:rPr>
          <w:rFonts w:ascii="Arial" w:eastAsia="宋体" w:hAnsi="Arial" w:cs="Arial"/>
          <w:b/>
          <w:sz w:val="24"/>
          <w:szCs w:val="24"/>
          <w:vertAlign w:val="superscript"/>
          <w:lang w:val="en-US" w:eastAsia="zh-CN"/>
        </w:rPr>
        <w:t>rd</w:t>
      </w:r>
      <w:r w:rsidRPr="005D11C7">
        <w:rPr>
          <w:rFonts w:ascii="Arial" w:eastAsia="宋体" w:hAnsi="Arial" w:cs="Arial"/>
          <w:b/>
          <w:sz w:val="24"/>
          <w:szCs w:val="24"/>
          <w:lang w:val="en-US" w:eastAsia="zh-CN"/>
        </w:rPr>
        <w:t xml:space="preserve"> August, 2024</w:t>
      </w:r>
    </w:p>
    <w:bookmarkEnd w:id="0"/>
    <w:p w14:paraId="12C19EE5" w14:textId="77777777" w:rsidR="00DE64A1" w:rsidRPr="002D2977" w:rsidRDefault="00DE64A1" w:rsidP="001F4680">
      <w:pPr>
        <w:pStyle w:val="Footer"/>
        <w:jc w:val="left"/>
        <w:rPr>
          <w:noProof w:val="0"/>
        </w:rPr>
      </w:pPr>
    </w:p>
    <w:p w14:paraId="7F9FBBE7" w14:textId="307288CC"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A65CD7" w:rsidRPr="00A65CD7">
        <w:rPr>
          <w:rFonts w:ascii="Arial" w:hAnsi="Arial"/>
          <w:sz w:val="24"/>
          <w:lang w:val="en-US"/>
        </w:rPr>
        <w:t>8.24.2</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3F0D71E5" w:rsidR="007669B9" w:rsidRPr="002D2977" w:rsidRDefault="00DF0231" w:rsidP="007669B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A65CD7" w:rsidRPr="00A65CD7">
        <w:rPr>
          <w:rFonts w:ascii="Arial" w:hAnsi="Arial"/>
          <w:sz w:val="24"/>
          <w:lang w:val="en-US"/>
        </w:rPr>
        <w:t>Discussion on RRM requirements for Rel-19 XR</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37094E0A" w14:textId="0013A2C5" w:rsidR="0090722A" w:rsidRDefault="0090722A" w:rsidP="00622EBC">
      <w:pPr>
        <w:rPr>
          <w:rFonts w:eastAsiaTheme="minorEastAsia"/>
          <w:lang w:val="en-US" w:eastAsia="zh-CN"/>
        </w:rPr>
      </w:pPr>
      <w:bookmarkStart w:id="1" w:name="_Hlk131426020"/>
      <w:r>
        <w:rPr>
          <w:rFonts w:eastAsiaTheme="minorEastAsia" w:hint="eastAsia"/>
          <w:lang w:val="en-US" w:eastAsia="zh-CN"/>
        </w:rPr>
        <w:t>The</w:t>
      </w:r>
      <w:r>
        <w:rPr>
          <w:rFonts w:eastAsiaTheme="minorEastAsia"/>
          <w:lang w:val="en-US" w:eastAsia="zh-CN"/>
        </w:rPr>
        <w:t xml:space="preserve"> new WI about XR was approved in [1] and further revised in [2]. In last meeting, RAN1 sent LS to RAN4 to trigger corresponding RAN4 work [3]. In this contribution, we provide our views on RRM work scope and analysis about the LS.</w:t>
      </w:r>
    </w:p>
    <w:bookmarkEnd w:id="1"/>
    <w:p w14:paraId="2EBB39AE" w14:textId="0555C125" w:rsidR="00DF0231" w:rsidRDefault="00DF0231" w:rsidP="00DF0231">
      <w:pPr>
        <w:pStyle w:val="Heading1"/>
        <w:numPr>
          <w:ilvl w:val="0"/>
          <w:numId w:val="1"/>
        </w:numPr>
        <w:rPr>
          <w:lang w:val="en-US"/>
        </w:rPr>
      </w:pPr>
      <w:r w:rsidRPr="002D2977">
        <w:rPr>
          <w:lang w:val="en-US"/>
        </w:rPr>
        <w:t>Discussion</w:t>
      </w:r>
    </w:p>
    <w:p w14:paraId="5B341560" w14:textId="05AF8E00" w:rsidR="007F6549" w:rsidRDefault="0090722A" w:rsidP="007F6549">
      <w:pPr>
        <w:jc w:val="both"/>
        <w:rPr>
          <w:rFonts w:eastAsiaTheme="minorEastAsia"/>
          <w:lang w:val="en-US" w:eastAsia="zh-CN"/>
        </w:rPr>
      </w:pPr>
      <w:r>
        <w:rPr>
          <w:rFonts w:eastAsiaTheme="minorEastAsia"/>
          <w:lang w:val="en-US" w:eastAsia="zh-CN"/>
        </w:rPr>
        <w:t>Based on latest version of the WID, RAN4 RRM work is mainly about enable transmission/reception in gap/restriction caused by RRM measurement. The relevant description is shown as follows:</w:t>
      </w:r>
    </w:p>
    <w:tbl>
      <w:tblPr>
        <w:tblStyle w:val="TableGrid"/>
        <w:tblW w:w="0" w:type="auto"/>
        <w:tblLook w:val="04A0" w:firstRow="1" w:lastRow="0" w:firstColumn="1" w:lastColumn="0" w:noHBand="0" w:noVBand="1"/>
      </w:tblPr>
      <w:tblGrid>
        <w:gridCol w:w="9562"/>
      </w:tblGrid>
      <w:tr w:rsidR="0090722A" w14:paraId="0CC55F59" w14:textId="77777777" w:rsidTr="0090722A">
        <w:tc>
          <w:tcPr>
            <w:tcW w:w="9562" w:type="dxa"/>
          </w:tcPr>
          <w:p w14:paraId="606D7566" w14:textId="77777777" w:rsidR="0090722A" w:rsidRPr="002A7BFB" w:rsidRDefault="0090722A" w:rsidP="0090722A">
            <w:pPr>
              <w:pStyle w:val="B1"/>
            </w:pPr>
            <w:r>
              <w:t>-</w:t>
            </w:r>
            <w:r>
              <w:tab/>
            </w:r>
            <w:r w:rsidRPr="002A7BFB">
              <w:t xml:space="preserve">Specify enhancements to enable transmission/reception in gaps/restrictions that are caused by RRM measurements (from inter-frequency RRM measurement gaps, or intra-frequency measurements, or other scheduling restrictions </w:t>
            </w:r>
            <w:proofErr w:type="spellStart"/>
            <w:r w:rsidRPr="002A7BFB">
              <w:t>etc</w:t>
            </w:r>
            <w:proofErr w:type="spellEnd"/>
            <w:r w:rsidRPr="002A7BFB">
              <w:t xml:space="preserve">). [RAN1, RAN2, RAN4] </w:t>
            </w:r>
          </w:p>
          <w:p w14:paraId="78987B76" w14:textId="723294F2" w:rsidR="0090722A" w:rsidRPr="0090722A" w:rsidRDefault="0090722A" w:rsidP="0090722A">
            <w:pPr>
              <w:pStyle w:val="B2"/>
            </w:pPr>
            <w:r>
              <w:t>-</w:t>
            </w:r>
            <w:r>
              <w:tab/>
            </w:r>
            <w:r w:rsidRPr="002A7BFB">
              <w:t>Specify the corresponding measurement gap and scheduling restriction to enable the identified enhancements with RRM performance impact taken into consideration, work being triggered by LS. [RAN4]</w:t>
            </w:r>
          </w:p>
        </w:tc>
      </w:tr>
    </w:tbl>
    <w:p w14:paraId="3AE75C0F" w14:textId="19890486" w:rsidR="0090722A" w:rsidRDefault="0090722A" w:rsidP="007F6549">
      <w:pPr>
        <w:jc w:val="both"/>
        <w:rPr>
          <w:rFonts w:eastAsiaTheme="minorEastAsia"/>
          <w:lang w:val="en-US" w:eastAsia="zh-CN"/>
        </w:rPr>
      </w:pPr>
    </w:p>
    <w:p w14:paraId="387F3EDB" w14:textId="64F77CD2" w:rsidR="0090722A" w:rsidRPr="0090722A" w:rsidRDefault="0090722A" w:rsidP="007F6549">
      <w:pPr>
        <w:jc w:val="both"/>
        <w:rPr>
          <w:rFonts w:eastAsiaTheme="minorEastAsia"/>
          <w:b/>
          <w:lang w:val="en-US" w:eastAsia="zh-CN"/>
        </w:rPr>
      </w:pPr>
      <w:r w:rsidRPr="0090722A">
        <w:rPr>
          <w:rFonts w:eastAsiaTheme="minorEastAsia"/>
          <w:b/>
          <w:lang w:val="en-US" w:eastAsia="zh-CN"/>
        </w:rPr>
        <w:t xml:space="preserve">Observation 1: RAN4 RRM work of Rel-19 XR is focusing on the impact of </w:t>
      </w:r>
      <w:r w:rsidRPr="0090722A">
        <w:rPr>
          <w:b/>
        </w:rPr>
        <w:t>enabling transmission/reception in gaps/restrictions that are caused by RRM measurements</w:t>
      </w:r>
    </w:p>
    <w:p w14:paraId="74A00F85" w14:textId="03F6661D" w:rsidR="0090722A" w:rsidRDefault="0090722A" w:rsidP="0090722A">
      <w:pPr>
        <w:jc w:val="both"/>
        <w:rPr>
          <w:rFonts w:eastAsia="Times New Roman"/>
          <w:lang w:eastAsia="en-GB"/>
        </w:rPr>
      </w:pPr>
      <w:r>
        <w:rPr>
          <w:rFonts w:eastAsia="Times New Roman"/>
          <w:lang w:eastAsia="en-GB"/>
        </w:rPr>
        <w:t xml:space="preserve">At the beginning of RAN4 discussion, it is better to align on the scenario and the scope of the enhancement. In RAN4 existing spec, many RRM activities will lead to scheduling restriction. </w:t>
      </w:r>
      <w:r w:rsidRPr="0090722A">
        <w:rPr>
          <w:rFonts w:eastAsia="Times New Roman"/>
          <w:lang w:eastAsia="en-GB"/>
        </w:rPr>
        <w:t>Based on the discussion/progress so far</w:t>
      </w:r>
      <w:r>
        <w:rPr>
          <w:rFonts w:eastAsia="Times New Roman"/>
          <w:lang w:eastAsia="en-GB"/>
        </w:rPr>
        <w:t xml:space="preserve"> in RAN1, RRM measurement is dedicated for L3 intra-frequency and inter-frequency measurement defined in clause 9. </w:t>
      </w:r>
    </w:p>
    <w:p w14:paraId="1EB81CB6" w14:textId="395BA3D7" w:rsidR="0090722A" w:rsidRPr="0090722A" w:rsidRDefault="0090722A" w:rsidP="0090722A">
      <w:pPr>
        <w:jc w:val="both"/>
        <w:rPr>
          <w:rFonts w:eastAsia="Times New Roman"/>
          <w:b/>
          <w:lang w:eastAsia="en-GB"/>
        </w:rPr>
      </w:pPr>
      <w:r w:rsidRPr="0090722A">
        <w:rPr>
          <w:rFonts w:eastAsia="Times New Roman"/>
          <w:b/>
          <w:lang w:eastAsia="en-GB"/>
        </w:rPr>
        <w:t>Proposal 1: RAN4 RRM work of Rel-19 XR should focus on the impact of enabling transmission/reception in gaps/restrictions that are caused by RRM measurements, where RRM measurement refers to intra-frequency/inter-frequency measurement defined in clause 9 in TS 38.133.</w:t>
      </w:r>
    </w:p>
    <w:p w14:paraId="0BA92FEC" w14:textId="2BD20376" w:rsidR="0090722A" w:rsidRDefault="0090722A" w:rsidP="0090722A">
      <w:pPr>
        <w:jc w:val="both"/>
        <w:rPr>
          <w:rFonts w:eastAsia="Times New Roman"/>
          <w:lang w:val="en-US" w:eastAsia="en-GB"/>
        </w:rPr>
      </w:pPr>
      <w:r>
        <w:rPr>
          <w:rFonts w:eastAsia="Times New Roman"/>
          <w:lang w:val="en-US" w:eastAsia="en-GB"/>
        </w:rPr>
        <w:t>The LS from RAN1 are as follows:</w:t>
      </w:r>
    </w:p>
    <w:tbl>
      <w:tblPr>
        <w:tblStyle w:val="TableGrid"/>
        <w:tblW w:w="0" w:type="auto"/>
        <w:tblLook w:val="04A0" w:firstRow="1" w:lastRow="0" w:firstColumn="1" w:lastColumn="0" w:noHBand="0" w:noVBand="1"/>
      </w:tblPr>
      <w:tblGrid>
        <w:gridCol w:w="9562"/>
      </w:tblGrid>
      <w:tr w:rsidR="0090722A" w14:paraId="0DC6ED53" w14:textId="77777777" w:rsidTr="0090722A">
        <w:tc>
          <w:tcPr>
            <w:tcW w:w="9562" w:type="dxa"/>
          </w:tcPr>
          <w:p w14:paraId="72054F17" w14:textId="77777777" w:rsidR="0090722A" w:rsidRPr="00DF6076" w:rsidRDefault="0090722A" w:rsidP="0090722A">
            <w:pPr>
              <w:jc w:val="both"/>
              <w:rPr>
                <w:lang w:val="en-US"/>
              </w:rPr>
            </w:pPr>
            <w:r w:rsidRPr="00DF6076">
              <w:rPr>
                <w:lang w:val="en-US"/>
              </w:rPr>
              <w:t>RAN1 discussed UE assistance information related to measurements occasions and related to channel conditions, traffic, UE mobility. The following agreement and conclusions were agreed: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8"/>
            </w:tblGrid>
            <w:tr w:rsidR="0090722A" w:rsidRPr="003B3E9E" w14:paraId="30D26587" w14:textId="77777777" w:rsidTr="008B033C">
              <w:tc>
                <w:tcPr>
                  <w:tcW w:w="9781" w:type="dxa"/>
                  <w:shd w:val="clear" w:color="auto" w:fill="auto"/>
                </w:tcPr>
                <w:p w14:paraId="50B81ACE" w14:textId="77777777" w:rsidR="0090722A" w:rsidRDefault="0090722A" w:rsidP="0090722A">
                  <w:pPr>
                    <w:rPr>
                      <w:rFonts w:eastAsia="宋体"/>
                      <w:b/>
                      <w:bCs/>
                      <w:lang w:val="en-US"/>
                    </w:rPr>
                  </w:pPr>
                  <w:r>
                    <w:rPr>
                      <w:rFonts w:eastAsia="宋体"/>
                      <w:b/>
                      <w:bCs/>
                      <w:highlight w:val="green"/>
                      <w:lang w:val="en-US"/>
                    </w:rPr>
                    <w:t>Agreement</w:t>
                  </w:r>
                </w:p>
                <w:p w14:paraId="41E93338" w14:textId="77777777" w:rsidR="0090722A" w:rsidRDefault="0090722A" w:rsidP="0090722A">
                  <w:pPr>
                    <w:rPr>
                      <w:rFonts w:eastAsia="宋体"/>
                      <w:lang w:val="en-US"/>
                    </w:rPr>
                  </w:pPr>
                  <w:r>
                    <w:rPr>
                      <w:rFonts w:eastAsia="宋体"/>
                      <w:lang w:val="en-US"/>
                    </w:rPr>
                    <w:t>RAN1 continues to discuss and decide whether or not to introduce new UE assistance information for solution(s) to enable Tx/Rx in gaps/restrictions that are caused by RRM measurements. At least the following UE assistance information is considered for further study:</w:t>
                  </w:r>
                </w:p>
                <w:p w14:paraId="2A5EB1C7" w14:textId="77777777" w:rsidR="0090722A" w:rsidRDefault="0090722A" w:rsidP="0090722A">
                  <w:pPr>
                    <w:pStyle w:val="ListParagraph"/>
                    <w:numPr>
                      <w:ilvl w:val="0"/>
                      <w:numId w:val="45"/>
                    </w:numPr>
                    <w:spacing w:after="0"/>
                    <w:ind w:firstLineChars="0"/>
                    <w:contextualSpacing/>
                  </w:pPr>
                  <w:r>
                    <w:t>FFS: UE assistance information related to measurement occasions:</w:t>
                  </w:r>
                </w:p>
                <w:p w14:paraId="0DD6EF3F" w14:textId="77777777" w:rsidR="0090722A" w:rsidRDefault="0090722A" w:rsidP="0090722A">
                  <w:pPr>
                    <w:pStyle w:val="ListParagraph"/>
                    <w:numPr>
                      <w:ilvl w:val="1"/>
                      <w:numId w:val="45"/>
                    </w:numPr>
                    <w:spacing w:after="0"/>
                    <w:ind w:firstLineChars="0"/>
                    <w:contextualSpacing/>
                    <w:jc w:val="both"/>
                  </w:pPr>
                  <w:r>
                    <w:t xml:space="preserve">FFS: The number of needed measurement gaps/SMTC with restrictions within a time period; </w:t>
                  </w:r>
                </w:p>
                <w:p w14:paraId="09A4F019" w14:textId="77777777" w:rsidR="0090722A" w:rsidRDefault="0090722A" w:rsidP="0090722A">
                  <w:pPr>
                    <w:pStyle w:val="ListParagraph"/>
                    <w:numPr>
                      <w:ilvl w:val="1"/>
                      <w:numId w:val="45"/>
                    </w:numPr>
                    <w:spacing w:after="0"/>
                    <w:ind w:firstLineChars="0"/>
                    <w:contextualSpacing/>
                    <w:jc w:val="both"/>
                  </w:pPr>
                  <w:r>
                    <w:t>FFS: The maximum number or ratio of MGs/SMTC with restrictions that can be skipped within a time period;</w:t>
                  </w:r>
                </w:p>
                <w:p w14:paraId="179BA901" w14:textId="77777777" w:rsidR="0090722A" w:rsidRDefault="0090722A" w:rsidP="0090722A">
                  <w:pPr>
                    <w:pStyle w:val="ListParagraph"/>
                    <w:numPr>
                      <w:ilvl w:val="1"/>
                      <w:numId w:val="45"/>
                    </w:numPr>
                    <w:spacing w:after="0"/>
                    <w:ind w:firstLineChars="0"/>
                    <w:contextualSpacing/>
                    <w:jc w:val="both"/>
                  </w:pPr>
                  <w:r>
                    <w:t>FFS: The number of required SSBs within a time period;</w:t>
                  </w:r>
                </w:p>
                <w:p w14:paraId="49AF4E80" w14:textId="77777777" w:rsidR="0090722A" w:rsidRDefault="0090722A" w:rsidP="0090722A">
                  <w:pPr>
                    <w:pStyle w:val="ListParagraph"/>
                    <w:numPr>
                      <w:ilvl w:val="1"/>
                      <w:numId w:val="45"/>
                    </w:numPr>
                    <w:spacing w:after="0"/>
                    <w:ind w:firstLineChars="0"/>
                    <w:contextualSpacing/>
                    <w:jc w:val="both"/>
                  </w:pPr>
                  <w:r>
                    <w:t>FFS: The number of consecutive RRM measurements that can be skipped;</w:t>
                  </w:r>
                </w:p>
                <w:p w14:paraId="656354BF" w14:textId="77777777" w:rsidR="0090722A" w:rsidRDefault="0090722A" w:rsidP="0090722A">
                  <w:pPr>
                    <w:pStyle w:val="ListParagraph"/>
                    <w:numPr>
                      <w:ilvl w:val="1"/>
                      <w:numId w:val="45"/>
                    </w:numPr>
                    <w:spacing w:after="0"/>
                    <w:ind w:firstLineChars="0"/>
                    <w:contextualSpacing/>
                    <w:jc w:val="both"/>
                  </w:pPr>
                  <w:r>
                    <w:lastRenderedPageBreak/>
                    <w:t>FFS: The maximum interval between two consecutively reserved gap/restriction occasions for RRM measurements;</w:t>
                  </w:r>
                </w:p>
                <w:p w14:paraId="2EB711D5" w14:textId="77777777" w:rsidR="0090722A" w:rsidRDefault="0090722A" w:rsidP="0090722A">
                  <w:pPr>
                    <w:pStyle w:val="ListParagraph"/>
                    <w:numPr>
                      <w:ilvl w:val="1"/>
                      <w:numId w:val="45"/>
                    </w:numPr>
                    <w:spacing w:after="0"/>
                    <w:ind w:firstLineChars="0"/>
                    <w:contextualSpacing/>
                  </w:pPr>
                  <w:r>
                    <w:t xml:space="preserve">FFS: The patterns of gap(s)/restriction(s) where skipping is feasible or acceptable;  </w:t>
                  </w:r>
                </w:p>
                <w:p w14:paraId="4033E82E" w14:textId="77777777" w:rsidR="0090722A" w:rsidRDefault="0090722A" w:rsidP="0090722A">
                  <w:pPr>
                    <w:pStyle w:val="ListParagraph"/>
                    <w:numPr>
                      <w:ilvl w:val="0"/>
                      <w:numId w:val="45"/>
                    </w:numPr>
                    <w:spacing w:after="0"/>
                    <w:ind w:firstLineChars="0"/>
                    <w:contextualSpacing/>
                  </w:pPr>
                  <w:r>
                    <w:t>FFS: UE assistance information related to channel conditions:</w:t>
                  </w:r>
                </w:p>
                <w:p w14:paraId="225EF159" w14:textId="77777777" w:rsidR="0090722A" w:rsidRDefault="0090722A" w:rsidP="0090722A">
                  <w:pPr>
                    <w:pStyle w:val="ListParagraph"/>
                    <w:numPr>
                      <w:ilvl w:val="1"/>
                      <w:numId w:val="45"/>
                    </w:numPr>
                    <w:spacing w:after="0"/>
                    <w:ind w:firstLineChars="0"/>
                    <w:contextualSpacing/>
                  </w:pPr>
                  <w:r>
                    <w:t>FFS: RSRP is below/above search threshold (s-</w:t>
                  </w:r>
                  <w:proofErr w:type="spellStart"/>
                  <w:r>
                    <w:t>MeasureConfig</w:t>
                  </w:r>
                  <w:proofErr w:type="spellEnd"/>
                  <w:r>
                    <w:t>);</w:t>
                  </w:r>
                </w:p>
                <w:p w14:paraId="2F5DA57F" w14:textId="77777777" w:rsidR="0090722A" w:rsidRDefault="0090722A" w:rsidP="0090722A">
                  <w:pPr>
                    <w:pStyle w:val="ListParagraph"/>
                    <w:numPr>
                      <w:ilvl w:val="0"/>
                      <w:numId w:val="45"/>
                    </w:numPr>
                    <w:spacing w:after="0"/>
                    <w:ind w:firstLineChars="0"/>
                    <w:contextualSpacing/>
                  </w:pPr>
                  <w:r>
                    <w:t>FFS: UE assistance information related to traffic:</w:t>
                  </w:r>
                </w:p>
                <w:p w14:paraId="36A2BB86" w14:textId="77777777" w:rsidR="0090722A" w:rsidRDefault="0090722A" w:rsidP="0090722A">
                  <w:pPr>
                    <w:pStyle w:val="ListParagraph"/>
                    <w:numPr>
                      <w:ilvl w:val="1"/>
                      <w:numId w:val="45"/>
                    </w:numPr>
                    <w:spacing w:after="0"/>
                    <w:ind w:firstLineChars="0"/>
                    <w:contextualSpacing/>
                  </w:pPr>
                  <w:r>
                    <w:t>FFS: PSI (PDU set importance);</w:t>
                  </w:r>
                </w:p>
                <w:p w14:paraId="1C00DAF9" w14:textId="77777777" w:rsidR="0090722A" w:rsidRDefault="0090722A" w:rsidP="0090722A">
                  <w:pPr>
                    <w:pStyle w:val="ListParagraph"/>
                    <w:numPr>
                      <w:ilvl w:val="0"/>
                      <w:numId w:val="45"/>
                    </w:numPr>
                    <w:spacing w:after="0"/>
                    <w:ind w:firstLineChars="0"/>
                    <w:contextualSpacing/>
                  </w:pPr>
                  <w:r>
                    <w:t>FFS: UE assistance information related to UE mobility:</w:t>
                  </w:r>
                </w:p>
                <w:p w14:paraId="67DD4D62" w14:textId="77777777" w:rsidR="0090722A" w:rsidRDefault="0090722A" w:rsidP="0090722A">
                  <w:pPr>
                    <w:pStyle w:val="ListParagraph"/>
                    <w:numPr>
                      <w:ilvl w:val="1"/>
                      <w:numId w:val="45"/>
                    </w:numPr>
                    <w:spacing w:after="0"/>
                    <w:ind w:firstLineChars="0"/>
                    <w:contextualSpacing/>
                  </w:pPr>
                  <w:r>
                    <w:t>FFS: L3 parameters related to mobility, e.g., static or not</w:t>
                  </w:r>
                </w:p>
                <w:p w14:paraId="2FEE9B05" w14:textId="77777777" w:rsidR="0090722A" w:rsidRDefault="0090722A" w:rsidP="0090722A">
                  <w:pPr>
                    <w:pStyle w:val="ListParagraph"/>
                    <w:ind w:firstLine="400"/>
                  </w:pPr>
                  <w:r>
                    <w:t>Companies are encouraged to provide additional details (e.g. how often the UE assistance info is provided, timing, applicable scenarios, performance gains, etc) on their preferred scheme.</w:t>
                  </w:r>
                </w:p>
                <w:p w14:paraId="6FBDD04D" w14:textId="77777777" w:rsidR="0090722A" w:rsidRDefault="0090722A" w:rsidP="0090722A">
                  <w:pPr>
                    <w:pStyle w:val="ListParagraph"/>
                    <w:ind w:firstLine="400"/>
                  </w:pPr>
                  <w:r>
                    <w:t xml:space="preserve">Note: From specification point of view, there is no mandated </w:t>
                  </w:r>
                  <w:proofErr w:type="spellStart"/>
                  <w:r>
                    <w:t>gNB</w:t>
                  </w:r>
                  <w:proofErr w:type="spellEnd"/>
                  <w:r>
                    <w:t xml:space="preserve"> </w:t>
                  </w:r>
                  <w:proofErr w:type="spellStart"/>
                  <w:r>
                    <w:t>behavior</w:t>
                  </w:r>
                  <w:proofErr w:type="spellEnd"/>
                  <w:r>
                    <w:t xml:space="preserve"> in response to any of the UE assistance information. </w:t>
                  </w:r>
                </w:p>
                <w:p w14:paraId="5FED10BB" w14:textId="77777777" w:rsidR="0090722A" w:rsidRDefault="0090722A" w:rsidP="0090722A">
                  <w:pPr>
                    <w:pStyle w:val="ListParagraph"/>
                    <w:ind w:firstLine="400"/>
                  </w:pPr>
                  <w:r>
                    <w:t>RAN1 to make decision, from RAN1 perspective, in RAN1#117 on the support of UE assistance information.</w:t>
                  </w:r>
                </w:p>
                <w:p w14:paraId="24A7D264" w14:textId="77777777" w:rsidR="0090722A" w:rsidRDefault="0090722A" w:rsidP="0090722A">
                  <w:pPr>
                    <w:rPr>
                      <w:rFonts w:eastAsia="宋体"/>
                      <w:lang w:val="en-US"/>
                    </w:rPr>
                  </w:pPr>
                </w:p>
                <w:p w14:paraId="553F14DA" w14:textId="77777777" w:rsidR="0090722A" w:rsidRDefault="0090722A" w:rsidP="0090722A">
                  <w:pPr>
                    <w:rPr>
                      <w:rFonts w:eastAsia="宋体"/>
                      <w:lang w:val="en-US"/>
                    </w:rPr>
                  </w:pPr>
                </w:p>
                <w:p w14:paraId="700FD6D2" w14:textId="77777777" w:rsidR="0090722A" w:rsidRDefault="0090722A" w:rsidP="0090722A">
                  <w:pPr>
                    <w:rPr>
                      <w:rFonts w:eastAsia="宋体"/>
                      <w:b/>
                      <w:bCs/>
                    </w:rPr>
                  </w:pPr>
                  <w:r>
                    <w:rPr>
                      <w:rFonts w:eastAsia="宋体"/>
                      <w:b/>
                      <w:bCs/>
                      <w:lang w:val="en-US"/>
                    </w:rPr>
                    <w:t>Conclusion</w:t>
                  </w:r>
                </w:p>
                <w:p w14:paraId="2AB11826" w14:textId="77777777" w:rsidR="0090722A" w:rsidRDefault="0090722A" w:rsidP="0090722A">
                  <w:pPr>
                    <w:rPr>
                      <w:rFonts w:eastAsia="宋体"/>
                      <w:color w:val="000000"/>
                      <w:lang w:val="en-US"/>
                    </w:rPr>
                  </w:pPr>
                  <w:r>
                    <w:rPr>
                      <w:rFonts w:eastAsia="宋体"/>
                      <w:color w:val="000000"/>
                      <w:lang w:val="en-US"/>
                    </w:rPr>
                    <w:t>RAN1 does not further discuss new UE assistance information related to channel conditions, traffic, UE mobility.</w:t>
                  </w:r>
                </w:p>
                <w:p w14:paraId="66F825F8" w14:textId="77777777" w:rsidR="0090722A" w:rsidRDefault="0090722A" w:rsidP="0090722A">
                  <w:pPr>
                    <w:rPr>
                      <w:rFonts w:eastAsia="宋体"/>
                      <w:color w:val="000000"/>
                      <w:lang w:val="en-US"/>
                    </w:rPr>
                  </w:pPr>
                </w:p>
                <w:p w14:paraId="58D595D3" w14:textId="77777777" w:rsidR="0090722A" w:rsidRDefault="0090722A" w:rsidP="0090722A">
                  <w:pPr>
                    <w:rPr>
                      <w:rFonts w:eastAsia="宋体"/>
                      <w:b/>
                      <w:bCs/>
                      <w:lang w:val="en-US" w:eastAsia="ko-KR"/>
                    </w:rPr>
                  </w:pPr>
                  <w:r>
                    <w:rPr>
                      <w:rFonts w:eastAsia="宋体"/>
                      <w:b/>
                      <w:bCs/>
                      <w:lang w:val="en-US" w:eastAsia="ko-KR"/>
                    </w:rPr>
                    <w:t>Conclusion</w:t>
                  </w:r>
                </w:p>
                <w:p w14:paraId="14E1ADBA" w14:textId="77777777" w:rsidR="0090722A" w:rsidRDefault="0090722A" w:rsidP="0090722A">
                  <w:pPr>
                    <w:rPr>
                      <w:rFonts w:eastAsia="宋体"/>
                    </w:rPr>
                  </w:pPr>
                  <w:r>
                    <w:rPr>
                      <w:rFonts w:eastAsia="宋体"/>
                    </w:rP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tc>
            </w:tr>
          </w:tbl>
          <w:p w14:paraId="128DC549" w14:textId="77777777" w:rsidR="0090722A" w:rsidRPr="003B3E9E" w:rsidRDefault="0090722A" w:rsidP="0090722A">
            <w:pPr>
              <w:rPr>
                <w:lang w:val="en-US"/>
              </w:rPr>
            </w:pPr>
          </w:p>
          <w:p w14:paraId="63D641CE" w14:textId="77777777" w:rsidR="0090722A" w:rsidRPr="00DF6076" w:rsidRDefault="0090722A" w:rsidP="0090722A">
            <w:pPr>
              <w:rPr>
                <w:lang w:val="en-US"/>
              </w:rPr>
            </w:pPr>
            <w:r w:rsidRPr="00DF6076">
              <w:rPr>
                <w:lang w:val="en-US"/>
              </w:rPr>
              <w:t xml:space="preserve">Particularly, it was discussed whether impact on RRM performance from skipping measurement occasions may be reduced if UE sends additional information: </w:t>
            </w:r>
          </w:p>
          <w:p w14:paraId="2DA77632" w14:textId="77777777" w:rsidR="0090722A" w:rsidRPr="00DF6076" w:rsidRDefault="0090722A" w:rsidP="0090722A">
            <w:pPr>
              <w:pStyle w:val="ListParagraph"/>
              <w:numPr>
                <w:ilvl w:val="0"/>
                <w:numId w:val="44"/>
              </w:numPr>
              <w:spacing w:after="0"/>
              <w:ind w:firstLineChars="0"/>
              <w:contextualSpacing/>
              <w:jc w:val="both"/>
            </w:pPr>
            <w:r w:rsidRPr="00DF6076">
              <w:t xml:space="preserve">Information about the maximum number of MGs/SMTC with restrictions that can be skipped within a time period. </w:t>
            </w:r>
          </w:p>
          <w:p w14:paraId="0C6E2765" w14:textId="77777777" w:rsidR="0090722A" w:rsidRPr="00DF6076" w:rsidRDefault="0090722A" w:rsidP="0090722A">
            <w:pPr>
              <w:pStyle w:val="ListParagraph"/>
              <w:numPr>
                <w:ilvl w:val="0"/>
                <w:numId w:val="44"/>
              </w:numPr>
              <w:spacing w:after="0"/>
              <w:ind w:firstLineChars="0"/>
              <w:contextualSpacing/>
              <w:jc w:val="both"/>
            </w:pPr>
            <w:r w:rsidRPr="00DF6076">
              <w:t>Information about the patterns of gap(s)/restriction(s) where skipping is feasible or acceptable.</w:t>
            </w:r>
          </w:p>
          <w:p w14:paraId="0DA4FE92" w14:textId="77777777" w:rsidR="0090722A" w:rsidRPr="0090722A" w:rsidRDefault="0090722A" w:rsidP="0090722A">
            <w:pPr>
              <w:jc w:val="both"/>
              <w:rPr>
                <w:rFonts w:eastAsia="Times New Roman"/>
                <w:lang w:eastAsia="en-GB"/>
              </w:rPr>
            </w:pPr>
          </w:p>
        </w:tc>
      </w:tr>
    </w:tbl>
    <w:p w14:paraId="32DB8748" w14:textId="77777777" w:rsidR="0090722A" w:rsidRPr="0090722A" w:rsidRDefault="0090722A" w:rsidP="0090722A">
      <w:pPr>
        <w:jc w:val="both"/>
        <w:rPr>
          <w:rFonts w:eastAsia="Times New Roman"/>
          <w:lang w:val="en-US" w:eastAsia="en-GB"/>
        </w:rPr>
      </w:pPr>
    </w:p>
    <w:p w14:paraId="74D75575" w14:textId="7D53FA37" w:rsidR="0090722A" w:rsidRDefault="0090722A" w:rsidP="0090722A">
      <w:pPr>
        <w:jc w:val="both"/>
        <w:rPr>
          <w:lang w:val="en-US"/>
        </w:rPr>
      </w:pPr>
      <w:r w:rsidRPr="0090722A">
        <w:rPr>
          <w:lang w:val="en-US"/>
        </w:rPr>
        <w:t>It could be observed that RAN1 has discuss whether and how to introduce UAI for several meetings but without consensus. RAN1 can not converge on feasibility and need of such UAI, which is more related to RAN4 RRM discussion.</w:t>
      </w:r>
      <w:r>
        <w:rPr>
          <w:lang w:val="en-US"/>
        </w:rPr>
        <w:t xml:space="preserve"> In the following part of the contribution, we would like to present our views on how the overall procedure could work to improve the experience of XR service by enabling transmission in </w:t>
      </w:r>
      <w:r w:rsidR="003223BF">
        <w:rPr>
          <w:lang w:val="en-US"/>
        </w:rPr>
        <w:t>MG</w:t>
      </w:r>
      <w:r>
        <w:rPr>
          <w:lang w:val="en-US"/>
        </w:rPr>
        <w:t>/scheduling restriction, and whether UAI is needed.</w:t>
      </w:r>
    </w:p>
    <w:p w14:paraId="475ADB03" w14:textId="3580DDDE" w:rsidR="00B71349" w:rsidRDefault="00B71349" w:rsidP="0090722A">
      <w:pPr>
        <w:jc w:val="both"/>
      </w:pPr>
      <w:r>
        <w:rPr>
          <w:lang w:val="en-US"/>
        </w:rPr>
        <w:t>As could be observed from the TR 38.835 B.1.</w:t>
      </w:r>
      <w:r w:rsidR="00DA17E8">
        <w:rPr>
          <w:lang w:val="en-US"/>
        </w:rPr>
        <w:t xml:space="preserve">7, performance of XR serving could be improved by canceling some measurement occasions. This maybe cause by the characteristic of XR service that XR service have typical frame rate (e.g. 60fps) and require rather long latency. The periodic </w:t>
      </w:r>
      <w:r w:rsidR="003223BF">
        <w:rPr>
          <w:lang w:val="en-US"/>
        </w:rPr>
        <w:t xml:space="preserve">MG </w:t>
      </w:r>
      <w:r w:rsidR="00DA17E8">
        <w:rPr>
          <w:lang w:val="en-US"/>
        </w:rPr>
        <w:t xml:space="preserve">/SMTC may lead to sustainable impact when colliding with XR data. However, to guarantee the mobility performance is also important, or even more important under certain scenario. For instance, if the UE is in the cell edge and about to handover to another cell, it is not reasonable to sacrifice the performance of RRM measurement in order to provide more scheduling opportunity for XR service, </w:t>
      </w:r>
      <w:r w:rsidR="00DA17E8">
        <w:t xml:space="preserve">on the contrary, this may lead to server interruption to XR service. </w:t>
      </w:r>
    </w:p>
    <w:p w14:paraId="6480441E" w14:textId="4987A7A1" w:rsidR="0023688B" w:rsidRPr="005459C2" w:rsidRDefault="005459C2" w:rsidP="0090722A">
      <w:pPr>
        <w:jc w:val="both"/>
        <w:rPr>
          <w:b/>
          <w:lang w:val="en-US"/>
        </w:rPr>
      </w:pPr>
      <w:r w:rsidRPr="005459C2">
        <w:rPr>
          <w:b/>
          <w:lang w:val="en-US"/>
        </w:rPr>
        <w:t>Observation 1: In some scenarios, the RRM measurement performance (e.g. latency, accuracy) may have higher priority than XR service to guarantee the mobility performance.</w:t>
      </w:r>
    </w:p>
    <w:p w14:paraId="74369D3B" w14:textId="70A5534A" w:rsidR="005459C2" w:rsidRDefault="005459C2" w:rsidP="0090722A">
      <w:pPr>
        <w:jc w:val="both"/>
        <w:rPr>
          <w:lang w:val="en-US"/>
        </w:rPr>
      </w:pPr>
      <w:r>
        <w:rPr>
          <w:lang w:val="en-US"/>
        </w:rPr>
        <w:lastRenderedPageBreak/>
        <w:t>Thus, from NW perspective, what is the expected UE behavior/performance is not clear. For instance, if one Gap is skipped for data transmission, what is the impacts to gap-based RRM measurement? If the consequence is that the measurement delay will be greatly extended, then NW is less likely to use this feature.</w:t>
      </w:r>
    </w:p>
    <w:p w14:paraId="11792A75" w14:textId="6C4C7E45" w:rsidR="005459C2" w:rsidRDefault="00F172D4" w:rsidP="0090722A">
      <w:pPr>
        <w:jc w:val="both"/>
        <w:rPr>
          <w:b/>
          <w:lang w:val="en-US"/>
        </w:rPr>
      </w:pPr>
      <w:r>
        <w:rPr>
          <w:b/>
          <w:lang w:val="en-US"/>
        </w:rPr>
        <w:t>Proposal 1</w:t>
      </w:r>
      <w:r w:rsidR="005459C2" w:rsidRPr="005459C2">
        <w:rPr>
          <w:b/>
          <w:lang w:val="en-US"/>
        </w:rPr>
        <w:t>: NW shall have clear expectation on UE RRM behavior/performance, when the measurement occasion is skipped/canceled for data transmission/reception.</w:t>
      </w:r>
    </w:p>
    <w:p w14:paraId="1B226255" w14:textId="698B74AD" w:rsidR="005459C2" w:rsidRDefault="005459C2" w:rsidP="0090722A">
      <w:pPr>
        <w:jc w:val="both"/>
        <w:rPr>
          <w:b/>
          <w:lang w:val="en-US"/>
        </w:rPr>
      </w:pPr>
      <w:r>
        <w:rPr>
          <w:b/>
          <w:lang w:val="en-US"/>
        </w:rPr>
        <w:t xml:space="preserve">Proposal </w:t>
      </w:r>
      <w:r w:rsidR="00F172D4">
        <w:rPr>
          <w:b/>
          <w:lang w:val="en-US"/>
        </w:rPr>
        <w:t>2</w:t>
      </w:r>
      <w:r>
        <w:rPr>
          <w:b/>
          <w:lang w:val="en-US"/>
        </w:rPr>
        <w:t xml:space="preserve">: RAN4 shall define corresponding RRM behavior/performance when the measurement occasion is </w:t>
      </w:r>
      <w:r w:rsidRPr="005459C2">
        <w:rPr>
          <w:b/>
          <w:lang w:val="en-US"/>
        </w:rPr>
        <w:t>skipped/canceled for data transmission/reception</w:t>
      </w:r>
      <w:r>
        <w:rPr>
          <w:b/>
          <w:lang w:val="en-US"/>
        </w:rPr>
        <w:t>.</w:t>
      </w:r>
    </w:p>
    <w:p w14:paraId="0DEBAB8C" w14:textId="7315D647" w:rsidR="005459C2" w:rsidRDefault="005459C2" w:rsidP="0090722A">
      <w:pPr>
        <w:jc w:val="both"/>
        <w:rPr>
          <w:lang w:val="en-US"/>
        </w:rPr>
      </w:pPr>
      <w:r w:rsidRPr="005459C2">
        <w:rPr>
          <w:lang w:val="en-US"/>
        </w:rPr>
        <w:t>Based on proposal 1,</w:t>
      </w:r>
      <w:r>
        <w:rPr>
          <w:lang w:val="en-US"/>
        </w:rPr>
        <w:t xml:space="preserve"> network can determine whether to cancel a measurement occasion for data transmission considering the mobility status and urgency of the service. For RRM requirement perspective, </w:t>
      </w:r>
      <w:r w:rsidR="003223BF">
        <w:rPr>
          <w:lang w:val="en-US"/>
        </w:rPr>
        <w:t xml:space="preserve">one interpretation could be that, with limited number of MG/SMTC skipped, UE can fulfill the same requirements. It is because that the requirements </w:t>
      </w:r>
      <w:r w:rsidR="00367E7D">
        <w:rPr>
          <w:lang w:val="en-US"/>
        </w:rPr>
        <w:t>are</w:t>
      </w:r>
      <w:r w:rsidR="003223BF">
        <w:rPr>
          <w:lang w:val="en-US"/>
        </w:rPr>
        <w:t xml:space="preserve"> the minimum requirements considering the worst case</w:t>
      </w:r>
      <w:r w:rsidR="00367E7D">
        <w:rPr>
          <w:lang w:val="en-US"/>
        </w:rPr>
        <w:t>. W</w:t>
      </w:r>
      <w:r w:rsidR="003223BF">
        <w:rPr>
          <w:lang w:val="en-US"/>
        </w:rPr>
        <w:t xml:space="preserve">ith current MG/MO configurations, it is likely that not all gap </w:t>
      </w:r>
      <w:proofErr w:type="gramStart"/>
      <w:r w:rsidR="003223BF">
        <w:rPr>
          <w:lang w:val="en-US"/>
        </w:rPr>
        <w:t>are</w:t>
      </w:r>
      <w:proofErr w:type="gramEnd"/>
      <w:r w:rsidR="003223BF">
        <w:rPr>
          <w:lang w:val="en-US"/>
        </w:rPr>
        <w:t xml:space="preserve"> actually used for measurement. For this particular enhancement, these occasions are wasted ones that could be used for data transmission/reception. Another interpretation could be that as long as one of the </w:t>
      </w:r>
      <w:proofErr w:type="gramStart"/>
      <w:r w:rsidR="003223BF">
        <w:rPr>
          <w:lang w:val="en-US"/>
        </w:rPr>
        <w:t>gap</w:t>
      </w:r>
      <w:proofErr w:type="gramEnd"/>
      <w:r w:rsidR="003223BF">
        <w:rPr>
          <w:lang w:val="en-US"/>
        </w:rPr>
        <w:t xml:space="preserve">/SMTC is taken, the delay has to be extended accordingly (e.g. like NR-U). </w:t>
      </w:r>
    </w:p>
    <w:p w14:paraId="197B8E69" w14:textId="1A304330" w:rsidR="003223BF" w:rsidRPr="003223BF" w:rsidRDefault="003223BF" w:rsidP="0090722A">
      <w:pPr>
        <w:jc w:val="both"/>
        <w:rPr>
          <w:b/>
          <w:lang w:val="en-US"/>
        </w:rPr>
      </w:pPr>
      <w:r w:rsidRPr="003223BF">
        <w:rPr>
          <w:b/>
          <w:lang w:val="en-US"/>
        </w:rPr>
        <w:t xml:space="preserve">Observation </w:t>
      </w:r>
      <w:r w:rsidR="00F172D4">
        <w:rPr>
          <w:b/>
          <w:lang w:val="en-US"/>
        </w:rPr>
        <w:t>2</w:t>
      </w:r>
      <w:r w:rsidRPr="003223BF">
        <w:rPr>
          <w:b/>
          <w:lang w:val="en-US"/>
        </w:rPr>
        <w:t>: Regarding the RRM behavior/performance when the measurement occasion is skipped/canceled, following options can be taken as starting point:</w:t>
      </w:r>
    </w:p>
    <w:p w14:paraId="1684E96C" w14:textId="072A7BB4" w:rsidR="003223BF" w:rsidRPr="003223BF" w:rsidRDefault="003223BF" w:rsidP="003223BF">
      <w:pPr>
        <w:pStyle w:val="ListParagraph"/>
        <w:numPr>
          <w:ilvl w:val="0"/>
          <w:numId w:val="47"/>
        </w:numPr>
        <w:ind w:firstLineChars="0"/>
        <w:jc w:val="both"/>
        <w:rPr>
          <w:b/>
          <w:lang w:val="en-US"/>
        </w:rPr>
      </w:pPr>
      <w:r>
        <w:rPr>
          <w:b/>
          <w:lang w:val="en-US"/>
        </w:rPr>
        <w:t xml:space="preserve">Alt1: </w:t>
      </w:r>
      <w:r w:rsidRPr="003223BF">
        <w:rPr>
          <w:b/>
          <w:lang w:val="en-US"/>
        </w:rPr>
        <w:t>Same requirement still applies</w:t>
      </w:r>
    </w:p>
    <w:p w14:paraId="301E72DC" w14:textId="61F05F33" w:rsidR="003223BF" w:rsidRPr="003223BF" w:rsidRDefault="003223BF" w:rsidP="0090722A">
      <w:pPr>
        <w:pStyle w:val="ListParagraph"/>
        <w:numPr>
          <w:ilvl w:val="0"/>
          <w:numId w:val="47"/>
        </w:numPr>
        <w:ind w:firstLineChars="0"/>
        <w:jc w:val="both"/>
        <w:rPr>
          <w:b/>
          <w:lang w:val="en-US"/>
        </w:rPr>
      </w:pPr>
      <w:r>
        <w:rPr>
          <w:b/>
          <w:lang w:val="en-US"/>
        </w:rPr>
        <w:t xml:space="preserve">Alt2: </w:t>
      </w:r>
      <w:r w:rsidRPr="003223BF">
        <w:rPr>
          <w:b/>
          <w:lang w:val="en-US"/>
        </w:rPr>
        <w:t>The measurement delay to be extended</w:t>
      </w:r>
    </w:p>
    <w:p w14:paraId="2567680E" w14:textId="204D35AB" w:rsidR="003223BF" w:rsidRDefault="003223BF" w:rsidP="0090722A">
      <w:pPr>
        <w:jc w:val="both"/>
        <w:rPr>
          <w:lang w:val="en-US"/>
        </w:rPr>
      </w:pPr>
      <w:r>
        <w:rPr>
          <w:lang w:val="en-US"/>
        </w:rPr>
        <w:t>From our understanding, we think Alt1 is more reasonable. Take MG as example, based on reasonable NW implementation, MG are only configured when necessary since it will impact the throughput significantly. Then, we assume the RRM measurement is important at that stage. Especially, when UE is under XR service, it is not reasonable to assume that NW configured MG but the RRM measurement is not that important. Thus, from NW point views, it is safe to support this feature when it can provide additional scheduling opportunity but will not decrease the mobility performance.</w:t>
      </w:r>
    </w:p>
    <w:p w14:paraId="143602FE" w14:textId="159A1ACB" w:rsidR="003223BF" w:rsidRDefault="003223BF" w:rsidP="003223BF">
      <w:pPr>
        <w:jc w:val="both"/>
        <w:rPr>
          <w:b/>
          <w:lang w:val="en-US"/>
        </w:rPr>
      </w:pPr>
      <w:r w:rsidRPr="003223BF">
        <w:rPr>
          <w:b/>
          <w:lang w:val="en-US"/>
        </w:rPr>
        <w:t xml:space="preserve">Observation </w:t>
      </w:r>
      <w:r w:rsidR="00F172D4">
        <w:rPr>
          <w:b/>
          <w:lang w:val="en-US"/>
        </w:rPr>
        <w:t>3</w:t>
      </w:r>
      <w:r w:rsidRPr="003223BF">
        <w:rPr>
          <w:b/>
          <w:lang w:val="en-US"/>
        </w:rPr>
        <w:t>: From NW point views, it is safe to support this feature when it can provide additional scheduling opportunity but will not decreas</w:t>
      </w:r>
      <w:r w:rsidR="00A34D29">
        <w:rPr>
          <w:b/>
          <w:lang w:val="en-US"/>
        </w:rPr>
        <w:t>ing</w:t>
      </w:r>
      <w:r w:rsidRPr="003223BF">
        <w:rPr>
          <w:b/>
          <w:lang w:val="en-US"/>
        </w:rPr>
        <w:t xml:space="preserve"> the mobility performance.</w:t>
      </w:r>
    </w:p>
    <w:p w14:paraId="6F6C41AC" w14:textId="082259C3" w:rsidR="00A34D29" w:rsidRDefault="00A34D29" w:rsidP="003223BF">
      <w:pPr>
        <w:jc w:val="both"/>
        <w:rPr>
          <w:lang w:val="en-US"/>
        </w:rPr>
      </w:pPr>
      <w:r w:rsidRPr="00A34D29">
        <w:rPr>
          <w:lang w:val="en-US"/>
        </w:rPr>
        <w:t xml:space="preserve">Regarding the LS from RAN1 about UAI, some candidate options are </w:t>
      </w:r>
      <w:r>
        <w:rPr>
          <w:lang w:val="en-US"/>
        </w:rPr>
        <w:t>mentioned</w:t>
      </w:r>
      <w:r w:rsidRPr="00A34D29">
        <w:rPr>
          <w:lang w:val="en-US"/>
        </w:rPr>
        <w:t xml:space="preserve"> but without agreements</w:t>
      </w:r>
      <w:r>
        <w:rPr>
          <w:lang w:val="en-US"/>
        </w:rPr>
        <w:t>, which are shown as follows:</w:t>
      </w:r>
    </w:p>
    <w:tbl>
      <w:tblPr>
        <w:tblStyle w:val="TableGrid"/>
        <w:tblW w:w="0" w:type="auto"/>
        <w:tblLook w:val="04A0" w:firstRow="1" w:lastRow="0" w:firstColumn="1" w:lastColumn="0" w:noHBand="0" w:noVBand="1"/>
      </w:tblPr>
      <w:tblGrid>
        <w:gridCol w:w="9562"/>
      </w:tblGrid>
      <w:tr w:rsidR="00A34D29" w14:paraId="53C67DFA" w14:textId="77777777" w:rsidTr="00A34D29">
        <w:tc>
          <w:tcPr>
            <w:tcW w:w="9562" w:type="dxa"/>
          </w:tcPr>
          <w:p w14:paraId="00DBB983" w14:textId="77777777" w:rsidR="00A34D29" w:rsidRDefault="00A34D29" w:rsidP="00A34D29">
            <w:pPr>
              <w:pStyle w:val="ListParagraph"/>
              <w:numPr>
                <w:ilvl w:val="0"/>
                <w:numId w:val="45"/>
              </w:numPr>
              <w:spacing w:after="0"/>
              <w:ind w:firstLineChars="0"/>
              <w:contextualSpacing/>
            </w:pPr>
            <w:r>
              <w:t>FFS: UE assistance information related to measurement occasions:</w:t>
            </w:r>
          </w:p>
          <w:p w14:paraId="08689A54" w14:textId="77777777" w:rsidR="00A34D29" w:rsidRDefault="00A34D29" w:rsidP="00A34D29">
            <w:pPr>
              <w:pStyle w:val="ListParagraph"/>
              <w:numPr>
                <w:ilvl w:val="1"/>
                <w:numId w:val="45"/>
              </w:numPr>
              <w:spacing w:after="0"/>
              <w:ind w:firstLineChars="0"/>
              <w:contextualSpacing/>
              <w:jc w:val="both"/>
            </w:pPr>
            <w:r>
              <w:t xml:space="preserve">FFS: The number of needed measurement gaps/SMTC with restrictions within a time period; </w:t>
            </w:r>
          </w:p>
          <w:p w14:paraId="2FF543C9" w14:textId="77777777" w:rsidR="00A34D29" w:rsidRDefault="00A34D29" w:rsidP="00A34D29">
            <w:pPr>
              <w:pStyle w:val="ListParagraph"/>
              <w:numPr>
                <w:ilvl w:val="1"/>
                <w:numId w:val="45"/>
              </w:numPr>
              <w:spacing w:after="0"/>
              <w:ind w:firstLineChars="0"/>
              <w:contextualSpacing/>
              <w:jc w:val="both"/>
            </w:pPr>
            <w:r>
              <w:t>FFS: The maximum number or ratio of MGs/SMTC with restrictions that can be skipped within a time period;</w:t>
            </w:r>
          </w:p>
          <w:p w14:paraId="6F364EFF" w14:textId="77777777" w:rsidR="00A34D29" w:rsidRDefault="00A34D29" w:rsidP="00A34D29">
            <w:pPr>
              <w:pStyle w:val="ListParagraph"/>
              <w:numPr>
                <w:ilvl w:val="1"/>
                <w:numId w:val="45"/>
              </w:numPr>
              <w:spacing w:after="0"/>
              <w:ind w:firstLineChars="0"/>
              <w:contextualSpacing/>
              <w:jc w:val="both"/>
            </w:pPr>
            <w:r>
              <w:t>FFS: The number of required SSBs within a time period;</w:t>
            </w:r>
          </w:p>
          <w:p w14:paraId="11816E16" w14:textId="77777777" w:rsidR="00A34D29" w:rsidRDefault="00A34D29" w:rsidP="00A34D29">
            <w:pPr>
              <w:pStyle w:val="ListParagraph"/>
              <w:numPr>
                <w:ilvl w:val="1"/>
                <w:numId w:val="45"/>
              </w:numPr>
              <w:spacing w:after="0"/>
              <w:ind w:firstLineChars="0"/>
              <w:contextualSpacing/>
              <w:jc w:val="both"/>
            </w:pPr>
            <w:r>
              <w:t>FFS: The number of consecutive RRM measurements that can be skipped;</w:t>
            </w:r>
          </w:p>
          <w:p w14:paraId="2D68EAFB" w14:textId="77777777" w:rsidR="00A34D29" w:rsidRDefault="00A34D29" w:rsidP="00A34D29">
            <w:pPr>
              <w:pStyle w:val="ListParagraph"/>
              <w:numPr>
                <w:ilvl w:val="1"/>
                <w:numId w:val="45"/>
              </w:numPr>
              <w:spacing w:after="0"/>
              <w:ind w:firstLineChars="0"/>
              <w:contextualSpacing/>
              <w:jc w:val="both"/>
            </w:pPr>
            <w:r>
              <w:t>FFS: The maximum interval between two consecutively reserved gap/restriction occasions for RRM measurements;</w:t>
            </w:r>
          </w:p>
          <w:p w14:paraId="2D0B605F" w14:textId="77777777" w:rsidR="00A34D29" w:rsidRDefault="00A34D29" w:rsidP="00A34D29">
            <w:pPr>
              <w:pStyle w:val="ListParagraph"/>
              <w:numPr>
                <w:ilvl w:val="1"/>
                <w:numId w:val="45"/>
              </w:numPr>
              <w:spacing w:after="0"/>
              <w:ind w:firstLineChars="0"/>
              <w:contextualSpacing/>
            </w:pPr>
            <w:r>
              <w:t xml:space="preserve">FFS: The patterns of gap(s)/restriction(s) where skipping is feasible or acceptable;  </w:t>
            </w:r>
          </w:p>
          <w:p w14:paraId="287CF767" w14:textId="77777777" w:rsidR="00A34D29" w:rsidRDefault="00A34D29" w:rsidP="00A34D29">
            <w:pPr>
              <w:pStyle w:val="ListParagraph"/>
              <w:numPr>
                <w:ilvl w:val="0"/>
                <w:numId w:val="45"/>
              </w:numPr>
              <w:spacing w:after="0"/>
              <w:ind w:firstLineChars="0"/>
              <w:contextualSpacing/>
            </w:pPr>
            <w:r>
              <w:t>FFS: UE assistance information related to channel conditions:</w:t>
            </w:r>
          </w:p>
          <w:p w14:paraId="5D2BEA8E" w14:textId="77777777" w:rsidR="00A34D29" w:rsidRDefault="00A34D29" w:rsidP="00A34D29">
            <w:pPr>
              <w:pStyle w:val="ListParagraph"/>
              <w:numPr>
                <w:ilvl w:val="1"/>
                <w:numId w:val="45"/>
              </w:numPr>
              <w:spacing w:after="0"/>
              <w:ind w:firstLineChars="0"/>
              <w:contextualSpacing/>
            </w:pPr>
            <w:r>
              <w:t>FFS: RSRP is below/above search threshold (s-</w:t>
            </w:r>
            <w:proofErr w:type="spellStart"/>
            <w:r>
              <w:t>MeasureConfig</w:t>
            </w:r>
            <w:proofErr w:type="spellEnd"/>
            <w:r>
              <w:t>);</w:t>
            </w:r>
          </w:p>
          <w:p w14:paraId="78D23601" w14:textId="77777777" w:rsidR="00A34D29" w:rsidRDefault="00A34D29" w:rsidP="00A34D29">
            <w:pPr>
              <w:pStyle w:val="ListParagraph"/>
              <w:numPr>
                <w:ilvl w:val="0"/>
                <w:numId w:val="45"/>
              </w:numPr>
              <w:spacing w:after="0"/>
              <w:ind w:firstLineChars="0"/>
              <w:contextualSpacing/>
            </w:pPr>
            <w:r>
              <w:t>FFS: UE assistance information related to traffic:</w:t>
            </w:r>
          </w:p>
          <w:p w14:paraId="336EBE33" w14:textId="77777777" w:rsidR="00A34D29" w:rsidRDefault="00A34D29" w:rsidP="00A34D29">
            <w:pPr>
              <w:pStyle w:val="ListParagraph"/>
              <w:numPr>
                <w:ilvl w:val="1"/>
                <w:numId w:val="45"/>
              </w:numPr>
              <w:spacing w:after="0"/>
              <w:ind w:firstLineChars="0"/>
              <w:contextualSpacing/>
            </w:pPr>
            <w:r>
              <w:t>FFS: PSI (PDU set importance);</w:t>
            </w:r>
          </w:p>
          <w:p w14:paraId="3A836B7E" w14:textId="77777777" w:rsidR="00A34D29" w:rsidRDefault="00A34D29" w:rsidP="00A34D29">
            <w:pPr>
              <w:pStyle w:val="ListParagraph"/>
              <w:numPr>
                <w:ilvl w:val="0"/>
                <w:numId w:val="45"/>
              </w:numPr>
              <w:spacing w:after="0"/>
              <w:ind w:firstLineChars="0"/>
              <w:contextualSpacing/>
            </w:pPr>
            <w:r>
              <w:t>FFS: UE assistance information related to UE mobility:</w:t>
            </w:r>
          </w:p>
          <w:p w14:paraId="5AA70061" w14:textId="2639A8F0" w:rsidR="00A34D29" w:rsidRPr="00A34D29" w:rsidRDefault="00A34D29" w:rsidP="00A34D29">
            <w:pPr>
              <w:pStyle w:val="ListParagraph"/>
              <w:numPr>
                <w:ilvl w:val="1"/>
                <w:numId w:val="45"/>
              </w:numPr>
              <w:spacing w:after="0"/>
              <w:ind w:firstLineChars="0"/>
              <w:contextualSpacing/>
            </w:pPr>
            <w:r>
              <w:t>FFS: L3 parameters related to mobility, e.g., static or not</w:t>
            </w:r>
          </w:p>
        </w:tc>
      </w:tr>
    </w:tbl>
    <w:p w14:paraId="50B50E4D" w14:textId="77777777" w:rsidR="00A34D29" w:rsidRPr="00A34D29" w:rsidRDefault="00A34D29" w:rsidP="003223BF">
      <w:pPr>
        <w:jc w:val="both"/>
        <w:rPr>
          <w:lang w:val="en-US"/>
        </w:rPr>
      </w:pPr>
    </w:p>
    <w:p w14:paraId="296E69F0" w14:textId="12FEBB27" w:rsidR="00A34D29" w:rsidRDefault="00A34D29" w:rsidP="003223BF">
      <w:pPr>
        <w:jc w:val="both"/>
      </w:pPr>
      <w:r w:rsidRPr="00E703B7">
        <w:rPr>
          <w:lang w:val="en-US"/>
        </w:rPr>
        <w:t>Regarding the mobility status (e.g. RSRP vs s-</w:t>
      </w:r>
      <w:proofErr w:type="spellStart"/>
      <w:r w:rsidRPr="00E703B7">
        <w:rPr>
          <w:lang w:val="en-US"/>
        </w:rPr>
        <w:t>MeasureConfig</w:t>
      </w:r>
      <w:proofErr w:type="spellEnd"/>
      <w:r w:rsidRPr="00E703B7">
        <w:rPr>
          <w:lang w:val="en-US"/>
        </w:rPr>
        <w:t>), it can already be supported by current design. NW configure Event A1/A2</w:t>
      </w:r>
      <w:r w:rsidR="00E703B7">
        <w:rPr>
          <w:lang w:val="en-US"/>
        </w:rPr>
        <w:t xml:space="preserve">, thus NW can know whether </w:t>
      </w:r>
      <w:r w:rsidR="00E703B7">
        <w:t>s-</w:t>
      </w:r>
      <w:proofErr w:type="spellStart"/>
      <w:r w:rsidR="00E703B7">
        <w:t>MeasureConfig</w:t>
      </w:r>
      <w:proofErr w:type="spellEnd"/>
      <w:r w:rsidR="00E703B7">
        <w:t xml:space="preserve"> is met or not. There is no need to report it via UAI which will add another layer of complexity and more latency. Regarding the UAI about measurement occasion, it may help NW scheduling as long as the expected UE measurement behaviour and requirements are clear. </w:t>
      </w:r>
      <w:r w:rsidR="00F738E1">
        <w:t xml:space="preserve">From scheduling perspective, the maximum number of MGs/SMTC with restriction can be skipped within a time period is more flexible. NW has the idea about the scheduling restriction, if the UAI information is only a certain pattern, the </w:t>
      </w:r>
      <w:r w:rsidR="00D55011">
        <w:t xml:space="preserve">MGs/SMTC suggested by UE may not the ones that is essential for XR service. </w:t>
      </w:r>
    </w:p>
    <w:p w14:paraId="515E91CC" w14:textId="0164AB10" w:rsidR="00D55011" w:rsidRPr="00D55011" w:rsidRDefault="00D55011" w:rsidP="003223BF">
      <w:pPr>
        <w:jc w:val="both"/>
        <w:rPr>
          <w:b/>
        </w:rPr>
      </w:pPr>
      <w:r w:rsidRPr="00D55011">
        <w:rPr>
          <w:b/>
          <w:lang w:val="en-US"/>
        </w:rPr>
        <w:lastRenderedPageBreak/>
        <w:t xml:space="preserve">Observation </w:t>
      </w:r>
      <w:r w:rsidR="00F172D4">
        <w:rPr>
          <w:b/>
          <w:lang w:val="en-US"/>
        </w:rPr>
        <w:t>4</w:t>
      </w:r>
      <w:r w:rsidRPr="00D55011">
        <w:rPr>
          <w:b/>
          <w:lang w:val="en-US"/>
        </w:rPr>
        <w:t>: UAI for measurement occasion may be helpful for enabling transmission/reception in</w:t>
      </w:r>
      <w:r w:rsidRPr="00D55011">
        <w:rPr>
          <w:b/>
        </w:rPr>
        <w:t xml:space="preserve"> MGs/SMTC with restriction. And the flexibility of scheduling shall be guaranteed as NW can properly scheduling the data transmission/reception.</w:t>
      </w:r>
    </w:p>
    <w:p w14:paraId="0B6B2BE9" w14:textId="6DF147EB" w:rsidR="00D55011" w:rsidRDefault="00D55011" w:rsidP="003223BF">
      <w:pPr>
        <w:jc w:val="both"/>
      </w:pPr>
      <w:r>
        <w:rPr>
          <w:lang w:val="en-US"/>
        </w:rPr>
        <w:t xml:space="preserve">As analyzed </w:t>
      </w:r>
      <w:r w:rsidRPr="00D55011">
        <w:rPr>
          <w:lang w:val="en-US"/>
        </w:rPr>
        <w:t>above, UAI about measurement occasions may be helpful for enabling transmission/reception in</w:t>
      </w:r>
      <w:r w:rsidRPr="00D55011">
        <w:t xml:space="preserve"> MGs/SMTC with restriction</w:t>
      </w:r>
      <w:r>
        <w:t xml:space="preserve">, but the corresponding UE behaviour/requirements for the UAI shall be discussed and agreed in RAN4 first. Another thing is that </w:t>
      </w:r>
      <w:r w:rsidR="000D48A7">
        <w:t xml:space="preserve">in RAN1 discussion, there is no differentiation between </w:t>
      </w:r>
      <w:r w:rsidR="000D48A7" w:rsidRPr="000D48A7">
        <w:t>MGs/SMTC with restriction</w:t>
      </w:r>
      <w:r w:rsidR="000D48A7">
        <w:t>, however, from UE implementation perspective, they are rather different. For RAN4 discussion, it is suggested to discuss them separately. Otherwise, the discussion will be very complicated that we have to considering multiple layers together with X MG and Y SMTCs.</w:t>
      </w:r>
    </w:p>
    <w:p w14:paraId="5C6106C5" w14:textId="2EC98714" w:rsidR="000D48A7" w:rsidRPr="004636CE" w:rsidRDefault="000D48A7" w:rsidP="003223BF">
      <w:pPr>
        <w:jc w:val="both"/>
        <w:rPr>
          <w:b/>
        </w:rPr>
      </w:pPr>
      <w:r w:rsidRPr="004636CE">
        <w:rPr>
          <w:b/>
        </w:rPr>
        <w:t xml:space="preserve">Observation </w:t>
      </w:r>
      <w:r w:rsidR="00F172D4">
        <w:rPr>
          <w:b/>
        </w:rPr>
        <w:t>5</w:t>
      </w:r>
      <w:r w:rsidRPr="004636CE">
        <w:rPr>
          <w:b/>
        </w:rPr>
        <w:t xml:space="preserve">: To simply the discussion and UE implementation, it is suggested to treat MG and SMTC with restriction separately. Otherwise, the situation is much more complicated with multiple </w:t>
      </w:r>
      <w:r w:rsidR="00D44A2C" w:rsidRPr="004636CE">
        <w:rPr>
          <w:b/>
        </w:rPr>
        <w:t>layers.</w:t>
      </w:r>
    </w:p>
    <w:p w14:paraId="719A94C6" w14:textId="30ECFD35" w:rsidR="003223BF" w:rsidRPr="00F172D4" w:rsidRDefault="004636CE" w:rsidP="0090722A">
      <w:pPr>
        <w:jc w:val="both"/>
        <w:rPr>
          <w:b/>
          <w:lang w:val="en-US"/>
        </w:rPr>
      </w:pPr>
      <w:r w:rsidRPr="00F172D4">
        <w:rPr>
          <w:b/>
          <w:lang w:val="en-US"/>
        </w:rPr>
        <w:t xml:space="preserve">Proposal </w:t>
      </w:r>
      <w:r w:rsidR="00F172D4">
        <w:rPr>
          <w:b/>
          <w:lang w:val="en-US"/>
        </w:rPr>
        <w:t>3</w:t>
      </w:r>
      <w:r w:rsidRPr="00F172D4">
        <w:rPr>
          <w:b/>
          <w:lang w:val="en-US"/>
        </w:rPr>
        <w:t xml:space="preserve">: RAN4 reply LS to RAN1 that the UAI related to measurement occasions </w:t>
      </w:r>
      <w:r w:rsidR="00F172D4">
        <w:rPr>
          <w:b/>
          <w:lang w:val="en-US"/>
        </w:rPr>
        <w:t>may be</w:t>
      </w:r>
      <w:r w:rsidRPr="00F172D4">
        <w:rPr>
          <w:b/>
          <w:lang w:val="en-US"/>
        </w:rPr>
        <w:t xml:space="preserve"> beneficial for enabling transmission/reception within MG/SMTC with restriction. </w:t>
      </w:r>
      <w:r w:rsidR="00F172D4" w:rsidRPr="00F172D4">
        <w:rPr>
          <w:b/>
          <w:lang w:val="en-US"/>
        </w:rPr>
        <w:t xml:space="preserve">RAN4 will further discuss the corresponding RRM behavior/performance related to UAI. </w:t>
      </w:r>
    </w:p>
    <w:p w14:paraId="6F4E12BC" w14:textId="197EC02E" w:rsidR="00F172D4" w:rsidRDefault="00F172D4" w:rsidP="0090722A">
      <w:pPr>
        <w:jc w:val="both"/>
        <w:rPr>
          <w:lang w:val="en-US"/>
        </w:rPr>
      </w:pPr>
      <w:r>
        <w:rPr>
          <w:lang w:val="en-US"/>
        </w:rPr>
        <w:t>Similar as other UAI discussion, the information provided by UE is to assist NW scheduling. The actual scheduling behavior is up to NW.</w:t>
      </w:r>
    </w:p>
    <w:p w14:paraId="2E9F6A8C" w14:textId="29F3D178" w:rsidR="00F172D4" w:rsidRPr="00F172D4" w:rsidRDefault="00F172D4" w:rsidP="0090722A">
      <w:pPr>
        <w:jc w:val="both"/>
        <w:rPr>
          <w:b/>
          <w:lang w:val="en-US"/>
        </w:rPr>
      </w:pPr>
      <w:r w:rsidRPr="00F172D4">
        <w:rPr>
          <w:b/>
          <w:lang w:val="en-US"/>
        </w:rPr>
        <w:t xml:space="preserve">Proposal </w:t>
      </w:r>
      <w:r>
        <w:rPr>
          <w:b/>
          <w:lang w:val="en-US"/>
        </w:rPr>
        <w:t>4</w:t>
      </w:r>
      <w:r w:rsidRPr="00F172D4">
        <w:rPr>
          <w:b/>
          <w:lang w:val="en-US"/>
        </w:rPr>
        <w:t>: The UAI shall not restrict NW behavior for scheduling which is up to NW implementation.</w:t>
      </w:r>
    </w:p>
    <w:p w14:paraId="469EF18D" w14:textId="77777777" w:rsidR="005459C2" w:rsidRPr="0090722A" w:rsidRDefault="005459C2" w:rsidP="0090722A">
      <w:pPr>
        <w:jc w:val="both"/>
        <w:rPr>
          <w:lang w:val="en-US"/>
        </w:rPr>
      </w:pPr>
    </w:p>
    <w:p w14:paraId="1186EEE5" w14:textId="77777777" w:rsidR="0090722A" w:rsidRPr="0090722A" w:rsidRDefault="0090722A" w:rsidP="0090722A">
      <w:pPr>
        <w:rPr>
          <w:b/>
          <w:lang w:eastAsia="zh-CN"/>
        </w:rPr>
      </w:pPr>
    </w:p>
    <w:p w14:paraId="24120099" w14:textId="2715CD7C" w:rsidR="00386BEA" w:rsidRPr="00386BEA" w:rsidRDefault="00DF0231" w:rsidP="00A86270">
      <w:pPr>
        <w:pStyle w:val="Heading1"/>
        <w:numPr>
          <w:ilvl w:val="0"/>
          <w:numId w:val="1"/>
        </w:numPr>
        <w:rPr>
          <w:lang w:val="en-US"/>
        </w:rPr>
      </w:pPr>
      <w:bookmarkStart w:id="2" w:name="_GoBack"/>
      <w:bookmarkEnd w:id="2"/>
      <w:r w:rsidRPr="002D2977">
        <w:rPr>
          <w:lang w:val="en-US"/>
        </w:rPr>
        <w:t>Conclusions</w:t>
      </w:r>
    </w:p>
    <w:p w14:paraId="7B7104D8" w14:textId="77777777" w:rsidR="00F172D4" w:rsidRPr="005459C2" w:rsidRDefault="00F172D4" w:rsidP="00F172D4">
      <w:pPr>
        <w:jc w:val="both"/>
        <w:rPr>
          <w:b/>
          <w:lang w:val="en-US"/>
        </w:rPr>
      </w:pPr>
      <w:r w:rsidRPr="005459C2">
        <w:rPr>
          <w:b/>
          <w:lang w:val="en-US"/>
        </w:rPr>
        <w:t>Observation 1: In some scenarios, the RRM measurement performance (e.g. latency, accuracy) may have higher priority than XR service to guarantee the mobility performance.</w:t>
      </w:r>
    </w:p>
    <w:p w14:paraId="39D3BA2C" w14:textId="77777777" w:rsidR="00F172D4" w:rsidRDefault="00F172D4" w:rsidP="00F172D4">
      <w:pPr>
        <w:jc w:val="both"/>
        <w:rPr>
          <w:b/>
          <w:lang w:val="en-US"/>
        </w:rPr>
      </w:pPr>
      <w:r>
        <w:rPr>
          <w:b/>
          <w:lang w:val="en-US"/>
        </w:rPr>
        <w:t>Proposal 1</w:t>
      </w:r>
      <w:r w:rsidRPr="005459C2">
        <w:rPr>
          <w:b/>
          <w:lang w:val="en-US"/>
        </w:rPr>
        <w:t>: NW shall have clear expectation on UE RRM behavior/performance, when the measurement occasion is skipped/canceled for data transmission/reception.</w:t>
      </w:r>
    </w:p>
    <w:p w14:paraId="0A99EC73" w14:textId="77777777" w:rsidR="00F172D4" w:rsidRDefault="00F172D4" w:rsidP="00F172D4">
      <w:pPr>
        <w:jc w:val="both"/>
        <w:rPr>
          <w:b/>
          <w:lang w:val="en-US"/>
        </w:rPr>
      </w:pPr>
      <w:r>
        <w:rPr>
          <w:b/>
          <w:lang w:val="en-US"/>
        </w:rPr>
        <w:t xml:space="preserve">Proposal 2: RAN4 shall define corresponding RRM behavior/performance when the measurement occasion is </w:t>
      </w:r>
      <w:r w:rsidRPr="005459C2">
        <w:rPr>
          <w:b/>
          <w:lang w:val="en-US"/>
        </w:rPr>
        <w:t>skipped/canceled for data transmission/reception</w:t>
      </w:r>
      <w:r>
        <w:rPr>
          <w:b/>
          <w:lang w:val="en-US"/>
        </w:rPr>
        <w:t>.</w:t>
      </w:r>
    </w:p>
    <w:p w14:paraId="4E10AFAC" w14:textId="77777777" w:rsidR="00F172D4" w:rsidRPr="003223BF" w:rsidRDefault="00F172D4" w:rsidP="00F172D4">
      <w:pPr>
        <w:jc w:val="both"/>
        <w:rPr>
          <w:b/>
          <w:lang w:val="en-US"/>
        </w:rPr>
      </w:pPr>
      <w:r w:rsidRPr="003223BF">
        <w:rPr>
          <w:b/>
          <w:lang w:val="en-US"/>
        </w:rPr>
        <w:t xml:space="preserve">Observation </w:t>
      </w:r>
      <w:r>
        <w:rPr>
          <w:b/>
          <w:lang w:val="en-US"/>
        </w:rPr>
        <w:t>2</w:t>
      </w:r>
      <w:r w:rsidRPr="003223BF">
        <w:rPr>
          <w:b/>
          <w:lang w:val="en-US"/>
        </w:rPr>
        <w:t>: Regarding the RRM behavior/performance when the measurement occasion is skipped/canceled, following options can be taken as starting point:</w:t>
      </w:r>
    </w:p>
    <w:p w14:paraId="713046A7" w14:textId="77777777" w:rsidR="00F172D4" w:rsidRPr="003223BF" w:rsidRDefault="00F172D4" w:rsidP="00F172D4">
      <w:pPr>
        <w:pStyle w:val="ListParagraph"/>
        <w:numPr>
          <w:ilvl w:val="0"/>
          <w:numId w:val="47"/>
        </w:numPr>
        <w:ind w:firstLineChars="0"/>
        <w:jc w:val="both"/>
        <w:rPr>
          <w:b/>
          <w:lang w:val="en-US"/>
        </w:rPr>
      </w:pPr>
      <w:r>
        <w:rPr>
          <w:b/>
          <w:lang w:val="en-US"/>
        </w:rPr>
        <w:t xml:space="preserve">Alt1: </w:t>
      </w:r>
      <w:r w:rsidRPr="003223BF">
        <w:rPr>
          <w:b/>
          <w:lang w:val="en-US"/>
        </w:rPr>
        <w:t>Same requirement still applies</w:t>
      </w:r>
    </w:p>
    <w:p w14:paraId="64136775" w14:textId="77777777" w:rsidR="00F172D4" w:rsidRPr="003223BF" w:rsidRDefault="00F172D4" w:rsidP="00F172D4">
      <w:pPr>
        <w:pStyle w:val="ListParagraph"/>
        <w:numPr>
          <w:ilvl w:val="0"/>
          <w:numId w:val="47"/>
        </w:numPr>
        <w:ind w:firstLineChars="0"/>
        <w:jc w:val="both"/>
        <w:rPr>
          <w:b/>
          <w:lang w:val="en-US"/>
        </w:rPr>
      </w:pPr>
      <w:r>
        <w:rPr>
          <w:b/>
          <w:lang w:val="en-US"/>
        </w:rPr>
        <w:t xml:space="preserve">Alt2: </w:t>
      </w:r>
      <w:r w:rsidRPr="003223BF">
        <w:rPr>
          <w:b/>
          <w:lang w:val="en-US"/>
        </w:rPr>
        <w:t>The measurement delay to be extended</w:t>
      </w:r>
    </w:p>
    <w:p w14:paraId="5774D7D5" w14:textId="77777777" w:rsidR="00F172D4" w:rsidRDefault="00F172D4" w:rsidP="00F172D4">
      <w:pPr>
        <w:jc w:val="both"/>
        <w:rPr>
          <w:b/>
          <w:lang w:val="en-US"/>
        </w:rPr>
      </w:pPr>
      <w:r w:rsidRPr="003223BF">
        <w:rPr>
          <w:b/>
          <w:lang w:val="en-US"/>
        </w:rPr>
        <w:t xml:space="preserve">Observation </w:t>
      </w:r>
      <w:r>
        <w:rPr>
          <w:b/>
          <w:lang w:val="en-US"/>
        </w:rPr>
        <w:t>3</w:t>
      </w:r>
      <w:r w:rsidRPr="003223BF">
        <w:rPr>
          <w:b/>
          <w:lang w:val="en-US"/>
        </w:rPr>
        <w:t>: From NW point views, it is safe to support this feature when it can provide additional scheduling opportunity but will not decreas</w:t>
      </w:r>
      <w:r>
        <w:rPr>
          <w:b/>
          <w:lang w:val="en-US"/>
        </w:rPr>
        <w:t>ing</w:t>
      </w:r>
      <w:r w:rsidRPr="003223BF">
        <w:rPr>
          <w:b/>
          <w:lang w:val="en-US"/>
        </w:rPr>
        <w:t xml:space="preserve"> the mobility performance.</w:t>
      </w:r>
    </w:p>
    <w:p w14:paraId="3888E889" w14:textId="77777777" w:rsidR="00F172D4" w:rsidRPr="00D55011" w:rsidRDefault="00F172D4" w:rsidP="00F172D4">
      <w:pPr>
        <w:jc w:val="both"/>
        <w:rPr>
          <w:b/>
        </w:rPr>
      </w:pPr>
      <w:r w:rsidRPr="00D55011">
        <w:rPr>
          <w:b/>
          <w:lang w:val="en-US"/>
        </w:rPr>
        <w:t xml:space="preserve">Observation </w:t>
      </w:r>
      <w:r>
        <w:rPr>
          <w:b/>
          <w:lang w:val="en-US"/>
        </w:rPr>
        <w:t>4</w:t>
      </w:r>
      <w:r w:rsidRPr="00D55011">
        <w:rPr>
          <w:b/>
          <w:lang w:val="en-US"/>
        </w:rPr>
        <w:t>: UAI for measurement occasion may be helpful for enabling transmission/reception in</w:t>
      </w:r>
      <w:r w:rsidRPr="00D55011">
        <w:rPr>
          <w:b/>
        </w:rPr>
        <w:t xml:space="preserve"> MGs/SMTC with restriction. And the flexibility of scheduling shall be guaranteed as NW can properly scheduling the data transmission/reception.</w:t>
      </w:r>
    </w:p>
    <w:p w14:paraId="774DA7A8" w14:textId="77777777" w:rsidR="00F172D4" w:rsidRPr="004636CE" w:rsidRDefault="00F172D4" w:rsidP="00F172D4">
      <w:pPr>
        <w:jc w:val="both"/>
        <w:rPr>
          <w:b/>
        </w:rPr>
      </w:pPr>
      <w:r w:rsidRPr="004636CE">
        <w:rPr>
          <w:b/>
        </w:rPr>
        <w:t xml:space="preserve">Observation </w:t>
      </w:r>
      <w:r>
        <w:rPr>
          <w:b/>
        </w:rPr>
        <w:t>5</w:t>
      </w:r>
      <w:r w:rsidRPr="004636CE">
        <w:rPr>
          <w:b/>
        </w:rPr>
        <w:t>: To simply the discussion and UE implementation, it is suggested to treat MG and SMTC with restriction separately. Otherwise, the situation is much more complicated with multiple layers.</w:t>
      </w:r>
    </w:p>
    <w:p w14:paraId="7925DAB4" w14:textId="77777777" w:rsidR="00F172D4" w:rsidRPr="00F172D4" w:rsidRDefault="00F172D4" w:rsidP="00F172D4">
      <w:pPr>
        <w:jc w:val="both"/>
        <w:rPr>
          <w:b/>
          <w:lang w:val="en-US"/>
        </w:rPr>
      </w:pPr>
      <w:r w:rsidRPr="00F172D4">
        <w:rPr>
          <w:b/>
          <w:lang w:val="en-US"/>
        </w:rPr>
        <w:t xml:space="preserve">Proposal </w:t>
      </w:r>
      <w:r>
        <w:rPr>
          <w:b/>
          <w:lang w:val="en-US"/>
        </w:rPr>
        <w:t>3</w:t>
      </w:r>
      <w:r w:rsidRPr="00F172D4">
        <w:rPr>
          <w:b/>
          <w:lang w:val="en-US"/>
        </w:rPr>
        <w:t xml:space="preserve">: RAN4 reply LS to RAN1 that the UAI related to measurement occasions </w:t>
      </w:r>
      <w:r>
        <w:rPr>
          <w:b/>
          <w:lang w:val="en-US"/>
        </w:rPr>
        <w:t>may be</w:t>
      </w:r>
      <w:r w:rsidRPr="00F172D4">
        <w:rPr>
          <w:b/>
          <w:lang w:val="en-US"/>
        </w:rPr>
        <w:t xml:space="preserve"> beneficial for enabling transmission/reception within MG/SMTC with restriction. RAN4 will further discuss the corresponding RRM behavior/performance related to UAI. </w:t>
      </w:r>
    </w:p>
    <w:p w14:paraId="3C442334" w14:textId="77777777" w:rsidR="00F172D4" w:rsidRPr="00F172D4" w:rsidRDefault="00F172D4" w:rsidP="00F172D4">
      <w:pPr>
        <w:jc w:val="both"/>
        <w:rPr>
          <w:b/>
          <w:lang w:val="en-US"/>
        </w:rPr>
      </w:pPr>
      <w:r w:rsidRPr="00F172D4">
        <w:rPr>
          <w:b/>
          <w:lang w:val="en-US"/>
        </w:rPr>
        <w:t xml:space="preserve">Proposal </w:t>
      </w:r>
      <w:r>
        <w:rPr>
          <w:b/>
          <w:lang w:val="en-US"/>
        </w:rPr>
        <w:t>4</w:t>
      </w:r>
      <w:r w:rsidRPr="00F172D4">
        <w:rPr>
          <w:b/>
          <w:lang w:val="en-US"/>
        </w:rPr>
        <w:t>: The UAI shall not restrict NW behavior for scheduling which is up to NW implementation.</w:t>
      </w:r>
    </w:p>
    <w:p w14:paraId="1078AA9D" w14:textId="77777777" w:rsidR="00A06575" w:rsidRPr="00F172D4" w:rsidRDefault="00A06575" w:rsidP="0012676E">
      <w:pPr>
        <w:jc w:val="both"/>
        <w:rPr>
          <w:b/>
          <w:lang w:val="en-US"/>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lastRenderedPageBreak/>
        <w:t>References</w:t>
      </w:r>
    </w:p>
    <w:p w14:paraId="4CBC55A2" w14:textId="504ACEE2" w:rsidR="007E1DD2" w:rsidRDefault="00850948">
      <w:pPr>
        <w:rPr>
          <w:rFonts w:eastAsiaTheme="minorEastAsia"/>
          <w:lang w:eastAsia="zh-CN"/>
        </w:rPr>
      </w:pPr>
      <w:r>
        <w:rPr>
          <w:rFonts w:eastAsiaTheme="minorEastAsia"/>
          <w:lang w:eastAsia="zh-CN"/>
        </w:rPr>
        <w:t xml:space="preserve">[1] </w:t>
      </w:r>
      <w:r w:rsidR="0090722A" w:rsidRPr="0090722A">
        <w:rPr>
          <w:rFonts w:eastAsiaTheme="minorEastAsia"/>
          <w:lang w:eastAsia="zh-CN"/>
        </w:rPr>
        <w:t>RP‑234080</w:t>
      </w:r>
      <w:r w:rsidR="0090722A">
        <w:rPr>
          <w:rFonts w:eastAsiaTheme="minorEastAsia"/>
          <w:lang w:eastAsia="zh-CN"/>
        </w:rPr>
        <w:t xml:space="preserve"> </w:t>
      </w:r>
      <w:r w:rsidR="0090722A" w:rsidRPr="0090722A">
        <w:rPr>
          <w:rFonts w:eastAsiaTheme="minorEastAsia"/>
          <w:lang w:eastAsia="zh-CN"/>
        </w:rPr>
        <w:t>New WID: XR (</w:t>
      </w:r>
      <w:proofErr w:type="spellStart"/>
      <w:r w:rsidR="0090722A" w:rsidRPr="0090722A">
        <w:rPr>
          <w:rFonts w:eastAsiaTheme="minorEastAsia"/>
          <w:lang w:eastAsia="zh-CN"/>
        </w:rPr>
        <w:t>eXtended</w:t>
      </w:r>
      <w:proofErr w:type="spellEnd"/>
      <w:r w:rsidR="0090722A" w:rsidRPr="0090722A">
        <w:rPr>
          <w:rFonts w:eastAsiaTheme="minorEastAsia"/>
          <w:lang w:eastAsia="zh-CN"/>
        </w:rPr>
        <w:t xml:space="preserve"> Reality) for NR Phase 3</w:t>
      </w:r>
    </w:p>
    <w:p w14:paraId="74BC83C2" w14:textId="57335C70" w:rsidR="0090722A" w:rsidRDefault="0090722A">
      <w:pPr>
        <w:rPr>
          <w:rFonts w:eastAsiaTheme="minorEastAsia"/>
          <w:lang w:eastAsia="zh-CN"/>
        </w:rPr>
      </w:pPr>
      <w:r>
        <w:rPr>
          <w:rFonts w:eastAsiaTheme="minorEastAsia"/>
          <w:lang w:eastAsia="zh-CN"/>
        </w:rPr>
        <w:t xml:space="preserve">[2] </w:t>
      </w:r>
      <w:r w:rsidRPr="0090722A">
        <w:rPr>
          <w:rFonts w:eastAsiaTheme="minorEastAsia"/>
          <w:lang w:eastAsia="zh-CN"/>
        </w:rPr>
        <w:t>RP-240791</w:t>
      </w:r>
      <w:r>
        <w:rPr>
          <w:rFonts w:eastAsiaTheme="minorEastAsia"/>
          <w:lang w:eastAsia="zh-CN"/>
        </w:rPr>
        <w:t xml:space="preserve"> </w:t>
      </w:r>
      <w:r w:rsidRPr="0090722A">
        <w:rPr>
          <w:rFonts w:eastAsiaTheme="minorEastAsia"/>
          <w:lang w:eastAsia="zh-CN"/>
        </w:rPr>
        <w:t>Revised WID on XR (</w:t>
      </w:r>
      <w:proofErr w:type="spellStart"/>
      <w:r w:rsidRPr="0090722A">
        <w:rPr>
          <w:rFonts w:eastAsiaTheme="minorEastAsia"/>
          <w:lang w:eastAsia="zh-CN"/>
        </w:rPr>
        <w:t>eXtended</w:t>
      </w:r>
      <w:proofErr w:type="spellEnd"/>
      <w:r w:rsidRPr="0090722A">
        <w:rPr>
          <w:rFonts w:eastAsiaTheme="minorEastAsia"/>
          <w:lang w:eastAsia="zh-CN"/>
        </w:rPr>
        <w:t xml:space="preserve"> Reality) for NR Phase 3</w:t>
      </w:r>
    </w:p>
    <w:p w14:paraId="686E0948" w14:textId="6F069964" w:rsidR="0090722A" w:rsidRDefault="0090722A">
      <w:pPr>
        <w:rPr>
          <w:rFonts w:eastAsiaTheme="minorEastAsia"/>
          <w:lang w:eastAsia="zh-CN"/>
        </w:rPr>
      </w:pPr>
      <w:r>
        <w:rPr>
          <w:rFonts w:eastAsiaTheme="minorEastAsia"/>
          <w:lang w:eastAsia="zh-CN"/>
        </w:rPr>
        <w:t xml:space="preserve">[3] </w:t>
      </w:r>
      <w:r w:rsidRPr="0090722A">
        <w:rPr>
          <w:rFonts w:eastAsiaTheme="minorEastAsia"/>
          <w:lang w:eastAsia="zh-CN"/>
        </w:rPr>
        <w:t>R1-2405736</w:t>
      </w:r>
      <w:r>
        <w:rPr>
          <w:rFonts w:eastAsiaTheme="minorEastAsia"/>
          <w:lang w:eastAsia="zh-CN"/>
        </w:rPr>
        <w:t xml:space="preserve"> </w:t>
      </w:r>
      <w:r w:rsidRPr="0090722A">
        <w:rPr>
          <w:rFonts w:eastAsiaTheme="minorEastAsia"/>
          <w:lang w:eastAsia="zh-CN"/>
        </w:rPr>
        <w:t>LS on UE assistance information</w:t>
      </w:r>
    </w:p>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5C076" w14:textId="77777777" w:rsidR="00185E79" w:rsidRDefault="00185E79">
      <w:pPr>
        <w:spacing w:after="0"/>
      </w:pPr>
      <w:r>
        <w:separator/>
      </w:r>
    </w:p>
  </w:endnote>
  <w:endnote w:type="continuationSeparator" w:id="0">
    <w:p w14:paraId="4967CB9B" w14:textId="77777777" w:rsidR="00185E79" w:rsidRDefault="00185E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New York">
    <w:altName w:val="Tahoma"/>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3904" w:rsidRDefault="00053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3904" w:rsidRDefault="000539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841B2D" w14:textId="77777777" w:rsidR="00185E79" w:rsidRDefault="00185E79">
      <w:pPr>
        <w:spacing w:after="0"/>
      </w:pPr>
      <w:r>
        <w:separator/>
      </w:r>
    </w:p>
  </w:footnote>
  <w:footnote w:type="continuationSeparator" w:id="0">
    <w:p w14:paraId="417FE949" w14:textId="77777777" w:rsidR="00185E79" w:rsidRDefault="00185E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FB64B9"/>
    <w:multiLevelType w:val="hybridMultilevel"/>
    <w:tmpl w:val="AD424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859E2"/>
    <w:multiLevelType w:val="hybridMultilevel"/>
    <w:tmpl w:val="14E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2631597"/>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3182358"/>
    <w:multiLevelType w:val="hybridMultilevel"/>
    <w:tmpl w:val="1F207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A4185A"/>
    <w:multiLevelType w:val="hybridMultilevel"/>
    <w:tmpl w:val="B1627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1E69D9"/>
    <w:multiLevelType w:val="hybridMultilevel"/>
    <w:tmpl w:val="D02A6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401A84"/>
    <w:multiLevelType w:val="multilevel"/>
    <w:tmpl w:val="BCA0D400"/>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24452B53"/>
    <w:multiLevelType w:val="hybridMultilevel"/>
    <w:tmpl w:val="A796B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CE6B1B"/>
    <w:multiLevelType w:val="hybridMultilevel"/>
    <w:tmpl w:val="85D81D8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6"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140E1F"/>
    <w:multiLevelType w:val="hybridMultilevel"/>
    <w:tmpl w:val="F0AEC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B8224C"/>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15:restartNumberingAfterBreak="0">
    <w:nsid w:val="37404F18"/>
    <w:multiLevelType w:val="hybridMultilevel"/>
    <w:tmpl w:val="3132D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511357"/>
    <w:multiLevelType w:val="hybridMultilevel"/>
    <w:tmpl w:val="589E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C62C0D"/>
    <w:multiLevelType w:val="hybridMultilevel"/>
    <w:tmpl w:val="5F52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DF466D"/>
    <w:multiLevelType w:val="hybridMultilevel"/>
    <w:tmpl w:val="EC540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B010E5"/>
    <w:multiLevelType w:val="hybridMultilevel"/>
    <w:tmpl w:val="985C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4B4B3BDE"/>
    <w:multiLevelType w:val="hybridMultilevel"/>
    <w:tmpl w:val="C5A86C1E"/>
    <w:lvl w:ilvl="0" w:tplc="83FA7C5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5736117"/>
    <w:multiLevelType w:val="hybridMultilevel"/>
    <w:tmpl w:val="5B1CC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74094"/>
    <w:multiLevelType w:val="hybridMultilevel"/>
    <w:tmpl w:val="5B4CFB74"/>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BCF6D4C"/>
    <w:multiLevelType w:val="hybridMultilevel"/>
    <w:tmpl w:val="BC06AA7C"/>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BC70B50"/>
    <w:multiLevelType w:val="hybridMultilevel"/>
    <w:tmpl w:val="3A08D55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9" w15:restartNumberingAfterBreak="0">
    <w:nsid w:val="6F933249"/>
    <w:multiLevelType w:val="hybridMultilevel"/>
    <w:tmpl w:val="D836173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0C45707"/>
    <w:multiLevelType w:val="hybridMultilevel"/>
    <w:tmpl w:val="FC40E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3" w15:restartNumberingAfterBreak="0">
    <w:nsid w:val="784669CA"/>
    <w:multiLevelType w:val="hybridMultilevel"/>
    <w:tmpl w:val="954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D6158F7"/>
    <w:multiLevelType w:val="hybridMultilevel"/>
    <w:tmpl w:val="972C0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40"/>
  </w:num>
  <w:num w:numId="3">
    <w:abstractNumId w:val="30"/>
  </w:num>
  <w:num w:numId="4">
    <w:abstractNumId w:val="24"/>
  </w:num>
  <w:num w:numId="5">
    <w:abstractNumId w:val="25"/>
  </w:num>
  <w:num w:numId="6">
    <w:abstractNumId w:val="7"/>
  </w:num>
  <w:num w:numId="7">
    <w:abstractNumId w:val="4"/>
  </w:num>
  <w:num w:numId="8">
    <w:abstractNumId w:val="33"/>
  </w:num>
  <w:num w:numId="9">
    <w:abstractNumId w:val="17"/>
  </w:num>
  <w:num w:numId="10">
    <w:abstractNumId w:val="36"/>
  </w:num>
  <w:num w:numId="11">
    <w:abstractNumId w:val="42"/>
  </w:num>
  <w:num w:numId="12">
    <w:abstractNumId w:val="0"/>
  </w:num>
  <w:num w:numId="13">
    <w:abstractNumId w:val="12"/>
  </w:num>
  <w:num w:numId="14">
    <w:abstractNumId w:val="2"/>
  </w:num>
  <w:num w:numId="15">
    <w:abstractNumId w:val="38"/>
  </w:num>
  <w:num w:numId="16">
    <w:abstractNumId w:val="34"/>
  </w:num>
  <w:num w:numId="17">
    <w:abstractNumId w:val="20"/>
  </w:num>
  <w:num w:numId="18">
    <w:abstractNumId w:val="37"/>
  </w:num>
  <w:num w:numId="19">
    <w:abstractNumId w:val="22"/>
  </w:num>
  <w:num w:numId="20">
    <w:abstractNumId w:val="35"/>
  </w:num>
  <w:num w:numId="21">
    <w:abstractNumId w:val="13"/>
  </w:num>
  <w:num w:numId="22">
    <w:abstractNumId w:val="32"/>
  </w:num>
  <w:num w:numId="23">
    <w:abstractNumId w:val="43"/>
  </w:num>
  <w:num w:numId="24">
    <w:abstractNumId w:val="5"/>
  </w:num>
  <w:num w:numId="25">
    <w:abstractNumId w:val="19"/>
  </w:num>
  <w:num w:numId="26">
    <w:abstractNumId w:val="11"/>
  </w:num>
  <w:num w:numId="27">
    <w:abstractNumId w:val="29"/>
  </w:num>
  <w:num w:numId="28">
    <w:abstractNumId w:val="14"/>
  </w:num>
  <w:num w:numId="29">
    <w:abstractNumId w:val="26"/>
  </w:num>
  <w:num w:numId="30">
    <w:abstractNumId w:val="45"/>
  </w:num>
  <w:num w:numId="31">
    <w:abstractNumId w:val="23"/>
  </w:num>
  <w:num w:numId="32">
    <w:abstractNumId w:val="21"/>
  </w:num>
  <w:num w:numId="33">
    <w:abstractNumId w:val="6"/>
  </w:num>
  <w:num w:numId="34">
    <w:abstractNumId w:val="41"/>
  </w:num>
  <w:num w:numId="35">
    <w:abstractNumId w:val="15"/>
  </w:num>
  <w:num w:numId="36">
    <w:abstractNumId w:val="27"/>
  </w:num>
  <w:num w:numId="37">
    <w:abstractNumId w:val="18"/>
  </w:num>
  <w:num w:numId="38">
    <w:abstractNumId w:val="3"/>
  </w:num>
  <w:num w:numId="39">
    <w:abstractNumId w:val="39"/>
  </w:num>
  <w:num w:numId="40">
    <w:abstractNumId w:val="16"/>
  </w:num>
  <w:num w:numId="41">
    <w:abstractNumId w:val="46"/>
  </w:num>
  <w:num w:numId="42">
    <w:abstractNumId w:val="31"/>
  </w:num>
  <w:num w:numId="43">
    <w:abstractNumId w:val="10"/>
  </w:num>
  <w:num w:numId="44">
    <w:abstractNumId w:val="8"/>
  </w:num>
  <w:num w:numId="45">
    <w:abstractNumId w:val="44"/>
  </w:num>
  <w:num w:numId="46">
    <w:abstractNumId w:val="1"/>
  </w:num>
  <w:num w:numId="47">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356B"/>
    <w:rsid w:val="0004558E"/>
    <w:rsid w:val="00046496"/>
    <w:rsid w:val="00046547"/>
    <w:rsid w:val="00046908"/>
    <w:rsid w:val="00053904"/>
    <w:rsid w:val="00055B5D"/>
    <w:rsid w:val="000578AF"/>
    <w:rsid w:val="000635C9"/>
    <w:rsid w:val="00063B55"/>
    <w:rsid w:val="00063E08"/>
    <w:rsid w:val="00065E7A"/>
    <w:rsid w:val="00066D98"/>
    <w:rsid w:val="000676A1"/>
    <w:rsid w:val="00067A48"/>
    <w:rsid w:val="00067B89"/>
    <w:rsid w:val="000731A5"/>
    <w:rsid w:val="00076C0A"/>
    <w:rsid w:val="00080187"/>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C2147"/>
    <w:rsid w:val="000C2641"/>
    <w:rsid w:val="000C3428"/>
    <w:rsid w:val="000C3708"/>
    <w:rsid w:val="000C73FA"/>
    <w:rsid w:val="000D0053"/>
    <w:rsid w:val="000D2930"/>
    <w:rsid w:val="000D3391"/>
    <w:rsid w:val="000D4843"/>
    <w:rsid w:val="000D48A7"/>
    <w:rsid w:val="000D59F6"/>
    <w:rsid w:val="000D6B9B"/>
    <w:rsid w:val="000D7EA1"/>
    <w:rsid w:val="000E0A8A"/>
    <w:rsid w:val="000E21BE"/>
    <w:rsid w:val="000E2C03"/>
    <w:rsid w:val="000E331A"/>
    <w:rsid w:val="000F04C6"/>
    <w:rsid w:val="000F1527"/>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314E"/>
    <w:rsid w:val="00184719"/>
    <w:rsid w:val="00184811"/>
    <w:rsid w:val="00185E79"/>
    <w:rsid w:val="00186B3D"/>
    <w:rsid w:val="001874A6"/>
    <w:rsid w:val="00191CB9"/>
    <w:rsid w:val="0019343D"/>
    <w:rsid w:val="00195B0D"/>
    <w:rsid w:val="001972B6"/>
    <w:rsid w:val="00197964"/>
    <w:rsid w:val="001A0A8D"/>
    <w:rsid w:val="001A1CB3"/>
    <w:rsid w:val="001A1E7C"/>
    <w:rsid w:val="001A63AD"/>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5CB2"/>
    <w:rsid w:val="001F6CF4"/>
    <w:rsid w:val="0020000C"/>
    <w:rsid w:val="0020033A"/>
    <w:rsid w:val="00200678"/>
    <w:rsid w:val="00202BE4"/>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3688B"/>
    <w:rsid w:val="00241980"/>
    <w:rsid w:val="00242BA3"/>
    <w:rsid w:val="00243552"/>
    <w:rsid w:val="00243BFC"/>
    <w:rsid w:val="002448B0"/>
    <w:rsid w:val="002454B4"/>
    <w:rsid w:val="00245810"/>
    <w:rsid w:val="00247C4E"/>
    <w:rsid w:val="00250AA1"/>
    <w:rsid w:val="00254F38"/>
    <w:rsid w:val="002573AC"/>
    <w:rsid w:val="00267D3F"/>
    <w:rsid w:val="00272F1F"/>
    <w:rsid w:val="0027365E"/>
    <w:rsid w:val="002736F0"/>
    <w:rsid w:val="002825C6"/>
    <w:rsid w:val="00282D3C"/>
    <w:rsid w:val="00285F00"/>
    <w:rsid w:val="00290B5F"/>
    <w:rsid w:val="00291198"/>
    <w:rsid w:val="00294B79"/>
    <w:rsid w:val="00295C83"/>
    <w:rsid w:val="002978A7"/>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3BF"/>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67E7D"/>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762D"/>
    <w:rsid w:val="003F76BC"/>
    <w:rsid w:val="00401473"/>
    <w:rsid w:val="00401CE4"/>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51B80"/>
    <w:rsid w:val="0045581F"/>
    <w:rsid w:val="00455DD9"/>
    <w:rsid w:val="00455FD0"/>
    <w:rsid w:val="004569BB"/>
    <w:rsid w:val="004636CE"/>
    <w:rsid w:val="00463743"/>
    <w:rsid w:val="00466D02"/>
    <w:rsid w:val="00470799"/>
    <w:rsid w:val="00471E01"/>
    <w:rsid w:val="004753AC"/>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8F7"/>
    <w:rsid w:val="004C11F4"/>
    <w:rsid w:val="004C4868"/>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118C"/>
    <w:rsid w:val="005329E9"/>
    <w:rsid w:val="00533C4E"/>
    <w:rsid w:val="005347EA"/>
    <w:rsid w:val="005375AA"/>
    <w:rsid w:val="005409B9"/>
    <w:rsid w:val="0054529B"/>
    <w:rsid w:val="005459C2"/>
    <w:rsid w:val="00545A2C"/>
    <w:rsid w:val="00545EC2"/>
    <w:rsid w:val="00546EBC"/>
    <w:rsid w:val="0054734A"/>
    <w:rsid w:val="00552174"/>
    <w:rsid w:val="00554525"/>
    <w:rsid w:val="005546D8"/>
    <w:rsid w:val="00554728"/>
    <w:rsid w:val="005567E5"/>
    <w:rsid w:val="00556A51"/>
    <w:rsid w:val="00557527"/>
    <w:rsid w:val="00560B5A"/>
    <w:rsid w:val="00561171"/>
    <w:rsid w:val="00571CD2"/>
    <w:rsid w:val="00573C6F"/>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6053"/>
    <w:rsid w:val="005C337F"/>
    <w:rsid w:val="005C64C1"/>
    <w:rsid w:val="005D11C7"/>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16D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6048"/>
    <w:rsid w:val="007669B9"/>
    <w:rsid w:val="0077068C"/>
    <w:rsid w:val="007711B8"/>
    <w:rsid w:val="0077159B"/>
    <w:rsid w:val="00771E1C"/>
    <w:rsid w:val="007825B4"/>
    <w:rsid w:val="00782C5D"/>
    <w:rsid w:val="00783B52"/>
    <w:rsid w:val="00784099"/>
    <w:rsid w:val="00786C50"/>
    <w:rsid w:val="007902A8"/>
    <w:rsid w:val="00792B54"/>
    <w:rsid w:val="0079393A"/>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6549"/>
    <w:rsid w:val="007F7393"/>
    <w:rsid w:val="007F7CA2"/>
    <w:rsid w:val="007F7E14"/>
    <w:rsid w:val="008001CA"/>
    <w:rsid w:val="00801EB4"/>
    <w:rsid w:val="00804945"/>
    <w:rsid w:val="00805386"/>
    <w:rsid w:val="00806D16"/>
    <w:rsid w:val="00807F39"/>
    <w:rsid w:val="00814B83"/>
    <w:rsid w:val="008176F7"/>
    <w:rsid w:val="0082014F"/>
    <w:rsid w:val="00821B76"/>
    <w:rsid w:val="008239D9"/>
    <w:rsid w:val="00823B58"/>
    <w:rsid w:val="00824056"/>
    <w:rsid w:val="00826A80"/>
    <w:rsid w:val="00826D4C"/>
    <w:rsid w:val="00831B66"/>
    <w:rsid w:val="00833A8B"/>
    <w:rsid w:val="00835745"/>
    <w:rsid w:val="00836937"/>
    <w:rsid w:val="00836C28"/>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7AA4"/>
    <w:rsid w:val="008D2D3D"/>
    <w:rsid w:val="008D55C5"/>
    <w:rsid w:val="008E2591"/>
    <w:rsid w:val="008E446A"/>
    <w:rsid w:val="008E4FF3"/>
    <w:rsid w:val="008E5C09"/>
    <w:rsid w:val="008E79C6"/>
    <w:rsid w:val="008E7BEF"/>
    <w:rsid w:val="008F3787"/>
    <w:rsid w:val="008F37B0"/>
    <w:rsid w:val="008F37CA"/>
    <w:rsid w:val="008F4CD0"/>
    <w:rsid w:val="008F67CF"/>
    <w:rsid w:val="00901AF1"/>
    <w:rsid w:val="00902B5D"/>
    <w:rsid w:val="00904C87"/>
    <w:rsid w:val="00907224"/>
    <w:rsid w:val="0090722A"/>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50D8"/>
    <w:rsid w:val="00946BF6"/>
    <w:rsid w:val="00952411"/>
    <w:rsid w:val="009524AD"/>
    <w:rsid w:val="00957098"/>
    <w:rsid w:val="00962023"/>
    <w:rsid w:val="009660E3"/>
    <w:rsid w:val="00966193"/>
    <w:rsid w:val="009676F6"/>
    <w:rsid w:val="009708D0"/>
    <w:rsid w:val="00972D26"/>
    <w:rsid w:val="00973C4C"/>
    <w:rsid w:val="00974C3E"/>
    <w:rsid w:val="00980B08"/>
    <w:rsid w:val="009814D6"/>
    <w:rsid w:val="00981BF1"/>
    <w:rsid w:val="00984C43"/>
    <w:rsid w:val="00987677"/>
    <w:rsid w:val="0099054D"/>
    <w:rsid w:val="0099102E"/>
    <w:rsid w:val="00992D3B"/>
    <w:rsid w:val="00993157"/>
    <w:rsid w:val="009968CF"/>
    <w:rsid w:val="009A237B"/>
    <w:rsid w:val="009A355B"/>
    <w:rsid w:val="009A4B6B"/>
    <w:rsid w:val="009A5118"/>
    <w:rsid w:val="009A5D49"/>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5023"/>
    <w:rsid w:val="009E589D"/>
    <w:rsid w:val="009E6763"/>
    <w:rsid w:val="009E6DC8"/>
    <w:rsid w:val="009E7810"/>
    <w:rsid w:val="009F197E"/>
    <w:rsid w:val="009F583E"/>
    <w:rsid w:val="009F7F10"/>
    <w:rsid w:val="00A00597"/>
    <w:rsid w:val="00A0093B"/>
    <w:rsid w:val="00A0192C"/>
    <w:rsid w:val="00A03080"/>
    <w:rsid w:val="00A06575"/>
    <w:rsid w:val="00A07360"/>
    <w:rsid w:val="00A11CCE"/>
    <w:rsid w:val="00A12052"/>
    <w:rsid w:val="00A1597D"/>
    <w:rsid w:val="00A22790"/>
    <w:rsid w:val="00A25160"/>
    <w:rsid w:val="00A264D0"/>
    <w:rsid w:val="00A26AB0"/>
    <w:rsid w:val="00A275B9"/>
    <w:rsid w:val="00A3035D"/>
    <w:rsid w:val="00A34913"/>
    <w:rsid w:val="00A34D29"/>
    <w:rsid w:val="00A35F07"/>
    <w:rsid w:val="00A36D03"/>
    <w:rsid w:val="00A377B1"/>
    <w:rsid w:val="00A42E3A"/>
    <w:rsid w:val="00A54AE8"/>
    <w:rsid w:val="00A558AB"/>
    <w:rsid w:val="00A612F9"/>
    <w:rsid w:val="00A63AF5"/>
    <w:rsid w:val="00A657C7"/>
    <w:rsid w:val="00A65CD7"/>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36FD"/>
    <w:rsid w:val="00AD4345"/>
    <w:rsid w:val="00AD5EC9"/>
    <w:rsid w:val="00AD65F4"/>
    <w:rsid w:val="00AD69AA"/>
    <w:rsid w:val="00AE1670"/>
    <w:rsid w:val="00AE1773"/>
    <w:rsid w:val="00AE2730"/>
    <w:rsid w:val="00AE3383"/>
    <w:rsid w:val="00AE384C"/>
    <w:rsid w:val="00AE431F"/>
    <w:rsid w:val="00AE4CB2"/>
    <w:rsid w:val="00AE67DF"/>
    <w:rsid w:val="00AE6BE0"/>
    <w:rsid w:val="00AF02CB"/>
    <w:rsid w:val="00AF0A5E"/>
    <w:rsid w:val="00AF0A96"/>
    <w:rsid w:val="00AF2875"/>
    <w:rsid w:val="00AF5966"/>
    <w:rsid w:val="00B00EDB"/>
    <w:rsid w:val="00B02A1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4974"/>
    <w:rsid w:val="00B450D5"/>
    <w:rsid w:val="00B45E76"/>
    <w:rsid w:val="00B51F58"/>
    <w:rsid w:val="00B54E66"/>
    <w:rsid w:val="00B55463"/>
    <w:rsid w:val="00B56E67"/>
    <w:rsid w:val="00B60998"/>
    <w:rsid w:val="00B618E1"/>
    <w:rsid w:val="00B62329"/>
    <w:rsid w:val="00B7134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AB"/>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7748"/>
    <w:rsid w:val="00C402BA"/>
    <w:rsid w:val="00C47296"/>
    <w:rsid w:val="00C501F6"/>
    <w:rsid w:val="00C50A0A"/>
    <w:rsid w:val="00C52358"/>
    <w:rsid w:val="00C572D7"/>
    <w:rsid w:val="00C60016"/>
    <w:rsid w:val="00C629BE"/>
    <w:rsid w:val="00C638D8"/>
    <w:rsid w:val="00C63D6B"/>
    <w:rsid w:val="00C64128"/>
    <w:rsid w:val="00C671ED"/>
    <w:rsid w:val="00C710B7"/>
    <w:rsid w:val="00C73515"/>
    <w:rsid w:val="00C7368C"/>
    <w:rsid w:val="00C74442"/>
    <w:rsid w:val="00C754BC"/>
    <w:rsid w:val="00C76E52"/>
    <w:rsid w:val="00C83525"/>
    <w:rsid w:val="00C83C95"/>
    <w:rsid w:val="00C87DEB"/>
    <w:rsid w:val="00C9095C"/>
    <w:rsid w:val="00CA1729"/>
    <w:rsid w:val="00CA17E1"/>
    <w:rsid w:val="00CA1984"/>
    <w:rsid w:val="00CA1DAE"/>
    <w:rsid w:val="00CA234E"/>
    <w:rsid w:val="00CA2793"/>
    <w:rsid w:val="00CA4BFC"/>
    <w:rsid w:val="00CA6147"/>
    <w:rsid w:val="00CA7429"/>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4A2C"/>
    <w:rsid w:val="00D463A3"/>
    <w:rsid w:val="00D50358"/>
    <w:rsid w:val="00D51833"/>
    <w:rsid w:val="00D55011"/>
    <w:rsid w:val="00D55894"/>
    <w:rsid w:val="00D56B66"/>
    <w:rsid w:val="00D57BE5"/>
    <w:rsid w:val="00D66E05"/>
    <w:rsid w:val="00D67ABE"/>
    <w:rsid w:val="00D70E16"/>
    <w:rsid w:val="00D73373"/>
    <w:rsid w:val="00D74CA3"/>
    <w:rsid w:val="00D76666"/>
    <w:rsid w:val="00D828E1"/>
    <w:rsid w:val="00D8441F"/>
    <w:rsid w:val="00D850B9"/>
    <w:rsid w:val="00D93695"/>
    <w:rsid w:val="00D94E39"/>
    <w:rsid w:val="00D9789C"/>
    <w:rsid w:val="00DA17E8"/>
    <w:rsid w:val="00DA3FC0"/>
    <w:rsid w:val="00DA7CE8"/>
    <w:rsid w:val="00DB10D2"/>
    <w:rsid w:val="00DB1DD4"/>
    <w:rsid w:val="00DB61B3"/>
    <w:rsid w:val="00DC3E47"/>
    <w:rsid w:val="00DC49A6"/>
    <w:rsid w:val="00DD0915"/>
    <w:rsid w:val="00DD1DFF"/>
    <w:rsid w:val="00DD33CF"/>
    <w:rsid w:val="00DE2EAB"/>
    <w:rsid w:val="00DE3896"/>
    <w:rsid w:val="00DE4435"/>
    <w:rsid w:val="00DE4A13"/>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3B7"/>
    <w:rsid w:val="00E706B8"/>
    <w:rsid w:val="00E72064"/>
    <w:rsid w:val="00E73CC4"/>
    <w:rsid w:val="00E76A71"/>
    <w:rsid w:val="00E82ED7"/>
    <w:rsid w:val="00E83483"/>
    <w:rsid w:val="00E85BF2"/>
    <w:rsid w:val="00E862E2"/>
    <w:rsid w:val="00E91110"/>
    <w:rsid w:val="00E9184C"/>
    <w:rsid w:val="00E91E42"/>
    <w:rsid w:val="00E92AA7"/>
    <w:rsid w:val="00E94DD3"/>
    <w:rsid w:val="00E94FAC"/>
    <w:rsid w:val="00EA127D"/>
    <w:rsid w:val="00EA2254"/>
    <w:rsid w:val="00EA49BA"/>
    <w:rsid w:val="00EA4E79"/>
    <w:rsid w:val="00EA5149"/>
    <w:rsid w:val="00EB02DF"/>
    <w:rsid w:val="00EB2795"/>
    <w:rsid w:val="00EB7895"/>
    <w:rsid w:val="00EC42A1"/>
    <w:rsid w:val="00ED06AD"/>
    <w:rsid w:val="00ED06E2"/>
    <w:rsid w:val="00EE0C42"/>
    <w:rsid w:val="00EE1CF7"/>
    <w:rsid w:val="00EE22BF"/>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172D4"/>
    <w:rsid w:val="00F2033F"/>
    <w:rsid w:val="00F20D63"/>
    <w:rsid w:val="00F22DF5"/>
    <w:rsid w:val="00F2531A"/>
    <w:rsid w:val="00F27688"/>
    <w:rsid w:val="00F303F4"/>
    <w:rsid w:val="00F31FA7"/>
    <w:rsid w:val="00F33D01"/>
    <w:rsid w:val="00F34526"/>
    <w:rsid w:val="00F34C48"/>
    <w:rsid w:val="00F3511E"/>
    <w:rsid w:val="00F40DB6"/>
    <w:rsid w:val="00F413E7"/>
    <w:rsid w:val="00F42BFC"/>
    <w:rsid w:val="00F45711"/>
    <w:rsid w:val="00F45BF6"/>
    <w:rsid w:val="00F4766A"/>
    <w:rsid w:val="00F52FBD"/>
    <w:rsid w:val="00F52FE8"/>
    <w:rsid w:val="00F543C6"/>
    <w:rsid w:val="00F559F3"/>
    <w:rsid w:val="00F5790A"/>
    <w:rsid w:val="00F608B2"/>
    <w:rsid w:val="00F609CD"/>
    <w:rsid w:val="00F61DAD"/>
    <w:rsid w:val="00F628EA"/>
    <w:rsid w:val="00F66108"/>
    <w:rsid w:val="00F663BC"/>
    <w:rsid w:val="00F71261"/>
    <w:rsid w:val="00F7251E"/>
    <w:rsid w:val="00F72D98"/>
    <w:rsid w:val="00F738E1"/>
    <w:rsid w:val="00F76B81"/>
    <w:rsid w:val="00F770D2"/>
    <w:rsid w:val="00F83F8A"/>
    <w:rsid w:val="00F87D53"/>
    <w:rsid w:val="00F941E7"/>
    <w:rsid w:val="00F949AB"/>
    <w:rsid w:val="00FA4943"/>
    <w:rsid w:val="00FA66E0"/>
    <w:rsid w:val="00FB03B2"/>
    <w:rsid w:val="00FB4CE4"/>
    <w:rsid w:val="00FB6BD9"/>
    <w:rsid w:val="00FB6E24"/>
    <w:rsid w:val="00FC0544"/>
    <w:rsid w:val="00FC0F9D"/>
    <w:rsid w:val="00FC3492"/>
    <w:rsid w:val="00FC4747"/>
    <w:rsid w:val="00FD1CDD"/>
    <w:rsid w:val="00FD406F"/>
    <w:rsid w:val="00FD518E"/>
    <w:rsid w:val="00FD53F1"/>
    <w:rsid w:val="00FD7EED"/>
    <w:rsid w:val="00FE0CB7"/>
    <w:rsid w:val="00FE1A35"/>
    <w:rsid w:val="00FE2B35"/>
    <w:rsid w:val="00FE5D0D"/>
    <w:rsid w:val="00FE6992"/>
    <w:rsid w:val="00FE736A"/>
    <w:rsid w:val="00FE75CC"/>
    <w:rsid w:val="00FF02AA"/>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22D3124B-BE70-4BB7-95D0-2EB148F3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1F58F1-96FC-409C-9921-91BC9AC10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10777</TotalTime>
  <Pages>5</Pages>
  <Words>2024</Words>
  <Characters>11540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dcterms:created xsi:type="dcterms:W3CDTF">2022-09-19T08:46:00Z</dcterms:created>
  <dcterms:modified xsi:type="dcterms:W3CDTF">2024-08-09T09:04:00Z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