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FD43D" w14:textId="7AF79192" w:rsidR="00417748" w:rsidRPr="00417748" w:rsidRDefault="00417748" w:rsidP="00417748">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Start w:id="2" w:name="_Hlk141718296"/>
      <w:bookmarkEnd w:id="0"/>
      <w:bookmarkEnd w:id="1"/>
      <w:r w:rsidRPr="00417748">
        <w:rPr>
          <w:rFonts w:ascii="Arial" w:hAnsi="Arial" w:cs="Arial"/>
          <w:b/>
          <w:sz w:val="24"/>
          <w:szCs w:val="24"/>
          <w:lang w:val="en-US"/>
        </w:rPr>
        <w:t>3GPP TSG-RAN WG4 Meeting #</w:t>
      </w:r>
      <w:r w:rsidRPr="00417748">
        <w:rPr>
          <w:rFonts w:ascii="Arial" w:hAnsi="Arial" w:cs="Arial"/>
          <w:lang w:val="en-US"/>
        </w:rPr>
        <w:t xml:space="preserve"> </w:t>
      </w:r>
      <w:r w:rsidRPr="00417748">
        <w:rPr>
          <w:rFonts w:ascii="Arial" w:hAnsi="Arial" w:cs="Arial"/>
          <w:b/>
          <w:sz w:val="24"/>
          <w:szCs w:val="24"/>
          <w:lang w:val="en-US"/>
        </w:rPr>
        <w:t>1</w:t>
      </w:r>
      <w:r w:rsidR="00BE5002">
        <w:rPr>
          <w:rFonts w:ascii="Arial" w:hAnsi="Arial" w:cs="Arial"/>
          <w:b/>
          <w:sz w:val="24"/>
          <w:szCs w:val="24"/>
          <w:lang w:val="en-US"/>
        </w:rPr>
        <w:t>1</w:t>
      </w:r>
      <w:r w:rsidR="00DF307D">
        <w:rPr>
          <w:rFonts w:ascii="Arial" w:hAnsi="Arial" w:cs="Arial"/>
          <w:b/>
          <w:sz w:val="24"/>
          <w:szCs w:val="24"/>
          <w:lang w:val="en-US"/>
        </w:rPr>
        <w:t>2</w:t>
      </w:r>
      <w:r w:rsidRPr="00417748">
        <w:rPr>
          <w:rFonts w:ascii="Arial" w:hAnsi="Arial" w:cs="Arial"/>
          <w:b/>
          <w:sz w:val="24"/>
          <w:szCs w:val="24"/>
          <w:lang w:val="en-US"/>
        </w:rPr>
        <w:tab/>
      </w:r>
      <w:r w:rsidRPr="00417748">
        <w:rPr>
          <w:rFonts w:ascii="Arial" w:hAnsi="Arial" w:cs="Arial"/>
          <w:b/>
          <w:sz w:val="24"/>
          <w:szCs w:val="24"/>
          <w:lang w:val="en-US"/>
        </w:rPr>
        <w:tab/>
      </w:r>
      <w:r w:rsidR="005E2C20" w:rsidRPr="005E2C20">
        <w:rPr>
          <w:rFonts w:ascii="Arial" w:hAnsi="Arial" w:cs="Arial"/>
          <w:b/>
          <w:sz w:val="24"/>
          <w:szCs w:val="24"/>
          <w:lang w:val="en-US"/>
        </w:rPr>
        <w:t>R4-2412201</w:t>
      </w:r>
    </w:p>
    <w:bookmarkEnd w:id="2"/>
    <w:p w14:paraId="22FA0C66" w14:textId="6EBBA3C1" w:rsidR="001B627D" w:rsidRDefault="001047D4" w:rsidP="00DF0231">
      <w:pPr>
        <w:tabs>
          <w:tab w:val="left" w:pos="1985"/>
        </w:tabs>
        <w:rPr>
          <w:rFonts w:ascii="Arial" w:eastAsia="宋体" w:hAnsi="Arial" w:cs="Arial"/>
          <w:b/>
          <w:noProof/>
          <w:sz w:val="24"/>
          <w:szCs w:val="24"/>
          <w:lang w:val="en-US" w:eastAsia="zh-CN"/>
        </w:rPr>
      </w:pPr>
      <w:r w:rsidRPr="001047D4">
        <w:rPr>
          <w:rFonts w:ascii="Arial" w:eastAsia="宋体" w:hAnsi="Arial" w:cs="Arial"/>
          <w:b/>
          <w:noProof/>
          <w:sz w:val="24"/>
          <w:szCs w:val="24"/>
          <w:lang w:val="en-US" w:eastAsia="zh-CN"/>
        </w:rPr>
        <w:t>Maastricht, Netherlands, 19th – 23rd August, 2024</w:t>
      </w:r>
    </w:p>
    <w:p w14:paraId="2F8606C5" w14:textId="77777777" w:rsidR="001047D4" w:rsidRDefault="001047D4" w:rsidP="00DF0231">
      <w:pPr>
        <w:tabs>
          <w:tab w:val="left" w:pos="1985"/>
        </w:tabs>
        <w:rPr>
          <w:rFonts w:ascii="Arial" w:hAnsi="Arial"/>
          <w:b/>
          <w:sz w:val="24"/>
          <w:lang w:val="en-US"/>
        </w:rPr>
      </w:pPr>
    </w:p>
    <w:p w14:paraId="6DBA620B" w14:textId="3372570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047D4">
        <w:rPr>
          <w:rFonts w:ascii="Arial" w:hAnsi="Arial"/>
          <w:sz w:val="24"/>
          <w:lang w:val="en-US"/>
        </w:rPr>
        <w:t>5.29.2</w:t>
      </w:r>
    </w:p>
    <w:p w14:paraId="22503AA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7AE6FFD7"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3370B" w:rsidRPr="0063370B">
        <w:rPr>
          <w:rFonts w:ascii="Arial" w:hAnsi="Arial"/>
          <w:sz w:val="24"/>
          <w:lang w:val="en-US"/>
        </w:rPr>
        <w:t>Discussion on performance requirements for R18 NES</w:t>
      </w:r>
    </w:p>
    <w:p w14:paraId="0AF1DFE2"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7C268F7B" w14:textId="77777777" w:rsidR="00DF0231" w:rsidRPr="002D2977" w:rsidRDefault="00DF0231" w:rsidP="00DF0231">
      <w:pPr>
        <w:pStyle w:val="Heading1"/>
        <w:numPr>
          <w:ilvl w:val="0"/>
          <w:numId w:val="1"/>
        </w:numPr>
        <w:rPr>
          <w:lang w:val="en-US"/>
        </w:rPr>
      </w:pPr>
      <w:r w:rsidRPr="002D2977">
        <w:rPr>
          <w:lang w:val="en-US"/>
        </w:rPr>
        <w:t>Introduction</w:t>
      </w:r>
    </w:p>
    <w:p w14:paraId="12EE4FBE" w14:textId="08D927A4" w:rsidR="00E70E3E" w:rsidRDefault="00E70E3E" w:rsidP="00622EBC">
      <w:pPr>
        <w:rPr>
          <w:rFonts w:eastAsiaTheme="minorEastAsia"/>
          <w:lang w:val="en-US" w:eastAsia="zh-CN"/>
        </w:rPr>
      </w:pPr>
      <w:r>
        <w:rPr>
          <w:rFonts w:eastAsiaTheme="minorEastAsia"/>
          <w:lang w:val="en-US" w:eastAsia="zh-CN"/>
        </w:rPr>
        <w:t xml:space="preserve">The performance part for R18 NES </w:t>
      </w:r>
      <w:r w:rsidR="00DF307D">
        <w:rPr>
          <w:rFonts w:eastAsiaTheme="minorEastAsia" w:hint="eastAsia"/>
          <w:lang w:val="en-US" w:eastAsia="zh-CN"/>
        </w:rPr>
        <w:t>w</w:t>
      </w:r>
      <w:r w:rsidR="00DF307D">
        <w:rPr>
          <w:rFonts w:eastAsiaTheme="minorEastAsia"/>
          <w:lang w:val="en-US" w:eastAsia="zh-CN"/>
        </w:rPr>
        <w:t>ere completed in last meeting with agreements and remaining issues captured in WF [1]. In this, paper, we further provide our views on remaining issues.</w:t>
      </w:r>
    </w:p>
    <w:p w14:paraId="3F8858A9" w14:textId="77777777" w:rsidR="00FC7913" w:rsidRDefault="00DF0231" w:rsidP="00FC7913">
      <w:pPr>
        <w:pStyle w:val="Heading1"/>
        <w:numPr>
          <w:ilvl w:val="0"/>
          <w:numId w:val="1"/>
        </w:numPr>
        <w:rPr>
          <w:lang w:val="en-US"/>
        </w:rPr>
      </w:pPr>
      <w:r w:rsidRPr="002D2977">
        <w:rPr>
          <w:lang w:val="en-US"/>
        </w:rPr>
        <w:t>Discussion</w:t>
      </w:r>
    </w:p>
    <w:p w14:paraId="59A6310B" w14:textId="34861B3B" w:rsidR="00E70E3E" w:rsidRDefault="00DF307D" w:rsidP="00A52238">
      <w:pPr>
        <w:rPr>
          <w:lang w:val="en-US" w:eastAsia="zh-CN"/>
        </w:rPr>
      </w:pPr>
      <w:r>
        <w:rPr>
          <w:lang w:val="en-US" w:eastAsia="zh-CN"/>
        </w:rPr>
        <w:t>One remaining issue is about the TC case introduced for Cell DTX, where UE is expected to fulfilled the requirements as legacy one. Companies proposed two issues as shown as follows:</w:t>
      </w:r>
    </w:p>
    <w:tbl>
      <w:tblPr>
        <w:tblStyle w:val="TableGrid"/>
        <w:tblW w:w="0" w:type="auto"/>
        <w:tblLook w:val="04A0" w:firstRow="1" w:lastRow="0" w:firstColumn="1" w:lastColumn="0" w:noHBand="0" w:noVBand="1"/>
      </w:tblPr>
      <w:tblGrid>
        <w:gridCol w:w="9562"/>
      </w:tblGrid>
      <w:tr w:rsidR="00DF307D" w14:paraId="69FD1466" w14:textId="77777777" w:rsidTr="00DF307D">
        <w:tc>
          <w:tcPr>
            <w:tcW w:w="9562" w:type="dxa"/>
          </w:tcPr>
          <w:p w14:paraId="0529A2E6" w14:textId="77777777" w:rsidR="00DF307D" w:rsidRPr="00B85D48" w:rsidRDefault="00DF307D" w:rsidP="00DF307D">
            <w:pPr>
              <w:rPr>
                <w:b/>
                <w:u w:val="single"/>
                <w:lang w:eastAsia="ko-KR"/>
              </w:rPr>
            </w:pPr>
            <w:r w:rsidRPr="00B85D48">
              <w:rPr>
                <w:b/>
                <w:u w:val="single"/>
                <w:lang w:eastAsia="ko-KR"/>
              </w:rPr>
              <w:t>Issue 3-1-1:  NES Cell DTX test case</w:t>
            </w:r>
          </w:p>
          <w:p w14:paraId="295AFFDD" w14:textId="77777777" w:rsidR="00DF307D" w:rsidRPr="00123165" w:rsidRDefault="00DF307D" w:rsidP="00DF307D">
            <w:pPr>
              <w:spacing w:after="120"/>
              <w:rPr>
                <w:b/>
                <w:szCs w:val="24"/>
                <w:lang w:eastAsia="zh-CN"/>
              </w:rPr>
            </w:pPr>
            <w:r w:rsidRPr="00123165">
              <w:rPr>
                <w:b/>
                <w:szCs w:val="24"/>
                <w:lang w:eastAsia="zh-CN"/>
              </w:rPr>
              <w:t>Proposals</w:t>
            </w:r>
            <w:r w:rsidRPr="00123165">
              <w:rPr>
                <w:rFonts w:hint="eastAsia"/>
                <w:b/>
                <w:szCs w:val="24"/>
                <w:lang w:eastAsia="zh-CN"/>
              </w:rPr>
              <w:t>:</w:t>
            </w:r>
          </w:p>
          <w:p w14:paraId="23167E81" w14:textId="77777777" w:rsidR="00DF307D" w:rsidRDefault="00DF307D" w:rsidP="00DF307D">
            <w:pPr>
              <w:pStyle w:val="ListParagraph"/>
              <w:numPr>
                <w:ilvl w:val="1"/>
                <w:numId w:val="14"/>
              </w:numPr>
              <w:spacing w:after="120"/>
              <w:ind w:left="1656" w:firstLineChars="0"/>
              <w:rPr>
                <w:rFonts w:eastAsia="宋体"/>
                <w:szCs w:val="24"/>
                <w:lang w:eastAsia="zh-CN"/>
              </w:rPr>
            </w:pPr>
            <w:r w:rsidRPr="00B85D48">
              <w:rPr>
                <w:rFonts w:eastAsia="宋体"/>
                <w:szCs w:val="24"/>
                <w:lang w:eastAsia="zh-CN"/>
              </w:rPr>
              <w:t>Option 1: For cell DTX test case, the TAT is set to 1280ms, and the UE shall be scheduled with PUSCH at every cell DTX cycle. (vivo)</w:t>
            </w:r>
          </w:p>
          <w:p w14:paraId="130CB80A" w14:textId="6345BE7A" w:rsidR="00DF307D" w:rsidRPr="00DF307D" w:rsidRDefault="00DF307D" w:rsidP="00A52238">
            <w:pPr>
              <w:pStyle w:val="ListParagraph"/>
              <w:numPr>
                <w:ilvl w:val="1"/>
                <w:numId w:val="14"/>
              </w:numPr>
              <w:spacing w:after="120"/>
              <w:ind w:left="1656" w:firstLineChars="0"/>
              <w:rPr>
                <w:rFonts w:eastAsia="宋体"/>
                <w:szCs w:val="24"/>
                <w:lang w:eastAsia="zh-CN"/>
              </w:rPr>
            </w:pPr>
            <w:r>
              <w:rPr>
                <w:rFonts w:eastAsia="宋体"/>
                <w:szCs w:val="24"/>
                <w:lang w:eastAsia="zh-CN"/>
              </w:rPr>
              <w:t xml:space="preserve">Option 2: </w:t>
            </w:r>
            <w:r w:rsidRPr="00B85D48">
              <w:rPr>
                <w:rFonts w:eastAsia="宋体"/>
                <w:szCs w:val="24"/>
                <w:lang w:eastAsia="zh-CN"/>
              </w:rPr>
              <w:t>RAN4 confirms whether TE can allocate UL resources based on UE’s PRACH or SR in cell DTX inactive time. (vivo)</w:t>
            </w:r>
          </w:p>
        </w:tc>
      </w:tr>
    </w:tbl>
    <w:p w14:paraId="4AEE5F96" w14:textId="7D49C5C0" w:rsidR="00DF307D" w:rsidRDefault="00DF307D" w:rsidP="00A52238">
      <w:pPr>
        <w:rPr>
          <w:lang w:val="en-US" w:eastAsia="zh-CN"/>
        </w:rPr>
      </w:pPr>
    </w:p>
    <w:p w14:paraId="12344460" w14:textId="35351324" w:rsidR="00DF307D" w:rsidRDefault="00DF307D" w:rsidP="006B3EB0">
      <w:pPr>
        <w:jc w:val="both"/>
        <w:rPr>
          <w:lang w:val="en-US" w:eastAsia="zh-CN"/>
        </w:rPr>
      </w:pPr>
      <w:r>
        <w:rPr>
          <w:lang w:val="en-US" w:eastAsia="zh-CN"/>
        </w:rPr>
        <w:t xml:space="preserve">As analysis in the paper [2], per RAN1 specification, UE is not expected to received UE specific PDCCH, which means </w:t>
      </w:r>
      <w:proofErr w:type="spellStart"/>
      <w:r>
        <w:rPr>
          <w:lang w:val="en-US" w:eastAsia="zh-CN"/>
        </w:rPr>
        <w:t>gNB</w:t>
      </w:r>
      <w:proofErr w:type="spellEnd"/>
      <w:r>
        <w:rPr>
          <w:lang w:val="en-US" w:eastAsia="zh-CN"/>
        </w:rPr>
        <w:t xml:space="preserve"> can only schedule PUSCH for L3 report within on-duration. As Cell DTX cycle is configured with 640ms, </w:t>
      </w:r>
      <w:r w:rsidR="006B3EB0">
        <w:rPr>
          <w:lang w:val="en-US" w:eastAsia="zh-CN"/>
        </w:rPr>
        <w:t>even UE sends SR for L3 report, UE has to wait for next on-duration to get UL grant. It means, the delay caused by waiting PUSCH shall be considered in the test requirements. Another issue is about the TAT configuration, which is configured as Infinity in current spec. From our understanding, if the TAT is set to non-infinite value, UE needs to get TAC before the timer expires, otherwise, UE will not be able to transmit UL. As TAT is configured as infinity, no matter whether there is TAC command or not, UE is always to transmit UL (L3 report) as long as UL resource is scheduled. In Cell DTX test cases, SSB is transmitted and UE is able to maintain the DL timing accordingly, with infinite TAT timer and constant TA, we see no problem for UL transmission in the test cases.</w:t>
      </w:r>
    </w:p>
    <w:p w14:paraId="502C1D73" w14:textId="48D049F7" w:rsidR="006B3EB0" w:rsidRPr="00BB2E08" w:rsidRDefault="006B3EB0" w:rsidP="006B3EB0">
      <w:pPr>
        <w:jc w:val="both"/>
        <w:rPr>
          <w:b/>
          <w:lang w:val="en-US" w:eastAsia="zh-CN"/>
        </w:rPr>
      </w:pPr>
      <w:r w:rsidRPr="00BB2E08">
        <w:rPr>
          <w:b/>
          <w:lang w:val="en-US" w:eastAsia="zh-CN"/>
        </w:rPr>
        <w:t xml:space="preserve">Observation 1: With Cell DTX, UE can only be scheduled with PUSCH for L3 reporting in on-duration, which will increase </w:t>
      </w:r>
      <w:r w:rsidR="00BB2E08" w:rsidRPr="00BB2E08">
        <w:rPr>
          <w:b/>
          <w:lang w:val="en-US" w:eastAsia="zh-CN"/>
        </w:rPr>
        <w:t>measurement reporting delay.</w:t>
      </w:r>
    </w:p>
    <w:p w14:paraId="24CA54D0" w14:textId="6A0E23C1" w:rsidR="00DF307D" w:rsidRPr="00BB2E08" w:rsidRDefault="00BB2E08" w:rsidP="00A52238">
      <w:pPr>
        <w:rPr>
          <w:b/>
          <w:lang w:val="en-US" w:eastAsia="zh-CN"/>
        </w:rPr>
      </w:pPr>
      <w:r w:rsidRPr="00BB2E08">
        <w:rPr>
          <w:b/>
          <w:lang w:val="en-US" w:eastAsia="zh-CN"/>
        </w:rPr>
        <w:t>Proposal 1: For Cell DTX test, UE can be scheduled with PUSCH for L3 reporting during on-duration of Cell DTX. The delay uncertainty for next available PUSCH should be considered in the test requirements.</w:t>
      </w:r>
    </w:p>
    <w:p w14:paraId="6C99410F" w14:textId="77777777" w:rsidR="00DF307D" w:rsidRDefault="00DF307D" w:rsidP="00A52238">
      <w:pPr>
        <w:rPr>
          <w:lang w:val="en-US" w:eastAsia="zh-CN"/>
        </w:rPr>
      </w:pPr>
    </w:p>
    <w:p w14:paraId="082C8267" w14:textId="77777777" w:rsidR="00386BEA" w:rsidRDefault="00DF0231" w:rsidP="00A86270">
      <w:pPr>
        <w:pStyle w:val="Heading1"/>
        <w:numPr>
          <w:ilvl w:val="0"/>
          <w:numId w:val="1"/>
        </w:numPr>
        <w:rPr>
          <w:lang w:val="en-US"/>
        </w:rPr>
      </w:pPr>
      <w:r w:rsidRPr="002D2977">
        <w:rPr>
          <w:lang w:val="en-US"/>
        </w:rPr>
        <w:t>Conclusions</w:t>
      </w:r>
    </w:p>
    <w:p w14:paraId="25BB9E4C" w14:textId="77777777" w:rsidR="00BB2E08" w:rsidRPr="00BB2E08" w:rsidRDefault="00BB2E08" w:rsidP="00BB2E08">
      <w:pPr>
        <w:jc w:val="both"/>
        <w:rPr>
          <w:b/>
          <w:lang w:val="en-US" w:eastAsia="zh-CN"/>
        </w:rPr>
      </w:pPr>
      <w:r w:rsidRPr="00BB2E08">
        <w:rPr>
          <w:b/>
          <w:lang w:val="en-US" w:eastAsia="zh-CN"/>
        </w:rPr>
        <w:t>Observation 1: With Cell DTX, UE can only be scheduled with PUSCH for L3 reporting in on-duration, which will increase measurement reporting delay.</w:t>
      </w:r>
    </w:p>
    <w:p w14:paraId="29B47F42" w14:textId="77777777" w:rsidR="00BB2E08" w:rsidRPr="00BB2E08" w:rsidRDefault="00BB2E08" w:rsidP="00BB2E08">
      <w:pPr>
        <w:rPr>
          <w:b/>
          <w:lang w:val="en-US" w:eastAsia="zh-CN"/>
        </w:rPr>
      </w:pPr>
      <w:r w:rsidRPr="00BB2E08">
        <w:rPr>
          <w:b/>
          <w:lang w:val="en-US" w:eastAsia="zh-CN"/>
        </w:rPr>
        <w:t>Proposal 1: For Cell DTX test, UE can be scheduled with PUSCH for L3 reporting during on-duration of Cell DTX. The delay uncertainty for next available PUSCH should be considered in the test requirements.</w:t>
      </w:r>
    </w:p>
    <w:p w14:paraId="1C27E96A" w14:textId="77777777" w:rsidR="0016591B" w:rsidRDefault="0016591B" w:rsidP="00A52238">
      <w:pPr>
        <w:rPr>
          <w:b/>
          <w:lang w:val="en-US" w:eastAsia="zh-CN"/>
        </w:rPr>
      </w:pPr>
    </w:p>
    <w:p w14:paraId="42324600" w14:textId="77777777" w:rsidR="00DF0231" w:rsidRPr="002D2977" w:rsidRDefault="00DF0231" w:rsidP="00DF0231">
      <w:pPr>
        <w:pStyle w:val="Heading1"/>
        <w:tabs>
          <w:tab w:val="clear" w:pos="432"/>
        </w:tabs>
        <w:ind w:left="0" w:firstLine="0"/>
        <w:rPr>
          <w:lang w:val="en-US"/>
        </w:rPr>
      </w:pPr>
      <w:bookmarkStart w:id="3" w:name="_GoBack"/>
      <w:bookmarkEnd w:id="3"/>
      <w:r w:rsidRPr="002D2977">
        <w:rPr>
          <w:lang w:val="en-US"/>
        </w:rPr>
        <w:t>References</w:t>
      </w:r>
    </w:p>
    <w:p w14:paraId="31C35054" w14:textId="685717D0" w:rsidR="00DF307D" w:rsidRDefault="00DF307D" w:rsidP="00751D0C">
      <w:pPr>
        <w:rPr>
          <w:rFonts w:eastAsiaTheme="minorEastAsia"/>
          <w:lang w:eastAsia="zh-CN"/>
        </w:rPr>
      </w:pPr>
      <w:r w:rsidRPr="00DF307D">
        <w:rPr>
          <w:rFonts w:eastAsiaTheme="minorEastAsia"/>
          <w:lang w:eastAsia="zh-CN"/>
        </w:rPr>
        <w:t>R4-2410269</w:t>
      </w:r>
      <w:r>
        <w:rPr>
          <w:rFonts w:eastAsiaTheme="minorEastAsia"/>
          <w:lang w:eastAsia="zh-CN"/>
        </w:rPr>
        <w:t xml:space="preserve"> </w:t>
      </w:r>
      <w:r w:rsidR="00E70E3E" w:rsidRPr="00E70E3E">
        <w:rPr>
          <w:rFonts w:eastAsiaTheme="minorEastAsia"/>
          <w:lang w:eastAsia="zh-CN"/>
        </w:rPr>
        <w:t>WF on RRM requirements for NR network energy saving</w:t>
      </w:r>
    </w:p>
    <w:p w14:paraId="70396E30" w14:textId="26A93C5A" w:rsidR="007129AF" w:rsidRPr="00DF307D" w:rsidRDefault="00DF307D" w:rsidP="00DF307D">
      <w:pPr>
        <w:rPr>
          <w:rFonts w:eastAsiaTheme="minorEastAsia"/>
          <w:lang w:eastAsia="zh-CN"/>
        </w:rPr>
      </w:pPr>
      <w:r w:rsidRPr="00DF307D">
        <w:rPr>
          <w:rFonts w:eastAsiaTheme="minorEastAsia"/>
          <w:lang w:eastAsia="zh-CN"/>
        </w:rPr>
        <w:t>R4-2407777</w:t>
      </w:r>
      <w:r>
        <w:rPr>
          <w:rFonts w:eastAsiaTheme="minorEastAsia"/>
          <w:lang w:eastAsia="zh-CN"/>
        </w:rPr>
        <w:t xml:space="preserve"> </w:t>
      </w:r>
      <w:r w:rsidRPr="00DF307D">
        <w:rPr>
          <w:rFonts w:eastAsiaTheme="minorEastAsia"/>
          <w:lang w:eastAsia="zh-CN"/>
        </w:rPr>
        <w:t>Discussion on test cases for R18 NES</w:t>
      </w:r>
    </w:p>
    <w:sectPr w:rsidR="007129AF" w:rsidRPr="00DF307D"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86A08" w14:textId="77777777" w:rsidR="000A68C0" w:rsidRDefault="000A68C0">
      <w:pPr>
        <w:spacing w:after="0"/>
      </w:pPr>
      <w:r>
        <w:separator/>
      </w:r>
    </w:p>
  </w:endnote>
  <w:endnote w:type="continuationSeparator" w:id="0">
    <w:p w14:paraId="069F136C" w14:textId="77777777" w:rsidR="000A68C0" w:rsidRDefault="000A68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26B30" w14:textId="77777777"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2B70F12" w14:textId="77777777"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F01EF" w14:textId="77777777"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14:paraId="2AAA1A8C" w14:textId="77777777"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E1A36" w14:textId="77777777" w:rsidR="000A68C0" w:rsidRDefault="000A68C0">
      <w:pPr>
        <w:spacing w:after="0"/>
      </w:pPr>
      <w:r>
        <w:separator/>
      </w:r>
    </w:p>
  </w:footnote>
  <w:footnote w:type="continuationSeparator" w:id="0">
    <w:p w14:paraId="24E88514" w14:textId="77777777" w:rsidR="000A68C0" w:rsidRDefault="000A68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4pt;height:1in" o:bullet="t">
        <v:imagedata r:id="rId1" o:title=""/>
      </v:shape>
    </w:pict>
  </w:numPicBullet>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79514A"/>
    <w:multiLevelType w:val="hybridMultilevel"/>
    <w:tmpl w:val="A236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24783"/>
    <w:multiLevelType w:val="hybridMultilevel"/>
    <w:tmpl w:val="56CE8B20"/>
    <w:lvl w:ilvl="0" w:tplc="B5287372">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464B7DD0"/>
    <w:multiLevelType w:val="hybridMultilevel"/>
    <w:tmpl w:val="F4BA08A2"/>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8" w15:restartNumberingAfterBreak="0">
    <w:nsid w:val="4ABB1C90"/>
    <w:multiLevelType w:val="hybridMultilevel"/>
    <w:tmpl w:val="1018B4B0"/>
    <w:lvl w:ilvl="0" w:tplc="73AAC8A0">
      <w:start w:val="1"/>
      <w:numFmt w:val="bullet"/>
      <w:lvlText w:val="•"/>
      <w:lvlJc w:val="left"/>
      <w:pPr>
        <w:tabs>
          <w:tab w:val="num" w:pos="360"/>
        </w:tabs>
        <w:ind w:left="360" w:hanging="360"/>
      </w:pPr>
      <w:rPr>
        <w:rFonts w:ascii="宋体" w:hAnsi="宋体" w:hint="default"/>
      </w:rPr>
    </w:lvl>
    <w:lvl w:ilvl="1" w:tplc="400C8FF8">
      <w:start w:val="1"/>
      <w:numFmt w:val="bullet"/>
      <w:lvlText w:val="•"/>
      <w:lvlJc w:val="left"/>
      <w:pPr>
        <w:tabs>
          <w:tab w:val="num" w:pos="1080"/>
        </w:tabs>
        <w:ind w:left="1080" w:hanging="360"/>
      </w:pPr>
      <w:rPr>
        <w:rFonts w:ascii="宋体" w:hAnsi="宋体" w:hint="default"/>
      </w:rPr>
    </w:lvl>
    <w:lvl w:ilvl="2" w:tplc="8C26359A">
      <w:start w:val="1"/>
      <w:numFmt w:val="bullet"/>
      <w:lvlText w:val="•"/>
      <w:lvlJc w:val="left"/>
      <w:pPr>
        <w:tabs>
          <w:tab w:val="num" w:pos="1800"/>
        </w:tabs>
        <w:ind w:left="1800" w:hanging="360"/>
      </w:pPr>
      <w:rPr>
        <w:rFonts w:ascii="宋体" w:hAnsi="宋体" w:hint="default"/>
      </w:rPr>
    </w:lvl>
    <w:lvl w:ilvl="3" w:tplc="D1F408BC" w:tentative="1">
      <w:start w:val="1"/>
      <w:numFmt w:val="bullet"/>
      <w:lvlText w:val="•"/>
      <w:lvlJc w:val="left"/>
      <w:pPr>
        <w:tabs>
          <w:tab w:val="num" w:pos="2520"/>
        </w:tabs>
        <w:ind w:left="2520" w:hanging="360"/>
      </w:pPr>
      <w:rPr>
        <w:rFonts w:ascii="宋体" w:hAnsi="宋体" w:hint="default"/>
      </w:rPr>
    </w:lvl>
    <w:lvl w:ilvl="4" w:tplc="7F844C64" w:tentative="1">
      <w:start w:val="1"/>
      <w:numFmt w:val="bullet"/>
      <w:lvlText w:val="•"/>
      <w:lvlJc w:val="left"/>
      <w:pPr>
        <w:tabs>
          <w:tab w:val="num" w:pos="3240"/>
        </w:tabs>
        <w:ind w:left="3240" w:hanging="360"/>
      </w:pPr>
      <w:rPr>
        <w:rFonts w:ascii="宋体" w:hAnsi="宋体" w:hint="default"/>
      </w:rPr>
    </w:lvl>
    <w:lvl w:ilvl="5" w:tplc="F28A50FE" w:tentative="1">
      <w:start w:val="1"/>
      <w:numFmt w:val="bullet"/>
      <w:lvlText w:val="•"/>
      <w:lvlJc w:val="left"/>
      <w:pPr>
        <w:tabs>
          <w:tab w:val="num" w:pos="3960"/>
        </w:tabs>
        <w:ind w:left="3960" w:hanging="360"/>
      </w:pPr>
      <w:rPr>
        <w:rFonts w:ascii="宋体" w:hAnsi="宋体" w:hint="default"/>
      </w:rPr>
    </w:lvl>
    <w:lvl w:ilvl="6" w:tplc="8F9A90D4" w:tentative="1">
      <w:start w:val="1"/>
      <w:numFmt w:val="bullet"/>
      <w:lvlText w:val="•"/>
      <w:lvlJc w:val="left"/>
      <w:pPr>
        <w:tabs>
          <w:tab w:val="num" w:pos="4680"/>
        </w:tabs>
        <w:ind w:left="4680" w:hanging="360"/>
      </w:pPr>
      <w:rPr>
        <w:rFonts w:ascii="宋体" w:hAnsi="宋体" w:hint="default"/>
      </w:rPr>
    </w:lvl>
    <w:lvl w:ilvl="7" w:tplc="9C9EE266" w:tentative="1">
      <w:start w:val="1"/>
      <w:numFmt w:val="bullet"/>
      <w:lvlText w:val="•"/>
      <w:lvlJc w:val="left"/>
      <w:pPr>
        <w:tabs>
          <w:tab w:val="num" w:pos="5400"/>
        </w:tabs>
        <w:ind w:left="5400" w:hanging="360"/>
      </w:pPr>
      <w:rPr>
        <w:rFonts w:ascii="宋体" w:hAnsi="宋体" w:hint="default"/>
      </w:rPr>
    </w:lvl>
    <w:lvl w:ilvl="8" w:tplc="F2821D18" w:tentative="1">
      <w:start w:val="1"/>
      <w:numFmt w:val="bullet"/>
      <w:lvlText w:val="•"/>
      <w:lvlJc w:val="left"/>
      <w:pPr>
        <w:tabs>
          <w:tab w:val="num" w:pos="6120"/>
        </w:tabs>
        <w:ind w:left="6120" w:hanging="360"/>
      </w:pPr>
      <w:rPr>
        <w:rFonts w:ascii="宋体" w:hAnsi="宋体" w:hint="default"/>
      </w:rPr>
    </w:lvl>
  </w:abstractNum>
  <w:abstractNum w:abstractNumId="29"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31"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7"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75A17FD"/>
    <w:multiLevelType w:val="hybridMultilevel"/>
    <w:tmpl w:val="DF6A9B14"/>
    <w:lvl w:ilvl="0" w:tplc="5AAC12E2">
      <w:start w:val="302"/>
      <w:numFmt w:val="bullet"/>
      <w:lvlText w:val="-"/>
      <w:lvlJc w:val="left"/>
      <w:pPr>
        <w:ind w:left="420" w:hanging="420"/>
      </w:pPr>
      <w:rPr>
        <w:rFonts w:ascii="Times New Roman" w:hAnsi="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2"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5"/>
  </w:num>
  <w:num w:numId="2">
    <w:abstractNumId w:val="3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0"/>
  </w:num>
  <w:num w:numId="6">
    <w:abstractNumId w:val="7"/>
  </w:num>
  <w:num w:numId="7">
    <w:abstractNumId w:val="29"/>
  </w:num>
  <w:num w:numId="8">
    <w:abstractNumId w:val="6"/>
  </w:num>
  <w:num w:numId="9">
    <w:abstractNumId w:val="37"/>
  </w:num>
  <w:num w:numId="10">
    <w:abstractNumId w:val="1"/>
  </w:num>
  <w:num w:numId="11">
    <w:abstractNumId w:val="29"/>
  </w:num>
  <w:num w:numId="12">
    <w:abstractNumId w:val="17"/>
  </w:num>
  <w:num w:numId="13">
    <w:abstractNumId w:val="20"/>
  </w:num>
  <w:num w:numId="14">
    <w:abstractNumId w:val="32"/>
  </w:num>
  <w:num w:numId="15">
    <w:abstractNumId w:val="2"/>
  </w:num>
  <w:num w:numId="16">
    <w:abstractNumId w:val="32"/>
  </w:num>
  <w:num w:numId="17">
    <w:abstractNumId w:val="9"/>
  </w:num>
  <w:num w:numId="18">
    <w:abstractNumId w:val="41"/>
  </w:num>
  <w:num w:numId="19">
    <w:abstractNumId w:val="32"/>
  </w:num>
  <w:num w:numId="20">
    <w:abstractNumId w:val="42"/>
  </w:num>
  <w:num w:numId="21">
    <w:abstractNumId w:val="36"/>
  </w:num>
  <w:num w:numId="22">
    <w:abstractNumId w:val="29"/>
  </w:num>
  <w:num w:numId="23">
    <w:abstractNumId w:val="26"/>
  </w:num>
  <w:num w:numId="24">
    <w:abstractNumId w:val="41"/>
  </w:num>
  <w:num w:numId="25">
    <w:abstractNumId w:val="8"/>
  </w:num>
  <w:num w:numId="26">
    <w:abstractNumId w:val="35"/>
  </w:num>
  <w:num w:numId="27">
    <w:abstractNumId w:val="14"/>
  </w:num>
  <w:num w:numId="28">
    <w:abstractNumId w:val="18"/>
  </w:num>
  <w:num w:numId="29">
    <w:abstractNumId w:val="16"/>
  </w:num>
  <w:num w:numId="30">
    <w:abstractNumId w:val="34"/>
  </w:num>
  <w:num w:numId="31">
    <w:abstractNumId w:val="12"/>
  </w:num>
  <w:num w:numId="32">
    <w:abstractNumId w:val="28"/>
  </w:num>
  <w:num w:numId="33">
    <w:abstractNumId w:val="3"/>
  </w:num>
  <w:num w:numId="34">
    <w:abstractNumId w:val="0"/>
  </w:num>
  <w:num w:numId="35">
    <w:abstractNumId w:val="39"/>
  </w:num>
  <w:num w:numId="36">
    <w:abstractNumId w:val="31"/>
  </w:num>
  <w:num w:numId="37">
    <w:abstractNumId w:val="19"/>
  </w:num>
  <w:num w:numId="38">
    <w:abstractNumId w:val="5"/>
  </w:num>
  <w:num w:numId="39">
    <w:abstractNumId w:val="40"/>
  </w:num>
  <w:num w:numId="40">
    <w:abstractNumId w:val="11"/>
  </w:num>
  <w:num w:numId="41">
    <w:abstractNumId w:val="23"/>
  </w:num>
  <w:num w:numId="42">
    <w:abstractNumId w:val="27"/>
  </w:num>
  <w:num w:numId="43">
    <w:abstractNumId w:val="33"/>
  </w:num>
  <w:num w:numId="44">
    <w:abstractNumId w:val="22"/>
  </w:num>
  <w:num w:numId="45">
    <w:abstractNumId w:val="21"/>
  </w:num>
  <w:num w:numId="46">
    <w:abstractNumId w:val="15"/>
  </w:num>
  <w:num w:numId="47">
    <w:abstractNumId w:val="10"/>
  </w:num>
  <w:num w:numId="48">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80"/>
    <w:rsid w:val="000131D4"/>
    <w:rsid w:val="00014FEA"/>
    <w:rsid w:val="00025036"/>
    <w:rsid w:val="00026467"/>
    <w:rsid w:val="00026991"/>
    <w:rsid w:val="00035B7C"/>
    <w:rsid w:val="00035D42"/>
    <w:rsid w:val="00037707"/>
    <w:rsid w:val="00040779"/>
    <w:rsid w:val="000416EC"/>
    <w:rsid w:val="0004356B"/>
    <w:rsid w:val="0004558E"/>
    <w:rsid w:val="00046547"/>
    <w:rsid w:val="00047FF0"/>
    <w:rsid w:val="00055B5D"/>
    <w:rsid w:val="00063B55"/>
    <w:rsid w:val="00063E08"/>
    <w:rsid w:val="000643DF"/>
    <w:rsid w:val="00066D98"/>
    <w:rsid w:val="000676A1"/>
    <w:rsid w:val="00067A48"/>
    <w:rsid w:val="00067B89"/>
    <w:rsid w:val="000731A5"/>
    <w:rsid w:val="00074D6B"/>
    <w:rsid w:val="00076C0A"/>
    <w:rsid w:val="000800CD"/>
    <w:rsid w:val="00086874"/>
    <w:rsid w:val="00087858"/>
    <w:rsid w:val="000903D2"/>
    <w:rsid w:val="00092907"/>
    <w:rsid w:val="00096503"/>
    <w:rsid w:val="00097E39"/>
    <w:rsid w:val="000A12FD"/>
    <w:rsid w:val="000A1878"/>
    <w:rsid w:val="000A2ED7"/>
    <w:rsid w:val="000A4BCB"/>
    <w:rsid w:val="000A5097"/>
    <w:rsid w:val="000A68C0"/>
    <w:rsid w:val="000A7A19"/>
    <w:rsid w:val="000B15EC"/>
    <w:rsid w:val="000B3A03"/>
    <w:rsid w:val="000B49B1"/>
    <w:rsid w:val="000C2147"/>
    <w:rsid w:val="000C2641"/>
    <w:rsid w:val="000C3708"/>
    <w:rsid w:val="000D2930"/>
    <w:rsid w:val="000D59F6"/>
    <w:rsid w:val="000D6B9B"/>
    <w:rsid w:val="000E0A8A"/>
    <w:rsid w:val="000E0BB5"/>
    <w:rsid w:val="000E2C03"/>
    <w:rsid w:val="000E402E"/>
    <w:rsid w:val="000E517F"/>
    <w:rsid w:val="000F04C6"/>
    <w:rsid w:val="000F1BCA"/>
    <w:rsid w:val="000F39EE"/>
    <w:rsid w:val="000F7DE7"/>
    <w:rsid w:val="0010016B"/>
    <w:rsid w:val="00100360"/>
    <w:rsid w:val="00100D7E"/>
    <w:rsid w:val="00102199"/>
    <w:rsid w:val="0010262D"/>
    <w:rsid w:val="00104362"/>
    <w:rsid w:val="001047D4"/>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487"/>
    <w:rsid w:val="001406A8"/>
    <w:rsid w:val="0014128A"/>
    <w:rsid w:val="00141870"/>
    <w:rsid w:val="001435CB"/>
    <w:rsid w:val="00151949"/>
    <w:rsid w:val="00152334"/>
    <w:rsid w:val="001531EC"/>
    <w:rsid w:val="00153CFF"/>
    <w:rsid w:val="00160573"/>
    <w:rsid w:val="00161981"/>
    <w:rsid w:val="00163724"/>
    <w:rsid w:val="0016591B"/>
    <w:rsid w:val="00165992"/>
    <w:rsid w:val="00171619"/>
    <w:rsid w:val="001734E7"/>
    <w:rsid w:val="00175B04"/>
    <w:rsid w:val="0017747E"/>
    <w:rsid w:val="0018314E"/>
    <w:rsid w:val="00184719"/>
    <w:rsid w:val="0019343D"/>
    <w:rsid w:val="001948B6"/>
    <w:rsid w:val="00197964"/>
    <w:rsid w:val="001A0A8D"/>
    <w:rsid w:val="001A1A49"/>
    <w:rsid w:val="001A1E7C"/>
    <w:rsid w:val="001A2FD8"/>
    <w:rsid w:val="001B627D"/>
    <w:rsid w:val="001C4240"/>
    <w:rsid w:val="001C5D98"/>
    <w:rsid w:val="001C5E22"/>
    <w:rsid w:val="001D154C"/>
    <w:rsid w:val="001D3006"/>
    <w:rsid w:val="001E17E6"/>
    <w:rsid w:val="001E24D0"/>
    <w:rsid w:val="001E7174"/>
    <w:rsid w:val="001F03D0"/>
    <w:rsid w:val="001F3CED"/>
    <w:rsid w:val="0020000C"/>
    <w:rsid w:val="0020033A"/>
    <w:rsid w:val="00202332"/>
    <w:rsid w:val="00203D6D"/>
    <w:rsid w:val="00207FF4"/>
    <w:rsid w:val="0021108A"/>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653A"/>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7DB"/>
    <w:rsid w:val="002E2E5C"/>
    <w:rsid w:val="002E3A74"/>
    <w:rsid w:val="002E668C"/>
    <w:rsid w:val="002E7BC2"/>
    <w:rsid w:val="002F00F2"/>
    <w:rsid w:val="002F579F"/>
    <w:rsid w:val="002F7A50"/>
    <w:rsid w:val="00300DB8"/>
    <w:rsid w:val="003069D8"/>
    <w:rsid w:val="003071FB"/>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313B"/>
    <w:rsid w:val="00376522"/>
    <w:rsid w:val="00377D59"/>
    <w:rsid w:val="003844DE"/>
    <w:rsid w:val="0038462A"/>
    <w:rsid w:val="0038557C"/>
    <w:rsid w:val="003866C4"/>
    <w:rsid w:val="00386BEA"/>
    <w:rsid w:val="0039404F"/>
    <w:rsid w:val="003A1624"/>
    <w:rsid w:val="003A5CBC"/>
    <w:rsid w:val="003A5E2B"/>
    <w:rsid w:val="003B0BE6"/>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4904"/>
    <w:rsid w:val="003F762D"/>
    <w:rsid w:val="003F7DBB"/>
    <w:rsid w:val="00401473"/>
    <w:rsid w:val="00407B73"/>
    <w:rsid w:val="00411C89"/>
    <w:rsid w:val="00415933"/>
    <w:rsid w:val="00417748"/>
    <w:rsid w:val="00421504"/>
    <w:rsid w:val="004223E2"/>
    <w:rsid w:val="00422C2D"/>
    <w:rsid w:val="00423683"/>
    <w:rsid w:val="00423FB0"/>
    <w:rsid w:val="004273E7"/>
    <w:rsid w:val="00430AE6"/>
    <w:rsid w:val="00430F24"/>
    <w:rsid w:val="00433560"/>
    <w:rsid w:val="00435D65"/>
    <w:rsid w:val="00435EBD"/>
    <w:rsid w:val="0043678E"/>
    <w:rsid w:val="004452C8"/>
    <w:rsid w:val="00446AD4"/>
    <w:rsid w:val="00451B80"/>
    <w:rsid w:val="00453799"/>
    <w:rsid w:val="00454E6A"/>
    <w:rsid w:val="00455FD0"/>
    <w:rsid w:val="004569BB"/>
    <w:rsid w:val="004630EE"/>
    <w:rsid w:val="00465B9B"/>
    <w:rsid w:val="00466AE8"/>
    <w:rsid w:val="00466D02"/>
    <w:rsid w:val="004677F7"/>
    <w:rsid w:val="00474DEE"/>
    <w:rsid w:val="00477263"/>
    <w:rsid w:val="00485549"/>
    <w:rsid w:val="004875E0"/>
    <w:rsid w:val="0049501A"/>
    <w:rsid w:val="00496923"/>
    <w:rsid w:val="004A0F19"/>
    <w:rsid w:val="004A1641"/>
    <w:rsid w:val="004A29B2"/>
    <w:rsid w:val="004A350B"/>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4F7F77"/>
    <w:rsid w:val="00501A1D"/>
    <w:rsid w:val="00502991"/>
    <w:rsid w:val="00505B5F"/>
    <w:rsid w:val="00513ECE"/>
    <w:rsid w:val="00514A5F"/>
    <w:rsid w:val="0052002B"/>
    <w:rsid w:val="005235DB"/>
    <w:rsid w:val="0052468C"/>
    <w:rsid w:val="005249D7"/>
    <w:rsid w:val="00526B85"/>
    <w:rsid w:val="00527DD4"/>
    <w:rsid w:val="005304D6"/>
    <w:rsid w:val="00530DAB"/>
    <w:rsid w:val="00530EB0"/>
    <w:rsid w:val="00533C4E"/>
    <w:rsid w:val="005347EA"/>
    <w:rsid w:val="005375AA"/>
    <w:rsid w:val="005409B9"/>
    <w:rsid w:val="0054422A"/>
    <w:rsid w:val="00545EC2"/>
    <w:rsid w:val="0054734A"/>
    <w:rsid w:val="00547DE0"/>
    <w:rsid w:val="00552174"/>
    <w:rsid w:val="005546D8"/>
    <w:rsid w:val="005558E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105"/>
    <w:rsid w:val="005C337F"/>
    <w:rsid w:val="005D15A2"/>
    <w:rsid w:val="005D231A"/>
    <w:rsid w:val="005D3DC0"/>
    <w:rsid w:val="005D6BEF"/>
    <w:rsid w:val="005D75D0"/>
    <w:rsid w:val="005E29AA"/>
    <w:rsid w:val="005E2C20"/>
    <w:rsid w:val="005E4CCD"/>
    <w:rsid w:val="005E6DB2"/>
    <w:rsid w:val="005F5231"/>
    <w:rsid w:val="005F74CF"/>
    <w:rsid w:val="006014ED"/>
    <w:rsid w:val="006033A4"/>
    <w:rsid w:val="00603A8A"/>
    <w:rsid w:val="00604490"/>
    <w:rsid w:val="00604A07"/>
    <w:rsid w:val="0060650F"/>
    <w:rsid w:val="00607CE8"/>
    <w:rsid w:val="0061451C"/>
    <w:rsid w:val="00616123"/>
    <w:rsid w:val="0061679F"/>
    <w:rsid w:val="00622EBC"/>
    <w:rsid w:val="00622FBA"/>
    <w:rsid w:val="00623834"/>
    <w:rsid w:val="00625728"/>
    <w:rsid w:val="0063370B"/>
    <w:rsid w:val="00635494"/>
    <w:rsid w:val="00636A6F"/>
    <w:rsid w:val="00637A49"/>
    <w:rsid w:val="00640809"/>
    <w:rsid w:val="006420CE"/>
    <w:rsid w:val="00646CB2"/>
    <w:rsid w:val="006510D2"/>
    <w:rsid w:val="006538FE"/>
    <w:rsid w:val="0065634B"/>
    <w:rsid w:val="006617B8"/>
    <w:rsid w:val="0066186B"/>
    <w:rsid w:val="00663785"/>
    <w:rsid w:val="00664D04"/>
    <w:rsid w:val="00671047"/>
    <w:rsid w:val="0067220D"/>
    <w:rsid w:val="00672FCE"/>
    <w:rsid w:val="00676910"/>
    <w:rsid w:val="006769A2"/>
    <w:rsid w:val="00677991"/>
    <w:rsid w:val="00681F59"/>
    <w:rsid w:val="006901CA"/>
    <w:rsid w:val="0069127E"/>
    <w:rsid w:val="006A68E5"/>
    <w:rsid w:val="006A7936"/>
    <w:rsid w:val="006A7B70"/>
    <w:rsid w:val="006B21AC"/>
    <w:rsid w:val="006B3462"/>
    <w:rsid w:val="006B3EB0"/>
    <w:rsid w:val="006B637D"/>
    <w:rsid w:val="006B75BA"/>
    <w:rsid w:val="006C3D21"/>
    <w:rsid w:val="006C4BDB"/>
    <w:rsid w:val="006C7D66"/>
    <w:rsid w:val="006D43CD"/>
    <w:rsid w:val="006D7325"/>
    <w:rsid w:val="006E279B"/>
    <w:rsid w:val="006E2BAB"/>
    <w:rsid w:val="006E3049"/>
    <w:rsid w:val="006E38A1"/>
    <w:rsid w:val="006E6EDB"/>
    <w:rsid w:val="006F1BAF"/>
    <w:rsid w:val="006F27CD"/>
    <w:rsid w:val="006F4D95"/>
    <w:rsid w:val="006F5874"/>
    <w:rsid w:val="00701598"/>
    <w:rsid w:val="00702583"/>
    <w:rsid w:val="007028B4"/>
    <w:rsid w:val="00702FA5"/>
    <w:rsid w:val="00703B4D"/>
    <w:rsid w:val="00704E6B"/>
    <w:rsid w:val="00706564"/>
    <w:rsid w:val="007069DA"/>
    <w:rsid w:val="00710FC3"/>
    <w:rsid w:val="00711388"/>
    <w:rsid w:val="00711654"/>
    <w:rsid w:val="00712395"/>
    <w:rsid w:val="00712608"/>
    <w:rsid w:val="007129AF"/>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66264"/>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46F0"/>
    <w:rsid w:val="007D58F5"/>
    <w:rsid w:val="007E1DD2"/>
    <w:rsid w:val="007E2057"/>
    <w:rsid w:val="007E2E8A"/>
    <w:rsid w:val="007E423D"/>
    <w:rsid w:val="007E5F97"/>
    <w:rsid w:val="007E67EC"/>
    <w:rsid w:val="007F045C"/>
    <w:rsid w:val="007F2371"/>
    <w:rsid w:val="007F2E6A"/>
    <w:rsid w:val="007F425A"/>
    <w:rsid w:val="007F485C"/>
    <w:rsid w:val="007F6E4F"/>
    <w:rsid w:val="007F7E14"/>
    <w:rsid w:val="008001CA"/>
    <w:rsid w:val="00804945"/>
    <w:rsid w:val="00814B83"/>
    <w:rsid w:val="008176F7"/>
    <w:rsid w:val="008211C3"/>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58BB"/>
    <w:rsid w:val="008766C3"/>
    <w:rsid w:val="0088106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524D"/>
    <w:rsid w:val="00906A10"/>
    <w:rsid w:val="0090797C"/>
    <w:rsid w:val="009118FA"/>
    <w:rsid w:val="00914A03"/>
    <w:rsid w:val="00915DEA"/>
    <w:rsid w:val="0092386A"/>
    <w:rsid w:val="00923CC3"/>
    <w:rsid w:val="0092433F"/>
    <w:rsid w:val="00926D58"/>
    <w:rsid w:val="00931830"/>
    <w:rsid w:val="009333B5"/>
    <w:rsid w:val="009450D8"/>
    <w:rsid w:val="00946BF6"/>
    <w:rsid w:val="009524AD"/>
    <w:rsid w:val="00955217"/>
    <w:rsid w:val="00957098"/>
    <w:rsid w:val="009660E3"/>
    <w:rsid w:val="009708D0"/>
    <w:rsid w:val="00972D26"/>
    <w:rsid w:val="00973C4C"/>
    <w:rsid w:val="009814D6"/>
    <w:rsid w:val="0099102E"/>
    <w:rsid w:val="00992F35"/>
    <w:rsid w:val="00993157"/>
    <w:rsid w:val="009968CF"/>
    <w:rsid w:val="009A1738"/>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2E40"/>
    <w:rsid w:val="009E3C27"/>
    <w:rsid w:val="009E6763"/>
    <w:rsid w:val="009E6AAE"/>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2238"/>
    <w:rsid w:val="00A558AB"/>
    <w:rsid w:val="00A60763"/>
    <w:rsid w:val="00A63AF5"/>
    <w:rsid w:val="00A657C7"/>
    <w:rsid w:val="00A7739E"/>
    <w:rsid w:val="00A777D8"/>
    <w:rsid w:val="00A8259E"/>
    <w:rsid w:val="00A848D0"/>
    <w:rsid w:val="00A855D9"/>
    <w:rsid w:val="00A86270"/>
    <w:rsid w:val="00A87084"/>
    <w:rsid w:val="00A93E0D"/>
    <w:rsid w:val="00AA31F0"/>
    <w:rsid w:val="00AA6A21"/>
    <w:rsid w:val="00AB1128"/>
    <w:rsid w:val="00AC2317"/>
    <w:rsid w:val="00AC2C97"/>
    <w:rsid w:val="00AC2CD4"/>
    <w:rsid w:val="00AC7650"/>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5A82"/>
    <w:rsid w:val="00B26D02"/>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2E08"/>
    <w:rsid w:val="00BB6484"/>
    <w:rsid w:val="00BC0BC9"/>
    <w:rsid w:val="00BC24F8"/>
    <w:rsid w:val="00BC3920"/>
    <w:rsid w:val="00BC47AB"/>
    <w:rsid w:val="00BC5381"/>
    <w:rsid w:val="00BD0D7C"/>
    <w:rsid w:val="00BD2AB1"/>
    <w:rsid w:val="00BD3A7F"/>
    <w:rsid w:val="00BD7473"/>
    <w:rsid w:val="00BE09C1"/>
    <w:rsid w:val="00BE194F"/>
    <w:rsid w:val="00BE1FD4"/>
    <w:rsid w:val="00BE5002"/>
    <w:rsid w:val="00BE677A"/>
    <w:rsid w:val="00BE6A2E"/>
    <w:rsid w:val="00BF00A7"/>
    <w:rsid w:val="00BF136F"/>
    <w:rsid w:val="00BF33D9"/>
    <w:rsid w:val="00BF5AD6"/>
    <w:rsid w:val="00C0184F"/>
    <w:rsid w:val="00C075BD"/>
    <w:rsid w:val="00C1006A"/>
    <w:rsid w:val="00C11B10"/>
    <w:rsid w:val="00C12B71"/>
    <w:rsid w:val="00C12EA5"/>
    <w:rsid w:val="00C14C19"/>
    <w:rsid w:val="00C15E40"/>
    <w:rsid w:val="00C161BE"/>
    <w:rsid w:val="00C16239"/>
    <w:rsid w:val="00C16D62"/>
    <w:rsid w:val="00C27FCD"/>
    <w:rsid w:val="00C338CA"/>
    <w:rsid w:val="00C339AE"/>
    <w:rsid w:val="00C3428D"/>
    <w:rsid w:val="00C35CB3"/>
    <w:rsid w:val="00C47E53"/>
    <w:rsid w:val="00C50A0A"/>
    <w:rsid w:val="00C572D7"/>
    <w:rsid w:val="00C60016"/>
    <w:rsid w:val="00C606BB"/>
    <w:rsid w:val="00C638D8"/>
    <w:rsid w:val="00C63D6B"/>
    <w:rsid w:val="00C64128"/>
    <w:rsid w:val="00C710B7"/>
    <w:rsid w:val="00C73515"/>
    <w:rsid w:val="00C74091"/>
    <w:rsid w:val="00C74442"/>
    <w:rsid w:val="00C754BC"/>
    <w:rsid w:val="00C76E52"/>
    <w:rsid w:val="00C82283"/>
    <w:rsid w:val="00C83525"/>
    <w:rsid w:val="00CA1729"/>
    <w:rsid w:val="00CA1984"/>
    <w:rsid w:val="00CA1DAE"/>
    <w:rsid w:val="00CA22DC"/>
    <w:rsid w:val="00CA234E"/>
    <w:rsid w:val="00CA2983"/>
    <w:rsid w:val="00CA2B1E"/>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E52A9"/>
    <w:rsid w:val="00CF030B"/>
    <w:rsid w:val="00CF1B90"/>
    <w:rsid w:val="00CF1DFC"/>
    <w:rsid w:val="00CF2856"/>
    <w:rsid w:val="00CF5CE7"/>
    <w:rsid w:val="00CF5EF5"/>
    <w:rsid w:val="00CF7481"/>
    <w:rsid w:val="00CF7EE3"/>
    <w:rsid w:val="00D0284A"/>
    <w:rsid w:val="00D04320"/>
    <w:rsid w:val="00D06C05"/>
    <w:rsid w:val="00D0739E"/>
    <w:rsid w:val="00D13860"/>
    <w:rsid w:val="00D13FC8"/>
    <w:rsid w:val="00D14E7C"/>
    <w:rsid w:val="00D17252"/>
    <w:rsid w:val="00D26163"/>
    <w:rsid w:val="00D32E17"/>
    <w:rsid w:val="00D33066"/>
    <w:rsid w:val="00D3442D"/>
    <w:rsid w:val="00D34F1B"/>
    <w:rsid w:val="00D35ED3"/>
    <w:rsid w:val="00D41D2D"/>
    <w:rsid w:val="00D42D90"/>
    <w:rsid w:val="00D463A3"/>
    <w:rsid w:val="00D51833"/>
    <w:rsid w:val="00D55894"/>
    <w:rsid w:val="00D569EB"/>
    <w:rsid w:val="00D57BE5"/>
    <w:rsid w:val="00D60598"/>
    <w:rsid w:val="00D679B7"/>
    <w:rsid w:val="00D67ABE"/>
    <w:rsid w:val="00D73373"/>
    <w:rsid w:val="00D74CA3"/>
    <w:rsid w:val="00D76666"/>
    <w:rsid w:val="00D8288A"/>
    <w:rsid w:val="00D828E1"/>
    <w:rsid w:val="00D82D69"/>
    <w:rsid w:val="00D8441F"/>
    <w:rsid w:val="00D850B9"/>
    <w:rsid w:val="00D94E39"/>
    <w:rsid w:val="00D9789C"/>
    <w:rsid w:val="00DA7DA0"/>
    <w:rsid w:val="00DB10D2"/>
    <w:rsid w:val="00DB1DD4"/>
    <w:rsid w:val="00DB61B3"/>
    <w:rsid w:val="00DC1A1C"/>
    <w:rsid w:val="00DC260B"/>
    <w:rsid w:val="00DC49A6"/>
    <w:rsid w:val="00DC5587"/>
    <w:rsid w:val="00DD0915"/>
    <w:rsid w:val="00DD1D55"/>
    <w:rsid w:val="00DD1DFF"/>
    <w:rsid w:val="00DD3328"/>
    <w:rsid w:val="00DD33CF"/>
    <w:rsid w:val="00DD66E0"/>
    <w:rsid w:val="00DE3896"/>
    <w:rsid w:val="00DE4435"/>
    <w:rsid w:val="00DE6717"/>
    <w:rsid w:val="00DF0231"/>
    <w:rsid w:val="00DF307D"/>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42"/>
    <w:rsid w:val="00E31284"/>
    <w:rsid w:val="00E34071"/>
    <w:rsid w:val="00E406F2"/>
    <w:rsid w:val="00E41266"/>
    <w:rsid w:val="00E415BA"/>
    <w:rsid w:val="00E42C77"/>
    <w:rsid w:val="00E430A2"/>
    <w:rsid w:val="00E470EC"/>
    <w:rsid w:val="00E51A7C"/>
    <w:rsid w:val="00E5666B"/>
    <w:rsid w:val="00E570A7"/>
    <w:rsid w:val="00E577DD"/>
    <w:rsid w:val="00E60952"/>
    <w:rsid w:val="00E65CDF"/>
    <w:rsid w:val="00E706B8"/>
    <w:rsid w:val="00E70E3E"/>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C7608"/>
    <w:rsid w:val="00EE1CF7"/>
    <w:rsid w:val="00EE5757"/>
    <w:rsid w:val="00EE6F45"/>
    <w:rsid w:val="00EF0E38"/>
    <w:rsid w:val="00EF0E4A"/>
    <w:rsid w:val="00EF2DE4"/>
    <w:rsid w:val="00EF653C"/>
    <w:rsid w:val="00EF66B2"/>
    <w:rsid w:val="00F04540"/>
    <w:rsid w:val="00F0497C"/>
    <w:rsid w:val="00F05199"/>
    <w:rsid w:val="00F076D1"/>
    <w:rsid w:val="00F0770B"/>
    <w:rsid w:val="00F10222"/>
    <w:rsid w:val="00F10653"/>
    <w:rsid w:val="00F14670"/>
    <w:rsid w:val="00F14E8E"/>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2E3A"/>
    <w:rsid w:val="00F45711"/>
    <w:rsid w:val="00F4766A"/>
    <w:rsid w:val="00F51AE3"/>
    <w:rsid w:val="00F52FBD"/>
    <w:rsid w:val="00F52FE8"/>
    <w:rsid w:val="00F543C6"/>
    <w:rsid w:val="00F5790A"/>
    <w:rsid w:val="00F609CD"/>
    <w:rsid w:val="00F61DAD"/>
    <w:rsid w:val="00F66108"/>
    <w:rsid w:val="00F70D19"/>
    <w:rsid w:val="00F72D98"/>
    <w:rsid w:val="00F74326"/>
    <w:rsid w:val="00F76B81"/>
    <w:rsid w:val="00F83F8A"/>
    <w:rsid w:val="00F84FD7"/>
    <w:rsid w:val="00F85C06"/>
    <w:rsid w:val="00F941E7"/>
    <w:rsid w:val="00FA4943"/>
    <w:rsid w:val="00FB1680"/>
    <w:rsid w:val="00FB44CA"/>
    <w:rsid w:val="00FB6BD9"/>
    <w:rsid w:val="00FC0544"/>
    <w:rsid w:val="00FC0F9D"/>
    <w:rsid w:val="00FC3492"/>
    <w:rsid w:val="00FC7913"/>
    <w:rsid w:val="00FD1CDD"/>
    <w:rsid w:val="00FD518E"/>
    <w:rsid w:val="00FD7EED"/>
    <w:rsid w:val="00FE1A35"/>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DF77A"/>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1DEAD-E585-45F5-BCB6-2468EC4DE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16659</TotalTime>
  <Pages>2</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435</cp:revision>
  <dcterms:created xsi:type="dcterms:W3CDTF">2019-09-18T02:52:00Z</dcterms:created>
  <dcterms:modified xsi:type="dcterms:W3CDTF">2024-08-09T09:00:00Z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(3)8Mz6Uj4/G/AFl+T5GlwYO/oHsnyvheCoXDrW9IWibb81YfQvjyI1i4dKZaSs5zMWbpfpCEQ8
AJMeiSyvbhj94tmOCv/sHtRG8At0zaSOwnL9OBqJ4i5EaUs8hFBybOflIK2xQZU+PgMvpcEu
/GqGBYKgrRzGRJaQQv6QcwykdqRQJI/P34+SscNQQIHgFpa33WbrihN2SNp3MQWWKgtRtlvR
lrcI8l8fspHKtBVfyh</vt:lpwstr>
  </property>
  <property fmtid="{D5CDD505-2E9C-101B-9397-08002B2CF9AE}" pid="3" name="_2015_ms_pID_7253431">
    <vt:lpwstr>i2n2TQHCIKCZou0nmw7RDiA6yqisT/5k0fzBsKqb0JkE8YirMF3KN/
NA48Ai1YzRslnmiMTLFg3gwihgWRFYFfRON0AF/vQZ1bT7MY0wKSv1GwI6TyRjodEOUcCVWg
J2dqU9RWPEjeewhGCpjzsqhwwaPb6bTTTf6Vt7mP982v6BlP8r3yl+x/4lSr6IjrZFzCwfux
B2X8OjZLBwTX54vxyJVk2uyTPdYuHgN9Lrxp</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1714959587</vt:lpwstr>
  </property>
</Properties>
</file>