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ED991" w14:textId="060BF9D6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CE2669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</w:t>
      </w:r>
      <w:r w:rsidR="009C3DDF">
        <w:rPr>
          <w:rFonts w:ascii="Arial" w:hAnsi="Arial" w:cs="Arial"/>
          <w:b/>
          <w:sz w:val="24"/>
          <w:szCs w:val="24"/>
        </w:rPr>
        <w:t>4</w:t>
      </w:r>
      <w:r w:rsidR="00167297">
        <w:rPr>
          <w:rFonts w:ascii="Arial" w:hAnsi="Arial" w:cs="Arial" w:hint="eastAsia"/>
          <w:b/>
          <w:sz w:val="24"/>
          <w:szCs w:val="24"/>
          <w:lang w:eastAsia="ko-KR"/>
        </w:rPr>
        <w:t>12039</w:t>
      </w:r>
    </w:p>
    <w:p w14:paraId="141461C7" w14:textId="0DB90E13" w:rsidR="00DE55A0" w:rsidRPr="00807EF6" w:rsidRDefault="00CE2669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Maastricht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Netherlands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–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23</w:t>
      </w:r>
      <w:r w:rsidRPr="00CE266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August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E0A42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EB7A696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CE2669">
        <w:rPr>
          <w:rFonts w:ascii="Arial" w:hAnsi="Arial" w:cs="Arial" w:hint="eastAsia"/>
          <w:lang w:val="en-US" w:eastAsia="ko-KR"/>
        </w:rPr>
        <w:t>RRM requirement</w:t>
      </w:r>
      <w:r w:rsidR="000A5686">
        <w:rPr>
          <w:rFonts w:ascii="Arial" w:hAnsi="Arial" w:cs="Arial" w:hint="eastAsia"/>
          <w:lang w:val="en-US" w:eastAsia="ko-KR"/>
        </w:rPr>
        <w:t>s</w:t>
      </w:r>
      <w:r w:rsidR="00CE2669">
        <w:rPr>
          <w:rFonts w:ascii="Arial" w:hAnsi="Arial" w:cs="Arial" w:hint="eastAsia"/>
          <w:lang w:val="en-US" w:eastAsia="ko-KR"/>
        </w:rPr>
        <w:t xml:space="preserve"> </w:t>
      </w:r>
      <w:r w:rsidR="000A5686">
        <w:rPr>
          <w:rFonts w:ascii="Arial" w:hAnsi="Arial" w:cs="Arial" w:hint="eastAsia"/>
          <w:lang w:val="en-US" w:eastAsia="ko-KR"/>
        </w:rPr>
        <w:t>for</w:t>
      </w:r>
      <w:r w:rsidR="00CE2669">
        <w:rPr>
          <w:rFonts w:ascii="Arial" w:hAnsi="Arial" w:cs="Arial" w:hint="eastAsia"/>
          <w:lang w:val="en-US" w:eastAsia="ko-KR"/>
        </w:rPr>
        <w:t xml:space="preserve"> NR duplex operation</w:t>
      </w:r>
    </w:p>
    <w:p w14:paraId="230565BA" w14:textId="59B2D44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E2669">
        <w:rPr>
          <w:rFonts w:ascii="Arial" w:hAnsi="Arial" w:cs="Arial" w:hint="eastAsia"/>
          <w:lang w:val="en-US" w:eastAsia="ko-KR"/>
        </w:rPr>
        <w:t>8</w:t>
      </w:r>
      <w:r w:rsidR="00EE15F0">
        <w:rPr>
          <w:rFonts w:ascii="Arial" w:hAnsi="Arial" w:cs="Arial"/>
          <w:lang w:val="en-US" w:eastAsia="ko-KR"/>
        </w:rPr>
        <w:t>.</w:t>
      </w:r>
      <w:r w:rsidR="007803EF">
        <w:rPr>
          <w:rFonts w:ascii="Arial" w:hAnsi="Arial" w:cs="Arial"/>
          <w:lang w:val="en-US" w:eastAsia="ko-KR"/>
        </w:rPr>
        <w:t>1</w:t>
      </w:r>
      <w:r w:rsidR="00530FA0">
        <w:rPr>
          <w:rFonts w:ascii="Arial" w:hAnsi="Arial" w:cs="Arial" w:hint="eastAsia"/>
          <w:lang w:val="en-US" w:eastAsia="ko-KR"/>
        </w:rPr>
        <w:t>9</w:t>
      </w:r>
      <w:r w:rsidR="00EE15F0">
        <w:rPr>
          <w:rFonts w:ascii="Arial" w:hAnsi="Arial" w:cs="Arial"/>
          <w:lang w:val="en-US" w:eastAsia="ko-KR"/>
        </w:rPr>
        <w:t>.</w:t>
      </w:r>
      <w:r w:rsidR="00CE2669">
        <w:rPr>
          <w:rFonts w:ascii="Arial" w:hAnsi="Arial" w:cs="Arial" w:hint="eastAsia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21FEA6E" w14:textId="66D66100" w:rsidR="00BA3032" w:rsidRDefault="00715CE9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the last RAN plenary, revised WID[1] for evolution of NR duplex operation was approved. The RRM requirement related objectives are captured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5CE9" w14:paraId="58268C9B" w14:textId="77777777" w:rsidTr="00C15925">
        <w:tc>
          <w:tcPr>
            <w:tcW w:w="9855" w:type="dxa"/>
          </w:tcPr>
          <w:p w14:paraId="15F2A210" w14:textId="77777777" w:rsidR="00715CE9" w:rsidRPr="003E0D9F" w:rsidRDefault="00715CE9" w:rsidP="00C15925">
            <w:pPr>
              <w:numPr>
                <w:ilvl w:val="0"/>
                <w:numId w:val="19"/>
              </w:numPr>
              <w:tabs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3E0D9F">
              <w:rPr>
                <w:lang w:val="en-US" w:eastAsia="ko-KR"/>
              </w:rPr>
              <w:t>Specify enhancements for CLI handling [RAN1, RAN2, RAN3</w:t>
            </w:r>
            <w:r>
              <w:rPr>
                <w:lang w:val="en-US" w:eastAsia="ko-KR"/>
              </w:rPr>
              <w:t>, RAN4</w:t>
            </w:r>
            <w:r w:rsidRPr="003E0D9F">
              <w:rPr>
                <w:lang w:val="en-US" w:eastAsia="ko-KR"/>
              </w:rPr>
              <w:t>]</w:t>
            </w:r>
          </w:p>
          <w:p w14:paraId="18400FFD" w14:textId="77777777" w:rsidR="00715CE9" w:rsidRPr="005864EA" w:rsidRDefault="00715CE9" w:rsidP="00C15925">
            <w:pPr>
              <w:numPr>
                <w:ilvl w:val="1"/>
                <w:numId w:val="19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 xml:space="preserve">UL resource muting for PUSCH, including [RAN1, RAN2, RAN4] </w:t>
            </w:r>
          </w:p>
          <w:p w14:paraId="6CB21E05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2160"/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836A01A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1440"/>
                <w:tab w:val="left" w:pos="2160"/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PUSCH resource mapping, i.e., rate-matching around the muted REs</w:t>
            </w:r>
          </w:p>
          <w:p w14:paraId="32A8C9B5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1440"/>
                <w:tab w:val="left" w:pos="2160"/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UCI resource determination in symbols with muted REs</w:t>
            </w:r>
          </w:p>
          <w:p w14:paraId="104EEA71" w14:textId="77777777" w:rsidR="00715CE9" w:rsidRPr="005864EA" w:rsidRDefault="00715CE9" w:rsidP="00C15925">
            <w:pPr>
              <w:numPr>
                <w:ilvl w:val="1"/>
                <w:numId w:val="19"/>
              </w:numPr>
              <w:tabs>
                <w:tab w:val="left" w:pos="1440"/>
                <w:tab w:val="left" w:pos="216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L1 based UE-to-UE CLI measurement and reporting based on existing CSI framework, including [RAN1, RAN2, RAN4]</w:t>
            </w:r>
          </w:p>
          <w:p w14:paraId="3E84A1AE" w14:textId="77777777" w:rsidR="00715CE9" w:rsidRPr="005864EA" w:rsidRDefault="00715CE9" w:rsidP="00C15925">
            <w:pPr>
              <w:numPr>
                <w:ilvl w:val="2"/>
                <w:numId w:val="19"/>
              </w:numPr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013B65A2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At least aperiodic reporting</w:t>
            </w:r>
          </w:p>
          <w:p w14:paraId="5EB6AE06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New report quantities, e.g., L1-SRS-RSRP, L1-CLI-RSSI and/or measurement resource indices</w:t>
            </w:r>
          </w:p>
          <w:p w14:paraId="213F0289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 xml:space="preserve">UCI bits generation </w:t>
            </w:r>
          </w:p>
          <w:p w14:paraId="0951055C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Priority rules for multiple CSI reporting</w:t>
            </w:r>
          </w:p>
          <w:p w14:paraId="044747C2" w14:textId="77777777" w:rsidR="00715CE9" w:rsidRPr="005864EA" w:rsidRDefault="00715CE9" w:rsidP="00C15925">
            <w:pPr>
              <w:numPr>
                <w:ilvl w:val="2"/>
                <w:numId w:val="19"/>
              </w:numPr>
              <w:tabs>
                <w:tab w:val="left" w:pos="1440"/>
                <w:tab w:val="left" w:pos="2160"/>
                <w:tab w:val="left" w:pos="288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rFonts w:hint="eastAsia"/>
                <w:lang w:val="en-US" w:eastAsia="zh-CN"/>
              </w:rPr>
              <w:t>C</w:t>
            </w:r>
            <w:r w:rsidRPr="005864EA">
              <w:rPr>
                <w:lang w:val="en-US" w:eastAsia="zh-CN"/>
              </w:rPr>
              <w:t>LI measurement accuracy requirement</w:t>
            </w:r>
          </w:p>
          <w:p w14:paraId="3D988CD5" w14:textId="77777777" w:rsidR="00715CE9" w:rsidRDefault="00715CE9" w:rsidP="00C15925">
            <w:pPr>
              <w:numPr>
                <w:ilvl w:val="1"/>
                <w:numId w:val="19"/>
              </w:numPr>
              <w:tabs>
                <w:tab w:val="left" w:pos="216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Note: Without dedicated optimization for dynamic/flexible TDD.</w:t>
            </w:r>
          </w:p>
          <w:p w14:paraId="205F996D" w14:textId="77777777" w:rsidR="00715CE9" w:rsidRPr="00CE2098" w:rsidRDefault="00715CE9" w:rsidP="00C15925">
            <w:pPr>
              <w:tabs>
                <w:tab w:val="left" w:pos="720"/>
              </w:tabs>
              <w:spacing w:after="160" w:line="256" w:lineRule="auto"/>
              <w:ind w:left="936" w:right="-99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0E8DC078" w14:textId="77777777" w:rsidR="00715CE9" w:rsidRDefault="00715CE9" w:rsidP="00C15925">
            <w:pPr>
              <w:numPr>
                <w:ilvl w:val="0"/>
                <w:numId w:val="19"/>
              </w:numPr>
              <w:tabs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Specify applicable RRM core requirements for CLI handling mechanisms [RAN4]</w:t>
            </w:r>
          </w:p>
          <w:p w14:paraId="0483169D" w14:textId="77777777" w:rsidR="00715CE9" w:rsidRDefault="00715CE9" w:rsidP="00C15925">
            <w:pPr>
              <w:numPr>
                <w:ilvl w:val="0"/>
                <w:numId w:val="19"/>
              </w:numPr>
              <w:tabs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 w:rsidRPr="005864EA">
              <w:rPr>
                <w:lang w:val="en-US" w:eastAsia="ko-KR"/>
              </w:rPr>
              <w:t>Specify other RRM core requirements for SBFD operation, if identified [RAN4]</w:t>
            </w:r>
          </w:p>
          <w:p w14:paraId="0F1D90A1" w14:textId="77777777" w:rsidR="001C5B0C" w:rsidRDefault="001C5B0C" w:rsidP="00C15925">
            <w:pPr>
              <w:numPr>
                <w:ilvl w:val="0"/>
                <w:numId w:val="19"/>
              </w:numPr>
              <w:tabs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lang w:val="en-US" w:eastAsia="ko-KR"/>
              </w:rPr>
              <w:t>Notes: Following</w:t>
            </w:r>
            <w:r w:rsidRPr="002F6822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are assumed for </w:t>
            </w:r>
            <w:r w:rsidRPr="00A47C36">
              <w:rPr>
                <w:lang w:val="en-US" w:eastAsia="ko-KR"/>
              </w:rPr>
              <w:t>UL resource muting</w:t>
            </w:r>
          </w:p>
          <w:p w14:paraId="7C48DEF7" w14:textId="4A61A2A1" w:rsidR="001C5B0C" w:rsidRDefault="001C5B0C" w:rsidP="001C5B0C">
            <w:pPr>
              <w:tabs>
                <w:tab w:val="left" w:pos="360"/>
                <w:tab w:val="left" w:pos="720"/>
                <w:tab w:val="left" w:pos="1080"/>
              </w:tabs>
              <w:spacing w:after="160" w:line="256" w:lineRule="auto"/>
              <w:ind w:left="1080" w:right="-99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  <w:r>
              <w:rPr>
                <w:rFonts w:hint="eastAsia"/>
                <w:lang w:val="en-US" w:eastAsia="ko-KR"/>
              </w:rPr>
              <w:t xml:space="preserve"> </w:t>
            </w:r>
          </w:p>
          <w:p w14:paraId="7EAEDB12" w14:textId="77777777" w:rsidR="001C5B0C" w:rsidRDefault="001C5B0C" w:rsidP="001C5B0C">
            <w:pPr>
              <w:numPr>
                <w:ilvl w:val="1"/>
                <w:numId w:val="19"/>
              </w:numPr>
              <w:tabs>
                <w:tab w:val="left" w:pos="360"/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Check impact on transmit signal quality/MPR requirement, if any</w:t>
            </w:r>
          </w:p>
          <w:p w14:paraId="37A8B961" w14:textId="77777777" w:rsidR="001C5B0C" w:rsidRDefault="001C5B0C" w:rsidP="001C5B0C">
            <w:pPr>
              <w:numPr>
                <w:ilvl w:val="1"/>
                <w:numId w:val="19"/>
              </w:numPr>
              <w:tabs>
                <w:tab w:val="left" w:pos="360"/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This feature is subject to UE capability</w:t>
            </w:r>
          </w:p>
          <w:p w14:paraId="143F7075" w14:textId="34879D30" w:rsidR="001C5B0C" w:rsidRDefault="001C5B0C" w:rsidP="001C5B0C">
            <w:pPr>
              <w:numPr>
                <w:ilvl w:val="0"/>
                <w:numId w:val="19"/>
              </w:numPr>
              <w:tabs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lang w:val="en-US" w:eastAsia="ko-KR"/>
              </w:rPr>
              <w:t>Notes: Following</w:t>
            </w:r>
            <w:r w:rsidRPr="002F6822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are assumed for </w:t>
            </w:r>
            <w:r>
              <w:rPr>
                <w:rFonts w:hint="eastAsia"/>
                <w:lang w:val="en-US" w:eastAsia="ko-KR"/>
              </w:rPr>
              <w:t>L1 based UE-to-UE CLI measurement and reporting</w:t>
            </w:r>
          </w:p>
          <w:p w14:paraId="08AD640E" w14:textId="7EE42CC5" w:rsidR="00E66CEC" w:rsidRDefault="001C5B0C" w:rsidP="00E66CEC">
            <w:pPr>
              <w:tabs>
                <w:tab w:val="left" w:pos="360"/>
                <w:tab w:val="left" w:pos="720"/>
                <w:tab w:val="left" w:pos="1080"/>
              </w:tabs>
              <w:spacing w:after="160" w:line="256" w:lineRule="auto"/>
              <w:ind w:left="1080" w:right="-99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  <w:r>
              <w:rPr>
                <w:rFonts w:hint="eastAsia"/>
                <w:lang w:val="en-US" w:eastAsia="ko-KR"/>
              </w:rPr>
              <w:t xml:space="preserve"> </w:t>
            </w:r>
          </w:p>
          <w:p w14:paraId="3D690E1D" w14:textId="1E8ABE59" w:rsidR="001C5B0C" w:rsidRDefault="00E66CEC" w:rsidP="001C5B0C">
            <w:pPr>
              <w:numPr>
                <w:ilvl w:val="1"/>
                <w:numId w:val="19"/>
              </w:numPr>
              <w:tabs>
                <w:tab w:val="left" w:pos="360"/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Periodic and semi-persistent reporting can be considered in addition to aperiodic reporting</w:t>
            </w:r>
          </w:p>
          <w:p w14:paraId="024F502C" w14:textId="4A86E3D2" w:rsidR="001C5B0C" w:rsidRDefault="00E66CEC" w:rsidP="001C5B0C">
            <w:pPr>
              <w:numPr>
                <w:ilvl w:val="1"/>
                <w:numId w:val="19"/>
              </w:numPr>
              <w:tabs>
                <w:tab w:val="left" w:pos="360"/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For the new reporting quantities, at least wideband reporting is supported</w:t>
            </w:r>
          </w:p>
          <w:p w14:paraId="6F1D7536" w14:textId="34E8ECFA" w:rsidR="001C5B0C" w:rsidRPr="00E66CEC" w:rsidRDefault="00E66CEC" w:rsidP="00E66CEC">
            <w:pPr>
              <w:numPr>
                <w:ilvl w:val="1"/>
                <w:numId w:val="19"/>
              </w:numPr>
              <w:tabs>
                <w:tab w:val="left" w:pos="360"/>
                <w:tab w:val="left" w:pos="720"/>
              </w:tabs>
              <w:spacing w:after="160" w:line="256" w:lineRule="auto"/>
              <w:ind w:right="-99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59ECF70A" w14:textId="77777777" w:rsidR="00715CE9" w:rsidRDefault="00715CE9" w:rsidP="00715CE9">
      <w:pPr>
        <w:pStyle w:val="a0"/>
        <w:rPr>
          <w:lang w:val="en-US" w:eastAsia="ko-KR"/>
        </w:rPr>
      </w:pPr>
    </w:p>
    <w:p w14:paraId="65CD22CA" w14:textId="0228FF61" w:rsidR="00FF09F1" w:rsidRPr="001A5E86" w:rsidRDefault="00FF09F1" w:rsidP="00715CE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</w:t>
      </w:r>
      <w:r w:rsidR="00D735B0">
        <w:rPr>
          <w:rFonts w:hint="eastAsia"/>
          <w:lang w:val="en-US" w:eastAsia="ko-KR"/>
        </w:rPr>
        <w:t>high</w:t>
      </w:r>
      <w:r w:rsidR="001812F7">
        <w:rPr>
          <w:rFonts w:hint="eastAsia"/>
          <w:lang w:val="en-US" w:eastAsia="ko-KR"/>
        </w:rPr>
        <w:t>-</w:t>
      </w:r>
      <w:r w:rsidR="00D735B0">
        <w:rPr>
          <w:rFonts w:hint="eastAsia"/>
          <w:lang w:val="en-US" w:eastAsia="ko-KR"/>
        </w:rPr>
        <w:t xml:space="preserve">level </w:t>
      </w:r>
      <w:r>
        <w:rPr>
          <w:rFonts w:hint="eastAsia"/>
          <w:lang w:val="en-US" w:eastAsia="ko-KR"/>
        </w:rPr>
        <w:t xml:space="preserve">views on the </w:t>
      </w:r>
      <w:r w:rsidR="00D735B0">
        <w:rPr>
          <w:rFonts w:hint="eastAsia"/>
          <w:lang w:val="en-US" w:eastAsia="ko-KR"/>
        </w:rPr>
        <w:t>UL resource muting for PUSCH and L1 based UE-to-UE CLI measurement and reporting.</w:t>
      </w:r>
    </w:p>
    <w:p w14:paraId="319400E2" w14:textId="77777777" w:rsidR="00715CE9" w:rsidRPr="00A33B0E" w:rsidRDefault="00715CE9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66057173" w14:textId="629017BD" w:rsidR="001812F7" w:rsidRDefault="005864EA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>According to the WID</w:t>
      </w:r>
      <w:r w:rsidR="001812F7"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 xml:space="preserve">, </w:t>
      </w:r>
      <w:r w:rsidR="009F10C9">
        <w:rPr>
          <w:rFonts w:hint="eastAsia"/>
          <w:lang w:eastAsia="ko-KR"/>
        </w:rPr>
        <w:t xml:space="preserve">some features are </w:t>
      </w:r>
      <w:r w:rsidR="001812F7">
        <w:rPr>
          <w:rFonts w:hint="eastAsia"/>
          <w:lang w:eastAsia="ko-KR"/>
        </w:rPr>
        <w:t xml:space="preserve">introduced to support CLI handling. Among them 2 features are considered to be related to RAN4 work. First feature is UL resource muting for PUSCH. </w:t>
      </w:r>
      <w:r w:rsidR="00485DCC">
        <w:rPr>
          <w:rFonts w:hint="eastAsia"/>
          <w:lang w:eastAsia="ko-KR"/>
        </w:rPr>
        <w:t xml:space="preserve">UE can measure CLI at muted RE. Currently RAN1 assuming comb-2 muting and up to 2 OFDM symbols in time domain. For keeping the time domain power level, the transmit power of PUSCH REs in the same OFDM symbols are considered 3dB </w:t>
      </w:r>
      <w:r w:rsidR="001C5B0C">
        <w:rPr>
          <w:rFonts w:hint="eastAsia"/>
          <w:lang w:eastAsia="ko-KR"/>
        </w:rPr>
        <w:t xml:space="preserve">power </w:t>
      </w:r>
      <w:r w:rsidR="00485DCC">
        <w:rPr>
          <w:rFonts w:hint="eastAsia"/>
          <w:lang w:eastAsia="ko-KR"/>
        </w:rPr>
        <w:t xml:space="preserve">boosting.  </w:t>
      </w:r>
    </w:p>
    <w:p w14:paraId="19EE8B1D" w14:textId="58524258" w:rsidR="00485DCC" w:rsidRDefault="005265BB" w:rsidP="00485DCC">
      <w:pPr>
        <w:pStyle w:val="a0"/>
        <w:jc w:val="center"/>
        <w:rPr>
          <w:lang w:eastAsia="ko-KR"/>
        </w:rPr>
      </w:pPr>
      <w:r>
        <w:object w:dxaOrig="4096" w:dyaOrig="4065" w14:anchorId="55BC7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8pt;height:180.95pt" o:ole="">
            <v:imagedata r:id="rId8" o:title=""/>
          </v:shape>
          <o:OLEObject Type="Embed" ProgID="Visio.Drawing.15" ShapeID="_x0000_i1025" DrawAspect="Content" ObjectID="_1784724808" r:id="rId9"/>
        </w:object>
      </w:r>
    </w:p>
    <w:p w14:paraId="176DB7B4" w14:textId="5EC6B44E" w:rsidR="005864EA" w:rsidRDefault="00EF437D" w:rsidP="00F678CB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RF part need to check the impact on transmit signal quality/MPR requirement. But RRM perspective, there is no spec. impact. </w:t>
      </w:r>
      <w:r w:rsidR="009F10C9">
        <w:rPr>
          <w:rFonts w:hint="eastAsia"/>
          <w:lang w:eastAsia="ko-KR"/>
        </w:rPr>
        <w:t xml:space="preserve"> </w:t>
      </w:r>
    </w:p>
    <w:p w14:paraId="1FEBE6DF" w14:textId="1AA1E37E" w:rsidR="005276DD" w:rsidRDefault="00C363B7" w:rsidP="00C363B7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5276DD">
        <w:rPr>
          <w:rFonts w:hint="eastAsia"/>
          <w:lang w:eastAsia="ko-KR"/>
        </w:rPr>
        <w:t>No additional RRM requirements would be required for UL resource muting for PUSCH feature.</w:t>
      </w:r>
    </w:p>
    <w:p w14:paraId="7B2E8F66" w14:textId="77777777" w:rsidR="0021618A" w:rsidRPr="00EF437D" w:rsidRDefault="0021618A" w:rsidP="0021618A">
      <w:pPr>
        <w:pStyle w:val="a0"/>
        <w:rPr>
          <w:lang w:eastAsia="ko-KR"/>
        </w:rPr>
      </w:pPr>
    </w:p>
    <w:p w14:paraId="71D5741B" w14:textId="77777777" w:rsidR="005276DD" w:rsidRDefault="00F84DBE" w:rsidP="009F10C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L1 based UE-to-UE CLI measurement and reporting, there could be </w:t>
      </w:r>
      <w:r w:rsidR="00B649E7">
        <w:rPr>
          <w:rFonts w:hint="eastAsia"/>
          <w:lang w:eastAsia="ko-KR"/>
        </w:rPr>
        <w:t xml:space="preserve">various aggressor and victim scenarios. </w:t>
      </w:r>
    </w:p>
    <w:p w14:paraId="1F83A030" w14:textId="746D4CC9" w:rsidR="005265BB" w:rsidRDefault="00B649E7" w:rsidP="009F10C9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And the RRM requirements might be depends on the scenario. So, RAN4 need to discuss the aggressor and victim scenario first. </w:t>
      </w:r>
      <w:r w:rsidR="009A2A55">
        <w:rPr>
          <w:rFonts w:hint="eastAsia"/>
          <w:lang w:eastAsia="ko-KR"/>
        </w:rPr>
        <w:t xml:space="preserve">In the TR38.858[2], inter-UE CLI handling schemes considering </w:t>
      </w:r>
      <w:r w:rsidR="00065085">
        <w:rPr>
          <w:rFonts w:hint="eastAsia"/>
          <w:lang w:eastAsia="ko-KR"/>
        </w:rPr>
        <w:t xml:space="preserve">UL sub-band </w:t>
      </w:r>
      <w:r w:rsidR="005265BB">
        <w:rPr>
          <w:rFonts w:hint="eastAsia"/>
          <w:lang w:eastAsia="ko-KR"/>
        </w:rPr>
        <w:t>UE as</w:t>
      </w:r>
      <w:r w:rsidR="00065085">
        <w:rPr>
          <w:rFonts w:hint="eastAsia"/>
          <w:lang w:eastAsia="ko-KR"/>
        </w:rPr>
        <w:t xml:space="preserve"> aggressor and DL sub-bands </w:t>
      </w:r>
      <w:r w:rsidR="005265BB">
        <w:rPr>
          <w:rFonts w:hint="eastAsia"/>
          <w:lang w:eastAsia="ko-KR"/>
        </w:rPr>
        <w:t>UE as</w:t>
      </w:r>
      <w:r w:rsidR="00065085">
        <w:rPr>
          <w:rFonts w:hint="eastAsia"/>
          <w:lang w:eastAsia="ko-KR"/>
        </w:rPr>
        <w:t xml:space="preserve"> victim in same DL BWP scenario. </w:t>
      </w:r>
    </w:p>
    <w:p w14:paraId="5A52F5D8" w14:textId="77777777" w:rsidR="005265BB" w:rsidRDefault="005265BB" w:rsidP="005265BB">
      <w:pPr>
        <w:pStyle w:val="a0"/>
        <w:keepNext/>
        <w:jc w:val="center"/>
      </w:pPr>
      <w:r>
        <w:object w:dxaOrig="7710" w:dyaOrig="3615" w14:anchorId="6D8C190E">
          <v:shape id="_x0000_i1026" type="#_x0000_t75" style="width:330.55pt;height:154.75pt" o:ole="">
            <v:imagedata r:id="rId10" o:title=""/>
          </v:shape>
          <o:OLEObject Type="Embed" ProgID="Visio.Drawing.15" ShapeID="_x0000_i1026" DrawAspect="Content" ObjectID="_1784724809" r:id="rId11"/>
        </w:object>
      </w:r>
    </w:p>
    <w:p w14:paraId="34AE2928" w14:textId="75026B07" w:rsidR="005265BB" w:rsidRDefault="005265BB" w:rsidP="005265BB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 UL sub-band UE as aggressor and DL sub-bands UE as victim in same DL BWP scenario</w:t>
      </w:r>
    </w:p>
    <w:p w14:paraId="37F226FC" w14:textId="2A10883D" w:rsidR="00E35E1D" w:rsidRPr="00A51E1E" w:rsidRDefault="005265BB" w:rsidP="005265BB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RAN4 can discuss RRM requirement from the </w:t>
      </w:r>
      <w:r w:rsidR="005276DD">
        <w:rPr>
          <w:rFonts w:hint="eastAsia"/>
          <w:lang w:eastAsia="ko-KR"/>
        </w:rPr>
        <w:t>UL sub-band UE as aggressor and DL sub-band UE as victim in same DL BWP scenario</w:t>
      </w:r>
      <w:r w:rsidR="00A51E1E">
        <w:rPr>
          <w:rFonts w:hint="eastAsia"/>
          <w:lang w:eastAsia="ko-KR"/>
        </w:rPr>
        <w:t xml:space="preserve"> </w:t>
      </w:r>
      <w:r w:rsidR="007361C7">
        <w:rPr>
          <w:rFonts w:hint="eastAsia"/>
          <w:lang w:eastAsia="ko-KR"/>
        </w:rPr>
        <w:t>like figure.1</w:t>
      </w:r>
      <w:r w:rsidR="005276DD">
        <w:rPr>
          <w:rFonts w:hint="eastAsia"/>
          <w:lang w:eastAsia="ko-KR"/>
        </w:rPr>
        <w:t xml:space="preserve">. </w:t>
      </w:r>
      <w:r w:rsidR="006A5ED9">
        <w:rPr>
          <w:rFonts w:hint="eastAsia"/>
          <w:lang w:eastAsia="ko-KR"/>
        </w:rPr>
        <w:t xml:space="preserve">From the scenario, the victim UE </w:t>
      </w:r>
      <w:r w:rsidR="006A5ED9">
        <w:rPr>
          <w:rFonts w:hint="eastAsia"/>
          <w:lang w:eastAsia="ko-KR"/>
        </w:rPr>
        <w:t>should</w:t>
      </w:r>
      <w:r w:rsidR="006A5ED9">
        <w:rPr>
          <w:rFonts w:hint="eastAsia"/>
          <w:lang w:eastAsia="ko-KR"/>
        </w:rPr>
        <w:t xml:space="preserve"> measure CLI-RSSI</w:t>
      </w:r>
      <w:r w:rsidR="006A5ED9">
        <w:rPr>
          <w:rFonts w:hint="eastAsia"/>
          <w:lang w:eastAsia="ko-KR"/>
        </w:rPr>
        <w:t xml:space="preserve"> and SRS-RSRP</w:t>
      </w:r>
      <w:r w:rsidR="006A5ED9">
        <w:rPr>
          <w:rFonts w:hint="eastAsia"/>
          <w:lang w:eastAsia="ko-KR"/>
        </w:rPr>
        <w:t xml:space="preserve"> </w:t>
      </w:r>
      <w:r w:rsidR="006A5ED9">
        <w:rPr>
          <w:rFonts w:hint="eastAsia"/>
          <w:lang w:eastAsia="ko-KR"/>
        </w:rPr>
        <w:t>within</w:t>
      </w:r>
      <w:r w:rsidR="006A5ED9">
        <w:rPr>
          <w:rFonts w:hint="eastAsia"/>
          <w:lang w:eastAsia="ko-KR"/>
        </w:rPr>
        <w:t xml:space="preserve"> DL-sub-band</w:t>
      </w:r>
      <w:r w:rsidR="00AE6721">
        <w:rPr>
          <w:rFonts w:hint="eastAsia"/>
          <w:lang w:eastAsia="ko-KR"/>
        </w:rPr>
        <w:t xml:space="preserve">. </w:t>
      </w:r>
      <w:r w:rsidR="00E35E1D">
        <w:rPr>
          <w:rFonts w:hint="eastAsia"/>
          <w:lang w:eastAsia="ko-KR"/>
        </w:rPr>
        <w:t>But the victim UE can</w:t>
      </w:r>
      <w:r w:rsidR="00E35E1D">
        <w:rPr>
          <w:lang w:eastAsia="ko-KR"/>
        </w:rPr>
        <w:t>’</w:t>
      </w:r>
      <w:r w:rsidR="00E35E1D">
        <w:rPr>
          <w:rFonts w:hint="eastAsia"/>
          <w:lang w:eastAsia="ko-KR"/>
        </w:rPr>
        <w:t xml:space="preserve">t measure SRS-RSRP of the aggressor UE at DL sub-band because the orthogonality is broken. So, RAN4 need to </w:t>
      </w:r>
      <w:r w:rsidR="0013396C">
        <w:rPr>
          <w:rFonts w:hint="eastAsia"/>
          <w:lang w:eastAsia="ko-KR"/>
        </w:rPr>
        <w:t>discuss</w:t>
      </w:r>
      <w:r w:rsidR="00E35E1D">
        <w:rPr>
          <w:rFonts w:hint="eastAsia"/>
          <w:lang w:eastAsia="ko-KR"/>
        </w:rPr>
        <w:t xml:space="preserve"> how to measure the UL CLI leakage</w:t>
      </w:r>
      <w:r w:rsidR="0013396C">
        <w:rPr>
          <w:rFonts w:hint="eastAsia"/>
          <w:lang w:eastAsia="ko-KR"/>
        </w:rPr>
        <w:t xml:space="preserve"> by UL sub-band aggressor UE</w:t>
      </w:r>
      <w:r w:rsidR="00E35E1D">
        <w:rPr>
          <w:rFonts w:hint="eastAsia"/>
          <w:lang w:eastAsia="ko-KR"/>
        </w:rPr>
        <w:t xml:space="preserve"> at DL sub-band.</w:t>
      </w:r>
    </w:p>
    <w:p w14:paraId="3F6B4D4C" w14:textId="05EDD2D6" w:rsidR="009F10C9" w:rsidRDefault="009F10C9" w:rsidP="009F10C9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691317"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13396C">
        <w:rPr>
          <w:rFonts w:hint="eastAsia"/>
          <w:lang w:eastAsia="ko-KR"/>
        </w:rPr>
        <w:t>RAN4 need to discuss how to measure the UL CLI leakage by UL sub-band aggressor UE at DL sub-band at the UL sub-band UE as aggressor and DL sub-band UE as victim in same DL BWP scenario.</w:t>
      </w:r>
      <w:r w:rsidR="00E35E1D">
        <w:rPr>
          <w:rFonts w:hint="eastAsia"/>
          <w:lang w:eastAsia="ko-KR"/>
        </w:rPr>
        <w:t xml:space="preserve"> </w:t>
      </w:r>
    </w:p>
    <w:p w14:paraId="01328C8B" w14:textId="77777777" w:rsidR="009F10C9" w:rsidRDefault="009F10C9" w:rsidP="002546BF">
      <w:pPr>
        <w:rPr>
          <w:lang w:eastAsia="ko-KR"/>
        </w:rPr>
      </w:pPr>
    </w:p>
    <w:p w14:paraId="4357FCC0" w14:textId="6CA00EFD" w:rsidR="00691317" w:rsidRDefault="00691317" w:rsidP="002546BF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To get the UL CLI leakage for DL sub-band, RAN1 is discussing how to use the SRS-RSRP and CLI-RSSI results from UL sub-band. So, RAN4 need to consider SRS-RSRP and CLI-RSSI measurement within UL sub-band, and Rel-16 CLI principle can be applied as baseline.   </w:t>
      </w:r>
    </w:p>
    <w:p w14:paraId="0BC8A0D1" w14:textId="77777777" w:rsidR="00691317" w:rsidRDefault="00691317" w:rsidP="002546BF">
      <w:pPr>
        <w:rPr>
          <w:lang w:eastAsia="ko-KR"/>
        </w:rPr>
      </w:pPr>
    </w:p>
    <w:p w14:paraId="7154DAEC" w14:textId="5F0A529F" w:rsidR="00691317" w:rsidRDefault="00691317" w:rsidP="00691317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need to consider SRS-RSRP and CLI-RSSI measurement within UL sub-band, and Rel-16 CLI principle can be applied as baseline.</w:t>
      </w:r>
    </w:p>
    <w:p w14:paraId="1B965558" w14:textId="77777777" w:rsidR="00691317" w:rsidRPr="00691317" w:rsidRDefault="00691317" w:rsidP="002546BF">
      <w:pPr>
        <w:rPr>
          <w:rFonts w:hint="eastAsia"/>
          <w:lang w:eastAsia="ko-KR"/>
        </w:rPr>
      </w:pPr>
    </w:p>
    <w:p w14:paraId="43B54DB6" w14:textId="03E06903" w:rsidR="00354B35" w:rsidRP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63F45EEF" w14:textId="77777777" w:rsidR="00C4196E" w:rsidRDefault="00C4196E" w:rsidP="00C4196E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No additional RRM requirements would be required for UL resource muting for PUSCH feature.</w:t>
      </w:r>
    </w:p>
    <w:p w14:paraId="30EAE6FE" w14:textId="77777777" w:rsidR="00C4196E" w:rsidRDefault="00C4196E" w:rsidP="00C4196E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RAN4 need to discuss how to measure the UL CLI leakage by UL sub-band aggressor UE at DL sub-band at the UL sub-band UE as aggressor and DL sub-band UE as victim in same DL BWP scenario. </w:t>
      </w:r>
    </w:p>
    <w:p w14:paraId="790D27C4" w14:textId="08BB7B59" w:rsidR="00C4196E" w:rsidRDefault="00C4196E" w:rsidP="00C4196E">
      <w:pPr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RAN4 need to consider SRS-RSRP and CLI-RSSI measurement within UL sub-band, and Rel-16 CLI principle can be applied as baseline.</w:t>
      </w:r>
    </w:p>
    <w:p w14:paraId="574E6C5F" w14:textId="77777777" w:rsidR="00E93DE2" w:rsidRPr="00C4196E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277075FE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</w:t>
      </w:r>
      <w:r w:rsidR="005864EA">
        <w:rPr>
          <w:rFonts w:hint="eastAsia"/>
          <w:lang w:val="en-US" w:eastAsia="ko-KR"/>
        </w:rPr>
        <w:t>P</w:t>
      </w:r>
      <w:r>
        <w:rPr>
          <w:lang w:val="en-US" w:eastAsia="ko-KR"/>
        </w:rPr>
        <w:t>-</w:t>
      </w:r>
      <w:r w:rsidR="00917E26">
        <w:rPr>
          <w:lang w:val="en-US" w:eastAsia="ko-KR"/>
        </w:rPr>
        <w:t>24</w:t>
      </w:r>
      <w:r w:rsidR="005864EA">
        <w:rPr>
          <w:rFonts w:hint="eastAsia"/>
          <w:lang w:val="en-US" w:eastAsia="ko-KR"/>
        </w:rPr>
        <w:t>1</w:t>
      </w:r>
      <w:r w:rsidR="00B13E95">
        <w:rPr>
          <w:rFonts w:hint="eastAsia"/>
          <w:lang w:val="en-US" w:eastAsia="ko-KR"/>
        </w:rPr>
        <w:t>61</w:t>
      </w:r>
      <w:r w:rsidR="005864EA">
        <w:rPr>
          <w:rFonts w:hint="eastAsia"/>
          <w:lang w:val="en-US" w:eastAsia="ko-KR"/>
        </w:rPr>
        <w:t>4</w:t>
      </w:r>
      <w:r>
        <w:rPr>
          <w:lang w:val="en-US" w:eastAsia="ko-KR"/>
        </w:rPr>
        <w:t>, “</w:t>
      </w:r>
      <w:r w:rsidR="005864EA">
        <w:rPr>
          <w:rFonts w:hint="eastAsia"/>
          <w:lang w:val="en-US" w:eastAsia="ko-KR"/>
        </w:rPr>
        <w:t>Revised WID: Evolution of NR duplex operation: Sub-band full duplex (SBFD)</w:t>
      </w:r>
      <w:r w:rsidR="008110BF">
        <w:rPr>
          <w:lang w:val="en-US" w:eastAsia="ko-KR"/>
        </w:rPr>
        <w:t xml:space="preserve">”, </w:t>
      </w:r>
      <w:r w:rsidR="005864EA">
        <w:rPr>
          <w:rFonts w:hint="eastAsia"/>
          <w:lang w:val="en-US" w:eastAsia="ko-KR"/>
        </w:rPr>
        <w:t>Huawei</w:t>
      </w:r>
    </w:p>
    <w:p w14:paraId="592A49B9" w14:textId="5FFFB67A" w:rsidR="009A2A55" w:rsidRPr="009A2A55" w:rsidRDefault="009A2A55" w:rsidP="00BE1DD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TR38.858 v18.1.0,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Study on Evolution of NR Duplex Operation (Release 18)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3GPP</w:t>
      </w:r>
    </w:p>
    <w:sectPr w:rsidR="009A2A55" w:rsidRPr="009A2A55" w:rsidSect="0020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F2CC5" w14:textId="77777777" w:rsidR="001B0F92" w:rsidRDefault="001B0F92" w:rsidP="00D306DF">
      <w:r>
        <w:separator/>
      </w:r>
    </w:p>
  </w:endnote>
  <w:endnote w:type="continuationSeparator" w:id="0">
    <w:p w14:paraId="5B002595" w14:textId="77777777" w:rsidR="001B0F92" w:rsidRDefault="001B0F9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46276" w14:textId="77777777" w:rsidR="001B0F92" w:rsidRDefault="001B0F92" w:rsidP="00D306DF">
      <w:r>
        <w:separator/>
      </w:r>
    </w:p>
  </w:footnote>
  <w:footnote w:type="continuationSeparator" w:id="0">
    <w:p w14:paraId="6E21CCEB" w14:textId="77777777" w:rsidR="001B0F92" w:rsidRDefault="001B0F9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3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7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10528">
    <w:abstractNumId w:val="8"/>
  </w:num>
  <w:num w:numId="2" w16cid:durableId="1818380591">
    <w:abstractNumId w:val="17"/>
  </w:num>
  <w:num w:numId="3" w16cid:durableId="1255893258">
    <w:abstractNumId w:val="7"/>
  </w:num>
  <w:num w:numId="4" w16cid:durableId="397291573">
    <w:abstractNumId w:val="15"/>
  </w:num>
  <w:num w:numId="5" w16cid:durableId="805196595">
    <w:abstractNumId w:val="11"/>
  </w:num>
  <w:num w:numId="6" w16cid:durableId="1981423975">
    <w:abstractNumId w:val="6"/>
  </w:num>
  <w:num w:numId="7" w16cid:durableId="1161312836">
    <w:abstractNumId w:val="10"/>
  </w:num>
  <w:num w:numId="8" w16cid:durableId="754785676">
    <w:abstractNumId w:val="2"/>
  </w:num>
  <w:num w:numId="9" w16cid:durableId="2068141321">
    <w:abstractNumId w:val="1"/>
  </w:num>
  <w:num w:numId="10" w16cid:durableId="2057389531">
    <w:abstractNumId w:val="4"/>
  </w:num>
  <w:num w:numId="11" w16cid:durableId="1223059842">
    <w:abstractNumId w:val="3"/>
  </w:num>
  <w:num w:numId="12" w16cid:durableId="196554109">
    <w:abstractNumId w:val="12"/>
  </w:num>
  <w:num w:numId="13" w16cid:durableId="1166822298">
    <w:abstractNumId w:val="16"/>
  </w:num>
  <w:num w:numId="14" w16cid:durableId="7525504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323134">
    <w:abstractNumId w:val="13"/>
  </w:num>
  <w:num w:numId="16" w16cid:durableId="209192513">
    <w:abstractNumId w:val="14"/>
  </w:num>
  <w:num w:numId="17" w16cid:durableId="518668135">
    <w:abstractNumId w:val="8"/>
  </w:num>
  <w:num w:numId="18" w16cid:durableId="1946422471">
    <w:abstractNumId w:val="9"/>
  </w:num>
  <w:num w:numId="19" w16cid:durableId="995959109">
    <w:abstractNumId w:val="5"/>
  </w:num>
  <w:num w:numId="20" w16cid:durableId="582950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630790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6964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085"/>
    <w:rsid w:val="00065C0E"/>
    <w:rsid w:val="00066AC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56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62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396C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E9C"/>
    <w:rsid w:val="00147373"/>
    <w:rsid w:val="00147934"/>
    <w:rsid w:val="001503EA"/>
    <w:rsid w:val="00153245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97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6928"/>
    <w:rsid w:val="00177AC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0F92"/>
    <w:rsid w:val="001B1D2B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108C"/>
    <w:rsid w:val="002320A6"/>
    <w:rsid w:val="00233519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4C54"/>
    <w:rsid w:val="002D58F0"/>
    <w:rsid w:val="002D58FC"/>
    <w:rsid w:val="002D5FB2"/>
    <w:rsid w:val="002D6E17"/>
    <w:rsid w:val="002D740D"/>
    <w:rsid w:val="002D74DD"/>
    <w:rsid w:val="002E0FAB"/>
    <w:rsid w:val="002E127B"/>
    <w:rsid w:val="002E1C22"/>
    <w:rsid w:val="002E445A"/>
    <w:rsid w:val="002E5D2F"/>
    <w:rsid w:val="002E5E6E"/>
    <w:rsid w:val="002E5EB6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AD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517E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2EC6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417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4FC1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49C8"/>
    <w:rsid w:val="004568E4"/>
    <w:rsid w:val="00456DBA"/>
    <w:rsid w:val="004600CD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5DCC"/>
    <w:rsid w:val="0048613E"/>
    <w:rsid w:val="0049218E"/>
    <w:rsid w:val="00492640"/>
    <w:rsid w:val="00492EA4"/>
    <w:rsid w:val="00494285"/>
    <w:rsid w:val="00494941"/>
    <w:rsid w:val="004961B0"/>
    <w:rsid w:val="004A06BF"/>
    <w:rsid w:val="004A15E3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BB"/>
    <w:rsid w:val="005265E7"/>
    <w:rsid w:val="00526F20"/>
    <w:rsid w:val="00527394"/>
    <w:rsid w:val="005276DD"/>
    <w:rsid w:val="00527824"/>
    <w:rsid w:val="00527830"/>
    <w:rsid w:val="00530FA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3A9"/>
    <w:rsid w:val="0057730A"/>
    <w:rsid w:val="00577E77"/>
    <w:rsid w:val="005800BF"/>
    <w:rsid w:val="005801FB"/>
    <w:rsid w:val="00581AAB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5D02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1317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5ED9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6D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062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1C7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41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977"/>
    <w:rsid w:val="007B2FAC"/>
    <w:rsid w:val="007B30E2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B04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0BF"/>
    <w:rsid w:val="008115CE"/>
    <w:rsid w:val="00811D50"/>
    <w:rsid w:val="00812E85"/>
    <w:rsid w:val="00813EF9"/>
    <w:rsid w:val="008141BE"/>
    <w:rsid w:val="00814D44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47B84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665BF"/>
    <w:rsid w:val="00866C6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140"/>
    <w:rsid w:val="008E05EA"/>
    <w:rsid w:val="008E05F5"/>
    <w:rsid w:val="008E0A0C"/>
    <w:rsid w:val="008E3E85"/>
    <w:rsid w:val="008E43ED"/>
    <w:rsid w:val="008E6039"/>
    <w:rsid w:val="008E67B7"/>
    <w:rsid w:val="008E703A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E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0A51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A55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0C9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1E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721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9E7"/>
    <w:rsid w:val="00B64BE8"/>
    <w:rsid w:val="00B65BF5"/>
    <w:rsid w:val="00B66362"/>
    <w:rsid w:val="00B66C6B"/>
    <w:rsid w:val="00B67237"/>
    <w:rsid w:val="00B675EC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918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A52"/>
    <w:rsid w:val="00BA51DE"/>
    <w:rsid w:val="00BA747B"/>
    <w:rsid w:val="00BA771A"/>
    <w:rsid w:val="00BA7DD0"/>
    <w:rsid w:val="00BA7ED9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FEA"/>
    <w:rsid w:val="00C377B7"/>
    <w:rsid w:val="00C401BA"/>
    <w:rsid w:val="00C4066B"/>
    <w:rsid w:val="00C41264"/>
    <w:rsid w:val="00C41892"/>
    <w:rsid w:val="00C4196E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C5E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5B0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5FC"/>
    <w:rsid w:val="00E12250"/>
    <w:rsid w:val="00E1319E"/>
    <w:rsid w:val="00E153F4"/>
    <w:rsid w:val="00E15ED0"/>
    <w:rsid w:val="00E16E95"/>
    <w:rsid w:val="00E1757A"/>
    <w:rsid w:val="00E2121E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5E1D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1AC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1C7F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61C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20AF-10AC-4F3B-87DC-29487332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3149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158</cp:revision>
  <dcterms:created xsi:type="dcterms:W3CDTF">2023-05-14T09:02:00Z</dcterms:created>
  <dcterms:modified xsi:type="dcterms:W3CDTF">2024-08-09T07:07:00Z</dcterms:modified>
</cp:coreProperties>
</file>