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765A9" w14:textId="49837BD6" w:rsidR="008D4015" w:rsidRDefault="008D4015" w:rsidP="008D4015">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112</w:t>
      </w:r>
      <w:r>
        <w:rPr>
          <w:rFonts w:asciiTheme="minorHAnsi" w:hAnsiTheme="minorHAnsi" w:cstheme="minorHAnsi"/>
          <w:bCs/>
          <w:noProof w:val="0"/>
          <w:sz w:val="24"/>
          <w:szCs w:val="24"/>
          <w:lang w:eastAsia="zh-CN"/>
        </w:rPr>
        <w:tab/>
        <w:t>R4-24</w:t>
      </w:r>
      <w:r w:rsidR="0059774C">
        <w:rPr>
          <w:rFonts w:asciiTheme="minorHAnsi" w:hAnsiTheme="minorHAnsi" w:cstheme="minorHAnsi"/>
          <w:bCs/>
          <w:noProof w:val="0"/>
          <w:sz w:val="24"/>
          <w:szCs w:val="24"/>
          <w:lang w:eastAsia="zh-CN"/>
        </w:rPr>
        <w:t>11780</w:t>
      </w:r>
    </w:p>
    <w:p w14:paraId="1693E5CE" w14:textId="76747DFC" w:rsidR="008D4015" w:rsidRDefault="008D4015" w:rsidP="008D4015">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 xml:space="preserve">Maastricht, </w:t>
      </w:r>
      <w:r w:rsidR="00F83518">
        <w:rPr>
          <w:rFonts w:asciiTheme="minorHAnsi" w:hAnsiTheme="minorHAnsi" w:cstheme="minorHAnsi"/>
          <w:bCs/>
          <w:noProof w:val="0"/>
          <w:sz w:val="24"/>
          <w:szCs w:val="24"/>
          <w:lang w:eastAsia="zh-CN"/>
        </w:rPr>
        <w:t>Netherlands</w:t>
      </w:r>
      <w:r>
        <w:rPr>
          <w:rFonts w:asciiTheme="minorHAnsi" w:hAnsiTheme="minorHAnsi" w:cstheme="minorHAnsi"/>
          <w:bCs/>
          <w:noProof w:val="0"/>
          <w:sz w:val="24"/>
          <w:szCs w:val="24"/>
          <w:lang w:eastAsia="zh-CN"/>
        </w:rPr>
        <w:t>, Aug 19 – Aug 23, 2024</w:t>
      </w:r>
      <w:bookmarkEnd w:id="0"/>
    </w:p>
    <w:p w14:paraId="169FBA1C" w14:textId="0D48F7CB" w:rsidR="003533F2" w:rsidRPr="00410463" w:rsidRDefault="003533F2" w:rsidP="00C5644E">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D4015">
        <w:rPr>
          <w:rFonts w:asciiTheme="minorHAnsi" w:eastAsiaTheme="minorEastAsia" w:hAnsiTheme="minorHAnsi" w:cstheme="minorHAnsi"/>
          <w:bCs/>
          <w:noProof w:val="0"/>
          <w:sz w:val="24"/>
          <w:szCs w:val="24"/>
          <w:lang w:eastAsia="zh-CN"/>
        </w:rPr>
        <w:t>5</w:t>
      </w:r>
      <w:r w:rsidR="00747957" w:rsidRPr="00410463">
        <w:rPr>
          <w:rFonts w:asciiTheme="minorHAnsi" w:eastAsiaTheme="minorEastAsia" w:hAnsiTheme="minorHAnsi" w:cstheme="minorHAnsi"/>
          <w:bCs/>
          <w:noProof w:val="0"/>
          <w:sz w:val="24"/>
          <w:szCs w:val="24"/>
          <w:lang w:eastAsia="zh-CN"/>
        </w:rPr>
        <w:t>.</w:t>
      </w:r>
      <w:r w:rsidR="008D4015">
        <w:rPr>
          <w:rFonts w:asciiTheme="minorHAnsi" w:eastAsiaTheme="minorEastAsia" w:hAnsiTheme="minorHAnsi" w:cstheme="minorHAnsi"/>
          <w:bCs/>
          <w:noProof w:val="0"/>
          <w:sz w:val="24"/>
          <w:szCs w:val="24"/>
          <w:lang w:eastAsia="zh-CN"/>
        </w:rPr>
        <w:t>1</w:t>
      </w:r>
      <w:r w:rsidR="00154FA6">
        <w:rPr>
          <w:rFonts w:asciiTheme="minorHAnsi" w:eastAsiaTheme="minorEastAsia" w:hAnsiTheme="minorHAnsi" w:cstheme="minorHAnsi"/>
          <w:bCs/>
          <w:noProof w:val="0"/>
          <w:sz w:val="24"/>
          <w:szCs w:val="24"/>
          <w:lang w:eastAsia="zh-CN"/>
        </w:rPr>
        <w:t>3</w:t>
      </w:r>
      <w:r w:rsidR="00747957" w:rsidRPr="00410463">
        <w:rPr>
          <w:rFonts w:asciiTheme="minorHAnsi" w:eastAsiaTheme="minorEastAsia" w:hAnsiTheme="minorHAnsi" w:cstheme="minorHAnsi"/>
          <w:bCs/>
          <w:noProof w:val="0"/>
          <w:sz w:val="24"/>
          <w:szCs w:val="24"/>
          <w:lang w:eastAsia="zh-CN"/>
        </w:rPr>
        <w:t>.</w:t>
      </w:r>
      <w:r w:rsidR="005D5557">
        <w:rPr>
          <w:rFonts w:asciiTheme="minorHAnsi" w:eastAsiaTheme="minorEastAsia" w:hAnsiTheme="minorHAnsi" w:cstheme="minorHAnsi"/>
          <w:bCs/>
          <w:noProof w:val="0"/>
          <w:sz w:val="24"/>
          <w:szCs w:val="24"/>
          <w:lang w:eastAsia="zh-CN"/>
        </w:rPr>
        <w:t>1</w:t>
      </w:r>
    </w:p>
    <w:p w14:paraId="08B3763A" w14:textId="77777777"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9CBEC1A"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C5644E" w:rsidRPr="00C5644E">
        <w:rPr>
          <w:rFonts w:asciiTheme="minorHAnsi" w:eastAsiaTheme="minorEastAsia" w:hAnsiTheme="minorHAnsi" w:cstheme="minorHAnsi"/>
          <w:bCs/>
          <w:noProof w:val="0"/>
          <w:sz w:val="24"/>
          <w:szCs w:val="24"/>
          <w:lang w:eastAsia="zh-CN"/>
        </w:rPr>
        <w:t xml:space="preserve">Discussion on </w:t>
      </w:r>
      <w:r w:rsidR="00C40474">
        <w:rPr>
          <w:rFonts w:asciiTheme="minorHAnsi" w:eastAsiaTheme="minorEastAsia" w:hAnsiTheme="minorHAnsi" w:cstheme="minorHAnsi"/>
          <w:bCs/>
          <w:noProof w:val="0"/>
          <w:sz w:val="24"/>
          <w:szCs w:val="24"/>
          <w:lang w:eastAsia="zh-CN"/>
        </w:rPr>
        <w:t xml:space="preserve">core part maintenance </w:t>
      </w:r>
      <w:r w:rsidR="00540E6A">
        <w:rPr>
          <w:rFonts w:asciiTheme="minorHAnsi" w:eastAsiaTheme="minorEastAsia" w:hAnsiTheme="minorHAnsi" w:cstheme="minorHAnsi"/>
          <w:bCs/>
          <w:noProof w:val="0"/>
          <w:sz w:val="24"/>
          <w:szCs w:val="24"/>
          <w:lang w:eastAsia="zh-CN"/>
        </w:rPr>
        <w:t>for multi-Rx</w:t>
      </w:r>
      <w:r w:rsidR="00540E6A" w:rsidRPr="00C5644E">
        <w:rPr>
          <w:rFonts w:asciiTheme="minorHAnsi" w:eastAsiaTheme="minorEastAsia" w:hAnsiTheme="minorHAnsi" w:cstheme="minorHAnsi"/>
          <w:bCs/>
          <w:noProof w:val="0"/>
          <w:sz w:val="24"/>
          <w:szCs w:val="24"/>
          <w:lang w:eastAsia="zh-CN"/>
        </w:rPr>
        <w:t xml:space="preserve"> </w:t>
      </w:r>
      <w:r w:rsidR="00540E6A">
        <w:rPr>
          <w:rFonts w:asciiTheme="minorHAnsi" w:eastAsiaTheme="minorEastAsia" w:hAnsiTheme="minorHAnsi" w:cstheme="minorHAnsi"/>
          <w:bCs/>
          <w:noProof w:val="0"/>
          <w:sz w:val="24"/>
          <w:szCs w:val="24"/>
          <w:lang w:eastAsia="zh-CN"/>
        </w:rPr>
        <w:t>UEs</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874562B" w14:textId="586E2EA8" w:rsidR="00C40474" w:rsidRDefault="00C40474" w:rsidP="006F6F58">
      <w:pPr>
        <w:jc w:val="both"/>
        <w:rPr>
          <w:rFonts w:eastAsia="新細明體" w:cstheme="minorHAnsi"/>
          <w:szCs w:val="24"/>
        </w:rPr>
      </w:pPr>
      <w:r w:rsidRPr="00C40474">
        <w:rPr>
          <w:rFonts w:eastAsia="新細明體" w:cstheme="minorHAnsi"/>
          <w:szCs w:val="24"/>
        </w:rPr>
        <w:t xml:space="preserve">According to WF [1], there’re </w:t>
      </w:r>
      <w:r w:rsidR="005863CF">
        <w:rPr>
          <w:rFonts w:eastAsia="新細明體" w:cstheme="minorHAnsi"/>
          <w:szCs w:val="24"/>
        </w:rPr>
        <w:t>some core part requirement</w:t>
      </w:r>
      <w:r w:rsidR="005863CF" w:rsidRPr="00C40474">
        <w:rPr>
          <w:rFonts w:eastAsia="新細明體" w:cstheme="minorHAnsi"/>
          <w:szCs w:val="24"/>
        </w:rPr>
        <w:t xml:space="preserve"> </w:t>
      </w:r>
      <w:r w:rsidRPr="00C40474">
        <w:rPr>
          <w:rFonts w:eastAsia="新細明體" w:cstheme="minorHAnsi"/>
          <w:szCs w:val="24"/>
        </w:rPr>
        <w:t>discussed without conclusion</w:t>
      </w:r>
      <w:r w:rsidR="00BD5095">
        <w:rPr>
          <w:rFonts w:eastAsia="新細明體" w:cstheme="minorHAnsi" w:hint="eastAsia"/>
          <w:szCs w:val="24"/>
        </w:rPr>
        <w:t>s</w:t>
      </w:r>
      <w:r w:rsidRPr="00C40474">
        <w:rPr>
          <w:rFonts w:eastAsia="新細明體" w:cstheme="minorHAnsi"/>
          <w:szCs w:val="24"/>
        </w:rPr>
        <w:t>.</w:t>
      </w:r>
      <w:r>
        <w:rPr>
          <w:rFonts w:eastAsia="新細明體" w:cstheme="minorHAnsi"/>
          <w:szCs w:val="24"/>
        </w:rPr>
        <w:t xml:space="preserve"> In this paper, we provide our view on the</w:t>
      </w:r>
      <w:r w:rsidR="005863CF">
        <w:rPr>
          <w:rFonts w:eastAsia="新細明體" w:cstheme="minorHAnsi"/>
          <w:szCs w:val="24"/>
        </w:rPr>
        <w:t>se issues</w:t>
      </w:r>
      <w:r w:rsidR="0042091A">
        <w:rPr>
          <w:rFonts w:eastAsia="新細明體" w:cstheme="minorHAnsi"/>
          <w:szCs w:val="24"/>
        </w:rPr>
        <w:t xml:space="preserve">, particularly on the following </w:t>
      </w:r>
      <w:r w:rsidR="00895FE5">
        <w:rPr>
          <w:rFonts w:eastAsia="新細明體" w:cstheme="minorHAnsi"/>
          <w:szCs w:val="24"/>
        </w:rPr>
        <w:t>topics.</w:t>
      </w:r>
    </w:p>
    <w:p w14:paraId="7A310A25" w14:textId="5143C1E5" w:rsidR="0042091A" w:rsidRDefault="0042091A" w:rsidP="0042091A">
      <w:pPr>
        <w:pStyle w:val="ListParagraph"/>
        <w:numPr>
          <w:ilvl w:val="0"/>
          <w:numId w:val="19"/>
        </w:numPr>
        <w:jc w:val="both"/>
        <w:rPr>
          <w:rFonts w:eastAsia="新細明體" w:cstheme="minorHAnsi"/>
          <w:szCs w:val="24"/>
          <w:lang w:val="en-GB"/>
        </w:rPr>
      </w:pPr>
      <w:r>
        <w:rPr>
          <w:szCs w:val="24"/>
        </w:rPr>
        <w:t xml:space="preserve">The condition about </w:t>
      </w:r>
      <w:r w:rsidR="00DF5E0F">
        <w:rPr>
          <w:szCs w:val="24"/>
        </w:rPr>
        <w:t xml:space="preserve">faster beam </w:t>
      </w:r>
      <w:r w:rsidR="00895FE5">
        <w:rPr>
          <w:szCs w:val="24"/>
        </w:rPr>
        <w:t>sweeping.</w:t>
      </w:r>
    </w:p>
    <w:p w14:paraId="465F19DD" w14:textId="18B8B703" w:rsidR="0042091A" w:rsidRDefault="00DF5E0F" w:rsidP="0042091A">
      <w:pPr>
        <w:pStyle w:val="ListParagraph"/>
        <w:numPr>
          <w:ilvl w:val="0"/>
          <w:numId w:val="19"/>
        </w:numPr>
        <w:jc w:val="both"/>
        <w:rPr>
          <w:rFonts w:eastAsia="新細明體" w:cstheme="minorHAnsi"/>
          <w:szCs w:val="24"/>
          <w:lang w:val="en-GB"/>
        </w:rPr>
      </w:pPr>
      <w:r>
        <w:rPr>
          <w:szCs w:val="24"/>
        </w:rPr>
        <w:t>M</w:t>
      </w:r>
      <w:r w:rsidR="0042091A">
        <w:rPr>
          <w:szCs w:val="24"/>
        </w:rPr>
        <w:t>easurement restriction</w:t>
      </w:r>
    </w:p>
    <w:p w14:paraId="04DCB049" w14:textId="0EB95A4B" w:rsidR="00E55F60" w:rsidRPr="001D3C5E" w:rsidRDefault="00C51F3B" w:rsidP="00E55F60">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4F2B115C" w14:textId="1BF0A006" w:rsidR="00C40474" w:rsidRDefault="00C40474" w:rsidP="00C40474">
      <w:pPr>
        <w:pStyle w:val="Heading2"/>
        <w:rPr>
          <w:rFonts w:eastAsia="新細明體"/>
          <w:sz w:val="24"/>
          <w:szCs w:val="24"/>
        </w:rPr>
      </w:pPr>
      <w:r>
        <w:rPr>
          <w:sz w:val="24"/>
          <w:szCs w:val="24"/>
        </w:rPr>
        <w:t>2.</w:t>
      </w:r>
      <w:r w:rsidR="00945298">
        <w:rPr>
          <w:sz w:val="24"/>
          <w:szCs w:val="24"/>
        </w:rPr>
        <w:t>1</w:t>
      </w:r>
      <w:r>
        <w:rPr>
          <w:sz w:val="24"/>
          <w:szCs w:val="24"/>
        </w:rPr>
        <w:t xml:space="preserve"> </w:t>
      </w:r>
      <w:r w:rsidR="00E43370">
        <w:rPr>
          <w:sz w:val="24"/>
          <w:szCs w:val="24"/>
        </w:rPr>
        <w:t xml:space="preserve">The condition about </w:t>
      </w:r>
      <w:r w:rsidR="00945298">
        <w:rPr>
          <w:sz w:val="24"/>
          <w:szCs w:val="24"/>
        </w:rPr>
        <w:t>faster beam sweeping</w:t>
      </w:r>
    </w:p>
    <w:p w14:paraId="204D9130" w14:textId="664C0951" w:rsidR="00E43370" w:rsidRDefault="00E43370" w:rsidP="004E3F7D">
      <w:pPr>
        <w:jc w:val="both"/>
        <w:rPr>
          <w:rFonts w:eastAsia="新細明體"/>
          <w:szCs w:val="24"/>
          <w:lang w:val="en-GB"/>
        </w:rPr>
      </w:pPr>
      <w:r>
        <w:rPr>
          <w:rFonts w:eastAsia="新細明體"/>
          <w:szCs w:val="24"/>
          <w:lang w:val="en-GB"/>
        </w:rPr>
        <w:t>In last meeting, RAN4 discussed h</w:t>
      </w:r>
      <w:r>
        <w:rPr>
          <w:lang w:val="en-GB"/>
        </w:rPr>
        <w:t xml:space="preserve">ow to capture UE is </w:t>
      </w:r>
      <w:r w:rsidR="00E55F60">
        <w:rPr>
          <w:lang w:val="en-GB"/>
        </w:rPr>
        <w:t>in</w:t>
      </w:r>
      <w:r>
        <w:rPr>
          <w:lang w:val="en-GB"/>
        </w:rPr>
        <w:t xml:space="preserve"> multi-RX operation for faster beam switching in SSB based L1-RSRP measurement.</w:t>
      </w:r>
      <w:r>
        <w:rPr>
          <w:rFonts w:eastAsia="新細明體"/>
          <w:szCs w:val="24"/>
          <w:lang w:val="en-GB"/>
        </w:rPr>
        <w:t xml:space="preserve"> </w:t>
      </w:r>
      <w:r w:rsidR="004E3F7D">
        <w:rPr>
          <w:rFonts w:eastAsia="新細明體"/>
          <w:szCs w:val="24"/>
          <w:lang w:val="en-GB"/>
        </w:rPr>
        <w:t xml:space="preserve">Note the current feature list only considers the UEs which require to turn on multiple panels to achieve faster beam sweeping. Therefore, the discussions in this paper also consider this kind of UEs only. </w:t>
      </w:r>
    </w:p>
    <w:tbl>
      <w:tblPr>
        <w:tblStyle w:val="TableGrid"/>
        <w:tblW w:w="0" w:type="auto"/>
        <w:tblLook w:val="04A0" w:firstRow="1" w:lastRow="0" w:firstColumn="1" w:lastColumn="0" w:noHBand="0" w:noVBand="1"/>
      </w:tblPr>
      <w:tblGrid>
        <w:gridCol w:w="9629"/>
      </w:tblGrid>
      <w:tr w:rsidR="00E43370" w14:paraId="505F0CD8" w14:textId="77777777" w:rsidTr="00E43370">
        <w:tc>
          <w:tcPr>
            <w:tcW w:w="9629" w:type="dxa"/>
            <w:tcBorders>
              <w:top w:val="single" w:sz="4" w:space="0" w:color="auto"/>
              <w:left w:val="single" w:sz="4" w:space="0" w:color="auto"/>
              <w:bottom w:val="single" w:sz="4" w:space="0" w:color="auto"/>
              <w:right w:val="single" w:sz="4" w:space="0" w:color="auto"/>
            </w:tcBorders>
            <w:hideMark/>
          </w:tcPr>
          <w:p w14:paraId="434618E6" w14:textId="77777777" w:rsidR="00895FE5" w:rsidRPr="00895FE5" w:rsidRDefault="00895FE5" w:rsidP="00895FE5">
            <w:pPr>
              <w:widowControl/>
              <w:spacing w:after="180"/>
              <w:rPr>
                <w:rFonts w:ascii="Times New Roman" w:eastAsia="新細明體" w:hAnsi="Times New Roman" w:cs="Times New Roman"/>
                <w:b/>
                <w:bCs/>
                <w:color w:val="000000"/>
                <w:kern w:val="0"/>
                <w:sz w:val="20"/>
                <w:szCs w:val="20"/>
                <w:u w:val="single"/>
                <w:lang w:val="en-GB" w:eastAsia="zh-CN"/>
              </w:rPr>
            </w:pPr>
            <w:r w:rsidRPr="00895FE5">
              <w:rPr>
                <w:rFonts w:ascii="Times New Roman" w:eastAsia="新細明體" w:hAnsi="Times New Roman" w:cs="Times New Roman"/>
                <w:b/>
                <w:bCs/>
                <w:color w:val="000000"/>
                <w:kern w:val="0"/>
                <w:sz w:val="20"/>
                <w:szCs w:val="20"/>
                <w:u w:val="single"/>
                <w:lang w:val="en-GB" w:eastAsia="zh-CN"/>
              </w:rPr>
              <w:t>Issue 1-1-1: When is UE considered to be in multi-rx operation</w:t>
            </w:r>
          </w:p>
          <w:p w14:paraId="7335FE9A" w14:textId="77777777" w:rsidR="00895FE5" w:rsidRPr="00895FE5" w:rsidRDefault="00895FE5" w:rsidP="00895FE5">
            <w:pPr>
              <w:widowControl/>
              <w:numPr>
                <w:ilvl w:val="0"/>
                <w:numId w:val="30"/>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 xml:space="preserve">Proposals </w:t>
            </w:r>
          </w:p>
          <w:p w14:paraId="79754BFC" w14:textId="77777777" w:rsidR="00895FE5" w:rsidRPr="00895FE5" w:rsidRDefault="00895FE5" w:rsidP="00895FE5">
            <w:pPr>
              <w:widowControl/>
              <w:numPr>
                <w:ilvl w:val="1"/>
                <w:numId w:val="30"/>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Proposal 1: Keep the agreed definition</w:t>
            </w:r>
          </w:p>
          <w:p w14:paraId="23F0EE12" w14:textId="77777777" w:rsidR="00895FE5" w:rsidRPr="00895FE5" w:rsidRDefault="00895FE5" w:rsidP="00895FE5">
            <w:pPr>
              <w:widowControl/>
              <w:numPr>
                <w:ilvl w:val="2"/>
                <w:numId w:val="30"/>
              </w:numPr>
              <w:spacing w:after="120"/>
              <w:textAlignment w:val="center"/>
              <w:rPr>
                <w:rFonts w:ascii="Calibri" w:eastAsia="新細明體" w:hAnsi="Calibri" w:cs="Calibri"/>
                <w:kern w:val="0"/>
                <w:sz w:val="20"/>
                <w:szCs w:val="20"/>
              </w:rPr>
            </w:pPr>
            <w:r w:rsidRPr="00895FE5">
              <w:rPr>
                <w:rFonts w:ascii="Times New Roman" w:eastAsia="新細明體" w:hAnsi="Times New Roman" w:cs="Times New Roman"/>
                <w:kern w:val="0"/>
                <w:sz w:val="20"/>
                <w:szCs w:val="20"/>
              </w:rPr>
              <w:t>Given UE indication of its preference of multi-RX/single-RX operation has been allowed, it is OK to take the current definition of multi-RX operation.</w:t>
            </w:r>
          </w:p>
          <w:p w14:paraId="6CE9F530" w14:textId="77777777" w:rsidR="00895FE5" w:rsidRPr="00895FE5" w:rsidRDefault="00895FE5" w:rsidP="00895FE5">
            <w:pPr>
              <w:widowControl/>
              <w:numPr>
                <w:ilvl w:val="1"/>
                <w:numId w:val="30"/>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Proposal 2: Add following additional condition</w:t>
            </w:r>
          </w:p>
          <w:p w14:paraId="66702BAB" w14:textId="77777777" w:rsidR="00895FE5" w:rsidRPr="00895FE5" w:rsidRDefault="00895FE5" w:rsidP="00895FE5">
            <w:pPr>
              <w:widowControl/>
              <w:numPr>
                <w:ilvl w:val="2"/>
                <w:numId w:val="30"/>
              </w:numPr>
              <w:spacing w:after="120"/>
              <w:textAlignment w:val="center"/>
              <w:rPr>
                <w:rFonts w:ascii="Calibri" w:eastAsia="新細明體" w:hAnsi="Calibri" w:cs="Calibri"/>
                <w:kern w:val="0"/>
                <w:sz w:val="20"/>
                <w:szCs w:val="20"/>
              </w:rPr>
            </w:pPr>
            <w:r w:rsidRPr="00895FE5">
              <w:rPr>
                <w:rFonts w:ascii="Times New Roman" w:eastAsia="新細明體" w:hAnsi="Times New Roman" w:cs="Times New Roman"/>
                <w:kern w:val="0"/>
                <w:sz w:val="20"/>
                <w:szCs w:val="20"/>
                <w:highlight w:val="green"/>
              </w:rPr>
              <w:t xml:space="preserve">P2a: </w:t>
            </w:r>
          </w:p>
          <w:p w14:paraId="78483B6D" w14:textId="77777777" w:rsidR="00895FE5" w:rsidRPr="00895FE5" w:rsidRDefault="00895FE5" w:rsidP="00895FE5">
            <w:pPr>
              <w:widowControl/>
              <w:numPr>
                <w:ilvl w:val="3"/>
                <w:numId w:val="30"/>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UE sent a recent valid Rel-17 group-based beam reporting (GBBR).</w:t>
            </w:r>
          </w:p>
          <w:p w14:paraId="061CAB8E" w14:textId="77777777" w:rsidR="00895FE5" w:rsidRPr="00895FE5" w:rsidRDefault="00895FE5" w:rsidP="00895FE5">
            <w:pPr>
              <w:widowControl/>
              <w:numPr>
                <w:ilvl w:val="3"/>
                <w:numId w:val="30"/>
              </w:numPr>
              <w:spacing w:after="120"/>
              <w:textAlignment w:val="center"/>
              <w:rPr>
                <w:rFonts w:ascii="Calibri" w:eastAsia="新細明體" w:hAnsi="Calibri" w:cs="Calibri"/>
                <w:kern w:val="0"/>
                <w:sz w:val="20"/>
                <w:szCs w:val="20"/>
              </w:rPr>
            </w:pPr>
            <w:r w:rsidRPr="00895FE5">
              <w:rPr>
                <w:rFonts w:ascii="Times New Roman" w:eastAsia="新細明體" w:hAnsi="Times New Roman" w:cs="Times New Roman"/>
                <w:kern w:val="0"/>
                <w:sz w:val="20"/>
                <w:szCs w:val="20"/>
                <w:lang w:val="en-GB"/>
              </w:rPr>
              <w:t>If UE recently reported ‘Not valid’ for one of the RSRP for a beam pair, this means UE is allow to fallback to single panel for the later reception QCL-ed to that beam pair</w:t>
            </w:r>
            <w:r w:rsidRPr="00895FE5">
              <w:rPr>
                <w:rFonts w:ascii="Times New Roman" w:eastAsia="新細明體" w:hAnsi="Times New Roman" w:cs="Times New Roman"/>
                <w:kern w:val="0"/>
                <w:sz w:val="20"/>
                <w:szCs w:val="20"/>
              </w:rPr>
              <w:t>.</w:t>
            </w:r>
          </w:p>
          <w:p w14:paraId="14EE09E1" w14:textId="77777777" w:rsidR="00895FE5" w:rsidRPr="00895FE5" w:rsidRDefault="00895FE5" w:rsidP="00895FE5">
            <w:pPr>
              <w:widowControl/>
              <w:numPr>
                <w:ilvl w:val="2"/>
                <w:numId w:val="30"/>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P2b: Rel-17 group-based beam reporting (GBBR) is activated/triggered by the network.</w:t>
            </w:r>
          </w:p>
          <w:p w14:paraId="0AFDC56C" w14:textId="6E1F1842" w:rsidR="00895FE5" w:rsidRPr="00895FE5" w:rsidRDefault="00895FE5" w:rsidP="00895FE5">
            <w:pPr>
              <w:widowControl/>
              <w:spacing w:after="120"/>
              <w:rPr>
                <w:rFonts w:ascii="Times New Roman" w:eastAsia="新細明體" w:hAnsi="Times New Roman" w:cs="Times New Roman"/>
                <w:kern w:val="0"/>
                <w:sz w:val="20"/>
                <w:szCs w:val="20"/>
                <w:lang w:val="en-GB"/>
              </w:rPr>
            </w:pPr>
          </w:p>
          <w:p w14:paraId="448B7B0E" w14:textId="77777777" w:rsidR="00895FE5" w:rsidRPr="00895FE5" w:rsidRDefault="00895FE5" w:rsidP="00895FE5">
            <w:pPr>
              <w:widowControl/>
              <w:numPr>
                <w:ilvl w:val="0"/>
                <w:numId w:val="31"/>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Recommended WF:</w:t>
            </w:r>
          </w:p>
          <w:p w14:paraId="35FC921E" w14:textId="77777777" w:rsidR="00895FE5" w:rsidRPr="00895FE5" w:rsidRDefault="00895FE5" w:rsidP="00895FE5">
            <w:pPr>
              <w:widowControl/>
              <w:numPr>
                <w:ilvl w:val="1"/>
                <w:numId w:val="31"/>
              </w:numPr>
              <w:spacing w:after="120"/>
              <w:textAlignment w:val="center"/>
              <w:rPr>
                <w:rFonts w:ascii="Calibri" w:eastAsia="新細明體" w:hAnsi="Calibri" w:cs="Calibri"/>
                <w:kern w:val="0"/>
                <w:sz w:val="20"/>
                <w:szCs w:val="20"/>
              </w:rPr>
            </w:pPr>
            <w:r w:rsidRPr="00895FE5">
              <w:rPr>
                <w:rFonts w:ascii="Times New Roman" w:eastAsia="新細明體" w:hAnsi="Times New Roman" w:cs="Times New Roman"/>
                <w:kern w:val="0"/>
                <w:sz w:val="20"/>
                <w:szCs w:val="20"/>
              </w:rPr>
              <w:t>Further discuss</w:t>
            </w:r>
            <w:r w:rsidRPr="00895FE5">
              <w:rPr>
                <w:rFonts w:ascii="Times New Roman" w:eastAsia="新細明體" w:hAnsi="Times New Roman" w:cs="Times New Roman"/>
                <w:kern w:val="0"/>
                <w:sz w:val="20"/>
                <w:szCs w:val="20"/>
                <w:lang w:val="en-GB"/>
              </w:rPr>
              <w:t>.</w:t>
            </w:r>
          </w:p>
          <w:p w14:paraId="0F6C7F5F" w14:textId="1B0CA4BB" w:rsidR="00895FE5" w:rsidRPr="00895FE5" w:rsidRDefault="00895FE5" w:rsidP="00895FE5">
            <w:pPr>
              <w:widowControl/>
              <w:autoSpaceDN w:val="0"/>
              <w:spacing w:after="120"/>
              <w:rPr>
                <w:rFonts w:eastAsia="SimSun"/>
                <w:color w:val="000000" w:themeColor="text1"/>
                <w:szCs w:val="24"/>
                <w:lang w:eastAsia="zh-CN"/>
              </w:rPr>
            </w:pPr>
          </w:p>
        </w:tc>
      </w:tr>
    </w:tbl>
    <w:p w14:paraId="5885548B" w14:textId="466DA79D" w:rsidR="00E55F60" w:rsidRDefault="00E55F60" w:rsidP="00E84E11">
      <w:pPr>
        <w:widowControl/>
        <w:spacing w:after="120"/>
        <w:jc w:val="both"/>
        <w:textAlignment w:val="center"/>
        <w:rPr>
          <w:rFonts w:eastAsia="新細明體"/>
          <w:szCs w:val="24"/>
          <w:lang w:val="en-GB"/>
        </w:rPr>
      </w:pPr>
      <w:r>
        <w:rPr>
          <w:rFonts w:eastAsia="新細明體"/>
          <w:szCs w:val="24"/>
          <w:lang w:val="en-GB"/>
        </w:rPr>
        <w:t>Currently, RAN4 only consider</w:t>
      </w:r>
      <w:r w:rsidR="00E26DBE">
        <w:rPr>
          <w:rFonts w:eastAsia="新細明體"/>
          <w:szCs w:val="24"/>
          <w:lang w:val="en-GB"/>
        </w:rPr>
        <w:t>s</w:t>
      </w:r>
      <w:r>
        <w:rPr>
          <w:rFonts w:eastAsia="新細明體"/>
          <w:szCs w:val="24"/>
          <w:lang w:val="en-GB"/>
        </w:rPr>
        <w:t xml:space="preserve"> </w:t>
      </w:r>
      <w:r w:rsidR="00DC7C1A">
        <w:rPr>
          <w:rFonts w:eastAsia="新細明體"/>
          <w:szCs w:val="24"/>
          <w:lang w:val="en-GB"/>
        </w:rPr>
        <w:t xml:space="preserve">the condition that </w:t>
      </w:r>
      <w:r>
        <w:rPr>
          <w:rFonts w:eastAsia="新細明體"/>
          <w:szCs w:val="24"/>
          <w:lang w:val="en-GB"/>
        </w:rPr>
        <w:t>UE is configured with Rel-17 GBBR for faster beam sweeping. This will lead to power consumption issue from UE perspective</w:t>
      </w:r>
      <w:r w:rsidR="007209DE">
        <w:rPr>
          <w:rFonts w:eastAsia="新細明體"/>
          <w:szCs w:val="24"/>
          <w:lang w:val="en-GB"/>
        </w:rPr>
        <w:t>. We further provide our view</w:t>
      </w:r>
      <w:r w:rsidR="00562DD2">
        <w:rPr>
          <w:rFonts w:eastAsia="新細明體"/>
          <w:szCs w:val="24"/>
          <w:lang w:val="en-GB"/>
        </w:rPr>
        <w:t>s</w:t>
      </w:r>
      <w:r w:rsidR="007209DE">
        <w:rPr>
          <w:rFonts w:eastAsia="新細明體"/>
          <w:szCs w:val="24"/>
          <w:lang w:val="en-GB"/>
        </w:rPr>
        <w:t xml:space="preserve"> under </w:t>
      </w:r>
      <w:r>
        <w:rPr>
          <w:rFonts w:eastAsia="新細明體"/>
          <w:szCs w:val="24"/>
          <w:lang w:val="en-GB"/>
        </w:rPr>
        <w:t xml:space="preserve">below </w:t>
      </w:r>
      <w:r w:rsidR="007209DE">
        <w:rPr>
          <w:rFonts w:eastAsia="新細明體"/>
          <w:szCs w:val="24"/>
          <w:lang w:val="en-GB"/>
        </w:rPr>
        <w:t xml:space="preserve">2 </w:t>
      </w:r>
      <w:r>
        <w:rPr>
          <w:rFonts w:eastAsia="新細明體"/>
          <w:szCs w:val="24"/>
          <w:lang w:val="en-GB"/>
        </w:rPr>
        <w:t>cases.</w:t>
      </w:r>
    </w:p>
    <w:p w14:paraId="14AAD478" w14:textId="3CAF01FC" w:rsidR="00E55F60" w:rsidRDefault="00E55F60" w:rsidP="00E55F60">
      <w:pPr>
        <w:pStyle w:val="ListParagraph"/>
        <w:widowControl/>
        <w:numPr>
          <w:ilvl w:val="0"/>
          <w:numId w:val="25"/>
        </w:numPr>
        <w:spacing w:after="120"/>
        <w:textAlignment w:val="center"/>
        <w:rPr>
          <w:rFonts w:eastAsia="新細明體"/>
          <w:szCs w:val="24"/>
          <w:lang w:val="en-GB"/>
        </w:rPr>
      </w:pPr>
      <w:r>
        <w:rPr>
          <w:rFonts w:eastAsia="新細明體"/>
          <w:szCs w:val="24"/>
          <w:lang w:val="en-GB" w:eastAsia="zh-TW"/>
        </w:rPr>
        <w:t xml:space="preserve">Case A: </w:t>
      </w:r>
      <w:r>
        <w:rPr>
          <w:rFonts w:eastAsia="新細明體"/>
          <w:szCs w:val="24"/>
          <w:lang w:val="en-GB"/>
        </w:rPr>
        <w:t xml:space="preserve">Rel-17 </w:t>
      </w:r>
      <w:r>
        <w:rPr>
          <w:rFonts w:eastAsia="新細明體" w:hint="eastAsia"/>
          <w:szCs w:val="24"/>
          <w:lang w:val="en-GB" w:eastAsia="zh-TW"/>
        </w:rPr>
        <w:t>G</w:t>
      </w:r>
      <w:r>
        <w:rPr>
          <w:rFonts w:eastAsia="新細明體"/>
          <w:szCs w:val="24"/>
          <w:lang w:val="en-GB" w:eastAsia="zh-TW"/>
        </w:rPr>
        <w:t xml:space="preserve">BBR is configured with semi-persistent </w:t>
      </w:r>
      <w:r w:rsidR="00E020EB">
        <w:rPr>
          <w:rFonts w:eastAsia="新細明體"/>
          <w:szCs w:val="24"/>
          <w:lang w:val="en-GB" w:eastAsia="zh-TW"/>
        </w:rPr>
        <w:t xml:space="preserve">(SP) </w:t>
      </w:r>
      <w:r>
        <w:rPr>
          <w:rFonts w:eastAsia="新細明體"/>
          <w:szCs w:val="24"/>
          <w:lang w:val="en-GB" w:eastAsia="zh-TW"/>
        </w:rPr>
        <w:t>or aperiodic</w:t>
      </w:r>
      <w:r w:rsidR="00E020EB">
        <w:rPr>
          <w:rFonts w:eastAsia="新細明體"/>
          <w:szCs w:val="24"/>
          <w:lang w:val="en-GB" w:eastAsia="zh-TW"/>
        </w:rPr>
        <w:t xml:space="preserve"> (AP)</w:t>
      </w:r>
      <w:r>
        <w:rPr>
          <w:rFonts w:eastAsia="新細明體"/>
          <w:szCs w:val="24"/>
          <w:lang w:val="en-GB" w:eastAsia="zh-TW"/>
        </w:rPr>
        <w:t xml:space="preserve"> </w:t>
      </w:r>
      <w:bookmarkStart w:id="2" w:name="OLE_LINK1"/>
      <w:r w:rsidR="00E020EB">
        <w:rPr>
          <w:rFonts w:eastAsia="新細明體"/>
          <w:szCs w:val="24"/>
          <w:lang w:val="en-GB" w:eastAsia="zh-TW"/>
        </w:rPr>
        <w:t>reporting</w:t>
      </w:r>
      <w:bookmarkEnd w:id="2"/>
      <w:r>
        <w:rPr>
          <w:rFonts w:eastAsia="新細明體"/>
          <w:szCs w:val="24"/>
          <w:lang w:val="en-GB" w:eastAsia="zh-TW"/>
        </w:rPr>
        <w:t>.</w:t>
      </w:r>
    </w:p>
    <w:p w14:paraId="6BF4BDB5" w14:textId="3E04C285" w:rsidR="00E55F60" w:rsidRPr="00E55F60" w:rsidRDefault="00E55F60" w:rsidP="00E55F60">
      <w:pPr>
        <w:pStyle w:val="ListParagraph"/>
        <w:widowControl/>
        <w:numPr>
          <w:ilvl w:val="0"/>
          <w:numId w:val="25"/>
        </w:numPr>
        <w:spacing w:after="120"/>
        <w:textAlignment w:val="center"/>
        <w:rPr>
          <w:rFonts w:eastAsia="新細明體"/>
          <w:szCs w:val="24"/>
          <w:lang w:val="en-GB"/>
        </w:rPr>
      </w:pPr>
      <w:r>
        <w:rPr>
          <w:rFonts w:eastAsia="新細明體"/>
          <w:szCs w:val="24"/>
          <w:lang w:val="en-GB" w:eastAsia="zh-TW"/>
        </w:rPr>
        <w:t xml:space="preserve">Case B: </w:t>
      </w:r>
      <w:r>
        <w:rPr>
          <w:rFonts w:eastAsia="新細明體"/>
          <w:szCs w:val="24"/>
          <w:lang w:val="en-GB"/>
        </w:rPr>
        <w:t xml:space="preserve">Rel-17 </w:t>
      </w:r>
      <w:r>
        <w:rPr>
          <w:rFonts w:eastAsia="新細明體" w:hint="eastAsia"/>
          <w:szCs w:val="24"/>
          <w:lang w:val="en-GB" w:eastAsia="zh-TW"/>
        </w:rPr>
        <w:t>GB</w:t>
      </w:r>
      <w:r>
        <w:rPr>
          <w:rFonts w:eastAsia="新細明體"/>
          <w:szCs w:val="24"/>
          <w:lang w:val="en-GB" w:eastAsia="zh-TW"/>
        </w:rPr>
        <w:t xml:space="preserve">BR is configured with periodic </w:t>
      </w:r>
      <w:r w:rsidR="00E020EB">
        <w:rPr>
          <w:rFonts w:eastAsia="新細明體"/>
          <w:szCs w:val="24"/>
          <w:lang w:val="en-GB"/>
        </w:rPr>
        <w:t>reporting</w:t>
      </w:r>
      <w:r>
        <w:rPr>
          <w:rFonts w:eastAsia="新細明體"/>
          <w:szCs w:val="24"/>
          <w:lang w:val="en-GB" w:eastAsia="zh-TW"/>
        </w:rPr>
        <w:t>.</w:t>
      </w:r>
    </w:p>
    <w:p w14:paraId="1186A2CC" w14:textId="69878A10" w:rsidR="00E55F60" w:rsidRDefault="00E55F60" w:rsidP="00996CD3">
      <w:pPr>
        <w:widowControl/>
        <w:spacing w:after="120"/>
        <w:jc w:val="both"/>
        <w:textAlignment w:val="center"/>
        <w:rPr>
          <w:rFonts w:eastAsia="新細明體"/>
          <w:szCs w:val="24"/>
          <w:lang w:val="en-GB"/>
        </w:rPr>
      </w:pPr>
      <w:r>
        <w:rPr>
          <w:rFonts w:eastAsia="新細明體" w:hint="eastAsia"/>
          <w:szCs w:val="24"/>
          <w:lang w:val="en-GB"/>
        </w:rPr>
        <w:t>F</w:t>
      </w:r>
      <w:r>
        <w:rPr>
          <w:rFonts w:eastAsia="新細明體"/>
          <w:szCs w:val="24"/>
          <w:lang w:val="en-GB"/>
        </w:rPr>
        <w:t xml:space="preserve">or case A, </w:t>
      </w:r>
      <w:r w:rsidR="00E020EB">
        <w:rPr>
          <w:rFonts w:eastAsia="新細明體"/>
          <w:szCs w:val="24"/>
          <w:lang w:val="en-GB"/>
        </w:rPr>
        <w:t>UE needs to turn on 2 panels as long</w:t>
      </w:r>
      <w:r w:rsidR="005375E4">
        <w:rPr>
          <w:rFonts w:eastAsia="新細明體"/>
          <w:szCs w:val="24"/>
          <w:lang w:val="en-GB"/>
        </w:rPr>
        <w:t xml:space="preserve"> a</w:t>
      </w:r>
      <w:r w:rsidR="00E020EB">
        <w:rPr>
          <w:rFonts w:eastAsia="新細明體"/>
          <w:szCs w:val="24"/>
          <w:lang w:val="en-GB"/>
        </w:rPr>
        <w:t>s SP or AP</w:t>
      </w:r>
      <w:r w:rsidR="004A26F0">
        <w:rPr>
          <w:rFonts w:eastAsia="新細明體"/>
          <w:szCs w:val="24"/>
          <w:lang w:val="en-GB"/>
        </w:rPr>
        <w:t xml:space="preserve"> reporting is configure</w:t>
      </w:r>
      <w:r w:rsidR="005375E4">
        <w:rPr>
          <w:rFonts w:eastAsia="新細明體"/>
          <w:szCs w:val="24"/>
          <w:lang w:val="en-GB"/>
        </w:rPr>
        <w:t>d</w:t>
      </w:r>
      <w:r w:rsidR="004A26F0">
        <w:rPr>
          <w:rFonts w:eastAsia="新細明體"/>
          <w:szCs w:val="24"/>
          <w:lang w:val="en-GB"/>
        </w:rPr>
        <w:t>, even if they are never triggered</w:t>
      </w:r>
      <w:r w:rsidR="00CD557E">
        <w:rPr>
          <w:rFonts w:eastAsia="新細明體"/>
          <w:szCs w:val="24"/>
          <w:lang w:val="en-GB"/>
        </w:rPr>
        <w:t xml:space="preserve"> by MAC CE or DCI</w:t>
      </w:r>
      <w:r w:rsidR="004A26F0">
        <w:rPr>
          <w:rFonts w:eastAsia="新細明體"/>
          <w:szCs w:val="24"/>
          <w:lang w:val="en-GB"/>
        </w:rPr>
        <w:t xml:space="preserve">. </w:t>
      </w:r>
      <w:r w:rsidR="00724E70">
        <w:rPr>
          <w:rFonts w:eastAsia="新細明體"/>
          <w:szCs w:val="24"/>
          <w:lang w:val="en-GB"/>
        </w:rPr>
        <w:t xml:space="preserve">Since RRC configuration is semi-static, </w:t>
      </w:r>
      <w:r>
        <w:rPr>
          <w:rFonts w:eastAsia="新細明體"/>
          <w:szCs w:val="24"/>
          <w:lang w:val="en-GB"/>
        </w:rPr>
        <w:t xml:space="preserve">UE has no chance to turn </w:t>
      </w:r>
      <w:r>
        <w:rPr>
          <w:rFonts w:eastAsia="新細明體"/>
          <w:szCs w:val="24"/>
          <w:lang w:val="en-GB"/>
        </w:rPr>
        <w:lastRenderedPageBreak/>
        <w:t xml:space="preserve">off </w:t>
      </w:r>
      <w:r w:rsidR="004A26F0">
        <w:rPr>
          <w:rFonts w:eastAsia="新細明體"/>
          <w:szCs w:val="24"/>
          <w:lang w:val="en-GB"/>
        </w:rPr>
        <w:t xml:space="preserve">any panels unless the </w:t>
      </w:r>
      <w:r w:rsidR="00724E70">
        <w:rPr>
          <w:rFonts w:eastAsia="新細明體"/>
          <w:szCs w:val="24"/>
          <w:lang w:val="en-GB"/>
        </w:rPr>
        <w:t xml:space="preserve">RRC </w:t>
      </w:r>
      <w:r w:rsidR="004A26F0">
        <w:rPr>
          <w:rFonts w:eastAsia="新細明體"/>
          <w:szCs w:val="24"/>
          <w:lang w:val="en-GB"/>
        </w:rPr>
        <w:t xml:space="preserve">configurations are released. This </w:t>
      </w:r>
      <w:r w:rsidR="00C33CBA">
        <w:rPr>
          <w:rFonts w:eastAsia="新細明體"/>
          <w:szCs w:val="24"/>
          <w:lang w:val="en-GB"/>
        </w:rPr>
        <w:t xml:space="preserve">seems not reasonable and </w:t>
      </w:r>
      <w:r w:rsidR="004A26F0">
        <w:rPr>
          <w:rFonts w:eastAsia="新細明體"/>
          <w:szCs w:val="24"/>
          <w:lang w:val="en-GB"/>
        </w:rPr>
        <w:t xml:space="preserve">will lead to unnecessary UE power waste. </w:t>
      </w:r>
    </w:p>
    <w:p w14:paraId="49C9DF54" w14:textId="77777777" w:rsidR="00AD1030" w:rsidRDefault="00E55F60" w:rsidP="00996CD3">
      <w:pPr>
        <w:widowControl/>
        <w:spacing w:after="120"/>
        <w:jc w:val="both"/>
        <w:textAlignment w:val="center"/>
        <w:rPr>
          <w:lang w:val="en-GB"/>
        </w:rPr>
      </w:pPr>
      <w:r>
        <w:rPr>
          <w:rFonts w:eastAsia="新細明體" w:hint="eastAsia"/>
          <w:szCs w:val="24"/>
          <w:lang w:val="en-GB"/>
        </w:rPr>
        <w:t>F</w:t>
      </w:r>
      <w:r>
        <w:rPr>
          <w:rFonts w:eastAsia="新細明體"/>
          <w:szCs w:val="24"/>
          <w:lang w:val="en-GB"/>
        </w:rPr>
        <w:t>or case B, UE send</w:t>
      </w:r>
      <w:r w:rsidR="004A26F0">
        <w:rPr>
          <w:rFonts w:eastAsia="新細明體"/>
          <w:szCs w:val="24"/>
          <w:lang w:val="en-GB"/>
        </w:rPr>
        <w:t>s</w:t>
      </w:r>
      <w:r>
        <w:rPr>
          <w:rFonts w:eastAsia="新細明體"/>
          <w:szCs w:val="24"/>
          <w:lang w:val="en-GB"/>
        </w:rPr>
        <w:t xml:space="preserve"> L1-RSRP </w:t>
      </w:r>
      <w:r w:rsidR="004A26F0">
        <w:rPr>
          <w:rFonts w:eastAsia="新細明體"/>
          <w:szCs w:val="24"/>
          <w:lang w:val="en-GB"/>
        </w:rPr>
        <w:t xml:space="preserve">GBBR </w:t>
      </w:r>
      <w:r>
        <w:rPr>
          <w:rFonts w:eastAsia="新細明體"/>
          <w:szCs w:val="24"/>
          <w:lang w:val="en-GB"/>
        </w:rPr>
        <w:t>report periodically</w:t>
      </w:r>
      <w:r w:rsidR="004A26F0">
        <w:rPr>
          <w:rFonts w:eastAsia="新細明體"/>
          <w:szCs w:val="24"/>
          <w:lang w:val="en-GB"/>
        </w:rPr>
        <w:t>, but it does not mean UE is currently in a good condition for multi-Rx operation. For example, i</w:t>
      </w:r>
      <w:r>
        <w:rPr>
          <w:rFonts w:eastAsia="新細明體"/>
          <w:szCs w:val="24"/>
          <w:lang w:val="en-GB"/>
        </w:rPr>
        <w:t>f UE report</w:t>
      </w:r>
      <w:r w:rsidR="004A26F0">
        <w:rPr>
          <w:rFonts w:eastAsia="新細明體"/>
          <w:szCs w:val="24"/>
          <w:lang w:val="en-GB"/>
        </w:rPr>
        <w:t>s</w:t>
      </w:r>
      <w:r>
        <w:rPr>
          <w:rFonts w:eastAsia="新細明體"/>
          <w:szCs w:val="24"/>
          <w:lang w:val="en-GB"/>
        </w:rPr>
        <w:t xml:space="preserve"> </w:t>
      </w:r>
      <w:r w:rsidR="004A26F0">
        <w:rPr>
          <w:rFonts w:eastAsia="新細明體"/>
          <w:szCs w:val="24"/>
          <w:lang w:val="en-GB"/>
        </w:rPr>
        <w:t xml:space="preserve">a </w:t>
      </w:r>
      <w:bookmarkStart w:id="3" w:name="OLE_LINK2"/>
      <w:r>
        <w:rPr>
          <w:rFonts w:eastAsia="新細明體"/>
          <w:szCs w:val="24"/>
          <w:lang w:val="en-GB"/>
        </w:rPr>
        <w:t xml:space="preserve">‘Not valid’ </w:t>
      </w:r>
      <w:r w:rsidR="004A26F0">
        <w:rPr>
          <w:rFonts w:eastAsia="新細明體"/>
          <w:szCs w:val="24"/>
          <w:lang w:val="en-GB"/>
        </w:rPr>
        <w:t>for one of the RSRP for a beam pair</w:t>
      </w:r>
      <w:bookmarkEnd w:id="3"/>
      <w:r>
        <w:rPr>
          <w:rFonts w:eastAsia="新細明體"/>
          <w:szCs w:val="24"/>
          <w:lang w:val="en-GB"/>
        </w:rPr>
        <w:t xml:space="preserve">, it </w:t>
      </w:r>
      <w:r w:rsidR="005960A6">
        <w:rPr>
          <w:rFonts w:eastAsia="新細明體"/>
          <w:szCs w:val="24"/>
          <w:lang w:val="en-GB"/>
        </w:rPr>
        <w:t>is obvious that</w:t>
      </w:r>
      <w:r>
        <w:rPr>
          <w:rFonts w:eastAsia="新細明體"/>
          <w:szCs w:val="24"/>
          <w:lang w:val="en-GB"/>
        </w:rPr>
        <w:t xml:space="preserve"> </w:t>
      </w:r>
      <w:r>
        <w:rPr>
          <w:lang w:val="en-GB"/>
        </w:rPr>
        <w:t>the current channel condition is not suitable for multiple Rx operation.</w:t>
      </w:r>
      <w:r w:rsidR="004A26F0">
        <w:rPr>
          <w:lang w:val="en-GB"/>
        </w:rPr>
        <w:t xml:space="preserve"> (e.g., </w:t>
      </w:r>
      <w:r w:rsidR="00B83DD5">
        <w:rPr>
          <w:lang w:val="en-GB"/>
        </w:rPr>
        <w:t xml:space="preserve">one </w:t>
      </w:r>
      <w:r w:rsidR="004A26F0">
        <w:rPr>
          <w:lang w:val="en-GB"/>
        </w:rPr>
        <w:t>antenna panel</w:t>
      </w:r>
      <w:r w:rsidR="00B83DD5">
        <w:rPr>
          <w:lang w:val="en-GB"/>
        </w:rPr>
        <w:t xml:space="preserve"> is</w:t>
      </w:r>
      <w:r w:rsidR="004A26F0">
        <w:rPr>
          <w:lang w:val="en-GB"/>
        </w:rPr>
        <w:t xml:space="preserve"> blocked by human hand). In this case </w:t>
      </w:r>
      <w:r w:rsidR="006F1F3B">
        <w:rPr>
          <w:lang w:val="en-GB"/>
        </w:rPr>
        <w:t>RAN4</w:t>
      </w:r>
      <w:r w:rsidR="004A26F0">
        <w:rPr>
          <w:lang w:val="en-GB"/>
        </w:rPr>
        <w:t xml:space="preserve"> should allow UE to still turn on one panel at a time for measurement, rather than forcing UE to always activate 2 panels.</w:t>
      </w:r>
      <w:r>
        <w:rPr>
          <w:lang w:val="en-GB"/>
        </w:rPr>
        <w:t xml:space="preserve"> </w:t>
      </w:r>
    </w:p>
    <w:p w14:paraId="09B440CD" w14:textId="24D9922F" w:rsidR="00E55F60" w:rsidRDefault="00845D92" w:rsidP="00E84E11">
      <w:pPr>
        <w:widowControl/>
        <w:spacing w:after="120"/>
        <w:jc w:val="both"/>
        <w:textAlignment w:val="center"/>
        <w:rPr>
          <w:lang w:val="en-GB"/>
        </w:rPr>
      </w:pPr>
      <w:r>
        <w:rPr>
          <w:lang w:val="en-GB"/>
        </w:rPr>
        <w:t xml:space="preserve">For case A and </w:t>
      </w:r>
      <w:r>
        <w:rPr>
          <w:rFonts w:eastAsia="新細明體" w:hint="eastAsia"/>
          <w:lang w:val="en-GB"/>
        </w:rPr>
        <w:t>c</w:t>
      </w:r>
      <w:r>
        <w:rPr>
          <w:rFonts w:eastAsia="新細明體"/>
          <w:lang w:val="en-GB"/>
        </w:rPr>
        <w:t>ase B</w:t>
      </w:r>
      <w:r w:rsidR="00E55F60">
        <w:rPr>
          <w:lang w:val="en-GB"/>
        </w:rPr>
        <w:t>, we should refrain from wasting UE power.</w:t>
      </w:r>
    </w:p>
    <w:p w14:paraId="0718D1B4" w14:textId="2236EDCA" w:rsidR="00E55F60" w:rsidRPr="00E55F60" w:rsidRDefault="00E55F60" w:rsidP="005375E4">
      <w:pPr>
        <w:pStyle w:val="Caption"/>
        <w:rPr>
          <w:sz w:val="24"/>
          <w:szCs w:val="24"/>
        </w:rPr>
      </w:pPr>
      <w:bookmarkStart w:id="4" w:name="_Ref165918372"/>
      <w:r w:rsidRPr="00E55F60">
        <w:rPr>
          <w:sz w:val="24"/>
          <w:szCs w:val="24"/>
        </w:rPr>
        <w:t xml:space="preserve">Observation </w:t>
      </w:r>
      <w:r w:rsidRPr="00E55F60">
        <w:rPr>
          <w:b w:val="0"/>
          <w:szCs w:val="24"/>
        </w:rPr>
        <w:fldChar w:fldCharType="begin"/>
      </w:r>
      <w:r w:rsidRPr="00E55F60">
        <w:rPr>
          <w:sz w:val="24"/>
          <w:szCs w:val="24"/>
        </w:rPr>
        <w:instrText xml:space="preserve"> SEQ Observation \* ARABIC </w:instrText>
      </w:r>
      <w:r w:rsidRPr="00E55F60">
        <w:rPr>
          <w:b w:val="0"/>
          <w:szCs w:val="24"/>
        </w:rPr>
        <w:fldChar w:fldCharType="separate"/>
      </w:r>
      <w:r w:rsidR="00996CD3">
        <w:rPr>
          <w:noProof/>
          <w:sz w:val="24"/>
          <w:szCs w:val="24"/>
        </w:rPr>
        <w:t>1</w:t>
      </w:r>
      <w:r w:rsidRPr="00E55F60">
        <w:rPr>
          <w:b w:val="0"/>
          <w:szCs w:val="24"/>
        </w:rPr>
        <w:fldChar w:fldCharType="end"/>
      </w:r>
      <w:r w:rsidRPr="00E55F60">
        <w:rPr>
          <w:sz w:val="24"/>
          <w:szCs w:val="24"/>
        </w:rPr>
        <w:t xml:space="preserve">: </w:t>
      </w:r>
      <w:bookmarkStart w:id="5" w:name="OLE_LINK3"/>
      <w:r w:rsidR="00236D88" w:rsidRPr="00236D88">
        <w:rPr>
          <w:sz w:val="24"/>
          <w:szCs w:val="24"/>
        </w:rPr>
        <w:t>It will lead to unnecessary UE power consumption if UE is mandated to operate in multi-RX mode as long as UE is configured with group-based beam reporting (GBBR) report</w:t>
      </w:r>
      <w:bookmarkEnd w:id="4"/>
      <w:bookmarkEnd w:id="5"/>
      <w:r w:rsidRPr="00E55F60">
        <w:rPr>
          <w:sz w:val="24"/>
          <w:szCs w:val="24"/>
        </w:rPr>
        <w:t>.</w:t>
      </w:r>
    </w:p>
    <w:p w14:paraId="7540ADD3" w14:textId="5ECBA2F7" w:rsidR="00B95D27" w:rsidRDefault="00B95D27" w:rsidP="00E55F60">
      <w:pPr>
        <w:jc w:val="both"/>
        <w:rPr>
          <w:rFonts w:eastAsia="新細明體"/>
          <w:szCs w:val="24"/>
          <w:lang w:val="en-GB"/>
        </w:rPr>
      </w:pPr>
      <w:r>
        <w:rPr>
          <w:rFonts w:eastAsia="新細明體"/>
          <w:szCs w:val="24"/>
          <w:lang w:val="en-GB"/>
        </w:rPr>
        <w:t xml:space="preserve">One consequence of this decision is that it may impact the Rel-19 </w:t>
      </w:r>
      <w:r w:rsidRPr="00B95D27">
        <w:rPr>
          <w:rFonts w:eastAsia="新細明體"/>
          <w:szCs w:val="24"/>
          <w:lang w:val="en-GB"/>
        </w:rPr>
        <w:t>NR_RRM_Ph5</w:t>
      </w:r>
      <w:r>
        <w:rPr>
          <w:rFonts w:eastAsia="新細明體"/>
          <w:szCs w:val="24"/>
          <w:lang w:val="en-GB"/>
        </w:rPr>
        <w:t xml:space="preserve"> WI in which some discussions for the condition to enable faster beam sweeping for L3 measurements are ongoing. It is highly likely that the Rel-19 WI will directly inherit the condition</w:t>
      </w:r>
      <w:r w:rsidR="00147121">
        <w:rPr>
          <w:rFonts w:eastAsia="新細明體"/>
          <w:szCs w:val="24"/>
          <w:lang w:val="en-GB"/>
        </w:rPr>
        <w:t>(s)</w:t>
      </w:r>
      <w:r>
        <w:rPr>
          <w:rFonts w:eastAsia="新細明體"/>
          <w:szCs w:val="24"/>
          <w:lang w:val="en-GB"/>
        </w:rPr>
        <w:t xml:space="preserve"> agreed </w:t>
      </w:r>
      <w:r w:rsidR="00900988">
        <w:rPr>
          <w:rFonts w:eastAsia="新細明體"/>
          <w:szCs w:val="24"/>
          <w:lang w:val="en-GB"/>
        </w:rPr>
        <w:t>in</w:t>
      </w:r>
      <w:r>
        <w:rPr>
          <w:rFonts w:eastAsia="新細明體"/>
          <w:szCs w:val="24"/>
          <w:lang w:val="en-GB"/>
        </w:rPr>
        <w:t xml:space="preserve"> Rel-18 mRx</w:t>
      </w:r>
      <w:r w:rsidR="00900988">
        <w:rPr>
          <w:rFonts w:eastAsia="新細明體"/>
          <w:szCs w:val="24"/>
          <w:lang w:val="en-GB"/>
        </w:rPr>
        <w:t xml:space="preserve"> WI</w:t>
      </w:r>
      <w:r>
        <w:rPr>
          <w:rFonts w:eastAsia="新細明體"/>
          <w:szCs w:val="24"/>
          <w:lang w:val="en-GB"/>
        </w:rPr>
        <w:t xml:space="preserve">. Since L3 measurement is kind of background behaviour that UE has to perform all the time, the power consumption issue </w:t>
      </w:r>
      <w:r w:rsidR="007706C7">
        <w:rPr>
          <w:rFonts w:eastAsia="新細明體"/>
          <w:szCs w:val="24"/>
          <w:lang w:val="en-GB"/>
        </w:rPr>
        <w:t>needs to be carefully addressed</w:t>
      </w:r>
      <w:r>
        <w:rPr>
          <w:rFonts w:eastAsia="新細明體"/>
          <w:szCs w:val="24"/>
          <w:lang w:val="en-GB"/>
        </w:rPr>
        <w:t xml:space="preserve">. Besides, it is very important to note that </w:t>
      </w:r>
      <w:r w:rsidR="00966D4C">
        <w:rPr>
          <w:rFonts w:eastAsia="新細明體"/>
          <w:szCs w:val="24"/>
          <w:lang w:val="en-GB"/>
        </w:rPr>
        <w:t xml:space="preserve">even if </w:t>
      </w:r>
      <w:r>
        <w:rPr>
          <w:rFonts w:eastAsia="新細明體"/>
          <w:szCs w:val="24"/>
          <w:lang w:val="en-GB"/>
        </w:rPr>
        <w:t>some UE</w:t>
      </w:r>
      <w:r w:rsidR="001B728A">
        <w:rPr>
          <w:rFonts w:eastAsia="新細明體"/>
          <w:szCs w:val="24"/>
          <w:lang w:val="en-GB"/>
        </w:rPr>
        <w:t>s</w:t>
      </w:r>
      <w:r>
        <w:rPr>
          <w:rFonts w:eastAsia="新細明體"/>
          <w:szCs w:val="24"/>
          <w:lang w:val="en-GB"/>
        </w:rPr>
        <w:t xml:space="preserve"> may not need simultaneous multiple panels to achieve faster L1 Rx beam sweeping</w:t>
      </w:r>
      <w:r w:rsidR="001B728A">
        <w:rPr>
          <w:rFonts w:eastAsia="新細明體"/>
          <w:szCs w:val="24"/>
          <w:lang w:val="en-GB"/>
        </w:rPr>
        <w:t xml:space="preserve"> (e.g., L3 measurements were used for panel selection)</w:t>
      </w:r>
      <w:r>
        <w:rPr>
          <w:rFonts w:eastAsia="新細明體"/>
          <w:szCs w:val="24"/>
          <w:lang w:val="en-GB"/>
        </w:rPr>
        <w:t>, it is very likely all UEs needs simultaneous multiple panels to achieve faster L3 Rx beam sweeping. To avoid negative pow</w:t>
      </w:r>
      <w:r w:rsidR="005375E4">
        <w:rPr>
          <w:rFonts w:eastAsia="新細明體"/>
          <w:szCs w:val="24"/>
          <w:lang w:val="en-GB"/>
        </w:rPr>
        <w:t>e</w:t>
      </w:r>
      <w:r>
        <w:rPr>
          <w:rFonts w:eastAsia="新細明體"/>
          <w:szCs w:val="24"/>
          <w:lang w:val="en-GB"/>
        </w:rPr>
        <w:t>r consumption impact to Rel-19, we need to be very careful in making such a decision.</w:t>
      </w:r>
    </w:p>
    <w:p w14:paraId="7EFADD23" w14:textId="77777777" w:rsidR="00B95D27" w:rsidRDefault="00B95D27" w:rsidP="00E55F60">
      <w:pPr>
        <w:jc w:val="both"/>
        <w:rPr>
          <w:rFonts w:eastAsia="新細明體"/>
          <w:szCs w:val="24"/>
          <w:lang w:val="en-GB"/>
        </w:rPr>
      </w:pPr>
    </w:p>
    <w:p w14:paraId="01DEE6D8" w14:textId="5BDE2BBC" w:rsidR="00E55F60" w:rsidRDefault="00E55F60" w:rsidP="00E55F60">
      <w:pPr>
        <w:jc w:val="both"/>
        <w:rPr>
          <w:rFonts w:eastAsia="新細明體"/>
          <w:lang w:val="en-GB"/>
        </w:rPr>
      </w:pPr>
      <w:r>
        <w:rPr>
          <w:rFonts w:eastAsia="新細明體"/>
          <w:szCs w:val="24"/>
          <w:lang w:val="en-GB"/>
        </w:rPr>
        <w:t>Based on above observation</w:t>
      </w:r>
      <w:r w:rsidR="00E43370" w:rsidRPr="00E55F60">
        <w:rPr>
          <w:rFonts w:eastAsia="新細明體"/>
          <w:szCs w:val="24"/>
          <w:lang w:val="en-GB"/>
        </w:rPr>
        <w:t xml:space="preserve">, RAN4 at least to consider the condition that </w:t>
      </w:r>
      <w:r w:rsidR="00E43370" w:rsidRPr="00E55F60">
        <w:rPr>
          <w:lang w:val="en-GB"/>
        </w:rPr>
        <w:t>UE sent valid Rel-17 GBBR.</w:t>
      </w:r>
    </w:p>
    <w:p w14:paraId="210E921E" w14:textId="03FF8A56" w:rsidR="00E43370" w:rsidRDefault="00984650" w:rsidP="00996CD3">
      <w:pPr>
        <w:jc w:val="both"/>
        <w:rPr>
          <w:lang w:val="en-GB"/>
        </w:rPr>
      </w:pPr>
      <w:r>
        <w:rPr>
          <w:lang w:val="en-GB"/>
        </w:rPr>
        <w:t>A</w:t>
      </w:r>
      <w:r w:rsidR="00E55F60">
        <w:rPr>
          <w:lang w:val="en-GB"/>
        </w:rPr>
        <w:t xml:space="preserve">fter UE has reported </w:t>
      </w:r>
      <w:r>
        <w:rPr>
          <w:lang w:val="en-GB"/>
        </w:rPr>
        <w:t xml:space="preserve">valid </w:t>
      </w:r>
      <w:r w:rsidR="00E55F60">
        <w:rPr>
          <w:lang w:val="en-GB"/>
        </w:rPr>
        <w:t xml:space="preserve">Rel-17 GBBR, NW knows that UE is </w:t>
      </w:r>
      <w:r>
        <w:rPr>
          <w:lang w:val="en-GB"/>
        </w:rPr>
        <w:t xml:space="preserve">in a good condition for </w:t>
      </w:r>
      <w:r w:rsidR="00E55F60">
        <w:rPr>
          <w:lang w:val="en-GB"/>
        </w:rPr>
        <w:t>multiple panels</w:t>
      </w:r>
      <w:r>
        <w:rPr>
          <w:lang w:val="en-GB"/>
        </w:rPr>
        <w:t xml:space="preserve"> operation</w:t>
      </w:r>
      <w:r w:rsidR="00E55F60">
        <w:rPr>
          <w:lang w:val="en-GB"/>
        </w:rPr>
        <w:t xml:space="preserve"> to support enhancements like faster beam sweeping or simultaneous L1 measurement</w:t>
      </w:r>
      <w:r>
        <w:rPr>
          <w:lang w:val="en-GB"/>
        </w:rPr>
        <w:t xml:space="preserve">. From the UE side, it is also reasonable to assume </w:t>
      </w:r>
      <w:r w:rsidR="00E55F60">
        <w:rPr>
          <w:lang w:val="en-GB"/>
        </w:rPr>
        <w:t>that UE is responsible of enabling these enhancements from now on</w:t>
      </w:r>
      <w:r>
        <w:rPr>
          <w:lang w:val="en-GB"/>
        </w:rPr>
        <w:t>, because the valid GBBR is sent by UE</w:t>
      </w:r>
      <w:r w:rsidR="00E55F60">
        <w:rPr>
          <w:lang w:val="en-GB"/>
        </w:rPr>
        <w:t xml:space="preserve">. </w:t>
      </w:r>
      <w:bookmarkStart w:id="6" w:name="OLE_LINK5"/>
      <w:bookmarkStart w:id="7" w:name="OLE_LINK4"/>
      <w:bookmarkStart w:id="8" w:name="OLE_LINK6"/>
    </w:p>
    <w:p w14:paraId="458C2A69" w14:textId="77777777" w:rsidR="00996CD3" w:rsidRDefault="00996CD3" w:rsidP="00996CD3">
      <w:pPr>
        <w:jc w:val="both"/>
        <w:rPr>
          <w:b/>
          <w:szCs w:val="24"/>
        </w:rPr>
      </w:pPr>
    </w:p>
    <w:bookmarkEnd w:id="6"/>
    <w:bookmarkEnd w:id="7"/>
    <w:bookmarkEnd w:id="8"/>
    <w:p w14:paraId="4A9007CC" w14:textId="66ACB7A9" w:rsidR="008C09EE" w:rsidRDefault="00996CD3" w:rsidP="00996CD3">
      <w:pPr>
        <w:jc w:val="both"/>
        <w:rPr>
          <w:rFonts w:eastAsia="新細明體"/>
          <w:szCs w:val="24"/>
          <w:lang w:val="en-GB"/>
        </w:rPr>
      </w:pPr>
      <w:r>
        <w:rPr>
          <w:rFonts w:eastAsia="新細明體"/>
          <w:bCs/>
        </w:rPr>
        <w:t xml:space="preserve">Since this issue was discussed in last meeting without conclusion, one potential compromised proposal is to define a leaving condition, e.g., the condition that the </w:t>
      </w:r>
      <w:r w:rsidR="008C09EE">
        <w:rPr>
          <w:rFonts w:eastAsia="新細明體"/>
          <w:bCs/>
        </w:rPr>
        <w:t>UE is allow to fallback to single-panel operation. For example,</w:t>
      </w:r>
      <w:bookmarkStart w:id="9" w:name="OLE_LINK7"/>
      <w:r w:rsidR="008C09EE">
        <w:rPr>
          <w:rFonts w:eastAsia="新細明體"/>
          <w:bCs/>
        </w:rPr>
        <w:t xml:space="preserve"> if UE recently reported </w:t>
      </w:r>
      <w:r w:rsidR="008C09EE">
        <w:rPr>
          <w:rFonts w:eastAsia="新細明體"/>
          <w:szCs w:val="24"/>
          <w:lang w:val="en-GB"/>
        </w:rPr>
        <w:t>‘Not valid’ for one of the RSRP for a beam pair, this means UE is allow to fallback to single panel for the later reception QCL-ed to that beam pair</w:t>
      </w:r>
      <w:bookmarkEnd w:id="9"/>
      <w:r w:rsidR="008C09EE">
        <w:rPr>
          <w:rFonts w:eastAsia="新細明體"/>
          <w:szCs w:val="24"/>
          <w:lang w:val="en-GB"/>
        </w:rPr>
        <w:t>.</w:t>
      </w:r>
    </w:p>
    <w:p w14:paraId="3514B581" w14:textId="7683EF40" w:rsidR="008C09EE" w:rsidRDefault="008C09EE" w:rsidP="00FB4797">
      <w:pPr>
        <w:rPr>
          <w:rFonts w:eastAsia="新細明體"/>
          <w:szCs w:val="24"/>
          <w:lang w:val="en-GB"/>
        </w:rPr>
      </w:pPr>
    </w:p>
    <w:p w14:paraId="5F4C9861" w14:textId="09AC9E8D" w:rsidR="008C09EE" w:rsidRDefault="008C09EE" w:rsidP="008C09EE">
      <w:pPr>
        <w:widowControl/>
        <w:autoSpaceDN w:val="0"/>
        <w:spacing w:after="120"/>
        <w:rPr>
          <w:b/>
          <w:szCs w:val="24"/>
        </w:rPr>
      </w:pPr>
      <w:bookmarkStart w:id="10" w:name="_Ref166402705"/>
      <w:r>
        <w:rPr>
          <w:b/>
          <w:szCs w:val="24"/>
        </w:rPr>
        <w:t xml:space="preserve">Proposal </w:t>
      </w:r>
      <w:r>
        <w:fldChar w:fldCharType="begin"/>
      </w:r>
      <w:r>
        <w:rPr>
          <w:b/>
          <w:szCs w:val="24"/>
        </w:rPr>
        <w:instrText xml:space="preserve"> SEQ Proposal \* ARABIC </w:instrText>
      </w:r>
      <w:r>
        <w:fldChar w:fldCharType="separate"/>
      </w:r>
      <w:r w:rsidR="00996CD3">
        <w:rPr>
          <w:b/>
          <w:noProof/>
          <w:szCs w:val="24"/>
        </w:rPr>
        <w:t>1</w:t>
      </w:r>
      <w:r>
        <w:fldChar w:fldCharType="end"/>
      </w:r>
      <w:r>
        <w:rPr>
          <w:b/>
          <w:szCs w:val="24"/>
        </w:rPr>
        <w:t>: I</w:t>
      </w:r>
      <w:r w:rsidRPr="008C09EE">
        <w:rPr>
          <w:b/>
          <w:szCs w:val="24"/>
        </w:rPr>
        <w:t>f UE recently reported ‘Not valid’ for one of the RSRP for a beam pair, this means UE is allow to fallback to single panel for the later reception QCL-ed to that beam pair</w:t>
      </w:r>
      <w:bookmarkEnd w:id="10"/>
      <w:r w:rsidR="00A14BE6">
        <w:rPr>
          <w:b/>
          <w:szCs w:val="24"/>
        </w:rPr>
        <w:t>.</w:t>
      </w:r>
    </w:p>
    <w:p w14:paraId="6D83B829" w14:textId="77777777" w:rsidR="008C09EE" w:rsidRDefault="008C09EE" w:rsidP="00FB4797">
      <w:pPr>
        <w:rPr>
          <w:rFonts w:eastAsia="新細明體"/>
          <w:bCs/>
        </w:rPr>
      </w:pPr>
    </w:p>
    <w:p w14:paraId="4B0A4C23" w14:textId="6DD6A5CA" w:rsidR="00C40474" w:rsidRDefault="00C40474" w:rsidP="00C40474">
      <w:pPr>
        <w:pStyle w:val="Heading2"/>
        <w:rPr>
          <w:rFonts w:eastAsia="新細明體"/>
          <w:sz w:val="24"/>
          <w:szCs w:val="24"/>
        </w:rPr>
      </w:pPr>
      <w:r>
        <w:rPr>
          <w:sz w:val="24"/>
          <w:szCs w:val="24"/>
        </w:rPr>
        <w:t xml:space="preserve">2.2 </w:t>
      </w:r>
      <w:r w:rsidR="00945298">
        <w:rPr>
          <w:sz w:val="24"/>
          <w:szCs w:val="24"/>
        </w:rPr>
        <w:t>M</w:t>
      </w:r>
      <w:r w:rsidR="00D859C0">
        <w:rPr>
          <w:sz w:val="24"/>
          <w:szCs w:val="24"/>
        </w:rPr>
        <w:t>easurement restriction</w:t>
      </w:r>
    </w:p>
    <w:p w14:paraId="5980A503" w14:textId="7F084960" w:rsidR="00D859C0" w:rsidRDefault="00D859C0" w:rsidP="00D859C0">
      <w:pPr>
        <w:spacing w:before="100" w:beforeAutospacing="1" w:after="100" w:afterAutospacing="1"/>
        <w:jc w:val="both"/>
        <w:rPr>
          <w:rFonts w:eastAsia="新細明體"/>
          <w:lang w:val="en-GB"/>
        </w:rPr>
      </w:pPr>
      <w:r>
        <w:rPr>
          <w:rFonts w:eastAsia="新細明體"/>
        </w:rPr>
        <w:t>I</w:t>
      </w:r>
      <w:r>
        <w:rPr>
          <w:rFonts w:eastAsia="新細明體"/>
          <w:lang w:val="en-GB"/>
        </w:rPr>
        <w:t xml:space="preserve">n previous meetings, there’s an </w:t>
      </w:r>
      <w:r w:rsidR="00895FE5">
        <w:rPr>
          <w:rFonts w:eastAsia="新細明體"/>
          <w:lang w:val="en-GB"/>
        </w:rPr>
        <w:t>issue</w:t>
      </w:r>
      <w:r>
        <w:rPr>
          <w:rFonts w:eastAsia="新細明體"/>
          <w:lang w:val="en-GB"/>
        </w:rPr>
        <w:t xml:space="preserve"> </w:t>
      </w:r>
      <w:r w:rsidR="00895FE5">
        <w:rPr>
          <w:rFonts w:eastAsia="新細明體"/>
          <w:lang w:val="en-GB"/>
        </w:rPr>
        <w:t xml:space="preserve">discussed without conclusion </w:t>
      </w:r>
      <w:r w:rsidR="00945298">
        <w:rPr>
          <w:rFonts w:eastAsia="新細明體"/>
          <w:lang w:val="en-GB"/>
        </w:rPr>
        <w:t>for</w:t>
      </w:r>
      <w:r>
        <w:rPr>
          <w:rFonts w:eastAsia="新細明體"/>
          <w:lang w:val="en-GB"/>
        </w:rPr>
        <w:t xml:space="preserve"> the condition </w:t>
      </w:r>
      <w:r w:rsidR="00945298">
        <w:rPr>
          <w:rFonts w:eastAsia="新細明體"/>
          <w:lang w:val="en-GB"/>
        </w:rPr>
        <w:t>of</w:t>
      </w:r>
      <w:r>
        <w:rPr>
          <w:rFonts w:eastAsia="新細明體"/>
          <w:lang w:val="en-GB"/>
        </w:rPr>
        <w:t xml:space="preserve"> </w:t>
      </w:r>
      <w:r w:rsidR="00945298">
        <w:rPr>
          <w:rFonts w:eastAsia="新細明體"/>
          <w:lang w:val="en-GB"/>
        </w:rPr>
        <w:t>measurement</w:t>
      </w:r>
      <w:r>
        <w:rPr>
          <w:rFonts w:eastAsia="新細明體"/>
          <w:lang w:val="en-GB"/>
        </w:rPr>
        <w:t xml:space="preserve"> restriction. </w:t>
      </w:r>
    </w:p>
    <w:tbl>
      <w:tblPr>
        <w:tblStyle w:val="TableGrid"/>
        <w:tblW w:w="0" w:type="auto"/>
        <w:tblLook w:val="04A0" w:firstRow="1" w:lastRow="0" w:firstColumn="1" w:lastColumn="0" w:noHBand="0" w:noVBand="1"/>
      </w:tblPr>
      <w:tblGrid>
        <w:gridCol w:w="9629"/>
      </w:tblGrid>
      <w:tr w:rsidR="00D859C0" w14:paraId="6D6F2ED2" w14:textId="77777777" w:rsidTr="00D859C0">
        <w:tc>
          <w:tcPr>
            <w:tcW w:w="9629" w:type="dxa"/>
            <w:tcBorders>
              <w:top w:val="single" w:sz="4" w:space="0" w:color="auto"/>
              <w:left w:val="single" w:sz="4" w:space="0" w:color="auto"/>
              <w:bottom w:val="single" w:sz="4" w:space="0" w:color="auto"/>
              <w:right w:val="single" w:sz="4" w:space="0" w:color="auto"/>
            </w:tcBorders>
            <w:hideMark/>
          </w:tcPr>
          <w:p w14:paraId="4D41860E" w14:textId="76459D96" w:rsidR="0091288B" w:rsidRDefault="0091288B" w:rsidP="00895FE5">
            <w:pPr>
              <w:pStyle w:val="Heading4"/>
              <w:ind w:left="0" w:firstLine="0"/>
              <w:rPr>
                <w:rFonts w:ascii="Times New Roman" w:eastAsia="新細明體" w:hAnsi="Times New Roman"/>
                <w:b/>
                <w:bCs/>
                <w:sz w:val="20"/>
                <w:lang w:eastAsia="zh-TW"/>
              </w:rPr>
            </w:pPr>
            <w:r>
              <w:rPr>
                <w:rFonts w:ascii="Times New Roman" w:eastAsia="新細明體" w:hAnsi="Times New Roman" w:hint="eastAsia"/>
                <w:b/>
                <w:bCs/>
                <w:sz w:val="20"/>
                <w:lang w:eastAsia="zh-TW"/>
              </w:rPr>
              <w:lastRenderedPageBreak/>
              <w:t>T</w:t>
            </w:r>
            <w:r>
              <w:rPr>
                <w:rFonts w:ascii="Times New Roman" w:eastAsia="新細明體" w:hAnsi="Times New Roman"/>
                <w:b/>
                <w:bCs/>
                <w:sz w:val="20"/>
                <w:lang w:eastAsia="zh-TW"/>
              </w:rPr>
              <w:t>S 38.133</w:t>
            </w:r>
          </w:p>
          <w:p w14:paraId="7E47A053" w14:textId="5937D05E" w:rsidR="00895FE5" w:rsidRPr="00895FE5" w:rsidRDefault="00895FE5" w:rsidP="00895FE5">
            <w:pPr>
              <w:pStyle w:val="Heading4"/>
              <w:ind w:left="0" w:firstLine="0"/>
              <w:rPr>
                <w:rFonts w:ascii="Times New Roman" w:eastAsia="新細明體" w:hAnsi="Times New Roman"/>
                <w:b/>
                <w:bCs/>
                <w:sz w:val="20"/>
                <w:lang w:eastAsia="zh-CN"/>
              </w:rPr>
            </w:pPr>
            <w:r w:rsidRPr="00895FE5">
              <w:rPr>
                <w:rFonts w:ascii="Times New Roman" w:eastAsia="新細明體" w:hAnsi="Times New Roman"/>
                <w:b/>
                <w:bCs/>
                <w:sz w:val="20"/>
                <w:lang w:eastAsia="zh-CN"/>
              </w:rPr>
              <w:t>9.5.5.2</w:t>
            </w:r>
            <w:r w:rsidRPr="00895FE5">
              <w:rPr>
                <w:rFonts w:ascii="Times New Roman" w:eastAsia="新細明體" w:hAnsi="Times New Roman"/>
                <w:b/>
                <w:bCs/>
                <w:sz w:val="20"/>
                <w:lang w:eastAsia="zh-CN"/>
              </w:rPr>
              <w:tab/>
              <w:t>Measurement restriction for CSI-RS based L1-RSRP</w:t>
            </w:r>
          </w:p>
          <w:p w14:paraId="6BE5C0B2" w14:textId="77777777" w:rsidR="00895FE5" w:rsidRPr="00895FE5" w:rsidRDefault="00895FE5" w:rsidP="00895FE5">
            <w:pPr>
              <w:rPr>
                <w:rFonts w:ascii="Times New Roman" w:hAnsi="Times New Roman" w:cs="Times New Roman"/>
                <w:sz w:val="20"/>
                <w:szCs w:val="20"/>
              </w:rPr>
            </w:pPr>
            <w:r w:rsidRPr="00895FE5">
              <w:rPr>
                <w:rFonts w:ascii="Times New Roman" w:hAnsi="Times New Roman" w:cs="Times New Roman"/>
                <w:sz w:val="20"/>
                <w:szCs w:val="20"/>
                <w:lang w:eastAsia="zh-CN"/>
              </w:rPr>
              <w:t>F</w:t>
            </w:r>
            <w:r w:rsidRPr="00895FE5">
              <w:rPr>
                <w:rFonts w:ascii="Times New Roman" w:hAnsi="Times New Roman" w:cs="Times New Roman"/>
                <w:color w:val="000000" w:themeColor="text1"/>
                <w:sz w:val="20"/>
                <w:szCs w:val="20"/>
                <w:lang w:eastAsia="zh-CN"/>
              </w:rPr>
              <w:t>or FR2-1,</w:t>
            </w:r>
            <w:r w:rsidRPr="00895FE5">
              <w:rPr>
                <w:rFonts w:ascii="Times New Roman" w:hAnsi="Times New Roman" w:cs="Times New Roman"/>
                <w:sz w:val="20"/>
                <w:szCs w:val="20"/>
              </w:rPr>
              <w:t xml:space="preserve"> when the CSI-RS for L1-RSRP measurement on the one CC is in the same OFDM symbol as another CSI-RS for RLM, BFD, CBD or L1-RSRP measurement on the same CC, UE supporting [multi-Rx capability] according to the conditions described in clause 3.6.y shall be able to measure the CSI-RS for L1-RSRP measurement without restriction when the following conditions are met:</w:t>
            </w:r>
          </w:p>
          <w:p w14:paraId="681E4A8C" w14:textId="77777777" w:rsidR="00895FE5" w:rsidRPr="00895FE5" w:rsidRDefault="00895FE5" w:rsidP="00895FE5">
            <w:pPr>
              <w:pStyle w:val="B1"/>
              <w:rPr>
                <w:rFonts w:ascii="Times New Roman" w:hAnsi="Times New Roman" w:cs="Times New Roman"/>
              </w:rPr>
            </w:pPr>
            <w:r w:rsidRPr="00895FE5">
              <w:rPr>
                <w:rFonts w:ascii="Times New Roman" w:hAnsi="Times New Roman" w:cs="Times New Roman"/>
              </w:rPr>
              <w:t>-</w:t>
            </w:r>
            <w:r w:rsidRPr="00895FE5">
              <w:rPr>
                <w:rFonts w:ascii="Times New Roman" w:hAnsi="Times New Roman" w:cs="Times New Roman"/>
              </w:rPr>
              <w:tab/>
              <w:t>Both the CSI-RS for L1-RSRP and the other CSI-RS are not in any CSI-RS resource set configured with repetition ON, and</w:t>
            </w:r>
          </w:p>
          <w:p w14:paraId="6D1ECDA0" w14:textId="77777777" w:rsidR="00895FE5" w:rsidRPr="00895FE5" w:rsidRDefault="00895FE5" w:rsidP="00895FE5">
            <w:pPr>
              <w:pStyle w:val="B1"/>
              <w:rPr>
                <w:rFonts w:ascii="Times New Roman" w:hAnsi="Times New Roman" w:cs="Times New Roman"/>
                <w:lang w:eastAsia="zh-CN"/>
              </w:rPr>
            </w:pPr>
            <w:r w:rsidRPr="00895FE5">
              <w:rPr>
                <w:rFonts w:ascii="Times New Roman" w:hAnsi="Times New Roman" w:cs="Times New Roman"/>
                <w:lang w:eastAsia="zh-CN"/>
              </w:rPr>
              <w:t>-</w:t>
            </w:r>
            <w:r w:rsidRPr="00895FE5">
              <w:rPr>
                <w:rFonts w:ascii="Times New Roman" w:hAnsi="Times New Roman" w:cs="Times New Roman"/>
                <w:lang w:eastAsia="zh-CN"/>
              </w:rPr>
              <w:tab/>
              <w:t xml:space="preserve">Resources of the active TCI states for two PDSCHs have been reported </w:t>
            </w:r>
            <w:r w:rsidRPr="00895FE5">
              <w:rPr>
                <w:rFonts w:ascii="Times New Roman" w:hAnsi="Times New Roman" w:cs="Times New Roman"/>
                <w:lang w:eastAsia="ja-JP"/>
              </w:rPr>
              <w:t>as a resource group in Rel-17 group-based RSRP report</w:t>
            </w:r>
            <w:r w:rsidRPr="00895FE5">
              <w:rPr>
                <w:rFonts w:ascii="Times New Roman" w:hAnsi="Times New Roman" w:cs="Times New Roman"/>
                <w:lang w:eastAsia="zh-CN"/>
              </w:rPr>
              <w:t>, and</w:t>
            </w:r>
          </w:p>
          <w:p w14:paraId="51C35B20" w14:textId="77777777" w:rsidR="00895FE5" w:rsidRPr="00895FE5" w:rsidRDefault="00895FE5" w:rsidP="00895FE5">
            <w:pPr>
              <w:pStyle w:val="B1"/>
              <w:rPr>
                <w:rFonts w:ascii="Times New Roman" w:hAnsi="Times New Roman" w:cs="Times New Roman"/>
              </w:rPr>
            </w:pPr>
            <w:r w:rsidRPr="00895FE5">
              <w:rPr>
                <w:rFonts w:ascii="Times New Roman" w:hAnsi="Times New Roman" w:cs="Times New Roman"/>
              </w:rPr>
              <w:t>-</w:t>
            </w:r>
            <w:r w:rsidRPr="00895FE5">
              <w:rPr>
                <w:rFonts w:ascii="Times New Roman" w:hAnsi="Times New Roman" w:cs="Times New Roman"/>
              </w:rPr>
              <w:tab/>
              <w:t>[</w:t>
            </w:r>
            <w:r w:rsidRPr="00895FE5">
              <w:rPr>
                <w:rFonts w:ascii="Times New Roman" w:eastAsia="SimSun" w:hAnsi="Times New Roman" w:cs="Times New Roman"/>
                <w:color w:val="000000"/>
              </w:rPr>
              <w:t>The two CSI-RSs and both PDSCHs are overlapped on the same OFDM symbol, and]</w:t>
            </w:r>
          </w:p>
          <w:p w14:paraId="4E8BB8F6" w14:textId="77777777" w:rsidR="00895FE5" w:rsidRPr="00895FE5" w:rsidRDefault="00895FE5" w:rsidP="00895FE5">
            <w:pPr>
              <w:pStyle w:val="B1"/>
              <w:rPr>
                <w:rFonts w:ascii="Times New Roman" w:hAnsi="Times New Roman" w:cs="Times New Roman"/>
                <w:lang w:eastAsia="zh-CN"/>
              </w:rPr>
            </w:pPr>
            <w:r w:rsidRPr="00895FE5">
              <w:rPr>
                <w:rFonts w:ascii="Times New Roman" w:hAnsi="Times New Roman" w:cs="Times New Roman"/>
              </w:rPr>
              <w:t>-</w:t>
            </w:r>
            <w:r w:rsidRPr="00895FE5">
              <w:rPr>
                <w:rFonts w:ascii="Times New Roman" w:hAnsi="Times New Roman" w:cs="Times New Roman"/>
              </w:rPr>
              <w:tab/>
            </w:r>
            <w:r w:rsidRPr="005039FC">
              <w:rPr>
                <w:rFonts w:ascii="Times New Roman" w:hAnsi="Times New Roman" w:cs="Times New Roman"/>
                <w:highlight w:val="green"/>
                <w:lang w:eastAsia="zh-CN"/>
              </w:rPr>
              <w:t xml:space="preserve">The </w:t>
            </w:r>
            <w:r w:rsidRPr="005039FC">
              <w:rPr>
                <w:rFonts w:ascii="Times New Roman" w:hAnsi="Times New Roman" w:cs="Times New Roman"/>
                <w:highlight w:val="green"/>
              </w:rPr>
              <w:t xml:space="preserve">CSI-RS for L1-RSRP </w:t>
            </w:r>
            <w:r w:rsidRPr="005039FC">
              <w:rPr>
                <w:rFonts w:ascii="Times New Roman" w:hAnsi="Times New Roman" w:cs="Times New Roman"/>
                <w:highlight w:val="green"/>
                <w:lang w:eastAsia="zh-CN"/>
              </w:rPr>
              <w:t>has same QCL source as the active TCI state of one [PDSCH], and the other CSI-RS has same QCL source as the active TCI state of the other [PDSCH],</w:t>
            </w:r>
            <w:r w:rsidRPr="00895FE5">
              <w:rPr>
                <w:rFonts w:ascii="Times New Roman" w:hAnsi="Times New Roman" w:cs="Times New Roman"/>
                <w:lang w:eastAsia="zh-CN"/>
              </w:rPr>
              <w:t xml:space="preserve"> and</w:t>
            </w:r>
          </w:p>
          <w:p w14:paraId="61438324" w14:textId="77777777" w:rsidR="00895FE5" w:rsidRPr="00895FE5" w:rsidRDefault="00895FE5" w:rsidP="00895FE5">
            <w:pPr>
              <w:pStyle w:val="NO"/>
              <w:rPr>
                <w:rFonts w:ascii="Times New Roman" w:hAnsi="Times New Roman" w:cs="Times New Roman"/>
                <w:sz w:val="20"/>
                <w:szCs w:val="20"/>
              </w:rPr>
            </w:pPr>
            <w:r w:rsidRPr="00895FE5">
              <w:rPr>
                <w:rFonts w:ascii="Times New Roman" w:hAnsi="Times New Roman" w:cs="Times New Roman"/>
                <w:sz w:val="20"/>
                <w:szCs w:val="20"/>
              </w:rPr>
              <w:t>Editor’s note 1: FFS the condition CSI-RS(s) and PDSCH(s) are overlapped on the same OFDM symbol(s).</w:t>
            </w:r>
          </w:p>
          <w:p w14:paraId="760AEABF" w14:textId="77777777" w:rsidR="00895FE5" w:rsidRPr="00895FE5" w:rsidRDefault="00895FE5" w:rsidP="00895FE5">
            <w:pPr>
              <w:pStyle w:val="NO"/>
              <w:rPr>
                <w:rFonts w:ascii="Times New Roman" w:hAnsi="Times New Roman" w:cs="Times New Roman"/>
                <w:sz w:val="20"/>
                <w:szCs w:val="20"/>
                <w:lang w:eastAsia="zh-CN"/>
              </w:rPr>
            </w:pPr>
            <w:r w:rsidRPr="00895FE5">
              <w:rPr>
                <w:rFonts w:ascii="Times New Roman" w:hAnsi="Times New Roman" w:cs="Times New Roman"/>
                <w:sz w:val="20"/>
                <w:szCs w:val="20"/>
              </w:rPr>
              <w:t xml:space="preserve">Editor’s note 2: </w:t>
            </w:r>
            <w:r w:rsidRPr="00895FE5">
              <w:rPr>
                <w:rFonts w:ascii="Times New Roman" w:eastAsia="SimSun" w:hAnsi="Times New Roman" w:cs="Times New Roman"/>
                <w:sz w:val="20"/>
                <w:szCs w:val="20"/>
              </w:rPr>
              <w:t>FFS how to capture UE is activated with multi-Rx operation</w:t>
            </w:r>
            <w:r w:rsidRPr="00895FE5">
              <w:rPr>
                <w:rFonts w:ascii="Times New Roman" w:hAnsi="Times New Roman" w:cs="Times New Roman"/>
                <w:sz w:val="20"/>
                <w:szCs w:val="20"/>
                <w:lang w:eastAsia="zh-CN"/>
              </w:rPr>
              <w:t>.</w:t>
            </w:r>
          </w:p>
          <w:p w14:paraId="6A0F66C0" w14:textId="77777777" w:rsidR="00895FE5" w:rsidRPr="00895FE5" w:rsidRDefault="00895FE5" w:rsidP="002D7540">
            <w:pPr>
              <w:widowControl/>
              <w:spacing w:after="120"/>
              <w:rPr>
                <w:rFonts w:ascii="Times New Roman" w:eastAsia="新細明體" w:hAnsi="Times New Roman" w:cs="Times New Roman"/>
                <w:kern w:val="0"/>
                <w:sz w:val="20"/>
                <w:szCs w:val="20"/>
              </w:rPr>
            </w:pPr>
          </w:p>
          <w:p w14:paraId="0A1E8888" w14:textId="77777777" w:rsidR="00895FE5" w:rsidRPr="00895FE5" w:rsidRDefault="00895FE5" w:rsidP="00895FE5">
            <w:pPr>
              <w:widowControl/>
              <w:rPr>
                <w:rFonts w:ascii="Times New Roman" w:eastAsia="新細明體" w:hAnsi="Times New Roman" w:cs="Times New Roman"/>
                <w:b/>
                <w:bCs/>
                <w:color w:val="000000"/>
                <w:kern w:val="0"/>
                <w:sz w:val="20"/>
                <w:szCs w:val="20"/>
                <w:u w:val="single"/>
                <w:lang w:val="en-GB" w:eastAsia="zh-CN"/>
              </w:rPr>
            </w:pPr>
            <w:r w:rsidRPr="00895FE5">
              <w:rPr>
                <w:rFonts w:ascii="Times New Roman" w:eastAsia="新細明體" w:hAnsi="Times New Roman" w:cs="Times New Roman"/>
                <w:b/>
                <w:bCs/>
                <w:color w:val="000000"/>
                <w:kern w:val="0"/>
                <w:sz w:val="20"/>
                <w:szCs w:val="20"/>
                <w:u w:val="single"/>
                <w:lang w:val="en-GB" w:eastAsia="zh-CN"/>
              </w:rPr>
              <w:t>Issue 1-3-2: measurement restriction for sDCI and mDCI</w:t>
            </w:r>
          </w:p>
          <w:p w14:paraId="50688918" w14:textId="77777777" w:rsidR="00895FE5" w:rsidRPr="00895FE5" w:rsidRDefault="00895FE5" w:rsidP="00895FE5">
            <w:pPr>
              <w:widowControl/>
              <w:spacing w:after="120"/>
              <w:rPr>
                <w:rFonts w:ascii="Times New Roman" w:eastAsia="新細明體" w:hAnsi="Times New Roman" w:cs="Times New Roman"/>
                <w:color w:val="000000"/>
                <w:kern w:val="0"/>
                <w:sz w:val="20"/>
                <w:szCs w:val="20"/>
                <w:lang w:val="en-GB" w:eastAsia="zh-CN"/>
              </w:rPr>
            </w:pPr>
            <w:r w:rsidRPr="00895FE5">
              <w:rPr>
                <w:rFonts w:ascii="Times New Roman" w:eastAsia="新細明體" w:hAnsi="Times New Roman" w:cs="Times New Roman"/>
                <w:color w:val="000000"/>
                <w:kern w:val="0"/>
                <w:sz w:val="20"/>
                <w:szCs w:val="20"/>
                <w:lang w:val="en-GB" w:eastAsia="zh-CN"/>
              </w:rPr>
              <w:t>Moderator recommendation</w:t>
            </w:r>
          </w:p>
          <w:p w14:paraId="556046B1" w14:textId="77777777" w:rsidR="00895FE5" w:rsidRPr="00895FE5" w:rsidRDefault="00895FE5" w:rsidP="00895FE5">
            <w:pPr>
              <w:widowControl/>
              <w:numPr>
                <w:ilvl w:val="0"/>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 xml:space="preserve">Same slot scheduling or scheduling offset less than timeDurationForQCL </w:t>
            </w:r>
          </w:p>
          <w:p w14:paraId="6984E07F" w14:textId="77777777" w:rsidR="00895FE5" w:rsidRPr="00895FE5" w:rsidRDefault="00895FE5" w:rsidP="00895FE5">
            <w:pPr>
              <w:widowControl/>
              <w:numPr>
                <w:ilvl w:val="1"/>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Option 1: Remove the measurement restrictions (i.e., remove the following conditions)</w:t>
            </w:r>
          </w:p>
          <w:p w14:paraId="29A54D11"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two CSI-RS resources and both PDSCHs are overlapped on the same OFDM symbol</w:t>
            </w:r>
          </w:p>
          <w:p w14:paraId="458A525A"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CSI-RS for L1-RSRP has same QCL source as the active TCI state of one PDSCH, and the other CSI-RS has same QCL source as the active TCI state of the other PDSCH</w:t>
            </w:r>
          </w:p>
          <w:p w14:paraId="668623FB" w14:textId="77777777" w:rsidR="00895FE5" w:rsidRPr="00895FE5" w:rsidRDefault="00895FE5" w:rsidP="00895FE5">
            <w:pPr>
              <w:widowControl/>
              <w:numPr>
                <w:ilvl w:val="1"/>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Option 2: Modify the measurement restrictions</w:t>
            </w:r>
          </w:p>
          <w:p w14:paraId="431F337E"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measurement restriction relaxation can be modified as follows:</w:t>
            </w:r>
          </w:p>
          <w:p w14:paraId="1F07446A"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Both the CSI-RS for L1-RSRP and the other CSI-RS are not in any CSI-RS resource set configured with repetition ON, and</w:t>
            </w:r>
          </w:p>
          <w:p w14:paraId="74D84F9A"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 xml:space="preserve">Resources of the active TCI states or </w:t>
            </w:r>
            <w:r w:rsidRPr="00895FE5">
              <w:rPr>
                <w:rFonts w:ascii="Times New Roman" w:eastAsia="新細明體" w:hAnsi="Times New Roman" w:cs="Times New Roman"/>
                <w:kern w:val="0"/>
                <w:sz w:val="20"/>
                <w:szCs w:val="20"/>
                <w:highlight w:val="cyan"/>
                <w:lang w:val="en-GB"/>
              </w:rPr>
              <w:t>default QCL assumption as defined in TS38.214 for two PDSCHs</w:t>
            </w:r>
            <w:r w:rsidRPr="00895FE5">
              <w:rPr>
                <w:rFonts w:ascii="Times New Roman" w:eastAsia="新細明體" w:hAnsi="Times New Roman" w:cs="Times New Roman"/>
                <w:kern w:val="0"/>
                <w:sz w:val="20"/>
                <w:szCs w:val="20"/>
                <w:lang w:val="en-GB"/>
              </w:rPr>
              <w:t xml:space="preserve"> have been reported as a resource group in Rel-17 group-based RSRP report, and</w:t>
            </w:r>
          </w:p>
          <w:p w14:paraId="2972B085"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two CSI-RSs and both PDSCHs are overlapped on the same OFDM symbol, and]</w:t>
            </w:r>
          </w:p>
          <w:p w14:paraId="2FEAB59C"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CSI-RS for L1-RSRP has same QCL source as the active TCI state/</w:t>
            </w:r>
            <w:r w:rsidRPr="00895FE5">
              <w:rPr>
                <w:rFonts w:ascii="Times New Roman" w:eastAsia="新細明體" w:hAnsi="Times New Roman" w:cs="Times New Roman"/>
                <w:kern w:val="0"/>
                <w:sz w:val="20"/>
                <w:szCs w:val="20"/>
                <w:highlight w:val="cyan"/>
                <w:lang w:val="en-GB"/>
              </w:rPr>
              <w:t>or default QCL assumption</w:t>
            </w:r>
            <w:r w:rsidRPr="00895FE5">
              <w:rPr>
                <w:rFonts w:ascii="Times New Roman" w:eastAsia="新細明體" w:hAnsi="Times New Roman" w:cs="Times New Roman"/>
                <w:kern w:val="0"/>
                <w:sz w:val="20"/>
                <w:szCs w:val="20"/>
                <w:lang w:val="en-GB"/>
              </w:rPr>
              <w:t xml:space="preserve"> of one [PDSCH], and the other CSI-RS has same QCL source as the active TCI state / or default QCL assumption of the other [PDSCH]</w:t>
            </w:r>
          </w:p>
          <w:p w14:paraId="5A45EC99" w14:textId="77777777" w:rsidR="00895FE5" w:rsidRPr="00895FE5" w:rsidRDefault="00895FE5" w:rsidP="00895FE5">
            <w:pPr>
              <w:widowControl/>
              <w:numPr>
                <w:ilvl w:val="0"/>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highlight w:val="cyan"/>
                <w:lang w:val="en-GB"/>
              </w:rPr>
              <w:t>Cross slot scheduling when scheduling offset is larger than timeDurationForQCL</w:t>
            </w:r>
          </w:p>
          <w:p w14:paraId="47929BFF" w14:textId="77777777" w:rsidR="00895FE5" w:rsidRPr="00895FE5" w:rsidRDefault="00895FE5" w:rsidP="00895FE5">
            <w:pPr>
              <w:widowControl/>
              <w:numPr>
                <w:ilvl w:val="1"/>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Option 1: Remove the measurement restrictions (i.e., remove the following conditions)</w:t>
            </w:r>
          </w:p>
          <w:p w14:paraId="5E776D7C"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two CSI-RS resources and both PDSCHs are overlapped on the same OFDM symbol</w:t>
            </w:r>
          </w:p>
          <w:p w14:paraId="26B024CF"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CSI-RS for L1-RSRP has same QCL source as the active TCI state of one PDSCH, and the other CSI-RS has same QCL source as the active TCI state of the other PDSCH</w:t>
            </w:r>
          </w:p>
          <w:p w14:paraId="4E80EF37" w14:textId="77777777" w:rsidR="00895FE5" w:rsidRPr="00895FE5" w:rsidRDefault="00895FE5" w:rsidP="00895FE5">
            <w:pPr>
              <w:widowControl/>
              <w:numPr>
                <w:ilvl w:val="1"/>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 xml:space="preserve">Option 2: Modify the measurement restrictions </w:t>
            </w:r>
          </w:p>
          <w:p w14:paraId="4365FEE6" w14:textId="77777777" w:rsidR="00895FE5" w:rsidRPr="00895FE5" w:rsidRDefault="00895FE5" w:rsidP="00895FE5">
            <w:pPr>
              <w:widowControl/>
              <w:numPr>
                <w:ilvl w:val="2"/>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the measurement restriction relaxation can be modified as follows:</w:t>
            </w:r>
          </w:p>
          <w:p w14:paraId="3AF0A94D"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Both the CSI-RS for L1-RSRP and the other CSI-RS are not in any CSI-RS resource set configured with repetition ON, and</w:t>
            </w:r>
          </w:p>
          <w:p w14:paraId="3D9BD074"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t xml:space="preserve">Resources of the active TCI states or </w:t>
            </w:r>
            <w:r w:rsidRPr="00895FE5">
              <w:rPr>
                <w:rFonts w:ascii="Times New Roman" w:eastAsia="新細明體" w:hAnsi="Times New Roman" w:cs="Times New Roman"/>
                <w:kern w:val="0"/>
                <w:sz w:val="20"/>
                <w:szCs w:val="20"/>
                <w:highlight w:val="cyan"/>
                <w:lang w:val="en-GB"/>
              </w:rPr>
              <w:t>default QCL assumption as defined in TS38.214 for two PDSCHs</w:t>
            </w:r>
            <w:r w:rsidRPr="00895FE5">
              <w:rPr>
                <w:rFonts w:ascii="Times New Roman" w:eastAsia="新細明體" w:hAnsi="Times New Roman" w:cs="Times New Roman"/>
                <w:kern w:val="0"/>
                <w:sz w:val="20"/>
                <w:szCs w:val="20"/>
                <w:lang w:val="en-GB"/>
              </w:rPr>
              <w:t xml:space="preserve"> have been reported as a resource group in Rel-17 group-based RSRP report, and</w:t>
            </w:r>
          </w:p>
          <w:p w14:paraId="1D98D80C" w14:textId="77777777" w:rsidR="00895FE5" w:rsidRPr="00895FE5" w:rsidRDefault="00895FE5" w:rsidP="00895FE5">
            <w:pPr>
              <w:widowControl/>
              <w:numPr>
                <w:ilvl w:val="3"/>
                <w:numId w:val="32"/>
              </w:numPr>
              <w:spacing w:after="120"/>
              <w:textAlignment w:val="center"/>
              <w:rPr>
                <w:rFonts w:ascii="Calibri" w:eastAsia="新細明體" w:hAnsi="Calibri" w:cs="Calibri"/>
                <w:kern w:val="0"/>
                <w:sz w:val="20"/>
                <w:szCs w:val="20"/>
                <w:lang w:val="en-GB"/>
              </w:rPr>
            </w:pPr>
            <w:r w:rsidRPr="00895FE5">
              <w:rPr>
                <w:rFonts w:ascii="Times New Roman" w:eastAsia="新細明體" w:hAnsi="Times New Roman" w:cs="Times New Roman"/>
                <w:kern w:val="0"/>
                <w:sz w:val="20"/>
                <w:szCs w:val="20"/>
                <w:lang w:val="en-GB"/>
              </w:rPr>
              <w:lastRenderedPageBreak/>
              <w:t>[The two CSI-RSs and both PDSCHs are overlapped on the same OFDM symbol, and]</w:t>
            </w:r>
          </w:p>
          <w:p w14:paraId="64AA1EDF" w14:textId="623E316A" w:rsidR="00895FE5" w:rsidRPr="00895FE5" w:rsidRDefault="00895FE5" w:rsidP="002D7540">
            <w:pPr>
              <w:widowControl/>
              <w:numPr>
                <w:ilvl w:val="3"/>
                <w:numId w:val="32"/>
              </w:numPr>
              <w:spacing w:after="120"/>
              <w:textAlignment w:val="center"/>
              <w:rPr>
                <w:rFonts w:ascii="Calibri" w:eastAsia="新細明體" w:hAnsi="Calibri" w:cs="Calibri"/>
                <w:kern w:val="0"/>
                <w:sz w:val="22"/>
                <w:lang w:val="en-GB"/>
              </w:rPr>
            </w:pPr>
            <w:r w:rsidRPr="00895FE5">
              <w:rPr>
                <w:rFonts w:ascii="Times New Roman" w:eastAsia="新細明體" w:hAnsi="Times New Roman" w:cs="Times New Roman"/>
                <w:kern w:val="0"/>
                <w:sz w:val="20"/>
                <w:szCs w:val="20"/>
                <w:lang w:val="en-GB"/>
              </w:rPr>
              <w:t>The CSI-RS for L1-RSRP has same QCL source as the active TCI state/</w:t>
            </w:r>
            <w:r w:rsidRPr="00895FE5">
              <w:rPr>
                <w:rFonts w:ascii="Times New Roman" w:eastAsia="新細明體" w:hAnsi="Times New Roman" w:cs="Times New Roman"/>
                <w:kern w:val="0"/>
                <w:sz w:val="20"/>
                <w:szCs w:val="20"/>
                <w:highlight w:val="cyan"/>
                <w:lang w:val="en-GB"/>
              </w:rPr>
              <w:t>or default QCL assumption</w:t>
            </w:r>
            <w:r w:rsidRPr="00895FE5">
              <w:rPr>
                <w:rFonts w:ascii="Times New Roman" w:eastAsia="新細明體" w:hAnsi="Times New Roman" w:cs="Times New Roman"/>
                <w:kern w:val="0"/>
                <w:sz w:val="20"/>
                <w:szCs w:val="20"/>
                <w:lang w:val="en-GB"/>
              </w:rPr>
              <w:t xml:space="preserve"> of one [PDSCH], and the other CSI-RS has same QCL source as the active TCI state / or default QCL assumption of the other [PDSCH</w:t>
            </w:r>
          </w:p>
        </w:tc>
      </w:tr>
    </w:tbl>
    <w:p w14:paraId="513BEC27" w14:textId="77777777" w:rsidR="00895FE5" w:rsidRDefault="00895FE5" w:rsidP="00895FE5">
      <w:pPr>
        <w:widowControl/>
        <w:spacing w:after="120"/>
        <w:textAlignment w:val="center"/>
        <w:rPr>
          <w:rFonts w:eastAsia="新細明體"/>
          <w:szCs w:val="24"/>
        </w:rPr>
      </w:pPr>
    </w:p>
    <w:p w14:paraId="4BE23DD7" w14:textId="77777777" w:rsidR="005039FC" w:rsidRDefault="00895FE5" w:rsidP="00895FE5">
      <w:pPr>
        <w:widowControl/>
        <w:spacing w:after="120"/>
        <w:textAlignment w:val="center"/>
        <w:rPr>
          <w:rFonts w:eastAsia="新細明體"/>
          <w:szCs w:val="24"/>
        </w:rPr>
      </w:pPr>
      <w:r>
        <w:rPr>
          <w:rFonts w:eastAsia="新細明體"/>
          <w:szCs w:val="24"/>
        </w:rPr>
        <w:t xml:space="preserve">The issue is divided into two scenarios: </w:t>
      </w:r>
    </w:p>
    <w:p w14:paraId="3F672517" w14:textId="77777777" w:rsidR="005039FC" w:rsidRDefault="00895FE5" w:rsidP="00895FE5">
      <w:pPr>
        <w:widowControl/>
        <w:spacing w:after="120"/>
        <w:textAlignment w:val="center"/>
        <w:rPr>
          <w:rFonts w:eastAsia="新細明體"/>
          <w:szCs w:val="24"/>
        </w:rPr>
      </w:pPr>
      <w:r>
        <w:rPr>
          <w:rFonts w:eastAsia="新細明體"/>
          <w:szCs w:val="24"/>
        </w:rPr>
        <w:t xml:space="preserve">(1) same slot scheduling or </w:t>
      </w:r>
      <w:r w:rsidRPr="00895FE5">
        <w:rPr>
          <w:rFonts w:eastAsia="新細明體"/>
          <w:szCs w:val="24"/>
        </w:rPr>
        <w:t>scheduling offset less than timeDurationForQCL</w:t>
      </w:r>
    </w:p>
    <w:p w14:paraId="07752365" w14:textId="77777777" w:rsidR="005039FC" w:rsidRDefault="00895FE5" w:rsidP="00895FE5">
      <w:pPr>
        <w:widowControl/>
        <w:spacing w:after="120"/>
        <w:textAlignment w:val="center"/>
        <w:rPr>
          <w:rFonts w:eastAsia="新細明體"/>
          <w:szCs w:val="24"/>
        </w:rPr>
      </w:pPr>
      <w:r>
        <w:rPr>
          <w:rFonts w:eastAsia="新細明體"/>
          <w:szCs w:val="24"/>
        </w:rPr>
        <w:t xml:space="preserve">(2) cross slot scheduling </w:t>
      </w:r>
      <w:r w:rsidRPr="00895FE5">
        <w:rPr>
          <w:rFonts w:eastAsia="新細明體"/>
          <w:szCs w:val="24"/>
        </w:rPr>
        <w:t>when scheduling offset is larger than timeDurationForQCL</w:t>
      </w:r>
      <w:r>
        <w:rPr>
          <w:rFonts w:eastAsia="新細明體"/>
          <w:szCs w:val="24"/>
        </w:rPr>
        <w:t xml:space="preserve">. </w:t>
      </w:r>
    </w:p>
    <w:p w14:paraId="5EEB648E" w14:textId="77777777" w:rsidR="005039FC" w:rsidRDefault="005039FC" w:rsidP="00895FE5">
      <w:pPr>
        <w:widowControl/>
        <w:spacing w:after="120"/>
        <w:textAlignment w:val="center"/>
        <w:rPr>
          <w:rFonts w:eastAsia="新細明體"/>
          <w:szCs w:val="24"/>
        </w:rPr>
      </w:pPr>
      <w:r>
        <w:rPr>
          <w:rFonts w:eastAsia="新細明體"/>
          <w:szCs w:val="24"/>
        </w:rPr>
        <w:t xml:space="preserve">No matter for scenarios 1 or scenarios 2, UE should </w:t>
      </w:r>
      <w:r w:rsidRPr="005039FC">
        <w:rPr>
          <w:rFonts w:eastAsia="新細明體"/>
          <w:szCs w:val="24"/>
        </w:rPr>
        <w:t xml:space="preserve">already know the </w:t>
      </w:r>
      <w:r w:rsidRPr="005039FC">
        <w:rPr>
          <w:rFonts w:eastAsia="新細明體" w:hint="eastAsia"/>
          <w:szCs w:val="24"/>
        </w:rPr>
        <w:t>RX</w:t>
      </w:r>
      <w:r w:rsidRPr="005039FC">
        <w:rPr>
          <w:rFonts w:eastAsia="新細明體"/>
          <w:szCs w:val="24"/>
        </w:rPr>
        <w:t xml:space="preserve"> beam used for the CSI-RS L1-RSRP measurement based on current measurement restriction defined in TS 38.133 9.5.5.2</w:t>
      </w:r>
    </w:p>
    <w:p w14:paraId="6826C8BA" w14:textId="798B57BF" w:rsidR="005039FC" w:rsidRPr="005039FC" w:rsidRDefault="005039FC" w:rsidP="005039FC">
      <w:pPr>
        <w:pStyle w:val="ListParagraph"/>
        <w:widowControl/>
        <w:numPr>
          <w:ilvl w:val="0"/>
          <w:numId w:val="36"/>
        </w:numPr>
        <w:spacing w:after="120"/>
        <w:textAlignment w:val="center"/>
        <w:rPr>
          <w:rFonts w:eastAsia="新細明體"/>
          <w:szCs w:val="24"/>
          <w:lang w:eastAsia="zh-TW"/>
        </w:rPr>
      </w:pPr>
      <w:r w:rsidRPr="005039FC">
        <w:rPr>
          <w:rFonts w:eastAsia="新細明體"/>
          <w:szCs w:val="24"/>
          <w:lang w:eastAsia="zh-TW"/>
        </w:rPr>
        <w:t>Resources of the active TCI states for two PDSCHs have been reported as a resource group in Rel-17 group-based RSRP report</w:t>
      </w:r>
      <w:r>
        <w:rPr>
          <w:rFonts w:eastAsia="新細明體"/>
          <w:szCs w:val="24"/>
          <w:lang w:eastAsia="zh-TW"/>
        </w:rPr>
        <w:t>.</w:t>
      </w:r>
    </w:p>
    <w:p w14:paraId="0C9E37FF" w14:textId="71B225C2" w:rsidR="005039FC" w:rsidRPr="005039FC" w:rsidRDefault="005039FC" w:rsidP="005039FC">
      <w:pPr>
        <w:pStyle w:val="ListParagraph"/>
        <w:widowControl/>
        <w:numPr>
          <w:ilvl w:val="0"/>
          <w:numId w:val="12"/>
        </w:numPr>
        <w:spacing w:after="120"/>
        <w:textAlignment w:val="center"/>
        <w:rPr>
          <w:rFonts w:eastAsia="新細明體"/>
          <w:szCs w:val="24"/>
          <w:lang w:eastAsia="zh-TW"/>
        </w:rPr>
      </w:pPr>
      <w:r w:rsidRPr="005039FC">
        <w:rPr>
          <w:rFonts w:eastAsia="新細明體"/>
          <w:szCs w:val="24"/>
          <w:lang w:eastAsia="zh-TW"/>
        </w:rPr>
        <w:t>The CSI-RS for L1-RSRP has same QCL source as the active TCI state of PDSCH</w:t>
      </w:r>
      <w:r>
        <w:rPr>
          <w:rFonts w:eastAsia="新細明體"/>
          <w:szCs w:val="24"/>
          <w:lang w:eastAsia="zh-TW"/>
        </w:rPr>
        <w:t>.</w:t>
      </w:r>
    </w:p>
    <w:p w14:paraId="2645C90A" w14:textId="688D3BEC" w:rsidR="00D859C0" w:rsidRPr="00895FE5" w:rsidRDefault="00895FE5" w:rsidP="00895FE5">
      <w:pPr>
        <w:widowControl/>
        <w:spacing w:after="120"/>
        <w:textAlignment w:val="center"/>
        <w:rPr>
          <w:rFonts w:eastAsia="新細明體"/>
          <w:szCs w:val="24"/>
        </w:rPr>
      </w:pPr>
      <w:r>
        <w:rPr>
          <w:rFonts w:eastAsia="新細明體" w:hint="eastAsia"/>
          <w:szCs w:val="24"/>
        </w:rPr>
        <w:t>In</w:t>
      </w:r>
      <w:r>
        <w:rPr>
          <w:rFonts w:eastAsia="新細明體"/>
          <w:szCs w:val="24"/>
        </w:rPr>
        <w:t xml:space="preserve"> our understanding, </w:t>
      </w:r>
      <w:r w:rsidR="005039FC">
        <w:rPr>
          <w:rFonts w:eastAsia="新細明體"/>
          <w:szCs w:val="24"/>
        </w:rPr>
        <w:t>w</w:t>
      </w:r>
      <w:r w:rsidRPr="005039FC">
        <w:rPr>
          <w:rFonts w:eastAsia="新細明體"/>
          <w:szCs w:val="24"/>
        </w:rPr>
        <w:t xml:space="preserve">e don’t see the reason why RAN4 need to mention the default QCL assumption </w:t>
      </w:r>
      <w:r w:rsidR="005039FC">
        <w:rPr>
          <w:rFonts w:eastAsia="新細明體"/>
          <w:szCs w:val="24"/>
        </w:rPr>
        <w:t>which is for PDSCH under</w:t>
      </w:r>
      <w:r w:rsidRPr="005039FC">
        <w:rPr>
          <w:rFonts w:eastAsia="新細明體"/>
          <w:szCs w:val="24"/>
        </w:rPr>
        <w:t xml:space="preserve"> measurement restriction. W</w:t>
      </w:r>
      <w:r w:rsidRPr="005039FC">
        <w:rPr>
          <w:rFonts w:eastAsia="新細明體"/>
          <w:szCs w:val="24"/>
          <w:lang w:val="en-GB"/>
        </w:rPr>
        <w:t>e</w:t>
      </w:r>
      <w:r w:rsidR="00D859C0" w:rsidRPr="005039FC">
        <w:rPr>
          <w:rFonts w:eastAsia="新細明體"/>
          <w:szCs w:val="24"/>
          <w:lang w:val="en-GB"/>
        </w:rPr>
        <w:t xml:space="preserve"> do not think</w:t>
      </w:r>
      <w:r w:rsidR="00D859C0">
        <w:rPr>
          <w:rFonts w:eastAsia="新細明體"/>
          <w:szCs w:val="24"/>
          <w:lang w:val="en-GB"/>
        </w:rPr>
        <w:t xml:space="preserve"> the measurement restriction should only be limited to the case when the two CSI-RS resources are overlapped with both PDSCHs.</w:t>
      </w:r>
    </w:p>
    <w:p w14:paraId="5E3E4F4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Measurement restriction is only about 2 RS. There is nothing to do with the PDSCH scheduling. In legacy, we don’t have requirement assuming that the reference signals and data reception should be overlapped for measurement restriction. </w:t>
      </w:r>
      <w:bookmarkStart w:id="11" w:name="OLE_LINK20"/>
    </w:p>
    <w:p w14:paraId="177393E3" w14:textId="77777777"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UE’s scheduling of L1 measurement</w:t>
      </w:r>
      <w:bookmarkEnd w:id="11"/>
      <w:r>
        <w:rPr>
          <w:rFonts w:eastAsia="新細明體"/>
          <w:szCs w:val="24"/>
          <w:lang w:val="en-GB"/>
        </w:rPr>
        <w:t xml:space="preserve"> (i.e., how to select Rx beam to measure for each SSB occasion) is usually static based on NW’s configuration. This scheduling is not expected to be changed dynamically due to whether PDSCH is scheduled or not</w:t>
      </w:r>
      <w:r>
        <w:rPr>
          <w:rFonts w:eastAsia="新細明體"/>
          <w:szCs w:val="24"/>
          <w:lang w:val="en-GB" w:eastAsia="zh-TW"/>
        </w:rPr>
        <w:t xml:space="preserve"> in a slot</w:t>
      </w:r>
      <w:r>
        <w:rPr>
          <w:rFonts w:eastAsia="新細明體"/>
          <w:szCs w:val="24"/>
          <w:lang w:val="en-GB"/>
        </w:rPr>
        <w:t xml:space="preserve">. Even if the CSI-RS resources are not overlapped with PDSCHs, UE should perform both CSI-RS measurements at the same time when feasible. </w:t>
      </w:r>
    </w:p>
    <w:p w14:paraId="47FD1713" w14:textId="420AFB2A" w:rsidR="00D859C0" w:rsidRDefault="00D859C0">
      <w:pPr>
        <w:pStyle w:val="ListParagraph"/>
        <w:numPr>
          <w:ilvl w:val="0"/>
          <w:numId w:val="16"/>
        </w:numPr>
        <w:spacing w:before="100" w:beforeAutospacing="1" w:after="100" w:afterAutospacing="1"/>
        <w:jc w:val="both"/>
        <w:rPr>
          <w:rFonts w:eastAsia="新細明體"/>
          <w:szCs w:val="24"/>
          <w:lang w:val="en-GB"/>
        </w:rPr>
      </w:pPr>
      <w:r>
        <w:rPr>
          <w:rFonts w:eastAsia="新細明體"/>
          <w:szCs w:val="24"/>
          <w:lang w:val="en-GB"/>
        </w:rPr>
        <w:t xml:space="preserve">UE needs a certain processing time to decode PDCCH to realize whether there’s a PDSCH to receive in the same slot. Before UE can successfully decode PDCCH (as shown in Figure 1), </w:t>
      </w:r>
      <w:bookmarkStart w:id="12" w:name="OLE_LINK37"/>
      <w:r>
        <w:rPr>
          <w:rFonts w:eastAsia="新細明體"/>
          <w:szCs w:val="24"/>
          <w:lang w:val="en-GB"/>
        </w:rPr>
        <w:t>UE does not know whether the PDSCH is intended to it.</w:t>
      </w:r>
      <w:bookmarkEnd w:id="12"/>
      <w:r>
        <w:rPr>
          <w:rFonts w:eastAsia="新細明體"/>
          <w:szCs w:val="24"/>
          <w:lang w:val="en-GB"/>
        </w:rPr>
        <w:t xml:space="preserve"> What UE can do is only to buffer all signals with a certain Rx beam assumption during the PDCCH processing time. This means that UE has no way to re-decide which Rx beam pair to be used for CSI-RS measurement</w:t>
      </w:r>
      <w:r>
        <w:rPr>
          <w:rFonts w:eastAsia="新細明體"/>
          <w:szCs w:val="24"/>
          <w:lang w:val="en-GB" w:eastAsia="zh-TW"/>
        </w:rPr>
        <w:t xml:space="preserve"> </w:t>
      </w:r>
      <w:r>
        <w:rPr>
          <w:rFonts w:eastAsia="新細明體"/>
          <w:szCs w:val="24"/>
          <w:lang w:val="en-GB"/>
        </w:rPr>
        <w:t xml:space="preserve">because the CSI-RS symbol is already received. </w:t>
      </w:r>
      <w:bookmarkStart w:id="13" w:name="OLE_LINK38"/>
      <w:r>
        <w:rPr>
          <w:rFonts w:eastAsia="新細明體"/>
          <w:szCs w:val="24"/>
          <w:lang w:val="en-GB"/>
        </w:rPr>
        <w:t>Therefore, the condition</w:t>
      </w:r>
      <w:r w:rsidR="002D7540">
        <w:rPr>
          <w:rFonts w:eastAsia="新細明體"/>
          <w:szCs w:val="24"/>
          <w:lang w:val="en-GB"/>
        </w:rPr>
        <w:t xml:space="preserve"> </w:t>
      </w:r>
      <w:r>
        <w:rPr>
          <w:rFonts w:eastAsia="新細明體"/>
          <w:szCs w:val="24"/>
          <w:lang w:val="en-GB"/>
        </w:rPr>
        <w:t>could cause problem in UE’s DL processing and should be removed.</w:t>
      </w:r>
    </w:p>
    <w:p w14:paraId="3A524F01" w14:textId="39664723" w:rsidR="00BE08A5" w:rsidRPr="005375E4" w:rsidRDefault="00895FE5" w:rsidP="005375E4">
      <w:pPr>
        <w:spacing w:before="100" w:beforeAutospacing="1" w:after="100" w:afterAutospacing="1"/>
        <w:jc w:val="both"/>
        <w:rPr>
          <w:rFonts w:eastAsia="新細明體"/>
          <w:szCs w:val="24"/>
          <w:lang w:val="en-GB"/>
        </w:rPr>
      </w:pPr>
      <w:r>
        <w:rPr>
          <w:rFonts w:eastAsia="新細明體"/>
          <w:szCs w:val="24"/>
          <w:lang w:val="en-GB"/>
        </w:rPr>
        <w:t>T</w:t>
      </w:r>
      <w:r w:rsidR="00BE08A5">
        <w:rPr>
          <w:rFonts w:eastAsia="新細明體"/>
          <w:szCs w:val="24"/>
          <w:lang w:val="en-GB"/>
        </w:rPr>
        <w:t>here were some discussions on this issue. One concern is that removing the overlapping condition means that UE will never have the chance to sweep beams on the CSI-RS, because UE needs to always use the best Rx beam for PDSCH reception to receive CSI-RS. This is a correct understanding. To accommodate this problem, it is necessary that network also need</w:t>
      </w:r>
      <w:r w:rsidR="00C21087">
        <w:rPr>
          <w:rFonts w:eastAsia="新細明體"/>
          <w:szCs w:val="24"/>
          <w:lang w:val="en-GB"/>
        </w:rPr>
        <w:t>s</w:t>
      </w:r>
      <w:r w:rsidR="00BE08A5">
        <w:rPr>
          <w:rFonts w:eastAsia="新細明體"/>
          <w:szCs w:val="24"/>
          <w:lang w:val="en-GB"/>
        </w:rPr>
        <w:t xml:space="preserve"> to provide other QCL source (e.g., SSB) for UE to perform beam sweeping.</w:t>
      </w:r>
    </w:p>
    <w:p w14:paraId="536B02CD" w14:textId="47E17A11" w:rsidR="00D859C0" w:rsidRDefault="00D859C0" w:rsidP="00D859C0">
      <w:pPr>
        <w:pStyle w:val="Caption"/>
        <w:rPr>
          <w:sz w:val="24"/>
          <w:szCs w:val="24"/>
        </w:rPr>
      </w:pPr>
      <w:bookmarkStart w:id="14" w:name="_Ref141027874"/>
      <w:bookmarkStart w:id="15" w:name="_Ref149588758"/>
      <w:bookmarkEnd w:id="13"/>
      <w:r>
        <w:rPr>
          <w:sz w:val="24"/>
          <w:szCs w:val="24"/>
        </w:rPr>
        <w:t xml:space="preserve">Proposal </w:t>
      </w:r>
      <w:r>
        <w:fldChar w:fldCharType="begin"/>
      </w:r>
      <w:r>
        <w:rPr>
          <w:sz w:val="24"/>
          <w:szCs w:val="24"/>
        </w:rPr>
        <w:instrText xml:space="preserve"> SEQ Proposal \* ARABIC </w:instrText>
      </w:r>
      <w:r>
        <w:fldChar w:fldCharType="separate"/>
      </w:r>
      <w:r w:rsidR="00996CD3">
        <w:rPr>
          <w:noProof/>
          <w:sz w:val="24"/>
          <w:szCs w:val="24"/>
        </w:rPr>
        <w:t>2</w:t>
      </w:r>
      <w:r>
        <w:fldChar w:fldCharType="end"/>
      </w:r>
      <w:r>
        <w:rPr>
          <w:sz w:val="24"/>
          <w:szCs w:val="24"/>
        </w:rPr>
        <w:t xml:space="preserve">: </w:t>
      </w:r>
      <w:r>
        <w:rPr>
          <w:rFonts w:eastAsia="新細明體"/>
          <w:sz w:val="24"/>
          <w:szCs w:val="24"/>
        </w:rPr>
        <w:t>Remove</w:t>
      </w:r>
      <w:r>
        <w:rPr>
          <w:sz w:val="24"/>
          <w:szCs w:val="24"/>
        </w:rPr>
        <w:t xml:space="preserve"> the following condition of measurement restriction relaxation for CSI-RS based L1 measurements</w:t>
      </w:r>
      <w:bookmarkEnd w:id="14"/>
      <w:r>
        <w:rPr>
          <w:sz w:val="24"/>
          <w:szCs w:val="24"/>
        </w:rPr>
        <w:t>.</w:t>
      </w:r>
      <w:bookmarkEnd w:id="15"/>
    </w:p>
    <w:p w14:paraId="4B575694" w14:textId="77777777" w:rsidR="00D859C0" w:rsidRDefault="00D859C0">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70A13904" w14:textId="77777777" w:rsidR="00D859C0" w:rsidRDefault="00D859C0" w:rsidP="00D859C0">
      <w:pPr>
        <w:spacing w:before="100" w:beforeAutospacing="1" w:after="100" w:afterAutospacing="1"/>
        <w:jc w:val="center"/>
        <w:rPr>
          <w:rFonts w:eastAsia="新細明體"/>
          <w:szCs w:val="24"/>
          <w:lang w:val="en-GB"/>
        </w:rPr>
      </w:pPr>
    </w:p>
    <w:p w14:paraId="741532B4" w14:textId="5712C735" w:rsidR="00D859C0" w:rsidRDefault="00D859C0" w:rsidP="00D859C0">
      <w:pPr>
        <w:spacing w:before="100" w:beforeAutospacing="1" w:after="100" w:afterAutospacing="1"/>
        <w:jc w:val="center"/>
        <w:rPr>
          <w:rFonts w:eastAsia="新細明體"/>
          <w:szCs w:val="24"/>
          <w:lang w:val="en-GB"/>
        </w:rPr>
      </w:pPr>
      <w:r>
        <w:rPr>
          <w:noProof/>
        </w:rPr>
        <w:lastRenderedPageBreak/>
        <w:drawing>
          <wp:inline distT="0" distB="0" distL="0" distR="0" wp14:anchorId="216C7992" wp14:editId="05C44EE1">
            <wp:extent cx="5659755" cy="2795270"/>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9755" cy="2795270"/>
                    </a:xfrm>
                    <a:prstGeom prst="rect">
                      <a:avLst/>
                    </a:prstGeom>
                    <a:noFill/>
                    <a:ln>
                      <a:noFill/>
                    </a:ln>
                  </pic:spPr>
                </pic:pic>
              </a:graphicData>
            </a:graphic>
          </wp:inline>
        </w:drawing>
      </w:r>
    </w:p>
    <w:p w14:paraId="6C472517" w14:textId="77777777" w:rsidR="00D859C0" w:rsidRDefault="00D859C0" w:rsidP="00D859C0">
      <w:pPr>
        <w:spacing w:before="100" w:beforeAutospacing="1" w:after="100" w:afterAutospacing="1"/>
        <w:jc w:val="center"/>
        <w:rPr>
          <w:rFonts w:eastAsia="新細明體"/>
          <w:szCs w:val="24"/>
          <w:lang w:val="en-GB"/>
        </w:rPr>
      </w:pPr>
      <w:r>
        <w:rPr>
          <w:rFonts w:eastAsia="新細明體"/>
          <w:szCs w:val="24"/>
          <w:lang w:val="en-GB"/>
        </w:rPr>
        <w:t>Figure 1. Relation between UE processing time for PDCCH and the reception of CSI-RS for measurement.</w:t>
      </w:r>
    </w:p>
    <w:p w14:paraId="0BFEE60F" w14:textId="77777777" w:rsidR="00865B23" w:rsidRPr="00C40474" w:rsidRDefault="00865B23" w:rsidP="00FB4797">
      <w:pPr>
        <w:rPr>
          <w:rFonts w:eastAsia="新細明體"/>
          <w:bCs/>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79F780A"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w:t>
      </w:r>
      <w:r w:rsidR="00D027E6">
        <w:rPr>
          <w:rFonts w:cstheme="minorHAnsi"/>
          <w:szCs w:val="24"/>
        </w:rPr>
        <w:t xml:space="preserve"> 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r w:rsidR="00160C88">
        <w:rPr>
          <w:b/>
          <w:szCs w:val="24"/>
        </w:rPr>
        <w:t xml:space="preserve"> </w:t>
      </w:r>
    </w:p>
    <w:p w14:paraId="7BF070B1" w14:textId="77777777" w:rsidR="00996CD3" w:rsidRDefault="00996CD3" w:rsidP="004D1B58">
      <w:pPr>
        <w:rPr>
          <w:b/>
          <w:szCs w:val="24"/>
        </w:rPr>
      </w:pPr>
    </w:p>
    <w:p w14:paraId="4FE010A2" w14:textId="3ACA3F70" w:rsidR="002D7540" w:rsidRDefault="002D7540" w:rsidP="004D1B58">
      <w:pPr>
        <w:rPr>
          <w:b/>
          <w:szCs w:val="24"/>
        </w:rPr>
      </w:pPr>
      <w:r w:rsidRPr="002D7540">
        <w:rPr>
          <w:b/>
          <w:szCs w:val="24"/>
        </w:rPr>
        <w:fldChar w:fldCharType="begin"/>
      </w:r>
      <w:r w:rsidRPr="002D7540">
        <w:rPr>
          <w:b/>
          <w:szCs w:val="24"/>
        </w:rPr>
        <w:instrText xml:space="preserve"> REF _Ref165918372 \h  \* MERGEFORMAT </w:instrText>
      </w:r>
      <w:r w:rsidRPr="002D7540">
        <w:rPr>
          <w:b/>
          <w:szCs w:val="24"/>
        </w:rPr>
      </w:r>
      <w:r w:rsidRPr="002D7540">
        <w:rPr>
          <w:b/>
          <w:szCs w:val="24"/>
        </w:rPr>
        <w:fldChar w:fldCharType="separate"/>
      </w:r>
      <w:r w:rsidR="00996CD3" w:rsidRPr="00996CD3">
        <w:rPr>
          <w:b/>
          <w:szCs w:val="24"/>
        </w:rPr>
        <w:t>Observation 1: It will lead to unnecessary UE power consumption if UE is mandated to operate in multi-RX mode as long as UE is configured with group-based beam reporting (GBBR) report</w:t>
      </w:r>
      <w:r w:rsidRPr="002D7540">
        <w:rPr>
          <w:b/>
          <w:szCs w:val="24"/>
        </w:rPr>
        <w:fldChar w:fldCharType="end"/>
      </w:r>
    </w:p>
    <w:p w14:paraId="4CD166B2" w14:textId="77777777" w:rsidR="002D7540" w:rsidRPr="002D7540" w:rsidRDefault="002D7540" w:rsidP="004D1B58">
      <w:pPr>
        <w:rPr>
          <w:b/>
          <w:szCs w:val="24"/>
        </w:rPr>
      </w:pPr>
    </w:p>
    <w:p w14:paraId="2D842566" w14:textId="478F44F7" w:rsidR="00434DB8" w:rsidRDefault="00434DB8" w:rsidP="004D1B58">
      <w:pPr>
        <w:rPr>
          <w:rFonts w:eastAsia="新細明體"/>
          <w:b/>
          <w:szCs w:val="24"/>
        </w:rPr>
      </w:pPr>
      <w:r>
        <w:rPr>
          <w:rFonts w:eastAsia="新細明體"/>
          <w:b/>
          <w:szCs w:val="24"/>
        </w:rPr>
        <w:fldChar w:fldCharType="begin"/>
      </w:r>
      <w:r>
        <w:rPr>
          <w:rFonts w:eastAsia="新細明體"/>
          <w:b/>
          <w:szCs w:val="24"/>
        </w:rPr>
        <w:instrText xml:space="preserve"> REF _Ref166402705 \h </w:instrText>
      </w:r>
      <w:r>
        <w:rPr>
          <w:rFonts w:eastAsia="新細明體"/>
          <w:b/>
          <w:szCs w:val="24"/>
        </w:rPr>
      </w:r>
      <w:r>
        <w:rPr>
          <w:rFonts w:eastAsia="新細明體"/>
          <w:b/>
          <w:szCs w:val="24"/>
        </w:rPr>
        <w:fldChar w:fldCharType="separate"/>
      </w:r>
      <w:r w:rsidR="00996CD3">
        <w:rPr>
          <w:b/>
          <w:szCs w:val="24"/>
        </w:rPr>
        <w:t xml:space="preserve">Proposal </w:t>
      </w:r>
      <w:r w:rsidR="00996CD3">
        <w:rPr>
          <w:b/>
          <w:noProof/>
          <w:szCs w:val="24"/>
        </w:rPr>
        <w:t>1</w:t>
      </w:r>
      <w:r w:rsidR="00996CD3">
        <w:rPr>
          <w:b/>
          <w:szCs w:val="24"/>
        </w:rPr>
        <w:t>: I</w:t>
      </w:r>
      <w:r w:rsidR="00996CD3" w:rsidRPr="008C09EE">
        <w:rPr>
          <w:b/>
          <w:szCs w:val="24"/>
        </w:rPr>
        <w:t>f UE recently reported ‘Not valid’ for one of the RSRP for a beam pair, this means UE is allow to fallback to single panel for the later reception QCL-ed to that beam pair</w:t>
      </w:r>
      <w:r>
        <w:rPr>
          <w:rFonts w:eastAsia="新細明體"/>
          <w:b/>
          <w:szCs w:val="24"/>
        </w:rPr>
        <w:fldChar w:fldCharType="end"/>
      </w:r>
    </w:p>
    <w:p w14:paraId="071B5A29" w14:textId="77777777" w:rsidR="00434DB8" w:rsidRPr="00434DB8" w:rsidRDefault="00434DB8" w:rsidP="004D1B58">
      <w:pPr>
        <w:rPr>
          <w:rFonts w:eastAsia="新細明體"/>
          <w:b/>
          <w:szCs w:val="24"/>
        </w:rPr>
      </w:pPr>
    </w:p>
    <w:p w14:paraId="5DB57C72" w14:textId="33D1AA84" w:rsidR="00F531F5" w:rsidRPr="00F531F5" w:rsidRDefault="00F531F5" w:rsidP="004D1B58">
      <w:pPr>
        <w:rPr>
          <w:b/>
          <w:szCs w:val="24"/>
        </w:rPr>
      </w:pPr>
      <w:r w:rsidRPr="00F531F5">
        <w:rPr>
          <w:b/>
          <w:szCs w:val="24"/>
        </w:rPr>
        <w:fldChar w:fldCharType="begin"/>
      </w:r>
      <w:r w:rsidRPr="00F531F5">
        <w:rPr>
          <w:b/>
          <w:szCs w:val="24"/>
        </w:rPr>
        <w:instrText xml:space="preserve"> REF _Ref149588758 \h </w:instrText>
      </w:r>
      <w:r>
        <w:rPr>
          <w:b/>
          <w:szCs w:val="24"/>
        </w:rPr>
        <w:instrText xml:space="preserve"> \* MERGEFORMAT </w:instrText>
      </w:r>
      <w:r w:rsidRPr="00F531F5">
        <w:rPr>
          <w:b/>
          <w:szCs w:val="24"/>
        </w:rPr>
      </w:r>
      <w:r w:rsidRPr="00F531F5">
        <w:rPr>
          <w:b/>
          <w:szCs w:val="24"/>
        </w:rPr>
        <w:fldChar w:fldCharType="separate"/>
      </w:r>
      <w:r w:rsidR="00996CD3" w:rsidRPr="00996CD3">
        <w:rPr>
          <w:b/>
          <w:szCs w:val="24"/>
        </w:rPr>
        <w:t>Proposal 2: Remove the following condition of measurement restriction relaxation for CSI-RS based L1 measurements.</w:t>
      </w:r>
      <w:r w:rsidRPr="00F531F5">
        <w:rPr>
          <w:b/>
          <w:szCs w:val="24"/>
        </w:rPr>
        <w:fldChar w:fldCharType="end"/>
      </w:r>
    </w:p>
    <w:p w14:paraId="57854490" w14:textId="77777777" w:rsidR="00F531F5" w:rsidRDefault="00F531F5">
      <w:pPr>
        <w:widowControl/>
        <w:numPr>
          <w:ilvl w:val="0"/>
          <w:numId w:val="17"/>
        </w:numPr>
        <w:overflowPunct w:val="0"/>
        <w:autoSpaceDE w:val="0"/>
        <w:autoSpaceDN w:val="0"/>
        <w:adjustRightInd w:val="0"/>
        <w:spacing w:after="120"/>
        <w:textAlignment w:val="baseline"/>
        <w:rPr>
          <w:b/>
          <w:szCs w:val="24"/>
        </w:rPr>
      </w:pPr>
      <w:r>
        <w:rPr>
          <w:b/>
          <w:szCs w:val="24"/>
        </w:rPr>
        <w:t>[The two CSI-RS resources and both PDSCHs are overlapped on the same OFDM symbol].</w:t>
      </w:r>
    </w:p>
    <w:p w14:paraId="464EC152" w14:textId="77777777" w:rsidR="00F531F5" w:rsidRPr="00F531F5" w:rsidRDefault="00F531F5" w:rsidP="004D1B58">
      <w:pPr>
        <w:rPr>
          <w:rFonts w:eastAsia="新細明體"/>
          <w:b/>
          <w:szCs w:val="24"/>
        </w:rPr>
      </w:pPr>
    </w:p>
    <w:p w14:paraId="1ECB9334" w14:textId="5B31747C" w:rsidR="00707EC5" w:rsidRDefault="00165A43" w:rsidP="00707EC5">
      <w:pPr>
        <w:pStyle w:val="Heading1"/>
        <w:numPr>
          <w:ilvl w:val="0"/>
          <w:numId w:val="1"/>
        </w:numPr>
        <w:jc w:val="both"/>
        <w:rPr>
          <w:rFonts w:asciiTheme="minorHAnsi" w:hAnsiTheme="minorHAnsi" w:cstheme="minorHAnsi"/>
          <w:szCs w:val="36"/>
        </w:rPr>
      </w:pPr>
      <w:bookmarkStart w:id="16" w:name="_Hlk94866332"/>
      <w:r w:rsidRPr="003533F2">
        <w:rPr>
          <w:rFonts w:asciiTheme="minorHAnsi" w:hAnsiTheme="minorHAnsi" w:cstheme="minorHAnsi"/>
          <w:szCs w:val="36"/>
        </w:rPr>
        <w:t>Reference</w:t>
      </w:r>
    </w:p>
    <w:p w14:paraId="01A949EE" w14:textId="74690D9D" w:rsidR="002D7540" w:rsidRPr="00895FE5" w:rsidRDefault="003E20BE" w:rsidP="00895FE5">
      <w:pPr>
        <w:pStyle w:val="Caption"/>
        <w:rPr>
          <w:rFonts w:cstheme="minorHAnsi"/>
          <w:b w:val="0"/>
          <w:sz w:val="24"/>
          <w:szCs w:val="24"/>
        </w:rPr>
      </w:pPr>
      <w:bookmarkStart w:id="17" w:name="_Hlk141011611"/>
      <w:bookmarkStart w:id="18" w:name="_Ref141290370"/>
      <w:bookmarkEnd w:id="16"/>
      <w:r w:rsidRPr="002D7540">
        <w:rPr>
          <w:rFonts w:cstheme="minorHAnsi"/>
          <w:b w:val="0"/>
          <w:sz w:val="24"/>
          <w:szCs w:val="24"/>
        </w:rPr>
        <w:t>[</w:t>
      </w:r>
      <w:r w:rsidR="004337EE" w:rsidRPr="002D7540">
        <w:rPr>
          <w:rFonts w:cstheme="minorHAnsi"/>
          <w:b w:val="0"/>
          <w:sz w:val="24"/>
          <w:szCs w:val="24"/>
        </w:rPr>
        <w:t>1</w:t>
      </w:r>
      <w:r w:rsidRPr="002D7540">
        <w:rPr>
          <w:rFonts w:cstheme="minorHAnsi"/>
          <w:b w:val="0"/>
          <w:sz w:val="24"/>
          <w:szCs w:val="24"/>
        </w:rPr>
        <w:t xml:space="preserve">] </w:t>
      </w:r>
      <w:bookmarkEnd w:id="17"/>
      <w:bookmarkEnd w:id="18"/>
      <w:r w:rsidR="00895FE5" w:rsidRPr="00895FE5">
        <w:rPr>
          <w:rFonts w:cstheme="minorHAnsi"/>
          <w:b w:val="0"/>
          <w:sz w:val="24"/>
          <w:szCs w:val="24"/>
        </w:rPr>
        <w:t>R4-2410356 WF on core maintenance and performance part for multi-Rx, Ericsson RAN4#111</w:t>
      </w:r>
    </w:p>
    <w:sectPr w:rsidR="002D7540" w:rsidRPr="00895FE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A3241" w14:textId="77777777" w:rsidR="00875494" w:rsidRDefault="00875494">
      <w:r>
        <w:separator/>
      </w:r>
    </w:p>
  </w:endnote>
  <w:endnote w:type="continuationSeparator" w:id="0">
    <w:p w14:paraId="46ED32C1" w14:textId="77777777" w:rsidR="00875494" w:rsidRDefault="0087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6A533" w14:textId="77777777" w:rsidR="00875494" w:rsidRDefault="00875494">
      <w:r>
        <w:separator/>
      </w:r>
    </w:p>
  </w:footnote>
  <w:footnote w:type="continuationSeparator" w:id="0">
    <w:p w14:paraId="038BF383" w14:textId="77777777" w:rsidR="00875494" w:rsidRDefault="00875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FEB"/>
    <w:multiLevelType w:val="multilevel"/>
    <w:tmpl w:val="224ADD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104221D"/>
    <w:multiLevelType w:val="hybridMultilevel"/>
    <w:tmpl w:val="AAD67556"/>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07766"/>
    <w:multiLevelType w:val="hybridMultilevel"/>
    <w:tmpl w:val="4670B5F8"/>
    <w:lvl w:ilvl="0" w:tplc="C1406FB2">
      <w:start w:val="1"/>
      <w:numFmt w:val="bullet"/>
      <w:lvlText w:val="­"/>
      <w:lvlJc w:val="left"/>
      <w:pPr>
        <w:ind w:left="764" w:hanging="480"/>
      </w:pPr>
      <w:rPr>
        <w:rFonts w:ascii="Modern No. 20" w:hAnsi="Modern No. 20"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42BA0"/>
    <w:multiLevelType w:val="multilevel"/>
    <w:tmpl w:val="B1A6E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C63ECC"/>
    <w:multiLevelType w:val="multilevel"/>
    <w:tmpl w:val="D1509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FB5815"/>
    <w:multiLevelType w:val="multilevel"/>
    <w:tmpl w:val="B978B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start w:val="1"/>
      <w:numFmt w:val="bullet"/>
      <w:lvlText w:val=""/>
      <w:lvlJc w:val="left"/>
      <w:pPr>
        <w:ind w:left="1240" w:hanging="480"/>
      </w:pPr>
      <w:rPr>
        <w:rFonts w:ascii="Wingdings" w:hAnsi="Wingdings" w:hint="default"/>
      </w:rPr>
    </w:lvl>
    <w:lvl w:ilvl="2" w:tplc="04090005">
      <w:start w:val="1"/>
      <w:numFmt w:val="bullet"/>
      <w:lvlText w:val=""/>
      <w:lvlJc w:val="left"/>
      <w:pPr>
        <w:ind w:left="1720" w:hanging="480"/>
      </w:pPr>
      <w:rPr>
        <w:rFonts w:ascii="Wingdings" w:hAnsi="Wingdings" w:hint="default"/>
      </w:rPr>
    </w:lvl>
    <w:lvl w:ilvl="3" w:tplc="04090001">
      <w:start w:val="1"/>
      <w:numFmt w:val="bullet"/>
      <w:lvlText w:val=""/>
      <w:lvlJc w:val="left"/>
      <w:pPr>
        <w:ind w:left="2200" w:hanging="480"/>
      </w:pPr>
      <w:rPr>
        <w:rFonts w:ascii="Wingdings" w:hAnsi="Wingdings" w:hint="default"/>
      </w:rPr>
    </w:lvl>
    <w:lvl w:ilvl="4" w:tplc="04090003">
      <w:start w:val="1"/>
      <w:numFmt w:val="bullet"/>
      <w:lvlText w:val=""/>
      <w:lvlJc w:val="left"/>
      <w:pPr>
        <w:ind w:left="2680" w:hanging="480"/>
      </w:pPr>
      <w:rPr>
        <w:rFonts w:ascii="Wingdings" w:hAnsi="Wingdings" w:hint="default"/>
      </w:rPr>
    </w:lvl>
    <w:lvl w:ilvl="5" w:tplc="04090005">
      <w:start w:val="1"/>
      <w:numFmt w:val="bullet"/>
      <w:lvlText w:val=""/>
      <w:lvlJc w:val="left"/>
      <w:pPr>
        <w:ind w:left="3160" w:hanging="480"/>
      </w:pPr>
      <w:rPr>
        <w:rFonts w:ascii="Wingdings" w:hAnsi="Wingdings" w:hint="default"/>
      </w:rPr>
    </w:lvl>
    <w:lvl w:ilvl="6" w:tplc="04090001">
      <w:start w:val="1"/>
      <w:numFmt w:val="bullet"/>
      <w:lvlText w:val=""/>
      <w:lvlJc w:val="left"/>
      <w:pPr>
        <w:ind w:left="3640" w:hanging="480"/>
      </w:pPr>
      <w:rPr>
        <w:rFonts w:ascii="Wingdings" w:hAnsi="Wingdings" w:hint="default"/>
      </w:rPr>
    </w:lvl>
    <w:lvl w:ilvl="7" w:tplc="04090003">
      <w:start w:val="1"/>
      <w:numFmt w:val="bullet"/>
      <w:lvlText w:val=""/>
      <w:lvlJc w:val="left"/>
      <w:pPr>
        <w:ind w:left="4120" w:hanging="480"/>
      </w:pPr>
      <w:rPr>
        <w:rFonts w:ascii="Wingdings" w:hAnsi="Wingdings" w:hint="default"/>
      </w:rPr>
    </w:lvl>
    <w:lvl w:ilvl="8" w:tplc="04090005">
      <w:start w:val="1"/>
      <w:numFmt w:val="bullet"/>
      <w:lvlText w:val=""/>
      <w:lvlJc w:val="left"/>
      <w:pPr>
        <w:ind w:left="4600" w:hanging="480"/>
      </w:pPr>
      <w:rPr>
        <w:rFonts w:ascii="Wingdings" w:hAnsi="Wingdings" w:hint="default"/>
      </w:rPr>
    </w:lvl>
  </w:abstractNum>
  <w:abstractNum w:abstractNumId="10" w15:restartNumberingAfterBreak="0">
    <w:nsid w:val="249D5983"/>
    <w:multiLevelType w:val="hybridMultilevel"/>
    <w:tmpl w:val="C652ED96"/>
    <w:lvl w:ilvl="0" w:tplc="F9C81F16">
      <w:start w:val="1"/>
      <w:numFmt w:val="bullet"/>
      <w:lvlText w:val=""/>
      <w:lvlJc w:val="left"/>
      <w:pPr>
        <w:ind w:left="480" w:hanging="480"/>
      </w:pPr>
      <w:rPr>
        <w:rFonts w:ascii="Symbol" w:hAnsi="Symbol" w:hint="default"/>
      </w:rPr>
    </w:lvl>
    <w:lvl w:ilvl="1" w:tplc="08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C61B4E"/>
    <w:multiLevelType w:val="hybridMultilevel"/>
    <w:tmpl w:val="69C28FB0"/>
    <w:lvl w:ilvl="0" w:tplc="E3A830BA">
      <w:start w:val="1"/>
      <w:numFmt w:val="decimal"/>
      <w:lvlText w:val="%1)"/>
      <w:lvlJc w:val="left"/>
      <w:pPr>
        <w:ind w:left="928" w:hanging="360"/>
      </w:pPr>
      <w:rPr>
        <w:rFonts w:asciiTheme="minorHAnsi" w:eastAsia="新細明體" w:hAnsiTheme="minorHAnsi" w:cstheme="minorBidi"/>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12" w15:restartNumberingAfterBreak="0">
    <w:nsid w:val="306C6C31"/>
    <w:multiLevelType w:val="multilevel"/>
    <w:tmpl w:val="C35E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C6B52"/>
    <w:multiLevelType w:val="multilevel"/>
    <w:tmpl w:val="C9787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9525E"/>
    <w:multiLevelType w:val="multilevel"/>
    <w:tmpl w:val="39CA5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127DB7"/>
    <w:multiLevelType w:val="hybridMultilevel"/>
    <w:tmpl w:val="5426963A"/>
    <w:lvl w:ilvl="0" w:tplc="C1406FB2">
      <w:start w:val="1"/>
      <w:numFmt w:val="bullet"/>
      <w:lvlText w:val="­"/>
      <w:lvlJc w:val="left"/>
      <w:pPr>
        <w:ind w:left="764" w:hanging="480"/>
      </w:pPr>
      <w:rPr>
        <w:rFonts w:ascii="Modern No. 20" w:hAnsi="Modern No. 20"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53953A24"/>
    <w:multiLevelType w:val="hybridMultilevel"/>
    <w:tmpl w:val="521091CE"/>
    <w:lvl w:ilvl="0" w:tplc="C1406FB2">
      <w:start w:val="1"/>
      <w:numFmt w:val="bullet"/>
      <w:lvlText w:val="­"/>
      <w:lvlJc w:val="left"/>
      <w:pPr>
        <w:ind w:left="764" w:hanging="480"/>
      </w:pPr>
      <w:rPr>
        <w:rFonts w:ascii="Modern No. 20" w:hAnsi="Modern No. 20"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8B73482"/>
    <w:multiLevelType w:val="hybridMultilevel"/>
    <w:tmpl w:val="A08CC19C"/>
    <w:lvl w:ilvl="0" w:tplc="F9C81F16">
      <w:start w:val="1"/>
      <w:numFmt w:val="bullet"/>
      <w:lvlText w:val=""/>
      <w:lvlJc w:val="left"/>
      <w:pPr>
        <w:ind w:left="-232" w:hanging="360"/>
      </w:pPr>
      <w:rPr>
        <w:rFonts w:ascii="Symbol" w:hAnsi="Symbol" w:hint="default"/>
      </w:rPr>
    </w:lvl>
    <w:lvl w:ilvl="1" w:tplc="F9C81F16">
      <w:start w:val="1"/>
      <w:numFmt w:val="bullet"/>
      <w:lvlText w:val=""/>
      <w:lvlJc w:val="left"/>
      <w:pPr>
        <w:ind w:left="608" w:hanging="480"/>
      </w:pPr>
      <w:rPr>
        <w:rFonts w:ascii="Symbol" w:hAnsi="Symbol" w:hint="default"/>
      </w:rPr>
    </w:lvl>
    <w:lvl w:ilvl="2" w:tplc="04190005">
      <w:start w:val="1"/>
      <w:numFmt w:val="bullet"/>
      <w:lvlText w:val=""/>
      <w:lvlJc w:val="left"/>
      <w:pPr>
        <w:ind w:left="1208" w:hanging="360"/>
      </w:pPr>
      <w:rPr>
        <w:rFonts w:ascii="Wingdings" w:hAnsi="Wingdings" w:hint="default"/>
      </w:rPr>
    </w:lvl>
    <w:lvl w:ilvl="3" w:tplc="04190001">
      <w:start w:val="1"/>
      <w:numFmt w:val="bullet"/>
      <w:lvlText w:val=""/>
      <w:lvlJc w:val="left"/>
      <w:pPr>
        <w:ind w:left="1928" w:hanging="360"/>
      </w:pPr>
      <w:rPr>
        <w:rFonts w:ascii="Symbol" w:hAnsi="Symbol" w:hint="default"/>
      </w:rPr>
    </w:lvl>
    <w:lvl w:ilvl="4" w:tplc="04190003">
      <w:start w:val="1"/>
      <w:numFmt w:val="bullet"/>
      <w:lvlText w:val="o"/>
      <w:lvlJc w:val="left"/>
      <w:pPr>
        <w:ind w:left="2648" w:hanging="360"/>
      </w:pPr>
      <w:rPr>
        <w:rFonts w:ascii="Courier New" w:hAnsi="Courier New" w:cs="Courier New" w:hint="default"/>
      </w:rPr>
    </w:lvl>
    <w:lvl w:ilvl="5" w:tplc="04190005" w:tentative="1">
      <w:start w:val="1"/>
      <w:numFmt w:val="bullet"/>
      <w:lvlText w:val=""/>
      <w:lvlJc w:val="left"/>
      <w:pPr>
        <w:ind w:left="3368" w:hanging="360"/>
      </w:pPr>
      <w:rPr>
        <w:rFonts w:ascii="Wingdings" w:hAnsi="Wingdings" w:hint="default"/>
      </w:rPr>
    </w:lvl>
    <w:lvl w:ilvl="6" w:tplc="04190001" w:tentative="1">
      <w:start w:val="1"/>
      <w:numFmt w:val="bullet"/>
      <w:lvlText w:val=""/>
      <w:lvlJc w:val="left"/>
      <w:pPr>
        <w:ind w:left="4088" w:hanging="360"/>
      </w:pPr>
      <w:rPr>
        <w:rFonts w:ascii="Symbol" w:hAnsi="Symbol" w:hint="default"/>
      </w:rPr>
    </w:lvl>
    <w:lvl w:ilvl="7" w:tplc="04190003" w:tentative="1">
      <w:start w:val="1"/>
      <w:numFmt w:val="bullet"/>
      <w:lvlText w:val="o"/>
      <w:lvlJc w:val="left"/>
      <w:pPr>
        <w:ind w:left="4808" w:hanging="360"/>
      </w:pPr>
      <w:rPr>
        <w:rFonts w:ascii="Courier New" w:hAnsi="Courier New" w:cs="Courier New" w:hint="default"/>
      </w:rPr>
    </w:lvl>
    <w:lvl w:ilvl="8" w:tplc="04190005" w:tentative="1">
      <w:start w:val="1"/>
      <w:numFmt w:val="bullet"/>
      <w:lvlText w:val=""/>
      <w:lvlJc w:val="left"/>
      <w:pPr>
        <w:ind w:left="5528" w:hanging="360"/>
      </w:pPr>
      <w:rPr>
        <w:rFonts w:ascii="Wingdings" w:hAnsi="Wingdings" w:hint="default"/>
      </w:rPr>
    </w:lvl>
  </w:abstractNum>
  <w:abstractNum w:abstractNumId="20" w15:restartNumberingAfterBreak="0">
    <w:nsid w:val="622915B9"/>
    <w:multiLevelType w:val="multilevel"/>
    <w:tmpl w:val="07FCCB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EEE68B3"/>
    <w:multiLevelType w:val="hybridMultilevel"/>
    <w:tmpl w:val="B5CE1A68"/>
    <w:lvl w:ilvl="0" w:tplc="C1406FB2">
      <w:start w:val="1"/>
      <w:numFmt w:val="bullet"/>
      <w:lvlText w:val="­"/>
      <w:lvlJc w:val="left"/>
      <w:pPr>
        <w:ind w:left="580" w:hanging="480"/>
      </w:pPr>
      <w:rPr>
        <w:rFonts w:ascii="Modern No. 20" w:hAnsi="Modern No. 20"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712F7B5B"/>
    <w:multiLevelType w:val="hybridMultilevel"/>
    <w:tmpl w:val="E6026362"/>
    <w:lvl w:ilvl="0" w:tplc="F9C81F16">
      <w:start w:val="1"/>
      <w:numFmt w:val="bullet"/>
      <w:lvlText w:val=""/>
      <w:lvlJc w:val="left"/>
      <w:pPr>
        <w:ind w:left="184" w:hanging="480"/>
      </w:pPr>
      <w:rPr>
        <w:rFonts w:ascii="Symbol" w:hAnsi="Symbol" w:hint="default"/>
      </w:rPr>
    </w:lvl>
    <w:lvl w:ilvl="1" w:tplc="04090003" w:tentative="1">
      <w:start w:val="1"/>
      <w:numFmt w:val="bullet"/>
      <w:lvlText w:val=""/>
      <w:lvlJc w:val="left"/>
      <w:pPr>
        <w:ind w:left="664" w:hanging="480"/>
      </w:pPr>
      <w:rPr>
        <w:rFonts w:ascii="Wingdings" w:hAnsi="Wingdings" w:hint="default"/>
      </w:rPr>
    </w:lvl>
    <w:lvl w:ilvl="2" w:tplc="04090005" w:tentative="1">
      <w:start w:val="1"/>
      <w:numFmt w:val="bullet"/>
      <w:lvlText w:val=""/>
      <w:lvlJc w:val="left"/>
      <w:pPr>
        <w:ind w:left="1144" w:hanging="480"/>
      </w:pPr>
      <w:rPr>
        <w:rFonts w:ascii="Wingdings" w:hAnsi="Wingdings" w:hint="default"/>
      </w:rPr>
    </w:lvl>
    <w:lvl w:ilvl="3" w:tplc="04090001" w:tentative="1">
      <w:start w:val="1"/>
      <w:numFmt w:val="bullet"/>
      <w:lvlText w:val=""/>
      <w:lvlJc w:val="left"/>
      <w:pPr>
        <w:ind w:left="1624" w:hanging="480"/>
      </w:pPr>
      <w:rPr>
        <w:rFonts w:ascii="Wingdings" w:hAnsi="Wingdings" w:hint="default"/>
      </w:rPr>
    </w:lvl>
    <w:lvl w:ilvl="4" w:tplc="04090003" w:tentative="1">
      <w:start w:val="1"/>
      <w:numFmt w:val="bullet"/>
      <w:lvlText w:val=""/>
      <w:lvlJc w:val="left"/>
      <w:pPr>
        <w:ind w:left="2104" w:hanging="480"/>
      </w:pPr>
      <w:rPr>
        <w:rFonts w:ascii="Wingdings" w:hAnsi="Wingdings" w:hint="default"/>
      </w:rPr>
    </w:lvl>
    <w:lvl w:ilvl="5" w:tplc="04090005" w:tentative="1">
      <w:start w:val="1"/>
      <w:numFmt w:val="bullet"/>
      <w:lvlText w:val=""/>
      <w:lvlJc w:val="left"/>
      <w:pPr>
        <w:ind w:left="2584" w:hanging="480"/>
      </w:pPr>
      <w:rPr>
        <w:rFonts w:ascii="Wingdings" w:hAnsi="Wingdings" w:hint="default"/>
      </w:rPr>
    </w:lvl>
    <w:lvl w:ilvl="6" w:tplc="04090001" w:tentative="1">
      <w:start w:val="1"/>
      <w:numFmt w:val="bullet"/>
      <w:lvlText w:val=""/>
      <w:lvlJc w:val="left"/>
      <w:pPr>
        <w:ind w:left="3064" w:hanging="480"/>
      </w:pPr>
      <w:rPr>
        <w:rFonts w:ascii="Wingdings" w:hAnsi="Wingdings" w:hint="default"/>
      </w:rPr>
    </w:lvl>
    <w:lvl w:ilvl="7" w:tplc="04090003" w:tentative="1">
      <w:start w:val="1"/>
      <w:numFmt w:val="bullet"/>
      <w:lvlText w:val=""/>
      <w:lvlJc w:val="left"/>
      <w:pPr>
        <w:ind w:left="3544" w:hanging="480"/>
      </w:pPr>
      <w:rPr>
        <w:rFonts w:ascii="Wingdings" w:hAnsi="Wingdings" w:hint="default"/>
      </w:rPr>
    </w:lvl>
    <w:lvl w:ilvl="8" w:tplc="04090005" w:tentative="1">
      <w:start w:val="1"/>
      <w:numFmt w:val="bullet"/>
      <w:lvlText w:val=""/>
      <w:lvlJc w:val="left"/>
      <w:pPr>
        <w:ind w:left="4024" w:hanging="480"/>
      </w:pPr>
      <w:rPr>
        <w:rFonts w:ascii="Wingdings" w:hAnsi="Wingdings" w:hint="default"/>
      </w:rPr>
    </w:lvl>
  </w:abstractNum>
  <w:abstractNum w:abstractNumId="24" w15:restartNumberingAfterBreak="0">
    <w:nsid w:val="73B114C7"/>
    <w:multiLevelType w:val="multilevel"/>
    <w:tmpl w:val="890E7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E01AC4"/>
    <w:multiLevelType w:val="multilevel"/>
    <w:tmpl w:val="1AB01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805851868">
    <w:abstractNumId w:val="21"/>
  </w:num>
  <w:num w:numId="2" w16cid:durableId="1505629085">
    <w:abstractNumId w:val="14"/>
  </w:num>
  <w:num w:numId="3" w16cid:durableId="1025862210">
    <w:abstractNumId w:val="4"/>
  </w:num>
  <w:num w:numId="4" w16cid:durableId="875964040">
    <w:abstractNumId w:val="2"/>
  </w:num>
  <w:num w:numId="5" w16cid:durableId="1812016113">
    <w:abstractNumId w:val="26"/>
  </w:num>
  <w:num w:numId="6" w16cid:durableId="1048188775">
    <w:abstractNumId w:val="12"/>
  </w:num>
  <w:num w:numId="7" w16cid:durableId="888883312">
    <w:abstractNumId w:val="19"/>
  </w:num>
  <w:num w:numId="8" w16cid:durableId="375932589">
    <w:abstractNumId w:val="7"/>
  </w:num>
  <w:num w:numId="9" w16cid:durableId="1949384060">
    <w:abstractNumId w:val="13"/>
  </w:num>
  <w:num w:numId="10" w16cid:durableId="888803933">
    <w:abstractNumId w:val="25"/>
  </w:num>
  <w:num w:numId="11" w16cid:durableId="2135452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8221706">
    <w:abstractNumId w:val="1"/>
  </w:num>
  <w:num w:numId="13" w16cid:durableId="1141575898">
    <w:abstractNumId w:val="5"/>
  </w:num>
  <w:num w:numId="14" w16cid:durableId="1675719076">
    <w:abstractNumId w:val="16"/>
  </w:num>
  <w:num w:numId="15" w16cid:durableId="925764870">
    <w:abstractNumId w:val="8"/>
  </w:num>
  <w:num w:numId="16" w16cid:durableId="1861890165">
    <w:abstractNumId w:val="17"/>
  </w:num>
  <w:num w:numId="17" w16cid:durableId="921641926">
    <w:abstractNumId w:val="9"/>
  </w:num>
  <w:num w:numId="18" w16cid:durableId="1770154624">
    <w:abstractNumId w:val="0"/>
  </w:num>
  <w:num w:numId="19" w16cid:durableId="42751330">
    <w:abstractNumId w:val="7"/>
  </w:num>
  <w:num w:numId="20" w16cid:durableId="97143876">
    <w:abstractNumId w:val="19"/>
  </w:num>
  <w:num w:numId="21" w16cid:durableId="1437141166">
    <w:abstractNumId w:val="11"/>
  </w:num>
  <w:num w:numId="22" w16cid:durableId="1887721800">
    <w:abstractNumId w:val="23"/>
  </w:num>
  <w:num w:numId="23" w16cid:durableId="148635895">
    <w:abstractNumId w:val="10"/>
  </w:num>
  <w:num w:numId="24" w16cid:durableId="17970583">
    <w:abstractNumId w:val="19"/>
  </w:num>
  <w:num w:numId="25" w16cid:durableId="1291545617">
    <w:abstractNumId w:val="3"/>
  </w:num>
  <w:num w:numId="26" w16cid:durableId="297804604">
    <w:abstractNumId w:val="22"/>
  </w:num>
  <w:num w:numId="27" w16cid:durableId="1489396234">
    <w:abstractNumId w:val="19"/>
  </w:num>
  <w:num w:numId="28" w16cid:durableId="1506673931">
    <w:abstractNumId w:val="22"/>
  </w:num>
  <w:num w:numId="29" w16cid:durableId="1828941270">
    <w:abstractNumId w:val="1"/>
  </w:num>
  <w:num w:numId="30" w16cid:durableId="1699701536">
    <w:abstractNumId w:val="24"/>
  </w:num>
  <w:num w:numId="31" w16cid:durableId="540633807">
    <w:abstractNumId w:val="20"/>
  </w:num>
  <w:num w:numId="32" w16cid:durableId="183331331">
    <w:abstractNumId w:val="15"/>
  </w:num>
  <w:num w:numId="33" w16cid:durableId="11229981">
    <w:abstractNumId w:val="15"/>
  </w:num>
  <w:num w:numId="34" w16cid:durableId="1805342543">
    <w:abstractNumId w:val="9"/>
  </w:num>
  <w:num w:numId="35" w16cid:durableId="513153777">
    <w:abstractNumId w:val="6"/>
  </w:num>
  <w:num w:numId="36" w16cid:durableId="3679928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7F6"/>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6D5C"/>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28"/>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70"/>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9E8"/>
    <w:rsid w:val="000D5A2D"/>
    <w:rsid w:val="000D5F56"/>
    <w:rsid w:val="000D6323"/>
    <w:rsid w:val="000D6626"/>
    <w:rsid w:val="000D6D54"/>
    <w:rsid w:val="000D6FFB"/>
    <w:rsid w:val="000D71D7"/>
    <w:rsid w:val="000D7412"/>
    <w:rsid w:val="000D7D65"/>
    <w:rsid w:val="000E0B61"/>
    <w:rsid w:val="000E0C7D"/>
    <w:rsid w:val="000E14B3"/>
    <w:rsid w:val="000E166B"/>
    <w:rsid w:val="000E16B7"/>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121"/>
    <w:rsid w:val="00147269"/>
    <w:rsid w:val="0014747E"/>
    <w:rsid w:val="001501F9"/>
    <w:rsid w:val="00150222"/>
    <w:rsid w:val="00150336"/>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4FA6"/>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1C"/>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3D7D"/>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864"/>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28A"/>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2CDE"/>
    <w:rsid w:val="001D3743"/>
    <w:rsid w:val="001D3830"/>
    <w:rsid w:val="001D3864"/>
    <w:rsid w:val="001D3C5E"/>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C20"/>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296"/>
    <w:rsid w:val="0022654A"/>
    <w:rsid w:val="00227589"/>
    <w:rsid w:val="0022795B"/>
    <w:rsid w:val="00227C15"/>
    <w:rsid w:val="00227E07"/>
    <w:rsid w:val="00230D63"/>
    <w:rsid w:val="002312F4"/>
    <w:rsid w:val="0023131B"/>
    <w:rsid w:val="0023151C"/>
    <w:rsid w:val="00231A14"/>
    <w:rsid w:val="00231C4E"/>
    <w:rsid w:val="00231F60"/>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6D88"/>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85"/>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851"/>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32E"/>
    <w:rsid w:val="002B1398"/>
    <w:rsid w:val="002B19F1"/>
    <w:rsid w:val="002B1DA0"/>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1B6"/>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540"/>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9D7"/>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503"/>
    <w:rsid w:val="002F618D"/>
    <w:rsid w:val="002F6455"/>
    <w:rsid w:val="002F64BB"/>
    <w:rsid w:val="002F6ABF"/>
    <w:rsid w:val="002F6CBF"/>
    <w:rsid w:val="002F6CF8"/>
    <w:rsid w:val="002F72DA"/>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80"/>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57"/>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4E85"/>
    <w:rsid w:val="00365B13"/>
    <w:rsid w:val="00365D8F"/>
    <w:rsid w:val="00366139"/>
    <w:rsid w:val="0036634E"/>
    <w:rsid w:val="0036652C"/>
    <w:rsid w:val="0036658D"/>
    <w:rsid w:val="0036717B"/>
    <w:rsid w:val="0036744C"/>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332"/>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5EC"/>
    <w:rsid w:val="003C0622"/>
    <w:rsid w:val="003C0D83"/>
    <w:rsid w:val="003C0E47"/>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ACA"/>
    <w:rsid w:val="003C6BB3"/>
    <w:rsid w:val="003C6CA4"/>
    <w:rsid w:val="003C6E49"/>
    <w:rsid w:val="003C7322"/>
    <w:rsid w:val="003C778B"/>
    <w:rsid w:val="003C78B6"/>
    <w:rsid w:val="003C79A7"/>
    <w:rsid w:val="003C7E14"/>
    <w:rsid w:val="003C7F4B"/>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0FA"/>
    <w:rsid w:val="003E6445"/>
    <w:rsid w:val="003E64A3"/>
    <w:rsid w:val="003E6FF8"/>
    <w:rsid w:val="003E7064"/>
    <w:rsid w:val="003E7490"/>
    <w:rsid w:val="003E758E"/>
    <w:rsid w:val="003F032D"/>
    <w:rsid w:val="003F0C92"/>
    <w:rsid w:val="003F0CD8"/>
    <w:rsid w:val="003F0EC4"/>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0AD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091A"/>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A6D"/>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4DB8"/>
    <w:rsid w:val="00435596"/>
    <w:rsid w:val="004355DA"/>
    <w:rsid w:val="00435796"/>
    <w:rsid w:val="004357B9"/>
    <w:rsid w:val="0043615B"/>
    <w:rsid w:val="0043618A"/>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97A"/>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6F0"/>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B58"/>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7D"/>
    <w:rsid w:val="004E3FB5"/>
    <w:rsid w:val="004E44FF"/>
    <w:rsid w:val="004E4787"/>
    <w:rsid w:val="004E4BCC"/>
    <w:rsid w:val="004E4D6D"/>
    <w:rsid w:val="004E4F33"/>
    <w:rsid w:val="004E4FAA"/>
    <w:rsid w:val="004E534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9FC"/>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273"/>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5E4"/>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DD2"/>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3CF"/>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0A6"/>
    <w:rsid w:val="005961CA"/>
    <w:rsid w:val="00596310"/>
    <w:rsid w:val="0059655C"/>
    <w:rsid w:val="0059694C"/>
    <w:rsid w:val="00596A67"/>
    <w:rsid w:val="00597140"/>
    <w:rsid w:val="00597466"/>
    <w:rsid w:val="0059774C"/>
    <w:rsid w:val="005977CC"/>
    <w:rsid w:val="0059795D"/>
    <w:rsid w:val="00597A10"/>
    <w:rsid w:val="00597CA7"/>
    <w:rsid w:val="005A0660"/>
    <w:rsid w:val="005A0683"/>
    <w:rsid w:val="005A089C"/>
    <w:rsid w:val="005A0BE7"/>
    <w:rsid w:val="005A0C90"/>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557"/>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63"/>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4B0"/>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0AD6"/>
    <w:rsid w:val="006110BC"/>
    <w:rsid w:val="00611580"/>
    <w:rsid w:val="006116C4"/>
    <w:rsid w:val="00611B7F"/>
    <w:rsid w:val="00611F2C"/>
    <w:rsid w:val="0061219B"/>
    <w:rsid w:val="00612425"/>
    <w:rsid w:val="006129F0"/>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6B5"/>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B7D"/>
    <w:rsid w:val="00622F66"/>
    <w:rsid w:val="00623187"/>
    <w:rsid w:val="006235FC"/>
    <w:rsid w:val="0062384F"/>
    <w:rsid w:val="00623F22"/>
    <w:rsid w:val="0062540D"/>
    <w:rsid w:val="00625954"/>
    <w:rsid w:val="00625BD0"/>
    <w:rsid w:val="00625EE2"/>
    <w:rsid w:val="00625F5E"/>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0FE"/>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00E"/>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4A2"/>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1F3B"/>
    <w:rsid w:val="006F2234"/>
    <w:rsid w:val="006F2295"/>
    <w:rsid w:val="006F299B"/>
    <w:rsid w:val="006F30B1"/>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882"/>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9DE"/>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4E70"/>
    <w:rsid w:val="007250C6"/>
    <w:rsid w:val="007253FE"/>
    <w:rsid w:val="0072553A"/>
    <w:rsid w:val="00725FE9"/>
    <w:rsid w:val="00726200"/>
    <w:rsid w:val="00726285"/>
    <w:rsid w:val="00726344"/>
    <w:rsid w:val="00726439"/>
    <w:rsid w:val="00726C6F"/>
    <w:rsid w:val="00727275"/>
    <w:rsid w:val="007275A4"/>
    <w:rsid w:val="00727DF5"/>
    <w:rsid w:val="00727FD1"/>
    <w:rsid w:val="0073125D"/>
    <w:rsid w:val="00731371"/>
    <w:rsid w:val="007317FB"/>
    <w:rsid w:val="00731F3E"/>
    <w:rsid w:val="00732032"/>
    <w:rsid w:val="00732810"/>
    <w:rsid w:val="00732E3E"/>
    <w:rsid w:val="00733392"/>
    <w:rsid w:val="0073379B"/>
    <w:rsid w:val="007340AC"/>
    <w:rsid w:val="0073413F"/>
    <w:rsid w:val="007345AC"/>
    <w:rsid w:val="00735316"/>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1E50"/>
    <w:rsid w:val="0074224C"/>
    <w:rsid w:val="0074227A"/>
    <w:rsid w:val="00743083"/>
    <w:rsid w:val="0074344E"/>
    <w:rsid w:val="007438F4"/>
    <w:rsid w:val="00743F02"/>
    <w:rsid w:val="007440A3"/>
    <w:rsid w:val="007442E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6FAB"/>
    <w:rsid w:val="00747601"/>
    <w:rsid w:val="0074785F"/>
    <w:rsid w:val="00747957"/>
    <w:rsid w:val="00747BCC"/>
    <w:rsid w:val="00747DC7"/>
    <w:rsid w:val="0075047A"/>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D9"/>
    <w:rsid w:val="0075640A"/>
    <w:rsid w:val="00756515"/>
    <w:rsid w:val="00756832"/>
    <w:rsid w:val="007569A8"/>
    <w:rsid w:val="007569FE"/>
    <w:rsid w:val="00756C81"/>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6C7"/>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20F"/>
    <w:rsid w:val="007807B7"/>
    <w:rsid w:val="007808BA"/>
    <w:rsid w:val="0078091C"/>
    <w:rsid w:val="00780B8F"/>
    <w:rsid w:val="00781215"/>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4A11"/>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0EAD"/>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0DE"/>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2AD"/>
    <w:rsid w:val="00845BD9"/>
    <w:rsid w:val="00845D92"/>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23"/>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73E"/>
    <w:rsid w:val="008749AB"/>
    <w:rsid w:val="00874A86"/>
    <w:rsid w:val="00874B55"/>
    <w:rsid w:val="00874EEE"/>
    <w:rsid w:val="00875069"/>
    <w:rsid w:val="00875139"/>
    <w:rsid w:val="00875410"/>
    <w:rsid w:val="00875494"/>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7B"/>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5FE5"/>
    <w:rsid w:val="008963A8"/>
    <w:rsid w:val="008963CA"/>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1FBD"/>
    <w:rsid w:val="008B201E"/>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09EE"/>
    <w:rsid w:val="008C146F"/>
    <w:rsid w:val="008C178D"/>
    <w:rsid w:val="008C1912"/>
    <w:rsid w:val="008C2186"/>
    <w:rsid w:val="008C22E1"/>
    <w:rsid w:val="008C24DA"/>
    <w:rsid w:val="008C40F0"/>
    <w:rsid w:val="008C410A"/>
    <w:rsid w:val="008C42D8"/>
    <w:rsid w:val="008C4E3D"/>
    <w:rsid w:val="008C5506"/>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15"/>
    <w:rsid w:val="008D40FE"/>
    <w:rsid w:val="008D4340"/>
    <w:rsid w:val="008D455D"/>
    <w:rsid w:val="008D4565"/>
    <w:rsid w:val="008D4EC0"/>
    <w:rsid w:val="008D4FB9"/>
    <w:rsid w:val="008D52A8"/>
    <w:rsid w:val="008D5331"/>
    <w:rsid w:val="008D57B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521"/>
    <w:rsid w:val="008F29E8"/>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46A"/>
    <w:rsid w:val="009005A8"/>
    <w:rsid w:val="00900708"/>
    <w:rsid w:val="00900988"/>
    <w:rsid w:val="00900FD6"/>
    <w:rsid w:val="0090134E"/>
    <w:rsid w:val="009013EF"/>
    <w:rsid w:val="0090168F"/>
    <w:rsid w:val="009016C9"/>
    <w:rsid w:val="00901762"/>
    <w:rsid w:val="0090191F"/>
    <w:rsid w:val="00901BC9"/>
    <w:rsid w:val="00901C62"/>
    <w:rsid w:val="00901CEE"/>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88B"/>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B2"/>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35F"/>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5CD"/>
    <w:rsid w:val="00937910"/>
    <w:rsid w:val="00937E40"/>
    <w:rsid w:val="0094007F"/>
    <w:rsid w:val="0094020A"/>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298"/>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1C4"/>
    <w:rsid w:val="00965288"/>
    <w:rsid w:val="00965640"/>
    <w:rsid w:val="00965688"/>
    <w:rsid w:val="00965845"/>
    <w:rsid w:val="00965884"/>
    <w:rsid w:val="0096610A"/>
    <w:rsid w:val="00966186"/>
    <w:rsid w:val="00966525"/>
    <w:rsid w:val="009666DF"/>
    <w:rsid w:val="00966D4C"/>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650"/>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6CD3"/>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5BDB"/>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B78"/>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4BE6"/>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202"/>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C3E"/>
    <w:rsid w:val="00A67EC3"/>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5CE"/>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030"/>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69B"/>
    <w:rsid w:val="00AD77A0"/>
    <w:rsid w:val="00AD7992"/>
    <w:rsid w:val="00AD7AFE"/>
    <w:rsid w:val="00AD7EFE"/>
    <w:rsid w:val="00AE0009"/>
    <w:rsid w:val="00AE0569"/>
    <w:rsid w:val="00AE08ED"/>
    <w:rsid w:val="00AE13F6"/>
    <w:rsid w:val="00AE1B78"/>
    <w:rsid w:val="00AE20D7"/>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754"/>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8EE"/>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40C8"/>
    <w:rsid w:val="00B34902"/>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B88"/>
    <w:rsid w:val="00B52F35"/>
    <w:rsid w:val="00B53031"/>
    <w:rsid w:val="00B53125"/>
    <w:rsid w:val="00B533AE"/>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D14"/>
    <w:rsid w:val="00B5729D"/>
    <w:rsid w:val="00B572BE"/>
    <w:rsid w:val="00B577F3"/>
    <w:rsid w:val="00B57DE5"/>
    <w:rsid w:val="00B57E0A"/>
    <w:rsid w:val="00B57E79"/>
    <w:rsid w:val="00B601A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3DD5"/>
    <w:rsid w:val="00B84115"/>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D27"/>
    <w:rsid w:val="00B95ED7"/>
    <w:rsid w:val="00B9643E"/>
    <w:rsid w:val="00B96A72"/>
    <w:rsid w:val="00B975FF"/>
    <w:rsid w:val="00B97909"/>
    <w:rsid w:val="00B97971"/>
    <w:rsid w:val="00B97BCF"/>
    <w:rsid w:val="00B97EA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00"/>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095"/>
    <w:rsid w:val="00BD51F7"/>
    <w:rsid w:val="00BD57F0"/>
    <w:rsid w:val="00BD586D"/>
    <w:rsid w:val="00BD5EA8"/>
    <w:rsid w:val="00BD5F13"/>
    <w:rsid w:val="00BD60E6"/>
    <w:rsid w:val="00BD7746"/>
    <w:rsid w:val="00BD7790"/>
    <w:rsid w:val="00BE0287"/>
    <w:rsid w:val="00BE02A5"/>
    <w:rsid w:val="00BE02B4"/>
    <w:rsid w:val="00BE062D"/>
    <w:rsid w:val="00BE06FE"/>
    <w:rsid w:val="00BE08A5"/>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B0A"/>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087"/>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5FB6"/>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CBA"/>
    <w:rsid w:val="00C33DE5"/>
    <w:rsid w:val="00C34364"/>
    <w:rsid w:val="00C3496A"/>
    <w:rsid w:val="00C3547B"/>
    <w:rsid w:val="00C3550C"/>
    <w:rsid w:val="00C35E7A"/>
    <w:rsid w:val="00C36388"/>
    <w:rsid w:val="00C371E7"/>
    <w:rsid w:val="00C37251"/>
    <w:rsid w:val="00C37BB2"/>
    <w:rsid w:val="00C37EA6"/>
    <w:rsid w:val="00C37FF1"/>
    <w:rsid w:val="00C40474"/>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DBA"/>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97E"/>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E41"/>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521"/>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57E"/>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190"/>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05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9C0"/>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C765C"/>
    <w:rsid w:val="00DC7C1A"/>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9BF"/>
    <w:rsid w:val="00DF3DD5"/>
    <w:rsid w:val="00DF42F3"/>
    <w:rsid w:val="00DF574A"/>
    <w:rsid w:val="00DF5D00"/>
    <w:rsid w:val="00DF5E0F"/>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0EB"/>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6DB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273"/>
    <w:rsid w:val="00E40910"/>
    <w:rsid w:val="00E40E55"/>
    <w:rsid w:val="00E410BA"/>
    <w:rsid w:val="00E4212A"/>
    <w:rsid w:val="00E4263F"/>
    <w:rsid w:val="00E4297D"/>
    <w:rsid w:val="00E4298A"/>
    <w:rsid w:val="00E42FB1"/>
    <w:rsid w:val="00E43370"/>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61"/>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5631"/>
    <w:rsid w:val="00E55782"/>
    <w:rsid w:val="00E559DC"/>
    <w:rsid w:val="00E55D91"/>
    <w:rsid w:val="00E55F60"/>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2EB"/>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4E11"/>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093"/>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0B4"/>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0BC"/>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139E"/>
    <w:rsid w:val="00EE1D36"/>
    <w:rsid w:val="00EE1EA5"/>
    <w:rsid w:val="00EE1EA6"/>
    <w:rsid w:val="00EE2C4F"/>
    <w:rsid w:val="00EE2FE7"/>
    <w:rsid w:val="00EE2FFD"/>
    <w:rsid w:val="00EE37E5"/>
    <w:rsid w:val="00EE3FFD"/>
    <w:rsid w:val="00EE43B9"/>
    <w:rsid w:val="00EE477D"/>
    <w:rsid w:val="00EE4C03"/>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40A3"/>
    <w:rsid w:val="00EF47C7"/>
    <w:rsid w:val="00EF4858"/>
    <w:rsid w:val="00EF5A32"/>
    <w:rsid w:val="00EF5B80"/>
    <w:rsid w:val="00EF6954"/>
    <w:rsid w:val="00EF6FE8"/>
    <w:rsid w:val="00F0045D"/>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4C1"/>
    <w:rsid w:val="00F52AE0"/>
    <w:rsid w:val="00F52CE2"/>
    <w:rsid w:val="00F530B4"/>
    <w:rsid w:val="00F531F5"/>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0F3"/>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518"/>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AD7"/>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97"/>
    <w:rsid w:val="00FB484F"/>
    <w:rsid w:val="00FB4AB0"/>
    <w:rsid w:val="00FB4D27"/>
    <w:rsid w:val="00FB50CE"/>
    <w:rsid w:val="00FB52C9"/>
    <w:rsid w:val="00FB5F8E"/>
    <w:rsid w:val="00FB611D"/>
    <w:rsid w:val="00FB66B2"/>
    <w:rsid w:val="00FB6B34"/>
    <w:rsid w:val="00FB6E6C"/>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7C8"/>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EE9"/>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BB49EF5-6EA8-415F-9F4C-C243230CF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74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7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74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qFormat/>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qFormat/>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511979">
      <w:bodyDiv w:val="1"/>
      <w:marLeft w:val="0"/>
      <w:marRight w:val="0"/>
      <w:marTop w:val="0"/>
      <w:marBottom w:val="0"/>
      <w:divBdr>
        <w:top w:val="none" w:sz="0" w:space="0" w:color="auto"/>
        <w:left w:val="none" w:sz="0" w:space="0" w:color="auto"/>
        <w:bottom w:val="none" w:sz="0" w:space="0" w:color="auto"/>
        <w:right w:val="none" w:sz="0" w:space="0" w:color="auto"/>
      </w:divBdr>
    </w:div>
    <w:div w:id="37977908">
      <w:bodyDiv w:val="1"/>
      <w:marLeft w:val="0"/>
      <w:marRight w:val="0"/>
      <w:marTop w:val="0"/>
      <w:marBottom w:val="0"/>
      <w:divBdr>
        <w:top w:val="none" w:sz="0" w:space="0" w:color="auto"/>
        <w:left w:val="none" w:sz="0" w:space="0" w:color="auto"/>
        <w:bottom w:val="none" w:sz="0" w:space="0" w:color="auto"/>
        <w:right w:val="none" w:sz="0" w:space="0" w:color="auto"/>
      </w:divBdr>
    </w:div>
    <w:div w:id="51271319">
      <w:bodyDiv w:val="1"/>
      <w:marLeft w:val="0"/>
      <w:marRight w:val="0"/>
      <w:marTop w:val="0"/>
      <w:marBottom w:val="0"/>
      <w:divBdr>
        <w:top w:val="none" w:sz="0" w:space="0" w:color="auto"/>
        <w:left w:val="none" w:sz="0" w:space="0" w:color="auto"/>
        <w:bottom w:val="none" w:sz="0" w:space="0" w:color="auto"/>
        <w:right w:val="none" w:sz="0" w:space="0" w:color="auto"/>
      </w:divBdr>
    </w:div>
    <w:div w:id="5204266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67518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007104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949084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425781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0858593">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198258">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78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473159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13370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237331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92249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1851998">
      <w:bodyDiv w:val="1"/>
      <w:marLeft w:val="0"/>
      <w:marRight w:val="0"/>
      <w:marTop w:val="0"/>
      <w:marBottom w:val="0"/>
      <w:divBdr>
        <w:top w:val="none" w:sz="0" w:space="0" w:color="auto"/>
        <w:left w:val="none" w:sz="0" w:space="0" w:color="auto"/>
        <w:bottom w:val="none" w:sz="0" w:space="0" w:color="auto"/>
        <w:right w:val="none" w:sz="0" w:space="0" w:color="auto"/>
      </w:divBdr>
    </w:div>
    <w:div w:id="766657926">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532323">
      <w:bodyDiv w:val="1"/>
      <w:marLeft w:val="0"/>
      <w:marRight w:val="0"/>
      <w:marTop w:val="0"/>
      <w:marBottom w:val="0"/>
      <w:divBdr>
        <w:top w:val="none" w:sz="0" w:space="0" w:color="auto"/>
        <w:left w:val="none" w:sz="0" w:space="0" w:color="auto"/>
        <w:bottom w:val="none" w:sz="0" w:space="0" w:color="auto"/>
        <w:right w:val="none" w:sz="0" w:space="0" w:color="auto"/>
      </w:divBdr>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548512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4916394">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382911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5201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5770433">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098673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933404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040439">
      <w:bodyDiv w:val="1"/>
      <w:marLeft w:val="0"/>
      <w:marRight w:val="0"/>
      <w:marTop w:val="0"/>
      <w:marBottom w:val="0"/>
      <w:divBdr>
        <w:top w:val="none" w:sz="0" w:space="0" w:color="auto"/>
        <w:left w:val="none" w:sz="0" w:space="0" w:color="auto"/>
        <w:bottom w:val="none" w:sz="0" w:space="0" w:color="auto"/>
        <w:right w:val="none" w:sz="0" w:space="0" w:color="auto"/>
      </w:divBdr>
    </w:div>
    <w:div w:id="1130246885">
      <w:bodyDiv w:val="1"/>
      <w:marLeft w:val="0"/>
      <w:marRight w:val="0"/>
      <w:marTop w:val="0"/>
      <w:marBottom w:val="0"/>
      <w:divBdr>
        <w:top w:val="none" w:sz="0" w:space="0" w:color="auto"/>
        <w:left w:val="none" w:sz="0" w:space="0" w:color="auto"/>
        <w:bottom w:val="none" w:sz="0" w:space="0" w:color="auto"/>
        <w:right w:val="none" w:sz="0" w:space="0" w:color="auto"/>
      </w:divBdr>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345249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03777">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52196759">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28773943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28822955">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3452715">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2124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313657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544464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7382038">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031561">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76567611">
      <w:bodyDiv w:val="1"/>
      <w:marLeft w:val="0"/>
      <w:marRight w:val="0"/>
      <w:marTop w:val="0"/>
      <w:marBottom w:val="0"/>
      <w:divBdr>
        <w:top w:val="none" w:sz="0" w:space="0" w:color="auto"/>
        <w:left w:val="none" w:sz="0" w:space="0" w:color="auto"/>
        <w:bottom w:val="none" w:sz="0" w:space="0" w:color="auto"/>
        <w:right w:val="none" w:sz="0" w:space="0" w:color="auto"/>
      </w:divBdr>
    </w:div>
    <w:div w:id="168686063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350487">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1530345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1099594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117714">
      <w:bodyDiv w:val="1"/>
      <w:marLeft w:val="0"/>
      <w:marRight w:val="0"/>
      <w:marTop w:val="0"/>
      <w:marBottom w:val="0"/>
      <w:divBdr>
        <w:top w:val="none" w:sz="0" w:space="0" w:color="auto"/>
        <w:left w:val="none" w:sz="0" w:space="0" w:color="auto"/>
        <w:bottom w:val="none" w:sz="0" w:space="0" w:color="auto"/>
        <w:right w:val="none" w:sz="0" w:space="0" w:color="auto"/>
      </w:divBdr>
    </w:div>
    <w:div w:id="2059474425">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49</cp:revision>
  <dcterms:created xsi:type="dcterms:W3CDTF">2024-05-08T13:21:00Z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