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6A93EC" w14:textId="57823970" w:rsidR="000118E8" w:rsidRPr="004A2133" w:rsidRDefault="00000000">
      <w:pPr>
        <w:rPr>
          <w:rFonts w:ascii="Arial" w:hAnsi="Arial" w:cs="Arial"/>
          <w:b/>
          <w:bCs/>
          <w:sz w:val="24"/>
          <w:szCs w:val="24"/>
        </w:rPr>
      </w:pPr>
      <w:bookmarkStart w:id="0" w:name="DocumentFor"/>
      <w:bookmarkStart w:id="1" w:name="Title"/>
      <w:bookmarkEnd w:id="0"/>
      <w:bookmarkEnd w:id="1"/>
      <w:r w:rsidRPr="004A2133">
        <w:rPr>
          <w:rFonts w:ascii="Arial" w:hAnsi="Arial" w:cs="Arial"/>
          <w:b/>
          <w:bCs/>
          <w:sz w:val="24"/>
          <w:szCs w:val="24"/>
        </w:rPr>
        <w:t>3GPP TSG-RAN WG4 Meeting #111</w:t>
      </w:r>
      <w:r w:rsidRPr="004A2133">
        <w:rPr>
          <w:rFonts w:ascii="Arial" w:hAnsi="Arial" w:cs="Arial"/>
          <w:b/>
          <w:bCs/>
          <w:sz w:val="24"/>
          <w:szCs w:val="24"/>
        </w:rPr>
        <w:tab/>
      </w:r>
      <w:r w:rsidRPr="004A2133">
        <w:rPr>
          <w:rFonts w:ascii="Arial" w:hAnsi="Arial" w:cs="Arial"/>
          <w:b/>
          <w:bCs/>
          <w:sz w:val="24"/>
          <w:szCs w:val="24"/>
        </w:rPr>
        <w:tab/>
      </w:r>
      <w:r w:rsidRPr="004A2133">
        <w:rPr>
          <w:rFonts w:ascii="Arial" w:hAnsi="Arial" w:cs="Arial"/>
          <w:b/>
          <w:bCs/>
          <w:sz w:val="24"/>
          <w:szCs w:val="24"/>
        </w:rPr>
        <w:tab/>
      </w:r>
      <w:r w:rsidRPr="004A2133">
        <w:rPr>
          <w:rFonts w:ascii="Arial" w:hAnsi="Arial" w:cs="Arial"/>
          <w:b/>
          <w:bCs/>
          <w:sz w:val="24"/>
          <w:szCs w:val="24"/>
        </w:rPr>
        <w:tab/>
      </w:r>
      <w:r w:rsidRPr="004A2133">
        <w:rPr>
          <w:rFonts w:ascii="Arial" w:hAnsi="Arial" w:cs="Arial" w:hint="eastAsia"/>
          <w:b/>
          <w:bCs/>
          <w:sz w:val="24"/>
          <w:szCs w:val="24"/>
        </w:rPr>
        <w:tab/>
      </w:r>
      <w:r w:rsidRPr="004A2133">
        <w:rPr>
          <w:rFonts w:ascii="Arial" w:hAnsi="Arial" w:cs="Arial" w:hint="eastAsia"/>
          <w:b/>
          <w:bCs/>
          <w:sz w:val="24"/>
          <w:szCs w:val="24"/>
        </w:rPr>
        <w:tab/>
      </w:r>
      <w:r w:rsidRPr="004A2133">
        <w:rPr>
          <w:rFonts w:ascii="Arial" w:hAnsi="Arial" w:cs="Arial" w:hint="eastAsia"/>
          <w:b/>
          <w:bCs/>
          <w:sz w:val="24"/>
          <w:szCs w:val="24"/>
        </w:rPr>
        <w:tab/>
      </w:r>
      <w:r w:rsidRPr="004A2133">
        <w:rPr>
          <w:rFonts w:ascii="Arial" w:hAnsi="Arial" w:cs="Arial" w:hint="eastAsia"/>
          <w:b/>
          <w:bCs/>
          <w:sz w:val="24"/>
          <w:szCs w:val="24"/>
        </w:rPr>
        <w:tab/>
      </w:r>
      <w:r w:rsidRPr="004A2133">
        <w:rPr>
          <w:rFonts w:ascii="Arial" w:hAnsi="Arial" w:cs="Arial" w:hint="eastAsia"/>
          <w:b/>
          <w:bCs/>
          <w:sz w:val="24"/>
          <w:szCs w:val="24"/>
        </w:rPr>
        <w:tab/>
      </w:r>
      <w:r w:rsidRPr="004A2133">
        <w:rPr>
          <w:rFonts w:ascii="Arial" w:hAnsi="Arial" w:cs="Arial" w:hint="eastAsia"/>
          <w:b/>
          <w:bCs/>
          <w:sz w:val="24"/>
          <w:szCs w:val="24"/>
        </w:rPr>
        <w:tab/>
      </w:r>
      <w:r w:rsidRPr="004A2133">
        <w:rPr>
          <w:rFonts w:ascii="Arial" w:hAnsi="Arial" w:cs="Arial" w:hint="eastAsia"/>
          <w:b/>
          <w:bCs/>
          <w:sz w:val="24"/>
          <w:szCs w:val="24"/>
        </w:rPr>
        <w:tab/>
      </w:r>
      <w:r w:rsidR="008F6D28" w:rsidRPr="008F6D28">
        <w:rPr>
          <w:rFonts w:ascii="Arial" w:hAnsi="Arial" w:cs="Arial"/>
          <w:b/>
          <w:bCs/>
          <w:sz w:val="24"/>
          <w:szCs w:val="24"/>
        </w:rPr>
        <w:t>R4-2411736</w:t>
      </w:r>
    </w:p>
    <w:p w14:paraId="1CB97571" w14:textId="66DF9478" w:rsidR="000118E8" w:rsidRDefault="004A2133">
      <w:pPr>
        <w:rPr>
          <w:rFonts w:ascii="Arial" w:hAnsi="Arial" w:cs="Arial"/>
          <w:b/>
          <w:bCs/>
          <w:sz w:val="24"/>
          <w:szCs w:val="24"/>
        </w:rPr>
      </w:pPr>
      <w:r w:rsidRPr="004A2133">
        <w:rPr>
          <w:rFonts w:ascii="Arial" w:hAnsi="Arial" w:cs="Arial"/>
          <w:b/>
          <w:bCs/>
          <w:sz w:val="24"/>
          <w:szCs w:val="24"/>
        </w:rPr>
        <w:t>Maastricht, Netherlands, 19th – 23rd August, 2024</w:t>
      </w:r>
    </w:p>
    <w:p w14:paraId="11DB2614" w14:textId="77777777" w:rsidR="000118E8" w:rsidRPr="0016310F" w:rsidRDefault="000118E8"/>
    <w:p w14:paraId="1F507F52" w14:textId="6937C9D2" w:rsidR="000118E8" w:rsidRPr="004A2133"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4A2133">
        <w:rPr>
          <w:rFonts w:ascii="Arial" w:eastAsiaTheme="minorEastAsia" w:hAnsi="Arial" w:cs="Arial" w:hint="eastAsia"/>
          <w:b/>
          <w:sz w:val="24"/>
          <w:szCs w:val="24"/>
        </w:rPr>
        <w:t>8.19.1</w:t>
      </w:r>
    </w:p>
    <w:p w14:paraId="6E312D26" w14:textId="77777777" w:rsidR="000118E8"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6F9E0C21" w14:textId="75E44C4F" w:rsidR="000118E8"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5F5335">
        <w:rPr>
          <w:rFonts w:ascii="Arial" w:eastAsiaTheme="minorEastAsia" w:hAnsi="Arial" w:cs="Arial" w:hint="eastAsia"/>
          <w:b/>
          <w:sz w:val="24"/>
          <w:szCs w:val="24"/>
        </w:rPr>
        <w:t>(</w:t>
      </w:r>
      <w:proofErr w:type="spellStart"/>
      <w:r w:rsidR="005F5335" w:rsidRPr="005F5335">
        <w:rPr>
          <w:rFonts w:ascii="Arial" w:eastAsiaTheme="minorEastAsia" w:hAnsi="Arial" w:cs="Arial"/>
          <w:b/>
          <w:sz w:val="24"/>
          <w:szCs w:val="24"/>
        </w:rPr>
        <w:t>NR_duplex_evo</w:t>
      </w:r>
      <w:proofErr w:type="spellEnd"/>
      <w:r w:rsidR="005F5335" w:rsidRPr="005F5335">
        <w:rPr>
          <w:rFonts w:ascii="Arial" w:eastAsiaTheme="minorEastAsia" w:hAnsi="Arial" w:cs="Arial"/>
          <w:b/>
          <w:sz w:val="24"/>
          <w:szCs w:val="24"/>
        </w:rPr>
        <w:t>-Core</w:t>
      </w:r>
      <w:r w:rsidR="005F5335">
        <w:rPr>
          <w:rFonts w:ascii="Arial" w:eastAsiaTheme="minorEastAsia" w:hAnsi="Arial" w:cs="Arial" w:hint="eastAsia"/>
          <w:b/>
          <w:sz w:val="24"/>
          <w:szCs w:val="24"/>
        </w:rPr>
        <w:t xml:space="preserve">) </w:t>
      </w:r>
      <w:r>
        <w:rPr>
          <w:rFonts w:ascii="Arial" w:hAnsi="Arial" w:cs="Arial" w:hint="eastAsia"/>
          <w:b/>
          <w:sz w:val="24"/>
          <w:szCs w:val="24"/>
        </w:rPr>
        <w:t>Discussion on SBFD general part</w:t>
      </w:r>
    </w:p>
    <w:p w14:paraId="1D443B9C" w14:textId="77777777" w:rsidR="000118E8"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DAF9F9E" w14:textId="77777777" w:rsidR="000118E8"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358B6955" w14:textId="77777777" w:rsidR="000118E8" w:rsidRDefault="00000000">
      <w:pPr>
        <w:spacing w:after="180"/>
        <w:rPr>
          <w:rFonts w:ascii="Times New Roman" w:hAnsi="Times New Roman"/>
          <w:sz w:val="20"/>
        </w:rPr>
      </w:pPr>
      <w:r>
        <w:rPr>
          <w:rFonts w:ascii="Times New Roman" w:hAnsi="Times New Roman" w:hint="eastAsia"/>
          <w:sz w:val="20"/>
        </w:rPr>
        <w:t>In TR 38.858, the impacts on SBFD requirements have been analyzed</w:t>
      </w:r>
      <w:r>
        <w:rPr>
          <w:rFonts w:ascii="Times New Roman" w:hAnsi="Times New Roman"/>
          <w:sz w:val="20"/>
        </w:rPr>
        <w:t>.</w:t>
      </w:r>
      <w:r>
        <w:rPr>
          <w:rFonts w:ascii="Times New Roman" w:hAnsi="Times New Roman" w:hint="eastAsia"/>
          <w:sz w:val="20"/>
        </w:rPr>
        <w:t xml:space="preserve"> RAN4 has identified which </w:t>
      </w:r>
      <w:r>
        <w:rPr>
          <w:rFonts w:ascii="Times New Roman" w:hAnsi="Times New Roman" w:hint="eastAsia"/>
          <w:sz w:val="20"/>
          <w:szCs w:val="20"/>
        </w:rPr>
        <w:t>legacy requirements are still applicable, which legacy requirements are not applicable and which new requirements are needed</w:t>
      </w:r>
      <w:r>
        <w:rPr>
          <w:rFonts w:ascii="Times New Roman" w:hAnsi="Times New Roman" w:hint="eastAsia"/>
          <w:sz w:val="20"/>
        </w:rPr>
        <w:t xml:space="preserve">. </w:t>
      </w:r>
    </w:p>
    <w:p w14:paraId="4054C229" w14:textId="73CAB449" w:rsidR="000118E8" w:rsidRDefault="00000000">
      <w:pPr>
        <w:spacing w:after="180"/>
        <w:rPr>
          <w:rFonts w:ascii="Times New Roman" w:hAnsi="Times New Roman"/>
          <w:sz w:val="20"/>
        </w:rPr>
      </w:pPr>
      <w:r>
        <w:rPr>
          <w:rFonts w:ascii="Times New Roman" w:hAnsi="Times New Roman" w:hint="eastAsia"/>
          <w:sz w:val="20"/>
        </w:rPr>
        <w:t>In last meeting, WF on SBFD BS requirement is approved with several agreements. [</w:t>
      </w:r>
      <w:r w:rsidR="005F5335">
        <w:rPr>
          <w:rFonts w:ascii="Times New Roman" w:hAnsi="Times New Roman" w:hint="eastAsia"/>
          <w:sz w:val="20"/>
        </w:rPr>
        <w:t>2</w:t>
      </w:r>
      <w:r>
        <w:rPr>
          <w:rFonts w:ascii="Times New Roman" w:hAnsi="Times New Roman" w:hint="eastAsia"/>
          <w:sz w:val="20"/>
        </w:rPr>
        <w:t>]</w:t>
      </w:r>
    </w:p>
    <w:p w14:paraId="0EA98866" w14:textId="77777777" w:rsidR="000118E8" w:rsidRDefault="00000000">
      <w:pPr>
        <w:spacing w:after="180"/>
        <w:rPr>
          <w:rFonts w:ascii="Times New Roman" w:hAnsi="Times New Roman"/>
          <w:sz w:val="20"/>
        </w:rPr>
      </w:pPr>
      <w:r>
        <w:rPr>
          <w:rFonts w:ascii="Times New Roman" w:hAnsi="Times New Roman" w:hint="eastAsia"/>
          <w:sz w:val="20"/>
        </w:rPr>
        <w:t>In this contribution, we continue the general part discussion based on the summary approved in last meeting.</w:t>
      </w:r>
    </w:p>
    <w:p w14:paraId="18E25AF1" w14:textId="77777777" w:rsidR="000118E8" w:rsidRDefault="00000000">
      <w:pPr>
        <w:keepNext/>
        <w:keepLines/>
        <w:widowControl/>
        <w:numPr>
          <w:ilvl w:val="0"/>
          <w:numId w:val="1"/>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3EC797A2" w14:textId="77777777" w:rsidR="000118E8" w:rsidRPr="00C31E1A" w:rsidRDefault="00000000" w:rsidP="00C31E1A">
      <w:pPr>
        <w:pStyle w:val="5"/>
        <w:numPr>
          <w:ilvl w:val="1"/>
          <w:numId w:val="1"/>
        </w:numPr>
        <w:spacing w:beforeLines="50" w:before="156" w:afterLines="50" w:after="156" w:line="240" w:lineRule="auto"/>
        <w:rPr>
          <w:rFonts w:ascii="Arial" w:hAnsi="Arial" w:cs="Arial"/>
          <w:b w:val="0"/>
          <w:bCs w:val="0"/>
        </w:rPr>
      </w:pPr>
      <w:r w:rsidRPr="00C31E1A">
        <w:rPr>
          <w:rFonts w:ascii="Arial" w:hAnsi="Arial" w:cs="Arial"/>
          <w:b w:val="0"/>
          <w:bCs w:val="0"/>
        </w:rPr>
        <w:t xml:space="preserve"> BS RF Specification structure for SBFD requirements</w:t>
      </w:r>
    </w:p>
    <w:p w14:paraId="0A10F1A7" w14:textId="77777777" w:rsidR="000118E8" w:rsidRDefault="00000000">
      <w:pPr>
        <w:spacing w:beforeLines="50" w:before="156" w:after="180"/>
        <w:rPr>
          <w:rFonts w:ascii="Times New Roman" w:hAnsi="Times New Roman"/>
          <w:sz w:val="20"/>
          <w:szCs w:val="20"/>
        </w:rPr>
      </w:pPr>
      <w:r>
        <w:rPr>
          <w:rFonts w:ascii="Times New Roman" w:hAnsi="Times New Roman" w:hint="eastAsia"/>
          <w:sz w:val="20"/>
          <w:szCs w:val="20"/>
        </w:rPr>
        <w:t>In last meeting, the candidate options are listed as below.</w:t>
      </w:r>
    </w:p>
    <w:tbl>
      <w:tblPr>
        <w:tblStyle w:val="af3"/>
        <w:tblW w:w="0" w:type="auto"/>
        <w:tblLook w:val="04A0" w:firstRow="1" w:lastRow="0" w:firstColumn="1" w:lastColumn="0" w:noHBand="0" w:noVBand="1"/>
      </w:tblPr>
      <w:tblGrid>
        <w:gridCol w:w="9736"/>
      </w:tblGrid>
      <w:tr w:rsidR="000118E8" w14:paraId="524BEE3B" w14:textId="77777777">
        <w:tc>
          <w:tcPr>
            <w:tcW w:w="9962" w:type="dxa"/>
          </w:tcPr>
          <w:p w14:paraId="4FACFA2B" w14:textId="77777777" w:rsidR="00EB679D" w:rsidRPr="00EB679D" w:rsidRDefault="00EB679D" w:rsidP="00EB679D">
            <w:pPr>
              <w:pStyle w:val="af6"/>
              <w:widowControl/>
              <w:spacing w:after="120" w:line="259" w:lineRule="auto"/>
              <w:ind w:left="720" w:firstLineChars="0" w:firstLine="0"/>
              <w:jc w:val="left"/>
              <w:rPr>
                <w:rFonts w:ascii="Times New Roman" w:hAnsi="Times New Roman"/>
                <w:sz w:val="20"/>
                <w:szCs w:val="20"/>
              </w:rPr>
            </w:pPr>
            <w:r w:rsidRPr="00EB679D">
              <w:rPr>
                <w:rFonts w:ascii="Times New Roman" w:hAnsi="Times New Roman"/>
                <w:sz w:val="20"/>
                <w:szCs w:val="20"/>
              </w:rPr>
              <w:t xml:space="preserve">Options of how to introduce BS RF new requirements for SBFD-capable BS: </w:t>
            </w:r>
          </w:p>
          <w:p w14:paraId="3A061B71" w14:textId="77777777" w:rsidR="00EB679D" w:rsidRPr="00EB679D" w:rsidRDefault="00EB679D" w:rsidP="00EB679D">
            <w:pPr>
              <w:pStyle w:val="af6"/>
              <w:widowControl/>
              <w:numPr>
                <w:ilvl w:val="1"/>
                <w:numId w:val="3"/>
              </w:numPr>
              <w:spacing w:after="120" w:line="259" w:lineRule="auto"/>
              <w:ind w:firstLineChars="0"/>
              <w:jc w:val="left"/>
              <w:rPr>
                <w:rFonts w:ascii="Times New Roman" w:hAnsi="Times New Roman"/>
                <w:sz w:val="20"/>
                <w:szCs w:val="20"/>
              </w:rPr>
            </w:pPr>
            <w:r w:rsidRPr="00EB679D">
              <w:rPr>
                <w:rFonts w:ascii="Times New Roman" w:hAnsi="Times New Roman"/>
                <w:sz w:val="20"/>
                <w:szCs w:val="20"/>
              </w:rPr>
              <w:t>Option 1: Creating new sub-clauses in TS 38.104 (similar as UE feature in TS38.101)</w:t>
            </w:r>
          </w:p>
          <w:p w14:paraId="5613D7D5" w14:textId="58CCC67E" w:rsidR="000118E8" w:rsidRPr="00EB679D" w:rsidRDefault="00EB679D" w:rsidP="00EB679D">
            <w:pPr>
              <w:pStyle w:val="af6"/>
              <w:widowControl/>
              <w:numPr>
                <w:ilvl w:val="1"/>
                <w:numId w:val="3"/>
              </w:numPr>
              <w:spacing w:after="120" w:line="259" w:lineRule="auto"/>
              <w:ind w:firstLineChars="0"/>
              <w:jc w:val="left"/>
              <w:rPr>
                <w:rFonts w:ascii="Times New Roman" w:hAnsi="Times New Roman"/>
                <w:sz w:val="20"/>
                <w:szCs w:val="20"/>
              </w:rPr>
            </w:pPr>
            <w:r w:rsidRPr="00EB679D">
              <w:rPr>
                <w:rFonts w:ascii="Times New Roman" w:hAnsi="Times New Roman"/>
                <w:sz w:val="20"/>
                <w:szCs w:val="20"/>
              </w:rPr>
              <w:t>Option 2: Embedding the corresponding new RF requirements for SBFD in the corresponding section of TS 38.104 (similar as NB-IoT RF requirement in TS36.104)</w:t>
            </w:r>
          </w:p>
        </w:tc>
      </w:tr>
    </w:tbl>
    <w:p w14:paraId="45FF1DD5" w14:textId="77777777" w:rsidR="000118E8" w:rsidRDefault="00000000">
      <w:pPr>
        <w:spacing w:beforeLines="50" w:before="156" w:after="180"/>
        <w:rPr>
          <w:rFonts w:ascii="Times New Roman" w:hAnsi="Times New Roman"/>
          <w:sz w:val="20"/>
          <w:szCs w:val="20"/>
        </w:rPr>
      </w:pPr>
      <w:r>
        <w:rPr>
          <w:rFonts w:ascii="Times New Roman" w:hAnsi="Times New Roman" w:hint="eastAsia"/>
          <w:sz w:val="20"/>
          <w:szCs w:val="20"/>
        </w:rPr>
        <w:t>To be honest, it</w:t>
      </w:r>
      <w:r>
        <w:rPr>
          <w:rFonts w:ascii="Times New Roman" w:hAnsi="Times New Roman"/>
          <w:sz w:val="20"/>
          <w:szCs w:val="20"/>
        </w:rPr>
        <w:t>’</w:t>
      </w:r>
      <w:r>
        <w:rPr>
          <w:rFonts w:ascii="Times New Roman" w:hAnsi="Times New Roman" w:hint="eastAsia"/>
          <w:sz w:val="20"/>
          <w:szCs w:val="20"/>
        </w:rPr>
        <w:t>s a little early to discuss the RF spec structure for SBFD since we have no idea of how to define all SBFD RF requirements. It</w:t>
      </w:r>
      <w:r>
        <w:rPr>
          <w:rFonts w:ascii="Times New Roman" w:hAnsi="Times New Roman"/>
          <w:sz w:val="20"/>
          <w:szCs w:val="20"/>
        </w:rPr>
        <w:t>’</w:t>
      </w:r>
      <w:r>
        <w:rPr>
          <w:rFonts w:ascii="Times New Roman" w:hAnsi="Times New Roman" w:hint="eastAsia"/>
          <w:sz w:val="20"/>
          <w:szCs w:val="20"/>
        </w:rPr>
        <w:t xml:space="preserve">s better to discuss this issue after we finish all RF requirements and before we start to write the spec. But since companies has provided this issue, we list our views. </w:t>
      </w:r>
    </w:p>
    <w:p w14:paraId="67284A65" w14:textId="77777777" w:rsidR="000118E8" w:rsidRDefault="00000000">
      <w:pPr>
        <w:spacing w:beforeLines="50" w:before="156" w:after="180"/>
        <w:rPr>
          <w:rFonts w:ascii="Times New Roman" w:hAnsi="Times New Roman"/>
          <w:sz w:val="20"/>
          <w:szCs w:val="20"/>
        </w:rPr>
      </w:pPr>
      <w:r>
        <w:rPr>
          <w:rFonts w:ascii="Times New Roman" w:hAnsi="Times New Roman" w:hint="eastAsia"/>
          <w:sz w:val="20"/>
          <w:szCs w:val="20"/>
        </w:rPr>
        <w:t>Different from other BS spec, there are candidate new requirements for SBFD, e.g. ASCS, transient period. For such new RF requirements, it</w:t>
      </w:r>
      <w:r>
        <w:rPr>
          <w:rFonts w:ascii="Times New Roman" w:hAnsi="Times New Roman"/>
          <w:sz w:val="20"/>
          <w:szCs w:val="20"/>
        </w:rPr>
        <w:t>’</w:t>
      </w:r>
      <w:r>
        <w:rPr>
          <w:rFonts w:ascii="Times New Roman" w:hAnsi="Times New Roman" w:hint="eastAsia"/>
          <w:sz w:val="20"/>
          <w:szCs w:val="20"/>
        </w:rPr>
        <w:t xml:space="preserve">s better to create new sub-clauses in TS 38.104 since such requirements only apply for SBFD </w:t>
      </w:r>
      <w:proofErr w:type="spellStart"/>
      <w:r>
        <w:rPr>
          <w:rFonts w:ascii="Times New Roman" w:hAnsi="Times New Roman" w:hint="eastAsia"/>
          <w:sz w:val="20"/>
          <w:szCs w:val="20"/>
        </w:rPr>
        <w:t>gNB</w:t>
      </w:r>
      <w:proofErr w:type="spellEnd"/>
      <w:r>
        <w:rPr>
          <w:rFonts w:ascii="Times New Roman" w:hAnsi="Times New Roman" w:hint="eastAsia"/>
          <w:sz w:val="20"/>
          <w:szCs w:val="20"/>
        </w:rPr>
        <w:t>, which is much similar as UE feature in TS 38.101. For the legacy RF requirements, some of them are still applicable for SBFD with the same limit but others may need to be updated with new limit, e.g. Tx inter-modulation. for spec consistency, it</w:t>
      </w:r>
      <w:r>
        <w:rPr>
          <w:rFonts w:ascii="Times New Roman" w:hAnsi="Times New Roman"/>
          <w:sz w:val="20"/>
          <w:szCs w:val="20"/>
        </w:rPr>
        <w:t>’</w:t>
      </w:r>
      <w:r>
        <w:rPr>
          <w:rFonts w:ascii="Times New Roman" w:hAnsi="Times New Roman" w:hint="eastAsia"/>
          <w:sz w:val="20"/>
          <w:szCs w:val="20"/>
        </w:rPr>
        <w:t xml:space="preserve">s also capture all legacy RF requirements applicable for SBFD into the new sub-clause. For the RF requirements that are the same for legacy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and SBFD, it</w:t>
      </w:r>
      <w:r>
        <w:rPr>
          <w:rFonts w:ascii="Times New Roman" w:hAnsi="Times New Roman"/>
          <w:sz w:val="20"/>
          <w:szCs w:val="20"/>
        </w:rPr>
        <w:t>’</w:t>
      </w:r>
      <w:r>
        <w:rPr>
          <w:rFonts w:ascii="Times New Roman" w:hAnsi="Times New Roman" w:hint="eastAsia"/>
          <w:sz w:val="20"/>
          <w:szCs w:val="20"/>
        </w:rPr>
        <w:t>s better just state that the RF requirements in sub-clause still applies instead of simple copy-paste.</w:t>
      </w:r>
    </w:p>
    <w:p w14:paraId="0FBAF29D" w14:textId="77777777" w:rsidR="000118E8" w:rsidRDefault="00000000">
      <w:pPr>
        <w:spacing w:beforeLines="50" w:before="156" w:afterLines="50" w:after="156"/>
        <w:rPr>
          <w:rFonts w:ascii="Times New Roman" w:hAnsi="Times New Roman"/>
          <w:sz w:val="20"/>
          <w:szCs w:val="20"/>
        </w:rPr>
      </w:pPr>
      <w:bookmarkStart w:id="2" w:name="_Hlk173953658"/>
      <w:r>
        <w:rPr>
          <w:rFonts w:ascii="Times New Roman" w:hAnsi="Times New Roman" w:hint="eastAsia"/>
          <w:b/>
          <w:bCs/>
          <w:sz w:val="20"/>
          <w:szCs w:val="20"/>
        </w:rPr>
        <w:t>Proposal 1: for RF spec structure of SBFD requirements, it</w:t>
      </w:r>
      <w:r>
        <w:rPr>
          <w:rFonts w:ascii="Times New Roman" w:hAnsi="Times New Roman"/>
          <w:b/>
          <w:bCs/>
          <w:sz w:val="20"/>
          <w:szCs w:val="20"/>
        </w:rPr>
        <w:t>’</w:t>
      </w:r>
      <w:r>
        <w:rPr>
          <w:rFonts w:ascii="Times New Roman" w:hAnsi="Times New Roman" w:hint="eastAsia"/>
          <w:b/>
          <w:bCs/>
          <w:sz w:val="20"/>
          <w:szCs w:val="20"/>
        </w:rPr>
        <w:t>s better to create new sub-clauses in TS 38.104 which capture all new and existing RF requirements that applies for SBFD.</w:t>
      </w:r>
      <w:r>
        <w:rPr>
          <w:rFonts w:ascii="Times New Roman" w:hAnsi="Times New Roman" w:hint="eastAsia"/>
          <w:sz w:val="20"/>
          <w:szCs w:val="20"/>
        </w:rPr>
        <w:t xml:space="preserve"> </w:t>
      </w:r>
    </w:p>
    <w:bookmarkEnd w:id="2"/>
    <w:p w14:paraId="11FA366C" w14:textId="77777777" w:rsidR="000118E8" w:rsidRPr="00C31E1A" w:rsidRDefault="00000000" w:rsidP="00C31E1A">
      <w:pPr>
        <w:pStyle w:val="5"/>
        <w:numPr>
          <w:ilvl w:val="1"/>
          <w:numId w:val="1"/>
        </w:numPr>
        <w:spacing w:beforeLines="50" w:before="156" w:afterLines="50" w:after="156" w:line="240" w:lineRule="auto"/>
        <w:rPr>
          <w:rFonts w:ascii="Arial" w:hAnsi="Arial" w:cs="Arial"/>
          <w:b w:val="0"/>
          <w:bCs w:val="0"/>
        </w:rPr>
      </w:pPr>
      <w:r w:rsidRPr="00C31E1A">
        <w:rPr>
          <w:rFonts w:ascii="Arial" w:hAnsi="Arial" w:cs="Arial" w:hint="eastAsia"/>
          <w:b w:val="0"/>
          <w:bCs w:val="0"/>
        </w:rPr>
        <w:lastRenderedPageBreak/>
        <w:t xml:space="preserve"> Operating bands for SBFD</w:t>
      </w:r>
    </w:p>
    <w:p w14:paraId="4706885A" w14:textId="77777777" w:rsidR="000118E8" w:rsidRDefault="00000000">
      <w:pPr>
        <w:spacing w:beforeLines="50" w:before="156" w:after="180"/>
        <w:rPr>
          <w:rFonts w:ascii="Times New Roman" w:hAnsi="Times New Roman"/>
          <w:sz w:val="20"/>
          <w:szCs w:val="20"/>
        </w:rPr>
      </w:pPr>
      <w:r>
        <w:rPr>
          <w:rFonts w:ascii="Times New Roman" w:hAnsi="Times New Roman" w:hint="eastAsia"/>
          <w:sz w:val="20"/>
          <w:szCs w:val="20"/>
        </w:rPr>
        <w:t>In last meeting, the candidate options are listed as below.</w:t>
      </w:r>
    </w:p>
    <w:tbl>
      <w:tblPr>
        <w:tblStyle w:val="af3"/>
        <w:tblW w:w="0" w:type="auto"/>
        <w:tblLook w:val="04A0" w:firstRow="1" w:lastRow="0" w:firstColumn="1" w:lastColumn="0" w:noHBand="0" w:noVBand="1"/>
      </w:tblPr>
      <w:tblGrid>
        <w:gridCol w:w="9736"/>
      </w:tblGrid>
      <w:tr w:rsidR="000118E8" w14:paraId="3168DD8E" w14:textId="77777777">
        <w:tc>
          <w:tcPr>
            <w:tcW w:w="9962" w:type="dxa"/>
          </w:tcPr>
          <w:p w14:paraId="0DDA38E1" w14:textId="77777777" w:rsidR="00C31E1A" w:rsidRPr="00C31E1A" w:rsidRDefault="00C31E1A" w:rsidP="00C31E1A">
            <w:pPr>
              <w:pStyle w:val="4"/>
              <w:spacing w:beforeLines="0" w:before="0" w:afterLines="0" w:after="0"/>
              <w:ind w:left="0" w:firstLine="0"/>
              <w:rPr>
                <w:rFonts w:ascii="Times New Roman" w:hAnsi="Times New Roman" w:cs="Times New Roman"/>
                <w:sz w:val="20"/>
                <w:szCs w:val="20"/>
                <w:lang w:val="en-US"/>
              </w:rPr>
            </w:pPr>
            <w:r w:rsidRPr="00C31E1A">
              <w:rPr>
                <w:rFonts w:ascii="Times New Roman" w:hAnsi="Times New Roman" w:cs="Times New Roman"/>
                <w:sz w:val="20"/>
                <w:szCs w:val="20"/>
                <w:lang w:val="en-US"/>
              </w:rPr>
              <w:t>Issue 1-1-1: SBFD as band specific or general feature to all TDD bands</w:t>
            </w:r>
          </w:p>
          <w:p w14:paraId="07C4C9BD" w14:textId="77777777" w:rsidR="00C31E1A" w:rsidRPr="00C31E1A" w:rsidRDefault="00C31E1A" w:rsidP="00C31E1A">
            <w:pPr>
              <w:pStyle w:val="af6"/>
              <w:widowControl/>
              <w:numPr>
                <w:ilvl w:val="0"/>
                <w:numId w:val="3"/>
              </w:numPr>
              <w:spacing w:before="0" w:line="259" w:lineRule="auto"/>
              <w:ind w:firstLineChars="0"/>
              <w:jc w:val="left"/>
              <w:rPr>
                <w:rFonts w:ascii="Times New Roman" w:hAnsi="Times New Roman"/>
                <w:sz w:val="20"/>
                <w:szCs w:val="20"/>
                <w:highlight w:val="green"/>
                <w:lang w:val="en-US"/>
              </w:rPr>
            </w:pPr>
            <w:r w:rsidRPr="00C31E1A">
              <w:rPr>
                <w:rFonts w:ascii="Times New Roman" w:hAnsi="Times New Roman"/>
                <w:sz w:val="20"/>
                <w:szCs w:val="20"/>
                <w:highlight w:val="green"/>
                <w:lang w:val="en-US"/>
              </w:rPr>
              <w:t xml:space="preserve">Agreement: </w:t>
            </w:r>
          </w:p>
          <w:p w14:paraId="237BFB67" w14:textId="77777777" w:rsidR="00C31E1A" w:rsidRPr="00C31E1A" w:rsidRDefault="00C31E1A" w:rsidP="00C31E1A">
            <w:pPr>
              <w:pStyle w:val="af6"/>
              <w:widowControl/>
              <w:numPr>
                <w:ilvl w:val="1"/>
                <w:numId w:val="3"/>
              </w:numPr>
              <w:spacing w:before="0" w:line="259" w:lineRule="auto"/>
              <w:ind w:firstLineChars="0"/>
              <w:jc w:val="left"/>
              <w:rPr>
                <w:rFonts w:ascii="Times New Roman" w:hAnsi="Times New Roman"/>
                <w:sz w:val="20"/>
                <w:szCs w:val="20"/>
                <w:lang w:val="en-US"/>
              </w:rPr>
            </w:pPr>
            <w:r w:rsidRPr="00C31E1A">
              <w:rPr>
                <w:rFonts w:ascii="Times New Roman" w:hAnsi="Times New Roman"/>
                <w:sz w:val="20"/>
                <w:szCs w:val="20"/>
                <w:lang w:val="en-US"/>
              </w:rPr>
              <w:t>SBFD</w:t>
            </w:r>
            <w:r w:rsidRPr="00C31E1A">
              <w:rPr>
                <w:rFonts w:ascii="Times New Roman" w:hAnsi="Times New Roman"/>
                <w:sz w:val="20"/>
                <w:szCs w:val="20"/>
                <w:lang w:eastAsia="zh-CN"/>
              </w:rPr>
              <w:t xml:space="preserve"> is a feature with requirements of which can potentially be applied</w:t>
            </w:r>
            <w:r w:rsidRPr="00C31E1A" w:rsidDel="005F553A">
              <w:rPr>
                <w:rFonts w:ascii="Times New Roman" w:hAnsi="Times New Roman"/>
                <w:sz w:val="20"/>
                <w:szCs w:val="20"/>
                <w:lang w:val="en-US"/>
              </w:rPr>
              <w:t xml:space="preserve"> </w:t>
            </w:r>
            <w:r w:rsidRPr="00C31E1A">
              <w:rPr>
                <w:rFonts w:ascii="Times New Roman" w:hAnsi="Times New Roman"/>
                <w:sz w:val="20"/>
                <w:szCs w:val="20"/>
                <w:lang w:val="en-US"/>
              </w:rPr>
              <w:t xml:space="preserve">to all TDD band, under the following considerations: </w:t>
            </w:r>
          </w:p>
          <w:p w14:paraId="66686A8B" w14:textId="77777777" w:rsidR="00C31E1A" w:rsidRPr="00C31E1A" w:rsidRDefault="00C31E1A" w:rsidP="00C31E1A">
            <w:pPr>
              <w:pStyle w:val="af6"/>
              <w:widowControl/>
              <w:numPr>
                <w:ilvl w:val="2"/>
                <w:numId w:val="3"/>
              </w:numPr>
              <w:spacing w:before="0" w:line="259" w:lineRule="auto"/>
              <w:ind w:firstLineChars="0"/>
              <w:jc w:val="left"/>
              <w:rPr>
                <w:rFonts w:ascii="Times New Roman" w:hAnsi="Times New Roman"/>
                <w:sz w:val="20"/>
                <w:szCs w:val="20"/>
                <w:lang w:val="en-US"/>
              </w:rPr>
            </w:pPr>
            <w:r w:rsidRPr="00C31E1A">
              <w:rPr>
                <w:rFonts w:ascii="Times New Roman" w:hAnsi="Times New Roman"/>
                <w:sz w:val="20"/>
                <w:szCs w:val="20"/>
                <w:lang w:val="en-US"/>
              </w:rPr>
              <w:t>Option 1: Declaration based method</w:t>
            </w:r>
          </w:p>
          <w:p w14:paraId="4ECC4551" w14:textId="77777777" w:rsidR="00C31E1A" w:rsidRPr="00C31E1A" w:rsidRDefault="00C31E1A" w:rsidP="00C31E1A">
            <w:pPr>
              <w:pStyle w:val="af6"/>
              <w:widowControl/>
              <w:numPr>
                <w:ilvl w:val="3"/>
                <w:numId w:val="3"/>
              </w:numPr>
              <w:spacing w:before="0" w:line="259" w:lineRule="auto"/>
              <w:ind w:firstLineChars="0"/>
              <w:jc w:val="left"/>
              <w:rPr>
                <w:rFonts w:ascii="Times New Roman" w:hAnsi="Times New Roman"/>
                <w:sz w:val="20"/>
                <w:szCs w:val="20"/>
                <w:lang w:val="en-US"/>
              </w:rPr>
            </w:pPr>
            <w:r w:rsidRPr="00C31E1A">
              <w:rPr>
                <w:rFonts w:ascii="Times New Roman" w:hAnsi="Times New Roman"/>
                <w:sz w:val="20"/>
                <w:szCs w:val="20"/>
                <w:lang w:val="en-US"/>
              </w:rPr>
              <w:t>The band supported for SBFD shall be manufacturer declaration based</w:t>
            </w:r>
          </w:p>
          <w:p w14:paraId="0D8C00B5" w14:textId="77777777" w:rsidR="00C31E1A" w:rsidRPr="00C31E1A" w:rsidRDefault="00C31E1A" w:rsidP="00C31E1A">
            <w:pPr>
              <w:pStyle w:val="af6"/>
              <w:widowControl/>
              <w:numPr>
                <w:ilvl w:val="3"/>
                <w:numId w:val="3"/>
              </w:numPr>
              <w:spacing w:before="0" w:line="259" w:lineRule="auto"/>
              <w:ind w:firstLineChars="0"/>
              <w:jc w:val="left"/>
              <w:rPr>
                <w:rFonts w:ascii="Times New Roman" w:hAnsi="Times New Roman"/>
                <w:sz w:val="20"/>
                <w:szCs w:val="20"/>
                <w:lang w:val="en-US"/>
              </w:rPr>
            </w:pPr>
            <w:r w:rsidRPr="00C31E1A">
              <w:rPr>
                <w:rFonts w:ascii="Times New Roman" w:hAnsi="Times New Roman"/>
                <w:sz w:val="20"/>
                <w:szCs w:val="20"/>
                <w:lang w:val="en-US"/>
              </w:rPr>
              <w:t>The channel bandwidth supported for SBFD shall be manufacturer declaration based</w:t>
            </w:r>
          </w:p>
          <w:p w14:paraId="4F03CFC8" w14:textId="77777777" w:rsidR="00C31E1A" w:rsidRPr="00C31E1A" w:rsidRDefault="00C31E1A" w:rsidP="00C31E1A">
            <w:pPr>
              <w:pStyle w:val="af6"/>
              <w:widowControl/>
              <w:numPr>
                <w:ilvl w:val="4"/>
                <w:numId w:val="3"/>
              </w:numPr>
              <w:spacing w:before="0" w:line="259" w:lineRule="auto"/>
              <w:ind w:firstLineChars="0"/>
              <w:jc w:val="left"/>
              <w:rPr>
                <w:rFonts w:ascii="Times New Roman" w:hAnsi="Times New Roman"/>
                <w:sz w:val="20"/>
                <w:szCs w:val="20"/>
                <w:lang w:val="en-US"/>
              </w:rPr>
            </w:pPr>
            <w:r w:rsidRPr="00C31E1A">
              <w:rPr>
                <w:rFonts w:ascii="Times New Roman" w:hAnsi="Times New Roman"/>
                <w:sz w:val="20"/>
                <w:szCs w:val="20"/>
                <w:lang w:val="en-US"/>
              </w:rPr>
              <w:t xml:space="preserve">The supported channel bandwidth can be impacted by the </w:t>
            </w:r>
            <w:proofErr w:type="spellStart"/>
            <w:r w:rsidRPr="00C31E1A">
              <w:rPr>
                <w:rFonts w:ascii="Times New Roman" w:hAnsi="Times New Roman"/>
                <w:sz w:val="20"/>
                <w:szCs w:val="20"/>
                <w:lang w:val="en-US"/>
              </w:rPr>
              <w:t>subband</w:t>
            </w:r>
            <w:proofErr w:type="spellEnd"/>
            <w:r w:rsidRPr="00C31E1A">
              <w:rPr>
                <w:rFonts w:ascii="Times New Roman" w:hAnsi="Times New Roman"/>
                <w:sz w:val="20"/>
                <w:szCs w:val="20"/>
                <w:lang w:val="en-US"/>
              </w:rPr>
              <w:t xml:space="preserve">/guard band size discussion </w:t>
            </w:r>
          </w:p>
          <w:p w14:paraId="6047160E" w14:textId="77777777" w:rsidR="00C31E1A" w:rsidRPr="00C31E1A" w:rsidRDefault="00C31E1A" w:rsidP="00C31E1A">
            <w:pPr>
              <w:pStyle w:val="af6"/>
              <w:widowControl/>
              <w:numPr>
                <w:ilvl w:val="2"/>
                <w:numId w:val="3"/>
              </w:numPr>
              <w:spacing w:before="0" w:line="259" w:lineRule="auto"/>
              <w:ind w:firstLineChars="0"/>
              <w:jc w:val="left"/>
              <w:rPr>
                <w:rFonts w:ascii="Times New Roman" w:hAnsi="Times New Roman"/>
                <w:sz w:val="20"/>
                <w:szCs w:val="20"/>
                <w:lang w:val="en-US"/>
              </w:rPr>
            </w:pPr>
            <w:r w:rsidRPr="00C31E1A">
              <w:rPr>
                <w:rFonts w:ascii="Times New Roman" w:hAnsi="Times New Roman"/>
                <w:sz w:val="20"/>
                <w:szCs w:val="20"/>
                <w:lang w:val="en-US"/>
              </w:rPr>
              <w:t>Option 2: General principle but with consideration(s) for a specific band</w:t>
            </w:r>
          </w:p>
          <w:p w14:paraId="2225EE3B" w14:textId="77777777" w:rsidR="00C31E1A" w:rsidRPr="00C31E1A" w:rsidRDefault="00C31E1A" w:rsidP="00C31E1A">
            <w:pPr>
              <w:pStyle w:val="af6"/>
              <w:widowControl/>
              <w:numPr>
                <w:ilvl w:val="3"/>
                <w:numId w:val="3"/>
              </w:numPr>
              <w:spacing w:before="0" w:line="259" w:lineRule="auto"/>
              <w:ind w:firstLineChars="0"/>
              <w:jc w:val="left"/>
              <w:rPr>
                <w:rFonts w:ascii="Times New Roman" w:hAnsi="Times New Roman"/>
                <w:sz w:val="20"/>
                <w:szCs w:val="20"/>
                <w:lang w:val="en-US"/>
              </w:rPr>
            </w:pPr>
            <w:r w:rsidRPr="00C31E1A">
              <w:rPr>
                <w:rFonts w:ascii="Times New Roman" w:hAnsi="Times New Roman"/>
                <w:sz w:val="20"/>
                <w:szCs w:val="20"/>
                <w:lang w:val="en-US"/>
              </w:rPr>
              <w:t>General principle: The channel bandwidth shall be larger than X MHz</w:t>
            </w:r>
          </w:p>
          <w:p w14:paraId="24310A6D" w14:textId="77777777" w:rsidR="00C31E1A" w:rsidRPr="00C31E1A" w:rsidRDefault="00C31E1A" w:rsidP="00C31E1A">
            <w:pPr>
              <w:pStyle w:val="af6"/>
              <w:widowControl/>
              <w:numPr>
                <w:ilvl w:val="4"/>
                <w:numId w:val="3"/>
              </w:numPr>
              <w:spacing w:before="0" w:line="259" w:lineRule="auto"/>
              <w:ind w:firstLineChars="0"/>
              <w:jc w:val="left"/>
              <w:rPr>
                <w:rFonts w:ascii="Times New Roman" w:hAnsi="Times New Roman"/>
                <w:sz w:val="20"/>
                <w:szCs w:val="20"/>
                <w:lang w:val="en-US"/>
              </w:rPr>
            </w:pPr>
            <w:r w:rsidRPr="00C31E1A">
              <w:rPr>
                <w:rFonts w:ascii="Times New Roman" w:hAnsi="Times New Roman"/>
                <w:sz w:val="20"/>
                <w:szCs w:val="20"/>
                <w:lang w:val="en-US"/>
              </w:rPr>
              <w:t>FFS the value of X</w:t>
            </w:r>
          </w:p>
          <w:p w14:paraId="0869CBE5" w14:textId="77777777" w:rsidR="00C31E1A" w:rsidRPr="00C31E1A" w:rsidRDefault="00C31E1A" w:rsidP="00C31E1A">
            <w:pPr>
              <w:pStyle w:val="af6"/>
              <w:widowControl/>
              <w:numPr>
                <w:ilvl w:val="5"/>
                <w:numId w:val="3"/>
              </w:numPr>
              <w:spacing w:before="0" w:line="259" w:lineRule="auto"/>
              <w:ind w:firstLineChars="0"/>
              <w:jc w:val="left"/>
              <w:rPr>
                <w:rFonts w:ascii="Times New Roman" w:hAnsi="Times New Roman"/>
                <w:sz w:val="20"/>
                <w:szCs w:val="20"/>
                <w:lang w:val="en-US"/>
              </w:rPr>
            </w:pPr>
            <w:r w:rsidRPr="00C31E1A">
              <w:rPr>
                <w:rFonts w:ascii="Times New Roman" w:hAnsi="Times New Roman"/>
                <w:sz w:val="20"/>
                <w:szCs w:val="20"/>
                <w:lang w:val="en-US"/>
              </w:rPr>
              <w:t>X can be different for high and middle TDD bands</w:t>
            </w:r>
          </w:p>
          <w:p w14:paraId="5DBFD0EE" w14:textId="77777777" w:rsidR="00C31E1A" w:rsidRPr="00C31E1A" w:rsidRDefault="00C31E1A" w:rsidP="00C31E1A">
            <w:pPr>
              <w:pStyle w:val="af6"/>
              <w:widowControl/>
              <w:numPr>
                <w:ilvl w:val="4"/>
                <w:numId w:val="3"/>
              </w:numPr>
              <w:spacing w:before="0" w:line="259" w:lineRule="auto"/>
              <w:ind w:firstLineChars="0"/>
              <w:jc w:val="left"/>
              <w:rPr>
                <w:rFonts w:ascii="Times New Roman" w:hAnsi="Times New Roman"/>
                <w:sz w:val="20"/>
                <w:szCs w:val="20"/>
                <w:lang w:val="en-US"/>
              </w:rPr>
            </w:pPr>
            <w:r w:rsidRPr="00C31E1A">
              <w:rPr>
                <w:rFonts w:ascii="Times New Roman" w:hAnsi="Times New Roman"/>
                <w:sz w:val="20"/>
                <w:szCs w:val="20"/>
                <w:lang w:val="en-US"/>
              </w:rPr>
              <w:t>For a specific band, the following further restriction(s) can be considered:</w:t>
            </w:r>
          </w:p>
          <w:p w14:paraId="22BF11E8" w14:textId="77777777" w:rsidR="00C31E1A" w:rsidRPr="00C31E1A" w:rsidRDefault="00C31E1A" w:rsidP="00C31E1A">
            <w:pPr>
              <w:pStyle w:val="af6"/>
              <w:widowControl/>
              <w:numPr>
                <w:ilvl w:val="5"/>
                <w:numId w:val="3"/>
              </w:numPr>
              <w:spacing w:before="0" w:line="259" w:lineRule="auto"/>
              <w:ind w:firstLineChars="0"/>
              <w:jc w:val="left"/>
              <w:rPr>
                <w:rFonts w:ascii="Times New Roman" w:hAnsi="Times New Roman"/>
                <w:sz w:val="20"/>
                <w:szCs w:val="20"/>
                <w:lang w:val="en-US"/>
              </w:rPr>
            </w:pPr>
            <w:r w:rsidRPr="00C31E1A">
              <w:rPr>
                <w:rFonts w:ascii="Times New Roman" w:hAnsi="Times New Roman"/>
                <w:sz w:val="20"/>
                <w:szCs w:val="20"/>
                <w:lang w:val="en-US"/>
              </w:rPr>
              <w:t>Certain restriction can be provided by operator(s) for certain band</w:t>
            </w:r>
          </w:p>
          <w:p w14:paraId="6F5F2DB1" w14:textId="5A2D4DD5" w:rsidR="000118E8" w:rsidRPr="00C31E1A" w:rsidRDefault="00C31E1A" w:rsidP="00C31E1A">
            <w:pPr>
              <w:pStyle w:val="af6"/>
              <w:widowControl/>
              <w:numPr>
                <w:ilvl w:val="5"/>
                <w:numId w:val="3"/>
              </w:numPr>
              <w:spacing w:before="0" w:line="259" w:lineRule="auto"/>
              <w:ind w:firstLineChars="0"/>
              <w:jc w:val="left"/>
              <w:rPr>
                <w:lang w:val="en-US"/>
              </w:rPr>
            </w:pPr>
            <w:r w:rsidRPr="00C31E1A">
              <w:rPr>
                <w:rFonts w:ascii="Times New Roman" w:hAnsi="Times New Roman"/>
                <w:sz w:val="20"/>
                <w:szCs w:val="20"/>
                <w:lang w:val="en-US"/>
              </w:rPr>
              <w:t xml:space="preserve">Other restrictions are not precluded. </w:t>
            </w:r>
          </w:p>
        </w:tc>
      </w:tr>
    </w:tbl>
    <w:p w14:paraId="29456168" w14:textId="77777777" w:rsidR="00C31E1A" w:rsidRDefault="00C31E1A">
      <w:pPr>
        <w:spacing w:beforeLines="50" w:before="156" w:after="180"/>
        <w:rPr>
          <w:rFonts w:ascii="Times New Roman" w:hAnsi="Times New Roman"/>
          <w:sz w:val="20"/>
          <w:szCs w:val="20"/>
        </w:rPr>
      </w:pPr>
    </w:p>
    <w:p w14:paraId="0A13ADE3" w14:textId="3309ECC8" w:rsidR="00DF6330" w:rsidRDefault="00000000">
      <w:pPr>
        <w:spacing w:beforeLines="50" w:before="156" w:after="180"/>
        <w:rPr>
          <w:rFonts w:ascii="Times New Roman" w:hAnsi="Times New Roman"/>
          <w:sz w:val="20"/>
          <w:szCs w:val="20"/>
        </w:rPr>
      </w:pPr>
      <w:r>
        <w:rPr>
          <w:rFonts w:ascii="Times New Roman" w:hAnsi="Times New Roman" w:hint="eastAsia"/>
          <w:sz w:val="20"/>
          <w:szCs w:val="20"/>
        </w:rPr>
        <w:t xml:space="preserve">Different from UE spec, in BS spec there </w:t>
      </w:r>
      <w:r w:rsidR="004A2133">
        <w:rPr>
          <w:rFonts w:ascii="Times New Roman" w:hAnsi="Times New Roman" w:hint="eastAsia"/>
          <w:sz w:val="20"/>
          <w:szCs w:val="20"/>
        </w:rPr>
        <w:t>are</w:t>
      </w:r>
      <w:r>
        <w:rPr>
          <w:rFonts w:ascii="Times New Roman" w:hAnsi="Times New Roman" w:hint="eastAsia"/>
          <w:sz w:val="20"/>
          <w:szCs w:val="20"/>
        </w:rPr>
        <w:t xml:space="preserve"> no band specific RF requirements for most bands except for the system parameters. The exception is for the unlicensed band and band n104. </w:t>
      </w:r>
      <w:r w:rsidR="00C31E1A">
        <w:rPr>
          <w:rFonts w:ascii="Times New Roman" w:hAnsi="Times New Roman" w:hint="eastAsia"/>
          <w:sz w:val="20"/>
          <w:szCs w:val="20"/>
        </w:rPr>
        <w:t xml:space="preserve">Considering </w:t>
      </w:r>
      <w:r w:rsidR="00DF6330" w:rsidRPr="00DF6330">
        <w:rPr>
          <w:rFonts w:ascii="Times New Roman" w:hAnsi="Times New Roman"/>
          <w:sz w:val="20"/>
          <w:szCs w:val="20"/>
        </w:rPr>
        <w:t xml:space="preserve">the deployment of </w:t>
      </w:r>
      <w:r w:rsidR="00DF6330">
        <w:rPr>
          <w:rFonts w:ascii="Times New Roman" w:hAnsi="Times New Roman" w:hint="eastAsia"/>
          <w:sz w:val="20"/>
          <w:szCs w:val="20"/>
        </w:rPr>
        <w:t>SBFD, it is better to define</w:t>
      </w:r>
      <w:r w:rsidR="004A2133">
        <w:rPr>
          <w:rFonts w:ascii="Times New Roman" w:hAnsi="Times New Roman" w:hint="eastAsia"/>
          <w:sz w:val="20"/>
          <w:szCs w:val="20"/>
        </w:rPr>
        <w:t xml:space="preserve"> the</w:t>
      </w:r>
      <w:r w:rsidR="00DF6330">
        <w:rPr>
          <w:rFonts w:ascii="Times New Roman" w:hAnsi="Times New Roman" w:hint="eastAsia"/>
          <w:sz w:val="20"/>
          <w:szCs w:val="20"/>
        </w:rPr>
        <w:t xml:space="preserve"> g</w:t>
      </w:r>
      <w:r w:rsidR="00DF6330" w:rsidRPr="00DF6330">
        <w:rPr>
          <w:rFonts w:ascii="Times New Roman" w:hAnsi="Times New Roman"/>
          <w:sz w:val="20"/>
          <w:szCs w:val="20"/>
        </w:rPr>
        <w:t>eneral principle</w:t>
      </w:r>
      <w:r w:rsidR="00DF6330">
        <w:rPr>
          <w:rFonts w:ascii="Times New Roman" w:hAnsi="Times New Roman" w:hint="eastAsia"/>
          <w:sz w:val="20"/>
          <w:szCs w:val="20"/>
        </w:rPr>
        <w:t xml:space="preserve"> for SBFD. We suggest that the </w:t>
      </w:r>
      <w:bookmarkStart w:id="3" w:name="_Hlk173953710"/>
      <w:r w:rsidR="00DF6330">
        <w:rPr>
          <w:rFonts w:ascii="Times New Roman" w:hAnsi="Times New Roman" w:hint="eastAsia"/>
          <w:sz w:val="20"/>
          <w:szCs w:val="20"/>
        </w:rPr>
        <w:t xml:space="preserve">channel bandwidth for middle TDD bands should be equal or larger than </w:t>
      </w:r>
      <w:r w:rsidR="001221E0">
        <w:rPr>
          <w:rFonts w:ascii="Times New Roman" w:hAnsi="Times New Roman" w:hint="eastAsia"/>
          <w:sz w:val="20"/>
          <w:szCs w:val="20"/>
        </w:rPr>
        <w:t>30</w:t>
      </w:r>
      <w:r w:rsidR="00DF6330">
        <w:rPr>
          <w:rFonts w:ascii="Times New Roman" w:hAnsi="Times New Roman" w:hint="eastAsia"/>
          <w:sz w:val="20"/>
          <w:szCs w:val="20"/>
        </w:rPr>
        <w:t>MHz</w:t>
      </w:r>
      <w:bookmarkEnd w:id="3"/>
      <w:r w:rsidR="00DF6330">
        <w:rPr>
          <w:rFonts w:ascii="Times New Roman" w:hAnsi="Times New Roman" w:hint="eastAsia"/>
          <w:sz w:val="20"/>
          <w:szCs w:val="20"/>
        </w:rPr>
        <w:t xml:space="preserve">, and the channel bandwidth for high TDD bands should be </w:t>
      </w:r>
      <w:r w:rsidR="00DF6330">
        <w:rPr>
          <w:rFonts w:ascii="Times New Roman" w:hAnsi="Times New Roman"/>
          <w:sz w:val="20"/>
          <w:szCs w:val="20"/>
        </w:rPr>
        <w:t>equal</w:t>
      </w:r>
      <w:r w:rsidR="004A2133">
        <w:rPr>
          <w:rFonts w:ascii="Times New Roman" w:hAnsi="Times New Roman" w:hint="eastAsia"/>
          <w:sz w:val="20"/>
          <w:szCs w:val="20"/>
        </w:rPr>
        <w:t xml:space="preserve"> to</w:t>
      </w:r>
      <w:r w:rsidR="00DF6330">
        <w:rPr>
          <w:rFonts w:ascii="Times New Roman" w:hAnsi="Times New Roman" w:hint="eastAsia"/>
          <w:sz w:val="20"/>
          <w:szCs w:val="20"/>
        </w:rPr>
        <w:t xml:space="preserve"> or larger than </w:t>
      </w:r>
      <w:r w:rsidR="004A2133">
        <w:rPr>
          <w:rFonts w:ascii="Times New Roman" w:hAnsi="Times New Roman" w:hint="eastAsia"/>
          <w:sz w:val="20"/>
          <w:szCs w:val="20"/>
        </w:rPr>
        <w:t>6</w:t>
      </w:r>
      <w:r w:rsidR="00DF6330">
        <w:rPr>
          <w:rFonts w:ascii="Times New Roman" w:hAnsi="Times New Roman" w:hint="eastAsia"/>
          <w:sz w:val="20"/>
          <w:szCs w:val="20"/>
        </w:rPr>
        <w:t>0MHz.</w:t>
      </w:r>
    </w:p>
    <w:p w14:paraId="51C02797" w14:textId="373759C2" w:rsidR="00DF6330" w:rsidRPr="00DF6330" w:rsidRDefault="00DF6330" w:rsidP="00DF6330">
      <w:pPr>
        <w:spacing w:beforeLines="50" w:before="156" w:afterLines="50" w:after="156"/>
        <w:rPr>
          <w:rFonts w:ascii="Times New Roman" w:hAnsi="Times New Roman"/>
          <w:b/>
          <w:bCs/>
          <w:sz w:val="20"/>
          <w:szCs w:val="20"/>
        </w:rPr>
      </w:pPr>
      <w:bookmarkStart w:id="4" w:name="_Hlk173956420"/>
      <w:bookmarkStart w:id="5" w:name="OLE_LINK4"/>
      <w:r w:rsidRPr="00DF6330">
        <w:rPr>
          <w:rFonts w:ascii="Times New Roman" w:hAnsi="Times New Roman" w:hint="eastAsia"/>
          <w:b/>
          <w:bCs/>
          <w:sz w:val="20"/>
          <w:szCs w:val="20"/>
        </w:rPr>
        <w:t>Proposal 2: D</w:t>
      </w:r>
      <w:r w:rsidRPr="00DF6330">
        <w:rPr>
          <w:rFonts w:ascii="Times New Roman" w:hAnsi="Times New Roman"/>
          <w:b/>
          <w:bCs/>
          <w:sz w:val="20"/>
          <w:szCs w:val="20"/>
        </w:rPr>
        <w:t>efine</w:t>
      </w:r>
      <w:r w:rsidR="004A2133">
        <w:rPr>
          <w:rFonts w:ascii="Times New Roman" w:hAnsi="Times New Roman" w:hint="eastAsia"/>
          <w:b/>
          <w:bCs/>
          <w:sz w:val="20"/>
          <w:szCs w:val="20"/>
        </w:rPr>
        <w:t xml:space="preserve"> the</w:t>
      </w:r>
      <w:r w:rsidRPr="00DF6330">
        <w:rPr>
          <w:rFonts w:ascii="Times New Roman" w:hAnsi="Times New Roman"/>
          <w:b/>
          <w:bCs/>
          <w:sz w:val="20"/>
          <w:szCs w:val="20"/>
        </w:rPr>
        <w:t xml:space="preserve"> general principle for SBFD</w:t>
      </w:r>
      <w:r w:rsidRPr="00DF6330">
        <w:rPr>
          <w:rFonts w:ascii="Times New Roman" w:hAnsi="Times New Roman" w:hint="eastAsia"/>
          <w:b/>
          <w:bCs/>
          <w:sz w:val="20"/>
          <w:szCs w:val="20"/>
        </w:rPr>
        <w:t>:</w:t>
      </w:r>
    </w:p>
    <w:p w14:paraId="520E0704" w14:textId="5D5FC5DD" w:rsidR="00DF6330" w:rsidRPr="00DF6330" w:rsidRDefault="00DF6330" w:rsidP="00DF6330">
      <w:pPr>
        <w:pStyle w:val="af6"/>
        <w:numPr>
          <w:ilvl w:val="0"/>
          <w:numId w:val="7"/>
        </w:numPr>
        <w:spacing w:beforeLines="50" w:before="156" w:afterLines="50" w:after="156"/>
        <w:ind w:firstLineChars="0"/>
        <w:rPr>
          <w:rFonts w:ascii="Times New Roman" w:hAnsi="Times New Roman"/>
          <w:b/>
          <w:bCs/>
          <w:sz w:val="20"/>
          <w:szCs w:val="20"/>
        </w:rPr>
      </w:pPr>
      <w:r w:rsidRPr="00DF6330">
        <w:rPr>
          <w:rFonts w:ascii="Times New Roman" w:hAnsi="Times New Roman" w:hint="eastAsia"/>
          <w:b/>
          <w:bCs/>
          <w:sz w:val="20"/>
          <w:szCs w:val="20"/>
        </w:rPr>
        <w:t>Channel bandwidth for middle TDD bands should be equal</w:t>
      </w:r>
      <w:r w:rsidR="004A2133">
        <w:rPr>
          <w:rFonts w:ascii="Times New Roman" w:hAnsi="Times New Roman" w:hint="eastAsia"/>
          <w:b/>
          <w:bCs/>
          <w:sz w:val="20"/>
          <w:szCs w:val="20"/>
        </w:rPr>
        <w:t xml:space="preserve"> to</w:t>
      </w:r>
      <w:r w:rsidRPr="00DF6330">
        <w:rPr>
          <w:rFonts w:ascii="Times New Roman" w:hAnsi="Times New Roman" w:hint="eastAsia"/>
          <w:b/>
          <w:bCs/>
          <w:sz w:val="20"/>
          <w:szCs w:val="20"/>
        </w:rPr>
        <w:t xml:space="preserve"> or larger than </w:t>
      </w:r>
      <w:r w:rsidR="001221E0">
        <w:rPr>
          <w:rFonts w:ascii="Times New Roman" w:hAnsi="Times New Roman" w:hint="eastAsia"/>
          <w:b/>
          <w:bCs/>
          <w:sz w:val="20"/>
          <w:szCs w:val="20"/>
        </w:rPr>
        <w:t>30</w:t>
      </w:r>
      <w:r w:rsidRPr="00DF6330">
        <w:rPr>
          <w:rFonts w:ascii="Times New Roman" w:hAnsi="Times New Roman" w:hint="eastAsia"/>
          <w:b/>
          <w:bCs/>
          <w:sz w:val="20"/>
          <w:szCs w:val="20"/>
        </w:rPr>
        <w:t>MHz.</w:t>
      </w:r>
    </w:p>
    <w:p w14:paraId="57AB2100" w14:textId="6176CFE4" w:rsidR="00DF6330" w:rsidRPr="00DF6330" w:rsidRDefault="00DF6330" w:rsidP="00DF6330">
      <w:pPr>
        <w:pStyle w:val="af6"/>
        <w:numPr>
          <w:ilvl w:val="0"/>
          <w:numId w:val="7"/>
        </w:numPr>
        <w:spacing w:beforeLines="50" w:before="156" w:afterLines="50" w:after="156"/>
        <w:ind w:firstLineChars="0"/>
        <w:rPr>
          <w:rFonts w:ascii="Times New Roman" w:hAnsi="Times New Roman"/>
          <w:b/>
          <w:bCs/>
          <w:sz w:val="20"/>
          <w:szCs w:val="20"/>
        </w:rPr>
      </w:pPr>
      <w:r w:rsidRPr="00DF6330">
        <w:rPr>
          <w:rFonts w:ascii="Times New Roman" w:hAnsi="Times New Roman" w:hint="eastAsia"/>
          <w:b/>
          <w:bCs/>
          <w:sz w:val="20"/>
          <w:szCs w:val="20"/>
        </w:rPr>
        <w:t>C</w:t>
      </w:r>
      <w:r w:rsidRPr="00DF6330">
        <w:rPr>
          <w:rFonts w:ascii="Times New Roman" w:hAnsi="Times New Roman"/>
          <w:b/>
          <w:bCs/>
          <w:sz w:val="20"/>
          <w:szCs w:val="20"/>
        </w:rPr>
        <w:t>hannel bandwidth for high TDD bands should be equal</w:t>
      </w:r>
      <w:r w:rsidR="004A2133">
        <w:rPr>
          <w:rFonts w:ascii="Times New Roman" w:hAnsi="Times New Roman" w:hint="eastAsia"/>
          <w:b/>
          <w:bCs/>
          <w:sz w:val="20"/>
          <w:szCs w:val="20"/>
        </w:rPr>
        <w:t xml:space="preserve"> to</w:t>
      </w:r>
      <w:r w:rsidRPr="00DF6330">
        <w:rPr>
          <w:rFonts w:ascii="Times New Roman" w:hAnsi="Times New Roman"/>
          <w:b/>
          <w:bCs/>
          <w:sz w:val="20"/>
          <w:szCs w:val="20"/>
        </w:rPr>
        <w:t xml:space="preserve"> or larger than </w:t>
      </w:r>
      <w:r w:rsidR="004A2133">
        <w:rPr>
          <w:rFonts w:ascii="Times New Roman" w:hAnsi="Times New Roman" w:hint="eastAsia"/>
          <w:b/>
          <w:bCs/>
          <w:sz w:val="20"/>
          <w:szCs w:val="20"/>
        </w:rPr>
        <w:t>6</w:t>
      </w:r>
      <w:r w:rsidRPr="00DF6330">
        <w:rPr>
          <w:rFonts w:ascii="Times New Roman" w:hAnsi="Times New Roman"/>
          <w:b/>
          <w:bCs/>
          <w:sz w:val="20"/>
          <w:szCs w:val="20"/>
        </w:rPr>
        <w:t>0MHz</w:t>
      </w:r>
      <w:r w:rsidRPr="00DF6330">
        <w:rPr>
          <w:rFonts w:ascii="Times New Roman" w:hAnsi="Times New Roman" w:hint="eastAsia"/>
          <w:b/>
          <w:bCs/>
          <w:sz w:val="20"/>
          <w:szCs w:val="20"/>
        </w:rPr>
        <w:t>.</w:t>
      </w:r>
      <w:bookmarkEnd w:id="4"/>
    </w:p>
    <w:bookmarkEnd w:id="5"/>
    <w:p w14:paraId="66F96ABB" w14:textId="634D4B91" w:rsidR="000118E8" w:rsidRPr="00C31E1A" w:rsidRDefault="00DF6330" w:rsidP="00C31E1A">
      <w:pPr>
        <w:pStyle w:val="5"/>
        <w:numPr>
          <w:ilvl w:val="1"/>
          <w:numId w:val="1"/>
        </w:numPr>
        <w:spacing w:beforeLines="50" w:before="156" w:afterLines="50" w:after="156" w:line="240" w:lineRule="auto"/>
        <w:rPr>
          <w:rFonts w:ascii="Arial" w:hAnsi="Arial" w:cs="Arial"/>
          <w:b w:val="0"/>
          <w:bCs w:val="0"/>
        </w:rPr>
      </w:pPr>
      <w:r>
        <w:rPr>
          <w:rFonts w:ascii="Arial" w:hAnsi="Arial" w:cs="Arial" w:hint="eastAsia"/>
          <w:b w:val="0"/>
          <w:bCs w:val="0"/>
        </w:rPr>
        <w:t>G</w:t>
      </w:r>
      <w:r w:rsidRPr="00DF6330">
        <w:rPr>
          <w:rFonts w:ascii="Arial" w:hAnsi="Arial" w:cs="Arial"/>
          <w:b w:val="0"/>
          <w:bCs w:val="0"/>
        </w:rPr>
        <w:t xml:space="preserve">uard band and </w:t>
      </w:r>
      <w:proofErr w:type="spellStart"/>
      <w:r w:rsidRPr="00DF6330">
        <w:rPr>
          <w:rFonts w:ascii="Arial" w:hAnsi="Arial" w:cs="Arial"/>
          <w:b w:val="0"/>
          <w:bCs w:val="0"/>
        </w:rPr>
        <w:t>subband</w:t>
      </w:r>
      <w:proofErr w:type="spellEnd"/>
      <w:r w:rsidRPr="00DF6330">
        <w:rPr>
          <w:rFonts w:ascii="Arial" w:hAnsi="Arial" w:cs="Arial"/>
          <w:b w:val="0"/>
          <w:bCs w:val="0"/>
        </w:rPr>
        <w:t xml:space="preserve"> configurations</w:t>
      </w:r>
    </w:p>
    <w:p w14:paraId="09808225" w14:textId="77777777" w:rsidR="000118E8" w:rsidRDefault="00000000">
      <w:pPr>
        <w:spacing w:beforeLines="50" w:before="156" w:after="180"/>
        <w:rPr>
          <w:rFonts w:ascii="Times New Roman" w:hAnsi="Times New Roman"/>
          <w:sz w:val="20"/>
          <w:szCs w:val="20"/>
        </w:rPr>
      </w:pPr>
      <w:r>
        <w:rPr>
          <w:rFonts w:ascii="Times New Roman" w:hAnsi="Times New Roman" w:hint="eastAsia"/>
          <w:sz w:val="20"/>
          <w:szCs w:val="20"/>
        </w:rPr>
        <w:t>In last meeting, the candidate options are listed as below.</w:t>
      </w:r>
    </w:p>
    <w:tbl>
      <w:tblPr>
        <w:tblStyle w:val="af3"/>
        <w:tblW w:w="0" w:type="auto"/>
        <w:tblLook w:val="04A0" w:firstRow="1" w:lastRow="0" w:firstColumn="1" w:lastColumn="0" w:noHBand="0" w:noVBand="1"/>
      </w:tblPr>
      <w:tblGrid>
        <w:gridCol w:w="9736"/>
      </w:tblGrid>
      <w:tr w:rsidR="000118E8" w14:paraId="0D106751" w14:textId="77777777">
        <w:tc>
          <w:tcPr>
            <w:tcW w:w="9962" w:type="dxa"/>
          </w:tcPr>
          <w:p w14:paraId="51517190" w14:textId="77777777" w:rsidR="00DF6330" w:rsidRPr="00DF6330" w:rsidRDefault="00000000" w:rsidP="00DF6330">
            <w:pPr>
              <w:pStyle w:val="4"/>
              <w:spacing w:beforeLines="0" w:before="0" w:afterLines="0" w:after="0" w:line="360" w:lineRule="auto"/>
              <w:ind w:left="0" w:firstLine="0"/>
              <w:rPr>
                <w:rFonts w:ascii="Times New Roman" w:hAnsi="Times New Roman" w:cs="Times New Roman"/>
                <w:sz w:val="20"/>
                <w:szCs w:val="20"/>
                <w:lang w:val="en-US"/>
              </w:rPr>
            </w:pPr>
            <w:r w:rsidRPr="00DF6330">
              <w:rPr>
                <w:rFonts w:ascii="Times New Roman" w:hAnsi="Times New Roman" w:cs="Times New Roman"/>
                <w:sz w:val="20"/>
                <w:szCs w:val="20"/>
              </w:rPr>
              <w:lastRenderedPageBreak/>
              <w:t xml:space="preserve"> </w:t>
            </w:r>
            <w:r w:rsidR="00DF6330" w:rsidRPr="00DF6330">
              <w:rPr>
                <w:rFonts w:ascii="Times New Roman" w:hAnsi="Times New Roman" w:cs="Times New Roman"/>
                <w:sz w:val="20"/>
                <w:szCs w:val="20"/>
                <w:lang w:val="en-US"/>
              </w:rPr>
              <w:t xml:space="preserve">Issue 1-2-2: How to handle guard band and </w:t>
            </w:r>
            <w:proofErr w:type="spellStart"/>
            <w:r w:rsidR="00DF6330" w:rsidRPr="00DF6330">
              <w:rPr>
                <w:rFonts w:ascii="Times New Roman" w:hAnsi="Times New Roman" w:cs="Times New Roman"/>
                <w:sz w:val="20"/>
                <w:szCs w:val="20"/>
                <w:lang w:val="en-US"/>
              </w:rPr>
              <w:t>subband</w:t>
            </w:r>
            <w:proofErr w:type="spellEnd"/>
            <w:r w:rsidR="00DF6330" w:rsidRPr="00DF6330">
              <w:rPr>
                <w:rFonts w:ascii="Times New Roman" w:hAnsi="Times New Roman" w:cs="Times New Roman"/>
                <w:sz w:val="20"/>
                <w:szCs w:val="20"/>
                <w:lang w:val="en-US"/>
              </w:rPr>
              <w:t xml:space="preserve"> configurations in specification</w:t>
            </w:r>
          </w:p>
          <w:p w14:paraId="3C7E827F" w14:textId="77777777" w:rsidR="00DF6330" w:rsidRPr="00DF6330" w:rsidRDefault="00DF6330" w:rsidP="00DF6330">
            <w:pPr>
              <w:pStyle w:val="af6"/>
              <w:widowControl/>
              <w:numPr>
                <w:ilvl w:val="0"/>
                <w:numId w:val="3"/>
              </w:numPr>
              <w:spacing w:before="0" w:line="360" w:lineRule="auto"/>
              <w:ind w:firstLineChars="0"/>
              <w:jc w:val="left"/>
              <w:rPr>
                <w:rFonts w:ascii="Times New Roman" w:hAnsi="Times New Roman"/>
                <w:sz w:val="20"/>
                <w:szCs w:val="20"/>
                <w:highlight w:val="green"/>
                <w:lang w:val="en-US"/>
              </w:rPr>
            </w:pPr>
            <w:r w:rsidRPr="00DF6330">
              <w:rPr>
                <w:rFonts w:ascii="Times New Roman" w:hAnsi="Times New Roman"/>
                <w:sz w:val="20"/>
                <w:szCs w:val="20"/>
                <w:highlight w:val="green"/>
                <w:lang w:val="en-US"/>
              </w:rPr>
              <w:t xml:space="preserve">Agreement: </w:t>
            </w:r>
          </w:p>
          <w:p w14:paraId="5C610C2A" w14:textId="77777777" w:rsidR="00DF6330" w:rsidRPr="00DF6330" w:rsidRDefault="00DF6330" w:rsidP="00DF6330">
            <w:pPr>
              <w:pStyle w:val="af6"/>
              <w:widowControl/>
              <w:numPr>
                <w:ilvl w:val="1"/>
                <w:numId w:val="3"/>
              </w:numPr>
              <w:spacing w:before="0" w:line="360" w:lineRule="auto"/>
              <w:ind w:firstLineChars="0"/>
              <w:jc w:val="left"/>
              <w:rPr>
                <w:rFonts w:ascii="Times New Roman" w:hAnsi="Times New Roman"/>
                <w:sz w:val="20"/>
                <w:szCs w:val="20"/>
                <w:lang w:val="en-US"/>
              </w:rPr>
            </w:pPr>
            <w:r w:rsidRPr="00DF6330">
              <w:rPr>
                <w:rFonts w:ascii="Times New Roman" w:hAnsi="Times New Roman"/>
                <w:sz w:val="20"/>
                <w:szCs w:val="20"/>
                <w:lang w:val="en-US"/>
              </w:rPr>
              <w:t xml:space="preserve">Add clarification that only DUD and DU patterns are </w:t>
            </w:r>
            <w:r w:rsidRPr="00DF6330">
              <w:rPr>
                <w:rFonts w:ascii="Times New Roman" w:hAnsi="Times New Roman"/>
                <w:sz w:val="20"/>
                <w:szCs w:val="20"/>
                <w:lang w:val="en-US" w:eastAsia="zh-CN"/>
              </w:rPr>
              <w:t>specified</w:t>
            </w:r>
            <w:r w:rsidRPr="00DF6330">
              <w:rPr>
                <w:rFonts w:ascii="Times New Roman" w:hAnsi="Times New Roman"/>
                <w:sz w:val="20"/>
                <w:szCs w:val="20"/>
                <w:lang w:val="en-US"/>
              </w:rPr>
              <w:t xml:space="preserve"> for the sub-band configuration.</w:t>
            </w:r>
          </w:p>
          <w:p w14:paraId="121C92C8" w14:textId="77777777" w:rsidR="00DF6330" w:rsidRPr="00DF6330" w:rsidRDefault="00DF6330" w:rsidP="00DF6330">
            <w:pPr>
              <w:pStyle w:val="af6"/>
              <w:widowControl/>
              <w:numPr>
                <w:ilvl w:val="1"/>
                <w:numId w:val="3"/>
              </w:numPr>
              <w:spacing w:before="0" w:line="360" w:lineRule="auto"/>
              <w:ind w:firstLineChars="0"/>
              <w:jc w:val="left"/>
              <w:rPr>
                <w:rFonts w:ascii="Times New Roman" w:hAnsi="Times New Roman"/>
                <w:sz w:val="20"/>
                <w:szCs w:val="20"/>
                <w:lang w:val="en-US"/>
              </w:rPr>
            </w:pPr>
            <w:r w:rsidRPr="00DF6330">
              <w:rPr>
                <w:rFonts w:ascii="Times New Roman" w:hAnsi="Times New Roman"/>
                <w:sz w:val="20"/>
                <w:szCs w:val="20"/>
                <w:lang w:val="en-US"/>
              </w:rPr>
              <w:t>FFS which channel bandwidth(s) or all channel bandwidths shall be defined for RF requirements</w:t>
            </w:r>
          </w:p>
          <w:p w14:paraId="6D37CF3B" w14:textId="77777777" w:rsidR="00DF6330" w:rsidRPr="00DF6330" w:rsidRDefault="00DF6330" w:rsidP="00DF6330">
            <w:pPr>
              <w:pStyle w:val="af6"/>
              <w:widowControl/>
              <w:numPr>
                <w:ilvl w:val="1"/>
                <w:numId w:val="3"/>
              </w:numPr>
              <w:spacing w:before="0" w:line="360" w:lineRule="auto"/>
              <w:ind w:firstLineChars="0"/>
              <w:jc w:val="left"/>
              <w:rPr>
                <w:rFonts w:ascii="Times New Roman" w:hAnsi="Times New Roman"/>
                <w:sz w:val="20"/>
                <w:szCs w:val="20"/>
                <w:lang w:val="en-US"/>
              </w:rPr>
            </w:pPr>
            <w:r w:rsidRPr="00DF6330">
              <w:rPr>
                <w:rFonts w:ascii="Times New Roman" w:hAnsi="Times New Roman"/>
                <w:sz w:val="20"/>
                <w:szCs w:val="20"/>
                <w:lang w:val="en-US"/>
              </w:rPr>
              <w:t xml:space="preserve">For a certain channel bandwidth which RAN4 agree to introduce RF requirements: </w:t>
            </w:r>
          </w:p>
          <w:p w14:paraId="1115FCB4" w14:textId="77777777" w:rsidR="00DF6330" w:rsidRPr="00DF6330" w:rsidRDefault="00DF6330" w:rsidP="00DF6330">
            <w:pPr>
              <w:pStyle w:val="af6"/>
              <w:widowControl/>
              <w:numPr>
                <w:ilvl w:val="2"/>
                <w:numId w:val="3"/>
              </w:numPr>
              <w:spacing w:before="0" w:line="360" w:lineRule="auto"/>
              <w:ind w:firstLineChars="0"/>
              <w:jc w:val="left"/>
              <w:rPr>
                <w:rFonts w:ascii="Times New Roman" w:hAnsi="Times New Roman"/>
                <w:sz w:val="20"/>
                <w:szCs w:val="20"/>
                <w:lang w:val="en-US"/>
              </w:rPr>
            </w:pPr>
            <w:r w:rsidRPr="00DF6330">
              <w:rPr>
                <w:rFonts w:ascii="Times New Roman" w:hAnsi="Times New Roman"/>
                <w:sz w:val="20"/>
                <w:szCs w:val="20"/>
                <w:lang w:val="en-US"/>
              </w:rPr>
              <w:t xml:space="preserve">FFS RAN4 only define the UL/DL </w:t>
            </w:r>
            <w:proofErr w:type="spellStart"/>
            <w:r w:rsidRPr="00DF6330">
              <w:rPr>
                <w:rFonts w:ascii="Times New Roman" w:hAnsi="Times New Roman"/>
                <w:sz w:val="20"/>
                <w:szCs w:val="20"/>
                <w:lang w:val="en-US"/>
              </w:rPr>
              <w:t>subbands</w:t>
            </w:r>
            <w:proofErr w:type="spellEnd"/>
            <w:r w:rsidRPr="00DF6330">
              <w:rPr>
                <w:rFonts w:ascii="Times New Roman" w:hAnsi="Times New Roman"/>
                <w:sz w:val="20"/>
                <w:szCs w:val="20"/>
                <w:lang w:val="en-US"/>
              </w:rPr>
              <w:t xml:space="preserve"> configuration(s) for RF requirements</w:t>
            </w:r>
          </w:p>
          <w:p w14:paraId="138C3905" w14:textId="77777777" w:rsidR="00DF6330" w:rsidRPr="00DF6330" w:rsidRDefault="00DF6330" w:rsidP="00DF6330">
            <w:pPr>
              <w:pStyle w:val="af6"/>
              <w:widowControl/>
              <w:numPr>
                <w:ilvl w:val="3"/>
                <w:numId w:val="3"/>
              </w:numPr>
              <w:spacing w:before="0" w:line="360" w:lineRule="auto"/>
              <w:ind w:firstLineChars="0"/>
              <w:jc w:val="left"/>
              <w:rPr>
                <w:rFonts w:ascii="Times New Roman" w:hAnsi="Times New Roman"/>
                <w:sz w:val="20"/>
                <w:szCs w:val="20"/>
                <w:lang w:val="en-US"/>
              </w:rPr>
            </w:pPr>
            <w:r w:rsidRPr="00DF6330">
              <w:rPr>
                <w:rFonts w:ascii="Times New Roman" w:hAnsi="Times New Roman"/>
                <w:sz w:val="20"/>
                <w:szCs w:val="20"/>
                <w:lang w:val="en-US"/>
              </w:rPr>
              <w:t xml:space="preserve">FFS which UL/DL </w:t>
            </w:r>
            <w:proofErr w:type="spellStart"/>
            <w:r w:rsidRPr="00DF6330">
              <w:rPr>
                <w:rFonts w:ascii="Times New Roman" w:hAnsi="Times New Roman"/>
                <w:sz w:val="20"/>
                <w:szCs w:val="20"/>
                <w:lang w:val="en-US"/>
              </w:rPr>
              <w:t>subbands</w:t>
            </w:r>
            <w:proofErr w:type="spellEnd"/>
            <w:r w:rsidRPr="00DF6330">
              <w:rPr>
                <w:rFonts w:ascii="Times New Roman" w:hAnsi="Times New Roman"/>
                <w:sz w:val="20"/>
                <w:szCs w:val="20"/>
                <w:lang w:val="en-US"/>
              </w:rPr>
              <w:t xml:space="preserve"> configuration(s) will be defined in RAN4</w:t>
            </w:r>
          </w:p>
          <w:p w14:paraId="05742E11" w14:textId="77777777" w:rsidR="00DF6330" w:rsidRPr="00DF6330" w:rsidRDefault="00DF6330" w:rsidP="00DF6330">
            <w:pPr>
              <w:pStyle w:val="af6"/>
              <w:widowControl/>
              <w:numPr>
                <w:ilvl w:val="3"/>
                <w:numId w:val="3"/>
              </w:numPr>
              <w:spacing w:before="0" w:line="360" w:lineRule="auto"/>
              <w:ind w:firstLineChars="0"/>
              <w:jc w:val="left"/>
              <w:rPr>
                <w:rFonts w:ascii="Times New Roman" w:hAnsi="Times New Roman"/>
                <w:sz w:val="20"/>
                <w:szCs w:val="20"/>
                <w:lang w:val="en-US"/>
              </w:rPr>
            </w:pPr>
            <w:r w:rsidRPr="00DF6330">
              <w:rPr>
                <w:rFonts w:ascii="Times New Roman" w:hAnsi="Times New Roman"/>
                <w:sz w:val="20"/>
                <w:szCs w:val="20"/>
                <w:lang w:val="en-US"/>
              </w:rPr>
              <w:t>FFS Guard band size is declaration based and can be different for different BS classes</w:t>
            </w:r>
          </w:p>
          <w:p w14:paraId="5517ECF5" w14:textId="77777777" w:rsidR="00DF6330" w:rsidRPr="00DF6330" w:rsidRDefault="00DF6330" w:rsidP="00DF6330">
            <w:pPr>
              <w:pStyle w:val="af6"/>
              <w:widowControl/>
              <w:numPr>
                <w:ilvl w:val="3"/>
                <w:numId w:val="3"/>
              </w:numPr>
              <w:spacing w:before="0" w:line="360" w:lineRule="auto"/>
              <w:ind w:firstLineChars="0"/>
              <w:jc w:val="left"/>
              <w:rPr>
                <w:rFonts w:ascii="Times New Roman" w:hAnsi="Times New Roman"/>
                <w:sz w:val="20"/>
                <w:szCs w:val="20"/>
                <w:lang w:val="en-US"/>
              </w:rPr>
            </w:pPr>
            <w:r w:rsidRPr="00DF6330">
              <w:rPr>
                <w:rFonts w:ascii="Times New Roman" w:hAnsi="Times New Roman"/>
                <w:sz w:val="20"/>
                <w:szCs w:val="20"/>
                <w:lang w:val="en-US"/>
              </w:rPr>
              <w:t>FFS the limitation on the maximum guard band</w:t>
            </w:r>
          </w:p>
          <w:p w14:paraId="11EA6858" w14:textId="77777777" w:rsidR="00DF6330" w:rsidRPr="00DF6330" w:rsidRDefault="00DF6330" w:rsidP="00DF6330">
            <w:pPr>
              <w:pStyle w:val="af6"/>
              <w:widowControl/>
              <w:numPr>
                <w:ilvl w:val="3"/>
                <w:numId w:val="3"/>
              </w:numPr>
              <w:overflowPunct w:val="0"/>
              <w:autoSpaceDE w:val="0"/>
              <w:autoSpaceDN w:val="0"/>
              <w:adjustRightInd w:val="0"/>
              <w:spacing w:before="0" w:line="360" w:lineRule="auto"/>
              <w:ind w:firstLineChars="0"/>
              <w:jc w:val="left"/>
              <w:textAlignment w:val="baseline"/>
              <w:rPr>
                <w:rFonts w:ascii="Times New Roman" w:hAnsi="Times New Roman"/>
                <w:sz w:val="20"/>
                <w:szCs w:val="20"/>
                <w:lang w:eastAsia="zh-CN"/>
              </w:rPr>
            </w:pPr>
            <w:r w:rsidRPr="00DF6330">
              <w:rPr>
                <w:rFonts w:ascii="Times New Roman" w:hAnsi="Times New Roman"/>
                <w:sz w:val="20"/>
                <w:szCs w:val="20"/>
                <w:lang w:eastAsia="zh-CN"/>
              </w:rPr>
              <w:t xml:space="preserve">FFS possible range for UL/DL </w:t>
            </w:r>
            <w:proofErr w:type="spellStart"/>
            <w:r w:rsidRPr="00DF6330">
              <w:rPr>
                <w:rFonts w:ascii="Times New Roman" w:hAnsi="Times New Roman"/>
                <w:sz w:val="20"/>
                <w:szCs w:val="20"/>
                <w:lang w:eastAsia="zh-CN"/>
              </w:rPr>
              <w:t>subband</w:t>
            </w:r>
            <w:proofErr w:type="spellEnd"/>
            <w:r w:rsidRPr="00DF6330">
              <w:rPr>
                <w:rFonts w:ascii="Times New Roman" w:hAnsi="Times New Roman"/>
                <w:sz w:val="20"/>
                <w:szCs w:val="20"/>
                <w:lang w:eastAsia="zh-CN"/>
              </w:rPr>
              <w:t xml:space="preserve"> sizes</w:t>
            </w:r>
          </w:p>
          <w:p w14:paraId="68B1BCAD" w14:textId="77777777" w:rsidR="00DF6330" w:rsidRPr="00DF6330" w:rsidRDefault="00DF6330" w:rsidP="00DF6330">
            <w:pPr>
              <w:pStyle w:val="af6"/>
              <w:widowControl/>
              <w:numPr>
                <w:ilvl w:val="2"/>
                <w:numId w:val="3"/>
              </w:numPr>
              <w:overflowPunct w:val="0"/>
              <w:autoSpaceDE w:val="0"/>
              <w:autoSpaceDN w:val="0"/>
              <w:adjustRightInd w:val="0"/>
              <w:spacing w:before="0" w:line="360" w:lineRule="auto"/>
              <w:ind w:firstLineChars="0"/>
              <w:jc w:val="left"/>
              <w:textAlignment w:val="baseline"/>
              <w:rPr>
                <w:rFonts w:ascii="Times New Roman" w:hAnsi="Times New Roman"/>
                <w:sz w:val="20"/>
                <w:szCs w:val="20"/>
                <w:lang w:eastAsia="zh-CN"/>
              </w:rPr>
            </w:pPr>
            <w:r w:rsidRPr="00DF6330">
              <w:rPr>
                <w:rFonts w:ascii="Times New Roman" w:hAnsi="Times New Roman"/>
                <w:sz w:val="20"/>
                <w:szCs w:val="20"/>
                <w:lang w:eastAsia="zh-CN"/>
              </w:rPr>
              <w:t xml:space="preserve">From RAN4 perspective, FFS restriction or no restriction to RAN1 definition for UL/DL </w:t>
            </w:r>
            <w:proofErr w:type="spellStart"/>
            <w:r w:rsidRPr="00DF6330">
              <w:rPr>
                <w:rFonts w:ascii="Times New Roman" w:hAnsi="Times New Roman"/>
                <w:sz w:val="20"/>
                <w:szCs w:val="20"/>
                <w:lang w:eastAsia="zh-CN"/>
              </w:rPr>
              <w:t>subband</w:t>
            </w:r>
            <w:proofErr w:type="spellEnd"/>
            <w:r w:rsidRPr="00DF6330">
              <w:rPr>
                <w:rFonts w:ascii="Times New Roman" w:hAnsi="Times New Roman"/>
                <w:sz w:val="20"/>
                <w:szCs w:val="20"/>
                <w:lang w:eastAsia="zh-CN"/>
              </w:rPr>
              <w:t xml:space="preserve"> sizes within the transmission configuration for this channel bandwidth, except: </w:t>
            </w:r>
          </w:p>
          <w:p w14:paraId="7931F852" w14:textId="650AC668" w:rsidR="000118E8" w:rsidRPr="00DF6330" w:rsidRDefault="00DF6330" w:rsidP="00DF6330">
            <w:pPr>
              <w:pStyle w:val="af6"/>
              <w:widowControl/>
              <w:numPr>
                <w:ilvl w:val="3"/>
                <w:numId w:val="3"/>
              </w:numPr>
              <w:overflowPunct w:val="0"/>
              <w:autoSpaceDE w:val="0"/>
              <w:autoSpaceDN w:val="0"/>
              <w:adjustRightInd w:val="0"/>
              <w:spacing w:before="0" w:line="360" w:lineRule="auto"/>
              <w:ind w:firstLineChars="0"/>
              <w:jc w:val="left"/>
              <w:textAlignment w:val="baseline"/>
              <w:rPr>
                <w:szCs w:val="24"/>
                <w:lang w:eastAsia="zh-CN"/>
              </w:rPr>
            </w:pPr>
            <w:r w:rsidRPr="00DF6330">
              <w:rPr>
                <w:rFonts w:ascii="Times New Roman" w:hAnsi="Times New Roman"/>
                <w:sz w:val="20"/>
                <w:szCs w:val="20"/>
                <w:lang w:eastAsia="zh-CN"/>
              </w:rPr>
              <w:t>1RB granularity (already introduced in RAN1)</w:t>
            </w:r>
          </w:p>
        </w:tc>
      </w:tr>
    </w:tbl>
    <w:p w14:paraId="495835EA" w14:textId="4FA9A6C1" w:rsidR="000118E8" w:rsidRDefault="00000000">
      <w:pPr>
        <w:spacing w:beforeLines="50" w:before="156" w:after="180"/>
        <w:rPr>
          <w:rFonts w:ascii="Times New Roman" w:hAnsi="Times New Roman"/>
          <w:sz w:val="20"/>
          <w:szCs w:val="20"/>
        </w:rPr>
      </w:pPr>
      <w:r>
        <w:rPr>
          <w:rFonts w:ascii="Times New Roman" w:hAnsi="Times New Roman" w:hint="eastAsia"/>
          <w:sz w:val="20"/>
          <w:szCs w:val="20"/>
        </w:rPr>
        <w:t>During the study phase and according to the WID, the common understanding is that it</w:t>
      </w:r>
      <w:r>
        <w:rPr>
          <w:rFonts w:ascii="Times New Roman" w:hAnsi="Times New Roman"/>
          <w:sz w:val="20"/>
          <w:szCs w:val="20"/>
        </w:rPr>
        <w:t>’</w:t>
      </w:r>
      <w:r>
        <w:rPr>
          <w:rFonts w:ascii="Times New Roman" w:hAnsi="Times New Roman" w:hint="eastAsia"/>
          <w:sz w:val="20"/>
          <w:szCs w:val="20"/>
        </w:rPr>
        <w:t>s within RAN4 scope to study/specify the size of</w:t>
      </w:r>
      <w:r w:rsidR="004A2133">
        <w:rPr>
          <w:rFonts w:ascii="Times New Roman" w:hAnsi="Times New Roman" w:hint="eastAsia"/>
          <w:sz w:val="20"/>
          <w:szCs w:val="20"/>
        </w:rPr>
        <w:t xml:space="preserve"> the</w:t>
      </w:r>
      <w:r>
        <w:rPr>
          <w:rFonts w:ascii="Times New Roman" w:hAnsi="Times New Roman" w:hint="eastAsia"/>
          <w:sz w:val="20"/>
          <w:szCs w:val="20"/>
        </w:rPr>
        <w:t xml:space="preserve"> sub-band/</w:t>
      </w:r>
      <w:proofErr w:type="spellStart"/>
      <w:r>
        <w:rPr>
          <w:rFonts w:ascii="Times New Roman" w:hAnsi="Times New Roman" w:hint="eastAsia"/>
          <w:sz w:val="20"/>
          <w:szCs w:val="20"/>
        </w:rPr>
        <w:t>guardband</w:t>
      </w:r>
      <w:proofErr w:type="spellEnd"/>
      <w:r>
        <w:rPr>
          <w:rFonts w:ascii="Times New Roman" w:hAnsi="Times New Roman" w:hint="eastAsia"/>
          <w:sz w:val="20"/>
          <w:szCs w:val="20"/>
        </w:rPr>
        <w:t>. Considering some implementation</w:t>
      </w:r>
      <w:r w:rsidR="004A2133">
        <w:rPr>
          <w:rFonts w:ascii="Times New Roman" w:hAnsi="Times New Roman" w:hint="eastAsia"/>
          <w:sz w:val="20"/>
          <w:szCs w:val="20"/>
        </w:rPr>
        <w:t>s</w:t>
      </w:r>
      <w:r>
        <w:rPr>
          <w:rFonts w:ascii="Times New Roman" w:hAnsi="Times New Roman" w:hint="eastAsia"/>
          <w:sz w:val="20"/>
          <w:szCs w:val="20"/>
        </w:rPr>
        <w:t xml:space="preserve"> use RF filter</w:t>
      </w:r>
      <w:r w:rsidR="004A2133">
        <w:rPr>
          <w:rFonts w:ascii="Times New Roman" w:hAnsi="Times New Roman" w:hint="eastAsia"/>
          <w:sz w:val="20"/>
          <w:szCs w:val="20"/>
        </w:rPr>
        <w:t>s</w:t>
      </w:r>
      <w:r>
        <w:rPr>
          <w:rFonts w:ascii="Times New Roman" w:hAnsi="Times New Roman" w:hint="eastAsia"/>
          <w:sz w:val="20"/>
          <w:szCs w:val="20"/>
        </w:rPr>
        <w:t xml:space="preserve"> to avoid blocking and self-interference, it</w:t>
      </w:r>
      <w:r>
        <w:rPr>
          <w:rFonts w:ascii="Times New Roman" w:hAnsi="Times New Roman"/>
          <w:sz w:val="20"/>
          <w:szCs w:val="20"/>
        </w:rPr>
        <w:t>’</w:t>
      </w:r>
      <w:r>
        <w:rPr>
          <w:rFonts w:ascii="Times New Roman" w:hAnsi="Times New Roman" w:hint="eastAsia"/>
          <w:sz w:val="20"/>
          <w:szCs w:val="20"/>
        </w:rPr>
        <w:t>s better to specify</w:t>
      </w:r>
      <w:r w:rsidR="004A2133">
        <w:rPr>
          <w:rFonts w:ascii="Times New Roman" w:hAnsi="Times New Roman" w:hint="eastAsia"/>
          <w:sz w:val="20"/>
          <w:szCs w:val="20"/>
        </w:rPr>
        <w:t xml:space="preserve"> a</w:t>
      </w:r>
      <w:r>
        <w:rPr>
          <w:rFonts w:ascii="Times New Roman" w:hAnsi="Times New Roman" w:hint="eastAsia"/>
          <w:sz w:val="20"/>
          <w:szCs w:val="20"/>
        </w:rPr>
        <w:t xml:space="preserve"> limited number of </w:t>
      </w:r>
      <w:proofErr w:type="spellStart"/>
      <w:r>
        <w:rPr>
          <w:rFonts w:ascii="Times New Roman" w:hAnsi="Times New Roman" w:hint="eastAsia"/>
          <w:sz w:val="20"/>
          <w:szCs w:val="20"/>
        </w:rPr>
        <w:t>subband</w:t>
      </w:r>
      <w:proofErr w:type="spellEnd"/>
      <w:r>
        <w:rPr>
          <w:rFonts w:ascii="Times New Roman" w:hAnsi="Times New Roman" w:hint="eastAsia"/>
          <w:sz w:val="20"/>
          <w:szCs w:val="20"/>
        </w:rPr>
        <w:t xml:space="preserve"> size for each channel bandwidth with corresponding </w:t>
      </w:r>
      <w:proofErr w:type="spellStart"/>
      <w:r>
        <w:rPr>
          <w:rFonts w:ascii="Times New Roman" w:hAnsi="Times New Roman" w:hint="eastAsia"/>
          <w:sz w:val="20"/>
          <w:szCs w:val="20"/>
        </w:rPr>
        <w:t>guardband</w:t>
      </w:r>
      <w:proofErr w:type="spellEnd"/>
      <w:r>
        <w:rPr>
          <w:rFonts w:ascii="Times New Roman" w:hAnsi="Times New Roman" w:hint="eastAsia"/>
          <w:sz w:val="20"/>
          <w:szCs w:val="20"/>
        </w:rPr>
        <w:t xml:space="preserve">. As for the channel bandwidth definition, </w:t>
      </w:r>
      <w:r w:rsidR="00D326C1" w:rsidRPr="00D326C1">
        <w:rPr>
          <w:rFonts w:ascii="Times New Roman" w:hAnsi="Times New Roman"/>
          <w:sz w:val="20"/>
          <w:szCs w:val="20"/>
        </w:rPr>
        <w:t>wider channel bandwidth would fully utilize SBFD performance gain and it’s more challenging to use narrower channel bandwidth to support SBFD.</w:t>
      </w:r>
      <w:r w:rsidR="00D326C1">
        <w:rPr>
          <w:rFonts w:ascii="Times New Roman" w:hAnsi="Times New Roman" w:hint="eastAsia"/>
          <w:sz w:val="20"/>
          <w:szCs w:val="20"/>
        </w:rPr>
        <w:t xml:space="preserve"> </w:t>
      </w:r>
      <w:r w:rsidR="00D326C1" w:rsidRPr="00D326C1">
        <w:rPr>
          <w:rFonts w:ascii="Times New Roman" w:hAnsi="Times New Roman"/>
          <w:sz w:val="20"/>
          <w:szCs w:val="20"/>
        </w:rPr>
        <w:t xml:space="preserve">But </w:t>
      </w:r>
      <w:r w:rsidR="00D326C1">
        <w:rPr>
          <w:rFonts w:ascii="Times New Roman" w:hAnsi="Times New Roman" w:hint="eastAsia"/>
          <w:sz w:val="20"/>
          <w:szCs w:val="20"/>
        </w:rPr>
        <w:t xml:space="preserve">considering the </w:t>
      </w:r>
      <w:r w:rsidR="00D326C1" w:rsidRPr="00D326C1">
        <w:rPr>
          <w:rFonts w:ascii="Times New Roman" w:hAnsi="Times New Roman"/>
          <w:sz w:val="20"/>
          <w:szCs w:val="20"/>
        </w:rPr>
        <w:t xml:space="preserve">deployment, we want to be able to deploy SBFDs in some </w:t>
      </w:r>
      <w:r w:rsidR="00D326C1">
        <w:rPr>
          <w:rFonts w:ascii="Times New Roman" w:hAnsi="Times New Roman" w:hint="eastAsia"/>
          <w:sz w:val="20"/>
          <w:szCs w:val="20"/>
        </w:rPr>
        <w:t>middle TDD</w:t>
      </w:r>
      <w:r w:rsidR="00D326C1" w:rsidRPr="00D326C1">
        <w:rPr>
          <w:rFonts w:ascii="Times New Roman" w:hAnsi="Times New Roman"/>
          <w:sz w:val="20"/>
          <w:szCs w:val="20"/>
        </w:rPr>
        <w:t xml:space="preserve"> bands as well</w:t>
      </w:r>
      <w:r w:rsidR="00D326C1">
        <w:rPr>
          <w:rFonts w:ascii="Times New Roman" w:hAnsi="Times New Roman" w:hint="eastAsia"/>
          <w:sz w:val="20"/>
          <w:szCs w:val="20"/>
        </w:rPr>
        <w:t xml:space="preserve">. </w:t>
      </w:r>
      <w:r>
        <w:rPr>
          <w:rFonts w:ascii="Times New Roman" w:hAnsi="Times New Roman" w:hint="eastAsia"/>
          <w:sz w:val="20"/>
          <w:szCs w:val="20"/>
        </w:rPr>
        <w:t xml:space="preserve">From </w:t>
      </w:r>
      <w:r w:rsidR="00D326C1">
        <w:rPr>
          <w:rFonts w:ascii="Times New Roman" w:hAnsi="Times New Roman" w:hint="eastAsia"/>
          <w:sz w:val="20"/>
          <w:szCs w:val="20"/>
        </w:rPr>
        <w:t xml:space="preserve">our </w:t>
      </w:r>
      <w:r>
        <w:rPr>
          <w:rFonts w:ascii="Times New Roman" w:hAnsi="Times New Roman" w:hint="eastAsia"/>
          <w:sz w:val="20"/>
          <w:szCs w:val="20"/>
        </w:rPr>
        <w:t>point of view, 100MHz</w:t>
      </w:r>
      <w:r w:rsidR="00D326C1">
        <w:rPr>
          <w:rFonts w:ascii="Times New Roman" w:hAnsi="Times New Roman" w:hint="eastAsia"/>
          <w:sz w:val="20"/>
          <w:szCs w:val="20"/>
        </w:rPr>
        <w:t>,</w:t>
      </w:r>
      <w:r>
        <w:rPr>
          <w:rFonts w:ascii="Times New Roman" w:hAnsi="Times New Roman" w:hint="eastAsia"/>
          <w:sz w:val="20"/>
          <w:szCs w:val="20"/>
        </w:rPr>
        <w:t xml:space="preserve"> 60MHz</w:t>
      </w:r>
      <w:r w:rsidR="00D326C1">
        <w:rPr>
          <w:rFonts w:ascii="Times New Roman" w:hAnsi="Times New Roman" w:hint="eastAsia"/>
          <w:sz w:val="20"/>
          <w:szCs w:val="20"/>
        </w:rPr>
        <w:t xml:space="preserve">, and </w:t>
      </w:r>
      <w:r w:rsidR="001221E0">
        <w:rPr>
          <w:rFonts w:ascii="Times New Roman" w:hAnsi="Times New Roman" w:hint="eastAsia"/>
          <w:sz w:val="20"/>
          <w:szCs w:val="20"/>
        </w:rPr>
        <w:t>30</w:t>
      </w:r>
      <w:r w:rsidR="00D326C1">
        <w:rPr>
          <w:rFonts w:ascii="Times New Roman" w:hAnsi="Times New Roman" w:hint="eastAsia"/>
          <w:sz w:val="20"/>
          <w:szCs w:val="20"/>
        </w:rPr>
        <w:t>MHz</w:t>
      </w:r>
      <w:r>
        <w:rPr>
          <w:rFonts w:ascii="Times New Roman" w:hAnsi="Times New Roman" w:hint="eastAsia"/>
          <w:sz w:val="20"/>
          <w:szCs w:val="20"/>
        </w:rPr>
        <w:t xml:space="preserve"> are preferred to support SBFD. </w:t>
      </w:r>
    </w:p>
    <w:p w14:paraId="58192148" w14:textId="514DB339" w:rsidR="000118E8" w:rsidRDefault="00000000">
      <w:pPr>
        <w:spacing w:beforeLines="50" w:before="156" w:after="180"/>
        <w:rPr>
          <w:rFonts w:ascii="Times New Roman" w:hAnsi="Times New Roman"/>
          <w:b/>
          <w:bCs/>
          <w:sz w:val="20"/>
          <w:szCs w:val="20"/>
        </w:rPr>
      </w:pPr>
      <w:r>
        <w:rPr>
          <w:rFonts w:ascii="Times New Roman" w:hAnsi="Times New Roman" w:hint="eastAsia"/>
          <w:b/>
          <w:bCs/>
          <w:sz w:val="20"/>
          <w:szCs w:val="20"/>
        </w:rPr>
        <w:t>Proposal 3: 100MHz</w:t>
      </w:r>
      <w:r w:rsidR="00A70AAB">
        <w:rPr>
          <w:rFonts w:ascii="Times New Roman" w:hAnsi="Times New Roman" w:hint="eastAsia"/>
          <w:b/>
          <w:bCs/>
          <w:sz w:val="20"/>
          <w:szCs w:val="20"/>
        </w:rPr>
        <w:t xml:space="preserve">, </w:t>
      </w:r>
      <w:r>
        <w:rPr>
          <w:rFonts w:ascii="Times New Roman" w:hAnsi="Times New Roman" w:hint="eastAsia"/>
          <w:b/>
          <w:bCs/>
          <w:sz w:val="20"/>
          <w:szCs w:val="20"/>
        </w:rPr>
        <w:t xml:space="preserve">60MHz </w:t>
      </w:r>
      <w:r w:rsidR="00A70AAB">
        <w:rPr>
          <w:rFonts w:ascii="Times New Roman" w:hAnsi="Times New Roman" w:hint="eastAsia"/>
          <w:b/>
          <w:bCs/>
          <w:sz w:val="20"/>
          <w:szCs w:val="20"/>
        </w:rPr>
        <w:t xml:space="preserve">and </w:t>
      </w:r>
      <w:r w:rsidR="001221E0">
        <w:rPr>
          <w:rFonts w:ascii="Times New Roman" w:hAnsi="Times New Roman" w:hint="eastAsia"/>
          <w:b/>
          <w:bCs/>
          <w:sz w:val="20"/>
          <w:szCs w:val="20"/>
        </w:rPr>
        <w:t>30</w:t>
      </w:r>
      <w:r w:rsidR="00A70AAB">
        <w:rPr>
          <w:rFonts w:ascii="Times New Roman" w:hAnsi="Times New Roman" w:hint="eastAsia"/>
          <w:b/>
          <w:bCs/>
          <w:sz w:val="20"/>
          <w:szCs w:val="20"/>
        </w:rPr>
        <w:t xml:space="preserve">MHz </w:t>
      </w:r>
      <w:r>
        <w:rPr>
          <w:rFonts w:ascii="Times New Roman" w:hAnsi="Times New Roman" w:hint="eastAsia"/>
          <w:b/>
          <w:bCs/>
          <w:sz w:val="20"/>
          <w:szCs w:val="20"/>
        </w:rPr>
        <w:t>are suggested as typical channel bandwidth to support SBFD.</w:t>
      </w:r>
    </w:p>
    <w:p w14:paraId="505816E9" w14:textId="46AF6B20" w:rsidR="00A70AAB" w:rsidRDefault="00A70AAB">
      <w:pPr>
        <w:spacing w:beforeLines="50" w:before="156" w:after="180"/>
        <w:rPr>
          <w:rFonts w:ascii="Times New Roman" w:hAnsi="Times New Roman"/>
          <w:sz w:val="20"/>
          <w:szCs w:val="20"/>
        </w:rPr>
      </w:pPr>
      <w:r w:rsidRPr="00A70AAB">
        <w:rPr>
          <w:rFonts w:ascii="Times New Roman" w:hAnsi="Times New Roman" w:hint="eastAsia"/>
          <w:sz w:val="20"/>
          <w:szCs w:val="20"/>
        </w:rPr>
        <w:t>As we know, one</w:t>
      </w:r>
      <w:r w:rsidRPr="00A70AAB">
        <w:rPr>
          <w:rFonts w:ascii="Times New Roman" w:hAnsi="Times New Roman"/>
          <w:sz w:val="20"/>
          <w:szCs w:val="20"/>
        </w:rPr>
        <w:t xml:space="preserve"> </w:t>
      </w:r>
      <w:r w:rsidRPr="00A70AAB">
        <w:rPr>
          <w:rFonts w:ascii="Times New Roman" w:hAnsi="Times New Roman" w:hint="eastAsia"/>
          <w:sz w:val="20"/>
          <w:szCs w:val="20"/>
        </w:rPr>
        <w:t xml:space="preserve">of the </w:t>
      </w:r>
      <w:r w:rsidRPr="00A70AAB">
        <w:rPr>
          <w:rFonts w:ascii="Times New Roman" w:hAnsi="Times New Roman"/>
          <w:sz w:val="20"/>
          <w:szCs w:val="20"/>
        </w:rPr>
        <w:t>advantage</w:t>
      </w:r>
      <w:r w:rsidRPr="00A70AAB">
        <w:rPr>
          <w:rFonts w:ascii="Times New Roman" w:hAnsi="Times New Roman" w:hint="eastAsia"/>
          <w:sz w:val="20"/>
          <w:szCs w:val="20"/>
        </w:rPr>
        <w:t>s</w:t>
      </w:r>
      <w:r w:rsidRPr="00A70AAB">
        <w:rPr>
          <w:rFonts w:ascii="Times New Roman" w:hAnsi="Times New Roman"/>
          <w:sz w:val="20"/>
          <w:szCs w:val="20"/>
        </w:rPr>
        <w:t xml:space="preserve"> of SBFD is</w:t>
      </w:r>
      <w:r w:rsidRPr="00A70AAB">
        <w:rPr>
          <w:rFonts w:ascii="Times New Roman" w:hAnsi="Times New Roman" w:hint="eastAsia"/>
          <w:sz w:val="20"/>
          <w:szCs w:val="20"/>
        </w:rPr>
        <w:t xml:space="preserve"> </w:t>
      </w:r>
      <w:r>
        <w:rPr>
          <w:rFonts w:ascii="Times New Roman" w:hAnsi="Times New Roman" w:hint="eastAsia"/>
          <w:sz w:val="20"/>
          <w:szCs w:val="20"/>
        </w:rPr>
        <w:t>its</w:t>
      </w:r>
      <w:r w:rsidRPr="00A70AAB">
        <w:rPr>
          <w:rFonts w:ascii="Times New Roman" w:hAnsi="Times New Roman"/>
          <w:sz w:val="20"/>
          <w:szCs w:val="20"/>
        </w:rPr>
        <w:t xml:space="preserve"> flexible frame structure</w:t>
      </w:r>
      <w:r>
        <w:rPr>
          <w:rFonts w:ascii="Times New Roman" w:hAnsi="Times New Roman" w:hint="eastAsia"/>
          <w:sz w:val="20"/>
          <w:szCs w:val="20"/>
        </w:rPr>
        <w:t xml:space="preserve">. </w:t>
      </w:r>
      <w:r w:rsidR="004A2133">
        <w:rPr>
          <w:rFonts w:ascii="Times New Roman" w:hAnsi="Times New Roman" w:hint="eastAsia"/>
          <w:sz w:val="20"/>
          <w:szCs w:val="20"/>
        </w:rPr>
        <w:t>T</w:t>
      </w:r>
      <w:r w:rsidR="00660A7B" w:rsidRPr="00660A7B">
        <w:rPr>
          <w:rFonts w:ascii="Times New Roman" w:hAnsi="Times New Roman"/>
          <w:sz w:val="20"/>
          <w:szCs w:val="20"/>
        </w:rPr>
        <w:t xml:space="preserve">o maintain this advantage, we believe that no restrictions should be </w:t>
      </w:r>
      <w:r w:rsidR="00660A7B">
        <w:rPr>
          <w:rFonts w:ascii="Times New Roman" w:hAnsi="Times New Roman" w:hint="eastAsia"/>
          <w:sz w:val="20"/>
          <w:szCs w:val="20"/>
        </w:rPr>
        <w:t xml:space="preserve">set on </w:t>
      </w:r>
      <w:proofErr w:type="spellStart"/>
      <w:r w:rsidR="00660A7B">
        <w:rPr>
          <w:rFonts w:ascii="Times New Roman" w:hAnsi="Times New Roman" w:hint="eastAsia"/>
          <w:sz w:val="20"/>
          <w:szCs w:val="20"/>
        </w:rPr>
        <w:t>subband</w:t>
      </w:r>
      <w:proofErr w:type="spellEnd"/>
      <w:r w:rsidR="00660A7B">
        <w:rPr>
          <w:rFonts w:ascii="Times New Roman" w:hAnsi="Times New Roman" w:hint="eastAsia"/>
          <w:sz w:val="20"/>
          <w:szCs w:val="20"/>
        </w:rPr>
        <w:t xml:space="preserve"> size. T</w:t>
      </w:r>
      <w:r w:rsidR="00660A7B" w:rsidRPr="00660A7B">
        <w:rPr>
          <w:rFonts w:ascii="Times New Roman" w:hAnsi="Times New Roman"/>
          <w:sz w:val="20"/>
          <w:szCs w:val="20"/>
        </w:rPr>
        <w:t>herefore</w:t>
      </w:r>
      <w:r w:rsidR="00660A7B">
        <w:rPr>
          <w:rFonts w:ascii="Times New Roman" w:hAnsi="Times New Roman" w:hint="eastAsia"/>
          <w:sz w:val="20"/>
          <w:szCs w:val="20"/>
        </w:rPr>
        <w:t>, t</w:t>
      </w:r>
      <w:r w:rsidR="00660A7B" w:rsidRPr="00660A7B">
        <w:rPr>
          <w:rFonts w:ascii="Times New Roman" w:hAnsi="Times New Roman"/>
          <w:sz w:val="20"/>
          <w:szCs w:val="20"/>
        </w:rPr>
        <w:t>he value of</w:t>
      </w:r>
      <w:r w:rsidR="00611BC0">
        <w:rPr>
          <w:rFonts w:ascii="Times New Roman" w:hAnsi="Times New Roman" w:hint="eastAsia"/>
          <w:sz w:val="20"/>
          <w:szCs w:val="20"/>
        </w:rPr>
        <w:t xml:space="preserve"> </w:t>
      </w:r>
      <w:r w:rsidR="00660A7B" w:rsidRPr="00660A7B">
        <w:rPr>
          <w:rFonts w:ascii="Times New Roman" w:hAnsi="Times New Roman"/>
          <w:sz w:val="20"/>
          <w:szCs w:val="20"/>
        </w:rPr>
        <w:t xml:space="preserve">DL and UL </w:t>
      </w:r>
      <w:proofErr w:type="spellStart"/>
      <w:r w:rsidR="00660A7B" w:rsidRPr="00660A7B">
        <w:rPr>
          <w:rFonts w:ascii="Times New Roman" w:hAnsi="Times New Roman"/>
          <w:sz w:val="20"/>
          <w:szCs w:val="20"/>
        </w:rPr>
        <w:t>subband</w:t>
      </w:r>
      <w:proofErr w:type="spellEnd"/>
      <w:r w:rsidR="00660A7B" w:rsidRPr="00660A7B">
        <w:rPr>
          <w:rFonts w:ascii="Times New Roman" w:hAnsi="Times New Roman"/>
          <w:sz w:val="20"/>
          <w:szCs w:val="20"/>
        </w:rPr>
        <w:t xml:space="preserve"> </w:t>
      </w:r>
      <w:r w:rsidR="00611BC0">
        <w:rPr>
          <w:rFonts w:ascii="Times New Roman" w:hAnsi="Times New Roman" w:hint="eastAsia"/>
          <w:sz w:val="20"/>
          <w:szCs w:val="20"/>
        </w:rPr>
        <w:t xml:space="preserve">size </w:t>
      </w:r>
      <w:r w:rsidR="00660A7B">
        <w:rPr>
          <w:rFonts w:ascii="Times New Roman" w:hAnsi="Times New Roman" w:hint="eastAsia"/>
          <w:sz w:val="20"/>
          <w:szCs w:val="20"/>
        </w:rPr>
        <w:t>should</w:t>
      </w:r>
      <w:r w:rsidR="00660A7B" w:rsidRPr="00660A7B">
        <w:rPr>
          <w:rFonts w:ascii="Times New Roman" w:hAnsi="Times New Roman"/>
          <w:sz w:val="20"/>
          <w:szCs w:val="20"/>
        </w:rPr>
        <w:t xml:space="preserve"> not</w:t>
      </w:r>
      <w:r w:rsidR="00660A7B">
        <w:rPr>
          <w:rFonts w:ascii="Times New Roman" w:hAnsi="Times New Roman" w:hint="eastAsia"/>
          <w:sz w:val="20"/>
          <w:szCs w:val="20"/>
        </w:rPr>
        <w:t xml:space="preserve"> be</w:t>
      </w:r>
      <w:r w:rsidR="00660A7B" w:rsidRPr="00660A7B">
        <w:rPr>
          <w:rFonts w:ascii="Times New Roman" w:hAnsi="Times New Roman"/>
          <w:sz w:val="20"/>
          <w:szCs w:val="20"/>
        </w:rPr>
        <w:t xml:space="preserve"> fixed in the spec</w:t>
      </w:r>
      <w:r w:rsidR="00660A7B">
        <w:rPr>
          <w:rFonts w:ascii="Times New Roman" w:hAnsi="Times New Roman" w:hint="eastAsia"/>
          <w:sz w:val="20"/>
          <w:szCs w:val="20"/>
        </w:rPr>
        <w:t xml:space="preserve">, and one or more </w:t>
      </w:r>
      <w:r w:rsidR="00660A7B" w:rsidRPr="00660A7B">
        <w:rPr>
          <w:rFonts w:ascii="Times New Roman" w:hAnsi="Times New Roman"/>
          <w:sz w:val="20"/>
          <w:szCs w:val="20"/>
        </w:rPr>
        <w:t xml:space="preserve">typical </w:t>
      </w:r>
      <w:r w:rsidR="00660A7B">
        <w:rPr>
          <w:rFonts w:ascii="Times New Roman" w:hAnsi="Times New Roman" w:hint="eastAsia"/>
          <w:sz w:val="20"/>
          <w:szCs w:val="20"/>
        </w:rPr>
        <w:t>sizes for different channel bandwidth</w:t>
      </w:r>
      <w:r w:rsidR="004A2133">
        <w:rPr>
          <w:rFonts w:ascii="Times New Roman" w:hAnsi="Times New Roman" w:hint="eastAsia"/>
          <w:sz w:val="20"/>
          <w:szCs w:val="20"/>
        </w:rPr>
        <w:t>s</w:t>
      </w:r>
      <w:r w:rsidR="00660A7B">
        <w:rPr>
          <w:rFonts w:ascii="Times New Roman" w:hAnsi="Times New Roman" w:hint="eastAsia"/>
          <w:sz w:val="20"/>
          <w:szCs w:val="20"/>
        </w:rPr>
        <w:t xml:space="preserve"> should be specified. </w:t>
      </w:r>
      <w:r w:rsidR="00611BC0">
        <w:rPr>
          <w:rFonts w:ascii="Times New Roman" w:hAnsi="Times New Roman" w:hint="eastAsia"/>
          <w:sz w:val="20"/>
          <w:szCs w:val="20"/>
        </w:rPr>
        <w:t xml:space="preserve">Since the </w:t>
      </w:r>
      <w:proofErr w:type="spellStart"/>
      <w:r w:rsidR="00611BC0">
        <w:rPr>
          <w:rFonts w:ascii="Times New Roman" w:hAnsi="Times New Roman" w:hint="eastAsia"/>
          <w:sz w:val="20"/>
          <w:szCs w:val="20"/>
        </w:rPr>
        <w:t>subband</w:t>
      </w:r>
      <w:proofErr w:type="spellEnd"/>
      <w:r w:rsidR="00611BC0">
        <w:rPr>
          <w:rFonts w:ascii="Times New Roman" w:hAnsi="Times New Roman" w:hint="eastAsia"/>
          <w:sz w:val="20"/>
          <w:szCs w:val="20"/>
        </w:rPr>
        <w:t xml:space="preserve"> size is not fixed in the spec, the guard band also should not be fixed. One typical value or the maximum value of the guard band size should be specified in the spec, and </w:t>
      </w:r>
      <w:r w:rsidR="00611BC0" w:rsidRPr="00611BC0">
        <w:rPr>
          <w:rFonts w:ascii="Times New Roman" w:hAnsi="Times New Roman"/>
          <w:sz w:val="20"/>
          <w:szCs w:val="20"/>
        </w:rPr>
        <w:t xml:space="preserve">some </w:t>
      </w:r>
      <w:r w:rsidR="00611BC0">
        <w:rPr>
          <w:rFonts w:ascii="Times New Roman" w:hAnsi="Times New Roman" w:hint="eastAsia"/>
          <w:sz w:val="20"/>
          <w:szCs w:val="20"/>
        </w:rPr>
        <w:t>guard RB</w:t>
      </w:r>
      <w:r w:rsidR="00611BC0" w:rsidRPr="00611BC0">
        <w:rPr>
          <w:rFonts w:ascii="Times New Roman" w:hAnsi="Times New Roman"/>
          <w:sz w:val="20"/>
          <w:szCs w:val="20"/>
        </w:rPr>
        <w:t xml:space="preserve"> c</w:t>
      </w:r>
      <w:r w:rsidR="00611BC0">
        <w:rPr>
          <w:rFonts w:ascii="Times New Roman" w:hAnsi="Times New Roman" w:hint="eastAsia"/>
          <w:sz w:val="20"/>
          <w:szCs w:val="20"/>
        </w:rPr>
        <w:t>ould</w:t>
      </w:r>
      <w:r w:rsidR="00611BC0" w:rsidRPr="00611BC0">
        <w:rPr>
          <w:rFonts w:ascii="Times New Roman" w:hAnsi="Times New Roman"/>
          <w:sz w:val="20"/>
          <w:szCs w:val="20"/>
        </w:rPr>
        <w:t xml:space="preserve"> be used as </w:t>
      </w:r>
      <w:r w:rsidR="00611BC0">
        <w:rPr>
          <w:rFonts w:ascii="Times New Roman" w:hAnsi="Times New Roman" w:hint="eastAsia"/>
          <w:sz w:val="20"/>
          <w:szCs w:val="20"/>
        </w:rPr>
        <w:t>DL or UL i</w:t>
      </w:r>
      <w:r w:rsidR="00611BC0" w:rsidRPr="00611BC0">
        <w:rPr>
          <w:rFonts w:ascii="Times New Roman" w:hAnsi="Times New Roman"/>
          <w:sz w:val="20"/>
          <w:szCs w:val="20"/>
        </w:rPr>
        <w:t>n actual operation</w:t>
      </w:r>
      <w:r w:rsidR="00611BC0">
        <w:rPr>
          <w:rFonts w:ascii="Times New Roman" w:hAnsi="Times New Roman" w:hint="eastAsia"/>
          <w:sz w:val="20"/>
          <w:szCs w:val="20"/>
        </w:rPr>
        <w:t>.</w:t>
      </w:r>
    </w:p>
    <w:p w14:paraId="635C0D48" w14:textId="63FC4F34" w:rsidR="00660A7B" w:rsidRDefault="00660A7B">
      <w:pPr>
        <w:spacing w:beforeLines="50" w:before="156" w:after="180"/>
        <w:rPr>
          <w:rFonts w:ascii="Times New Roman" w:hAnsi="Times New Roman"/>
          <w:b/>
          <w:bCs/>
          <w:sz w:val="20"/>
          <w:szCs w:val="20"/>
        </w:rPr>
      </w:pPr>
      <w:r w:rsidRPr="00660A7B">
        <w:rPr>
          <w:rFonts w:ascii="Times New Roman" w:hAnsi="Times New Roman"/>
          <w:b/>
          <w:bCs/>
          <w:sz w:val="20"/>
          <w:szCs w:val="20"/>
        </w:rPr>
        <w:t xml:space="preserve">Proposal </w:t>
      </w:r>
      <w:r w:rsidRPr="00660A7B">
        <w:rPr>
          <w:rFonts w:ascii="Times New Roman" w:hAnsi="Times New Roman" w:hint="eastAsia"/>
          <w:b/>
          <w:bCs/>
          <w:sz w:val="20"/>
          <w:szCs w:val="20"/>
        </w:rPr>
        <w:t>4</w:t>
      </w:r>
      <w:r w:rsidRPr="00660A7B">
        <w:rPr>
          <w:rFonts w:ascii="Times New Roman" w:hAnsi="Times New Roman"/>
          <w:b/>
          <w:bCs/>
          <w:sz w:val="20"/>
          <w:szCs w:val="20"/>
        </w:rPr>
        <w:t xml:space="preserve">: </w:t>
      </w:r>
      <w:r w:rsidR="004A2133">
        <w:rPr>
          <w:rFonts w:ascii="Times New Roman" w:hAnsi="Times New Roman" w:hint="eastAsia"/>
          <w:b/>
          <w:bCs/>
          <w:sz w:val="20"/>
          <w:szCs w:val="20"/>
        </w:rPr>
        <w:t>T</w:t>
      </w:r>
      <w:r>
        <w:rPr>
          <w:rFonts w:ascii="Times New Roman" w:hAnsi="Times New Roman" w:hint="eastAsia"/>
          <w:b/>
          <w:bCs/>
          <w:sz w:val="20"/>
          <w:szCs w:val="20"/>
        </w:rPr>
        <w:t xml:space="preserve">o keep the </w:t>
      </w:r>
      <w:r w:rsidRPr="00660A7B">
        <w:rPr>
          <w:rFonts w:ascii="Times New Roman" w:hAnsi="Times New Roman"/>
          <w:b/>
          <w:bCs/>
          <w:sz w:val="20"/>
          <w:szCs w:val="20"/>
        </w:rPr>
        <w:t>flexibility</w:t>
      </w:r>
      <w:r>
        <w:rPr>
          <w:rFonts w:ascii="Times New Roman" w:hAnsi="Times New Roman" w:hint="eastAsia"/>
          <w:b/>
          <w:bCs/>
          <w:sz w:val="20"/>
          <w:szCs w:val="20"/>
        </w:rPr>
        <w:t xml:space="preserve"> of SBFD, no </w:t>
      </w:r>
      <w:r w:rsidRPr="00660A7B">
        <w:rPr>
          <w:rFonts w:ascii="Times New Roman" w:hAnsi="Times New Roman"/>
          <w:b/>
          <w:bCs/>
          <w:sz w:val="20"/>
          <w:szCs w:val="20"/>
        </w:rPr>
        <w:t xml:space="preserve">restriction </w:t>
      </w:r>
      <w:r>
        <w:rPr>
          <w:rFonts w:ascii="Times New Roman" w:hAnsi="Times New Roman" w:hint="eastAsia"/>
          <w:b/>
          <w:bCs/>
          <w:sz w:val="20"/>
          <w:szCs w:val="20"/>
        </w:rPr>
        <w:t xml:space="preserve">should be set for </w:t>
      </w:r>
      <w:proofErr w:type="spellStart"/>
      <w:r>
        <w:rPr>
          <w:rFonts w:ascii="Times New Roman" w:hAnsi="Times New Roman" w:hint="eastAsia"/>
          <w:b/>
          <w:bCs/>
          <w:sz w:val="20"/>
          <w:szCs w:val="20"/>
        </w:rPr>
        <w:t>subband</w:t>
      </w:r>
      <w:proofErr w:type="spellEnd"/>
      <w:r>
        <w:rPr>
          <w:rFonts w:ascii="Times New Roman" w:hAnsi="Times New Roman" w:hint="eastAsia"/>
          <w:b/>
          <w:bCs/>
          <w:sz w:val="20"/>
          <w:szCs w:val="20"/>
        </w:rPr>
        <w:t xml:space="preserve"> size, and some typical </w:t>
      </w:r>
      <w:proofErr w:type="spellStart"/>
      <w:r>
        <w:rPr>
          <w:rFonts w:ascii="Times New Roman" w:hAnsi="Times New Roman" w:hint="eastAsia"/>
          <w:b/>
          <w:bCs/>
          <w:sz w:val="20"/>
          <w:szCs w:val="20"/>
        </w:rPr>
        <w:t>subband</w:t>
      </w:r>
      <w:proofErr w:type="spellEnd"/>
      <w:r>
        <w:rPr>
          <w:rFonts w:ascii="Times New Roman" w:hAnsi="Times New Roman" w:hint="eastAsia"/>
          <w:b/>
          <w:bCs/>
          <w:sz w:val="20"/>
          <w:szCs w:val="20"/>
        </w:rPr>
        <w:t xml:space="preserve"> size could be specified in the spec</w:t>
      </w:r>
      <w:r w:rsidRPr="00660A7B">
        <w:rPr>
          <w:rFonts w:ascii="Times New Roman" w:hAnsi="Times New Roman"/>
          <w:b/>
          <w:bCs/>
          <w:sz w:val="20"/>
          <w:szCs w:val="20"/>
        </w:rPr>
        <w:t>.</w:t>
      </w:r>
    </w:p>
    <w:p w14:paraId="34FA267D" w14:textId="099C6235" w:rsidR="00660A7B" w:rsidRPr="00660A7B" w:rsidRDefault="00611BC0">
      <w:pPr>
        <w:spacing w:beforeLines="50" w:before="156" w:after="180"/>
        <w:rPr>
          <w:rFonts w:ascii="Times New Roman" w:hAnsi="Times New Roman"/>
          <w:b/>
          <w:bCs/>
          <w:sz w:val="20"/>
          <w:szCs w:val="20"/>
        </w:rPr>
      </w:pPr>
      <w:r>
        <w:rPr>
          <w:rFonts w:ascii="Times New Roman" w:hAnsi="Times New Roman" w:hint="eastAsia"/>
          <w:b/>
          <w:bCs/>
          <w:sz w:val="20"/>
          <w:szCs w:val="20"/>
        </w:rPr>
        <w:t xml:space="preserve">Proposal 5: </w:t>
      </w:r>
      <w:r w:rsidRPr="00611BC0">
        <w:rPr>
          <w:rFonts w:ascii="Times New Roman" w:hAnsi="Times New Roman"/>
          <w:b/>
          <w:bCs/>
          <w:sz w:val="20"/>
          <w:szCs w:val="20"/>
        </w:rPr>
        <w:t>One typical value or the maximum value of the guard band size should be specified in the spec</w:t>
      </w:r>
      <w:r>
        <w:rPr>
          <w:rFonts w:ascii="Times New Roman" w:hAnsi="Times New Roman" w:hint="eastAsia"/>
          <w:b/>
          <w:bCs/>
          <w:sz w:val="20"/>
          <w:szCs w:val="20"/>
        </w:rPr>
        <w:t>.</w:t>
      </w:r>
    </w:p>
    <w:p w14:paraId="571EA7BD" w14:textId="77777777" w:rsidR="000118E8"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4E15DCAB" w14:textId="77777777" w:rsidR="000118E8"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SBFD RF requirements are discussed with following observations and proposals.</w:t>
      </w:r>
    </w:p>
    <w:p w14:paraId="37BF7240" w14:textId="77777777" w:rsidR="000118E8" w:rsidRDefault="00000000">
      <w:pPr>
        <w:spacing w:beforeLines="50" w:before="156" w:afterLines="50" w:after="156"/>
        <w:rPr>
          <w:rFonts w:ascii="Times New Roman" w:hAnsi="Times New Roman"/>
          <w:sz w:val="20"/>
          <w:szCs w:val="20"/>
        </w:rPr>
      </w:pPr>
      <w:r>
        <w:rPr>
          <w:rFonts w:ascii="Times New Roman" w:hAnsi="Times New Roman" w:hint="eastAsia"/>
          <w:b/>
          <w:bCs/>
          <w:sz w:val="20"/>
          <w:szCs w:val="20"/>
        </w:rPr>
        <w:lastRenderedPageBreak/>
        <w:t>Proposal 1: for RF spec structure of SBFD requirements, it</w:t>
      </w:r>
      <w:r>
        <w:rPr>
          <w:rFonts w:ascii="Times New Roman" w:hAnsi="Times New Roman"/>
          <w:b/>
          <w:bCs/>
          <w:sz w:val="20"/>
          <w:szCs w:val="20"/>
        </w:rPr>
        <w:t>’</w:t>
      </w:r>
      <w:r>
        <w:rPr>
          <w:rFonts w:ascii="Times New Roman" w:hAnsi="Times New Roman" w:hint="eastAsia"/>
          <w:b/>
          <w:bCs/>
          <w:sz w:val="20"/>
          <w:szCs w:val="20"/>
        </w:rPr>
        <w:t>s better to create new sub-clauses in TS 38.104 which capture all new and existing RF requirements that applies for SBFD.</w:t>
      </w:r>
      <w:r>
        <w:rPr>
          <w:rFonts w:ascii="Times New Roman" w:hAnsi="Times New Roman" w:hint="eastAsia"/>
          <w:sz w:val="20"/>
          <w:szCs w:val="20"/>
        </w:rPr>
        <w:t xml:space="preserve"> </w:t>
      </w:r>
    </w:p>
    <w:p w14:paraId="1631467B" w14:textId="77777777" w:rsidR="004A2133" w:rsidRPr="00DF6330" w:rsidRDefault="004A2133" w:rsidP="004A2133">
      <w:pPr>
        <w:spacing w:beforeLines="50" w:before="156" w:afterLines="50" w:after="156"/>
        <w:rPr>
          <w:rFonts w:ascii="Times New Roman" w:hAnsi="Times New Roman"/>
          <w:b/>
          <w:bCs/>
          <w:sz w:val="20"/>
          <w:szCs w:val="20"/>
        </w:rPr>
      </w:pPr>
      <w:r w:rsidRPr="00DF6330">
        <w:rPr>
          <w:rFonts w:ascii="Times New Roman" w:hAnsi="Times New Roman" w:hint="eastAsia"/>
          <w:b/>
          <w:bCs/>
          <w:sz w:val="20"/>
          <w:szCs w:val="20"/>
        </w:rPr>
        <w:t>Proposal 2: D</w:t>
      </w:r>
      <w:r w:rsidRPr="00DF6330">
        <w:rPr>
          <w:rFonts w:ascii="Times New Roman" w:hAnsi="Times New Roman"/>
          <w:b/>
          <w:bCs/>
          <w:sz w:val="20"/>
          <w:szCs w:val="20"/>
        </w:rPr>
        <w:t>efine</w:t>
      </w:r>
      <w:r>
        <w:rPr>
          <w:rFonts w:ascii="Times New Roman" w:hAnsi="Times New Roman" w:hint="eastAsia"/>
          <w:b/>
          <w:bCs/>
          <w:sz w:val="20"/>
          <w:szCs w:val="20"/>
        </w:rPr>
        <w:t xml:space="preserve"> the</w:t>
      </w:r>
      <w:r w:rsidRPr="00DF6330">
        <w:rPr>
          <w:rFonts w:ascii="Times New Roman" w:hAnsi="Times New Roman"/>
          <w:b/>
          <w:bCs/>
          <w:sz w:val="20"/>
          <w:szCs w:val="20"/>
        </w:rPr>
        <w:t xml:space="preserve"> general principle for SBFD</w:t>
      </w:r>
      <w:r w:rsidRPr="00DF6330">
        <w:rPr>
          <w:rFonts w:ascii="Times New Roman" w:hAnsi="Times New Roman" w:hint="eastAsia"/>
          <w:b/>
          <w:bCs/>
          <w:sz w:val="20"/>
          <w:szCs w:val="20"/>
        </w:rPr>
        <w:t>:</w:t>
      </w:r>
    </w:p>
    <w:p w14:paraId="7B69AAC1" w14:textId="5E40F308" w:rsidR="004A2133" w:rsidRPr="00DF6330" w:rsidRDefault="004A2133" w:rsidP="004A2133">
      <w:pPr>
        <w:pStyle w:val="af6"/>
        <w:numPr>
          <w:ilvl w:val="0"/>
          <w:numId w:val="7"/>
        </w:numPr>
        <w:spacing w:beforeLines="50" w:before="156" w:afterLines="50" w:after="156"/>
        <w:ind w:firstLineChars="0"/>
        <w:rPr>
          <w:rFonts w:ascii="Times New Roman" w:hAnsi="Times New Roman"/>
          <w:b/>
          <w:bCs/>
          <w:sz w:val="20"/>
          <w:szCs w:val="20"/>
        </w:rPr>
      </w:pPr>
      <w:r w:rsidRPr="00DF6330">
        <w:rPr>
          <w:rFonts w:ascii="Times New Roman" w:hAnsi="Times New Roman" w:hint="eastAsia"/>
          <w:b/>
          <w:bCs/>
          <w:sz w:val="20"/>
          <w:szCs w:val="20"/>
        </w:rPr>
        <w:t>Channel bandwidth for middle TDD bands should be equal</w:t>
      </w:r>
      <w:r>
        <w:rPr>
          <w:rFonts w:ascii="Times New Roman" w:hAnsi="Times New Roman" w:hint="eastAsia"/>
          <w:b/>
          <w:bCs/>
          <w:sz w:val="20"/>
          <w:szCs w:val="20"/>
        </w:rPr>
        <w:t xml:space="preserve"> to</w:t>
      </w:r>
      <w:r w:rsidRPr="00DF6330">
        <w:rPr>
          <w:rFonts w:ascii="Times New Roman" w:hAnsi="Times New Roman" w:hint="eastAsia"/>
          <w:b/>
          <w:bCs/>
          <w:sz w:val="20"/>
          <w:szCs w:val="20"/>
        </w:rPr>
        <w:t xml:space="preserve"> or larger than </w:t>
      </w:r>
      <w:r w:rsidR="001221E0">
        <w:rPr>
          <w:rFonts w:ascii="Times New Roman" w:hAnsi="Times New Roman" w:hint="eastAsia"/>
          <w:b/>
          <w:bCs/>
          <w:sz w:val="20"/>
          <w:szCs w:val="20"/>
        </w:rPr>
        <w:t>30</w:t>
      </w:r>
      <w:r w:rsidRPr="00DF6330">
        <w:rPr>
          <w:rFonts w:ascii="Times New Roman" w:hAnsi="Times New Roman" w:hint="eastAsia"/>
          <w:b/>
          <w:bCs/>
          <w:sz w:val="20"/>
          <w:szCs w:val="20"/>
        </w:rPr>
        <w:t>MHz.</w:t>
      </w:r>
    </w:p>
    <w:p w14:paraId="1FC8B8A8" w14:textId="77777777" w:rsidR="004A2133" w:rsidRPr="00DF6330" w:rsidRDefault="004A2133" w:rsidP="004A2133">
      <w:pPr>
        <w:pStyle w:val="af6"/>
        <w:numPr>
          <w:ilvl w:val="0"/>
          <w:numId w:val="7"/>
        </w:numPr>
        <w:spacing w:beforeLines="50" w:before="156" w:afterLines="50" w:after="156"/>
        <w:ind w:firstLineChars="0"/>
        <w:rPr>
          <w:rFonts w:ascii="Times New Roman" w:hAnsi="Times New Roman"/>
          <w:b/>
          <w:bCs/>
          <w:sz w:val="20"/>
          <w:szCs w:val="20"/>
        </w:rPr>
      </w:pPr>
      <w:r w:rsidRPr="00DF6330">
        <w:rPr>
          <w:rFonts w:ascii="Times New Roman" w:hAnsi="Times New Roman" w:hint="eastAsia"/>
          <w:b/>
          <w:bCs/>
          <w:sz w:val="20"/>
          <w:szCs w:val="20"/>
        </w:rPr>
        <w:t>C</w:t>
      </w:r>
      <w:r w:rsidRPr="00DF6330">
        <w:rPr>
          <w:rFonts w:ascii="Times New Roman" w:hAnsi="Times New Roman"/>
          <w:b/>
          <w:bCs/>
          <w:sz w:val="20"/>
          <w:szCs w:val="20"/>
        </w:rPr>
        <w:t>hannel bandwidth for high TDD bands should be equal</w:t>
      </w:r>
      <w:r>
        <w:rPr>
          <w:rFonts w:ascii="Times New Roman" w:hAnsi="Times New Roman" w:hint="eastAsia"/>
          <w:b/>
          <w:bCs/>
          <w:sz w:val="20"/>
          <w:szCs w:val="20"/>
        </w:rPr>
        <w:t xml:space="preserve"> to</w:t>
      </w:r>
      <w:r w:rsidRPr="00DF6330">
        <w:rPr>
          <w:rFonts w:ascii="Times New Roman" w:hAnsi="Times New Roman"/>
          <w:b/>
          <w:bCs/>
          <w:sz w:val="20"/>
          <w:szCs w:val="20"/>
        </w:rPr>
        <w:t xml:space="preserve"> or larger than </w:t>
      </w:r>
      <w:r>
        <w:rPr>
          <w:rFonts w:ascii="Times New Roman" w:hAnsi="Times New Roman" w:hint="eastAsia"/>
          <w:b/>
          <w:bCs/>
          <w:sz w:val="20"/>
          <w:szCs w:val="20"/>
        </w:rPr>
        <w:t>6</w:t>
      </w:r>
      <w:r w:rsidRPr="00DF6330">
        <w:rPr>
          <w:rFonts w:ascii="Times New Roman" w:hAnsi="Times New Roman"/>
          <w:b/>
          <w:bCs/>
          <w:sz w:val="20"/>
          <w:szCs w:val="20"/>
        </w:rPr>
        <w:t>0MHz</w:t>
      </w:r>
      <w:r w:rsidRPr="00DF6330">
        <w:rPr>
          <w:rFonts w:ascii="Times New Roman" w:hAnsi="Times New Roman" w:hint="eastAsia"/>
          <w:b/>
          <w:bCs/>
          <w:sz w:val="20"/>
          <w:szCs w:val="20"/>
        </w:rPr>
        <w:t>.</w:t>
      </w:r>
    </w:p>
    <w:p w14:paraId="6F080F17" w14:textId="47B38993" w:rsidR="000118E8" w:rsidRDefault="00611BC0">
      <w:pPr>
        <w:spacing w:beforeLines="50" w:before="156" w:after="180"/>
        <w:rPr>
          <w:rFonts w:ascii="Times New Roman" w:hAnsi="Times New Roman"/>
          <w:b/>
          <w:bCs/>
          <w:sz w:val="20"/>
          <w:szCs w:val="20"/>
        </w:rPr>
      </w:pPr>
      <w:r w:rsidRPr="00611BC0">
        <w:rPr>
          <w:rFonts w:ascii="Times New Roman" w:hAnsi="Times New Roman"/>
          <w:b/>
          <w:bCs/>
          <w:sz w:val="20"/>
          <w:szCs w:val="20"/>
        </w:rPr>
        <w:t xml:space="preserve">Proposal 3: 100MHz, 60MHz and </w:t>
      </w:r>
      <w:r w:rsidR="001221E0">
        <w:rPr>
          <w:rFonts w:ascii="Times New Roman" w:hAnsi="Times New Roman"/>
          <w:b/>
          <w:bCs/>
          <w:sz w:val="20"/>
          <w:szCs w:val="20"/>
        </w:rPr>
        <w:t>30</w:t>
      </w:r>
      <w:r w:rsidRPr="00611BC0">
        <w:rPr>
          <w:rFonts w:ascii="Times New Roman" w:hAnsi="Times New Roman"/>
          <w:b/>
          <w:bCs/>
          <w:sz w:val="20"/>
          <w:szCs w:val="20"/>
        </w:rPr>
        <w:t>MHz are suggested as typical channel bandwidth to support SBFD.</w:t>
      </w:r>
    </w:p>
    <w:p w14:paraId="00D1B83B" w14:textId="3F559A17" w:rsidR="00611BC0" w:rsidRPr="00611BC0" w:rsidRDefault="00611BC0" w:rsidP="00611BC0">
      <w:pPr>
        <w:spacing w:beforeLines="50" w:before="156" w:after="180"/>
        <w:rPr>
          <w:rFonts w:ascii="Times New Roman" w:hAnsi="Times New Roman"/>
          <w:b/>
          <w:bCs/>
          <w:sz w:val="20"/>
          <w:szCs w:val="20"/>
        </w:rPr>
      </w:pPr>
      <w:r w:rsidRPr="00611BC0">
        <w:rPr>
          <w:rFonts w:ascii="Times New Roman" w:hAnsi="Times New Roman"/>
          <w:b/>
          <w:bCs/>
          <w:sz w:val="20"/>
          <w:szCs w:val="20"/>
        </w:rPr>
        <w:t xml:space="preserve">Proposal 4: </w:t>
      </w:r>
      <w:r w:rsidR="004A2133">
        <w:rPr>
          <w:rFonts w:ascii="Times New Roman" w:hAnsi="Times New Roman" w:hint="eastAsia"/>
          <w:b/>
          <w:bCs/>
          <w:sz w:val="20"/>
          <w:szCs w:val="20"/>
        </w:rPr>
        <w:t>T</w:t>
      </w:r>
      <w:r w:rsidRPr="00611BC0">
        <w:rPr>
          <w:rFonts w:ascii="Times New Roman" w:hAnsi="Times New Roman"/>
          <w:b/>
          <w:bCs/>
          <w:sz w:val="20"/>
          <w:szCs w:val="20"/>
        </w:rPr>
        <w:t xml:space="preserve">o keep the flexibility of SBFD, no restriction should be set for </w:t>
      </w:r>
      <w:proofErr w:type="spellStart"/>
      <w:r w:rsidRPr="00611BC0">
        <w:rPr>
          <w:rFonts w:ascii="Times New Roman" w:hAnsi="Times New Roman"/>
          <w:b/>
          <w:bCs/>
          <w:sz w:val="20"/>
          <w:szCs w:val="20"/>
        </w:rPr>
        <w:t>subband</w:t>
      </w:r>
      <w:proofErr w:type="spellEnd"/>
      <w:r w:rsidRPr="00611BC0">
        <w:rPr>
          <w:rFonts w:ascii="Times New Roman" w:hAnsi="Times New Roman"/>
          <w:b/>
          <w:bCs/>
          <w:sz w:val="20"/>
          <w:szCs w:val="20"/>
        </w:rPr>
        <w:t xml:space="preserve"> size, and some typical </w:t>
      </w:r>
      <w:proofErr w:type="spellStart"/>
      <w:r w:rsidRPr="00611BC0">
        <w:rPr>
          <w:rFonts w:ascii="Times New Roman" w:hAnsi="Times New Roman"/>
          <w:b/>
          <w:bCs/>
          <w:sz w:val="20"/>
          <w:szCs w:val="20"/>
        </w:rPr>
        <w:t>subband</w:t>
      </w:r>
      <w:proofErr w:type="spellEnd"/>
      <w:r w:rsidRPr="00611BC0">
        <w:rPr>
          <w:rFonts w:ascii="Times New Roman" w:hAnsi="Times New Roman"/>
          <w:b/>
          <w:bCs/>
          <w:sz w:val="20"/>
          <w:szCs w:val="20"/>
        </w:rPr>
        <w:t xml:space="preserve"> size could be specified in the spec.</w:t>
      </w:r>
    </w:p>
    <w:p w14:paraId="12B5BEF8" w14:textId="08956BD4" w:rsidR="00611BC0" w:rsidRDefault="00611BC0" w:rsidP="00611BC0">
      <w:pPr>
        <w:spacing w:beforeLines="50" w:before="156" w:after="180"/>
        <w:rPr>
          <w:rFonts w:ascii="Times New Roman" w:hAnsi="Times New Roman"/>
          <w:b/>
          <w:bCs/>
          <w:sz w:val="20"/>
          <w:szCs w:val="20"/>
        </w:rPr>
      </w:pPr>
      <w:r w:rsidRPr="00611BC0">
        <w:rPr>
          <w:rFonts w:ascii="Times New Roman" w:hAnsi="Times New Roman"/>
          <w:b/>
          <w:bCs/>
          <w:sz w:val="20"/>
          <w:szCs w:val="20"/>
        </w:rPr>
        <w:t>Proposal 5: One typical value or the maximum value of the guard band size should be specified in the spec.</w:t>
      </w:r>
    </w:p>
    <w:p w14:paraId="2337CAA9" w14:textId="77777777" w:rsidR="000118E8"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2E667F0D" w14:textId="77777777" w:rsidR="000118E8" w:rsidRDefault="00000000">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[1] TR 38.858, </w:t>
      </w:r>
    </w:p>
    <w:p w14:paraId="2D24DE68" w14:textId="4EC3E8DA" w:rsidR="000118E8" w:rsidRDefault="00000000">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[2] R4-240</w:t>
      </w:r>
      <w:r w:rsidR="004A2133">
        <w:rPr>
          <w:rFonts w:ascii="Times New Roman" w:hAnsi="Times New Roman" w:hint="eastAsia"/>
          <w:sz w:val="20"/>
          <w:szCs w:val="20"/>
        </w:rPr>
        <w:t>9958</w:t>
      </w:r>
      <w:r>
        <w:rPr>
          <w:rFonts w:ascii="Times New Roman" w:hAnsi="Times New Roman" w:hint="eastAsia"/>
          <w:sz w:val="20"/>
          <w:szCs w:val="20"/>
        </w:rPr>
        <w:t xml:space="preserve">, Way Forward for [110bis][313] </w:t>
      </w:r>
      <w:proofErr w:type="spellStart"/>
      <w:r>
        <w:rPr>
          <w:rFonts w:ascii="Times New Roman" w:hAnsi="Times New Roman" w:hint="eastAsia"/>
          <w:sz w:val="20"/>
          <w:szCs w:val="20"/>
        </w:rPr>
        <w:t>NR_duplex_evo</w:t>
      </w:r>
      <w:proofErr w:type="spellEnd"/>
      <w:r>
        <w:rPr>
          <w:rFonts w:ascii="Times New Roman" w:hAnsi="Times New Roman" w:hint="eastAsia"/>
          <w:sz w:val="20"/>
          <w:szCs w:val="20"/>
        </w:rPr>
        <w:t>, Samsung</w:t>
      </w:r>
    </w:p>
    <w:sectPr w:rsidR="000118E8">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5AFE29" w14:textId="77777777" w:rsidR="00824E74" w:rsidRDefault="00824E74">
      <w:r>
        <w:separator/>
      </w:r>
    </w:p>
  </w:endnote>
  <w:endnote w:type="continuationSeparator" w:id="0">
    <w:p w14:paraId="67FF00D3" w14:textId="77777777" w:rsidR="00824E74" w:rsidRDefault="00824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3E9648" w14:textId="77777777" w:rsidR="00824E74" w:rsidRDefault="00824E74">
      <w:r>
        <w:separator/>
      </w:r>
    </w:p>
  </w:footnote>
  <w:footnote w:type="continuationSeparator" w:id="0">
    <w:p w14:paraId="4C717999" w14:textId="77777777" w:rsidR="00824E74" w:rsidRDefault="00824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D55ECD" w14:textId="77777777" w:rsidR="000118E8" w:rsidRDefault="000118E8">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69AF7C"/>
    <w:multiLevelType w:val="multilevel"/>
    <w:tmpl w:val="BB69AF7C"/>
    <w:lvl w:ilvl="0">
      <w:start w:val="2"/>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D55183A1"/>
    <w:multiLevelType w:val="multilevel"/>
    <w:tmpl w:val="D55183A1"/>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7736D113"/>
    <w:multiLevelType w:val="multilevel"/>
    <w:tmpl w:val="7736D113"/>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7CBF6D6A"/>
    <w:multiLevelType w:val="hybridMultilevel"/>
    <w:tmpl w:val="B0DA17C0"/>
    <w:lvl w:ilvl="0" w:tplc="C18CA21A">
      <w:start w:val="2"/>
      <w:numFmt w:val="bullet"/>
      <w:lvlText w:val="-"/>
      <w:lvlJc w:val="left"/>
      <w:pPr>
        <w:ind w:left="536" w:hanging="440"/>
      </w:pPr>
      <w:rPr>
        <w:rFonts w:ascii="Times New Roman" w:eastAsia="宋体" w:hAnsi="Times New Roman" w:cs="Times New Roman" w:hint="default"/>
      </w:rPr>
    </w:lvl>
    <w:lvl w:ilvl="1" w:tplc="04090003" w:tentative="1">
      <w:start w:val="1"/>
      <w:numFmt w:val="bullet"/>
      <w:lvlText w:val=""/>
      <w:lvlJc w:val="left"/>
      <w:pPr>
        <w:ind w:left="976" w:hanging="440"/>
      </w:pPr>
      <w:rPr>
        <w:rFonts w:ascii="Wingdings" w:hAnsi="Wingdings" w:hint="default"/>
      </w:rPr>
    </w:lvl>
    <w:lvl w:ilvl="2" w:tplc="04090005" w:tentative="1">
      <w:start w:val="1"/>
      <w:numFmt w:val="bullet"/>
      <w:lvlText w:val=""/>
      <w:lvlJc w:val="left"/>
      <w:pPr>
        <w:ind w:left="1416" w:hanging="440"/>
      </w:pPr>
      <w:rPr>
        <w:rFonts w:ascii="Wingdings" w:hAnsi="Wingdings" w:hint="default"/>
      </w:rPr>
    </w:lvl>
    <w:lvl w:ilvl="3" w:tplc="04090001" w:tentative="1">
      <w:start w:val="1"/>
      <w:numFmt w:val="bullet"/>
      <w:lvlText w:val=""/>
      <w:lvlJc w:val="left"/>
      <w:pPr>
        <w:ind w:left="1856" w:hanging="440"/>
      </w:pPr>
      <w:rPr>
        <w:rFonts w:ascii="Wingdings" w:hAnsi="Wingdings" w:hint="default"/>
      </w:rPr>
    </w:lvl>
    <w:lvl w:ilvl="4" w:tplc="04090003" w:tentative="1">
      <w:start w:val="1"/>
      <w:numFmt w:val="bullet"/>
      <w:lvlText w:val=""/>
      <w:lvlJc w:val="left"/>
      <w:pPr>
        <w:ind w:left="2296" w:hanging="440"/>
      </w:pPr>
      <w:rPr>
        <w:rFonts w:ascii="Wingdings" w:hAnsi="Wingdings" w:hint="default"/>
      </w:rPr>
    </w:lvl>
    <w:lvl w:ilvl="5" w:tplc="04090005" w:tentative="1">
      <w:start w:val="1"/>
      <w:numFmt w:val="bullet"/>
      <w:lvlText w:val=""/>
      <w:lvlJc w:val="left"/>
      <w:pPr>
        <w:ind w:left="2736" w:hanging="440"/>
      </w:pPr>
      <w:rPr>
        <w:rFonts w:ascii="Wingdings" w:hAnsi="Wingdings" w:hint="default"/>
      </w:rPr>
    </w:lvl>
    <w:lvl w:ilvl="6" w:tplc="04090001" w:tentative="1">
      <w:start w:val="1"/>
      <w:numFmt w:val="bullet"/>
      <w:lvlText w:val=""/>
      <w:lvlJc w:val="left"/>
      <w:pPr>
        <w:ind w:left="3176" w:hanging="440"/>
      </w:pPr>
      <w:rPr>
        <w:rFonts w:ascii="Wingdings" w:hAnsi="Wingdings" w:hint="default"/>
      </w:rPr>
    </w:lvl>
    <w:lvl w:ilvl="7" w:tplc="04090003" w:tentative="1">
      <w:start w:val="1"/>
      <w:numFmt w:val="bullet"/>
      <w:lvlText w:val=""/>
      <w:lvlJc w:val="left"/>
      <w:pPr>
        <w:ind w:left="3616" w:hanging="440"/>
      </w:pPr>
      <w:rPr>
        <w:rFonts w:ascii="Wingdings" w:hAnsi="Wingdings" w:hint="default"/>
      </w:rPr>
    </w:lvl>
    <w:lvl w:ilvl="8" w:tplc="04090005" w:tentative="1">
      <w:start w:val="1"/>
      <w:numFmt w:val="bullet"/>
      <w:lvlText w:val=""/>
      <w:lvlJc w:val="left"/>
      <w:pPr>
        <w:ind w:left="4056" w:hanging="440"/>
      </w:pPr>
      <w:rPr>
        <w:rFonts w:ascii="Wingdings" w:hAnsi="Wingdings" w:hint="default"/>
      </w:rPr>
    </w:lvl>
  </w:abstractNum>
  <w:abstractNum w:abstractNumId="6" w15:restartNumberingAfterBreak="0">
    <w:nsid w:val="7D016FA0"/>
    <w:multiLevelType w:val="hybridMultilevel"/>
    <w:tmpl w:val="29748A92"/>
    <w:lvl w:ilvl="0" w:tplc="C18CA21A">
      <w:start w:val="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59790056">
    <w:abstractNumId w:val="0"/>
  </w:num>
  <w:num w:numId="2" w16cid:durableId="636225386">
    <w:abstractNumId w:val="4"/>
  </w:num>
  <w:num w:numId="3" w16cid:durableId="295842375">
    <w:abstractNumId w:val="2"/>
  </w:num>
  <w:num w:numId="4" w16cid:durableId="1799109574">
    <w:abstractNumId w:val="1"/>
  </w:num>
  <w:num w:numId="5" w16cid:durableId="845554992">
    <w:abstractNumId w:val="3"/>
  </w:num>
  <w:num w:numId="6" w16cid:durableId="478694828">
    <w:abstractNumId w:val="5"/>
  </w:num>
  <w:num w:numId="7" w16cid:durableId="15703800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8E8"/>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4D1"/>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630F"/>
    <w:rsid w:val="000D633B"/>
    <w:rsid w:val="000D63C4"/>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1E0"/>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10F"/>
    <w:rsid w:val="00163A38"/>
    <w:rsid w:val="00164384"/>
    <w:rsid w:val="00165020"/>
    <w:rsid w:val="0016673D"/>
    <w:rsid w:val="00167D5F"/>
    <w:rsid w:val="00170533"/>
    <w:rsid w:val="001710DA"/>
    <w:rsid w:val="00172290"/>
    <w:rsid w:val="001725F0"/>
    <w:rsid w:val="00173CED"/>
    <w:rsid w:val="001741D3"/>
    <w:rsid w:val="0017548E"/>
    <w:rsid w:val="00176171"/>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CA"/>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14E"/>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D78DB"/>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4B71"/>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2133"/>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335"/>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1BC0"/>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0A7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4E74"/>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6D28"/>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2F2"/>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448"/>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0AAB"/>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2AE6"/>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1E1A"/>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599B"/>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26C1"/>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330"/>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9679A"/>
    <w:rsid w:val="00EA0371"/>
    <w:rsid w:val="00EA399C"/>
    <w:rsid w:val="00EA3E9D"/>
    <w:rsid w:val="00EA4DBD"/>
    <w:rsid w:val="00EA6E84"/>
    <w:rsid w:val="00EB15D3"/>
    <w:rsid w:val="00EB1BF8"/>
    <w:rsid w:val="00EB2CEE"/>
    <w:rsid w:val="00EB5E58"/>
    <w:rsid w:val="00EB60B3"/>
    <w:rsid w:val="00EB679D"/>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740BD"/>
    <w:rsid w:val="01BD0368"/>
    <w:rsid w:val="01C365C1"/>
    <w:rsid w:val="01DE089D"/>
    <w:rsid w:val="020970CA"/>
    <w:rsid w:val="021E4F0A"/>
    <w:rsid w:val="028E1852"/>
    <w:rsid w:val="032640B7"/>
    <w:rsid w:val="035D4591"/>
    <w:rsid w:val="03BE6BB4"/>
    <w:rsid w:val="03E26584"/>
    <w:rsid w:val="04492C16"/>
    <w:rsid w:val="04B527F1"/>
    <w:rsid w:val="04B73549"/>
    <w:rsid w:val="053C405B"/>
    <w:rsid w:val="056F5AD7"/>
    <w:rsid w:val="059E10D1"/>
    <w:rsid w:val="05BA78F4"/>
    <w:rsid w:val="06305334"/>
    <w:rsid w:val="06434355"/>
    <w:rsid w:val="06B66892"/>
    <w:rsid w:val="06CC0A35"/>
    <w:rsid w:val="06EC6D6C"/>
    <w:rsid w:val="0763442C"/>
    <w:rsid w:val="0769686A"/>
    <w:rsid w:val="076E27BD"/>
    <w:rsid w:val="0770402F"/>
    <w:rsid w:val="07BA06BE"/>
    <w:rsid w:val="07CA6B66"/>
    <w:rsid w:val="07CF155D"/>
    <w:rsid w:val="08973524"/>
    <w:rsid w:val="08A65D3D"/>
    <w:rsid w:val="0900762B"/>
    <w:rsid w:val="094C55D1"/>
    <w:rsid w:val="09626007"/>
    <w:rsid w:val="09993AB5"/>
    <w:rsid w:val="09F66D51"/>
    <w:rsid w:val="0ABA1F25"/>
    <w:rsid w:val="0ADD2F10"/>
    <w:rsid w:val="0AE962F7"/>
    <w:rsid w:val="0AF159BB"/>
    <w:rsid w:val="0B0758A7"/>
    <w:rsid w:val="0B1B4548"/>
    <w:rsid w:val="0B98539E"/>
    <w:rsid w:val="0BB17964"/>
    <w:rsid w:val="0BE65845"/>
    <w:rsid w:val="0BF0521B"/>
    <w:rsid w:val="0BFE4B3A"/>
    <w:rsid w:val="0C323D10"/>
    <w:rsid w:val="0C8D3125"/>
    <w:rsid w:val="0C942AAF"/>
    <w:rsid w:val="0CCF7411"/>
    <w:rsid w:val="0D545798"/>
    <w:rsid w:val="0D624402"/>
    <w:rsid w:val="0DB4420C"/>
    <w:rsid w:val="0E037D57"/>
    <w:rsid w:val="0E1D4B35"/>
    <w:rsid w:val="0E5F68A3"/>
    <w:rsid w:val="0E6C0137"/>
    <w:rsid w:val="0E7813A9"/>
    <w:rsid w:val="0EBE690E"/>
    <w:rsid w:val="0F1A117A"/>
    <w:rsid w:val="0F5116AE"/>
    <w:rsid w:val="0F596ABB"/>
    <w:rsid w:val="0F5F4247"/>
    <w:rsid w:val="0F6273CA"/>
    <w:rsid w:val="0F7D4B34"/>
    <w:rsid w:val="0FB26250"/>
    <w:rsid w:val="0FD9288C"/>
    <w:rsid w:val="0FEB4654"/>
    <w:rsid w:val="0FF20B73"/>
    <w:rsid w:val="10003991"/>
    <w:rsid w:val="10604C4D"/>
    <w:rsid w:val="10EF7E56"/>
    <w:rsid w:val="11233DF6"/>
    <w:rsid w:val="1132423A"/>
    <w:rsid w:val="1155307D"/>
    <w:rsid w:val="117C38F8"/>
    <w:rsid w:val="122946DB"/>
    <w:rsid w:val="122D0B62"/>
    <w:rsid w:val="12930507"/>
    <w:rsid w:val="12967861"/>
    <w:rsid w:val="12E83AF4"/>
    <w:rsid w:val="130466FB"/>
    <w:rsid w:val="13771DFE"/>
    <w:rsid w:val="14013F61"/>
    <w:rsid w:val="14020773"/>
    <w:rsid w:val="14245767"/>
    <w:rsid w:val="14687188"/>
    <w:rsid w:val="15350710"/>
    <w:rsid w:val="156354FD"/>
    <w:rsid w:val="15724A4B"/>
    <w:rsid w:val="157A51BC"/>
    <w:rsid w:val="15CD7D54"/>
    <w:rsid w:val="16371982"/>
    <w:rsid w:val="164B4D9F"/>
    <w:rsid w:val="168B5B89"/>
    <w:rsid w:val="16B91C11"/>
    <w:rsid w:val="16EF50D6"/>
    <w:rsid w:val="17133C9A"/>
    <w:rsid w:val="17170FF0"/>
    <w:rsid w:val="175862BF"/>
    <w:rsid w:val="17A04468"/>
    <w:rsid w:val="17A056D1"/>
    <w:rsid w:val="1807637A"/>
    <w:rsid w:val="18135A10"/>
    <w:rsid w:val="18642373"/>
    <w:rsid w:val="187A66B9"/>
    <w:rsid w:val="18834ED9"/>
    <w:rsid w:val="18E26C79"/>
    <w:rsid w:val="18F54B5F"/>
    <w:rsid w:val="19030A66"/>
    <w:rsid w:val="19501B94"/>
    <w:rsid w:val="19813C3F"/>
    <w:rsid w:val="19B263B5"/>
    <w:rsid w:val="19DF2D99"/>
    <w:rsid w:val="1A37660E"/>
    <w:rsid w:val="1A8670A6"/>
    <w:rsid w:val="1AAD03C0"/>
    <w:rsid w:val="1AFD11C6"/>
    <w:rsid w:val="1B00542F"/>
    <w:rsid w:val="1B3F3E40"/>
    <w:rsid w:val="1B965141"/>
    <w:rsid w:val="1BF509C2"/>
    <w:rsid w:val="1BF95FEE"/>
    <w:rsid w:val="1C700838"/>
    <w:rsid w:val="1CB65729"/>
    <w:rsid w:val="1CB82E2A"/>
    <w:rsid w:val="1CFC261A"/>
    <w:rsid w:val="1D0432AA"/>
    <w:rsid w:val="1D0A4412"/>
    <w:rsid w:val="1D1D5776"/>
    <w:rsid w:val="1D2753AE"/>
    <w:rsid w:val="1D3E218A"/>
    <w:rsid w:val="1D6B06CF"/>
    <w:rsid w:val="1D7879E5"/>
    <w:rsid w:val="1D867707"/>
    <w:rsid w:val="1E0A05D9"/>
    <w:rsid w:val="1E3D0B9B"/>
    <w:rsid w:val="1E682B71"/>
    <w:rsid w:val="1E76570A"/>
    <w:rsid w:val="1E884DB6"/>
    <w:rsid w:val="1EAC2B52"/>
    <w:rsid w:val="1EC47A07"/>
    <w:rsid w:val="1F1F489E"/>
    <w:rsid w:val="1F2F076D"/>
    <w:rsid w:val="1F383249"/>
    <w:rsid w:val="1FEF4A96"/>
    <w:rsid w:val="200A7D1E"/>
    <w:rsid w:val="201828B7"/>
    <w:rsid w:val="203D39F0"/>
    <w:rsid w:val="20817033"/>
    <w:rsid w:val="20990887"/>
    <w:rsid w:val="20EA2C10"/>
    <w:rsid w:val="21D70408"/>
    <w:rsid w:val="221E7789"/>
    <w:rsid w:val="228B3B2E"/>
    <w:rsid w:val="22D8243B"/>
    <w:rsid w:val="23037E47"/>
    <w:rsid w:val="23197958"/>
    <w:rsid w:val="235E2230"/>
    <w:rsid w:val="2370600B"/>
    <w:rsid w:val="24082B2D"/>
    <w:rsid w:val="241B0EB4"/>
    <w:rsid w:val="24513BF6"/>
    <w:rsid w:val="24683E4B"/>
    <w:rsid w:val="246C2851"/>
    <w:rsid w:val="24841763"/>
    <w:rsid w:val="2488042D"/>
    <w:rsid w:val="250207C6"/>
    <w:rsid w:val="250F7ADC"/>
    <w:rsid w:val="254E0ABD"/>
    <w:rsid w:val="25A10883"/>
    <w:rsid w:val="25AB3CB1"/>
    <w:rsid w:val="25D729E7"/>
    <w:rsid w:val="25FF2C68"/>
    <w:rsid w:val="264B509C"/>
    <w:rsid w:val="26644B8A"/>
    <w:rsid w:val="268A1547"/>
    <w:rsid w:val="268B3CAF"/>
    <w:rsid w:val="26CE67B8"/>
    <w:rsid w:val="26F853FE"/>
    <w:rsid w:val="273803E6"/>
    <w:rsid w:val="274B1605"/>
    <w:rsid w:val="278B3C06"/>
    <w:rsid w:val="27E33F9B"/>
    <w:rsid w:val="27F15616"/>
    <w:rsid w:val="2805016B"/>
    <w:rsid w:val="281B09D9"/>
    <w:rsid w:val="282A4CAC"/>
    <w:rsid w:val="286036CB"/>
    <w:rsid w:val="286768D9"/>
    <w:rsid w:val="289870A9"/>
    <w:rsid w:val="28A3319E"/>
    <w:rsid w:val="28AA4C8A"/>
    <w:rsid w:val="28D25F89"/>
    <w:rsid w:val="294A494E"/>
    <w:rsid w:val="29560760"/>
    <w:rsid w:val="298B7A47"/>
    <w:rsid w:val="29C71D19"/>
    <w:rsid w:val="2A144016"/>
    <w:rsid w:val="2A24682F"/>
    <w:rsid w:val="2A2C74BF"/>
    <w:rsid w:val="2A53737E"/>
    <w:rsid w:val="2AC70C94"/>
    <w:rsid w:val="2ADF54D0"/>
    <w:rsid w:val="2B2A3B5F"/>
    <w:rsid w:val="2BB3020A"/>
    <w:rsid w:val="2BE1588C"/>
    <w:rsid w:val="2C0547C6"/>
    <w:rsid w:val="2C781282"/>
    <w:rsid w:val="2C8A2F49"/>
    <w:rsid w:val="2C9F3BCE"/>
    <w:rsid w:val="2CA64350"/>
    <w:rsid w:val="2CF4664D"/>
    <w:rsid w:val="2D2E332F"/>
    <w:rsid w:val="2D474A31"/>
    <w:rsid w:val="2D4D79AC"/>
    <w:rsid w:val="2E9C0F87"/>
    <w:rsid w:val="2EB8044F"/>
    <w:rsid w:val="2EC16B9C"/>
    <w:rsid w:val="2EDF426C"/>
    <w:rsid w:val="2EEC4E92"/>
    <w:rsid w:val="2F1C0982"/>
    <w:rsid w:val="2F283914"/>
    <w:rsid w:val="2F747966"/>
    <w:rsid w:val="2FCB6344"/>
    <w:rsid w:val="2FEC1523"/>
    <w:rsid w:val="30047496"/>
    <w:rsid w:val="30524DF2"/>
    <w:rsid w:val="306308F3"/>
    <w:rsid w:val="306B7868"/>
    <w:rsid w:val="3099089E"/>
    <w:rsid w:val="31490DA5"/>
    <w:rsid w:val="315F5D75"/>
    <w:rsid w:val="317D1F9D"/>
    <w:rsid w:val="31E91E87"/>
    <w:rsid w:val="3243059C"/>
    <w:rsid w:val="325B51AB"/>
    <w:rsid w:val="32697D44"/>
    <w:rsid w:val="326D0948"/>
    <w:rsid w:val="328A5CFA"/>
    <w:rsid w:val="32C835E0"/>
    <w:rsid w:val="32DF7982"/>
    <w:rsid w:val="336E17F0"/>
    <w:rsid w:val="33D1180E"/>
    <w:rsid w:val="33E2230D"/>
    <w:rsid w:val="33FB26D9"/>
    <w:rsid w:val="351D0231"/>
    <w:rsid w:val="35962F2D"/>
    <w:rsid w:val="35B71496"/>
    <w:rsid w:val="35CC12CF"/>
    <w:rsid w:val="35D319E6"/>
    <w:rsid w:val="35E768F5"/>
    <w:rsid w:val="35F4081D"/>
    <w:rsid w:val="36075C31"/>
    <w:rsid w:val="36475DCC"/>
    <w:rsid w:val="36510879"/>
    <w:rsid w:val="372F46A7"/>
    <w:rsid w:val="37726C9D"/>
    <w:rsid w:val="379344BE"/>
    <w:rsid w:val="37A12A42"/>
    <w:rsid w:val="37BD6848"/>
    <w:rsid w:val="37CC6816"/>
    <w:rsid w:val="384E323D"/>
    <w:rsid w:val="38964FE5"/>
    <w:rsid w:val="38A9437C"/>
    <w:rsid w:val="38D16127"/>
    <w:rsid w:val="393C0FF6"/>
    <w:rsid w:val="39A97A4B"/>
    <w:rsid w:val="39B62EBE"/>
    <w:rsid w:val="39DA0AB6"/>
    <w:rsid w:val="3A3645BE"/>
    <w:rsid w:val="3A436689"/>
    <w:rsid w:val="3A675260"/>
    <w:rsid w:val="3AAC45FF"/>
    <w:rsid w:val="3AB3405B"/>
    <w:rsid w:val="3AC37B79"/>
    <w:rsid w:val="3AE070A1"/>
    <w:rsid w:val="3AF90411"/>
    <w:rsid w:val="3B227B92"/>
    <w:rsid w:val="3B617677"/>
    <w:rsid w:val="3B757B5E"/>
    <w:rsid w:val="3B8D7241"/>
    <w:rsid w:val="3BA65BED"/>
    <w:rsid w:val="3C09240E"/>
    <w:rsid w:val="3C146221"/>
    <w:rsid w:val="3C742F2F"/>
    <w:rsid w:val="3CB363AF"/>
    <w:rsid w:val="3CC365B8"/>
    <w:rsid w:val="3CD51844"/>
    <w:rsid w:val="3D08452F"/>
    <w:rsid w:val="3D5001A7"/>
    <w:rsid w:val="3D55441E"/>
    <w:rsid w:val="3D741DEE"/>
    <w:rsid w:val="3D9C3FFF"/>
    <w:rsid w:val="3E0B0DB0"/>
    <w:rsid w:val="3E116F60"/>
    <w:rsid w:val="3E4C0DCD"/>
    <w:rsid w:val="3E572F58"/>
    <w:rsid w:val="3E857DFB"/>
    <w:rsid w:val="3E872DEF"/>
    <w:rsid w:val="3F1D2CEE"/>
    <w:rsid w:val="3F721126"/>
    <w:rsid w:val="3F8B424E"/>
    <w:rsid w:val="3F934EDE"/>
    <w:rsid w:val="403501D5"/>
    <w:rsid w:val="40516596"/>
    <w:rsid w:val="405C4927"/>
    <w:rsid w:val="40C60753"/>
    <w:rsid w:val="410113A2"/>
    <w:rsid w:val="41880811"/>
    <w:rsid w:val="41C60C56"/>
    <w:rsid w:val="41E9727E"/>
    <w:rsid w:val="41F50509"/>
    <w:rsid w:val="42375131"/>
    <w:rsid w:val="42500259"/>
    <w:rsid w:val="426339F7"/>
    <w:rsid w:val="42684BFF"/>
    <w:rsid w:val="42733C91"/>
    <w:rsid w:val="42916AC5"/>
    <w:rsid w:val="42EB4612"/>
    <w:rsid w:val="431A5724"/>
    <w:rsid w:val="436807A8"/>
    <w:rsid w:val="439901E8"/>
    <w:rsid w:val="43EC12FF"/>
    <w:rsid w:val="43F11B33"/>
    <w:rsid w:val="43F17986"/>
    <w:rsid w:val="444678CE"/>
    <w:rsid w:val="44565A46"/>
    <w:rsid w:val="447E086E"/>
    <w:rsid w:val="44950494"/>
    <w:rsid w:val="44B37A44"/>
    <w:rsid w:val="44B454C5"/>
    <w:rsid w:val="44C125DD"/>
    <w:rsid w:val="44DD6689"/>
    <w:rsid w:val="44E7774D"/>
    <w:rsid w:val="45127C50"/>
    <w:rsid w:val="4524487F"/>
    <w:rsid w:val="45252508"/>
    <w:rsid w:val="45830A1B"/>
    <w:rsid w:val="458D51A8"/>
    <w:rsid w:val="459B4244"/>
    <w:rsid w:val="45A33E4B"/>
    <w:rsid w:val="45A94422"/>
    <w:rsid w:val="45CC5F92"/>
    <w:rsid w:val="465C2D4B"/>
    <w:rsid w:val="465C457C"/>
    <w:rsid w:val="46643B28"/>
    <w:rsid w:val="46E67A01"/>
    <w:rsid w:val="47262D4B"/>
    <w:rsid w:val="47A82020"/>
    <w:rsid w:val="47E2567D"/>
    <w:rsid w:val="47EB67FE"/>
    <w:rsid w:val="47F00216"/>
    <w:rsid w:val="48FF25D1"/>
    <w:rsid w:val="49281A93"/>
    <w:rsid w:val="492F313E"/>
    <w:rsid w:val="495010D7"/>
    <w:rsid w:val="4955555E"/>
    <w:rsid w:val="49570A61"/>
    <w:rsid w:val="49E453DD"/>
    <w:rsid w:val="49EE4458"/>
    <w:rsid w:val="4A521971"/>
    <w:rsid w:val="4A772194"/>
    <w:rsid w:val="4A9C4E28"/>
    <w:rsid w:val="4AC9763E"/>
    <w:rsid w:val="4AFF7B18"/>
    <w:rsid w:val="4B2941E0"/>
    <w:rsid w:val="4B73351F"/>
    <w:rsid w:val="4B80136B"/>
    <w:rsid w:val="4BB927CA"/>
    <w:rsid w:val="4BFF2F3E"/>
    <w:rsid w:val="4C261BDE"/>
    <w:rsid w:val="4C4F319B"/>
    <w:rsid w:val="4C596AD0"/>
    <w:rsid w:val="4C660668"/>
    <w:rsid w:val="4C816990"/>
    <w:rsid w:val="4D2079EB"/>
    <w:rsid w:val="4D570F71"/>
    <w:rsid w:val="4DF036EE"/>
    <w:rsid w:val="4DF30DF0"/>
    <w:rsid w:val="4DFC16FF"/>
    <w:rsid w:val="4E03108A"/>
    <w:rsid w:val="4E2822B5"/>
    <w:rsid w:val="4E3D316B"/>
    <w:rsid w:val="4E5A1A99"/>
    <w:rsid w:val="4E723844"/>
    <w:rsid w:val="4EB54731"/>
    <w:rsid w:val="4EB95335"/>
    <w:rsid w:val="4F01352B"/>
    <w:rsid w:val="4F13254C"/>
    <w:rsid w:val="4F2E1FB8"/>
    <w:rsid w:val="4F6F15E1"/>
    <w:rsid w:val="4FBF6DE2"/>
    <w:rsid w:val="4FC27D66"/>
    <w:rsid w:val="502D7993"/>
    <w:rsid w:val="504273BB"/>
    <w:rsid w:val="505605DA"/>
    <w:rsid w:val="50941CF8"/>
    <w:rsid w:val="509636E2"/>
    <w:rsid w:val="50B13272"/>
    <w:rsid w:val="50B6710F"/>
    <w:rsid w:val="50BC2F96"/>
    <w:rsid w:val="50DE7239"/>
    <w:rsid w:val="51797438"/>
    <w:rsid w:val="51A57002"/>
    <w:rsid w:val="51EF789D"/>
    <w:rsid w:val="527D30E7"/>
    <w:rsid w:val="52FC46EA"/>
    <w:rsid w:val="5350703E"/>
    <w:rsid w:val="53645CDE"/>
    <w:rsid w:val="537D468A"/>
    <w:rsid w:val="538C361F"/>
    <w:rsid w:val="53A46AC8"/>
    <w:rsid w:val="53A54549"/>
    <w:rsid w:val="53F47B4C"/>
    <w:rsid w:val="5403314B"/>
    <w:rsid w:val="544A4CD7"/>
    <w:rsid w:val="545309AA"/>
    <w:rsid w:val="54DE26CA"/>
    <w:rsid w:val="552827AD"/>
    <w:rsid w:val="55584783"/>
    <w:rsid w:val="55835CD9"/>
    <w:rsid w:val="558E2FA7"/>
    <w:rsid w:val="55B14C44"/>
    <w:rsid w:val="55B464A8"/>
    <w:rsid w:val="55BD2802"/>
    <w:rsid w:val="55F969E7"/>
    <w:rsid w:val="56024028"/>
    <w:rsid w:val="5616190A"/>
    <w:rsid w:val="567E13F4"/>
    <w:rsid w:val="567E71F5"/>
    <w:rsid w:val="56941399"/>
    <w:rsid w:val="569F71AC"/>
    <w:rsid w:val="56F83407"/>
    <w:rsid w:val="571F34FB"/>
    <w:rsid w:val="572210F5"/>
    <w:rsid w:val="572A730E"/>
    <w:rsid w:val="576146B9"/>
    <w:rsid w:val="577865C9"/>
    <w:rsid w:val="577F4DBA"/>
    <w:rsid w:val="578F7CCE"/>
    <w:rsid w:val="57CA1416"/>
    <w:rsid w:val="57E1103B"/>
    <w:rsid w:val="58467715"/>
    <w:rsid w:val="587B1239"/>
    <w:rsid w:val="58B65B9B"/>
    <w:rsid w:val="593309E8"/>
    <w:rsid w:val="59BC0B47"/>
    <w:rsid w:val="59FB712C"/>
    <w:rsid w:val="5A050D40"/>
    <w:rsid w:val="5A66205E"/>
    <w:rsid w:val="5A8A0BF0"/>
    <w:rsid w:val="5AA83DCD"/>
    <w:rsid w:val="5B2F7529"/>
    <w:rsid w:val="5BBA168B"/>
    <w:rsid w:val="5BBD01B3"/>
    <w:rsid w:val="5CAC7D1A"/>
    <w:rsid w:val="5CCF11D3"/>
    <w:rsid w:val="5D1154C0"/>
    <w:rsid w:val="5D4A309B"/>
    <w:rsid w:val="5D7F7CF2"/>
    <w:rsid w:val="5D851C35"/>
    <w:rsid w:val="5E1A7EF1"/>
    <w:rsid w:val="5E2A018B"/>
    <w:rsid w:val="5EA04BEE"/>
    <w:rsid w:val="5F0955FB"/>
    <w:rsid w:val="5F0C405A"/>
    <w:rsid w:val="5F187E14"/>
    <w:rsid w:val="5F2C4F82"/>
    <w:rsid w:val="5F51216C"/>
    <w:rsid w:val="5F62370B"/>
    <w:rsid w:val="5FC324AB"/>
    <w:rsid w:val="5FDA5B33"/>
    <w:rsid w:val="5FDC7E75"/>
    <w:rsid w:val="5FF120B4"/>
    <w:rsid w:val="607B393B"/>
    <w:rsid w:val="60952803"/>
    <w:rsid w:val="609B470C"/>
    <w:rsid w:val="60AC4695"/>
    <w:rsid w:val="60BA2331"/>
    <w:rsid w:val="614B6539"/>
    <w:rsid w:val="61FE0917"/>
    <w:rsid w:val="623E513D"/>
    <w:rsid w:val="62563CE5"/>
    <w:rsid w:val="62E47AC9"/>
    <w:rsid w:val="6350047D"/>
    <w:rsid w:val="63AF3D1A"/>
    <w:rsid w:val="63B41D56"/>
    <w:rsid w:val="640E1B35"/>
    <w:rsid w:val="6412053C"/>
    <w:rsid w:val="64430D0B"/>
    <w:rsid w:val="644E6752"/>
    <w:rsid w:val="648065F1"/>
    <w:rsid w:val="65046BCA"/>
    <w:rsid w:val="650A2CD2"/>
    <w:rsid w:val="651D6610"/>
    <w:rsid w:val="6566621E"/>
    <w:rsid w:val="65821697"/>
    <w:rsid w:val="6601232A"/>
    <w:rsid w:val="66495BDD"/>
    <w:rsid w:val="6670131F"/>
    <w:rsid w:val="669E696B"/>
    <w:rsid w:val="66C60005"/>
    <w:rsid w:val="66ED66EB"/>
    <w:rsid w:val="67763396"/>
    <w:rsid w:val="679F070D"/>
    <w:rsid w:val="67A9335C"/>
    <w:rsid w:val="67D44D17"/>
    <w:rsid w:val="680C4CB4"/>
    <w:rsid w:val="680E2045"/>
    <w:rsid w:val="6831190F"/>
    <w:rsid w:val="69156EBB"/>
    <w:rsid w:val="691B0EFE"/>
    <w:rsid w:val="698A6FB3"/>
    <w:rsid w:val="69DD483F"/>
    <w:rsid w:val="6A0568FD"/>
    <w:rsid w:val="6A2B6B3C"/>
    <w:rsid w:val="6B483A91"/>
    <w:rsid w:val="6B6320BC"/>
    <w:rsid w:val="6B9F60AC"/>
    <w:rsid w:val="6C0A3B4F"/>
    <w:rsid w:val="6C254067"/>
    <w:rsid w:val="6C3426E1"/>
    <w:rsid w:val="6C7A1884"/>
    <w:rsid w:val="6CAD3358"/>
    <w:rsid w:val="6D031B69"/>
    <w:rsid w:val="6D172A07"/>
    <w:rsid w:val="6D2E4BAB"/>
    <w:rsid w:val="6D63623C"/>
    <w:rsid w:val="6D70388A"/>
    <w:rsid w:val="6D853006"/>
    <w:rsid w:val="6E123F24"/>
    <w:rsid w:val="6E3B72E7"/>
    <w:rsid w:val="6E680DA5"/>
    <w:rsid w:val="6EA0288E"/>
    <w:rsid w:val="6EE509F4"/>
    <w:rsid w:val="6F023405"/>
    <w:rsid w:val="6F25039A"/>
    <w:rsid w:val="6F2F13D2"/>
    <w:rsid w:val="6F5C614F"/>
    <w:rsid w:val="6F9E36AB"/>
    <w:rsid w:val="6FBC2EB1"/>
    <w:rsid w:val="70623166"/>
    <w:rsid w:val="709C35CE"/>
    <w:rsid w:val="70B30FF5"/>
    <w:rsid w:val="70F86AD9"/>
    <w:rsid w:val="71032079"/>
    <w:rsid w:val="71745A74"/>
    <w:rsid w:val="71B61B1C"/>
    <w:rsid w:val="72100F31"/>
    <w:rsid w:val="72304FDF"/>
    <w:rsid w:val="7247717D"/>
    <w:rsid w:val="72823AF4"/>
    <w:rsid w:val="729926C8"/>
    <w:rsid w:val="729E58AD"/>
    <w:rsid w:val="73096F4B"/>
    <w:rsid w:val="73131A58"/>
    <w:rsid w:val="7317045F"/>
    <w:rsid w:val="732D5E85"/>
    <w:rsid w:val="734844B1"/>
    <w:rsid w:val="73854316"/>
    <w:rsid w:val="73A57DF9"/>
    <w:rsid w:val="73A744CA"/>
    <w:rsid w:val="73CC19D5"/>
    <w:rsid w:val="73F310C6"/>
    <w:rsid w:val="741A7D2C"/>
    <w:rsid w:val="741D578E"/>
    <w:rsid w:val="74AF2AFE"/>
    <w:rsid w:val="74F86B15"/>
    <w:rsid w:val="751F24CC"/>
    <w:rsid w:val="756A3232"/>
    <w:rsid w:val="75895CE5"/>
    <w:rsid w:val="759901A2"/>
    <w:rsid w:val="75D02BD6"/>
    <w:rsid w:val="75E15270"/>
    <w:rsid w:val="75E45951"/>
    <w:rsid w:val="76325B80"/>
    <w:rsid w:val="76484E1E"/>
    <w:rsid w:val="76F00D88"/>
    <w:rsid w:val="771928DB"/>
    <w:rsid w:val="771C067A"/>
    <w:rsid w:val="772A6AEC"/>
    <w:rsid w:val="77693C0F"/>
    <w:rsid w:val="776C5E7A"/>
    <w:rsid w:val="77C2468B"/>
    <w:rsid w:val="77C86594"/>
    <w:rsid w:val="787E6FBC"/>
    <w:rsid w:val="788F055B"/>
    <w:rsid w:val="78A92755"/>
    <w:rsid w:val="78B9366E"/>
    <w:rsid w:val="78BC17CD"/>
    <w:rsid w:val="78D366C6"/>
    <w:rsid w:val="796C47DC"/>
    <w:rsid w:val="798E6DF9"/>
    <w:rsid w:val="79BC1EC7"/>
    <w:rsid w:val="79C350D5"/>
    <w:rsid w:val="79DF2C7C"/>
    <w:rsid w:val="79E47779"/>
    <w:rsid w:val="79F57AA2"/>
    <w:rsid w:val="7A1A2260"/>
    <w:rsid w:val="7A1F66E8"/>
    <w:rsid w:val="7A2463F3"/>
    <w:rsid w:val="7AE67D87"/>
    <w:rsid w:val="7B193095"/>
    <w:rsid w:val="7B1D7C08"/>
    <w:rsid w:val="7B6E2211"/>
    <w:rsid w:val="7BC80470"/>
    <w:rsid w:val="7BE0484E"/>
    <w:rsid w:val="7C081A8C"/>
    <w:rsid w:val="7C0F40E4"/>
    <w:rsid w:val="7C7507BE"/>
    <w:rsid w:val="7C92278E"/>
    <w:rsid w:val="7C970076"/>
    <w:rsid w:val="7C9924B8"/>
    <w:rsid w:val="7CA4714D"/>
    <w:rsid w:val="7CF22D0E"/>
    <w:rsid w:val="7D0C0035"/>
    <w:rsid w:val="7D9E7791"/>
    <w:rsid w:val="7DA911B8"/>
    <w:rsid w:val="7DC43985"/>
    <w:rsid w:val="7DCE3976"/>
    <w:rsid w:val="7DEF708E"/>
    <w:rsid w:val="7E4C3A0F"/>
    <w:rsid w:val="7E4C3A98"/>
    <w:rsid w:val="7E9A0203"/>
    <w:rsid w:val="7E9E07CB"/>
    <w:rsid w:val="7EA426D4"/>
    <w:rsid w:val="7EDD5D31"/>
    <w:rsid w:val="7EFD70B3"/>
    <w:rsid w:val="7F23352A"/>
    <w:rsid w:val="7F7D33DC"/>
    <w:rsid w:val="7FAA1790"/>
    <w:rsid w:val="7FBD539F"/>
    <w:rsid w:val="7FC13DA6"/>
    <w:rsid w:val="7FD3213E"/>
    <w:rsid w:val="7FED5957"/>
    <w:rsid w:val="7FFF7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8DDDF5"/>
  <w15:docId w15:val="{F138EE97-D604-4D5C-B004-A5A0A6FAD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0"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spacing w:beforeLines="50" w:before="50" w:afterLines="50" w:after="50" w:line="240" w:lineRule="auto"/>
      <w:outlineLvl w:val="2"/>
    </w:pPr>
    <w:rPr>
      <w:rFonts w:ascii="Arial" w:eastAsia="Arial Unicode MS" w:hAnsi="Arial"/>
      <w:sz w:val="30"/>
    </w:rPr>
  </w:style>
  <w:style w:type="paragraph" w:styleId="4">
    <w:name w:val="heading 4"/>
    <w:basedOn w:val="3"/>
    <w:next w:val="a"/>
    <w:qFormat/>
    <w:pPr>
      <w:outlineLvl w:val="3"/>
    </w:pPr>
    <w:rPr>
      <w:sz w:val="24"/>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a">
    <w:name w:val="批注框文本 字符"/>
    <w:basedOn w:val="a0"/>
    <w:link w:val="a9"/>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5427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1131</Words>
  <Characters>6453</Characters>
  <Application>Microsoft Office Word</Application>
  <DocSecurity>0</DocSecurity>
  <Lines>53</Lines>
  <Paragraphs>15</Paragraphs>
  <ScaleCrop>false</ScaleCrop>
  <Company/>
  <LinksUpToDate>false</LinksUpToDate>
  <CharactersWithSpaces>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188</cp:revision>
  <dcterms:created xsi:type="dcterms:W3CDTF">2022-04-25T02:55:00Z</dcterms:created>
  <dcterms:modified xsi:type="dcterms:W3CDTF">2024-08-09T06:02:00Z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CA90B9AED58849E3893EF315D0988948</vt:lpwstr>
  </property>
</Properties>
</file>