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088B0E" w14:textId="561A06D7" w:rsidR="00D426A6" w:rsidRDefault="00D426A6" w:rsidP="00D426A6">
      <w:pPr>
        <w:pStyle w:val="a5"/>
        <w:tabs>
          <w:tab w:val="right" w:pos="9639"/>
          <w:tab w:val="right" w:pos="13323"/>
        </w:tabs>
        <w:jc w:val="both"/>
        <w:rPr>
          <w:rFonts w:asciiTheme="minorHAnsi" w:hAnsiTheme="minorHAnsi" w:cstheme="minorHAnsi"/>
          <w:bCs/>
          <w:noProof w:val="0"/>
          <w:sz w:val="24"/>
          <w:szCs w:val="24"/>
          <w:lang w:eastAsia="zh-CN"/>
        </w:rPr>
      </w:pPr>
      <w:bookmarkStart w:id="0" w:name="OLE_LINK25"/>
      <w:r>
        <w:rPr>
          <w:rFonts w:asciiTheme="minorHAnsi" w:hAnsiTheme="minorHAnsi" w:cstheme="minorHAnsi"/>
          <w:bCs/>
          <w:noProof w:val="0"/>
          <w:sz w:val="24"/>
          <w:szCs w:val="24"/>
          <w:lang w:eastAsia="zh-CN"/>
        </w:rPr>
        <w:t>3GPP TSG-RAN WG4 Meeting # 112</w:t>
      </w:r>
      <w:r>
        <w:rPr>
          <w:rFonts w:asciiTheme="minorHAnsi" w:hAnsiTheme="minorHAnsi" w:cstheme="minorHAnsi"/>
          <w:bCs/>
          <w:noProof w:val="0"/>
          <w:sz w:val="24"/>
          <w:szCs w:val="24"/>
          <w:lang w:eastAsia="zh-CN"/>
        </w:rPr>
        <w:tab/>
      </w:r>
      <w:r w:rsidR="00C8510F" w:rsidRPr="00C8510F">
        <w:rPr>
          <w:rFonts w:asciiTheme="minorHAnsi" w:hAnsiTheme="minorHAnsi" w:cstheme="minorHAnsi"/>
          <w:bCs/>
          <w:noProof w:val="0"/>
          <w:sz w:val="24"/>
          <w:szCs w:val="24"/>
          <w:lang w:eastAsia="zh-CN"/>
        </w:rPr>
        <w:t>R4-2411707</w:t>
      </w:r>
    </w:p>
    <w:p w14:paraId="4CCB7CCA" w14:textId="77777777" w:rsidR="00D426A6" w:rsidRDefault="00D426A6" w:rsidP="00D426A6">
      <w:pPr>
        <w:pStyle w:val="a5"/>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Maastricht City, Maastricht, NL, Aug 19 – Aug 23, 2024</w:t>
      </w:r>
      <w:bookmarkEnd w:id="0"/>
    </w:p>
    <w:p w14:paraId="11B4533F" w14:textId="41E49F19" w:rsidR="00A35BF3" w:rsidRDefault="00A35BF3" w:rsidP="00A35BF3">
      <w:pPr>
        <w:pStyle w:val="a5"/>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Agenda Item: </w:t>
      </w:r>
      <w:r w:rsidR="00D426A6">
        <w:rPr>
          <w:rFonts w:asciiTheme="minorHAnsi" w:eastAsiaTheme="minorEastAsia" w:hAnsiTheme="minorHAnsi" w:cstheme="minorHAnsi"/>
          <w:bCs/>
          <w:noProof w:val="0"/>
          <w:sz w:val="24"/>
          <w:szCs w:val="24"/>
          <w:lang w:eastAsia="zh-CN"/>
        </w:rPr>
        <w:t>5</w:t>
      </w:r>
      <w:r w:rsidR="00E50B9E">
        <w:rPr>
          <w:rFonts w:asciiTheme="minorHAnsi" w:eastAsiaTheme="minorEastAsia" w:hAnsiTheme="minorHAnsi" w:cstheme="minorHAnsi"/>
          <w:bCs/>
          <w:noProof w:val="0"/>
          <w:sz w:val="24"/>
          <w:szCs w:val="24"/>
          <w:lang w:eastAsia="zh-CN"/>
        </w:rPr>
        <w:t>.</w:t>
      </w:r>
      <w:r w:rsidR="00D426A6">
        <w:rPr>
          <w:rFonts w:asciiTheme="minorHAnsi" w:eastAsiaTheme="minorEastAsia" w:hAnsiTheme="minorHAnsi" w:cstheme="minorHAnsi"/>
          <w:bCs/>
          <w:noProof w:val="0"/>
          <w:sz w:val="24"/>
          <w:szCs w:val="24"/>
          <w:lang w:eastAsia="zh-CN"/>
        </w:rPr>
        <w:t>27</w:t>
      </w:r>
      <w:r w:rsidR="00E50B9E">
        <w:rPr>
          <w:rFonts w:asciiTheme="minorHAnsi" w:eastAsiaTheme="minorEastAsia" w:hAnsiTheme="minorHAnsi" w:cstheme="minorHAnsi"/>
          <w:bCs/>
          <w:noProof w:val="0"/>
          <w:sz w:val="24"/>
          <w:szCs w:val="24"/>
          <w:lang w:eastAsia="zh-CN"/>
        </w:rPr>
        <w:t>.</w:t>
      </w:r>
      <w:r w:rsidR="00485401">
        <w:rPr>
          <w:rFonts w:asciiTheme="minorHAnsi" w:eastAsiaTheme="minorEastAsia" w:hAnsiTheme="minorHAnsi" w:cstheme="minorHAnsi"/>
          <w:bCs/>
          <w:noProof w:val="0"/>
          <w:sz w:val="24"/>
          <w:szCs w:val="24"/>
          <w:lang w:eastAsia="zh-CN"/>
        </w:rPr>
        <w:t>1</w:t>
      </w:r>
    </w:p>
    <w:p w14:paraId="0E3F2B95" w14:textId="77777777" w:rsidR="00B64E55" w:rsidRPr="009A2A8B" w:rsidRDefault="00B64E55" w:rsidP="00B64E55">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667C9BFD" w:rsidR="003533F2" w:rsidRPr="009A2A8B"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r w:rsidR="004C6591" w:rsidRPr="004C6591">
        <w:rPr>
          <w:rFonts w:asciiTheme="minorHAnsi" w:eastAsiaTheme="minorEastAsia" w:hAnsiTheme="minorHAnsi" w:cstheme="minorHAnsi"/>
          <w:bCs/>
          <w:noProof w:val="0"/>
          <w:sz w:val="24"/>
          <w:szCs w:val="24"/>
          <w:lang w:eastAsia="zh-CN"/>
        </w:rPr>
        <w:t xml:space="preserve">Discussion on R18 MIMO for </w:t>
      </w:r>
      <w:r w:rsidR="00E50B9E">
        <w:rPr>
          <w:rFonts w:asciiTheme="minorHAnsi" w:eastAsiaTheme="minorEastAsia" w:hAnsiTheme="minorHAnsi" w:cstheme="minorHAnsi"/>
          <w:bCs/>
          <w:noProof w:val="0"/>
          <w:sz w:val="24"/>
          <w:szCs w:val="24"/>
          <w:lang w:eastAsia="zh-CN"/>
        </w:rPr>
        <w:t>RRM core part requirement</w:t>
      </w:r>
    </w:p>
    <w:p w14:paraId="66AAD5BC" w14:textId="7DB33049" w:rsidR="0034111C" w:rsidRPr="00C86203"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3661769A" w:rsidR="0034111C" w:rsidRPr="003533F2" w:rsidRDefault="00EE7FA7"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0F475F5F" w14:textId="7AB86C07" w:rsidR="00EE7F0C" w:rsidRDefault="00EE7F0C" w:rsidP="006F6F58">
      <w:pPr>
        <w:rPr>
          <w:rFonts w:eastAsia="PMingLiU" w:cstheme="minorHAnsi"/>
          <w:szCs w:val="24"/>
        </w:rPr>
      </w:pPr>
      <w:r>
        <w:rPr>
          <w:rFonts w:eastAsia="PMingLiU" w:cstheme="minorHAnsi"/>
          <w:szCs w:val="24"/>
        </w:rPr>
        <w:t>According to WF</w:t>
      </w:r>
      <w:r w:rsidR="00410BAC">
        <w:rPr>
          <w:rFonts w:eastAsia="PMingLiU" w:cstheme="minorHAnsi" w:hint="eastAsia"/>
          <w:szCs w:val="24"/>
        </w:rPr>
        <w:t xml:space="preserve"> </w:t>
      </w:r>
      <w:r w:rsidR="00410BAC">
        <w:rPr>
          <w:rFonts w:eastAsia="PMingLiU" w:cstheme="minorHAnsi"/>
          <w:szCs w:val="24"/>
        </w:rPr>
        <w:fldChar w:fldCharType="begin"/>
      </w:r>
      <w:r w:rsidR="00410BAC">
        <w:rPr>
          <w:rFonts w:eastAsia="PMingLiU" w:cstheme="minorHAnsi"/>
          <w:szCs w:val="24"/>
        </w:rPr>
        <w:instrText xml:space="preserve"> </w:instrText>
      </w:r>
      <w:r w:rsidR="00410BAC">
        <w:rPr>
          <w:rFonts w:eastAsia="PMingLiU" w:cstheme="minorHAnsi" w:hint="eastAsia"/>
          <w:szCs w:val="24"/>
        </w:rPr>
        <w:instrText>REF _Ref141379500 \h</w:instrText>
      </w:r>
      <w:r w:rsidR="00410BAC">
        <w:rPr>
          <w:rFonts w:eastAsia="PMingLiU" w:cstheme="minorHAnsi"/>
          <w:szCs w:val="24"/>
        </w:rPr>
        <w:instrText xml:space="preserve"> </w:instrText>
      </w:r>
      <w:r w:rsidR="00410BAC">
        <w:rPr>
          <w:rFonts w:eastAsia="PMingLiU" w:cstheme="minorHAnsi"/>
          <w:szCs w:val="24"/>
        </w:rPr>
      </w:r>
      <w:r w:rsidR="00410BAC">
        <w:rPr>
          <w:rFonts w:eastAsia="PMingLiU" w:cstheme="minorHAnsi"/>
          <w:szCs w:val="24"/>
        </w:rPr>
        <w:fldChar w:fldCharType="separate"/>
      </w:r>
      <w:r w:rsidR="00410BAC">
        <w:t>[</w:t>
      </w:r>
      <w:r w:rsidR="00410BAC">
        <w:rPr>
          <w:noProof/>
        </w:rPr>
        <w:t>1</w:t>
      </w:r>
      <w:r w:rsidR="00410BAC">
        <w:t>]</w:t>
      </w:r>
      <w:r w:rsidR="00410BAC">
        <w:rPr>
          <w:rFonts w:eastAsia="PMingLiU" w:cstheme="minorHAnsi"/>
          <w:szCs w:val="24"/>
        </w:rPr>
        <w:fldChar w:fldCharType="end"/>
      </w:r>
      <w:r>
        <w:rPr>
          <w:rFonts w:eastAsia="PMingLiU" w:cstheme="minorHAnsi"/>
          <w:szCs w:val="24"/>
        </w:rPr>
        <w:t xml:space="preserve">, RAN4 </w:t>
      </w:r>
      <w:r>
        <w:rPr>
          <w:rFonts w:eastAsia="PMingLiU" w:cstheme="minorHAnsi" w:hint="eastAsia"/>
          <w:szCs w:val="24"/>
        </w:rPr>
        <w:t>h</w:t>
      </w:r>
      <w:r>
        <w:rPr>
          <w:rFonts w:eastAsia="PMingLiU" w:cstheme="minorHAnsi"/>
          <w:szCs w:val="24"/>
        </w:rPr>
        <w:t xml:space="preserve">ad some issues </w:t>
      </w:r>
      <w:bookmarkStart w:id="1" w:name="OLE_LINK107"/>
      <w:r>
        <w:rPr>
          <w:rFonts w:eastAsia="PMingLiU" w:cstheme="minorHAnsi"/>
          <w:szCs w:val="24"/>
        </w:rPr>
        <w:t>were discussed without conclusion yet.</w:t>
      </w:r>
      <w:bookmarkEnd w:id="1"/>
      <w:r>
        <w:rPr>
          <w:rFonts w:eastAsia="PMingLiU" w:cstheme="minorHAnsi"/>
          <w:szCs w:val="24"/>
        </w:rPr>
        <w:t xml:space="preserve"> </w:t>
      </w:r>
      <w:r w:rsidR="000A0AD8">
        <w:rPr>
          <w:rFonts w:eastAsia="PMingLiU" w:cstheme="minorHAnsi"/>
          <w:szCs w:val="24"/>
        </w:rPr>
        <w:t>I</w:t>
      </w:r>
      <w:r>
        <w:rPr>
          <w:rFonts w:eastAsia="PMingLiU" w:cstheme="minorHAnsi"/>
          <w:szCs w:val="24"/>
        </w:rPr>
        <w:t>n this paper</w:t>
      </w:r>
      <w:r w:rsidR="000A0AD8">
        <w:rPr>
          <w:rFonts w:eastAsia="PMingLiU" w:cstheme="minorHAnsi"/>
          <w:szCs w:val="24"/>
        </w:rPr>
        <w:t>, we provide</w:t>
      </w:r>
      <w:r w:rsidR="00E5448F">
        <w:rPr>
          <w:rFonts w:eastAsia="PMingLiU" w:cstheme="minorHAnsi"/>
          <w:szCs w:val="24"/>
        </w:rPr>
        <w:t>d</w:t>
      </w:r>
      <w:r w:rsidR="000A0AD8">
        <w:rPr>
          <w:rFonts w:eastAsia="PMingLiU" w:cstheme="minorHAnsi"/>
          <w:szCs w:val="24"/>
        </w:rPr>
        <w:t xml:space="preserve"> our view </w:t>
      </w:r>
      <w:r>
        <w:rPr>
          <w:rFonts w:eastAsia="PMingLiU" w:cstheme="minorHAnsi"/>
          <w:szCs w:val="24"/>
        </w:rPr>
        <w:t>on the</w:t>
      </w:r>
      <w:r w:rsidR="000A0AD8">
        <w:rPr>
          <w:rFonts w:eastAsia="PMingLiU" w:cstheme="minorHAnsi"/>
          <w:szCs w:val="24"/>
        </w:rPr>
        <w:t xml:space="preserve"> </w:t>
      </w:r>
      <w:r w:rsidR="00C9511F">
        <w:rPr>
          <w:rFonts w:eastAsia="PMingLiU" w:cstheme="minorHAnsi"/>
          <w:szCs w:val="24"/>
        </w:rPr>
        <w:t xml:space="preserve">core part </w:t>
      </w:r>
      <w:r w:rsidR="000A0AD8">
        <w:rPr>
          <w:rFonts w:eastAsia="PMingLiU" w:cstheme="minorHAnsi"/>
          <w:szCs w:val="24"/>
        </w:rPr>
        <w:t>requirement</w:t>
      </w:r>
      <w:r w:rsidR="00652916">
        <w:rPr>
          <w:rFonts w:eastAsia="PMingLiU" w:cstheme="minorHAnsi"/>
          <w:szCs w:val="24"/>
        </w:rPr>
        <w:t>, for the following topics:</w:t>
      </w:r>
    </w:p>
    <w:p w14:paraId="05BD4AF0" w14:textId="08D03DBE" w:rsidR="00652916" w:rsidRPr="00652916" w:rsidRDefault="00652916">
      <w:pPr>
        <w:pStyle w:val="af6"/>
        <w:widowControl/>
        <w:numPr>
          <w:ilvl w:val="0"/>
          <w:numId w:val="5"/>
        </w:numPr>
        <w:rPr>
          <w:rFonts w:eastAsia="PMingLiU" w:cstheme="minorHAnsi"/>
          <w:szCs w:val="24"/>
          <w:lang w:eastAsia="zh-TW"/>
        </w:rPr>
      </w:pPr>
      <w:r w:rsidRPr="00652916">
        <w:rPr>
          <w:rFonts w:eastAsia="PMingLiU" w:cstheme="minorHAnsi"/>
          <w:szCs w:val="24"/>
          <w:lang w:eastAsia="zh-TW"/>
        </w:rPr>
        <w:t xml:space="preserve">UL TCI state switching requirements for </w:t>
      </w:r>
      <w:proofErr w:type="spellStart"/>
      <w:proofErr w:type="gramStart"/>
      <w:r w:rsidRPr="00652916">
        <w:rPr>
          <w:rFonts w:eastAsia="PMingLiU" w:cstheme="minorHAnsi"/>
          <w:szCs w:val="24"/>
          <w:lang w:eastAsia="zh-TW"/>
        </w:rPr>
        <w:t>mDCI</w:t>
      </w:r>
      <w:proofErr w:type="spellEnd"/>
      <w:proofErr w:type="gramEnd"/>
    </w:p>
    <w:p w14:paraId="1E305F42" w14:textId="1FB552F7" w:rsidR="00652916" w:rsidRPr="00652916" w:rsidRDefault="00652916">
      <w:pPr>
        <w:pStyle w:val="af6"/>
        <w:numPr>
          <w:ilvl w:val="0"/>
          <w:numId w:val="5"/>
        </w:numPr>
        <w:rPr>
          <w:rFonts w:eastAsia="PMingLiU" w:cstheme="minorHAnsi"/>
          <w:szCs w:val="24"/>
          <w:lang w:eastAsia="zh-TW"/>
        </w:rPr>
      </w:pPr>
      <w:r w:rsidRPr="00652916">
        <w:rPr>
          <w:rFonts w:eastAsia="PMingLiU" w:cstheme="minorHAnsi"/>
          <w:szCs w:val="24"/>
          <w:lang w:eastAsia="zh-TW"/>
        </w:rPr>
        <w:t>The requirement of RLM, BFD and CBD when RTD &gt; CP</w:t>
      </w:r>
    </w:p>
    <w:p w14:paraId="3CA86362" w14:textId="1FB8F1FF" w:rsidR="0028162D" w:rsidRDefault="00C51F3B" w:rsidP="005A2F6D">
      <w:pPr>
        <w:pStyle w:val="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7D961F5A" w14:textId="246246DB" w:rsidR="00652916" w:rsidRPr="00652916" w:rsidRDefault="00652916" w:rsidP="00F421C3">
      <w:pPr>
        <w:pStyle w:val="2"/>
        <w:rPr>
          <w:rFonts w:eastAsia="PMingLiU"/>
          <w:sz w:val="24"/>
          <w:szCs w:val="24"/>
          <w:lang w:val="en-US" w:eastAsia="zh-TW"/>
        </w:rPr>
      </w:pPr>
      <w:bookmarkStart w:id="2" w:name="OLE_LINK99"/>
      <w:r>
        <w:rPr>
          <w:rFonts w:eastAsia="PMingLiU" w:hint="eastAsia"/>
          <w:sz w:val="24"/>
          <w:szCs w:val="24"/>
          <w:lang w:eastAsia="zh-TW"/>
        </w:rPr>
        <w:t>2</w:t>
      </w:r>
      <w:r>
        <w:rPr>
          <w:rFonts w:eastAsia="PMingLiU"/>
          <w:sz w:val="24"/>
          <w:szCs w:val="24"/>
          <w:lang w:eastAsia="zh-TW"/>
        </w:rPr>
        <w:t>.</w:t>
      </w:r>
      <w:r w:rsidR="00D426A6">
        <w:rPr>
          <w:rFonts w:eastAsia="PMingLiU"/>
          <w:sz w:val="24"/>
          <w:szCs w:val="24"/>
          <w:lang w:eastAsia="zh-TW"/>
        </w:rPr>
        <w:t>1</w:t>
      </w:r>
      <w:r>
        <w:rPr>
          <w:rFonts w:eastAsia="PMingLiU"/>
          <w:sz w:val="24"/>
          <w:szCs w:val="24"/>
          <w:lang w:eastAsia="zh-TW"/>
        </w:rPr>
        <w:t xml:space="preserve"> </w:t>
      </w:r>
      <w:r w:rsidRPr="007F671B">
        <w:rPr>
          <w:rFonts w:eastAsia="PMingLiU"/>
          <w:sz w:val="24"/>
          <w:szCs w:val="24"/>
          <w:lang w:eastAsia="zh-TW"/>
        </w:rPr>
        <w:t>UL TCI</w:t>
      </w:r>
      <w:r w:rsidRPr="00652916">
        <w:rPr>
          <w:rFonts w:eastAsia="PMingLiU"/>
          <w:sz w:val="24"/>
          <w:szCs w:val="24"/>
          <w:lang w:eastAsia="zh-TW"/>
        </w:rPr>
        <w:t xml:space="preserve"> state switching requirements for </w:t>
      </w:r>
      <w:proofErr w:type="spellStart"/>
      <w:proofErr w:type="gramStart"/>
      <w:r w:rsidRPr="00652916">
        <w:rPr>
          <w:rFonts w:eastAsia="PMingLiU"/>
          <w:sz w:val="24"/>
          <w:szCs w:val="24"/>
          <w:lang w:eastAsia="zh-TW"/>
        </w:rPr>
        <w:t>mDCI</w:t>
      </w:r>
      <w:proofErr w:type="spellEnd"/>
      <w:proofErr w:type="gramEnd"/>
    </w:p>
    <w:p w14:paraId="78E00D0B" w14:textId="7D45D6D8" w:rsidR="00C35422" w:rsidRDefault="00C35422" w:rsidP="00C35422">
      <w:pPr>
        <w:rPr>
          <w:rFonts w:eastAsia="PMingLiU"/>
          <w:lang w:val="en-GB"/>
        </w:rPr>
      </w:pPr>
      <w:r>
        <w:rPr>
          <w:rFonts w:eastAsia="PMingLiU"/>
          <w:lang w:val="en-GB"/>
        </w:rPr>
        <w:t xml:space="preserve">Regarding </w:t>
      </w:r>
      <w:proofErr w:type="spellStart"/>
      <w:r>
        <w:rPr>
          <w:rFonts w:eastAsia="PMingLiU"/>
          <w:lang w:val="en-GB"/>
        </w:rPr>
        <w:t>mDCI</w:t>
      </w:r>
      <w:proofErr w:type="spellEnd"/>
      <w:r>
        <w:rPr>
          <w:rFonts w:eastAsia="PMingLiU"/>
          <w:lang w:val="en-GB"/>
        </w:rPr>
        <w:t xml:space="preserve"> MAC-CE UL TCI state switching, there’s one open issue, i.e., whether to consider additional time to track DL reference RS for 2TAs for UL TCI state switching. </w:t>
      </w:r>
    </w:p>
    <w:tbl>
      <w:tblPr>
        <w:tblStyle w:val="af8"/>
        <w:tblW w:w="0" w:type="auto"/>
        <w:tblLook w:val="04A0" w:firstRow="1" w:lastRow="0" w:firstColumn="1" w:lastColumn="0" w:noHBand="0" w:noVBand="1"/>
      </w:tblPr>
      <w:tblGrid>
        <w:gridCol w:w="9629"/>
      </w:tblGrid>
      <w:tr w:rsidR="00C35422" w14:paraId="2B3257CE" w14:textId="77777777" w:rsidTr="00C35422">
        <w:tc>
          <w:tcPr>
            <w:tcW w:w="9629" w:type="dxa"/>
            <w:tcBorders>
              <w:top w:val="single" w:sz="4" w:space="0" w:color="auto"/>
              <w:left w:val="single" w:sz="4" w:space="0" w:color="auto"/>
              <w:bottom w:val="single" w:sz="4" w:space="0" w:color="auto"/>
              <w:right w:val="single" w:sz="4" w:space="0" w:color="auto"/>
            </w:tcBorders>
          </w:tcPr>
          <w:p w14:paraId="596978FF" w14:textId="0CEF8A34" w:rsidR="00D426A6" w:rsidRPr="00D426A6" w:rsidRDefault="00D426A6" w:rsidP="00D426A6">
            <w:pPr>
              <w:widowControl/>
              <w:spacing w:after="180"/>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WF [1] on RAN4 111</w:t>
            </w:r>
          </w:p>
          <w:p w14:paraId="620744E8" w14:textId="7E1A7E3A" w:rsidR="00D426A6" w:rsidRPr="00D426A6" w:rsidRDefault="00D426A6" w:rsidP="00D426A6">
            <w:pPr>
              <w:widowControl/>
              <w:rPr>
                <w:rFonts w:ascii="Times New Roman" w:eastAsia="PMingLiU" w:hAnsi="Times New Roman" w:cs="Times New Roman"/>
                <w:b/>
                <w:bCs/>
                <w:kern w:val="0"/>
                <w:sz w:val="20"/>
                <w:szCs w:val="20"/>
                <w:u w:val="single"/>
                <w:lang w:val="en-GB"/>
              </w:rPr>
            </w:pPr>
            <w:r w:rsidRPr="00D426A6">
              <w:rPr>
                <w:rFonts w:ascii="Times New Roman" w:eastAsia="PMingLiU" w:hAnsi="Times New Roman" w:cs="Times New Roman"/>
                <w:b/>
                <w:bCs/>
                <w:kern w:val="0"/>
                <w:sz w:val="20"/>
                <w:szCs w:val="20"/>
                <w:u w:val="single"/>
                <w:lang w:val="en-GB"/>
              </w:rPr>
              <w:t xml:space="preserve">Issue 1-2-2: For </w:t>
            </w:r>
            <w:proofErr w:type="spellStart"/>
            <w:r w:rsidRPr="00D426A6">
              <w:rPr>
                <w:rFonts w:ascii="Times New Roman" w:eastAsia="PMingLiU" w:hAnsi="Times New Roman" w:cs="Times New Roman"/>
                <w:b/>
                <w:bCs/>
                <w:kern w:val="0"/>
                <w:sz w:val="20"/>
                <w:szCs w:val="20"/>
                <w:u w:val="single"/>
                <w:lang w:val="en-GB"/>
              </w:rPr>
              <w:t>mDCI</w:t>
            </w:r>
            <w:proofErr w:type="spellEnd"/>
            <w:r w:rsidRPr="00D426A6">
              <w:rPr>
                <w:rFonts w:ascii="Times New Roman" w:eastAsia="PMingLiU" w:hAnsi="Times New Roman" w:cs="Times New Roman"/>
                <w:b/>
                <w:bCs/>
                <w:kern w:val="0"/>
                <w:sz w:val="20"/>
                <w:szCs w:val="20"/>
                <w:u w:val="single"/>
                <w:lang w:val="en-GB"/>
              </w:rPr>
              <w:t xml:space="preserve"> </w:t>
            </w:r>
            <w:proofErr w:type="spellStart"/>
            <w:r w:rsidRPr="00D426A6">
              <w:rPr>
                <w:rFonts w:ascii="Times New Roman" w:eastAsia="PMingLiU" w:hAnsi="Times New Roman" w:cs="Times New Roman"/>
                <w:b/>
                <w:bCs/>
                <w:kern w:val="0"/>
                <w:sz w:val="20"/>
                <w:szCs w:val="20"/>
                <w:u w:val="single"/>
                <w:lang w:val="en-GB"/>
              </w:rPr>
              <w:t>mTRP</w:t>
            </w:r>
            <w:proofErr w:type="spellEnd"/>
            <w:r w:rsidRPr="00D426A6">
              <w:rPr>
                <w:rFonts w:ascii="Times New Roman" w:eastAsia="PMingLiU" w:hAnsi="Times New Roman" w:cs="Times New Roman"/>
                <w:b/>
                <w:bCs/>
                <w:kern w:val="0"/>
                <w:sz w:val="20"/>
                <w:szCs w:val="20"/>
                <w:u w:val="single"/>
                <w:lang w:val="en-GB"/>
              </w:rPr>
              <w:t xml:space="preserve">, how to specify UL TCI state switching requirements for </w:t>
            </w:r>
            <w:proofErr w:type="spellStart"/>
            <w:r w:rsidRPr="00D426A6">
              <w:rPr>
                <w:rFonts w:ascii="Times New Roman" w:eastAsia="PMingLiU" w:hAnsi="Times New Roman" w:cs="Times New Roman"/>
                <w:b/>
                <w:bCs/>
                <w:kern w:val="0"/>
                <w:sz w:val="20"/>
                <w:szCs w:val="20"/>
                <w:u w:val="single"/>
                <w:lang w:val="en-GB"/>
              </w:rPr>
              <w:t>eUTCI</w:t>
            </w:r>
            <w:proofErr w:type="spellEnd"/>
            <w:r w:rsidRPr="00D426A6">
              <w:rPr>
                <w:rFonts w:ascii="Times New Roman" w:eastAsia="PMingLiU" w:hAnsi="Times New Roman" w:cs="Times New Roman"/>
                <w:b/>
                <w:bCs/>
                <w:kern w:val="0"/>
                <w:sz w:val="20"/>
                <w:szCs w:val="20"/>
                <w:u w:val="single"/>
                <w:lang w:val="en-GB"/>
              </w:rPr>
              <w:t xml:space="preserve"> if UE supporting two TAs (RTD&lt;CP and RTD&gt;CP)?</w:t>
            </w:r>
          </w:p>
          <w:p w14:paraId="4BEB721D" w14:textId="77777777" w:rsidR="00D426A6" w:rsidRPr="00D426A6" w:rsidRDefault="00D426A6" w:rsidP="00D426A6">
            <w:pPr>
              <w:widowControl/>
              <w:rPr>
                <w:rFonts w:ascii="Times New Roman" w:eastAsia="PMingLiU" w:hAnsi="Times New Roman" w:cs="Times New Roman"/>
                <w:kern w:val="0"/>
                <w:sz w:val="20"/>
                <w:szCs w:val="20"/>
              </w:rPr>
            </w:pPr>
            <w:r w:rsidRPr="00D426A6">
              <w:rPr>
                <w:rFonts w:ascii="Times New Roman" w:eastAsia="PMingLiU" w:hAnsi="Times New Roman" w:cs="Times New Roman"/>
                <w:kern w:val="0"/>
                <w:sz w:val="20"/>
                <w:szCs w:val="20"/>
              </w:rPr>
              <w:t>&lt; Way forward &gt;</w:t>
            </w:r>
          </w:p>
          <w:p w14:paraId="2285A9B7" w14:textId="77777777" w:rsidR="00D426A6" w:rsidRPr="00D426A6" w:rsidRDefault="00D426A6" w:rsidP="00D426A6">
            <w:pPr>
              <w:widowControl/>
              <w:numPr>
                <w:ilvl w:val="0"/>
                <w:numId w:val="15"/>
              </w:numPr>
              <w:textAlignment w:val="center"/>
              <w:rPr>
                <w:rFonts w:ascii="Calibri" w:eastAsia="PMingLiU" w:hAnsi="Calibri" w:cs="Calibri"/>
                <w:kern w:val="0"/>
                <w:sz w:val="20"/>
                <w:szCs w:val="20"/>
              </w:rPr>
            </w:pPr>
            <w:r w:rsidRPr="00D426A6">
              <w:rPr>
                <w:rFonts w:ascii="Times New Roman" w:eastAsia="PMingLiU" w:hAnsi="Times New Roman" w:cs="Times New Roman"/>
                <w:kern w:val="0"/>
                <w:sz w:val="20"/>
                <w:szCs w:val="20"/>
              </w:rPr>
              <w:t>Option 1 (Apple, Samsung)</w:t>
            </w:r>
          </w:p>
          <w:p w14:paraId="7CCC8986" w14:textId="77777777" w:rsidR="00D426A6" w:rsidRPr="00D426A6" w:rsidRDefault="00D426A6" w:rsidP="00D426A6">
            <w:pPr>
              <w:widowControl/>
              <w:numPr>
                <w:ilvl w:val="1"/>
                <w:numId w:val="15"/>
              </w:numPr>
              <w:textAlignment w:val="center"/>
              <w:rPr>
                <w:rFonts w:ascii="Calibri" w:eastAsia="PMingLiU" w:hAnsi="Calibri" w:cs="Calibri"/>
                <w:kern w:val="0"/>
                <w:sz w:val="20"/>
                <w:szCs w:val="20"/>
              </w:rPr>
            </w:pPr>
            <w:r w:rsidRPr="00D426A6">
              <w:rPr>
                <w:rFonts w:ascii="Times New Roman" w:eastAsia="PMingLiU" w:hAnsi="Times New Roman" w:cs="Times New Roman"/>
                <w:kern w:val="0"/>
                <w:sz w:val="20"/>
                <w:szCs w:val="20"/>
              </w:rPr>
              <w:t>For joint TCI state, no additional DL RS tracking time for UL TCI state switching.</w:t>
            </w:r>
          </w:p>
          <w:p w14:paraId="4DC4D4C9" w14:textId="77777777" w:rsidR="00D426A6" w:rsidRPr="00D426A6" w:rsidRDefault="00D426A6" w:rsidP="00D426A6">
            <w:pPr>
              <w:widowControl/>
              <w:numPr>
                <w:ilvl w:val="1"/>
                <w:numId w:val="15"/>
              </w:numPr>
              <w:textAlignment w:val="center"/>
              <w:rPr>
                <w:rFonts w:ascii="Calibri" w:eastAsia="PMingLiU" w:hAnsi="Calibri" w:cs="Calibri"/>
                <w:kern w:val="0"/>
                <w:sz w:val="20"/>
                <w:szCs w:val="20"/>
              </w:rPr>
            </w:pPr>
            <w:r w:rsidRPr="00D426A6">
              <w:rPr>
                <w:rFonts w:ascii="Times New Roman" w:eastAsia="PMingLiU" w:hAnsi="Times New Roman" w:cs="Times New Roman"/>
                <w:kern w:val="0"/>
                <w:sz w:val="20"/>
                <w:szCs w:val="20"/>
              </w:rPr>
              <w:t>For separate UL TCI state, If the DL beams are changed as well and DL TCI is not in the active list, the previous DL timing cannot be used. Additional DL RS tracking time for UL TCI state switching is needed as:</w:t>
            </w:r>
          </w:p>
          <w:p w14:paraId="13240DA5" w14:textId="77777777" w:rsidR="00D426A6" w:rsidRPr="00D426A6" w:rsidRDefault="00D426A6" w:rsidP="00D426A6">
            <w:pPr>
              <w:widowControl/>
              <w:numPr>
                <w:ilvl w:val="2"/>
                <w:numId w:val="15"/>
              </w:numPr>
              <w:textAlignment w:val="center"/>
              <w:rPr>
                <w:rFonts w:ascii="Calibri" w:eastAsia="PMingLiU" w:hAnsi="Calibri" w:cs="Calibri"/>
                <w:kern w:val="0"/>
                <w:sz w:val="20"/>
                <w:szCs w:val="20"/>
              </w:rPr>
            </w:pPr>
            <w:r w:rsidRPr="00D426A6">
              <w:rPr>
                <w:rFonts w:ascii="Times New Roman" w:eastAsia="PMingLiU" w:hAnsi="Times New Roman" w:cs="Times New Roman"/>
                <w:kern w:val="0"/>
                <w:sz w:val="20"/>
                <w:szCs w:val="20"/>
              </w:rPr>
              <w:t xml:space="preserve">Known case: </w:t>
            </w:r>
            <w:r w:rsidRPr="00D426A6">
              <w:rPr>
                <w:rFonts w:ascii="Times New Roman" w:eastAsia="PMingLiU" w:hAnsi="Times New Roman" w:cs="Times New Roman"/>
                <w:kern w:val="0"/>
                <w:sz w:val="20"/>
                <w:szCs w:val="20"/>
                <w:lang w:val="en-GB"/>
              </w:rPr>
              <w:t>T</w:t>
            </w:r>
            <w:r w:rsidRPr="00D426A6">
              <w:rPr>
                <w:rFonts w:ascii="Times New Roman" w:eastAsia="PMingLiU" w:hAnsi="Times New Roman" w:cs="Times New Roman"/>
                <w:kern w:val="0"/>
                <w:sz w:val="20"/>
                <w:szCs w:val="20"/>
                <w:vertAlign w:val="subscript"/>
                <w:lang w:val="en-GB"/>
              </w:rPr>
              <w:t>HARQ</w:t>
            </w:r>
            <w:r w:rsidRPr="00D426A6">
              <w:rPr>
                <w:rFonts w:ascii="Times New Roman" w:eastAsia="PMingLiU" w:hAnsi="Times New Roman" w:cs="Times New Roman"/>
                <w:kern w:val="0"/>
                <w:sz w:val="20"/>
                <w:szCs w:val="20"/>
                <w:lang w:val="en-GB"/>
              </w:rPr>
              <w:t xml:space="preserve"> + </w:t>
            </w:r>
            <m:oMath>
              <m:sSubSup>
                <m:sSubSupPr>
                  <m:ctrlPr>
                    <w:rPr>
                      <w:rFonts w:ascii="Cambria Math" w:eastAsia="PMingLiU" w:hAnsi="Cambria Math" w:cs="Calibri"/>
                      <w:kern w:val="0"/>
                      <w:sz w:val="20"/>
                      <w:szCs w:val="20"/>
                    </w:rPr>
                  </m:ctrlPr>
                </m:sSubSupPr>
                <m:e>
                  <m:r>
                    <m:rPr>
                      <m:sty m:val="p"/>
                    </m:rPr>
                    <w:rPr>
                      <w:rFonts w:ascii="Cambria Math" w:eastAsia="PMingLiU" w:hAnsi="Cambria Math" w:cs="Calibri"/>
                      <w:kern w:val="0"/>
                      <w:sz w:val="20"/>
                      <w:szCs w:val="20"/>
                    </w:rPr>
                    <m:t>3N</m:t>
                  </m:r>
                </m:e>
                <m:sub>
                  <m:r>
                    <m:rPr>
                      <m:sty m:val="p"/>
                    </m:rPr>
                    <w:rPr>
                      <w:rFonts w:ascii="Cambria Math" w:eastAsia="PMingLiU" w:hAnsi="Cambria Math" w:cs="Calibri"/>
                      <w:kern w:val="0"/>
                      <w:sz w:val="20"/>
                      <w:szCs w:val="20"/>
                    </w:rPr>
                    <m:t>slot</m:t>
                  </m:r>
                </m:sub>
                <m:sup>
                  <m:r>
                    <m:rPr>
                      <m:sty m:val="p"/>
                    </m:rPr>
                    <w:rPr>
                      <w:rFonts w:ascii="Cambria Math" w:eastAsia="PMingLiU" w:hAnsi="Cambria Math" w:cs="Calibri"/>
                      <w:kern w:val="0"/>
                      <w:sz w:val="20"/>
                      <w:szCs w:val="20"/>
                    </w:rPr>
                    <m:t>subframe,µ</m:t>
                  </m:r>
                </m:sup>
              </m:sSubSup>
            </m:oMath>
            <w:proofErr w:type="gramStart"/>
            <w:r w:rsidRPr="00D426A6">
              <w:rPr>
                <w:rFonts w:ascii="Times New Roman" w:eastAsia="PMingLiU" w:hAnsi="Times New Roman" w:cs="Times New Roman"/>
                <w:kern w:val="0"/>
                <w:sz w:val="20"/>
                <w:szCs w:val="20"/>
              </w:rPr>
              <w:t>me,µ</w:t>
            </w:r>
            <w:proofErr w:type="gramEnd"/>
            <w:r w:rsidRPr="00D426A6">
              <w:rPr>
                <w:rFonts w:ascii="Times New Roman" w:eastAsia="PMingLiU" w:hAnsi="Times New Roman" w:cs="Times New Roman"/>
                <w:kern w:val="0"/>
                <w:sz w:val="20"/>
                <w:szCs w:val="20"/>
              </w:rPr>
              <w:t>) + TOk-ref (Tfirst-SSB-DLRef + OL*T SSB-DLRef + 2ms)+NM*( Tfirst-PL-RS  + 4*Ttarget_PL-RS + 2ms)</w:t>
            </w:r>
          </w:p>
          <w:p w14:paraId="692C389F" w14:textId="77777777" w:rsidR="00D426A6" w:rsidRPr="00D426A6" w:rsidRDefault="00D426A6" w:rsidP="00D426A6">
            <w:pPr>
              <w:widowControl/>
              <w:numPr>
                <w:ilvl w:val="2"/>
                <w:numId w:val="15"/>
              </w:numPr>
              <w:textAlignment w:val="center"/>
              <w:rPr>
                <w:rFonts w:ascii="Calibri" w:eastAsia="PMingLiU" w:hAnsi="Calibri" w:cs="Calibri"/>
                <w:kern w:val="0"/>
                <w:sz w:val="20"/>
                <w:szCs w:val="20"/>
              </w:rPr>
            </w:pPr>
            <w:r w:rsidRPr="00D426A6">
              <w:rPr>
                <w:rFonts w:ascii="Times New Roman" w:eastAsia="PMingLiU" w:hAnsi="Times New Roman" w:cs="Times New Roman"/>
                <w:kern w:val="0"/>
                <w:sz w:val="20"/>
                <w:szCs w:val="20"/>
              </w:rPr>
              <w:t xml:space="preserve">Unknown case: </w:t>
            </w:r>
            <w:r w:rsidRPr="00D426A6">
              <w:rPr>
                <w:rFonts w:ascii="Times New Roman" w:eastAsia="PMingLiU" w:hAnsi="Times New Roman" w:cs="Times New Roman"/>
                <w:kern w:val="0"/>
                <w:sz w:val="20"/>
                <w:szCs w:val="20"/>
                <w:lang w:val="en-GB"/>
              </w:rPr>
              <w:t>T</w:t>
            </w:r>
            <w:r w:rsidRPr="00D426A6">
              <w:rPr>
                <w:rFonts w:ascii="Times New Roman" w:eastAsia="PMingLiU" w:hAnsi="Times New Roman" w:cs="Times New Roman"/>
                <w:kern w:val="0"/>
                <w:sz w:val="20"/>
                <w:szCs w:val="20"/>
                <w:vertAlign w:val="subscript"/>
                <w:lang w:val="en-GB"/>
              </w:rPr>
              <w:t>HARQ</w:t>
            </w:r>
            <w:r w:rsidRPr="00D426A6">
              <w:rPr>
                <w:rFonts w:ascii="Times New Roman" w:eastAsia="PMingLiU" w:hAnsi="Times New Roman" w:cs="Times New Roman"/>
                <w:kern w:val="0"/>
                <w:sz w:val="20"/>
                <w:szCs w:val="20"/>
                <w:lang w:val="en-GB"/>
              </w:rPr>
              <w:t xml:space="preserve"> + </w:t>
            </w:r>
            <m:oMath>
              <m:sSubSup>
                <m:sSubSupPr>
                  <m:ctrlPr>
                    <w:rPr>
                      <w:rFonts w:ascii="Cambria Math" w:eastAsia="PMingLiU" w:hAnsi="Cambria Math" w:cs="Calibri"/>
                      <w:kern w:val="0"/>
                      <w:sz w:val="20"/>
                      <w:szCs w:val="20"/>
                    </w:rPr>
                  </m:ctrlPr>
                </m:sSubSupPr>
                <m:e>
                  <m:r>
                    <m:rPr>
                      <m:sty m:val="p"/>
                    </m:rPr>
                    <w:rPr>
                      <w:rFonts w:ascii="Cambria Math" w:eastAsia="PMingLiU" w:hAnsi="Cambria Math" w:cs="Calibri"/>
                      <w:kern w:val="0"/>
                      <w:sz w:val="20"/>
                      <w:szCs w:val="20"/>
                    </w:rPr>
                    <m:t>3N</m:t>
                  </m:r>
                </m:e>
                <m:sub>
                  <m:r>
                    <m:rPr>
                      <m:sty m:val="p"/>
                    </m:rPr>
                    <w:rPr>
                      <w:rFonts w:ascii="Cambria Math" w:eastAsia="PMingLiU" w:hAnsi="Cambria Math" w:cs="Calibri"/>
                      <w:kern w:val="0"/>
                      <w:sz w:val="20"/>
                      <w:szCs w:val="20"/>
                    </w:rPr>
                    <m:t>slot</m:t>
                  </m:r>
                </m:sub>
                <m:sup>
                  <m:r>
                    <m:rPr>
                      <m:sty m:val="p"/>
                    </m:rPr>
                    <w:rPr>
                      <w:rFonts w:ascii="Cambria Math" w:eastAsia="PMingLiU" w:hAnsi="Cambria Math" w:cs="Calibri"/>
                      <w:kern w:val="0"/>
                      <w:sz w:val="20"/>
                      <w:szCs w:val="20"/>
                    </w:rPr>
                    <m:t>subframe,µ</m:t>
                  </m:r>
                </m:sup>
              </m:sSubSup>
            </m:oMath>
            <w:r w:rsidRPr="00D426A6">
              <w:rPr>
                <w:rFonts w:ascii="Times New Roman" w:eastAsia="PMingLiU" w:hAnsi="Times New Roman" w:cs="Times New Roman"/>
                <w:kern w:val="0"/>
                <w:sz w:val="20"/>
                <w:szCs w:val="20"/>
                <w:lang w:val="en-GB"/>
              </w:rPr>
              <w:t xml:space="preserve"> + T</w:t>
            </w:r>
            <w:r w:rsidRPr="00D426A6">
              <w:rPr>
                <w:rFonts w:ascii="Times New Roman" w:eastAsia="PMingLiU" w:hAnsi="Times New Roman" w:cs="Times New Roman"/>
                <w:kern w:val="0"/>
                <w:sz w:val="20"/>
                <w:szCs w:val="20"/>
                <w:vertAlign w:val="subscript"/>
                <w:lang w:val="en-GB"/>
              </w:rPr>
              <w:t xml:space="preserve">L1-RSRP </w:t>
            </w:r>
            <w:r w:rsidRPr="00D426A6">
              <w:rPr>
                <w:rFonts w:ascii="Times New Roman" w:eastAsia="PMingLiU" w:hAnsi="Times New Roman" w:cs="Times New Roman"/>
                <w:kern w:val="0"/>
                <w:sz w:val="20"/>
                <w:szCs w:val="20"/>
                <w:lang w:val="en-GB"/>
              </w:rPr>
              <w:t xml:space="preserve">+ </w:t>
            </w:r>
            <w:proofErr w:type="spellStart"/>
            <w:r w:rsidRPr="00D426A6">
              <w:rPr>
                <w:rFonts w:ascii="Times New Roman" w:eastAsia="PMingLiU" w:hAnsi="Times New Roman" w:cs="Times New Roman"/>
                <w:kern w:val="0"/>
                <w:sz w:val="20"/>
                <w:szCs w:val="20"/>
                <w:lang w:val="en-GB"/>
              </w:rPr>
              <w:t>TO</w:t>
            </w:r>
            <w:r w:rsidRPr="00D426A6">
              <w:rPr>
                <w:rFonts w:ascii="Times New Roman" w:eastAsia="PMingLiU" w:hAnsi="Times New Roman" w:cs="Times New Roman"/>
                <w:kern w:val="0"/>
                <w:sz w:val="20"/>
                <w:szCs w:val="20"/>
                <w:vertAlign w:val="subscript"/>
                <w:lang w:val="en-GB"/>
              </w:rPr>
              <w:t>uk</w:t>
            </w:r>
            <w:proofErr w:type="spellEnd"/>
            <w:r w:rsidRPr="00D426A6">
              <w:rPr>
                <w:rFonts w:ascii="Times New Roman" w:eastAsia="PMingLiU" w:hAnsi="Times New Roman" w:cs="Times New Roman"/>
                <w:kern w:val="0"/>
                <w:sz w:val="20"/>
                <w:szCs w:val="20"/>
                <w:vertAlign w:val="subscript"/>
                <w:lang w:val="en-GB"/>
              </w:rPr>
              <w:t>-ref</w:t>
            </w:r>
            <w:r w:rsidRPr="00D426A6">
              <w:rPr>
                <w:rFonts w:ascii="Times New Roman" w:eastAsia="PMingLiU" w:hAnsi="Times New Roman" w:cs="Times New Roman"/>
                <w:kern w:val="0"/>
                <w:sz w:val="20"/>
                <w:szCs w:val="20"/>
                <w:lang w:val="en-GB"/>
              </w:rPr>
              <w:t xml:space="preserve"> (</w:t>
            </w:r>
            <w:proofErr w:type="spellStart"/>
            <w:r w:rsidRPr="00D426A6">
              <w:rPr>
                <w:rFonts w:ascii="Times New Roman" w:eastAsia="PMingLiU" w:hAnsi="Times New Roman" w:cs="Times New Roman"/>
                <w:kern w:val="0"/>
                <w:sz w:val="20"/>
                <w:szCs w:val="20"/>
                <w:lang w:val="en-GB"/>
              </w:rPr>
              <w:t>T</w:t>
            </w:r>
            <w:r w:rsidRPr="00D426A6">
              <w:rPr>
                <w:rFonts w:ascii="Times New Roman" w:eastAsia="PMingLiU" w:hAnsi="Times New Roman" w:cs="Times New Roman"/>
                <w:kern w:val="0"/>
                <w:sz w:val="20"/>
                <w:szCs w:val="20"/>
                <w:vertAlign w:val="subscript"/>
                <w:lang w:val="en-GB"/>
              </w:rPr>
              <w:t>first</w:t>
            </w:r>
            <w:proofErr w:type="spellEnd"/>
            <w:r w:rsidRPr="00D426A6">
              <w:rPr>
                <w:rFonts w:ascii="Times New Roman" w:eastAsia="PMingLiU" w:hAnsi="Times New Roman" w:cs="Times New Roman"/>
                <w:kern w:val="0"/>
                <w:sz w:val="20"/>
                <w:szCs w:val="20"/>
                <w:vertAlign w:val="subscript"/>
                <w:lang w:val="en-GB"/>
              </w:rPr>
              <w:t>-SSB-</w:t>
            </w:r>
            <w:proofErr w:type="spellStart"/>
            <w:r w:rsidRPr="00D426A6">
              <w:rPr>
                <w:rFonts w:ascii="Times New Roman" w:eastAsia="PMingLiU" w:hAnsi="Times New Roman" w:cs="Times New Roman"/>
                <w:kern w:val="0"/>
                <w:sz w:val="20"/>
                <w:szCs w:val="20"/>
                <w:vertAlign w:val="subscript"/>
                <w:lang w:val="en-GB"/>
              </w:rPr>
              <w:t>DLRef</w:t>
            </w:r>
            <w:proofErr w:type="spellEnd"/>
            <w:r w:rsidRPr="00D426A6">
              <w:rPr>
                <w:rFonts w:ascii="Times New Roman" w:eastAsia="PMingLiU" w:hAnsi="Times New Roman" w:cs="Times New Roman"/>
                <w:kern w:val="0"/>
                <w:sz w:val="20"/>
                <w:szCs w:val="20"/>
                <w:lang w:val="en-GB"/>
              </w:rPr>
              <w:t xml:space="preserve"> + OL*T</w:t>
            </w:r>
            <w:r w:rsidRPr="00D426A6">
              <w:rPr>
                <w:rFonts w:ascii="Times New Roman" w:eastAsia="PMingLiU" w:hAnsi="Times New Roman" w:cs="Times New Roman"/>
                <w:kern w:val="0"/>
                <w:sz w:val="20"/>
                <w:szCs w:val="20"/>
                <w:vertAlign w:val="subscript"/>
                <w:lang w:val="en-GB"/>
              </w:rPr>
              <w:t xml:space="preserve"> SSB-</w:t>
            </w:r>
            <w:proofErr w:type="spellStart"/>
            <w:r w:rsidRPr="00D426A6">
              <w:rPr>
                <w:rFonts w:ascii="Times New Roman" w:eastAsia="PMingLiU" w:hAnsi="Times New Roman" w:cs="Times New Roman"/>
                <w:kern w:val="0"/>
                <w:sz w:val="20"/>
                <w:szCs w:val="20"/>
                <w:vertAlign w:val="subscript"/>
                <w:lang w:val="en-GB"/>
              </w:rPr>
              <w:t>DLRef</w:t>
            </w:r>
            <w:proofErr w:type="spellEnd"/>
            <w:r w:rsidRPr="00D426A6">
              <w:rPr>
                <w:rFonts w:ascii="Times New Roman" w:eastAsia="PMingLiU" w:hAnsi="Times New Roman" w:cs="Times New Roman"/>
                <w:kern w:val="0"/>
                <w:sz w:val="20"/>
                <w:szCs w:val="20"/>
                <w:lang w:val="en-GB"/>
              </w:rPr>
              <w:t xml:space="preserve"> + 2</w:t>
            </w:r>
            <w:proofErr w:type="gramStart"/>
            <w:r w:rsidRPr="00D426A6">
              <w:rPr>
                <w:rFonts w:ascii="Times New Roman" w:eastAsia="PMingLiU" w:hAnsi="Times New Roman" w:cs="Times New Roman"/>
                <w:kern w:val="0"/>
                <w:sz w:val="20"/>
                <w:szCs w:val="20"/>
                <w:lang w:val="en-GB"/>
              </w:rPr>
              <w:t>ms)+</w:t>
            </w:r>
            <w:proofErr w:type="gramEnd"/>
            <w:r w:rsidRPr="00D426A6">
              <w:rPr>
                <w:rFonts w:ascii="Times New Roman" w:eastAsia="PMingLiU" w:hAnsi="Times New Roman" w:cs="Times New Roman"/>
                <w:kern w:val="0"/>
                <w:sz w:val="20"/>
                <w:szCs w:val="20"/>
                <w:lang w:val="en-GB"/>
              </w:rPr>
              <w:t xml:space="preserve"> </w:t>
            </w:r>
            <w:proofErr w:type="spellStart"/>
            <w:r w:rsidRPr="00D426A6">
              <w:rPr>
                <w:rFonts w:ascii="Times New Roman" w:eastAsia="PMingLiU" w:hAnsi="Times New Roman" w:cs="Times New Roman"/>
                <w:kern w:val="0"/>
                <w:sz w:val="20"/>
                <w:szCs w:val="20"/>
                <w:lang w:val="en-GB"/>
              </w:rPr>
              <w:t>T</w:t>
            </w:r>
            <w:r w:rsidRPr="00D426A6">
              <w:rPr>
                <w:rFonts w:ascii="Times New Roman" w:eastAsia="PMingLiU" w:hAnsi="Times New Roman" w:cs="Times New Roman"/>
                <w:kern w:val="0"/>
                <w:sz w:val="20"/>
                <w:szCs w:val="20"/>
                <w:vertAlign w:val="subscript"/>
                <w:lang w:val="en-GB"/>
              </w:rPr>
              <w:t>first</w:t>
            </w:r>
            <w:proofErr w:type="spellEnd"/>
            <w:r w:rsidRPr="00D426A6">
              <w:rPr>
                <w:rFonts w:ascii="Times New Roman" w:eastAsia="PMingLiU" w:hAnsi="Times New Roman" w:cs="Times New Roman"/>
                <w:kern w:val="0"/>
                <w:sz w:val="20"/>
                <w:szCs w:val="20"/>
                <w:vertAlign w:val="subscript"/>
                <w:lang w:val="en-GB"/>
              </w:rPr>
              <w:t xml:space="preserve">-PL-RS  </w:t>
            </w:r>
            <w:r w:rsidRPr="00D426A6">
              <w:rPr>
                <w:rFonts w:ascii="Times New Roman" w:eastAsia="PMingLiU" w:hAnsi="Times New Roman" w:cs="Times New Roman"/>
                <w:kern w:val="0"/>
                <w:sz w:val="20"/>
                <w:szCs w:val="20"/>
                <w:lang w:val="en-GB"/>
              </w:rPr>
              <w:t>+ 4*</w:t>
            </w:r>
            <w:proofErr w:type="spellStart"/>
            <w:r w:rsidRPr="00D426A6">
              <w:rPr>
                <w:rFonts w:ascii="Times New Roman" w:eastAsia="PMingLiU" w:hAnsi="Times New Roman" w:cs="Times New Roman"/>
                <w:kern w:val="0"/>
                <w:sz w:val="20"/>
                <w:szCs w:val="20"/>
                <w:lang w:val="en-GB"/>
              </w:rPr>
              <w:t>T</w:t>
            </w:r>
            <w:r w:rsidRPr="00D426A6">
              <w:rPr>
                <w:rFonts w:ascii="Times New Roman" w:eastAsia="PMingLiU" w:hAnsi="Times New Roman" w:cs="Times New Roman"/>
                <w:kern w:val="0"/>
                <w:sz w:val="20"/>
                <w:szCs w:val="20"/>
                <w:vertAlign w:val="subscript"/>
                <w:lang w:val="en-GB"/>
              </w:rPr>
              <w:t>target_PL</w:t>
            </w:r>
            <w:proofErr w:type="spellEnd"/>
            <w:r w:rsidRPr="00D426A6">
              <w:rPr>
                <w:rFonts w:ascii="Times New Roman" w:eastAsia="PMingLiU" w:hAnsi="Times New Roman" w:cs="Times New Roman"/>
                <w:kern w:val="0"/>
                <w:sz w:val="20"/>
                <w:szCs w:val="20"/>
                <w:vertAlign w:val="subscript"/>
                <w:lang w:val="en-GB"/>
              </w:rPr>
              <w:t xml:space="preserve">-RS </w:t>
            </w:r>
            <w:r w:rsidRPr="00D426A6">
              <w:rPr>
                <w:rFonts w:ascii="Times New Roman" w:eastAsia="PMingLiU" w:hAnsi="Times New Roman" w:cs="Times New Roman"/>
                <w:kern w:val="0"/>
                <w:sz w:val="20"/>
                <w:szCs w:val="20"/>
                <w:lang w:val="en-GB"/>
              </w:rPr>
              <w:t>+ 2ms</w:t>
            </w:r>
          </w:p>
          <w:p w14:paraId="6085291D" w14:textId="77777777" w:rsidR="00D426A6" w:rsidRPr="00D426A6" w:rsidRDefault="00D426A6" w:rsidP="00D426A6">
            <w:pPr>
              <w:widowControl/>
              <w:numPr>
                <w:ilvl w:val="2"/>
                <w:numId w:val="15"/>
              </w:numPr>
              <w:textAlignment w:val="center"/>
              <w:rPr>
                <w:rFonts w:ascii="Calibri" w:eastAsia="PMingLiU" w:hAnsi="Calibri" w:cs="Calibri"/>
                <w:kern w:val="0"/>
                <w:sz w:val="20"/>
                <w:szCs w:val="20"/>
              </w:rPr>
            </w:pPr>
            <w:proofErr w:type="spellStart"/>
            <w:r w:rsidRPr="00D426A6">
              <w:rPr>
                <w:rFonts w:ascii="Times New Roman" w:eastAsia="PMingLiU" w:hAnsi="Times New Roman" w:cs="Times New Roman"/>
                <w:kern w:val="0"/>
                <w:sz w:val="20"/>
                <w:szCs w:val="20"/>
              </w:rPr>
              <w:t>TOk</w:t>
            </w:r>
            <w:proofErr w:type="spellEnd"/>
            <w:r w:rsidRPr="00D426A6">
              <w:rPr>
                <w:rFonts w:ascii="Times New Roman" w:eastAsia="PMingLiU" w:hAnsi="Times New Roman" w:cs="Times New Roman"/>
                <w:kern w:val="0"/>
                <w:sz w:val="20"/>
                <w:szCs w:val="20"/>
              </w:rPr>
              <w:t xml:space="preserve">-ref = 1 if there is no active DL TCI-State for DL timing reference associated with the same </w:t>
            </w:r>
            <w:proofErr w:type="spellStart"/>
            <w:r w:rsidRPr="00D426A6">
              <w:rPr>
                <w:rFonts w:ascii="Times New Roman" w:eastAsia="PMingLiU" w:hAnsi="Times New Roman" w:cs="Times New Roman"/>
                <w:kern w:val="0"/>
                <w:sz w:val="20"/>
                <w:szCs w:val="20"/>
              </w:rPr>
              <w:t>coresetPoolIndex</w:t>
            </w:r>
            <w:proofErr w:type="spellEnd"/>
          </w:p>
          <w:p w14:paraId="6F873950" w14:textId="77777777" w:rsidR="00D426A6" w:rsidRPr="00D426A6" w:rsidRDefault="00D426A6" w:rsidP="00D426A6">
            <w:pPr>
              <w:widowControl/>
              <w:numPr>
                <w:ilvl w:val="1"/>
                <w:numId w:val="15"/>
              </w:numPr>
              <w:textAlignment w:val="center"/>
              <w:rPr>
                <w:rFonts w:ascii="Calibri" w:eastAsia="PMingLiU" w:hAnsi="Calibri" w:cs="Calibri"/>
                <w:kern w:val="0"/>
                <w:sz w:val="20"/>
                <w:szCs w:val="20"/>
              </w:rPr>
            </w:pPr>
            <w:r w:rsidRPr="00D426A6">
              <w:rPr>
                <w:rFonts w:ascii="Times New Roman" w:eastAsia="PMingLiU" w:hAnsi="Times New Roman" w:cs="Times New Roman"/>
                <w:kern w:val="0"/>
                <w:sz w:val="20"/>
                <w:szCs w:val="20"/>
              </w:rPr>
              <w:t xml:space="preserve">For other cases of separate UL TCI state, no additional DL tracking is needed. </w:t>
            </w:r>
          </w:p>
          <w:p w14:paraId="31AEB4F7" w14:textId="77777777" w:rsidR="00D426A6" w:rsidRPr="00D426A6" w:rsidRDefault="00D426A6" w:rsidP="00D426A6">
            <w:pPr>
              <w:widowControl/>
              <w:numPr>
                <w:ilvl w:val="0"/>
                <w:numId w:val="15"/>
              </w:numPr>
              <w:textAlignment w:val="center"/>
              <w:rPr>
                <w:rFonts w:ascii="Calibri" w:eastAsia="PMingLiU" w:hAnsi="Calibri" w:cs="Calibri"/>
                <w:kern w:val="0"/>
                <w:sz w:val="20"/>
                <w:szCs w:val="20"/>
              </w:rPr>
            </w:pPr>
            <w:r w:rsidRPr="00D426A6">
              <w:rPr>
                <w:rFonts w:ascii="Times New Roman" w:eastAsia="PMingLiU" w:hAnsi="Times New Roman" w:cs="Times New Roman"/>
                <w:kern w:val="0"/>
                <w:sz w:val="20"/>
                <w:szCs w:val="20"/>
              </w:rPr>
              <w:t>Option 2: (Huawei, MediaTek, Ericsson)</w:t>
            </w:r>
          </w:p>
          <w:p w14:paraId="34C2AB4C" w14:textId="00AA3925" w:rsidR="00C35422" w:rsidRPr="00D426A6" w:rsidRDefault="00D426A6" w:rsidP="00D426A6">
            <w:pPr>
              <w:widowControl/>
              <w:numPr>
                <w:ilvl w:val="1"/>
                <w:numId w:val="15"/>
              </w:numPr>
              <w:textAlignment w:val="center"/>
              <w:rPr>
                <w:rFonts w:ascii="Calibri" w:eastAsia="PMingLiU" w:hAnsi="Calibri" w:cs="Calibri"/>
                <w:kern w:val="0"/>
                <w:sz w:val="20"/>
                <w:szCs w:val="20"/>
              </w:rPr>
            </w:pPr>
            <w:r w:rsidRPr="00D426A6">
              <w:rPr>
                <w:rFonts w:ascii="Times New Roman" w:eastAsia="PMingLiU" w:hAnsi="Times New Roman" w:cs="Times New Roman"/>
                <w:kern w:val="0"/>
                <w:sz w:val="20"/>
                <w:szCs w:val="20"/>
              </w:rPr>
              <w:t xml:space="preserve">No additional DL RS tracking time for UL TCI state </w:t>
            </w:r>
            <w:proofErr w:type="spellStart"/>
            <w:r w:rsidRPr="00D426A6">
              <w:rPr>
                <w:rFonts w:ascii="Times New Roman" w:eastAsia="PMingLiU" w:hAnsi="Times New Roman" w:cs="Times New Roman"/>
                <w:kern w:val="0"/>
                <w:sz w:val="20"/>
                <w:szCs w:val="20"/>
              </w:rPr>
              <w:t>switchin</w:t>
            </w:r>
            <w:proofErr w:type="spellEnd"/>
          </w:p>
        </w:tc>
      </w:tr>
    </w:tbl>
    <w:p w14:paraId="65D27617" w14:textId="41282F53" w:rsidR="00D579A4" w:rsidRDefault="00C35422" w:rsidP="00C35422">
      <w:pPr>
        <w:rPr>
          <w:rFonts w:eastAsia="PMingLiU"/>
          <w:lang w:val="en-GB"/>
        </w:rPr>
      </w:pPr>
      <w:r>
        <w:rPr>
          <w:rFonts w:eastAsia="PMingLiU"/>
          <w:lang w:val="en-GB"/>
        </w:rPr>
        <w:t xml:space="preserve">This is not a new issue. When defining UL spatial relation switch delay, similar issue had been discussed. </w:t>
      </w:r>
      <w:proofErr w:type="gramStart"/>
      <w:r>
        <w:rPr>
          <w:rFonts w:eastAsia="PMingLiU"/>
          <w:lang w:val="en-GB"/>
        </w:rPr>
        <w:t>The final conclusion</w:t>
      </w:r>
      <w:proofErr w:type="gramEnd"/>
      <w:r>
        <w:rPr>
          <w:rFonts w:eastAsia="PMingLiU"/>
          <w:lang w:val="en-GB"/>
        </w:rPr>
        <w:t xml:space="preserve"> is: RAN4 did not consider additional time tracking for UL spatial relation switch.</w:t>
      </w:r>
    </w:p>
    <w:p w14:paraId="19E3994B" w14:textId="77777777" w:rsidR="00D476DB" w:rsidRDefault="00D476DB" w:rsidP="00D476DB">
      <w:pPr>
        <w:widowControl/>
        <w:autoSpaceDN w:val="0"/>
        <w:spacing w:after="120"/>
        <w:rPr>
          <w:rFonts w:eastAsia="PMingLiU"/>
        </w:rPr>
      </w:pPr>
    </w:p>
    <w:tbl>
      <w:tblPr>
        <w:tblStyle w:val="af8"/>
        <w:tblW w:w="0" w:type="auto"/>
        <w:tblLook w:val="04A0" w:firstRow="1" w:lastRow="0" w:firstColumn="1" w:lastColumn="0" w:noHBand="0" w:noVBand="1"/>
      </w:tblPr>
      <w:tblGrid>
        <w:gridCol w:w="9629"/>
      </w:tblGrid>
      <w:tr w:rsidR="00D476DB" w14:paraId="5432AEDF" w14:textId="77777777" w:rsidTr="00D476DB">
        <w:tc>
          <w:tcPr>
            <w:tcW w:w="9629" w:type="dxa"/>
            <w:tcBorders>
              <w:top w:val="single" w:sz="4" w:space="0" w:color="auto"/>
              <w:left w:val="single" w:sz="4" w:space="0" w:color="auto"/>
              <w:bottom w:val="single" w:sz="4" w:space="0" w:color="auto"/>
              <w:right w:val="single" w:sz="4" w:space="0" w:color="auto"/>
            </w:tcBorders>
          </w:tcPr>
          <w:p w14:paraId="32946E57" w14:textId="77777777" w:rsidR="00D476DB" w:rsidRDefault="00D476DB">
            <w:pPr>
              <w:widowControl/>
              <w:spacing w:after="180"/>
              <w:rPr>
                <w:rFonts w:ascii="Times New Roman" w:eastAsia="PMingLiU" w:hAnsi="Times New Roman" w:cs="Times New Roman"/>
                <w:kern w:val="0"/>
                <w:sz w:val="20"/>
                <w:szCs w:val="20"/>
                <w:u w:val="single"/>
              </w:rPr>
            </w:pPr>
            <w:r>
              <w:rPr>
                <w:rFonts w:ascii="Times New Roman" w:eastAsia="PMingLiU" w:hAnsi="Times New Roman" w:cs="Times New Roman"/>
                <w:kern w:val="0"/>
                <w:sz w:val="20"/>
                <w:szCs w:val="20"/>
                <w:u w:val="single"/>
              </w:rPr>
              <w:t xml:space="preserve">TS 38.133 7.1 UE transmit </w:t>
            </w:r>
            <w:proofErr w:type="gramStart"/>
            <w:r>
              <w:rPr>
                <w:rFonts w:ascii="Times New Roman" w:eastAsia="PMingLiU" w:hAnsi="Times New Roman" w:cs="Times New Roman"/>
                <w:kern w:val="0"/>
                <w:sz w:val="20"/>
                <w:szCs w:val="20"/>
                <w:u w:val="single"/>
              </w:rPr>
              <w:t>timing</w:t>
            </w:r>
            <w:proofErr w:type="gramEnd"/>
          </w:p>
          <w:p w14:paraId="18E64005" w14:textId="631DFD35" w:rsidR="00D476DB" w:rsidRPr="006A5D17" w:rsidRDefault="00D476DB" w:rsidP="006A5D17">
            <w:pPr>
              <w:rPr>
                <w:rFonts w:ascii="Times New Roman" w:hAnsi="Times New Roman" w:cs="Times New Roman"/>
                <w:kern w:val="0"/>
                <w:sz w:val="20"/>
                <w:szCs w:val="20"/>
                <w:lang w:val="en-GB"/>
              </w:rPr>
            </w:pPr>
            <w:r>
              <w:rPr>
                <w:rFonts w:ascii="Times New Roman" w:eastAsia="PMingLiU" w:hAnsi="Times New Roman" w:cs="Times New Roman"/>
                <w:kern w:val="0"/>
                <w:sz w:val="20"/>
                <w:szCs w:val="20"/>
                <w:lang w:val="en-GB"/>
              </w:rPr>
              <w:t xml:space="preserve">For multi-DCI based multi-TRP operation with two TAs, for each TAG, the uplink transmission timing takes place </w:t>
            </w:r>
            <m:oMath>
              <m:r>
                <m:rPr>
                  <m:sty m:val="p"/>
                </m:rPr>
                <w:rPr>
                  <w:rFonts w:ascii="Cambria Math" w:eastAsia="PMingLiU" w:hAnsi="Times New Roman" w:cs="Times New Roman"/>
                  <w:kern w:val="0"/>
                  <w:sz w:val="20"/>
                  <w:szCs w:val="20"/>
                  <w:lang w:val="en-GB"/>
                </w:rPr>
                <m:t>(</m:t>
              </m:r>
              <m:sSub>
                <m:sSubPr>
                  <m:ctrlPr>
                    <w:rPr>
                      <w:rFonts w:ascii="Cambria Math" w:eastAsia="PMingLiU" w:hAnsi="Cambria Math"/>
                      <w:lang w:val="en-GB"/>
                    </w:rPr>
                  </m:ctrlPr>
                </m:sSubPr>
                <m:e>
                  <m:r>
                    <w:rPr>
                      <w:rFonts w:ascii="Cambria Math" w:eastAsia="PMingLiU" w:hAnsi="Times New Roman" w:cs="Times New Roman"/>
                      <w:kern w:val="0"/>
                      <w:sz w:val="20"/>
                      <w:szCs w:val="20"/>
                      <w:lang w:val="en-GB"/>
                    </w:rPr>
                    <m:t>N</m:t>
                  </m:r>
                </m:e>
                <m:sub>
                  <m:r>
                    <m:rPr>
                      <m:nor/>
                    </m:rPr>
                    <w:rPr>
                      <w:rFonts w:ascii="Times New Roman" w:eastAsia="PMingLiU" w:hAnsi="Times New Roman" w:cs="Times New Roman"/>
                      <w:kern w:val="0"/>
                      <w:sz w:val="20"/>
                      <w:szCs w:val="20"/>
                      <w:lang w:val="en-GB"/>
                    </w:rPr>
                    <m:t>TA</m:t>
                  </m:r>
                </m:sub>
              </m:sSub>
              <m:r>
                <m:rPr>
                  <m:sty m:val="p"/>
                </m:rPr>
                <w:rPr>
                  <w:rFonts w:ascii="Cambria Math" w:eastAsia="PMingLiU" w:hAnsi="Times New Roman" w:cs="Times New Roman"/>
                  <w:kern w:val="0"/>
                  <w:sz w:val="20"/>
                  <w:szCs w:val="20"/>
                  <w:lang w:val="en-GB"/>
                </w:rPr>
                <m:t>+</m:t>
              </m:r>
              <m:sSub>
                <m:sSubPr>
                  <m:ctrlPr>
                    <w:rPr>
                      <w:rFonts w:ascii="Cambria Math" w:eastAsia="PMingLiU" w:hAnsi="Cambria Math"/>
                      <w:lang w:val="en-GB"/>
                    </w:rPr>
                  </m:ctrlPr>
                </m:sSubPr>
                <m:e>
                  <m:r>
                    <w:rPr>
                      <w:rFonts w:ascii="Cambria Math" w:eastAsia="PMingLiU" w:hAnsi="Times New Roman" w:cs="Times New Roman"/>
                      <w:kern w:val="0"/>
                      <w:sz w:val="20"/>
                      <w:szCs w:val="20"/>
                      <w:lang w:val="en-GB"/>
                    </w:rPr>
                    <m:t>N</m:t>
                  </m:r>
                </m:e>
                <m:sub>
                  <m:r>
                    <m:rPr>
                      <m:nor/>
                    </m:rPr>
                    <w:rPr>
                      <w:rFonts w:ascii="Times New Roman" w:eastAsia="PMingLiU" w:hAnsi="Times New Roman" w:cs="Times New Roman"/>
                      <w:kern w:val="0"/>
                      <w:sz w:val="20"/>
                      <w:szCs w:val="20"/>
                      <w:lang w:val="en-GB"/>
                    </w:rPr>
                    <m:t>TA offset</m:t>
                  </m:r>
                </m:sub>
              </m:sSub>
              <m:r>
                <m:rPr>
                  <m:sty m:val="p"/>
                </m:rPr>
                <w:rPr>
                  <w:rFonts w:ascii="Cambria Math" w:eastAsia="PMingLiU" w:hAnsi="Times New Roman" w:cs="Times New Roman"/>
                  <w:kern w:val="0"/>
                  <w:sz w:val="20"/>
                  <w:szCs w:val="20"/>
                  <w:lang w:val="en-GB"/>
                </w:rPr>
                <m:t>)</m:t>
              </m:r>
              <m:r>
                <m:rPr>
                  <m:sty m:val="p"/>
                </m:rPr>
                <w:rPr>
                  <w:rFonts w:ascii="Cambria Math" w:eastAsia="PMingLiU" w:hAnsi="Times New Roman" w:cs="Times New Roman"/>
                  <w:kern w:val="0"/>
                  <w:sz w:val="20"/>
                  <w:szCs w:val="20"/>
                  <w:lang w:val="en-GB"/>
                </w:rPr>
                <m:t>×</m:t>
              </m:r>
              <m:sSub>
                <m:sSubPr>
                  <m:ctrlPr>
                    <w:rPr>
                      <w:rFonts w:ascii="Cambria Math" w:eastAsia="PMingLiU" w:hAnsi="Cambria Math"/>
                      <w:lang w:val="en-GB"/>
                    </w:rPr>
                  </m:ctrlPr>
                </m:sSubPr>
                <m:e>
                  <m:r>
                    <w:rPr>
                      <w:rFonts w:ascii="Cambria Math" w:eastAsia="PMingLiU" w:hAnsi="Times New Roman" w:cs="Times New Roman"/>
                      <w:kern w:val="0"/>
                      <w:sz w:val="20"/>
                      <w:szCs w:val="20"/>
                      <w:lang w:val="en-GB"/>
                    </w:rPr>
                    <m:t>T</m:t>
                  </m:r>
                </m:e>
                <m:sub>
                  <m:r>
                    <w:rPr>
                      <w:rFonts w:ascii="Cambria Math" w:eastAsia="PMingLiU" w:hAnsi="Times New Roman" w:cs="Times New Roman"/>
                      <w:kern w:val="0"/>
                      <w:sz w:val="20"/>
                      <w:szCs w:val="20"/>
                      <w:lang w:val="en-GB"/>
                    </w:rPr>
                    <m:t>c</m:t>
                  </m:r>
                </m:sub>
              </m:sSub>
            </m:oMath>
            <w:r>
              <w:rPr>
                <w:rFonts w:ascii="Times New Roman" w:eastAsia="PMingLiU" w:hAnsi="Times New Roman" w:cs="Times New Roman"/>
                <w:kern w:val="0"/>
                <w:sz w:val="20"/>
                <w:szCs w:val="20"/>
                <w:lang w:val="en-GB"/>
              </w:rPr>
              <w:t xml:space="preserve"> before the reception of the first detected path (in time) of [one of] the corresponding downlink reference signal(s) of the cell associated with a </w:t>
            </w:r>
            <w:proofErr w:type="spellStart"/>
            <w:r>
              <w:rPr>
                <w:rFonts w:ascii="Times New Roman" w:eastAsia="PMingLiU" w:hAnsi="Times New Roman" w:cs="Times New Roman"/>
                <w:kern w:val="0"/>
                <w:sz w:val="20"/>
                <w:szCs w:val="20"/>
                <w:lang w:val="en-GB"/>
              </w:rPr>
              <w:t>coresetPoolIndex</w:t>
            </w:r>
            <w:proofErr w:type="spellEnd"/>
            <w:r>
              <w:rPr>
                <w:rFonts w:ascii="Times New Roman" w:eastAsia="PMingLiU" w:hAnsi="Times New Roman" w:cs="Times New Roman"/>
                <w:kern w:val="0"/>
                <w:sz w:val="20"/>
                <w:szCs w:val="20"/>
                <w:lang w:val="en-GB"/>
              </w:rPr>
              <w:t xml:space="preserve"> having same TAG as the uplink signal, where </w:t>
            </w:r>
            <m:oMath>
              <m:sSub>
                <m:sSubPr>
                  <m:ctrlPr>
                    <w:rPr>
                      <w:rFonts w:ascii="Cambria Math" w:eastAsia="PMingLiU" w:hAnsi="Cambria Math"/>
                      <w:lang w:val="en-GB"/>
                    </w:rPr>
                  </m:ctrlPr>
                </m:sSubPr>
                <m:e>
                  <m:r>
                    <w:rPr>
                      <w:rFonts w:ascii="Cambria Math" w:eastAsia="PMingLiU" w:hAnsi="Times New Roman" w:cs="Times New Roman"/>
                      <w:kern w:val="0"/>
                      <w:sz w:val="20"/>
                      <w:szCs w:val="20"/>
                      <w:lang w:val="en-GB"/>
                    </w:rPr>
                    <m:t>N</m:t>
                  </m:r>
                </m:e>
                <m:sub>
                  <m:r>
                    <m:rPr>
                      <m:nor/>
                    </m:rPr>
                    <w:rPr>
                      <w:rFonts w:ascii="Times New Roman" w:eastAsia="PMingLiU" w:hAnsi="Times New Roman" w:cs="Times New Roman"/>
                      <w:kern w:val="0"/>
                      <w:sz w:val="20"/>
                      <w:szCs w:val="20"/>
                      <w:lang w:val="en-GB"/>
                    </w:rPr>
                    <m:t>TA</m:t>
                  </m:r>
                </m:sub>
              </m:sSub>
            </m:oMath>
            <w:r>
              <w:rPr>
                <w:rFonts w:ascii="Times New Roman" w:eastAsia="PMingLiU" w:hAnsi="Times New Roman" w:cs="Times New Roman"/>
                <w:kern w:val="0"/>
                <w:sz w:val="20"/>
                <w:szCs w:val="20"/>
                <w:lang w:val="en-GB"/>
              </w:rPr>
              <w:t xml:space="preserve">  is commanded by the network independently for each TAG [TS 38.331].</w:t>
            </w:r>
          </w:p>
        </w:tc>
      </w:tr>
    </w:tbl>
    <w:p w14:paraId="5431A2D3" w14:textId="7C11CDAB" w:rsidR="00D051FF" w:rsidRPr="009F7F63" w:rsidRDefault="00D476DB" w:rsidP="009F7F63">
      <w:pPr>
        <w:rPr>
          <w:rFonts w:eastAsia="PMingLiU"/>
          <w:lang w:val="en-GB"/>
        </w:rPr>
      </w:pPr>
      <w:r w:rsidRPr="009F7F63">
        <w:rPr>
          <w:rFonts w:eastAsia="PMingLiU" w:hint="eastAsia"/>
        </w:rPr>
        <w:t>F</w:t>
      </w:r>
      <w:r w:rsidRPr="009F7F63">
        <w:rPr>
          <w:rFonts w:eastAsia="PMingLiU"/>
        </w:rPr>
        <w:t xml:space="preserve">rom the definition of DL reference timing in 7.1 UE transmit timing, </w:t>
      </w:r>
      <w:r w:rsidR="00D579A4" w:rsidRPr="009F7F63">
        <w:rPr>
          <w:rFonts w:eastAsia="PMingLiU"/>
          <w:lang w:val="en-GB"/>
        </w:rPr>
        <w:t xml:space="preserve">DL reference timing could be any DL RS associated to the same </w:t>
      </w:r>
      <w:proofErr w:type="spellStart"/>
      <w:r w:rsidR="007F671B" w:rsidRPr="009F7F63">
        <w:rPr>
          <w:rFonts w:eastAsia="PMingLiU"/>
          <w:lang w:val="en-GB"/>
        </w:rPr>
        <w:t>coresetPoolIndex</w:t>
      </w:r>
      <w:proofErr w:type="spellEnd"/>
      <w:r w:rsidR="00A6311F" w:rsidRPr="009F7F63">
        <w:rPr>
          <w:rFonts w:eastAsia="PMingLiU"/>
          <w:lang w:val="en-GB"/>
        </w:rPr>
        <w:t xml:space="preserve"> for </w:t>
      </w:r>
      <w:proofErr w:type="spellStart"/>
      <w:r w:rsidR="00A6311F" w:rsidRPr="009F7F63">
        <w:rPr>
          <w:rFonts w:eastAsia="PMingLiU"/>
          <w:lang w:val="en-GB"/>
        </w:rPr>
        <w:t>mDCI</w:t>
      </w:r>
      <w:proofErr w:type="spellEnd"/>
      <w:r w:rsidR="00D579A4" w:rsidRPr="009F7F63">
        <w:rPr>
          <w:rFonts w:eastAsia="PMingLiU"/>
          <w:lang w:val="en-GB"/>
        </w:rPr>
        <w:t>.</w:t>
      </w:r>
      <w:r w:rsidR="00A6311F" w:rsidRPr="009F7F63">
        <w:rPr>
          <w:rFonts w:eastAsia="PMingLiU"/>
          <w:lang w:val="en-GB"/>
        </w:rPr>
        <w:t xml:space="preserve"> </w:t>
      </w:r>
      <w:r w:rsidR="00BD365E" w:rsidRPr="009F7F63">
        <w:rPr>
          <w:rFonts w:eastAsia="PMingLiU"/>
          <w:lang w:val="en-GB"/>
        </w:rPr>
        <w:t xml:space="preserve">Although </w:t>
      </w:r>
      <w:r w:rsidR="00813790" w:rsidRPr="009F7F63">
        <w:rPr>
          <w:rFonts w:eastAsia="PMingLiU"/>
          <w:lang w:val="en-GB"/>
        </w:rPr>
        <w:t>add</w:t>
      </w:r>
      <w:r w:rsidR="00BD365E" w:rsidRPr="009F7F63">
        <w:rPr>
          <w:rFonts w:eastAsia="PMingLiU"/>
          <w:lang w:val="en-GB"/>
        </w:rPr>
        <w:t>ing</w:t>
      </w:r>
      <w:r w:rsidR="00813790" w:rsidRPr="009F7F63">
        <w:rPr>
          <w:rFonts w:eastAsia="PMingLiU"/>
          <w:lang w:val="en-GB"/>
        </w:rPr>
        <w:t xml:space="preserve"> addition DL reference timing </w:t>
      </w:r>
      <w:r w:rsidR="00BD365E" w:rsidRPr="009F7F63">
        <w:rPr>
          <w:rFonts w:eastAsia="PMingLiU"/>
          <w:lang w:val="en-GB"/>
        </w:rPr>
        <w:t xml:space="preserve">seems relaxing the </w:t>
      </w:r>
      <w:r w:rsidR="009F7F63" w:rsidRPr="009F7F63">
        <w:rPr>
          <w:rFonts w:eastAsia="PMingLiU"/>
          <w:lang w:val="en-GB"/>
        </w:rPr>
        <w:t>requirements but</w:t>
      </w:r>
      <w:r w:rsidR="003252CA" w:rsidRPr="009F7F63">
        <w:rPr>
          <w:rFonts w:eastAsia="PMingLiU"/>
          <w:lang w:val="en-GB"/>
        </w:rPr>
        <w:t xml:space="preserve"> implies to switch DL reference timing for UL. We don’t think it is necessary.</w:t>
      </w:r>
    </w:p>
    <w:p w14:paraId="00567897" w14:textId="725AA363" w:rsidR="00D579A4" w:rsidRPr="00A6311F" w:rsidRDefault="00A6311F" w:rsidP="00A6311F">
      <w:pPr>
        <w:pStyle w:val="af2"/>
        <w:rPr>
          <w:sz w:val="24"/>
          <w:szCs w:val="24"/>
        </w:rPr>
      </w:pPr>
      <w:bookmarkStart w:id="3" w:name="_Ref165993637"/>
      <w:r w:rsidRPr="00A6311F">
        <w:rPr>
          <w:sz w:val="24"/>
          <w:szCs w:val="24"/>
        </w:rPr>
        <w:t xml:space="preserve">Proposal </w:t>
      </w:r>
      <w:r w:rsidRPr="00A6311F">
        <w:rPr>
          <w:sz w:val="24"/>
          <w:szCs w:val="24"/>
        </w:rPr>
        <w:fldChar w:fldCharType="begin"/>
      </w:r>
      <w:r w:rsidRPr="00A6311F">
        <w:rPr>
          <w:sz w:val="24"/>
          <w:szCs w:val="24"/>
        </w:rPr>
        <w:instrText xml:space="preserve"> SEQ Proposal \* ARABIC </w:instrText>
      </w:r>
      <w:r w:rsidRPr="00A6311F">
        <w:rPr>
          <w:sz w:val="24"/>
          <w:szCs w:val="24"/>
        </w:rPr>
        <w:fldChar w:fldCharType="separate"/>
      </w:r>
      <w:r w:rsidR="00D426A6">
        <w:rPr>
          <w:noProof/>
          <w:sz w:val="24"/>
          <w:szCs w:val="24"/>
        </w:rPr>
        <w:t>1</w:t>
      </w:r>
      <w:r w:rsidRPr="00A6311F">
        <w:rPr>
          <w:sz w:val="24"/>
          <w:szCs w:val="24"/>
        </w:rPr>
        <w:fldChar w:fldCharType="end"/>
      </w:r>
      <w:r w:rsidRPr="00A6311F">
        <w:rPr>
          <w:sz w:val="24"/>
          <w:szCs w:val="24"/>
        </w:rPr>
        <w:t xml:space="preserve">: For </w:t>
      </w:r>
      <w:proofErr w:type="spellStart"/>
      <w:r w:rsidRPr="00A6311F">
        <w:rPr>
          <w:sz w:val="24"/>
          <w:szCs w:val="24"/>
        </w:rPr>
        <w:t>mDCI</w:t>
      </w:r>
      <w:proofErr w:type="spellEnd"/>
      <w:r w:rsidRPr="00A6311F">
        <w:rPr>
          <w:sz w:val="24"/>
          <w:szCs w:val="24"/>
        </w:rPr>
        <w:t xml:space="preserve"> </w:t>
      </w:r>
      <w:proofErr w:type="spellStart"/>
      <w:r w:rsidRPr="00A6311F">
        <w:rPr>
          <w:sz w:val="24"/>
          <w:szCs w:val="24"/>
        </w:rPr>
        <w:t>mTRP</w:t>
      </w:r>
      <w:proofErr w:type="spellEnd"/>
      <w:r w:rsidRPr="00A6311F">
        <w:rPr>
          <w:sz w:val="24"/>
          <w:szCs w:val="24"/>
        </w:rPr>
        <w:t xml:space="preserve">, if UE </w:t>
      </w:r>
      <w:r w:rsidR="0060467D" w:rsidRPr="00A6311F">
        <w:rPr>
          <w:sz w:val="24"/>
          <w:szCs w:val="24"/>
        </w:rPr>
        <w:t>support</w:t>
      </w:r>
      <w:r w:rsidR="0060467D">
        <w:rPr>
          <w:sz w:val="24"/>
          <w:szCs w:val="24"/>
        </w:rPr>
        <w:t>s</w:t>
      </w:r>
      <w:r w:rsidR="0060467D" w:rsidRPr="00A6311F">
        <w:rPr>
          <w:sz w:val="24"/>
          <w:szCs w:val="24"/>
        </w:rPr>
        <w:t xml:space="preserve"> </w:t>
      </w:r>
      <w:r w:rsidRPr="00A6311F">
        <w:rPr>
          <w:sz w:val="24"/>
          <w:szCs w:val="24"/>
        </w:rPr>
        <w:t xml:space="preserve">two TAs, </w:t>
      </w:r>
      <w:r>
        <w:rPr>
          <w:sz w:val="24"/>
          <w:szCs w:val="24"/>
        </w:rPr>
        <w:t>do n</w:t>
      </w:r>
      <w:r w:rsidRPr="00A6311F">
        <w:rPr>
          <w:sz w:val="24"/>
          <w:szCs w:val="24"/>
        </w:rPr>
        <w:t>o</w:t>
      </w:r>
      <w:r>
        <w:rPr>
          <w:sz w:val="24"/>
          <w:szCs w:val="24"/>
        </w:rPr>
        <w:t>t consider</w:t>
      </w:r>
      <w:r w:rsidRPr="00A6311F">
        <w:rPr>
          <w:sz w:val="24"/>
          <w:szCs w:val="24"/>
        </w:rPr>
        <w:t xml:space="preserve"> additional DL RS tracking time for UL TCI state switching delay requirement.</w:t>
      </w:r>
      <w:bookmarkEnd w:id="3"/>
    </w:p>
    <w:p w14:paraId="589E2225" w14:textId="77777777" w:rsidR="00D579A4" w:rsidRPr="00D051FF" w:rsidRDefault="00D579A4" w:rsidP="00C35422">
      <w:pPr>
        <w:rPr>
          <w:rFonts w:eastAsia="PMingLiU"/>
        </w:rPr>
      </w:pPr>
    </w:p>
    <w:p w14:paraId="283C7728" w14:textId="1754591D" w:rsidR="00F421C3" w:rsidRPr="00F421C3" w:rsidRDefault="009E18BC" w:rsidP="00F421C3">
      <w:pPr>
        <w:pStyle w:val="2"/>
        <w:rPr>
          <w:rFonts w:eastAsia="PMingLiU"/>
          <w:sz w:val="24"/>
          <w:szCs w:val="24"/>
        </w:rPr>
      </w:pPr>
      <w:r>
        <w:rPr>
          <w:sz w:val="24"/>
          <w:szCs w:val="24"/>
        </w:rPr>
        <w:t>2.</w:t>
      </w:r>
      <w:r w:rsidR="00D426A6">
        <w:rPr>
          <w:sz w:val="24"/>
          <w:szCs w:val="24"/>
        </w:rPr>
        <w:t>2</w:t>
      </w:r>
      <w:r>
        <w:rPr>
          <w:sz w:val="24"/>
          <w:szCs w:val="24"/>
        </w:rPr>
        <w:t xml:space="preserve"> </w:t>
      </w:r>
      <w:r w:rsidRPr="009E18BC">
        <w:rPr>
          <w:sz w:val="24"/>
          <w:szCs w:val="24"/>
        </w:rPr>
        <w:t>The requirement of RLM, BFD and CBD when RTD &gt; CP</w:t>
      </w:r>
    </w:p>
    <w:tbl>
      <w:tblPr>
        <w:tblStyle w:val="af8"/>
        <w:tblW w:w="0" w:type="auto"/>
        <w:tblLook w:val="04A0" w:firstRow="1" w:lastRow="0" w:firstColumn="1" w:lastColumn="0" w:noHBand="0" w:noVBand="1"/>
      </w:tblPr>
      <w:tblGrid>
        <w:gridCol w:w="9629"/>
      </w:tblGrid>
      <w:tr w:rsidR="00F421C3" w14:paraId="10056B02" w14:textId="77777777" w:rsidTr="00F421C3">
        <w:tc>
          <w:tcPr>
            <w:tcW w:w="9629" w:type="dxa"/>
            <w:tcBorders>
              <w:top w:val="single" w:sz="4" w:space="0" w:color="auto"/>
              <w:left w:val="single" w:sz="4" w:space="0" w:color="auto"/>
              <w:bottom w:val="single" w:sz="4" w:space="0" w:color="auto"/>
              <w:right w:val="single" w:sz="4" w:space="0" w:color="auto"/>
            </w:tcBorders>
            <w:hideMark/>
          </w:tcPr>
          <w:p w14:paraId="731FFF45" w14:textId="18B70F44" w:rsidR="00D426A6" w:rsidRDefault="00C35422" w:rsidP="00C35422">
            <w:pPr>
              <w:widowControl/>
              <w:spacing w:after="180"/>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WF [</w:t>
            </w:r>
            <w:r w:rsidR="00D426A6">
              <w:rPr>
                <w:rFonts w:ascii="Times New Roman" w:eastAsia="PMingLiU" w:hAnsi="Times New Roman" w:cs="Times New Roman"/>
                <w:kern w:val="0"/>
                <w:sz w:val="20"/>
                <w:szCs w:val="20"/>
                <w:lang w:val="en-GB"/>
              </w:rPr>
              <w:t>1</w:t>
            </w:r>
            <w:r>
              <w:rPr>
                <w:rFonts w:ascii="Times New Roman" w:eastAsia="PMingLiU" w:hAnsi="Times New Roman" w:cs="Times New Roman"/>
                <w:kern w:val="0"/>
                <w:sz w:val="20"/>
                <w:szCs w:val="20"/>
                <w:lang w:val="en-GB"/>
              </w:rPr>
              <w:t>] on RAN4 11</w:t>
            </w:r>
            <w:r w:rsidR="00D426A6">
              <w:rPr>
                <w:rFonts w:ascii="Times New Roman" w:eastAsia="PMingLiU" w:hAnsi="Times New Roman" w:cs="Times New Roman"/>
                <w:kern w:val="0"/>
                <w:sz w:val="20"/>
                <w:szCs w:val="20"/>
                <w:lang w:val="en-GB"/>
              </w:rPr>
              <w:t>1</w:t>
            </w:r>
          </w:p>
          <w:p w14:paraId="7D14B229" w14:textId="77777777" w:rsidR="00D426A6" w:rsidRPr="00D426A6" w:rsidRDefault="00D426A6" w:rsidP="00D426A6">
            <w:pPr>
              <w:widowControl/>
              <w:spacing w:after="120"/>
              <w:rPr>
                <w:rFonts w:ascii="Times New Roman" w:eastAsia="PMingLiU" w:hAnsi="Times New Roman" w:cs="Times New Roman"/>
                <w:b/>
                <w:bCs/>
                <w:kern w:val="0"/>
                <w:sz w:val="20"/>
                <w:szCs w:val="20"/>
                <w:u w:val="single"/>
                <w:lang w:val="en-GB"/>
              </w:rPr>
            </w:pPr>
            <w:r w:rsidRPr="00D426A6">
              <w:rPr>
                <w:rFonts w:ascii="Times New Roman" w:eastAsia="PMingLiU" w:hAnsi="Times New Roman" w:cs="Times New Roman"/>
                <w:b/>
                <w:bCs/>
                <w:kern w:val="0"/>
                <w:sz w:val="20"/>
                <w:szCs w:val="20"/>
                <w:u w:val="single"/>
                <w:lang w:val="en-GB"/>
              </w:rPr>
              <w:t xml:space="preserve">Issue 1-2-4: RLM/BFD/CBD requirements for </w:t>
            </w:r>
            <w:proofErr w:type="spellStart"/>
            <w:r w:rsidRPr="00D426A6">
              <w:rPr>
                <w:rFonts w:ascii="Times New Roman" w:eastAsia="PMingLiU" w:hAnsi="Times New Roman" w:cs="Times New Roman"/>
                <w:b/>
                <w:bCs/>
                <w:kern w:val="0"/>
                <w:sz w:val="20"/>
                <w:szCs w:val="20"/>
                <w:u w:val="single"/>
                <w:lang w:val="en-GB"/>
              </w:rPr>
              <w:t>mTRP</w:t>
            </w:r>
            <w:proofErr w:type="spellEnd"/>
            <w:r w:rsidRPr="00D426A6">
              <w:rPr>
                <w:rFonts w:ascii="Times New Roman" w:eastAsia="PMingLiU" w:hAnsi="Times New Roman" w:cs="Times New Roman"/>
                <w:b/>
                <w:bCs/>
                <w:kern w:val="0"/>
                <w:sz w:val="20"/>
                <w:szCs w:val="20"/>
                <w:u w:val="single"/>
                <w:lang w:val="en-GB"/>
              </w:rPr>
              <w:t>?</w:t>
            </w:r>
          </w:p>
          <w:p w14:paraId="1E03BC38" w14:textId="77777777" w:rsidR="00D426A6" w:rsidRPr="00D426A6" w:rsidRDefault="00D426A6" w:rsidP="00D426A6">
            <w:pPr>
              <w:widowControl/>
              <w:spacing w:after="180"/>
              <w:rPr>
                <w:rFonts w:ascii="Times New Roman" w:eastAsia="PMingLiU" w:hAnsi="Times New Roman" w:cs="Times New Roman"/>
                <w:kern w:val="0"/>
                <w:sz w:val="20"/>
                <w:szCs w:val="20"/>
                <w:lang w:val="en-GB"/>
              </w:rPr>
            </w:pPr>
            <w:r w:rsidRPr="00D426A6">
              <w:rPr>
                <w:rFonts w:ascii="Times New Roman" w:eastAsia="PMingLiU" w:hAnsi="Times New Roman" w:cs="Times New Roman"/>
                <w:b/>
                <w:bCs/>
                <w:kern w:val="0"/>
                <w:sz w:val="20"/>
                <w:szCs w:val="20"/>
                <w:lang w:val="en-GB"/>
              </w:rPr>
              <w:t>&lt; Way forward &gt;</w:t>
            </w:r>
          </w:p>
          <w:p w14:paraId="1058646C" w14:textId="77777777" w:rsidR="00D426A6" w:rsidRPr="00D426A6" w:rsidRDefault="00D426A6" w:rsidP="00D426A6">
            <w:pPr>
              <w:widowControl/>
              <w:spacing w:after="180"/>
              <w:rPr>
                <w:rFonts w:ascii="Times New Roman" w:eastAsia="PMingLiU" w:hAnsi="Times New Roman" w:cs="Times New Roman"/>
                <w:kern w:val="0"/>
                <w:sz w:val="20"/>
                <w:szCs w:val="20"/>
                <w:lang w:val="en-GB"/>
              </w:rPr>
            </w:pPr>
            <w:r w:rsidRPr="00D426A6">
              <w:rPr>
                <w:rFonts w:ascii="Times New Roman" w:eastAsia="PMingLiU" w:hAnsi="Times New Roman" w:cs="Times New Roman"/>
                <w:kern w:val="0"/>
                <w:sz w:val="20"/>
                <w:szCs w:val="20"/>
                <w:lang w:val="en-GB"/>
              </w:rPr>
              <w:t>Option 1 (MediaTek)</w:t>
            </w:r>
          </w:p>
          <w:p w14:paraId="09AB69C5" w14:textId="7405B516" w:rsidR="00F421C3" w:rsidRPr="00D426A6" w:rsidRDefault="00D426A6" w:rsidP="00D426A6">
            <w:pPr>
              <w:widowControl/>
              <w:numPr>
                <w:ilvl w:val="0"/>
                <w:numId w:val="16"/>
              </w:numPr>
              <w:spacing w:after="180"/>
              <w:textAlignment w:val="center"/>
              <w:rPr>
                <w:rFonts w:ascii="Calibri" w:eastAsia="PMingLiU" w:hAnsi="Calibri" w:cs="Calibri"/>
                <w:kern w:val="0"/>
                <w:sz w:val="20"/>
                <w:szCs w:val="20"/>
                <w:lang w:val="en-GB"/>
              </w:rPr>
            </w:pPr>
            <w:r w:rsidRPr="00D426A6">
              <w:rPr>
                <w:rFonts w:ascii="Times New Roman" w:eastAsia="PMingLiU" w:hAnsi="Times New Roman" w:cs="Times New Roman"/>
                <w:kern w:val="0"/>
                <w:sz w:val="20"/>
                <w:szCs w:val="20"/>
                <w:lang w:val="en-GB"/>
              </w:rPr>
              <w:t>The legacy evaluation delay of RLM/BFD/CBD is applicable to RTD&gt;CP case in FR1. The legacy RLM, BFD and CBD requirements are not applicable to RTD&gt;CP case in FR2.</w:t>
            </w:r>
          </w:p>
        </w:tc>
      </w:tr>
    </w:tbl>
    <w:p w14:paraId="1720C21E" w14:textId="79E97DC7" w:rsidR="00F421C3" w:rsidRDefault="00F421C3" w:rsidP="00F421C3">
      <w:pPr>
        <w:rPr>
          <w:rFonts w:eastAsia="PMingLiU"/>
          <w:szCs w:val="24"/>
          <w:lang w:val="en-GB"/>
        </w:rPr>
      </w:pPr>
      <w:r>
        <w:rPr>
          <w:szCs w:val="24"/>
          <w:lang w:val="en-GB"/>
        </w:rPr>
        <w:t xml:space="preserve">In our understanding, the requirement of RLM, BFD and CBD when RTD &gt; CP is still unclear in current spec. There’s no statement for RTD &gt; CP applicability defined in the requirement of RLM, BFD and CBD. </w:t>
      </w:r>
      <w:r w:rsidR="00951789">
        <w:rPr>
          <w:szCs w:val="24"/>
          <w:lang w:val="en-GB"/>
        </w:rPr>
        <w:t xml:space="preserve">Similar as L1-RSRP measurement, the </w:t>
      </w:r>
      <w:r w:rsidR="00435CFD">
        <w:rPr>
          <w:szCs w:val="24"/>
          <w:lang w:val="en-GB"/>
        </w:rPr>
        <w:t xml:space="preserve">measurement restriction </w:t>
      </w:r>
      <w:r w:rsidR="00951789">
        <w:rPr>
          <w:szCs w:val="24"/>
          <w:lang w:val="en-GB"/>
        </w:rPr>
        <w:t xml:space="preserve">of RLM/BFD/CBD when RTD&gt;CP is the same as the requirements when RTD&lt;CP in FR1. </w:t>
      </w:r>
      <w:r w:rsidRPr="005E39E7">
        <w:rPr>
          <w:szCs w:val="24"/>
          <w:lang w:val="en-GB"/>
        </w:rPr>
        <w:t xml:space="preserve">We </w:t>
      </w:r>
      <w:r w:rsidR="005E39E7" w:rsidRPr="005E39E7">
        <w:rPr>
          <w:szCs w:val="24"/>
          <w:lang w:val="en-GB"/>
        </w:rPr>
        <w:t>provided corresponding CR and</w:t>
      </w:r>
      <w:r w:rsidRPr="005E39E7">
        <w:rPr>
          <w:szCs w:val="24"/>
          <w:lang w:val="en-GB"/>
        </w:rPr>
        <w:t xml:space="preserve"> open to discuss </w:t>
      </w:r>
      <w:r w:rsidR="00951789" w:rsidRPr="005E39E7">
        <w:rPr>
          <w:szCs w:val="24"/>
          <w:lang w:val="en-GB"/>
        </w:rPr>
        <w:t>how to address this in spec</w:t>
      </w:r>
      <w:r w:rsidRPr="005E39E7">
        <w:rPr>
          <w:szCs w:val="24"/>
          <w:lang w:val="en-GB"/>
        </w:rPr>
        <w:t>.</w:t>
      </w:r>
    </w:p>
    <w:p w14:paraId="5DB56B27" w14:textId="17D67963" w:rsidR="00F421C3" w:rsidRDefault="00951789" w:rsidP="00F421C3">
      <w:pPr>
        <w:rPr>
          <w:rFonts w:cstheme="minorHAnsi"/>
          <w:szCs w:val="24"/>
          <w:lang w:val="en-GB"/>
        </w:rPr>
      </w:pPr>
      <w:r w:rsidRPr="00E94313">
        <w:rPr>
          <w:rFonts w:eastAsia="PMingLiU"/>
          <w:szCs w:val="24"/>
          <w:lang w:val="en-GB"/>
        </w:rPr>
        <w:t>Regarding FR2</w:t>
      </w:r>
      <w:r>
        <w:rPr>
          <w:rFonts w:eastAsia="PMingLiU"/>
          <w:szCs w:val="24"/>
          <w:lang w:val="en-GB"/>
        </w:rPr>
        <w:t xml:space="preserve">, </w:t>
      </w:r>
      <w:r w:rsidR="00DB4DB6">
        <w:rPr>
          <w:rFonts w:eastAsia="PMingLiU"/>
          <w:szCs w:val="24"/>
          <w:lang w:val="en-GB"/>
        </w:rPr>
        <w:t xml:space="preserve">RAN4 agreed </w:t>
      </w:r>
      <w:r>
        <w:rPr>
          <w:rFonts w:eastAsia="PMingLiU"/>
          <w:szCs w:val="24"/>
          <w:lang w:val="en-GB"/>
        </w:rPr>
        <w:t>not to consider RTD&gt;CP for RLM/BFD/CBD in FR2 in R18 MIMO. Take BFD f</w:t>
      </w:r>
      <w:r w:rsidR="00F421C3">
        <w:rPr>
          <w:rFonts w:eastAsia="PMingLiU"/>
          <w:szCs w:val="24"/>
          <w:lang w:val="en-GB"/>
        </w:rPr>
        <w:t>or instance, UE is required to measure SSB for L1 measurement on the BFD evaluation period in FR2. Bu</w:t>
      </w:r>
      <w:r w:rsidR="00F421C3" w:rsidRPr="00E94313">
        <w:rPr>
          <w:rFonts w:eastAsia="PMingLiU"/>
          <w:szCs w:val="24"/>
          <w:lang w:val="en-GB"/>
        </w:rPr>
        <w:t xml:space="preserve">t when </w:t>
      </w:r>
      <w:r w:rsidR="00E94313" w:rsidRPr="00E94313">
        <w:rPr>
          <w:rFonts w:eastAsia="PMingLiU"/>
          <w:szCs w:val="24"/>
          <w:lang w:val="en-GB"/>
        </w:rPr>
        <w:t xml:space="preserve">BFD </w:t>
      </w:r>
      <w:r w:rsidR="00F421C3" w:rsidRPr="00E94313">
        <w:rPr>
          <w:rFonts w:eastAsia="PMingLiU"/>
          <w:szCs w:val="24"/>
          <w:lang w:val="en-GB"/>
        </w:rPr>
        <w:t>SSB</w:t>
      </w:r>
      <w:r w:rsidR="00F421C3" w:rsidRPr="00E94313">
        <w:rPr>
          <w:rFonts w:cstheme="minorHAnsi"/>
          <w:szCs w:val="24"/>
          <w:lang w:val="en-GB"/>
        </w:rPr>
        <w:t xml:space="preserve"> is overlapping or adjacent to the </w:t>
      </w:r>
      <w:r w:rsidR="00E94313" w:rsidRPr="00E94313">
        <w:rPr>
          <w:rFonts w:cstheme="minorHAnsi"/>
          <w:szCs w:val="24"/>
          <w:lang w:val="en-GB"/>
        </w:rPr>
        <w:t xml:space="preserve">L1-RSRP </w:t>
      </w:r>
      <w:r w:rsidR="00F421C3" w:rsidRPr="00E94313">
        <w:rPr>
          <w:rFonts w:cstheme="minorHAnsi"/>
          <w:szCs w:val="24"/>
          <w:lang w:val="en-GB"/>
        </w:rPr>
        <w:t>SSB of the other TRP</w:t>
      </w:r>
      <w:r w:rsidR="00F421C3">
        <w:rPr>
          <w:rFonts w:cstheme="minorHAnsi"/>
          <w:szCs w:val="24"/>
          <w:lang w:val="en-GB"/>
        </w:rPr>
        <w:t>, we never discussed how to handle this case in legacy requirement</w:t>
      </w:r>
      <w:r w:rsidR="00F421C3">
        <w:rPr>
          <w:rFonts w:ascii="PMingLiU" w:eastAsia="PMingLiU" w:hAnsi="PMingLiU" w:cstheme="minorHAnsi" w:hint="eastAsia"/>
          <w:szCs w:val="24"/>
          <w:lang w:val="en-GB"/>
        </w:rPr>
        <w:t xml:space="preserve"> </w:t>
      </w:r>
      <w:r w:rsidR="00F421C3">
        <w:rPr>
          <w:rFonts w:cstheme="minorHAnsi"/>
          <w:szCs w:val="24"/>
          <w:lang w:val="en-GB"/>
        </w:rPr>
        <w:t xml:space="preserve">of L1 measurement (RLM, BFD and CBD). Therefore, </w:t>
      </w:r>
      <w:r>
        <w:rPr>
          <w:rFonts w:cstheme="minorHAnsi"/>
          <w:szCs w:val="24"/>
          <w:lang w:val="en-GB"/>
        </w:rPr>
        <w:t xml:space="preserve">we need to make it clear that </w:t>
      </w:r>
      <w:r w:rsidR="00F421C3">
        <w:rPr>
          <w:rFonts w:cstheme="minorHAnsi"/>
          <w:szCs w:val="24"/>
          <w:lang w:val="en-GB"/>
        </w:rPr>
        <w:t xml:space="preserve">the </w:t>
      </w:r>
      <w:r>
        <w:rPr>
          <w:rFonts w:cstheme="minorHAnsi"/>
          <w:szCs w:val="24"/>
          <w:lang w:val="en-GB"/>
        </w:rPr>
        <w:t xml:space="preserve">current RLM, BFD and CBD </w:t>
      </w:r>
      <w:r w:rsidR="00F421C3">
        <w:rPr>
          <w:rFonts w:cstheme="minorHAnsi"/>
          <w:szCs w:val="24"/>
          <w:lang w:val="en-GB"/>
        </w:rPr>
        <w:t>requirement</w:t>
      </w:r>
      <w:r>
        <w:rPr>
          <w:rFonts w:cstheme="minorHAnsi"/>
          <w:szCs w:val="24"/>
          <w:lang w:val="en-GB"/>
        </w:rPr>
        <w:t>s</w:t>
      </w:r>
      <w:r w:rsidR="00F421C3">
        <w:rPr>
          <w:rFonts w:cstheme="minorHAnsi"/>
          <w:szCs w:val="24"/>
          <w:lang w:val="en-GB"/>
        </w:rPr>
        <w:t xml:space="preserve"> </w:t>
      </w:r>
      <w:r>
        <w:rPr>
          <w:rFonts w:cstheme="minorHAnsi"/>
          <w:szCs w:val="24"/>
          <w:lang w:val="en-GB"/>
        </w:rPr>
        <w:t>are not applicable to</w:t>
      </w:r>
      <w:r w:rsidR="00F421C3">
        <w:rPr>
          <w:rFonts w:cstheme="minorHAnsi"/>
          <w:szCs w:val="24"/>
          <w:lang w:val="en-GB"/>
        </w:rPr>
        <w:t xml:space="preserve"> RTD &gt; CP in FR2.</w:t>
      </w:r>
    </w:p>
    <w:p w14:paraId="152D9F6F" w14:textId="0E8B63A1" w:rsidR="00951789" w:rsidRPr="00951789" w:rsidRDefault="00D579A4" w:rsidP="008E41F8">
      <w:pPr>
        <w:pStyle w:val="af2"/>
        <w:rPr>
          <w:bCs/>
          <w:szCs w:val="24"/>
        </w:rPr>
      </w:pPr>
      <w:bookmarkStart w:id="4" w:name="_Ref165929360"/>
      <w:r w:rsidRPr="00D579A4">
        <w:rPr>
          <w:bCs/>
          <w:sz w:val="24"/>
          <w:szCs w:val="24"/>
        </w:rPr>
        <w:t xml:space="preserve">Proposal </w:t>
      </w:r>
      <w:r w:rsidRPr="00D579A4">
        <w:rPr>
          <w:bCs/>
          <w:sz w:val="24"/>
          <w:szCs w:val="24"/>
        </w:rPr>
        <w:fldChar w:fldCharType="begin"/>
      </w:r>
      <w:r w:rsidRPr="00D579A4">
        <w:rPr>
          <w:bCs/>
          <w:sz w:val="24"/>
          <w:szCs w:val="24"/>
        </w:rPr>
        <w:instrText xml:space="preserve"> SEQ Proposal \* ARABIC </w:instrText>
      </w:r>
      <w:r w:rsidRPr="00D579A4">
        <w:rPr>
          <w:bCs/>
          <w:sz w:val="24"/>
          <w:szCs w:val="24"/>
        </w:rPr>
        <w:fldChar w:fldCharType="separate"/>
      </w:r>
      <w:r w:rsidR="00D426A6">
        <w:rPr>
          <w:bCs/>
          <w:noProof/>
          <w:sz w:val="24"/>
          <w:szCs w:val="24"/>
        </w:rPr>
        <w:t>2</w:t>
      </w:r>
      <w:r w:rsidRPr="00D579A4">
        <w:rPr>
          <w:bCs/>
          <w:sz w:val="24"/>
          <w:szCs w:val="24"/>
        </w:rPr>
        <w:fldChar w:fldCharType="end"/>
      </w:r>
      <w:r w:rsidRPr="00D579A4">
        <w:rPr>
          <w:bCs/>
          <w:sz w:val="24"/>
          <w:szCs w:val="24"/>
        </w:rPr>
        <w:t xml:space="preserve">: </w:t>
      </w:r>
      <w:bookmarkStart w:id="5" w:name="_Ref159258808"/>
      <w:r w:rsidR="00951789">
        <w:rPr>
          <w:bCs/>
          <w:sz w:val="24"/>
          <w:szCs w:val="24"/>
        </w:rPr>
        <w:t xml:space="preserve">The legacy </w:t>
      </w:r>
      <w:r w:rsidR="00435CFD">
        <w:rPr>
          <w:bCs/>
          <w:sz w:val="24"/>
          <w:szCs w:val="24"/>
        </w:rPr>
        <w:t xml:space="preserve">measurement restriction </w:t>
      </w:r>
      <w:r w:rsidR="00951789">
        <w:rPr>
          <w:bCs/>
          <w:sz w:val="24"/>
          <w:szCs w:val="24"/>
        </w:rPr>
        <w:t xml:space="preserve">of </w:t>
      </w:r>
      <w:r w:rsidR="00951789" w:rsidRPr="00951789">
        <w:rPr>
          <w:bCs/>
          <w:sz w:val="24"/>
          <w:szCs w:val="24"/>
        </w:rPr>
        <w:t>RLM/BFD/CBD</w:t>
      </w:r>
      <w:r w:rsidR="00951789">
        <w:rPr>
          <w:bCs/>
          <w:sz w:val="24"/>
          <w:szCs w:val="24"/>
        </w:rPr>
        <w:t xml:space="preserve"> is applicable to RTD&gt;CP case in FR1. The legacy </w:t>
      </w:r>
      <w:r w:rsidR="00951789" w:rsidRPr="00951789">
        <w:rPr>
          <w:bCs/>
          <w:sz w:val="24"/>
          <w:szCs w:val="24"/>
        </w:rPr>
        <w:t>RLM, BFD and CBD requirements</w:t>
      </w:r>
      <w:r w:rsidR="00951789">
        <w:rPr>
          <w:bCs/>
          <w:sz w:val="24"/>
          <w:szCs w:val="24"/>
        </w:rPr>
        <w:t xml:space="preserve"> are not applicable to RTD&gt;CP case in FR2.</w:t>
      </w:r>
      <w:bookmarkEnd w:id="4"/>
      <w:bookmarkEnd w:id="5"/>
    </w:p>
    <w:p w14:paraId="1D4F6D60" w14:textId="7999212F" w:rsidR="009E18BC" w:rsidRPr="008C0EB7" w:rsidRDefault="008C0EB7" w:rsidP="008C0EB7">
      <w:pPr>
        <w:tabs>
          <w:tab w:val="left" w:pos="3850"/>
        </w:tabs>
        <w:rPr>
          <w:rFonts w:eastAsia="PMingLiU"/>
        </w:rPr>
      </w:pPr>
      <w:r>
        <w:rPr>
          <w:rFonts w:eastAsia="PMingLiU"/>
        </w:rPr>
        <w:tab/>
      </w:r>
    </w:p>
    <w:p w14:paraId="011BED04" w14:textId="77777777" w:rsidR="007F5898" w:rsidRPr="007141BD" w:rsidRDefault="007F5898" w:rsidP="007F5898">
      <w:pPr>
        <w:pStyle w:val="1"/>
        <w:numPr>
          <w:ilvl w:val="0"/>
          <w:numId w:val="1"/>
        </w:numPr>
        <w:jc w:val="both"/>
        <w:rPr>
          <w:rFonts w:asciiTheme="minorHAnsi" w:eastAsia="PMingLiU" w:hAnsiTheme="minorHAnsi" w:cstheme="minorHAnsi"/>
          <w:szCs w:val="36"/>
        </w:rPr>
      </w:pPr>
      <w:bookmarkStart w:id="6" w:name="_Hlk94866332"/>
      <w:bookmarkEnd w:id="2"/>
      <w:r>
        <w:rPr>
          <w:rFonts w:asciiTheme="minorHAnsi" w:hAnsiTheme="minorHAnsi" w:cstheme="minorHAnsi"/>
          <w:szCs w:val="36"/>
        </w:rPr>
        <w:t>Summary</w:t>
      </w:r>
    </w:p>
    <w:p w14:paraId="7BB77508" w14:textId="5A04BFBC" w:rsidR="00713A4F" w:rsidRDefault="007F5898" w:rsidP="007F5898">
      <w:pPr>
        <w:adjustRightInd w:val="0"/>
        <w:snapToGrid w:val="0"/>
        <w:rPr>
          <w:rFonts w:cstheme="minorHAnsi"/>
          <w:szCs w:val="24"/>
        </w:rPr>
      </w:pPr>
      <w:r w:rsidRPr="00C86203">
        <w:rPr>
          <w:rFonts w:cstheme="minorHAnsi"/>
          <w:szCs w:val="24"/>
        </w:rPr>
        <w:t xml:space="preserve">In this paper, the discussion of </w:t>
      </w:r>
      <w:r>
        <w:rPr>
          <w:rFonts w:cstheme="minorHAnsi"/>
          <w:szCs w:val="24"/>
        </w:rPr>
        <w:t>R18 MIMO</w:t>
      </w:r>
      <w:r w:rsidRPr="00C86203">
        <w:rPr>
          <w:rFonts w:cstheme="minorHAnsi"/>
          <w:szCs w:val="24"/>
        </w:rPr>
        <w:t xml:space="preserve"> is</w:t>
      </w:r>
      <w:r w:rsidRPr="00C86203">
        <w:rPr>
          <w:rFonts w:cstheme="minorHAnsi"/>
          <w:szCs w:val="24"/>
          <w:lang w:eastAsia="ja-JP"/>
        </w:rPr>
        <w:t xml:space="preserve"> provided</w:t>
      </w:r>
      <w:r w:rsidRPr="00C86203">
        <w:rPr>
          <w:rFonts w:cstheme="minorHAnsi"/>
          <w:szCs w:val="24"/>
        </w:rPr>
        <w:t>. We have the following proposal</w:t>
      </w:r>
      <w:r w:rsidR="00501429">
        <w:rPr>
          <w:rFonts w:cstheme="minorHAnsi"/>
          <w:szCs w:val="24"/>
        </w:rPr>
        <w:t>s</w:t>
      </w:r>
      <w:r w:rsidRPr="00C86203">
        <w:rPr>
          <w:rFonts w:cstheme="minorHAnsi"/>
          <w:szCs w:val="24"/>
        </w:rPr>
        <w:t>:</w:t>
      </w:r>
    </w:p>
    <w:p w14:paraId="13E16D34" w14:textId="391A8731" w:rsidR="00A6311F" w:rsidRPr="00A6311F" w:rsidRDefault="00A6311F" w:rsidP="007F5898">
      <w:pPr>
        <w:adjustRightInd w:val="0"/>
        <w:snapToGrid w:val="0"/>
        <w:rPr>
          <w:b/>
          <w:szCs w:val="24"/>
        </w:rPr>
      </w:pPr>
      <w:r w:rsidRPr="00A6311F">
        <w:rPr>
          <w:b/>
          <w:szCs w:val="24"/>
        </w:rPr>
        <w:fldChar w:fldCharType="begin"/>
      </w:r>
      <w:r w:rsidRPr="00A6311F">
        <w:rPr>
          <w:b/>
          <w:szCs w:val="24"/>
        </w:rPr>
        <w:instrText xml:space="preserve"> </w:instrText>
      </w:r>
      <w:r w:rsidRPr="00A6311F">
        <w:rPr>
          <w:rFonts w:hint="eastAsia"/>
          <w:b/>
          <w:szCs w:val="24"/>
        </w:rPr>
        <w:instrText>REF _Ref165993637 \h</w:instrText>
      </w:r>
      <w:r w:rsidRPr="00A6311F">
        <w:rPr>
          <w:b/>
          <w:szCs w:val="24"/>
        </w:rPr>
        <w:instrText xml:space="preserve"> </w:instrText>
      </w:r>
      <w:r>
        <w:rPr>
          <w:b/>
          <w:szCs w:val="24"/>
        </w:rPr>
        <w:instrText xml:space="preserve"> \* MERGEFORMAT </w:instrText>
      </w:r>
      <w:r w:rsidRPr="00A6311F">
        <w:rPr>
          <w:b/>
          <w:szCs w:val="24"/>
        </w:rPr>
      </w:r>
      <w:r w:rsidRPr="00A6311F">
        <w:rPr>
          <w:b/>
          <w:szCs w:val="24"/>
        </w:rPr>
        <w:fldChar w:fldCharType="separate"/>
      </w:r>
      <w:r w:rsidR="00D426A6" w:rsidRPr="00D426A6">
        <w:rPr>
          <w:b/>
          <w:szCs w:val="24"/>
        </w:rPr>
        <w:t xml:space="preserve">Proposal 1: For </w:t>
      </w:r>
      <w:proofErr w:type="spellStart"/>
      <w:r w:rsidR="00D426A6" w:rsidRPr="00D426A6">
        <w:rPr>
          <w:b/>
          <w:szCs w:val="24"/>
        </w:rPr>
        <w:t>mDCI</w:t>
      </w:r>
      <w:proofErr w:type="spellEnd"/>
      <w:r w:rsidR="00D426A6" w:rsidRPr="00D426A6">
        <w:rPr>
          <w:b/>
          <w:szCs w:val="24"/>
        </w:rPr>
        <w:t xml:space="preserve"> </w:t>
      </w:r>
      <w:proofErr w:type="spellStart"/>
      <w:r w:rsidR="00D426A6" w:rsidRPr="00D426A6">
        <w:rPr>
          <w:b/>
          <w:szCs w:val="24"/>
        </w:rPr>
        <w:t>mTRP</w:t>
      </w:r>
      <w:proofErr w:type="spellEnd"/>
      <w:r w:rsidR="00D426A6" w:rsidRPr="00D426A6">
        <w:rPr>
          <w:b/>
          <w:szCs w:val="24"/>
        </w:rPr>
        <w:t xml:space="preserve">, if UE </w:t>
      </w:r>
      <w:r w:rsidR="0060467D" w:rsidRPr="00D426A6">
        <w:rPr>
          <w:b/>
          <w:szCs w:val="24"/>
        </w:rPr>
        <w:t>support</w:t>
      </w:r>
      <w:r w:rsidR="0060467D">
        <w:rPr>
          <w:b/>
          <w:szCs w:val="24"/>
        </w:rPr>
        <w:t>s</w:t>
      </w:r>
      <w:r w:rsidR="0060467D" w:rsidRPr="00D426A6">
        <w:rPr>
          <w:b/>
          <w:szCs w:val="24"/>
        </w:rPr>
        <w:t xml:space="preserve"> </w:t>
      </w:r>
      <w:r w:rsidR="00D426A6" w:rsidRPr="00D426A6">
        <w:rPr>
          <w:b/>
          <w:szCs w:val="24"/>
        </w:rPr>
        <w:t>two TAs, do not consider additional DL RS tracking time for UL TCI state switching delay requirement.</w:t>
      </w:r>
      <w:r w:rsidRPr="00A6311F">
        <w:rPr>
          <w:b/>
          <w:szCs w:val="24"/>
        </w:rPr>
        <w:fldChar w:fldCharType="end"/>
      </w:r>
    </w:p>
    <w:p w14:paraId="3F2BF899" w14:textId="77777777" w:rsidR="00A6311F" w:rsidRPr="00D426A6" w:rsidRDefault="00A6311F" w:rsidP="007F5898">
      <w:pPr>
        <w:adjustRightInd w:val="0"/>
        <w:snapToGrid w:val="0"/>
        <w:rPr>
          <w:b/>
          <w:szCs w:val="24"/>
        </w:rPr>
      </w:pPr>
    </w:p>
    <w:p w14:paraId="56DC2BE6" w14:textId="6937863A" w:rsidR="00D579A4" w:rsidRPr="00D579A4" w:rsidRDefault="00D579A4" w:rsidP="007F5898">
      <w:pPr>
        <w:adjustRightInd w:val="0"/>
        <w:snapToGrid w:val="0"/>
        <w:rPr>
          <w:b/>
          <w:szCs w:val="24"/>
        </w:rPr>
      </w:pPr>
      <w:r w:rsidRPr="00D579A4">
        <w:rPr>
          <w:b/>
          <w:szCs w:val="24"/>
        </w:rPr>
        <w:fldChar w:fldCharType="begin"/>
      </w:r>
      <w:r w:rsidRPr="00D579A4">
        <w:rPr>
          <w:b/>
          <w:szCs w:val="24"/>
        </w:rPr>
        <w:instrText xml:space="preserve"> REF _Ref165929360 \h </w:instrText>
      </w:r>
      <w:r>
        <w:rPr>
          <w:b/>
          <w:szCs w:val="24"/>
        </w:rPr>
        <w:instrText xml:space="preserve"> \* MERGEFORMAT </w:instrText>
      </w:r>
      <w:r w:rsidRPr="00D579A4">
        <w:rPr>
          <w:b/>
          <w:szCs w:val="24"/>
        </w:rPr>
      </w:r>
      <w:r w:rsidRPr="00D579A4">
        <w:rPr>
          <w:b/>
          <w:szCs w:val="24"/>
        </w:rPr>
        <w:fldChar w:fldCharType="separate"/>
      </w:r>
      <w:r w:rsidR="00196A79" w:rsidRPr="00196A79">
        <w:rPr>
          <w:b/>
          <w:szCs w:val="24"/>
        </w:rPr>
        <w:t>Proposal 2: The legacy measurement restriction of RLM/BFD/CBD is applicable to RTD&gt;CP case in FR1. The legacy RLM, BFD and CBD requirements are not applicable to RTD&gt;CP case in FR2.</w:t>
      </w:r>
      <w:r w:rsidRPr="00D579A4">
        <w:rPr>
          <w:b/>
          <w:szCs w:val="24"/>
        </w:rPr>
        <w:fldChar w:fldCharType="end"/>
      </w:r>
    </w:p>
    <w:p w14:paraId="1ECB9334" w14:textId="6F809DA9" w:rsidR="00707EC5" w:rsidRDefault="00165A43" w:rsidP="00707EC5">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bookmarkEnd w:id="6"/>
    <w:p w14:paraId="3857A163" w14:textId="0335A9ED" w:rsidR="00C35422" w:rsidRPr="00C35422" w:rsidRDefault="00AF79BD" w:rsidP="00741BDE">
      <w:pPr>
        <w:tabs>
          <w:tab w:val="left" w:pos="1985"/>
        </w:tabs>
        <w:rPr>
          <w:rFonts w:cs="Arial"/>
          <w:bCs/>
        </w:rPr>
      </w:pPr>
      <w:r w:rsidRPr="00C35422">
        <w:rPr>
          <w:rFonts w:cs="Arial" w:hint="eastAsia"/>
          <w:bCs/>
        </w:rPr>
        <w:t>[</w:t>
      </w:r>
      <w:r w:rsidRPr="00C35422">
        <w:rPr>
          <w:rFonts w:cs="Arial"/>
          <w:bCs/>
        </w:rPr>
        <w:t xml:space="preserve">1] </w:t>
      </w:r>
      <w:r w:rsidR="00D426A6" w:rsidRPr="00D426A6">
        <w:rPr>
          <w:rFonts w:cs="Arial"/>
          <w:bCs/>
        </w:rPr>
        <w:t xml:space="preserve">R4-2410317, WF on RRM requirements for </w:t>
      </w:r>
      <w:proofErr w:type="spellStart"/>
      <w:r w:rsidR="00D426A6" w:rsidRPr="00D426A6">
        <w:rPr>
          <w:rFonts w:cs="Arial"/>
          <w:bCs/>
        </w:rPr>
        <w:t>NR_MIMO_evo_DL_UL</w:t>
      </w:r>
      <w:proofErr w:type="spellEnd"/>
      <w:r w:rsidR="00D426A6">
        <w:rPr>
          <w:rFonts w:cs="Arial"/>
          <w:bCs/>
        </w:rPr>
        <w:t>, Samsung, RAN#111</w:t>
      </w:r>
    </w:p>
    <w:sectPr w:rsidR="00C35422" w:rsidRPr="00C3542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ED6A4" w14:textId="77777777" w:rsidR="00155588" w:rsidRDefault="00155588">
      <w:r>
        <w:separator/>
      </w:r>
    </w:p>
  </w:endnote>
  <w:endnote w:type="continuationSeparator" w:id="0">
    <w:p w14:paraId="03862BAB" w14:textId="77777777" w:rsidR="00155588" w:rsidRDefault="00155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279E6" w14:textId="77777777" w:rsidR="00155588" w:rsidRDefault="00155588">
      <w:r>
        <w:separator/>
      </w:r>
    </w:p>
  </w:footnote>
  <w:footnote w:type="continuationSeparator" w:id="0">
    <w:p w14:paraId="61EC4FF2" w14:textId="77777777" w:rsidR="00155588" w:rsidRDefault="00155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80126"/>
    <w:multiLevelType w:val="hybridMultilevel"/>
    <w:tmpl w:val="26304BFE"/>
    <w:lvl w:ilvl="0" w:tplc="80FCADF6">
      <w:start w:val="2"/>
      <w:numFmt w:val="bullet"/>
      <w:lvlText w:val="-"/>
      <w:lvlJc w:val="left"/>
      <w:pPr>
        <w:ind w:left="480" w:hanging="480"/>
      </w:pPr>
      <w:rPr>
        <w:rFonts w:ascii="Arial" w:eastAsia="Times New Roma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4733CE2"/>
    <w:multiLevelType w:val="hybridMultilevel"/>
    <w:tmpl w:val="EFAACE14"/>
    <w:lvl w:ilvl="0" w:tplc="80FCADF6">
      <w:start w:val="2"/>
      <w:numFmt w:val="bullet"/>
      <w:lvlText w:val="-"/>
      <w:lvlJc w:val="left"/>
      <w:pPr>
        <w:ind w:left="480" w:hanging="480"/>
      </w:pPr>
      <w:rPr>
        <w:rFonts w:ascii="Arial" w:eastAsia="Times New Roman" w:hAnsi="Arial" w:cs="Aria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1520292D"/>
    <w:multiLevelType w:val="multilevel"/>
    <w:tmpl w:val="C7FA4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5563DD2"/>
    <w:multiLevelType w:val="hybridMultilevel"/>
    <w:tmpl w:val="103C10D6"/>
    <w:lvl w:ilvl="0" w:tplc="3FF87B6A">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538D05B8"/>
    <w:multiLevelType w:val="hybridMultilevel"/>
    <w:tmpl w:val="0D02544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58B73482"/>
    <w:multiLevelType w:val="hybridMultilevel"/>
    <w:tmpl w:val="2AECF868"/>
    <w:lvl w:ilvl="0" w:tplc="08090001">
      <w:start w:val="1"/>
      <w:numFmt w:val="bullet"/>
      <w:lvlText w:val=""/>
      <w:lvlJc w:val="left"/>
      <w:pPr>
        <w:ind w:left="508" w:hanging="360"/>
      </w:pPr>
      <w:rPr>
        <w:rFonts w:ascii="Symbol" w:hAnsi="Symbol" w:hint="default"/>
      </w:rPr>
    </w:lvl>
    <w:lvl w:ilvl="1" w:tplc="04190003">
      <w:start w:val="1"/>
      <w:numFmt w:val="bullet"/>
      <w:lvlText w:val="o"/>
      <w:lvlJc w:val="left"/>
      <w:pPr>
        <w:ind w:left="1228" w:hanging="360"/>
      </w:pPr>
      <w:rPr>
        <w:rFonts w:ascii="Courier New" w:hAnsi="Courier New" w:cs="Courier New" w:hint="default"/>
      </w:rPr>
    </w:lvl>
    <w:lvl w:ilvl="2" w:tplc="04190005">
      <w:start w:val="1"/>
      <w:numFmt w:val="bullet"/>
      <w:lvlText w:val=""/>
      <w:lvlJc w:val="left"/>
      <w:pPr>
        <w:ind w:left="1948" w:hanging="360"/>
      </w:pPr>
      <w:rPr>
        <w:rFonts w:ascii="Wingdings" w:hAnsi="Wingdings" w:hint="default"/>
      </w:rPr>
    </w:lvl>
    <w:lvl w:ilvl="3" w:tplc="04190001">
      <w:start w:val="1"/>
      <w:numFmt w:val="bullet"/>
      <w:lvlText w:val=""/>
      <w:lvlJc w:val="left"/>
      <w:pPr>
        <w:ind w:left="2668" w:hanging="360"/>
      </w:pPr>
      <w:rPr>
        <w:rFonts w:ascii="Symbol" w:hAnsi="Symbol" w:hint="default"/>
      </w:rPr>
    </w:lvl>
    <w:lvl w:ilvl="4" w:tplc="04190003">
      <w:start w:val="1"/>
      <w:numFmt w:val="bullet"/>
      <w:lvlText w:val="o"/>
      <w:lvlJc w:val="left"/>
      <w:pPr>
        <w:ind w:left="3388" w:hanging="360"/>
      </w:pPr>
      <w:rPr>
        <w:rFonts w:ascii="Courier New" w:hAnsi="Courier New" w:cs="Courier New" w:hint="default"/>
      </w:rPr>
    </w:lvl>
    <w:lvl w:ilvl="5" w:tplc="04190005" w:tentative="1">
      <w:start w:val="1"/>
      <w:numFmt w:val="bullet"/>
      <w:lvlText w:val=""/>
      <w:lvlJc w:val="left"/>
      <w:pPr>
        <w:ind w:left="4108" w:hanging="360"/>
      </w:pPr>
      <w:rPr>
        <w:rFonts w:ascii="Wingdings" w:hAnsi="Wingdings" w:hint="default"/>
      </w:rPr>
    </w:lvl>
    <w:lvl w:ilvl="6" w:tplc="04190001" w:tentative="1">
      <w:start w:val="1"/>
      <w:numFmt w:val="bullet"/>
      <w:lvlText w:val=""/>
      <w:lvlJc w:val="left"/>
      <w:pPr>
        <w:ind w:left="4828" w:hanging="360"/>
      </w:pPr>
      <w:rPr>
        <w:rFonts w:ascii="Symbol" w:hAnsi="Symbol" w:hint="default"/>
      </w:rPr>
    </w:lvl>
    <w:lvl w:ilvl="7" w:tplc="04190003" w:tentative="1">
      <w:start w:val="1"/>
      <w:numFmt w:val="bullet"/>
      <w:lvlText w:val="o"/>
      <w:lvlJc w:val="left"/>
      <w:pPr>
        <w:ind w:left="5548" w:hanging="360"/>
      </w:pPr>
      <w:rPr>
        <w:rFonts w:ascii="Courier New" w:hAnsi="Courier New" w:cs="Courier New" w:hint="default"/>
      </w:rPr>
    </w:lvl>
    <w:lvl w:ilvl="8" w:tplc="04190005" w:tentative="1">
      <w:start w:val="1"/>
      <w:numFmt w:val="bullet"/>
      <w:lvlText w:val=""/>
      <w:lvlJc w:val="left"/>
      <w:pPr>
        <w:ind w:left="6268" w:hanging="360"/>
      </w:pPr>
      <w:rPr>
        <w:rFonts w:ascii="Wingdings" w:hAnsi="Wingdings" w:hint="default"/>
      </w:rPr>
    </w:lvl>
  </w:abstractNum>
  <w:abstractNum w:abstractNumId="10" w15:restartNumberingAfterBreak="0">
    <w:nsid w:val="5E791B60"/>
    <w:multiLevelType w:val="hybridMultilevel"/>
    <w:tmpl w:val="F580E726"/>
    <w:lvl w:ilvl="0" w:tplc="68144362">
      <w:numFmt w:val="bullet"/>
      <w:lvlText w:val="-"/>
      <w:lvlJc w:val="left"/>
      <w:pPr>
        <w:ind w:left="480" w:hanging="480"/>
      </w:pPr>
      <w:rPr>
        <w:rFonts w:ascii="Times New Roman" w:eastAsia="宋体"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70693810"/>
    <w:multiLevelType w:val="multilevel"/>
    <w:tmpl w:val="1A3277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2282FA8"/>
    <w:multiLevelType w:val="hybridMultilevel"/>
    <w:tmpl w:val="141E3036"/>
    <w:lvl w:ilvl="0" w:tplc="00000001">
      <w:start w:val="1"/>
      <w:numFmt w:val="bullet"/>
      <w:lvlText w:val="•"/>
      <w:lvlJc w:val="left"/>
      <w:pPr>
        <w:ind w:left="1376" w:hanging="420"/>
      </w:pPr>
    </w:lvl>
    <w:lvl w:ilvl="1" w:tplc="04090003">
      <w:start w:val="1"/>
      <w:numFmt w:val="bullet"/>
      <w:lvlText w:val=""/>
      <w:lvlJc w:val="left"/>
      <w:pPr>
        <w:ind w:left="1796" w:hanging="420"/>
      </w:pPr>
      <w:rPr>
        <w:rFonts w:ascii="Wingdings" w:hAnsi="Wingdings" w:hint="default"/>
      </w:rPr>
    </w:lvl>
    <w:lvl w:ilvl="2" w:tplc="04090005">
      <w:start w:val="1"/>
      <w:numFmt w:val="bullet"/>
      <w:lvlText w:val=""/>
      <w:lvlJc w:val="left"/>
      <w:pPr>
        <w:ind w:left="2216" w:hanging="420"/>
      </w:pPr>
      <w:rPr>
        <w:rFonts w:ascii="Wingdings" w:hAnsi="Wingdings" w:hint="default"/>
      </w:rPr>
    </w:lvl>
    <w:lvl w:ilvl="3" w:tplc="04090001">
      <w:start w:val="1"/>
      <w:numFmt w:val="bullet"/>
      <w:lvlText w:val=""/>
      <w:lvlJc w:val="left"/>
      <w:pPr>
        <w:ind w:left="2636" w:hanging="420"/>
      </w:pPr>
      <w:rPr>
        <w:rFonts w:ascii="Wingdings" w:hAnsi="Wingdings" w:hint="default"/>
      </w:rPr>
    </w:lvl>
    <w:lvl w:ilvl="4" w:tplc="04090003">
      <w:start w:val="1"/>
      <w:numFmt w:val="bullet"/>
      <w:lvlText w:val=""/>
      <w:lvlJc w:val="left"/>
      <w:pPr>
        <w:ind w:left="3056" w:hanging="420"/>
      </w:pPr>
      <w:rPr>
        <w:rFonts w:ascii="Wingdings" w:hAnsi="Wingdings" w:hint="default"/>
      </w:rPr>
    </w:lvl>
    <w:lvl w:ilvl="5" w:tplc="04090005">
      <w:start w:val="1"/>
      <w:numFmt w:val="bullet"/>
      <w:lvlText w:val=""/>
      <w:lvlJc w:val="left"/>
      <w:pPr>
        <w:ind w:left="3476" w:hanging="420"/>
      </w:pPr>
      <w:rPr>
        <w:rFonts w:ascii="Wingdings" w:hAnsi="Wingdings" w:hint="default"/>
      </w:rPr>
    </w:lvl>
    <w:lvl w:ilvl="6" w:tplc="04090001">
      <w:start w:val="1"/>
      <w:numFmt w:val="bullet"/>
      <w:lvlText w:val=""/>
      <w:lvlJc w:val="left"/>
      <w:pPr>
        <w:ind w:left="3896" w:hanging="420"/>
      </w:pPr>
      <w:rPr>
        <w:rFonts w:ascii="Wingdings" w:hAnsi="Wingdings" w:hint="default"/>
      </w:rPr>
    </w:lvl>
    <w:lvl w:ilvl="7" w:tplc="04090003">
      <w:start w:val="1"/>
      <w:numFmt w:val="bullet"/>
      <w:lvlText w:val=""/>
      <w:lvlJc w:val="left"/>
      <w:pPr>
        <w:ind w:left="4316" w:hanging="420"/>
      </w:pPr>
      <w:rPr>
        <w:rFonts w:ascii="Wingdings" w:hAnsi="Wingdings" w:hint="default"/>
      </w:rPr>
    </w:lvl>
    <w:lvl w:ilvl="8" w:tplc="04090005">
      <w:start w:val="1"/>
      <w:numFmt w:val="bullet"/>
      <w:lvlText w:val=""/>
      <w:lvlJc w:val="left"/>
      <w:pPr>
        <w:ind w:left="4736" w:hanging="420"/>
      </w:pPr>
      <w:rPr>
        <w:rFonts w:ascii="Wingdings" w:hAnsi="Wingdings" w:hint="default"/>
      </w:rPr>
    </w:lvl>
  </w:abstractNum>
  <w:num w:numId="1" w16cid:durableId="486945777">
    <w:abstractNumId w:val="11"/>
  </w:num>
  <w:num w:numId="2" w16cid:durableId="868228221">
    <w:abstractNumId w:val="6"/>
  </w:num>
  <w:num w:numId="3" w16cid:durableId="415369870">
    <w:abstractNumId w:val="1"/>
  </w:num>
  <w:num w:numId="4" w16cid:durableId="1037974922">
    <w:abstractNumId w:val="0"/>
  </w:num>
  <w:num w:numId="5" w16cid:durableId="1947610861">
    <w:abstractNumId w:val="3"/>
  </w:num>
  <w:num w:numId="6" w16cid:durableId="1492911642">
    <w:abstractNumId w:val="9"/>
  </w:num>
  <w:num w:numId="7" w16cid:durableId="2089425513">
    <w:abstractNumId w:val="5"/>
  </w:num>
  <w:num w:numId="8" w16cid:durableId="1501658521">
    <w:abstractNumId w:val="7"/>
  </w:num>
  <w:num w:numId="9" w16cid:durableId="1115633836">
    <w:abstractNumId w:val="13"/>
  </w:num>
  <w:num w:numId="10" w16cid:durableId="1160582067">
    <w:abstractNumId w:val="10"/>
  </w:num>
  <w:num w:numId="11" w16cid:durableId="1002464331">
    <w:abstractNumId w:val="8"/>
  </w:num>
  <w:num w:numId="12" w16cid:durableId="965551665">
    <w:abstractNumId w:val="2"/>
  </w:num>
  <w:num w:numId="13" w16cid:durableId="1713463243">
    <w:abstractNumId w:val="9"/>
  </w:num>
  <w:num w:numId="14" w16cid:durableId="1252349191">
    <w:abstractNumId w:val="5"/>
  </w:num>
  <w:num w:numId="15" w16cid:durableId="1914316098">
    <w:abstractNumId w:val="12"/>
  </w:num>
  <w:num w:numId="16" w16cid:durableId="1204170735">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16B"/>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681"/>
    <w:rsid w:val="00010823"/>
    <w:rsid w:val="00010C24"/>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F35"/>
    <w:rsid w:val="000302FF"/>
    <w:rsid w:val="00030895"/>
    <w:rsid w:val="00030934"/>
    <w:rsid w:val="00030972"/>
    <w:rsid w:val="00030C26"/>
    <w:rsid w:val="00030E95"/>
    <w:rsid w:val="00030F5E"/>
    <w:rsid w:val="00031924"/>
    <w:rsid w:val="0003194C"/>
    <w:rsid w:val="000321B5"/>
    <w:rsid w:val="000322AE"/>
    <w:rsid w:val="00032920"/>
    <w:rsid w:val="00032EFF"/>
    <w:rsid w:val="00033135"/>
    <w:rsid w:val="00033193"/>
    <w:rsid w:val="0003337C"/>
    <w:rsid w:val="0003380E"/>
    <w:rsid w:val="0003397E"/>
    <w:rsid w:val="000339EA"/>
    <w:rsid w:val="00033B68"/>
    <w:rsid w:val="000345EB"/>
    <w:rsid w:val="000347B1"/>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CFB"/>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090"/>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AF4"/>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585C"/>
    <w:rsid w:val="00066501"/>
    <w:rsid w:val="00066665"/>
    <w:rsid w:val="00066AC6"/>
    <w:rsid w:val="00066BC9"/>
    <w:rsid w:val="00066FF1"/>
    <w:rsid w:val="00067353"/>
    <w:rsid w:val="00067520"/>
    <w:rsid w:val="0006781E"/>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99D"/>
    <w:rsid w:val="00074C1F"/>
    <w:rsid w:val="0007548F"/>
    <w:rsid w:val="00075C6A"/>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5E7"/>
    <w:rsid w:val="00082644"/>
    <w:rsid w:val="00082BC8"/>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4D5"/>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41B"/>
    <w:rsid w:val="000A0979"/>
    <w:rsid w:val="000A0AD8"/>
    <w:rsid w:val="000A0D7B"/>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5C3"/>
    <w:rsid w:val="000B0A66"/>
    <w:rsid w:val="000B0A7F"/>
    <w:rsid w:val="000B0DD3"/>
    <w:rsid w:val="000B0DFE"/>
    <w:rsid w:val="000B0F8D"/>
    <w:rsid w:val="000B198C"/>
    <w:rsid w:val="000B1C5A"/>
    <w:rsid w:val="000B2324"/>
    <w:rsid w:val="000B24AF"/>
    <w:rsid w:val="000B24F8"/>
    <w:rsid w:val="000B278E"/>
    <w:rsid w:val="000B2931"/>
    <w:rsid w:val="000B2A9B"/>
    <w:rsid w:val="000B2FBC"/>
    <w:rsid w:val="000B3671"/>
    <w:rsid w:val="000B37E5"/>
    <w:rsid w:val="000B3A27"/>
    <w:rsid w:val="000B3DE0"/>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66"/>
    <w:rsid w:val="000C197E"/>
    <w:rsid w:val="000C22E1"/>
    <w:rsid w:val="000C2424"/>
    <w:rsid w:val="000C275F"/>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84A"/>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6F"/>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110"/>
    <w:rsid w:val="00110415"/>
    <w:rsid w:val="00110746"/>
    <w:rsid w:val="00110F47"/>
    <w:rsid w:val="00111233"/>
    <w:rsid w:val="00111974"/>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1B"/>
    <w:rsid w:val="00115FDA"/>
    <w:rsid w:val="00116525"/>
    <w:rsid w:val="001166B4"/>
    <w:rsid w:val="00116CCF"/>
    <w:rsid w:val="001171FD"/>
    <w:rsid w:val="0011731B"/>
    <w:rsid w:val="00117412"/>
    <w:rsid w:val="0011780E"/>
    <w:rsid w:val="00117DA7"/>
    <w:rsid w:val="00120801"/>
    <w:rsid w:val="00120888"/>
    <w:rsid w:val="00120A1A"/>
    <w:rsid w:val="00120A78"/>
    <w:rsid w:val="00120E80"/>
    <w:rsid w:val="00120E91"/>
    <w:rsid w:val="001216D3"/>
    <w:rsid w:val="00121720"/>
    <w:rsid w:val="00121893"/>
    <w:rsid w:val="00121BA2"/>
    <w:rsid w:val="00121E5E"/>
    <w:rsid w:val="00122209"/>
    <w:rsid w:val="0012222B"/>
    <w:rsid w:val="001224A0"/>
    <w:rsid w:val="001228AF"/>
    <w:rsid w:val="00122935"/>
    <w:rsid w:val="00122B1D"/>
    <w:rsid w:val="00123511"/>
    <w:rsid w:val="00123768"/>
    <w:rsid w:val="00123E28"/>
    <w:rsid w:val="00123FC5"/>
    <w:rsid w:val="001246B3"/>
    <w:rsid w:val="00124830"/>
    <w:rsid w:val="00124C9E"/>
    <w:rsid w:val="00125226"/>
    <w:rsid w:val="001252C5"/>
    <w:rsid w:val="0012532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282"/>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0B37"/>
    <w:rsid w:val="00140C88"/>
    <w:rsid w:val="00141006"/>
    <w:rsid w:val="00141644"/>
    <w:rsid w:val="00141B12"/>
    <w:rsid w:val="00141B7B"/>
    <w:rsid w:val="00141BAC"/>
    <w:rsid w:val="00142426"/>
    <w:rsid w:val="001428CA"/>
    <w:rsid w:val="00142C6D"/>
    <w:rsid w:val="00142DA6"/>
    <w:rsid w:val="00143447"/>
    <w:rsid w:val="0014376F"/>
    <w:rsid w:val="001438A9"/>
    <w:rsid w:val="00143BEF"/>
    <w:rsid w:val="00143EE1"/>
    <w:rsid w:val="001451B1"/>
    <w:rsid w:val="00145822"/>
    <w:rsid w:val="00145C58"/>
    <w:rsid w:val="00145DC2"/>
    <w:rsid w:val="00145F21"/>
    <w:rsid w:val="0014619B"/>
    <w:rsid w:val="001461A7"/>
    <w:rsid w:val="00146251"/>
    <w:rsid w:val="0014667F"/>
    <w:rsid w:val="00146E8E"/>
    <w:rsid w:val="00146FA6"/>
    <w:rsid w:val="001470B7"/>
    <w:rsid w:val="00147269"/>
    <w:rsid w:val="0014747E"/>
    <w:rsid w:val="001501F9"/>
    <w:rsid w:val="00150222"/>
    <w:rsid w:val="0015087F"/>
    <w:rsid w:val="00151039"/>
    <w:rsid w:val="001513D3"/>
    <w:rsid w:val="00151850"/>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588"/>
    <w:rsid w:val="00155797"/>
    <w:rsid w:val="00155BC8"/>
    <w:rsid w:val="00156058"/>
    <w:rsid w:val="00156F9B"/>
    <w:rsid w:val="00156FDF"/>
    <w:rsid w:val="0015759E"/>
    <w:rsid w:val="001575E9"/>
    <w:rsid w:val="00157A80"/>
    <w:rsid w:val="001602F4"/>
    <w:rsid w:val="001606D2"/>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642"/>
    <w:rsid w:val="00163717"/>
    <w:rsid w:val="00164048"/>
    <w:rsid w:val="001640AB"/>
    <w:rsid w:val="001641B1"/>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139"/>
    <w:rsid w:val="0017121B"/>
    <w:rsid w:val="00171690"/>
    <w:rsid w:val="00171754"/>
    <w:rsid w:val="0017180F"/>
    <w:rsid w:val="0017291F"/>
    <w:rsid w:val="001729D3"/>
    <w:rsid w:val="00172C7C"/>
    <w:rsid w:val="00172DC0"/>
    <w:rsid w:val="0017329A"/>
    <w:rsid w:val="001735D9"/>
    <w:rsid w:val="00173F96"/>
    <w:rsid w:val="00174A1D"/>
    <w:rsid w:val="00174C55"/>
    <w:rsid w:val="00174EC2"/>
    <w:rsid w:val="0017551C"/>
    <w:rsid w:val="001756C2"/>
    <w:rsid w:val="00175715"/>
    <w:rsid w:val="00175A69"/>
    <w:rsid w:val="00175B82"/>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BA6"/>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0DE1"/>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79"/>
    <w:rsid w:val="00196A88"/>
    <w:rsid w:val="001970CF"/>
    <w:rsid w:val="00197258"/>
    <w:rsid w:val="0019769A"/>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547"/>
    <w:rsid w:val="001A780E"/>
    <w:rsid w:val="001A789F"/>
    <w:rsid w:val="001A7A75"/>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9DA"/>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224"/>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22D"/>
    <w:rsid w:val="001F6653"/>
    <w:rsid w:val="001F6DE9"/>
    <w:rsid w:val="001F6EFC"/>
    <w:rsid w:val="001F702B"/>
    <w:rsid w:val="001F7402"/>
    <w:rsid w:val="001F74B1"/>
    <w:rsid w:val="001F74C3"/>
    <w:rsid w:val="001F7601"/>
    <w:rsid w:val="001F7BB2"/>
    <w:rsid w:val="001F7D48"/>
    <w:rsid w:val="001F7E57"/>
    <w:rsid w:val="0020044D"/>
    <w:rsid w:val="0020051C"/>
    <w:rsid w:val="00200DBD"/>
    <w:rsid w:val="00200FC8"/>
    <w:rsid w:val="00201815"/>
    <w:rsid w:val="002018E0"/>
    <w:rsid w:val="00201DAC"/>
    <w:rsid w:val="002027D9"/>
    <w:rsid w:val="00202B08"/>
    <w:rsid w:val="00202BC3"/>
    <w:rsid w:val="00203389"/>
    <w:rsid w:val="00203447"/>
    <w:rsid w:val="00203804"/>
    <w:rsid w:val="0020383F"/>
    <w:rsid w:val="00203B3C"/>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4F6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0A"/>
    <w:rsid w:val="002343C6"/>
    <w:rsid w:val="00234715"/>
    <w:rsid w:val="00234C92"/>
    <w:rsid w:val="00235836"/>
    <w:rsid w:val="00235B7B"/>
    <w:rsid w:val="00235BAE"/>
    <w:rsid w:val="00236070"/>
    <w:rsid w:val="002369D5"/>
    <w:rsid w:val="00236CBD"/>
    <w:rsid w:val="0023735A"/>
    <w:rsid w:val="00237ABB"/>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331"/>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0D"/>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6B5"/>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94D"/>
    <w:rsid w:val="00292B5F"/>
    <w:rsid w:val="00293688"/>
    <w:rsid w:val="002943EC"/>
    <w:rsid w:val="00294741"/>
    <w:rsid w:val="002947BB"/>
    <w:rsid w:val="00294B67"/>
    <w:rsid w:val="00294E33"/>
    <w:rsid w:val="00294E8F"/>
    <w:rsid w:val="00296DC9"/>
    <w:rsid w:val="00296E32"/>
    <w:rsid w:val="00296EDC"/>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57C"/>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06AD"/>
    <w:rsid w:val="002C0BDB"/>
    <w:rsid w:val="002C1163"/>
    <w:rsid w:val="002C13C1"/>
    <w:rsid w:val="002C13D8"/>
    <w:rsid w:val="002C1504"/>
    <w:rsid w:val="002C18DD"/>
    <w:rsid w:val="002C1D8E"/>
    <w:rsid w:val="002C2722"/>
    <w:rsid w:val="002C2C19"/>
    <w:rsid w:val="002C355F"/>
    <w:rsid w:val="002C3C8A"/>
    <w:rsid w:val="002C4719"/>
    <w:rsid w:val="002C5643"/>
    <w:rsid w:val="002C5A0A"/>
    <w:rsid w:val="002C5C7D"/>
    <w:rsid w:val="002C5CC9"/>
    <w:rsid w:val="002C61AC"/>
    <w:rsid w:val="002C631D"/>
    <w:rsid w:val="002C6990"/>
    <w:rsid w:val="002C69E5"/>
    <w:rsid w:val="002C6D79"/>
    <w:rsid w:val="002C7402"/>
    <w:rsid w:val="002C745E"/>
    <w:rsid w:val="002C7829"/>
    <w:rsid w:val="002C7CFD"/>
    <w:rsid w:val="002D06C2"/>
    <w:rsid w:val="002D0792"/>
    <w:rsid w:val="002D0EAB"/>
    <w:rsid w:val="002D1181"/>
    <w:rsid w:val="002D18AA"/>
    <w:rsid w:val="002D1960"/>
    <w:rsid w:val="002D1B39"/>
    <w:rsid w:val="002D1B3F"/>
    <w:rsid w:val="002D1D1C"/>
    <w:rsid w:val="002D33DC"/>
    <w:rsid w:val="002D365F"/>
    <w:rsid w:val="002D3869"/>
    <w:rsid w:val="002D3909"/>
    <w:rsid w:val="002D391D"/>
    <w:rsid w:val="002D41AA"/>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0D50"/>
    <w:rsid w:val="002E1108"/>
    <w:rsid w:val="002E1AF4"/>
    <w:rsid w:val="002E1B65"/>
    <w:rsid w:val="002E1C71"/>
    <w:rsid w:val="002E1D5A"/>
    <w:rsid w:val="002E1DA5"/>
    <w:rsid w:val="002E1FC9"/>
    <w:rsid w:val="002E2945"/>
    <w:rsid w:val="002E2DB3"/>
    <w:rsid w:val="002E2E08"/>
    <w:rsid w:val="002E2F65"/>
    <w:rsid w:val="002E365F"/>
    <w:rsid w:val="002E3A7C"/>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60E"/>
    <w:rsid w:val="002F09BA"/>
    <w:rsid w:val="002F0C2A"/>
    <w:rsid w:val="002F0C7F"/>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953"/>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63"/>
    <w:rsid w:val="00310270"/>
    <w:rsid w:val="0031033E"/>
    <w:rsid w:val="003106ED"/>
    <w:rsid w:val="00310D5D"/>
    <w:rsid w:val="0031116F"/>
    <w:rsid w:val="0031149A"/>
    <w:rsid w:val="00311689"/>
    <w:rsid w:val="003116E8"/>
    <w:rsid w:val="00311AC6"/>
    <w:rsid w:val="00311C3D"/>
    <w:rsid w:val="00311CEC"/>
    <w:rsid w:val="00311FBC"/>
    <w:rsid w:val="00312198"/>
    <w:rsid w:val="0031252F"/>
    <w:rsid w:val="00312E32"/>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2CA"/>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1ED6"/>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F0B"/>
    <w:rsid w:val="003368AE"/>
    <w:rsid w:val="00336B61"/>
    <w:rsid w:val="003370DD"/>
    <w:rsid w:val="0033715B"/>
    <w:rsid w:val="00337961"/>
    <w:rsid w:val="00337B89"/>
    <w:rsid w:val="00337D71"/>
    <w:rsid w:val="00340EC0"/>
    <w:rsid w:val="00340FE8"/>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61B"/>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AB"/>
    <w:rsid w:val="003611E7"/>
    <w:rsid w:val="00361A00"/>
    <w:rsid w:val="00361B7C"/>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0EF6"/>
    <w:rsid w:val="00371255"/>
    <w:rsid w:val="003716F5"/>
    <w:rsid w:val="0037170D"/>
    <w:rsid w:val="0037189D"/>
    <w:rsid w:val="00371C3B"/>
    <w:rsid w:val="00371D84"/>
    <w:rsid w:val="00371FCA"/>
    <w:rsid w:val="00372595"/>
    <w:rsid w:val="00372613"/>
    <w:rsid w:val="00372779"/>
    <w:rsid w:val="00372E81"/>
    <w:rsid w:val="00373068"/>
    <w:rsid w:val="00373124"/>
    <w:rsid w:val="0037381B"/>
    <w:rsid w:val="00373AE2"/>
    <w:rsid w:val="00373DE4"/>
    <w:rsid w:val="00373F2B"/>
    <w:rsid w:val="00373FEF"/>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738"/>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0B"/>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33"/>
    <w:rsid w:val="00395ECD"/>
    <w:rsid w:val="00395FFF"/>
    <w:rsid w:val="003960B3"/>
    <w:rsid w:val="003963E9"/>
    <w:rsid w:val="00396670"/>
    <w:rsid w:val="00396692"/>
    <w:rsid w:val="00396EFC"/>
    <w:rsid w:val="003971FD"/>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A1C"/>
    <w:rsid w:val="003A3D56"/>
    <w:rsid w:val="003A3E46"/>
    <w:rsid w:val="003A4BB1"/>
    <w:rsid w:val="003A4BFA"/>
    <w:rsid w:val="003A4C2C"/>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9E5"/>
    <w:rsid w:val="003D0DDB"/>
    <w:rsid w:val="003D0FD8"/>
    <w:rsid w:val="003D2219"/>
    <w:rsid w:val="003D2490"/>
    <w:rsid w:val="003D24D5"/>
    <w:rsid w:val="003D24F2"/>
    <w:rsid w:val="003D2874"/>
    <w:rsid w:val="003D35E0"/>
    <w:rsid w:val="003D36EA"/>
    <w:rsid w:val="003D3B25"/>
    <w:rsid w:val="003D3CEF"/>
    <w:rsid w:val="003D3E24"/>
    <w:rsid w:val="003D3E60"/>
    <w:rsid w:val="003D402B"/>
    <w:rsid w:val="003D43A7"/>
    <w:rsid w:val="003D4588"/>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3C"/>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B69"/>
    <w:rsid w:val="00402C3B"/>
    <w:rsid w:val="004030AF"/>
    <w:rsid w:val="00403125"/>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403"/>
    <w:rsid w:val="0040762A"/>
    <w:rsid w:val="004076FA"/>
    <w:rsid w:val="00407948"/>
    <w:rsid w:val="00407CC5"/>
    <w:rsid w:val="00407CE7"/>
    <w:rsid w:val="00407D98"/>
    <w:rsid w:val="0041011D"/>
    <w:rsid w:val="00410463"/>
    <w:rsid w:val="00410BAC"/>
    <w:rsid w:val="0041119B"/>
    <w:rsid w:val="0041147C"/>
    <w:rsid w:val="004114C8"/>
    <w:rsid w:val="00411630"/>
    <w:rsid w:val="00411677"/>
    <w:rsid w:val="00411F91"/>
    <w:rsid w:val="0041206D"/>
    <w:rsid w:val="00412505"/>
    <w:rsid w:val="00412CFA"/>
    <w:rsid w:val="00412EFB"/>
    <w:rsid w:val="004136E4"/>
    <w:rsid w:val="00413B98"/>
    <w:rsid w:val="00413D12"/>
    <w:rsid w:val="00413F27"/>
    <w:rsid w:val="00414221"/>
    <w:rsid w:val="00414382"/>
    <w:rsid w:val="00414D64"/>
    <w:rsid w:val="00414DF1"/>
    <w:rsid w:val="004150F5"/>
    <w:rsid w:val="00415377"/>
    <w:rsid w:val="004153A3"/>
    <w:rsid w:val="00415766"/>
    <w:rsid w:val="00415BE6"/>
    <w:rsid w:val="004163D1"/>
    <w:rsid w:val="00416AEA"/>
    <w:rsid w:val="00416D81"/>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C04"/>
    <w:rsid w:val="00422E0A"/>
    <w:rsid w:val="00423870"/>
    <w:rsid w:val="00423AEC"/>
    <w:rsid w:val="00423F68"/>
    <w:rsid w:val="0042422F"/>
    <w:rsid w:val="004248EA"/>
    <w:rsid w:val="00424FA7"/>
    <w:rsid w:val="00424FCB"/>
    <w:rsid w:val="004255A0"/>
    <w:rsid w:val="00425ACE"/>
    <w:rsid w:val="004260A9"/>
    <w:rsid w:val="00426111"/>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2FE5"/>
    <w:rsid w:val="004333F5"/>
    <w:rsid w:val="00433490"/>
    <w:rsid w:val="0043367C"/>
    <w:rsid w:val="004339A9"/>
    <w:rsid w:val="00434AD0"/>
    <w:rsid w:val="00434B64"/>
    <w:rsid w:val="00435596"/>
    <w:rsid w:val="004355DA"/>
    <w:rsid w:val="00435796"/>
    <w:rsid w:val="004357B9"/>
    <w:rsid w:val="00435CFD"/>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DA1"/>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A7C"/>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5A9B"/>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542"/>
    <w:rsid w:val="004726E2"/>
    <w:rsid w:val="00472DBC"/>
    <w:rsid w:val="004738D8"/>
    <w:rsid w:val="00473924"/>
    <w:rsid w:val="00474107"/>
    <w:rsid w:val="00474255"/>
    <w:rsid w:val="004742DF"/>
    <w:rsid w:val="004748A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9B6"/>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BCF"/>
    <w:rsid w:val="00484E6D"/>
    <w:rsid w:val="00485401"/>
    <w:rsid w:val="00485731"/>
    <w:rsid w:val="00485BAB"/>
    <w:rsid w:val="00486060"/>
    <w:rsid w:val="004865A9"/>
    <w:rsid w:val="00486BFC"/>
    <w:rsid w:val="00487495"/>
    <w:rsid w:val="00487E07"/>
    <w:rsid w:val="00487EEB"/>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DC3"/>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8FE"/>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5CDA"/>
    <w:rsid w:val="004C600F"/>
    <w:rsid w:val="004C61B9"/>
    <w:rsid w:val="004C6591"/>
    <w:rsid w:val="004C66F6"/>
    <w:rsid w:val="004C6867"/>
    <w:rsid w:val="004C737B"/>
    <w:rsid w:val="004C7423"/>
    <w:rsid w:val="004C795A"/>
    <w:rsid w:val="004C7AB4"/>
    <w:rsid w:val="004D025D"/>
    <w:rsid w:val="004D044A"/>
    <w:rsid w:val="004D046F"/>
    <w:rsid w:val="004D05A7"/>
    <w:rsid w:val="004D0607"/>
    <w:rsid w:val="004D075D"/>
    <w:rsid w:val="004D0BA3"/>
    <w:rsid w:val="004D0D2E"/>
    <w:rsid w:val="004D132E"/>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87B"/>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3B7F"/>
    <w:rsid w:val="004F427D"/>
    <w:rsid w:val="004F491E"/>
    <w:rsid w:val="004F4ED7"/>
    <w:rsid w:val="004F5025"/>
    <w:rsid w:val="004F53B8"/>
    <w:rsid w:val="004F5835"/>
    <w:rsid w:val="004F5A41"/>
    <w:rsid w:val="004F5B88"/>
    <w:rsid w:val="004F5C7E"/>
    <w:rsid w:val="004F5EBA"/>
    <w:rsid w:val="004F64EC"/>
    <w:rsid w:val="004F675C"/>
    <w:rsid w:val="004F6C3E"/>
    <w:rsid w:val="004F72FD"/>
    <w:rsid w:val="004F76E2"/>
    <w:rsid w:val="004F7885"/>
    <w:rsid w:val="004F7890"/>
    <w:rsid w:val="0050019B"/>
    <w:rsid w:val="0050039F"/>
    <w:rsid w:val="005003BA"/>
    <w:rsid w:val="00500815"/>
    <w:rsid w:val="005013A6"/>
    <w:rsid w:val="00501429"/>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6FC"/>
    <w:rsid w:val="00506D6D"/>
    <w:rsid w:val="005076C8"/>
    <w:rsid w:val="0050792B"/>
    <w:rsid w:val="00507B82"/>
    <w:rsid w:val="0051041A"/>
    <w:rsid w:val="0051045D"/>
    <w:rsid w:val="005104AB"/>
    <w:rsid w:val="005105FA"/>
    <w:rsid w:val="005106B5"/>
    <w:rsid w:val="00511079"/>
    <w:rsid w:val="005112B9"/>
    <w:rsid w:val="0051133A"/>
    <w:rsid w:val="0051151B"/>
    <w:rsid w:val="00511A13"/>
    <w:rsid w:val="00511EF7"/>
    <w:rsid w:val="005124A4"/>
    <w:rsid w:val="00512A57"/>
    <w:rsid w:val="00513BA7"/>
    <w:rsid w:val="0051423C"/>
    <w:rsid w:val="00514261"/>
    <w:rsid w:val="0051487E"/>
    <w:rsid w:val="00514E19"/>
    <w:rsid w:val="00515995"/>
    <w:rsid w:val="00515ED9"/>
    <w:rsid w:val="005160A0"/>
    <w:rsid w:val="005161EC"/>
    <w:rsid w:val="005163EA"/>
    <w:rsid w:val="0051647D"/>
    <w:rsid w:val="00516CD7"/>
    <w:rsid w:val="00516D6D"/>
    <w:rsid w:val="00516D8B"/>
    <w:rsid w:val="00516ED5"/>
    <w:rsid w:val="00516FD9"/>
    <w:rsid w:val="00517135"/>
    <w:rsid w:val="00517548"/>
    <w:rsid w:val="00517973"/>
    <w:rsid w:val="00517AED"/>
    <w:rsid w:val="005206FA"/>
    <w:rsid w:val="00520899"/>
    <w:rsid w:val="00521084"/>
    <w:rsid w:val="00521823"/>
    <w:rsid w:val="00521BFC"/>
    <w:rsid w:val="00521F39"/>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68C7"/>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1495"/>
    <w:rsid w:val="00541F0C"/>
    <w:rsid w:val="0054246B"/>
    <w:rsid w:val="005424D2"/>
    <w:rsid w:val="00542DD9"/>
    <w:rsid w:val="005442B3"/>
    <w:rsid w:val="005442D9"/>
    <w:rsid w:val="00544566"/>
    <w:rsid w:val="005449FC"/>
    <w:rsid w:val="00544E42"/>
    <w:rsid w:val="00545075"/>
    <w:rsid w:val="00545276"/>
    <w:rsid w:val="0054556F"/>
    <w:rsid w:val="00545685"/>
    <w:rsid w:val="00545876"/>
    <w:rsid w:val="00545AF0"/>
    <w:rsid w:val="00545B98"/>
    <w:rsid w:val="00545E82"/>
    <w:rsid w:val="00545ECF"/>
    <w:rsid w:val="005463B4"/>
    <w:rsid w:val="00546869"/>
    <w:rsid w:val="005468CC"/>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7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930"/>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09"/>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6D98"/>
    <w:rsid w:val="00587121"/>
    <w:rsid w:val="00587142"/>
    <w:rsid w:val="0058723D"/>
    <w:rsid w:val="005876BD"/>
    <w:rsid w:val="0058771D"/>
    <w:rsid w:val="005879EE"/>
    <w:rsid w:val="00590081"/>
    <w:rsid w:val="005906E4"/>
    <w:rsid w:val="00590918"/>
    <w:rsid w:val="005918BF"/>
    <w:rsid w:val="005919B2"/>
    <w:rsid w:val="00591BE7"/>
    <w:rsid w:val="00591F58"/>
    <w:rsid w:val="00592244"/>
    <w:rsid w:val="005922B0"/>
    <w:rsid w:val="00592466"/>
    <w:rsid w:val="005927F5"/>
    <w:rsid w:val="00592805"/>
    <w:rsid w:val="005934F2"/>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34"/>
    <w:rsid w:val="005A138C"/>
    <w:rsid w:val="005A16D7"/>
    <w:rsid w:val="005A1D91"/>
    <w:rsid w:val="005A2A11"/>
    <w:rsid w:val="005A2AE3"/>
    <w:rsid w:val="005A2E71"/>
    <w:rsid w:val="005A2F6D"/>
    <w:rsid w:val="005A33F8"/>
    <w:rsid w:val="005A3CA1"/>
    <w:rsid w:val="005A40C3"/>
    <w:rsid w:val="005A4465"/>
    <w:rsid w:val="005A4876"/>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1A0"/>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41A"/>
    <w:rsid w:val="005C6538"/>
    <w:rsid w:val="005C6A95"/>
    <w:rsid w:val="005C6E40"/>
    <w:rsid w:val="005C748C"/>
    <w:rsid w:val="005C7707"/>
    <w:rsid w:val="005D0100"/>
    <w:rsid w:val="005D05E3"/>
    <w:rsid w:val="005D0890"/>
    <w:rsid w:val="005D0BD9"/>
    <w:rsid w:val="005D100E"/>
    <w:rsid w:val="005D10BA"/>
    <w:rsid w:val="005D1447"/>
    <w:rsid w:val="005D1843"/>
    <w:rsid w:val="005D18F7"/>
    <w:rsid w:val="005D22A1"/>
    <w:rsid w:val="005D2A9D"/>
    <w:rsid w:val="005D335F"/>
    <w:rsid w:val="005D353F"/>
    <w:rsid w:val="005D36FD"/>
    <w:rsid w:val="005D39A4"/>
    <w:rsid w:val="005D3B3E"/>
    <w:rsid w:val="005D4358"/>
    <w:rsid w:val="005D4432"/>
    <w:rsid w:val="005D4892"/>
    <w:rsid w:val="005D5435"/>
    <w:rsid w:val="005D5612"/>
    <w:rsid w:val="005D5ABB"/>
    <w:rsid w:val="005D62A1"/>
    <w:rsid w:val="005D6843"/>
    <w:rsid w:val="005D6AE3"/>
    <w:rsid w:val="005D6ECB"/>
    <w:rsid w:val="005D6FFA"/>
    <w:rsid w:val="005D7397"/>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2FC2"/>
    <w:rsid w:val="005E377D"/>
    <w:rsid w:val="005E38B2"/>
    <w:rsid w:val="005E39E7"/>
    <w:rsid w:val="005E40EE"/>
    <w:rsid w:val="005E463A"/>
    <w:rsid w:val="005E4A4F"/>
    <w:rsid w:val="005E4C5C"/>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4C52"/>
    <w:rsid w:val="005F5A73"/>
    <w:rsid w:val="005F5BD6"/>
    <w:rsid w:val="005F5DE8"/>
    <w:rsid w:val="005F6AFD"/>
    <w:rsid w:val="005F6B7D"/>
    <w:rsid w:val="005F6E34"/>
    <w:rsid w:val="005F7562"/>
    <w:rsid w:val="005F7E36"/>
    <w:rsid w:val="005F7FCE"/>
    <w:rsid w:val="0060031A"/>
    <w:rsid w:val="006004FE"/>
    <w:rsid w:val="00600723"/>
    <w:rsid w:val="00600A98"/>
    <w:rsid w:val="00600D82"/>
    <w:rsid w:val="006015A2"/>
    <w:rsid w:val="006017E3"/>
    <w:rsid w:val="00601914"/>
    <w:rsid w:val="00601C32"/>
    <w:rsid w:val="00602FD6"/>
    <w:rsid w:val="00603167"/>
    <w:rsid w:val="00603492"/>
    <w:rsid w:val="006035AE"/>
    <w:rsid w:val="00603808"/>
    <w:rsid w:val="00603995"/>
    <w:rsid w:val="00603BA2"/>
    <w:rsid w:val="0060440B"/>
    <w:rsid w:val="0060454C"/>
    <w:rsid w:val="0060467D"/>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684"/>
    <w:rsid w:val="00615B29"/>
    <w:rsid w:val="00616260"/>
    <w:rsid w:val="00616781"/>
    <w:rsid w:val="006169A4"/>
    <w:rsid w:val="00616D8C"/>
    <w:rsid w:val="00617DCA"/>
    <w:rsid w:val="00617E64"/>
    <w:rsid w:val="00617F8F"/>
    <w:rsid w:val="006200B4"/>
    <w:rsid w:val="0062021A"/>
    <w:rsid w:val="006202B1"/>
    <w:rsid w:val="006209AA"/>
    <w:rsid w:val="00620E61"/>
    <w:rsid w:val="0062164D"/>
    <w:rsid w:val="00621770"/>
    <w:rsid w:val="006218C7"/>
    <w:rsid w:val="00621AE2"/>
    <w:rsid w:val="00621E1B"/>
    <w:rsid w:val="0062215F"/>
    <w:rsid w:val="00622377"/>
    <w:rsid w:val="00622702"/>
    <w:rsid w:val="0062286A"/>
    <w:rsid w:val="006229FE"/>
    <w:rsid w:val="00622F66"/>
    <w:rsid w:val="00623187"/>
    <w:rsid w:val="006235FC"/>
    <w:rsid w:val="00623F22"/>
    <w:rsid w:val="00623F6D"/>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2E28"/>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4BD"/>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2916"/>
    <w:rsid w:val="006531FF"/>
    <w:rsid w:val="00653356"/>
    <w:rsid w:val="006534F9"/>
    <w:rsid w:val="006536C7"/>
    <w:rsid w:val="00653AB9"/>
    <w:rsid w:val="00653BD3"/>
    <w:rsid w:val="00654408"/>
    <w:rsid w:val="00654506"/>
    <w:rsid w:val="00654979"/>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761"/>
    <w:rsid w:val="00660B4F"/>
    <w:rsid w:val="0066174C"/>
    <w:rsid w:val="00661AF4"/>
    <w:rsid w:val="00662588"/>
    <w:rsid w:val="006625C1"/>
    <w:rsid w:val="006627E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0782"/>
    <w:rsid w:val="006717A3"/>
    <w:rsid w:val="006719FE"/>
    <w:rsid w:val="00671C7D"/>
    <w:rsid w:val="00671E28"/>
    <w:rsid w:val="00671EB8"/>
    <w:rsid w:val="00672309"/>
    <w:rsid w:val="006727F1"/>
    <w:rsid w:val="006729A7"/>
    <w:rsid w:val="006732BF"/>
    <w:rsid w:val="00673312"/>
    <w:rsid w:val="00673767"/>
    <w:rsid w:val="00673CB7"/>
    <w:rsid w:val="00673CCD"/>
    <w:rsid w:val="00673EB0"/>
    <w:rsid w:val="0067450A"/>
    <w:rsid w:val="006747A8"/>
    <w:rsid w:val="006747E1"/>
    <w:rsid w:val="00674895"/>
    <w:rsid w:val="00674D88"/>
    <w:rsid w:val="0067516F"/>
    <w:rsid w:val="00675544"/>
    <w:rsid w:val="00675840"/>
    <w:rsid w:val="0067584C"/>
    <w:rsid w:val="00675995"/>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3F8D"/>
    <w:rsid w:val="006840BB"/>
    <w:rsid w:val="006844CD"/>
    <w:rsid w:val="006845C0"/>
    <w:rsid w:val="00684988"/>
    <w:rsid w:val="00684D22"/>
    <w:rsid w:val="006853C5"/>
    <w:rsid w:val="00685557"/>
    <w:rsid w:val="00685647"/>
    <w:rsid w:val="00686365"/>
    <w:rsid w:val="006863B5"/>
    <w:rsid w:val="0068651A"/>
    <w:rsid w:val="00686781"/>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41B"/>
    <w:rsid w:val="0069253A"/>
    <w:rsid w:val="0069254A"/>
    <w:rsid w:val="00692592"/>
    <w:rsid w:val="006925C5"/>
    <w:rsid w:val="006927B7"/>
    <w:rsid w:val="006927DF"/>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D17"/>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4C"/>
    <w:rsid w:val="006C16ED"/>
    <w:rsid w:val="006C2020"/>
    <w:rsid w:val="006C24C9"/>
    <w:rsid w:val="006C2942"/>
    <w:rsid w:val="006C315F"/>
    <w:rsid w:val="006C3587"/>
    <w:rsid w:val="006C37A2"/>
    <w:rsid w:val="006C37DA"/>
    <w:rsid w:val="006C3825"/>
    <w:rsid w:val="006C3EFD"/>
    <w:rsid w:val="006C4905"/>
    <w:rsid w:val="006C4A5D"/>
    <w:rsid w:val="006C51F2"/>
    <w:rsid w:val="006C54DE"/>
    <w:rsid w:val="006C5522"/>
    <w:rsid w:val="006C55F3"/>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592"/>
    <w:rsid w:val="006E765E"/>
    <w:rsid w:val="006E77E0"/>
    <w:rsid w:val="006E791F"/>
    <w:rsid w:val="006F0076"/>
    <w:rsid w:val="006F009A"/>
    <w:rsid w:val="006F00A6"/>
    <w:rsid w:val="006F017D"/>
    <w:rsid w:val="006F03CF"/>
    <w:rsid w:val="006F0791"/>
    <w:rsid w:val="006F0873"/>
    <w:rsid w:val="006F0BCE"/>
    <w:rsid w:val="006F108D"/>
    <w:rsid w:val="006F1233"/>
    <w:rsid w:val="006F129B"/>
    <w:rsid w:val="006F138E"/>
    <w:rsid w:val="006F1588"/>
    <w:rsid w:val="006F173E"/>
    <w:rsid w:val="006F1759"/>
    <w:rsid w:val="006F18CF"/>
    <w:rsid w:val="006F1C01"/>
    <w:rsid w:val="006F2234"/>
    <w:rsid w:val="006F2295"/>
    <w:rsid w:val="006F299B"/>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53A"/>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20A"/>
    <w:rsid w:val="007067D2"/>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A4F"/>
    <w:rsid w:val="00713BC9"/>
    <w:rsid w:val="007141BD"/>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93"/>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6E1D"/>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AC"/>
    <w:rsid w:val="00734A4F"/>
    <w:rsid w:val="00735316"/>
    <w:rsid w:val="00735A2C"/>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2EB"/>
    <w:rsid w:val="007416D0"/>
    <w:rsid w:val="00741BDE"/>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24B"/>
    <w:rsid w:val="0074638F"/>
    <w:rsid w:val="007463DC"/>
    <w:rsid w:val="00746B6D"/>
    <w:rsid w:val="00746C03"/>
    <w:rsid w:val="00746D00"/>
    <w:rsid w:val="00747601"/>
    <w:rsid w:val="0074785F"/>
    <w:rsid w:val="00747957"/>
    <w:rsid w:val="00747BCC"/>
    <w:rsid w:val="00747DC7"/>
    <w:rsid w:val="00750F47"/>
    <w:rsid w:val="00751180"/>
    <w:rsid w:val="007515B7"/>
    <w:rsid w:val="00751FC2"/>
    <w:rsid w:val="00752735"/>
    <w:rsid w:val="00752C53"/>
    <w:rsid w:val="00752D70"/>
    <w:rsid w:val="00752E87"/>
    <w:rsid w:val="00753195"/>
    <w:rsid w:val="00753A34"/>
    <w:rsid w:val="00753C8F"/>
    <w:rsid w:val="00753D4B"/>
    <w:rsid w:val="00754297"/>
    <w:rsid w:val="0075435D"/>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1C80"/>
    <w:rsid w:val="007623B3"/>
    <w:rsid w:val="00762BB9"/>
    <w:rsid w:val="00763118"/>
    <w:rsid w:val="00763150"/>
    <w:rsid w:val="00763514"/>
    <w:rsid w:val="00763822"/>
    <w:rsid w:val="00763E73"/>
    <w:rsid w:val="00764A29"/>
    <w:rsid w:val="00764DD1"/>
    <w:rsid w:val="007651BB"/>
    <w:rsid w:val="007653A3"/>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4FC"/>
    <w:rsid w:val="007807B7"/>
    <w:rsid w:val="007808BA"/>
    <w:rsid w:val="00780B8F"/>
    <w:rsid w:val="0078134E"/>
    <w:rsid w:val="007821E8"/>
    <w:rsid w:val="0078241D"/>
    <w:rsid w:val="007826E7"/>
    <w:rsid w:val="007827EE"/>
    <w:rsid w:val="00782AEA"/>
    <w:rsid w:val="007831A9"/>
    <w:rsid w:val="00783A1E"/>
    <w:rsid w:val="00783D86"/>
    <w:rsid w:val="007843C1"/>
    <w:rsid w:val="007844D5"/>
    <w:rsid w:val="0078457B"/>
    <w:rsid w:val="00784607"/>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A36"/>
    <w:rsid w:val="00796FB4"/>
    <w:rsid w:val="0079724B"/>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CAC"/>
    <w:rsid w:val="007A6D08"/>
    <w:rsid w:val="007A6D6A"/>
    <w:rsid w:val="007A6EA1"/>
    <w:rsid w:val="007A6F88"/>
    <w:rsid w:val="007A6F9E"/>
    <w:rsid w:val="007A6FDB"/>
    <w:rsid w:val="007A7FF4"/>
    <w:rsid w:val="007B0381"/>
    <w:rsid w:val="007B0496"/>
    <w:rsid w:val="007B0776"/>
    <w:rsid w:val="007B0F99"/>
    <w:rsid w:val="007B1769"/>
    <w:rsid w:val="007B18C4"/>
    <w:rsid w:val="007B2844"/>
    <w:rsid w:val="007B2EA5"/>
    <w:rsid w:val="007B2F5A"/>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10"/>
    <w:rsid w:val="007D214D"/>
    <w:rsid w:val="007D222E"/>
    <w:rsid w:val="007D255F"/>
    <w:rsid w:val="007D2922"/>
    <w:rsid w:val="007D2AA0"/>
    <w:rsid w:val="007D2C50"/>
    <w:rsid w:val="007D2C87"/>
    <w:rsid w:val="007D3A69"/>
    <w:rsid w:val="007D3B6C"/>
    <w:rsid w:val="007D3EA2"/>
    <w:rsid w:val="007D43D4"/>
    <w:rsid w:val="007D45E2"/>
    <w:rsid w:val="007D4A01"/>
    <w:rsid w:val="007D4B4D"/>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3DB8"/>
    <w:rsid w:val="007E4298"/>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0A"/>
    <w:rsid w:val="007F1727"/>
    <w:rsid w:val="007F178E"/>
    <w:rsid w:val="007F1937"/>
    <w:rsid w:val="007F1AA9"/>
    <w:rsid w:val="007F1C35"/>
    <w:rsid w:val="007F1E34"/>
    <w:rsid w:val="007F20BB"/>
    <w:rsid w:val="007F20E9"/>
    <w:rsid w:val="007F216D"/>
    <w:rsid w:val="007F25EA"/>
    <w:rsid w:val="007F2EE9"/>
    <w:rsid w:val="007F331E"/>
    <w:rsid w:val="007F3F4B"/>
    <w:rsid w:val="007F4237"/>
    <w:rsid w:val="007F42A8"/>
    <w:rsid w:val="007F43F1"/>
    <w:rsid w:val="007F48DD"/>
    <w:rsid w:val="007F4BF3"/>
    <w:rsid w:val="007F4E8A"/>
    <w:rsid w:val="007F52BB"/>
    <w:rsid w:val="007F56D7"/>
    <w:rsid w:val="007F5898"/>
    <w:rsid w:val="007F5BAA"/>
    <w:rsid w:val="007F617E"/>
    <w:rsid w:val="007F62FD"/>
    <w:rsid w:val="007F671B"/>
    <w:rsid w:val="007F6BC4"/>
    <w:rsid w:val="007F7441"/>
    <w:rsid w:val="007F77A2"/>
    <w:rsid w:val="007F7852"/>
    <w:rsid w:val="007F7B07"/>
    <w:rsid w:val="008000FB"/>
    <w:rsid w:val="00800257"/>
    <w:rsid w:val="0080051D"/>
    <w:rsid w:val="0080056A"/>
    <w:rsid w:val="008009CB"/>
    <w:rsid w:val="00800C36"/>
    <w:rsid w:val="00800E53"/>
    <w:rsid w:val="008011B8"/>
    <w:rsid w:val="008012D1"/>
    <w:rsid w:val="0080153E"/>
    <w:rsid w:val="00801BF7"/>
    <w:rsid w:val="00801D12"/>
    <w:rsid w:val="00802240"/>
    <w:rsid w:val="008023C5"/>
    <w:rsid w:val="008027A8"/>
    <w:rsid w:val="00802AEC"/>
    <w:rsid w:val="00802DD2"/>
    <w:rsid w:val="00802DDF"/>
    <w:rsid w:val="00802E6F"/>
    <w:rsid w:val="00803207"/>
    <w:rsid w:val="00803233"/>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790"/>
    <w:rsid w:val="008147B9"/>
    <w:rsid w:val="00814990"/>
    <w:rsid w:val="008149BD"/>
    <w:rsid w:val="00814A98"/>
    <w:rsid w:val="00814CB0"/>
    <w:rsid w:val="0081545F"/>
    <w:rsid w:val="00815481"/>
    <w:rsid w:val="00815692"/>
    <w:rsid w:val="00815A93"/>
    <w:rsid w:val="00815C5B"/>
    <w:rsid w:val="00815D7D"/>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BE6"/>
    <w:rsid w:val="00865D8A"/>
    <w:rsid w:val="00865F81"/>
    <w:rsid w:val="0086656A"/>
    <w:rsid w:val="00866603"/>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A8"/>
    <w:rsid w:val="008744DD"/>
    <w:rsid w:val="008749AB"/>
    <w:rsid w:val="00874A86"/>
    <w:rsid w:val="00874B55"/>
    <w:rsid w:val="00874EEE"/>
    <w:rsid w:val="00875069"/>
    <w:rsid w:val="00875139"/>
    <w:rsid w:val="00875410"/>
    <w:rsid w:val="008754D3"/>
    <w:rsid w:val="00875942"/>
    <w:rsid w:val="00875979"/>
    <w:rsid w:val="00875CEF"/>
    <w:rsid w:val="008765A9"/>
    <w:rsid w:val="008767F2"/>
    <w:rsid w:val="00876EA7"/>
    <w:rsid w:val="00876ECB"/>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B2"/>
    <w:rsid w:val="008936CD"/>
    <w:rsid w:val="0089395D"/>
    <w:rsid w:val="00893B60"/>
    <w:rsid w:val="00893D89"/>
    <w:rsid w:val="0089476B"/>
    <w:rsid w:val="00894C2D"/>
    <w:rsid w:val="00894DC8"/>
    <w:rsid w:val="008951CB"/>
    <w:rsid w:val="00895604"/>
    <w:rsid w:val="00895856"/>
    <w:rsid w:val="00895ADA"/>
    <w:rsid w:val="00895B51"/>
    <w:rsid w:val="00895C44"/>
    <w:rsid w:val="008963A8"/>
    <w:rsid w:val="008967BE"/>
    <w:rsid w:val="00896DCA"/>
    <w:rsid w:val="00896E8E"/>
    <w:rsid w:val="00896E9C"/>
    <w:rsid w:val="008971B9"/>
    <w:rsid w:val="00897768"/>
    <w:rsid w:val="00897D98"/>
    <w:rsid w:val="008A019B"/>
    <w:rsid w:val="008A0A00"/>
    <w:rsid w:val="008A1293"/>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4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0EB7"/>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962"/>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2C0"/>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1F8"/>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30B"/>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390"/>
    <w:rsid w:val="008F548E"/>
    <w:rsid w:val="008F5893"/>
    <w:rsid w:val="008F68E4"/>
    <w:rsid w:val="008F69D1"/>
    <w:rsid w:val="008F70B4"/>
    <w:rsid w:val="008F71CF"/>
    <w:rsid w:val="008F7676"/>
    <w:rsid w:val="008F7BBB"/>
    <w:rsid w:val="009005A8"/>
    <w:rsid w:val="00900708"/>
    <w:rsid w:val="00900FD6"/>
    <w:rsid w:val="0090102F"/>
    <w:rsid w:val="0090134E"/>
    <w:rsid w:val="009013EF"/>
    <w:rsid w:val="0090168F"/>
    <w:rsid w:val="009016C9"/>
    <w:rsid w:val="00901762"/>
    <w:rsid w:val="0090191F"/>
    <w:rsid w:val="00901BC9"/>
    <w:rsid w:val="00901C62"/>
    <w:rsid w:val="00902C81"/>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02B"/>
    <w:rsid w:val="0091019E"/>
    <w:rsid w:val="009107A4"/>
    <w:rsid w:val="009107E9"/>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2"/>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721"/>
    <w:rsid w:val="00937910"/>
    <w:rsid w:val="00937E40"/>
    <w:rsid w:val="00937F41"/>
    <w:rsid w:val="0094007F"/>
    <w:rsid w:val="009404F6"/>
    <w:rsid w:val="00940D78"/>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8D"/>
    <w:rsid w:val="00947FD0"/>
    <w:rsid w:val="00950639"/>
    <w:rsid w:val="00950A51"/>
    <w:rsid w:val="00950D36"/>
    <w:rsid w:val="00950EE2"/>
    <w:rsid w:val="00951789"/>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835"/>
    <w:rsid w:val="00956CB5"/>
    <w:rsid w:val="00957883"/>
    <w:rsid w:val="00957B90"/>
    <w:rsid w:val="00960011"/>
    <w:rsid w:val="009601F4"/>
    <w:rsid w:val="00960329"/>
    <w:rsid w:val="00960439"/>
    <w:rsid w:val="00960502"/>
    <w:rsid w:val="00960672"/>
    <w:rsid w:val="009606C7"/>
    <w:rsid w:val="009608BC"/>
    <w:rsid w:val="009611F2"/>
    <w:rsid w:val="00961510"/>
    <w:rsid w:val="00961608"/>
    <w:rsid w:val="00961BC9"/>
    <w:rsid w:val="0096238D"/>
    <w:rsid w:val="009624CC"/>
    <w:rsid w:val="009628A6"/>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322"/>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FF5"/>
    <w:rsid w:val="009810E6"/>
    <w:rsid w:val="00981F78"/>
    <w:rsid w:val="00982761"/>
    <w:rsid w:val="0098283B"/>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1C9C"/>
    <w:rsid w:val="00991FB3"/>
    <w:rsid w:val="00992197"/>
    <w:rsid w:val="009922D5"/>
    <w:rsid w:val="00992349"/>
    <w:rsid w:val="0099246D"/>
    <w:rsid w:val="0099272B"/>
    <w:rsid w:val="009927EE"/>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5E5"/>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665"/>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8D7"/>
    <w:rsid w:val="009C7A75"/>
    <w:rsid w:val="009C7BCF"/>
    <w:rsid w:val="009C7C04"/>
    <w:rsid w:val="009C7DC1"/>
    <w:rsid w:val="009C7DE2"/>
    <w:rsid w:val="009D0004"/>
    <w:rsid w:val="009D087D"/>
    <w:rsid w:val="009D0D3B"/>
    <w:rsid w:val="009D1002"/>
    <w:rsid w:val="009D1248"/>
    <w:rsid w:val="009D1CE4"/>
    <w:rsid w:val="009D2283"/>
    <w:rsid w:val="009D2607"/>
    <w:rsid w:val="009D2729"/>
    <w:rsid w:val="009D29AD"/>
    <w:rsid w:val="009D3196"/>
    <w:rsid w:val="009D32B1"/>
    <w:rsid w:val="009D37FF"/>
    <w:rsid w:val="009D3D5A"/>
    <w:rsid w:val="009D4302"/>
    <w:rsid w:val="009D44B2"/>
    <w:rsid w:val="009D46FD"/>
    <w:rsid w:val="009D47BA"/>
    <w:rsid w:val="009D499C"/>
    <w:rsid w:val="009D4ECD"/>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BC"/>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03C"/>
    <w:rsid w:val="009F2B6A"/>
    <w:rsid w:val="009F2FCE"/>
    <w:rsid w:val="009F3D87"/>
    <w:rsid w:val="009F4CFF"/>
    <w:rsid w:val="009F5A15"/>
    <w:rsid w:val="009F6437"/>
    <w:rsid w:val="009F6464"/>
    <w:rsid w:val="009F72B0"/>
    <w:rsid w:val="009F7762"/>
    <w:rsid w:val="009F77D3"/>
    <w:rsid w:val="009F788C"/>
    <w:rsid w:val="009F78C2"/>
    <w:rsid w:val="009F7D66"/>
    <w:rsid w:val="009F7F63"/>
    <w:rsid w:val="00A00DF5"/>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74A"/>
    <w:rsid w:val="00A05C6C"/>
    <w:rsid w:val="00A05FC1"/>
    <w:rsid w:val="00A065C5"/>
    <w:rsid w:val="00A06B2E"/>
    <w:rsid w:val="00A071AB"/>
    <w:rsid w:val="00A07250"/>
    <w:rsid w:val="00A07637"/>
    <w:rsid w:val="00A078AA"/>
    <w:rsid w:val="00A07C3C"/>
    <w:rsid w:val="00A10156"/>
    <w:rsid w:val="00A10CB1"/>
    <w:rsid w:val="00A111E1"/>
    <w:rsid w:val="00A1251C"/>
    <w:rsid w:val="00A12C8D"/>
    <w:rsid w:val="00A12FC3"/>
    <w:rsid w:val="00A133CC"/>
    <w:rsid w:val="00A138C9"/>
    <w:rsid w:val="00A13AC5"/>
    <w:rsid w:val="00A13DCB"/>
    <w:rsid w:val="00A13EC0"/>
    <w:rsid w:val="00A1430F"/>
    <w:rsid w:val="00A15067"/>
    <w:rsid w:val="00A15567"/>
    <w:rsid w:val="00A155CB"/>
    <w:rsid w:val="00A15A2F"/>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10B"/>
    <w:rsid w:val="00A22CD3"/>
    <w:rsid w:val="00A22DFE"/>
    <w:rsid w:val="00A23174"/>
    <w:rsid w:val="00A23181"/>
    <w:rsid w:val="00A23258"/>
    <w:rsid w:val="00A237E6"/>
    <w:rsid w:val="00A23A7D"/>
    <w:rsid w:val="00A243D4"/>
    <w:rsid w:val="00A24755"/>
    <w:rsid w:val="00A2490D"/>
    <w:rsid w:val="00A24AD5"/>
    <w:rsid w:val="00A24DEF"/>
    <w:rsid w:val="00A25008"/>
    <w:rsid w:val="00A25136"/>
    <w:rsid w:val="00A25293"/>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5BF3"/>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D90"/>
    <w:rsid w:val="00A41E93"/>
    <w:rsid w:val="00A4280F"/>
    <w:rsid w:val="00A42A77"/>
    <w:rsid w:val="00A42EEF"/>
    <w:rsid w:val="00A4339B"/>
    <w:rsid w:val="00A4351A"/>
    <w:rsid w:val="00A43532"/>
    <w:rsid w:val="00A43597"/>
    <w:rsid w:val="00A43B5D"/>
    <w:rsid w:val="00A44366"/>
    <w:rsid w:val="00A44B54"/>
    <w:rsid w:val="00A44B5E"/>
    <w:rsid w:val="00A44BBA"/>
    <w:rsid w:val="00A45541"/>
    <w:rsid w:val="00A4595C"/>
    <w:rsid w:val="00A45B56"/>
    <w:rsid w:val="00A45B7D"/>
    <w:rsid w:val="00A46041"/>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082"/>
    <w:rsid w:val="00A60759"/>
    <w:rsid w:val="00A60A01"/>
    <w:rsid w:val="00A60B29"/>
    <w:rsid w:val="00A615DE"/>
    <w:rsid w:val="00A616C9"/>
    <w:rsid w:val="00A61CB8"/>
    <w:rsid w:val="00A61F5F"/>
    <w:rsid w:val="00A62CC6"/>
    <w:rsid w:val="00A630C9"/>
    <w:rsid w:val="00A6311F"/>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0764"/>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3A"/>
    <w:rsid w:val="00A85551"/>
    <w:rsid w:val="00A85568"/>
    <w:rsid w:val="00A856CA"/>
    <w:rsid w:val="00A857CB"/>
    <w:rsid w:val="00A859E3"/>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045"/>
    <w:rsid w:val="00A92631"/>
    <w:rsid w:val="00A928F1"/>
    <w:rsid w:val="00A92F96"/>
    <w:rsid w:val="00A92FB2"/>
    <w:rsid w:val="00A934A3"/>
    <w:rsid w:val="00A938E6"/>
    <w:rsid w:val="00A93B69"/>
    <w:rsid w:val="00A93DA9"/>
    <w:rsid w:val="00A93FE5"/>
    <w:rsid w:val="00A943B4"/>
    <w:rsid w:val="00A9520A"/>
    <w:rsid w:val="00A9537B"/>
    <w:rsid w:val="00A9542F"/>
    <w:rsid w:val="00A95DE6"/>
    <w:rsid w:val="00A96677"/>
    <w:rsid w:val="00A9677F"/>
    <w:rsid w:val="00A969FC"/>
    <w:rsid w:val="00A96A1A"/>
    <w:rsid w:val="00A96AD4"/>
    <w:rsid w:val="00A96E25"/>
    <w:rsid w:val="00A96E74"/>
    <w:rsid w:val="00A9765F"/>
    <w:rsid w:val="00A9766F"/>
    <w:rsid w:val="00A97893"/>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95E"/>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5AC"/>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01"/>
    <w:rsid w:val="00AF564B"/>
    <w:rsid w:val="00AF5C0F"/>
    <w:rsid w:val="00AF5E94"/>
    <w:rsid w:val="00AF5F91"/>
    <w:rsid w:val="00AF6BC8"/>
    <w:rsid w:val="00AF6E22"/>
    <w:rsid w:val="00AF79BD"/>
    <w:rsid w:val="00AF7CF9"/>
    <w:rsid w:val="00AF7EBA"/>
    <w:rsid w:val="00B0019B"/>
    <w:rsid w:val="00B007B6"/>
    <w:rsid w:val="00B00A75"/>
    <w:rsid w:val="00B00DF2"/>
    <w:rsid w:val="00B013AE"/>
    <w:rsid w:val="00B016E1"/>
    <w:rsid w:val="00B01737"/>
    <w:rsid w:val="00B0186B"/>
    <w:rsid w:val="00B0191E"/>
    <w:rsid w:val="00B01A5D"/>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83F"/>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7A4"/>
    <w:rsid w:val="00B21C54"/>
    <w:rsid w:val="00B2251E"/>
    <w:rsid w:val="00B226C3"/>
    <w:rsid w:val="00B2289B"/>
    <w:rsid w:val="00B22A6A"/>
    <w:rsid w:val="00B22B01"/>
    <w:rsid w:val="00B2321B"/>
    <w:rsid w:val="00B23329"/>
    <w:rsid w:val="00B23502"/>
    <w:rsid w:val="00B23A7B"/>
    <w:rsid w:val="00B242A4"/>
    <w:rsid w:val="00B2469E"/>
    <w:rsid w:val="00B24762"/>
    <w:rsid w:val="00B24EA4"/>
    <w:rsid w:val="00B253AB"/>
    <w:rsid w:val="00B2560A"/>
    <w:rsid w:val="00B25850"/>
    <w:rsid w:val="00B25AF0"/>
    <w:rsid w:val="00B264BE"/>
    <w:rsid w:val="00B26557"/>
    <w:rsid w:val="00B26647"/>
    <w:rsid w:val="00B26A85"/>
    <w:rsid w:val="00B26E08"/>
    <w:rsid w:val="00B26E66"/>
    <w:rsid w:val="00B27669"/>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2DC2"/>
    <w:rsid w:val="00B340C8"/>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AC3"/>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A0E"/>
    <w:rsid w:val="00B56D14"/>
    <w:rsid w:val="00B5729D"/>
    <w:rsid w:val="00B572BE"/>
    <w:rsid w:val="00B575CA"/>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55"/>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59E"/>
    <w:rsid w:val="00B74751"/>
    <w:rsid w:val="00B74EFB"/>
    <w:rsid w:val="00B74F8B"/>
    <w:rsid w:val="00B756CE"/>
    <w:rsid w:val="00B75CE4"/>
    <w:rsid w:val="00B75E12"/>
    <w:rsid w:val="00B760F4"/>
    <w:rsid w:val="00B764A7"/>
    <w:rsid w:val="00B765C6"/>
    <w:rsid w:val="00B769B3"/>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6D60"/>
    <w:rsid w:val="00B875FF"/>
    <w:rsid w:val="00B876C1"/>
    <w:rsid w:val="00B8799E"/>
    <w:rsid w:val="00B87CAE"/>
    <w:rsid w:val="00B87EF1"/>
    <w:rsid w:val="00B90922"/>
    <w:rsid w:val="00B91AF8"/>
    <w:rsid w:val="00B91BBC"/>
    <w:rsid w:val="00B91D73"/>
    <w:rsid w:val="00B91F5D"/>
    <w:rsid w:val="00B92255"/>
    <w:rsid w:val="00B925D5"/>
    <w:rsid w:val="00B92DB4"/>
    <w:rsid w:val="00B92EC7"/>
    <w:rsid w:val="00B93008"/>
    <w:rsid w:val="00B932AC"/>
    <w:rsid w:val="00B93776"/>
    <w:rsid w:val="00B9378B"/>
    <w:rsid w:val="00B93A00"/>
    <w:rsid w:val="00B93F9D"/>
    <w:rsid w:val="00B944DA"/>
    <w:rsid w:val="00B94682"/>
    <w:rsid w:val="00B94C71"/>
    <w:rsid w:val="00B94C9F"/>
    <w:rsid w:val="00B94D4C"/>
    <w:rsid w:val="00B94E0E"/>
    <w:rsid w:val="00B957D5"/>
    <w:rsid w:val="00B95A95"/>
    <w:rsid w:val="00B95BAF"/>
    <w:rsid w:val="00B95BF9"/>
    <w:rsid w:val="00B95ED7"/>
    <w:rsid w:val="00B9643E"/>
    <w:rsid w:val="00B96A72"/>
    <w:rsid w:val="00B975FF"/>
    <w:rsid w:val="00B97909"/>
    <w:rsid w:val="00B97971"/>
    <w:rsid w:val="00B97BCF"/>
    <w:rsid w:val="00BA0AD9"/>
    <w:rsid w:val="00BA0F05"/>
    <w:rsid w:val="00BA0FF7"/>
    <w:rsid w:val="00BA198A"/>
    <w:rsid w:val="00BA1B4B"/>
    <w:rsid w:val="00BA1EAC"/>
    <w:rsid w:val="00BA2066"/>
    <w:rsid w:val="00BA2794"/>
    <w:rsid w:val="00BA293A"/>
    <w:rsid w:val="00BA2F81"/>
    <w:rsid w:val="00BA3292"/>
    <w:rsid w:val="00BA3E3E"/>
    <w:rsid w:val="00BA459B"/>
    <w:rsid w:val="00BA4BE0"/>
    <w:rsid w:val="00BA50C2"/>
    <w:rsid w:val="00BA546D"/>
    <w:rsid w:val="00BA6367"/>
    <w:rsid w:val="00BA668E"/>
    <w:rsid w:val="00BA68AF"/>
    <w:rsid w:val="00BA6988"/>
    <w:rsid w:val="00BA6C7E"/>
    <w:rsid w:val="00BA6FAD"/>
    <w:rsid w:val="00BA7054"/>
    <w:rsid w:val="00BA70AC"/>
    <w:rsid w:val="00BA723B"/>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4C"/>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D5E"/>
    <w:rsid w:val="00BD1E46"/>
    <w:rsid w:val="00BD20A2"/>
    <w:rsid w:val="00BD2108"/>
    <w:rsid w:val="00BD2543"/>
    <w:rsid w:val="00BD2693"/>
    <w:rsid w:val="00BD2E2A"/>
    <w:rsid w:val="00BD2FF0"/>
    <w:rsid w:val="00BD3212"/>
    <w:rsid w:val="00BD3618"/>
    <w:rsid w:val="00BD365E"/>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AE3"/>
    <w:rsid w:val="00BF3290"/>
    <w:rsid w:val="00BF32E3"/>
    <w:rsid w:val="00BF36E1"/>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317"/>
    <w:rsid w:val="00BF76EB"/>
    <w:rsid w:val="00BF7837"/>
    <w:rsid w:val="00BF7C0A"/>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BBF"/>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29"/>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14E"/>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957"/>
    <w:rsid w:val="00C33DE5"/>
    <w:rsid w:val="00C34364"/>
    <w:rsid w:val="00C35422"/>
    <w:rsid w:val="00C3547B"/>
    <w:rsid w:val="00C3550C"/>
    <w:rsid w:val="00C35E7A"/>
    <w:rsid w:val="00C36388"/>
    <w:rsid w:val="00C364C4"/>
    <w:rsid w:val="00C36DEA"/>
    <w:rsid w:val="00C371E7"/>
    <w:rsid w:val="00C37251"/>
    <w:rsid w:val="00C37BB2"/>
    <w:rsid w:val="00C37EA6"/>
    <w:rsid w:val="00C37FF1"/>
    <w:rsid w:val="00C40733"/>
    <w:rsid w:val="00C408D7"/>
    <w:rsid w:val="00C40A25"/>
    <w:rsid w:val="00C40B42"/>
    <w:rsid w:val="00C41641"/>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2B6"/>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832"/>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442"/>
    <w:rsid w:val="00C77675"/>
    <w:rsid w:val="00C778A4"/>
    <w:rsid w:val="00C778EA"/>
    <w:rsid w:val="00C778F6"/>
    <w:rsid w:val="00C77C25"/>
    <w:rsid w:val="00C77D54"/>
    <w:rsid w:val="00C77EA1"/>
    <w:rsid w:val="00C80529"/>
    <w:rsid w:val="00C8069B"/>
    <w:rsid w:val="00C8086E"/>
    <w:rsid w:val="00C80C7A"/>
    <w:rsid w:val="00C80E46"/>
    <w:rsid w:val="00C81246"/>
    <w:rsid w:val="00C815E4"/>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10F"/>
    <w:rsid w:val="00C85A6D"/>
    <w:rsid w:val="00C85F51"/>
    <w:rsid w:val="00C86203"/>
    <w:rsid w:val="00C869B0"/>
    <w:rsid w:val="00C86F5B"/>
    <w:rsid w:val="00C8714C"/>
    <w:rsid w:val="00C8753A"/>
    <w:rsid w:val="00C8784D"/>
    <w:rsid w:val="00C90073"/>
    <w:rsid w:val="00C9038D"/>
    <w:rsid w:val="00C90724"/>
    <w:rsid w:val="00C907AB"/>
    <w:rsid w:val="00C90A9C"/>
    <w:rsid w:val="00C90DA7"/>
    <w:rsid w:val="00C90DC6"/>
    <w:rsid w:val="00C9101B"/>
    <w:rsid w:val="00C910D7"/>
    <w:rsid w:val="00C913F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4905"/>
    <w:rsid w:val="00C94BC4"/>
    <w:rsid w:val="00C9511F"/>
    <w:rsid w:val="00C953AB"/>
    <w:rsid w:val="00C95DAA"/>
    <w:rsid w:val="00C96B13"/>
    <w:rsid w:val="00C96C4E"/>
    <w:rsid w:val="00C96E9B"/>
    <w:rsid w:val="00C96EF5"/>
    <w:rsid w:val="00C96F79"/>
    <w:rsid w:val="00C97411"/>
    <w:rsid w:val="00C97C50"/>
    <w:rsid w:val="00CA06D0"/>
    <w:rsid w:val="00CA0940"/>
    <w:rsid w:val="00CA0B70"/>
    <w:rsid w:val="00CA0BB5"/>
    <w:rsid w:val="00CA0DD7"/>
    <w:rsid w:val="00CA1894"/>
    <w:rsid w:val="00CA1A53"/>
    <w:rsid w:val="00CA270E"/>
    <w:rsid w:val="00CA2A5E"/>
    <w:rsid w:val="00CA31FD"/>
    <w:rsid w:val="00CA3347"/>
    <w:rsid w:val="00CA34AB"/>
    <w:rsid w:val="00CA35E2"/>
    <w:rsid w:val="00CA3933"/>
    <w:rsid w:val="00CA3D58"/>
    <w:rsid w:val="00CA5681"/>
    <w:rsid w:val="00CA57C5"/>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BB"/>
    <w:rsid w:val="00CC06F4"/>
    <w:rsid w:val="00CC0B75"/>
    <w:rsid w:val="00CC1594"/>
    <w:rsid w:val="00CC19A9"/>
    <w:rsid w:val="00CC230D"/>
    <w:rsid w:val="00CC2635"/>
    <w:rsid w:val="00CC2AE9"/>
    <w:rsid w:val="00CC3230"/>
    <w:rsid w:val="00CC350C"/>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DBA"/>
    <w:rsid w:val="00CD5E70"/>
    <w:rsid w:val="00CD5F26"/>
    <w:rsid w:val="00CD621D"/>
    <w:rsid w:val="00CD6241"/>
    <w:rsid w:val="00CD6536"/>
    <w:rsid w:val="00CD65E7"/>
    <w:rsid w:val="00CD6C1B"/>
    <w:rsid w:val="00CD75A1"/>
    <w:rsid w:val="00CD7667"/>
    <w:rsid w:val="00CE04BA"/>
    <w:rsid w:val="00CE0709"/>
    <w:rsid w:val="00CE08EE"/>
    <w:rsid w:val="00CE0B54"/>
    <w:rsid w:val="00CE0CB5"/>
    <w:rsid w:val="00CE0D5E"/>
    <w:rsid w:val="00CE1094"/>
    <w:rsid w:val="00CE192C"/>
    <w:rsid w:val="00CE1AEF"/>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172"/>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74A"/>
    <w:rsid w:val="00D01CFA"/>
    <w:rsid w:val="00D0227F"/>
    <w:rsid w:val="00D023E6"/>
    <w:rsid w:val="00D025B1"/>
    <w:rsid w:val="00D026F3"/>
    <w:rsid w:val="00D02D6E"/>
    <w:rsid w:val="00D034E1"/>
    <w:rsid w:val="00D0406E"/>
    <w:rsid w:val="00D0419A"/>
    <w:rsid w:val="00D043FA"/>
    <w:rsid w:val="00D0454B"/>
    <w:rsid w:val="00D04933"/>
    <w:rsid w:val="00D04A9C"/>
    <w:rsid w:val="00D04E65"/>
    <w:rsid w:val="00D0514C"/>
    <w:rsid w:val="00D051FF"/>
    <w:rsid w:val="00D053A3"/>
    <w:rsid w:val="00D053AD"/>
    <w:rsid w:val="00D054F1"/>
    <w:rsid w:val="00D05697"/>
    <w:rsid w:val="00D05775"/>
    <w:rsid w:val="00D0584C"/>
    <w:rsid w:val="00D05C01"/>
    <w:rsid w:val="00D05C22"/>
    <w:rsid w:val="00D05C44"/>
    <w:rsid w:val="00D064E8"/>
    <w:rsid w:val="00D06885"/>
    <w:rsid w:val="00D07275"/>
    <w:rsid w:val="00D07560"/>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DCD"/>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6F2B"/>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680"/>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6A6"/>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6D09"/>
    <w:rsid w:val="00D476DB"/>
    <w:rsid w:val="00D476E9"/>
    <w:rsid w:val="00D47C16"/>
    <w:rsid w:val="00D50890"/>
    <w:rsid w:val="00D50C12"/>
    <w:rsid w:val="00D50C6E"/>
    <w:rsid w:val="00D5103B"/>
    <w:rsid w:val="00D510CF"/>
    <w:rsid w:val="00D51452"/>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9A4"/>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A19"/>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452"/>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97FFC"/>
    <w:rsid w:val="00DA0048"/>
    <w:rsid w:val="00DA04BE"/>
    <w:rsid w:val="00DA0691"/>
    <w:rsid w:val="00DA06F9"/>
    <w:rsid w:val="00DA08A7"/>
    <w:rsid w:val="00DA0F1C"/>
    <w:rsid w:val="00DA13C8"/>
    <w:rsid w:val="00DA1A5F"/>
    <w:rsid w:val="00DA1AD9"/>
    <w:rsid w:val="00DA1D95"/>
    <w:rsid w:val="00DA1E27"/>
    <w:rsid w:val="00DA2007"/>
    <w:rsid w:val="00DA21AB"/>
    <w:rsid w:val="00DA327E"/>
    <w:rsid w:val="00DA32FA"/>
    <w:rsid w:val="00DA367A"/>
    <w:rsid w:val="00DA369B"/>
    <w:rsid w:val="00DA3B3A"/>
    <w:rsid w:val="00DA3FFE"/>
    <w:rsid w:val="00DA45BD"/>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1CDA"/>
    <w:rsid w:val="00DB20E5"/>
    <w:rsid w:val="00DB2CFE"/>
    <w:rsid w:val="00DB2EF5"/>
    <w:rsid w:val="00DB2EFC"/>
    <w:rsid w:val="00DB32E8"/>
    <w:rsid w:val="00DB33A0"/>
    <w:rsid w:val="00DB38A9"/>
    <w:rsid w:val="00DB3A47"/>
    <w:rsid w:val="00DB3AD3"/>
    <w:rsid w:val="00DB3EFE"/>
    <w:rsid w:val="00DB4235"/>
    <w:rsid w:val="00DB452D"/>
    <w:rsid w:val="00DB4778"/>
    <w:rsid w:val="00DB4DB6"/>
    <w:rsid w:val="00DB4E2C"/>
    <w:rsid w:val="00DB557E"/>
    <w:rsid w:val="00DB5B55"/>
    <w:rsid w:val="00DB604C"/>
    <w:rsid w:val="00DB6712"/>
    <w:rsid w:val="00DB69C7"/>
    <w:rsid w:val="00DB6B89"/>
    <w:rsid w:val="00DB6BAE"/>
    <w:rsid w:val="00DB6E5B"/>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6B4E"/>
    <w:rsid w:val="00DC703D"/>
    <w:rsid w:val="00DC70A4"/>
    <w:rsid w:val="00DC7148"/>
    <w:rsid w:val="00DC7369"/>
    <w:rsid w:val="00DD0291"/>
    <w:rsid w:val="00DD042D"/>
    <w:rsid w:val="00DD05A8"/>
    <w:rsid w:val="00DD0A93"/>
    <w:rsid w:val="00DD0B04"/>
    <w:rsid w:val="00DD0B36"/>
    <w:rsid w:val="00DD0EEE"/>
    <w:rsid w:val="00DD11D4"/>
    <w:rsid w:val="00DD1493"/>
    <w:rsid w:val="00DD1538"/>
    <w:rsid w:val="00DD15A3"/>
    <w:rsid w:val="00DD2051"/>
    <w:rsid w:val="00DD225E"/>
    <w:rsid w:val="00DD229E"/>
    <w:rsid w:val="00DD2BB7"/>
    <w:rsid w:val="00DD2E44"/>
    <w:rsid w:val="00DD30E3"/>
    <w:rsid w:val="00DD355D"/>
    <w:rsid w:val="00DD35A7"/>
    <w:rsid w:val="00DD3898"/>
    <w:rsid w:val="00DD3CBA"/>
    <w:rsid w:val="00DD3D1C"/>
    <w:rsid w:val="00DD45BC"/>
    <w:rsid w:val="00DD4B58"/>
    <w:rsid w:val="00DD55E0"/>
    <w:rsid w:val="00DD5819"/>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77D"/>
    <w:rsid w:val="00DF5D00"/>
    <w:rsid w:val="00DF633B"/>
    <w:rsid w:val="00DF63EF"/>
    <w:rsid w:val="00DF6962"/>
    <w:rsid w:val="00DF70DF"/>
    <w:rsid w:val="00DF71EE"/>
    <w:rsid w:val="00DF7513"/>
    <w:rsid w:val="00DF7649"/>
    <w:rsid w:val="00DF76D5"/>
    <w:rsid w:val="00DF77E6"/>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6A86"/>
    <w:rsid w:val="00E07072"/>
    <w:rsid w:val="00E07AF8"/>
    <w:rsid w:val="00E07FAB"/>
    <w:rsid w:val="00E10158"/>
    <w:rsid w:val="00E10432"/>
    <w:rsid w:val="00E1052E"/>
    <w:rsid w:val="00E11063"/>
    <w:rsid w:val="00E11AFF"/>
    <w:rsid w:val="00E11DC5"/>
    <w:rsid w:val="00E11DEE"/>
    <w:rsid w:val="00E1213F"/>
    <w:rsid w:val="00E12243"/>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0E3"/>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810"/>
    <w:rsid w:val="00E34909"/>
    <w:rsid w:val="00E34AE8"/>
    <w:rsid w:val="00E3567F"/>
    <w:rsid w:val="00E35A29"/>
    <w:rsid w:val="00E362A7"/>
    <w:rsid w:val="00E36366"/>
    <w:rsid w:val="00E3665D"/>
    <w:rsid w:val="00E367D2"/>
    <w:rsid w:val="00E368A2"/>
    <w:rsid w:val="00E37672"/>
    <w:rsid w:val="00E376DF"/>
    <w:rsid w:val="00E37A60"/>
    <w:rsid w:val="00E37A81"/>
    <w:rsid w:val="00E40910"/>
    <w:rsid w:val="00E40E55"/>
    <w:rsid w:val="00E410BA"/>
    <w:rsid w:val="00E41551"/>
    <w:rsid w:val="00E4212A"/>
    <w:rsid w:val="00E4263F"/>
    <w:rsid w:val="00E42682"/>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CE4"/>
    <w:rsid w:val="00E46D0A"/>
    <w:rsid w:val="00E46EB0"/>
    <w:rsid w:val="00E46F4C"/>
    <w:rsid w:val="00E4732B"/>
    <w:rsid w:val="00E474A8"/>
    <w:rsid w:val="00E475A1"/>
    <w:rsid w:val="00E47B44"/>
    <w:rsid w:val="00E502C8"/>
    <w:rsid w:val="00E50849"/>
    <w:rsid w:val="00E50B9E"/>
    <w:rsid w:val="00E50E90"/>
    <w:rsid w:val="00E512A5"/>
    <w:rsid w:val="00E5260F"/>
    <w:rsid w:val="00E52C96"/>
    <w:rsid w:val="00E53081"/>
    <w:rsid w:val="00E5320A"/>
    <w:rsid w:val="00E5332D"/>
    <w:rsid w:val="00E53541"/>
    <w:rsid w:val="00E53B1A"/>
    <w:rsid w:val="00E53CFB"/>
    <w:rsid w:val="00E53DC3"/>
    <w:rsid w:val="00E54381"/>
    <w:rsid w:val="00E5448F"/>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37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45C2"/>
    <w:rsid w:val="00E85201"/>
    <w:rsid w:val="00E85307"/>
    <w:rsid w:val="00E853F0"/>
    <w:rsid w:val="00E85C2C"/>
    <w:rsid w:val="00E85D04"/>
    <w:rsid w:val="00E861C8"/>
    <w:rsid w:val="00E8659C"/>
    <w:rsid w:val="00E87572"/>
    <w:rsid w:val="00E87839"/>
    <w:rsid w:val="00E9088E"/>
    <w:rsid w:val="00E90D24"/>
    <w:rsid w:val="00E90F23"/>
    <w:rsid w:val="00E911E9"/>
    <w:rsid w:val="00E91367"/>
    <w:rsid w:val="00E91EA5"/>
    <w:rsid w:val="00E9244C"/>
    <w:rsid w:val="00E92758"/>
    <w:rsid w:val="00E92E8B"/>
    <w:rsid w:val="00E933B6"/>
    <w:rsid w:val="00E937BC"/>
    <w:rsid w:val="00E93B23"/>
    <w:rsid w:val="00E93CDE"/>
    <w:rsid w:val="00E94313"/>
    <w:rsid w:val="00E94427"/>
    <w:rsid w:val="00E946A6"/>
    <w:rsid w:val="00E94E8C"/>
    <w:rsid w:val="00E95245"/>
    <w:rsid w:val="00E95535"/>
    <w:rsid w:val="00E95792"/>
    <w:rsid w:val="00E957C2"/>
    <w:rsid w:val="00E95C0C"/>
    <w:rsid w:val="00E9608D"/>
    <w:rsid w:val="00E9633E"/>
    <w:rsid w:val="00E967E9"/>
    <w:rsid w:val="00E96E2C"/>
    <w:rsid w:val="00E96EEA"/>
    <w:rsid w:val="00E97203"/>
    <w:rsid w:val="00E97783"/>
    <w:rsid w:val="00E97837"/>
    <w:rsid w:val="00E97C67"/>
    <w:rsid w:val="00EA012E"/>
    <w:rsid w:val="00EA02B8"/>
    <w:rsid w:val="00EA094F"/>
    <w:rsid w:val="00EA1525"/>
    <w:rsid w:val="00EA1B17"/>
    <w:rsid w:val="00EA1B9C"/>
    <w:rsid w:val="00EA1C54"/>
    <w:rsid w:val="00EA1D43"/>
    <w:rsid w:val="00EA1E1D"/>
    <w:rsid w:val="00EA1E8A"/>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4E9E"/>
    <w:rsid w:val="00ED507F"/>
    <w:rsid w:val="00ED5101"/>
    <w:rsid w:val="00ED5120"/>
    <w:rsid w:val="00ED5372"/>
    <w:rsid w:val="00ED55A6"/>
    <w:rsid w:val="00ED5718"/>
    <w:rsid w:val="00ED65F0"/>
    <w:rsid w:val="00ED6F49"/>
    <w:rsid w:val="00ED6FFF"/>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0C"/>
    <w:rsid w:val="00EE7F24"/>
    <w:rsid w:val="00EE7FA7"/>
    <w:rsid w:val="00EF0191"/>
    <w:rsid w:val="00EF0555"/>
    <w:rsid w:val="00EF05DD"/>
    <w:rsid w:val="00EF086F"/>
    <w:rsid w:val="00EF09DC"/>
    <w:rsid w:val="00EF0E47"/>
    <w:rsid w:val="00EF0E58"/>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6F9"/>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1EE"/>
    <w:rsid w:val="00F17876"/>
    <w:rsid w:val="00F179C2"/>
    <w:rsid w:val="00F179C6"/>
    <w:rsid w:val="00F179F9"/>
    <w:rsid w:val="00F17C02"/>
    <w:rsid w:val="00F20542"/>
    <w:rsid w:val="00F205F3"/>
    <w:rsid w:val="00F2061C"/>
    <w:rsid w:val="00F2063D"/>
    <w:rsid w:val="00F20C59"/>
    <w:rsid w:val="00F21147"/>
    <w:rsid w:val="00F2117E"/>
    <w:rsid w:val="00F211AE"/>
    <w:rsid w:val="00F212A4"/>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57D"/>
    <w:rsid w:val="00F32B29"/>
    <w:rsid w:val="00F32EB8"/>
    <w:rsid w:val="00F3307F"/>
    <w:rsid w:val="00F3317A"/>
    <w:rsid w:val="00F331BC"/>
    <w:rsid w:val="00F33432"/>
    <w:rsid w:val="00F33A7B"/>
    <w:rsid w:val="00F3423B"/>
    <w:rsid w:val="00F3430E"/>
    <w:rsid w:val="00F343E8"/>
    <w:rsid w:val="00F3457A"/>
    <w:rsid w:val="00F349F2"/>
    <w:rsid w:val="00F34A09"/>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1C3"/>
    <w:rsid w:val="00F42AEA"/>
    <w:rsid w:val="00F43148"/>
    <w:rsid w:val="00F43398"/>
    <w:rsid w:val="00F43451"/>
    <w:rsid w:val="00F43B65"/>
    <w:rsid w:val="00F44085"/>
    <w:rsid w:val="00F44377"/>
    <w:rsid w:val="00F443DA"/>
    <w:rsid w:val="00F4443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934"/>
    <w:rsid w:val="00F52AE0"/>
    <w:rsid w:val="00F52CE2"/>
    <w:rsid w:val="00F530B4"/>
    <w:rsid w:val="00F53223"/>
    <w:rsid w:val="00F532E8"/>
    <w:rsid w:val="00F5339D"/>
    <w:rsid w:val="00F53496"/>
    <w:rsid w:val="00F53866"/>
    <w:rsid w:val="00F53DF1"/>
    <w:rsid w:val="00F5489F"/>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EA0"/>
    <w:rsid w:val="00F60FEA"/>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223"/>
    <w:rsid w:val="00F90581"/>
    <w:rsid w:val="00F9096A"/>
    <w:rsid w:val="00F9105D"/>
    <w:rsid w:val="00F91426"/>
    <w:rsid w:val="00F91545"/>
    <w:rsid w:val="00F9159A"/>
    <w:rsid w:val="00F915B3"/>
    <w:rsid w:val="00F919E0"/>
    <w:rsid w:val="00F91A78"/>
    <w:rsid w:val="00F91B2C"/>
    <w:rsid w:val="00F91D81"/>
    <w:rsid w:val="00F91EC3"/>
    <w:rsid w:val="00F921FB"/>
    <w:rsid w:val="00F922F9"/>
    <w:rsid w:val="00F92637"/>
    <w:rsid w:val="00F926BE"/>
    <w:rsid w:val="00F92BB7"/>
    <w:rsid w:val="00F92C83"/>
    <w:rsid w:val="00F92E40"/>
    <w:rsid w:val="00F92E8E"/>
    <w:rsid w:val="00F93005"/>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73D"/>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DA0"/>
    <w:rsid w:val="00FB7E25"/>
    <w:rsid w:val="00FB7E32"/>
    <w:rsid w:val="00FB7FBA"/>
    <w:rsid w:val="00FC0159"/>
    <w:rsid w:val="00FC0C0E"/>
    <w:rsid w:val="00FC0CEB"/>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399"/>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81B"/>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5E58"/>
    <w:rsid w:val="00FE631D"/>
    <w:rsid w:val="00FE6958"/>
    <w:rsid w:val="00FE6A1A"/>
    <w:rsid w:val="00FE72F2"/>
    <w:rsid w:val="00FE763F"/>
    <w:rsid w:val="00FE7B37"/>
    <w:rsid w:val="00FF0056"/>
    <w:rsid w:val="00FF0485"/>
    <w:rsid w:val="00FF12D4"/>
    <w:rsid w:val="00FF15DB"/>
    <w:rsid w:val="00FF1692"/>
    <w:rsid w:val="00FF16F2"/>
    <w:rsid w:val="00FF1A3D"/>
    <w:rsid w:val="00FF1A78"/>
    <w:rsid w:val="00FF1B5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6D98"/>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586D9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86D98"/>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0"/>
    <w:link w:val="B4Char"/>
    <w:qFormat/>
    <w:rsid w:val="00DB3A47"/>
  </w:style>
  <w:style w:type="paragraph" w:customStyle="1" w:styleId="B5">
    <w:name w:val="B5"/>
    <w:basedOn w:val="50"/>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qFormat/>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R4_bullets"/>
    <w:basedOn w:val="a"/>
    <w:link w:val="af7"/>
    <w:uiPriority w:val="34"/>
    <w:qFormat/>
    <w:rsid w:val="007C2235"/>
    <w:pPr>
      <w:ind w:left="720"/>
      <w:contextualSpacing/>
    </w:pPr>
    <w:rPr>
      <w:lang w:eastAsia="en-US"/>
    </w:rPr>
  </w:style>
  <w:style w:type="table" w:styleId="af8">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zh-TW"/>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标题 1 字符"/>
    <w:aliases w:val="H1 字符,h1 字符,Heading 1 3GPP 字符"/>
    <w:link w:val="1"/>
    <w:rsid w:val="00BC1F81"/>
    <w:rPr>
      <w:rFonts w:ascii="Arial" w:hAnsi="Arial"/>
      <w:sz w:val="36"/>
      <w:lang w:val="en-GB" w:eastAsia="en-US"/>
    </w:rPr>
  </w:style>
  <w:style w:type="character" w:styleId="aff1">
    <w:name w:val="Unresolved Mention"/>
    <w:basedOn w:val="a0"/>
    <w:uiPriority w:val="99"/>
    <w:semiHidden/>
    <w:unhideWhenUsed/>
    <w:rsid w:val="008D311D"/>
    <w:rPr>
      <w:color w:val="605E5C"/>
      <w:shd w:val="clear" w:color="auto" w:fill="E1DFDD"/>
    </w:rPr>
  </w:style>
  <w:style w:type="character" w:customStyle="1" w:styleId="20">
    <w:name w:val="标题 2 字符"/>
    <w:aliases w:val="H2 字符,h2 字符,DO NOT USE_h2 字符,h21 字符,Heading 2 3GPP 字符"/>
    <w:basedOn w:val="a0"/>
    <w:link w:val="2"/>
    <w:rsid w:val="00CA6C62"/>
    <w:rPr>
      <w:rFonts w:ascii="Arial" w:hAnsi="Arial"/>
      <w:sz w:val="32"/>
      <w:lang w:val="en-GB" w:eastAsia="en-US"/>
    </w:rPr>
  </w:style>
  <w:style w:type="character" w:customStyle="1" w:styleId="30">
    <w:name w:val="标题 3 字符"/>
    <w:aliases w:val="Heading 3 3GPP 字符"/>
    <w:basedOn w:val="a0"/>
    <w:link w:val="3"/>
    <w:rsid w:val="00196A88"/>
    <w:rPr>
      <w:rFonts w:ascii="Arial" w:hAnsi="Arial"/>
      <w:sz w:val="28"/>
      <w:lang w:val="en-GB" w:eastAsia="en-US"/>
    </w:rPr>
  </w:style>
  <w:style w:type="character" w:customStyle="1" w:styleId="ad">
    <w:name w:val="批注文字 字符"/>
    <w:basedOn w:val="a0"/>
    <w:link w:val="ac"/>
    <w:semiHidden/>
    <w:rsid w:val="00A92045"/>
    <w:rPr>
      <w:rFonts w:asciiTheme="minorHAnsi" w:eastAsia="MS Mincho" w:hAnsiTheme="minorHAnsi" w:cstheme="minorBidi"/>
      <w:kern w:val="2"/>
      <w:sz w:val="24"/>
      <w:szCs w:val="22"/>
      <w:lang w:eastAsia="zh-TW"/>
    </w:rPr>
  </w:style>
  <w:style w:type="character" w:customStyle="1" w:styleId="ui-provider">
    <w:name w:val="ui-provider"/>
    <w:basedOn w:val="a0"/>
    <w:rsid w:val="00B769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863854">
      <w:bodyDiv w:val="1"/>
      <w:marLeft w:val="0"/>
      <w:marRight w:val="0"/>
      <w:marTop w:val="0"/>
      <w:marBottom w:val="0"/>
      <w:divBdr>
        <w:top w:val="none" w:sz="0" w:space="0" w:color="auto"/>
        <w:left w:val="none" w:sz="0" w:space="0" w:color="auto"/>
        <w:bottom w:val="none" w:sz="0" w:space="0" w:color="auto"/>
        <w:right w:val="none" w:sz="0" w:space="0" w:color="auto"/>
      </w:divBdr>
    </w:div>
    <w:div w:id="1470553">
      <w:bodyDiv w:val="1"/>
      <w:marLeft w:val="0"/>
      <w:marRight w:val="0"/>
      <w:marTop w:val="0"/>
      <w:marBottom w:val="0"/>
      <w:divBdr>
        <w:top w:val="none" w:sz="0" w:space="0" w:color="auto"/>
        <w:left w:val="none" w:sz="0" w:space="0" w:color="auto"/>
        <w:bottom w:val="none" w:sz="0" w:space="0" w:color="auto"/>
        <w:right w:val="none" w:sz="0" w:space="0" w:color="auto"/>
      </w:divBdr>
    </w:div>
    <w:div w:id="4864938">
      <w:bodyDiv w:val="1"/>
      <w:marLeft w:val="0"/>
      <w:marRight w:val="0"/>
      <w:marTop w:val="0"/>
      <w:marBottom w:val="0"/>
      <w:divBdr>
        <w:top w:val="none" w:sz="0" w:space="0" w:color="auto"/>
        <w:left w:val="none" w:sz="0" w:space="0" w:color="auto"/>
        <w:bottom w:val="none" w:sz="0" w:space="0" w:color="auto"/>
        <w:right w:val="none" w:sz="0" w:space="0" w:color="auto"/>
      </w:divBdr>
    </w:div>
    <w:div w:id="6447701">
      <w:bodyDiv w:val="1"/>
      <w:marLeft w:val="0"/>
      <w:marRight w:val="0"/>
      <w:marTop w:val="0"/>
      <w:marBottom w:val="0"/>
      <w:divBdr>
        <w:top w:val="none" w:sz="0" w:space="0" w:color="auto"/>
        <w:left w:val="none" w:sz="0" w:space="0" w:color="auto"/>
        <w:bottom w:val="none" w:sz="0" w:space="0" w:color="auto"/>
        <w:right w:val="none" w:sz="0" w:space="0" w:color="auto"/>
      </w:divBdr>
    </w:div>
    <w:div w:id="6635890">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8800954">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8990524">
      <w:bodyDiv w:val="1"/>
      <w:marLeft w:val="0"/>
      <w:marRight w:val="0"/>
      <w:marTop w:val="0"/>
      <w:marBottom w:val="0"/>
      <w:divBdr>
        <w:top w:val="none" w:sz="0" w:space="0" w:color="auto"/>
        <w:left w:val="none" w:sz="0" w:space="0" w:color="auto"/>
        <w:bottom w:val="none" w:sz="0" w:space="0" w:color="auto"/>
        <w:right w:val="none" w:sz="0" w:space="0" w:color="auto"/>
      </w:divBdr>
    </w:div>
    <w:div w:id="33848302">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6394508">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56244530">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76249138">
      <w:bodyDiv w:val="1"/>
      <w:marLeft w:val="0"/>
      <w:marRight w:val="0"/>
      <w:marTop w:val="0"/>
      <w:marBottom w:val="0"/>
      <w:divBdr>
        <w:top w:val="none" w:sz="0" w:space="0" w:color="auto"/>
        <w:left w:val="none" w:sz="0" w:space="0" w:color="auto"/>
        <w:bottom w:val="none" w:sz="0" w:space="0" w:color="auto"/>
        <w:right w:val="none" w:sz="0" w:space="0" w:color="auto"/>
      </w:divBdr>
    </w:div>
    <w:div w:id="78793877">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684757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675968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01262551">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17993445">
      <w:bodyDiv w:val="1"/>
      <w:marLeft w:val="0"/>
      <w:marRight w:val="0"/>
      <w:marTop w:val="0"/>
      <w:marBottom w:val="0"/>
      <w:divBdr>
        <w:top w:val="none" w:sz="0" w:space="0" w:color="auto"/>
        <w:left w:val="none" w:sz="0" w:space="0" w:color="auto"/>
        <w:bottom w:val="none" w:sz="0" w:space="0" w:color="auto"/>
        <w:right w:val="none" w:sz="0" w:space="0" w:color="auto"/>
      </w:divBdr>
    </w:div>
    <w:div w:id="126316169">
      <w:bodyDiv w:val="1"/>
      <w:marLeft w:val="0"/>
      <w:marRight w:val="0"/>
      <w:marTop w:val="0"/>
      <w:marBottom w:val="0"/>
      <w:divBdr>
        <w:top w:val="none" w:sz="0" w:space="0" w:color="auto"/>
        <w:left w:val="none" w:sz="0" w:space="0" w:color="auto"/>
        <w:bottom w:val="none" w:sz="0" w:space="0" w:color="auto"/>
        <w:right w:val="none" w:sz="0" w:space="0" w:color="auto"/>
      </w:divBdr>
    </w:div>
    <w:div w:id="132261190">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14541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8224105">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195701058">
      <w:bodyDiv w:val="1"/>
      <w:marLeft w:val="0"/>
      <w:marRight w:val="0"/>
      <w:marTop w:val="0"/>
      <w:marBottom w:val="0"/>
      <w:divBdr>
        <w:top w:val="none" w:sz="0" w:space="0" w:color="auto"/>
        <w:left w:val="none" w:sz="0" w:space="0" w:color="auto"/>
        <w:bottom w:val="none" w:sz="0" w:space="0" w:color="auto"/>
        <w:right w:val="none" w:sz="0" w:space="0" w:color="auto"/>
      </w:divBdr>
    </w:div>
    <w:div w:id="199246044">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3029536">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6984967">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6277059">
      <w:bodyDiv w:val="1"/>
      <w:marLeft w:val="0"/>
      <w:marRight w:val="0"/>
      <w:marTop w:val="0"/>
      <w:marBottom w:val="0"/>
      <w:divBdr>
        <w:top w:val="none" w:sz="0" w:space="0" w:color="auto"/>
        <w:left w:val="none" w:sz="0" w:space="0" w:color="auto"/>
        <w:bottom w:val="none" w:sz="0" w:space="0" w:color="auto"/>
        <w:right w:val="none" w:sz="0" w:space="0" w:color="auto"/>
      </w:divBdr>
    </w:div>
    <w:div w:id="267087742">
      <w:bodyDiv w:val="1"/>
      <w:marLeft w:val="0"/>
      <w:marRight w:val="0"/>
      <w:marTop w:val="0"/>
      <w:marBottom w:val="0"/>
      <w:divBdr>
        <w:top w:val="none" w:sz="0" w:space="0" w:color="auto"/>
        <w:left w:val="none" w:sz="0" w:space="0" w:color="auto"/>
        <w:bottom w:val="none" w:sz="0" w:space="0" w:color="auto"/>
        <w:right w:val="none" w:sz="0" w:space="0" w:color="auto"/>
      </w:divBdr>
    </w:div>
    <w:div w:id="27217912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9748194">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8413627">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361089">
      <w:bodyDiv w:val="1"/>
      <w:marLeft w:val="0"/>
      <w:marRight w:val="0"/>
      <w:marTop w:val="0"/>
      <w:marBottom w:val="0"/>
      <w:divBdr>
        <w:top w:val="none" w:sz="0" w:space="0" w:color="auto"/>
        <w:left w:val="none" w:sz="0" w:space="0" w:color="auto"/>
        <w:bottom w:val="none" w:sz="0" w:space="0" w:color="auto"/>
        <w:right w:val="none" w:sz="0" w:space="0" w:color="auto"/>
      </w:divBdr>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1643381">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7237368">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4061681">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306107">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07315478">
      <w:bodyDiv w:val="1"/>
      <w:marLeft w:val="0"/>
      <w:marRight w:val="0"/>
      <w:marTop w:val="0"/>
      <w:marBottom w:val="0"/>
      <w:divBdr>
        <w:top w:val="none" w:sz="0" w:space="0" w:color="auto"/>
        <w:left w:val="none" w:sz="0" w:space="0" w:color="auto"/>
        <w:bottom w:val="none" w:sz="0" w:space="0" w:color="auto"/>
        <w:right w:val="none" w:sz="0" w:space="0" w:color="auto"/>
      </w:divBdr>
      <w:divsChild>
        <w:div w:id="741030645">
          <w:marLeft w:val="1267"/>
          <w:marRight w:val="0"/>
          <w:marTop w:val="180"/>
          <w:marBottom w:val="0"/>
          <w:divBdr>
            <w:top w:val="none" w:sz="0" w:space="0" w:color="auto"/>
            <w:left w:val="none" w:sz="0" w:space="0" w:color="auto"/>
            <w:bottom w:val="none" w:sz="0" w:space="0" w:color="auto"/>
            <w:right w:val="none" w:sz="0" w:space="0" w:color="auto"/>
          </w:divBdr>
        </w:div>
        <w:div w:id="1819568152">
          <w:marLeft w:val="1699"/>
          <w:marRight w:val="0"/>
          <w:marTop w:val="120"/>
          <w:marBottom w:val="0"/>
          <w:divBdr>
            <w:top w:val="none" w:sz="0" w:space="0" w:color="auto"/>
            <w:left w:val="none" w:sz="0" w:space="0" w:color="auto"/>
            <w:bottom w:val="none" w:sz="0" w:space="0" w:color="auto"/>
            <w:right w:val="none" w:sz="0" w:space="0" w:color="auto"/>
          </w:divBdr>
        </w:div>
      </w:divsChild>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1538985">
      <w:bodyDiv w:val="1"/>
      <w:marLeft w:val="0"/>
      <w:marRight w:val="0"/>
      <w:marTop w:val="0"/>
      <w:marBottom w:val="0"/>
      <w:divBdr>
        <w:top w:val="none" w:sz="0" w:space="0" w:color="auto"/>
        <w:left w:val="none" w:sz="0" w:space="0" w:color="auto"/>
        <w:bottom w:val="none" w:sz="0" w:space="0" w:color="auto"/>
        <w:right w:val="none" w:sz="0" w:space="0" w:color="auto"/>
      </w:divBdr>
    </w:div>
    <w:div w:id="443967336">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3332178">
      <w:bodyDiv w:val="1"/>
      <w:marLeft w:val="0"/>
      <w:marRight w:val="0"/>
      <w:marTop w:val="0"/>
      <w:marBottom w:val="0"/>
      <w:divBdr>
        <w:top w:val="none" w:sz="0" w:space="0" w:color="auto"/>
        <w:left w:val="none" w:sz="0" w:space="0" w:color="auto"/>
        <w:bottom w:val="none" w:sz="0" w:space="0" w:color="auto"/>
        <w:right w:val="none" w:sz="0" w:space="0" w:color="auto"/>
      </w:divBdr>
    </w:div>
    <w:div w:id="463079202">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535662">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0492548">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18664883">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488662">
      <w:bodyDiv w:val="1"/>
      <w:marLeft w:val="0"/>
      <w:marRight w:val="0"/>
      <w:marTop w:val="0"/>
      <w:marBottom w:val="0"/>
      <w:divBdr>
        <w:top w:val="none" w:sz="0" w:space="0" w:color="auto"/>
        <w:left w:val="none" w:sz="0" w:space="0" w:color="auto"/>
        <w:bottom w:val="none" w:sz="0" w:space="0" w:color="auto"/>
        <w:right w:val="none" w:sz="0" w:space="0" w:color="auto"/>
      </w:divBdr>
    </w:div>
    <w:div w:id="52548162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6667170">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68657026">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0889368">
      <w:bodyDiv w:val="1"/>
      <w:marLeft w:val="0"/>
      <w:marRight w:val="0"/>
      <w:marTop w:val="0"/>
      <w:marBottom w:val="0"/>
      <w:divBdr>
        <w:top w:val="none" w:sz="0" w:space="0" w:color="auto"/>
        <w:left w:val="none" w:sz="0" w:space="0" w:color="auto"/>
        <w:bottom w:val="none" w:sz="0" w:space="0" w:color="auto"/>
        <w:right w:val="none" w:sz="0" w:space="0" w:color="auto"/>
      </w:divBdr>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276227">
      <w:bodyDiv w:val="1"/>
      <w:marLeft w:val="0"/>
      <w:marRight w:val="0"/>
      <w:marTop w:val="0"/>
      <w:marBottom w:val="0"/>
      <w:divBdr>
        <w:top w:val="none" w:sz="0" w:space="0" w:color="auto"/>
        <w:left w:val="none" w:sz="0" w:space="0" w:color="auto"/>
        <w:bottom w:val="none" w:sz="0" w:space="0" w:color="auto"/>
        <w:right w:val="none" w:sz="0" w:space="0" w:color="auto"/>
      </w:divBdr>
    </w:div>
    <w:div w:id="628899560">
      <w:bodyDiv w:val="1"/>
      <w:marLeft w:val="0"/>
      <w:marRight w:val="0"/>
      <w:marTop w:val="0"/>
      <w:marBottom w:val="0"/>
      <w:divBdr>
        <w:top w:val="none" w:sz="0" w:space="0" w:color="auto"/>
        <w:left w:val="none" w:sz="0" w:space="0" w:color="auto"/>
        <w:bottom w:val="none" w:sz="0" w:space="0" w:color="auto"/>
        <w:right w:val="none" w:sz="0" w:space="0" w:color="auto"/>
      </w:divBdr>
    </w:div>
    <w:div w:id="634606674">
      <w:bodyDiv w:val="1"/>
      <w:marLeft w:val="0"/>
      <w:marRight w:val="0"/>
      <w:marTop w:val="0"/>
      <w:marBottom w:val="0"/>
      <w:divBdr>
        <w:top w:val="none" w:sz="0" w:space="0" w:color="auto"/>
        <w:left w:val="none" w:sz="0" w:space="0" w:color="auto"/>
        <w:bottom w:val="none" w:sz="0" w:space="0" w:color="auto"/>
        <w:right w:val="none" w:sz="0" w:space="0" w:color="auto"/>
      </w:divBdr>
    </w:div>
    <w:div w:id="636375971">
      <w:bodyDiv w:val="1"/>
      <w:marLeft w:val="0"/>
      <w:marRight w:val="0"/>
      <w:marTop w:val="0"/>
      <w:marBottom w:val="0"/>
      <w:divBdr>
        <w:top w:val="none" w:sz="0" w:space="0" w:color="auto"/>
        <w:left w:val="none" w:sz="0" w:space="0" w:color="auto"/>
        <w:bottom w:val="none" w:sz="0" w:space="0" w:color="auto"/>
        <w:right w:val="none" w:sz="0" w:space="0" w:color="auto"/>
      </w:divBdr>
    </w:div>
    <w:div w:id="638995412">
      <w:bodyDiv w:val="1"/>
      <w:marLeft w:val="0"/>
      <w:marRight w:val="0"/>
      <w:marTop w:val="0"/>
      <w:marBottom w:val="0"/>
      <w:divBdr>
        <w:top w:val="none" w:sz="0" w:space="0" w:color="auto"/>
        <w:left w:val="none" w:sz="0" w:space="0" w:color="auto"/>
        <w:bottom w:val="none" w:sz="0" w:space="0" w:color="auto"/>
        <w:right w:val="none" w:sz="0" w:space="0" w:color="auto"/>
      </w:divBdr>
    </w:div>
    <w:div w:id="642780906">
      <w:bodyDiv w:val="1"/>
      <w:marLeft w:val="0"/>
      <w:marRight w:val="0"/>
      <w:marTop w:val="0"/>
      <w:marBottom w:val="0"/>
      <w:divBdr>
        <w:top w:val="none" w:sz="0" w:space="0" w:color="auto"/>
        <w:left w:val="none" w:sz="0" w:space="0" w:color="auto"/>
        <w:bottom w:val="none" w:sz="0" w:space="0" w:color="auto"/>
        <w:right w:val="none" w:sz="0" w:space="0" w:color="auto"/>
      </w:divBdr>
    </w:div>
    <w:div w:id="64535865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3189762">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158507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87414157">
      <w:bodyDiv w:val="1"/>
      <w:marLeft w:val="0"/>
      <w:marRight w:val="0"/>
      <w:marTop w:val="0"/>
      <w:marBottom w:val="0"/>
      <w:divBdr>
        <w:top w:val="none" w:sz="0" w:space="0" w:color="auto"/>
        <w:left w:val="none" w:sz="0" w:space="0" w:color="auto"/>
        <w:bottom w:val="none" w:sz="0" w:space="0" w:color="auto"/>
        <w:right w:val="none" w:sz="0" w:space="0" w:color="auto"/>
      </w:divBdr>
    </w:div>
    <w:div w:id="687679026">
      <w:bodyDiv w:val="1"/>
      <w:marLeft w:val="0"/>
      <w:marRight w:val="0"/>
      <w:marTop w:val="0"/>
      <w:marBottom w:val="0"/>
      <w:divBdr>
        <w:top w:val="none" w:sz="0" w:space="0" w:color="auto"/>
        <w:left w:val="none" w:sz="0" w:space="0" w:color="auto"/>
        <w:bottom w:val="none" w:sz="0" w:space="0" w:color="auto"/>
        <w:right w:val="none" w:sz="0" w:space="0" w:color="auto"/>
      </w:divBdr>
    </w:div>
    <w:div w:id="689335972">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2535272">
      <w:bodyDiv w:val="1"/>
      <w:marLeft w:val="0"/>
      <w:marRight w:val="0"/>
      <w:marTop w:val="0"/>
      <w:marBottom w:val="0"/>
      <w:divBdr>
        <w:top w:val="none" w:sz="0" w:space="0" w:color="auto"/>
        <w:left w:val="none" w:sz="0" w:space="0" w:color="auto"/>
        <w:bottom w:val="none" w:sz="0" w:space="0" w:color="auto"/>
        <w:right w:val="none" w:sz="0" w:space="0" w:color="auto"/>
      </w:divBdr>
    </w:div>
    <w:div w:id="714504943">
      <w:bodyDiv w:val="1"/>
      <w:marLeft w:val="0"/>
      <w:marRight w:val="0"/>
      <w:marTop w:val="0"/>
      <w:marBottom w:val="0"/>
      <w:divBdr>
        <w:top w:val="none" w:sz="0" w:space="0" w:color="auto"/>
        <w:left w:val="none" w:sz="0" w:space="0" w:color="auto"/>
        <w:bottom w:val="none" w:sz="0" w:space="0" w:color="auto"/>
        <w:right w:val="none" w:sz="0" w:space="0" w:color="auto"/>
      </w:divBdr>
    </w:div>
    <w:div w:id="718553808">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172837">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7892982">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7966453">
      <w:bodyDiv w:val="1"/>
      <w:marLeft w:val="0"/>
      <w:marRight w:val="0"/>
      <w:marTop w:val="0"/>
      <w:marBottom w:val="0"/>
      <w:divBdr>
        <w:top w:val="none" w:sz="0" w:space="0" w:color="auto"/>
        <w:left w:val="none" w:sz="0" w:space="0" w:color="auto"/>
        <w:bottom w:val="none" w:sz="0" w:space="0" w:color="auto"/>
        <w:right w:val="none" w:sz="0" w:space="0" w:color="auto"/>
      </w:divBdr>
    </w:div>
    <w:div w:id="845023434">
      <w:bodyDiv w:val="1"/>
      <w:marLeft w:val="0"/>
      <w:marRight w:val="0"/>
      <w:marTop w:val="0"/>
      <w:marBottom w:val="0"/>
      <w:divBdr>
        <w:top w:val="none" w:sz="0" w:space="0" w:color="auto"/>
        <w:left w:val="none" w:sz="0" w:space="0" w:color="auto"/>
        <w:bottom w:val="none" w:sz="0" w:space="0" w:color="auto"/>
        <w:right w:val="none" w:sz="0" w:space="0" w:color="auto"/>
      </w:divBdr>
    </w:div>
    <w:div w:id="847674572">
      <w:bodyDiv w:val="1"/>
      <w:marLeft w:val="0"/>
      <w:marRight w:val="0"/>
      <w:marTop w:val="0"/>
      <w:marBottom w:val="0"/>
      <w:divBdr>
        <w:top w:val="none" w:sz="0" w:space="0" w:color="auto"/>
        <w:left w:val="none" w:sz="0" w:space="0" w:color="auto"/>
        <w:bottom w:val="none" w:sz="0" w:space="0" w:color="auto"/>
        <w:right w:val="none" w:sz="0" w:space="0" w:color="auto"/>
      </w:divBdr>
    </w:div>
    <w:div w:id="848643135">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2904033">
      <w:bodyDiv w:val="1"/>
      <w:marLeft w:val="0"/>
      <w:marRight w:val="0"/>
      <w:marTop w:val="0"/>
      <w:marBottom w:val="0"/>
      <w:divBdr>
        <w:top w:val="none" w:sz="0" w:space="0" w:color="auto"/>
        <w:left w:val="none" w:sz="0" w:space="0" w:color="auto"/>
        <w:bottom w:val="none" w:sz="0" w:space="0" w:color="auto"/>
        <w:right w:val="none" w:sz="0" w:space="0" w:color="auto"/>
      </w:divBdr>
    </w:div>
    <w:div w:id="885138650">
      <w:bodyDiv w:val="1"/>
      <w:marLeft w:val="0"/>
      <w:marRight w:val="0"/>
      <w:marTop w:val="0"/>
      <w:marBottom w:val="0"/>
      <w:divBdr>
        <w:top w:val="none" w:sz="0" w:space="0" w:color="auto"/>
        <w:left w:val="none" w:sz="0" w:space="0" w:color="auto"/>
        <w:bottom w:val="none" w:sz="0" w:space="0" w:color="auto"/>
        <w:right w:val="none" w:sz="0" w:space="0" w:color="auto"/>
      </w:divBdr>
    </w:div>
    <w:div w:id="890194150">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524701">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47026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1108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4970808">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78262173">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2126754">
      <w:bodyDiv w:val="1"/>
      <w:marLeft w:val="0"/>
      <w:marRight w:val="0"/>
      <w:marTop w:val="0"/>
      <w:marBottom w:val="0"/>
      <w:divBdr>
        <w:top w:val="none" w:sz="0" w:space="0" w:color="auto"/>
        <w:left w:val="none" w:sz="0" w:space="0" w:color="auto"/>
        <w:bottom w:val="none" w:sz="0" w:space="0" w:color="auto"/>
        <w:right w:val="none" w:sz="0" w:space="0" w:color="auto"/>
      </w:divBdr>
    </w:div>
    <w:div w:id="1025062907">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0128341">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51879774">
      <w:bodyDiv w:val="1"/>
      <w:marLeft w:val="0"/>
      <w:marRight w:val="0"/>
      <w:marTop w:val="0"/>
      <w:marBottom w:val="0"/>
      <w:divBdr>
        <w:top w:val="none" w:sz="0" w:space="0" w:color="auto"/>
        <w:left w:val="none" w:sz="0" w:space="0" w:color="auto"/>
        <w:bottom w:val="none" w:sz="0" w:space="0" w:color="auto"/>
        <w:right w:val="none" w:sz="0" w:space="0" w:color="auto"/>
      </w:divBdr>
    </w:div>
    <w:div w:id="1055786161">
      <w:bodyDiv w:val="1"/>
      <w:marLeft w:val="0"/>
      <w:marRight w:val="0"/>
      <w:marTop w:val="0"/>
      <w:marBottom w:val="0"/>
      <w:divBdr>
        <w:top w:val="none" w:sz="0" w:space="0" w:color="auto"/>
        <w:left w:val="none" w:sz="0" w:space="0" w:color="auto"/>
        <w:bottom w:val="none" w:sz="0" w:space="0" w:color="auto"/>
        <w:right w:val="none" w:sz="0" w:space="0" w:color="auto"/>
      </w:divBdr>
    </w:div>
    <w:div w:id="1062022664">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88891179">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5594179">
      <w:bodyDiv w:val="1"/>
      <w:marLeft w:val="0"/>
      <w:marRight w:val="0"/>
      <w:marTop w:val="0"/>
      <w:marBottom w:val="0"/>
      <w:divBdr>
        <w:top w:val="none" w:sz="0" w:space="0" w:color="auto"/>
        <w:left w:val="none" w:sz="0" w:space="0" w:color="auto"/>
        <w:bottom w:val="none" w:sz="0" w:space="0" w:color="auto"/>
        <w:right w:val="none" w:sz="0" w:space="0" w:color="auto"/>
      </w:divBdr>
    </w:div>
    <w:div w:id="1096948954">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0799246">
      <w:bodyDiv w:val="1"/>
      <w:marLeft w:val="0"/>
      <w:marRight w:val="0"/>
      <w:marTop w:val="0"/>
      <w:marBottom w:val="0"/>
      <w:divBdr>
        <w:top w:val="none" w:sz="0" w:space="0" w:color="auto"/>
        <w:left w:val="none" w:sz="0" w:space="0" w:color="auto"/>
        <w:bottom w:val="none" w:sz="0" w:space="0" w:color="auto"/>
        <w:right w:val="none" w:sz="0" w:space="0" w:color="auto"/>
      </w:divBdr>
    </w:div>
    <w:div w:id="1123117386">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26852967">
      <w:bodyDiv w:val="1"/>
      <w:marLeft w:val="0"/>
      <w:marRight w:val="0"/>
      <w:marTop w:val="0"/>
      <w:marBottom w:val="0"/>
      <w:divBdr>
        <w:top w:val="none" w:sz="0" w:space="0" w:color="auto"/>
        <w:left w:val="none" w:sz="0" w:space="0" w:color="auto"/>
        <w:bottom w:val="none" w:sz="0" w:space="0" w:color="auto"/>
        <w:right w:val="none" w:sz="0" w:space="0" w:color="auto"/>
      </w:divBdr>
    </w:div>
    <w:div w:id="1136676116">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48746611">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5992861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7638301">
      <w:bodyDiv w:val="1"/>
      <w:marLeft w:val="0"/>
      <w:marRight w:val="0"/>
      <w:marTop w:val="0"/>
      <w:marBottom w:val="0"/>
      <w:divBdr>
        <w:top w:val="none" w:sz="0" w:space="0" w:color="auto"/>
        <w:left w:val="none" w:sz="0" w:space="0" w:color="auto"/>
        <w:bottom w:val="none" w:sz="0" w:space="0" w:color="auto"/>
        <w:right w:val="none" w:sz="0" w:space="0" w:color="auto"/>
      </w:divBdr>
    </w:div>
    <w:div w:id="1215583942">
      <w:bodyDiv w:val="1"/>
      <w:marLeft w:val="0"/>
      <w:marRight w:val="0"/>
      <w:marTop w:val="0"/>
      <w:marBottom w:val="0"/>
      <w:divBdr>
        <w:top w:val="none" w:sz="0" w:space="0" w:color="auto"/>
        <w:left w:val="none" w:sz="0" w:space="0" w:color="auto"/>
        <w:bottom w:val="none" w:sz="0" w:space="0" w:color="auto"/>
        <w:right w:val="none" w:sz="0" w:space="0" w:color="auto"/>
      </w:divBdr>
    </w:div>
    <w:div w:id="1239289333">
      <w:bodyDiv w:val="1"/>
      <w:marLeft w:val="0"/>
      <w:marRight w:val="0"/>
      <w:marTop w:val="0"/>
      <w:marBottom w:val="0"/>
      <w:divBdr>
        <w:top w:val="none" w:sz="0" w:space="0" w:color="auto"/>
        <w:left w:val="none" w:sz="0" w:space="0" w:color="auto"/>
        <w:bottom w:val="none" w:sz="0" w:space="0" w:color="auto"/>
        <w:right w:val="none" w:sz="0" w:space="0" w:color="auto"/>
      </w:divBdr>
    </w:div>
    <w:div w:id="1245068324">
      <w:bodyDiv w:val="1"/>
      <w:marLeft w:val="0"/>
      <w:marRight w:val="0"/>
      <w:marTop w:val="0"/>
      <w:marBottom w:val="0"/>
      <w:divBdr>
        <w:top w:val="none" w:sz="0" w:space="0" w:color="auto"/>
        <w:left w:val="none" w:sz="0" w:space="0" w:color="auto"/>
        <w:bottom w:val="none" w:sz="0" w:space="0" w:color="auto"/>
        <w:right w:val="none" w:sz="0" w:space="0" w:color="auto"/>
      </w:divBdr>
    </w:div>
    <w:div w:id="1251811449">
      <w:bodyDiv w:val="1"/>
      <w:marLeft w:val="0"/>
      <w:marRight w:val="0"/>
      <w:marTop w:val="0"/>
      <w:marBottom w:val="0"/>
      <w:divBdr>
        <w:top w:val="none" w:sz="0" w:space="0" w:color="auto"/>
        <w:left w:val="none" w:sz="0" w:space="0" w:color="auto"/>
        <w:bottom w:val="none" w:sz="0" w:space="0" w:color="auto"/>
        <w:right w:val="none" w:sz="0" w:space="0" w:color="auto"/>
      </w:divBdr>
    </w:div>
    <w:div w:id="1277327971">
      <w:bodyDiv w:val="1"/>
      <w:marLeft w:val="0"/>
      <w:marRight w:val="0"/>
      <w:marTop w:val="0"/>
      <w:marBottom w:val="0"/>
      <w:divBdr>
        <w:top w:val="none" w:sz="0" w:space="0" w:color="auto"/>
        <w:left w:val="none" w:sz="0" w:space="0" w:color="auto"/>
        <w:bottom w:val="none" w:sz="0" w:space="0" w:color="auto"/>
        <w:right w:val="none" w:sz="0" w:space="0" w:color="auto"/>
      </w:divBdr>
    </w:div>
    <w:div w:id="1277910818">
      <w:bodyDiv w:val="1"/>
      <w:marLeft w:val="0"/>
      <w:marRight w:val="0"/>
      <w:marTop w:val="0"/>
      <w:marBottom w:val="0"/>
      <w:divBdr>
        <w:top w:val="none" w:sz="0" w:space="0" w:color="auto"/>
        <w:left w:val="none" w:sz="0" w:space="0" w:color="auto"/>
        <w:bottom w:val="none" w:sz="0" w:space="0" w:color="auto"/>
        <w:right w:val="none" w:sz="0" w:space="0" w:color="auto"/>
      </w:divBdr>
    </w:div>
    <w:div w:id="1283263228">
      <w:bodyDiv w:val="1"/>
      <w:marLeft w:val="0"/>
      <w:marRight w:val="0"/>
      <w:marTop w:val="0"/>
      <w:marBottom w:val="0"/>
      <w:divBdr>
        <w:top w:val="none" w:sz="0" w:space="0" w:color="auto"/>
        <w:left w:val="none" w:sz="0" w:space="0" w:color="auto"/>
        <w:bottom w:val="none" w:sz="0" w:space="0" w:color="auto"/>
        <w:right w:val="none" w:sz="0" w:space="0" w:color="auto"/>
      </w:divBdr>
    </w:div>
    <w:div w:id="129324759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0905863">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8073782">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9310099">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4868511">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3141986">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3622947">
      <w:bodyDiv w:val="1"/>
      <w:marLeft w:val="0"/>
      <w:marRight w:val="0"/>
      <w:marTop w:val="0"/>
      <w:marBottom w:val="0"/>
      <w:divBdr>
        <w:top w:val="none" w:sz="0" w:space="0" w:color="auto"/>
        <w:left w:val="none" w:sz="0" w:space="0" w:color="auto"/>
        <w:bottom w:val="none" w:sz="0" w:space="0" w:color="auto"/>
        <w:right w:val="none" w:sz="0" w:space="0" w:color="auto"/>
      </w:divBdr>
    </w:div>
    <w:div w:id="1415778517">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9908294">
      <w:bodyDiv w:val="1"/>
      <w:marLeft w:val="0"/>
      <w:marRight w:val="0"/>
      <w:marTop w:val="0"/>
      <w:marBottom w:val="0"/>
      <w:divBdr>
        <w:top w:val="none" w:sz="0" w:space="0" w:color="auto"/>
        <w:left w:val="none" w:sz="0" w:space="0" w:color="auto"/>
        <w:bottom w:val="none" w:sz="0" w:space="0" w:color="auto"/>
        <w:right w:val="none" w:sz="0" w:space="0" w:color="auto"/>
      </w:divBdr>
    </w:div>
    <w:div w:id="1443838688">
      <w:bodyDiv w:val="1"/>
      <w:marLeft w:val="0"/>
      <w:marRight w:val="0"/>
      <w:marTop w:val="0"/>
      <w:marBottom w:val="0"/>
      <w:divBdr>
        <w:top w:val="none" w:sz="0" w:space="0" w:color="auto"/>
        <w:left w:val="none" w:sz="0" w:space="0" w:color="auto"/>
        <w:bottom w:val="none" w:sz="0" w:space="0" w:color="auto"/>
        <w:right w:val="none" w:sz="0" w:space="0" w:color="auto"/>
      </w:divBdr>
    </w:div>
    <w:div w:id="1444419520">
      <w:bodyDiv w:val="1"/>
      <w:marLeft w:val="0"/>
      <w:marRight w:val="0"/>
      <w:marTop w:val="0"/>
      <w:marBottom w:val="0"/>
      <w:divBdr>
        <w:top w:val="none" w:sz="0" w:space="0" w:color="auto"/>
        <w:left w:val="none" w:sz="0" w:space="0" w:color="auto"/>
        <w:bottom w:val="none" w:sz="0" w:space="0" w:color="auto"/>
        <w:right w:val="none" w:sz="0" w:space="0" w:color="auto"/>
      </w:divBdr>
    </w:div>
    <w:div w:id="1445346145">
      <w:bodyDiv w:val="1"/>
      <w:marLeft w:val="0"/>
      <w:marRight w:val="0"/>
      <w:marTop w:val="0"/>
      <w:marBottom w:val="0"/>
      <w:divBdr>
        <w:top w:val="none" w:sz="0" w:space="0" w:color="auto"/>
        <w:left w:val="none" w:sz="0" w:space="0" w:color="auto"/>
        <w:bottom w:val="none" w:sz="0" w:space="0" w:color="auto"/>
        <w:right w:val="none" w:sz="0" w:space="0" w:color="auto"/>
      </w:divBdr>
    </w:div>
    <w:div w:id="1446660307">
      <w:bodyDiv w:val="1"/>
      <w:marLeft w:val="0"/>
      <w:marRight w:val="0"/>
      <w:marTop w:val="0"/>
      <w:marBottom w:val="0"/>
      <w:divBdr>
        <w:top w:val="none" w:sz="0" w:space="0" w:color="auto"/>
        <w:left w:val="none" w:sz="0" w:space="0" w:color="auto"/>
        <w:bottom w:val="none" w:sz="0" w:space="0" w:color="auto"/>
        <w:right w:val="none" w:sz="0" w:space="0" w:color="auto"/>
      </w:divBdr>
    </w:div>
    <w:div w:id="1450396369">
      <w:bodyDiv w:val="1"/>
      <w:marLeft w:val="0"/>
      <w:marRight w:val="0"/>
      <w:marTop w:val="0"/>
      <w:marBottom w:val="0"/>
      <w:divBdr>
        <w:top w:val="none" w:sz="0" w:space="0" w:color="auto"/>
        <w:left w:val="none" w:sz="0" w:space="0" w:color="auto"/>
        <w:bottom w:val="none" w:sz="0" w:space="0" w:color="auto"/>
        <w:right w:val="none" w:sz="0" w:space="0" w:color="auto"/>
      </w:divBdr>
    </w:div>
    <w:div w:id="1450659645">
      <w:bodyDiv w:val="1"/>
      <w:marLeft w:val="0"/>
      <w:marRight w:val="0"/>
      <w:marTop w:val="0"/>
      <w:marBottom w:val="0"/>
      <w:divBdr>
        <w:top w:val="none" w:sz="0" w:space="0" w:color="auto"/>
        <w:left w:val="none" w:sz="0" w:space="0" w:color="auto"/>
        <w:bottom w:val="none" w:sz="0" w:space="0" w:color="auto"/>
        <w:right w:val="none" w:sz="0" w:space="0" w:color="auto"/>
      </w:divBdr>
    </w:div>
    <w:div w:id="145066455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2793006">
      <w:bodyDiv w:val="1"/>
      <w:marLeft w:val="0"/>
      <w:marRight w:val="0"/>
      <w:marTop w:val="0"/>
      <w:marBottom w:val="0"/>
      <w:divBdr>
        <w:top w:val="none" w:sz="0" w:space="0" w:color="auto"/>
        <w:left w:val="none" w:sz="0" w:space="0" w:color="auto"/>
        <w:bottom w:val="none" w:sz="0" w:space="0" w:color="auto"/>
        <w:right w:val="none" w:sz="0" w:space="0" w:color="auto"/>
      </w:divBdr>
    </w:div>
    <w:div w:id="1480534510">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3936990">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083167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1315109">
      <w:bodyDiv w:val="1"/>
      <w:marLeft w:val="0"/>
      <w:marRight w:val="0"/>
      <w:marTop w:val="0"/>
      <w:marBottom w:val="0"/>
      <w:divBdr>
        <w:top w:val="none" w:sz="0" w:space="0" w:color="auto"/>
        <w:left w:val="none" w:sz="0" w:space="0" w:color="auto"/>
        <w:bottom w:val="none" w:sz="0" w:space="0" w:color="auto"/>
        <w:right w:val="none" w:sz="0" w:space="0" w:color="auto"/>
      </w:divBdr>
    </w:div>
    <w:div w:id="1522671830">
      <w:bodyDiv w:val="1"/>
      <w:marLeft w:val="0"/>
      <w:marRight w:val="0"/>
      <w:marTop w:val="0"/>
      <w:marBottom w:val="0"/>
      <w:divBdr>
        <w:top w:val="none" w:sz="0" w:space="0" w:color="auto"/>
        <w:left w:val="none" w:sz="0" w:space="0" w:color="auto"/>
        <w:bottom w:val="none" w:sz="0" w:space="0" w:color="auto"/>
        <w:right w:val="none" w:sz="0" w:space="0" w:color="auto"/>
      </w:divBdr>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45825315">
      <w:bodyDiv w:val="1"/>
      <w:marLeft w:val="0"/>
      <w:marRight w:val="0"/>
      <w:marTop w:val="0"/>
      <w:marBottom w:val="0"/>
      <w:divBdr>
        <w:top w:val="none" w:sz="0" w:space="0" w:color="auto"/>
        <w:left w:val="none" w:sz="0" w:space="0" w:color="auto"/>
        <w:bottom w:val="none" w:sz="0" w:space="0" w:color="auto"/>
        <w:right w:val="none" w:sz="0" w:space="0" w:color="auto"/>
      </w:divBdr>
    </w:div>
    <w:div w:id="1548637715">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1847337">
      <w:bodyDiv w:val="1"/>
      <w:marLeft w:val="0"/>
      <w:marRight w:val="0"/>
      <w:marTop w:val="0"/>
      <w:marBottom w:val="0"/>
      <w:divBdr>
        <w:top w:val="none" w:sz="0" w:space="0" w:color="auto"/>
        <w:left w:val="none" w:sz="0" w:space="0" w:color="auto"/>
        <w:bottom w:val="none" w:sz="0" w:space="0" w:color="auto"/>
        <w:right w:val="none" w:sz="0" w:space="0" w:color="auto"/>
      </w:divBdr>
    </w:div>
    <w:div w:id="1574972296">
      <w:bodyDiv w:val="1"/>
      <w:marLeft w:val="0"/>
      <w:marRight w:val="0"/>
      <w:marTop w:val="0"/>
      <w:marBottom w:val="0"/>
      <w:divBdr>
        <w:top w:val="none" w:sz="0" w:space="0" w:color="auto"/>
        <w:left w:val="none" w:sz="0" w:space="0" w:color="auto"/>
        <w:bottom w:val="none" w:sz="0" w:space="0" w:color="auto"/>
        <w:right w:val="none" w:sz="0" w:space="0" w:color="auto"/>
      </w:divBdr>
    </w:div>
    <w:div w:id="1580748746">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1913196">
      <w:bodyDiv w:val="1"/>
      <w:marLeft w:val="0"/>
      <w:marRight w:val="0"/>
      <w:marTop w:val="0"/>
      <w:marBottom w:val="0"/>
      <w:divBdr>
        <w:top w:val="none" w:sz="0" w:space="0" w:color="auto"/>
        <w:left w:val="none" w:sz="0" w:space="0" w:color="auto"/>
        <w:bottom w:val="none" w:sz="0" w:space="0" w:color="auto"/>
        <w:right w:val="none" w:sz="0" w:space="0" w:color="auto"/>
      </w:divBdr>
    </w:div>
    <w:div w:id="158696087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0141621">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4090044">
      <w:bodyDiv w:val="1"/>
      <w:marLeft w:val="0"/>
      <w:marRight w:val="0"/>
      <w:marTop w:val="0"/>
      <w:marBottom w:val="0"/>
      <w:divBdr>
        <w:top w:val="none" w:sz="0" w:space="0" w:color="auto"/>
        <w:left w:val="none" w:sz="0" w:space="0" w:color="auto"/>
        <w:bottom w:val="none" w:sz="0" w:space="0" w:color="auto"/>
        <w:right w:val="none" w:sz="0" w:space="0" w:color="auto"/>
      </w:divBdr>
    </w:div>
    <w:div w:id="1626498449">
      <w:bodyDiv w:val="1"/>
      <w:marLeft w:val="0"/>
      <w:marRight w:val="0"/>
      <w:marTop w:val="0"/>
      <w:marBottom w:val="0"/>
      <w:divBdr>
        <w:top w:val="none" w:sz="0" w:space="0" w:color="auto"/>
        <w:left w:val="none" w:sz="0" w:space="0" w:color="auto"/>
        <w:bottom w:val="none" w:sz="0" w:space="0" w:color="auto"/>
        <w:right w:val="none" w:sz="0" w:space="0" w:color="auto"/>
      </w:divBdr>
    </w:div>
    <w:div w:id="1627589336">
      <w:bodyDiv w:val="1"/>
      <w:marLeft w:val="0"/>
      <w:marRight w:val="0"/>
      <w:marTop w:val="0"/>
      <w:marBottom w:val="0"/>
      <w:divBdr>
        <w:top w:val="none" w:sz="0" w:space="0" w:color="auto"/>
        <w:left w:val="none" w:sz="0" w:space="0" w:color="auto"/>
        <w:bottom w:val="none" w:sz="0" w:space="0" w:color="auto"/>
        <w:right w:val="none" w:sz="0" w:space="0" w:color="auto"/>
      </w:divBdr>
    </w:div>
    <w:div w:id="1629508000">
      <w:bodyDiv w:val="1"/>
      <w:marLeft w:val="0"/>
      <w:marRight w:val="0"/>
      <w:marTop w:val="0"/>
      <w:marBottom w:val="0"/>
      <w:divBdr>
        <w:top w:val="none" w:sz="0" w:space="0" w:color="auto"/>
        <w:left w:val="none" w:sz="0" w:space="0" w:color="auto"/>
        <w:bottom w:val="none" w:sz="0" w:space="0" w:color="auto"/>
        <w:right w:val="none" w:sz="0" w:space="0" w:color="auto"/>
      </w:divBdr>
    </w:div>
    <w:div w:id="16296289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0230766">
      <w:bodyDiv w:val="1"/>
      <w:marLeft w:val="0"/>
      <w:marRight w:val="0"/>
      <w:marTop w:val="0"/>
      <w:marBottom w:val="0"/>
      <w:divBdr>
        <w:top w:val="none" w:sz="0" w:space="0" w:color="auto"/>
        <w:left w:val="none" w:sz="0" w:space="0" w:color="auto"/>
        <w:bottom w:val="none" w:sz="0" w:space="0" w:color="auto"/>
        <w:right w:val="none" w:sz="0" w:space="0" w:color="auto"/>
      </w:divBdr>
    </w:div>
    <w:div w:id="1670137275">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4502746">
      <w:bodyDiv w:val="1"/>
      <w:marLeft w:val="0"/>
      <w:marRight w:val="0"/>
      <w:marTop w:val="0"/>
      <w:marBottom w:val="0"/>
      <w:divBdr>
        <w:top w:val="none" w:sz="0" w:space="0" w:color="auto"/>
        <w:left w:val="none" w:sz="0" w:space="0" w:color="auto"/>
        <w:bottom w:val="none" w:sz="0" w:space="0" w:color="auto"/>
        <w:right w:val="none" w:sz="0" w:space="0" w:color="auto"/>
      </w:divBdr>
    </w:div>
    <w:div w:id="1705669378">
      <w:bodyDiv w:val="1"/>
      <w:marLeft w:val="0"/>
      <w:marRight w:val="0"/>
      <w:marTop w:val="0"/>
      <w:marBottom w:val="0"/>
      <w:divBdr>
        <w:top w:val="none" w:sz="0" w:space="0" w:color="auto"/>
        <w:left w:val="none" w:sz="0" w:space="0" w:color="auto"/>
        <w:bottom w:val="none" w:sz="0" w:space="0" w:color="auto"/>
        <w:right w:val="none" w:sz="0" w:space="0" w:color="auto"/>
      </w:divBdr>
    </w:div>
    <w:div w:id="1707365777">
      <w:bodyDiv w:val="1"/>
      <w:marLeft w:val="0"/>
      <w:marRight w:val="0"/>
      <w:marTop w:val="0"/>
      <w:marBottom w:val="0"/>
      <w:divBdr>
        <w:top w:val="none" w:sz="0" w:space="0" w:color="auto"/>
        <w:left w:val="none" w:sz="0" w:space="0" w:color="auto"/>
        <w:bottom w:val="none" w:sz="0" w:space="0" w:color="auto"/>
        <w:right w:val="none" w:sz="0" w:space="0" w:color="auto"/>
      </w:divBdr>
    </w:div>
    <w:div w:id="1711612414">
      <w:bodyDiv w:val="1"/>
      <w:marLeft w:val="0"/>
      <w:marRight w:val="0"/>
      <w:marTop w:val="0"/>
      <w:marBottom w:val="0"/>
      <w:divBdr>
        <w:top w:val="none" w:sz="0" w:space="0" w:color="auto"/>
        <w:left w:val="none" w:sz="0" w:space="0" w:color="auto"/>
        <w:bottom w:val="none" w:sz="0" w:space="0" w:color="auto"/>
        <w:right w:val="none" w:sz="0" w:space="0" w:color="auto"/>
      </w:divBdr>
    </w:div>
    <w:div w:id="171796870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6798462">
      <w:bodyDiv w:val="1"/>
      <w:marLeft w:val="0"/>
      <w:marRight w:val="0"/>
      <w:marTop w:val="0"/>
      <w:marBottom w:val="0"/>
      <w:divBdr>
        <w:top w:val="none" w:sz="0" w:space="0" w:color="auto"/>
        <w:left w:val="none" w:sz="0" w:space="0" w:color="auto"/>
        <w:bottom w:val="none" w:sz="0" w:space="0" w:color="auto"/>
        <w:right w:val="none" w:sz="0" w:space="0" w:color="auto"/>
      </w:divBdr>
    </w:div>
    <w:div w:id="1751342277">
      <w:bodyDiv w:val="1"/>
      <w:marLeft w:val="0"/>
      <w:marRight w:val="0"/>
      <w:marTop w:val="0"/>
      <w:marBottom w:val="0"/>
      <w:divBdr>
        <w:top w:val="none" w:sz="0" w:space="0" w:color="auto"/>
        <w:left w:val="none" w:sz="0" w:space="0" w:color="auto"/>
        <w:bottom w:val="none" w:sz="0" w:space="0" w:color="auto"/>
        <w:right w:val="none" w:sz="0" w:space="0" w:color="auto"/>
      </w:divBdr>
    </w:div>
    <w:div w:id="1753238199">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9622301">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5684038">
      <w:bodyDiv w:val="1"/>
      <w:marLeft w:val="0"/>
      <w:marRight w:val="0"/>
      <w:marTop w:val="0"/>
      <w:marBottom w:val="0"/>
      <w:divBdr>
        <w:top w:val="none" w:sz="0" w:space="0" w:color="auto"/>
        <w:left w:val="none" w:sz="0" w:space="0" w:color="auto"/>
        <w:bottom w:val="none" w:sz="0" w:space="0" w:color="auto"/>
        <w:right w:val="none" w:sz="0" w:space="0" w:color="auto"/>
      </w:divBdr>
    </w:div>
    <w:div w:id="1816139441">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9567277">
      <w:bodyDiv w:val="1"/>
      <w:marLeft w:val="0"/>
      <w:marRight w:val="0"/>
      <w:marTop w:val="0"/>
      <w:marBottom w:val="0"/>
      <w:divBdr>
        <w:top w:val="none" w:sz="0" w:space="0" w:color="auto"/>
        <w:left w:val="none" w:sz="0" w:space="0" w:color="auto"/>
        <w:bottom w:val="none" w:sz="0" w:space="0" w:color="auto"/>
        <w:right w:val="none" w:sz="0" w:space="0" w:color="auto"/>
      </w:divBdr>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63822">
      <w:bodyDiv w:val="1"/>
      <w:marLeft w:val="0"/>
      <w:marRight w:val="0"/>
      <w:marTop w:val="0"/>
      <w:marBottom w:val="0"/>
      <w:divBdr>
        <w:top w:val="none" w:sz="0" w:space="0" w:color="auto"/>
        <w:left w:val="none" w:sz="0" w:space="0" w:color="auto"/>
        <w:bottom w:val="none" w:sz="0" w:space="0" w:color="auto"/>
        <w:right w:val="none" w:sz="0" w:space="0" w:color="auto"/>
      </w:divBdr>
    </w:div>
    <w:div w:id="1901864827">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0534776">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1522747">
      <w:bodyDiv w:val="1"/>
      <w:marLeft w:val="0"/>
      <w:marRight w:val="0"/>
      <w:marTop w:val="0"/>
      <w:marBottom w:val="0"/>
      <w:divBdr>
        <w:top w:val="none" w:sz="0" w:space="0" w:color="auto"/>
        <w:left w:val="none" w:sz="0" w:space="0" w:color="auto"/>
        <w:bottom w:val="none" w:sz="0" w:space="0" w:color="auto"/>
        <w:right w:val="none" w:sz="0" w:space="0" w:color="auto"/>
      </w:divBdr>
    </w:div>
    <w:div w:id="1944149741">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345681">
      <w:bodyDiv w:val="1"/>
      <w:marLeft w:val="0"/>
      <w:marRight w:val="0"/>
      <w:marTop w:val="0"/>
      <w:marBottom w:val="0"/>
      <w:divBdr>
        <w:top w:val="none" w:sz="0" w:space="0" w:color="auto"/>
        <w:left w:val="none" w:sz="0" w:space="0" w:color="auto"/>
        <w:bottom w:val="none" w:sz="0" w:space="0" w:color="auto"/>
        <w:right w:val="none" w:sz="0" w:space="0" w:color="auto"/>
      </w:divBdr>
    </w:div>
    <w:div w:id="1955745633">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384360">
      <w:bodyDiv w:val="1"/>
      <w:marLeft w:val="0"/>
      <w:marRight w:val="0"/>
      <w:marTop w:val="0"/>
      <w:marBottom w:val="0"/>
      <w:divBdr>
        <w:top w:val="none" w:sz="0" w:space="0" w:color="auto"/>
        <w:left w:val="none" w:sz="0" w:space="0" w:color="auto"/>
        <w:bottom w:val="none" w:sz="0" w:space="0" w:color="auto"/>
        <w:right w:val="none" w:sz="0" w:space="0" w:color="auto"/>
      </w:divBdr>
    </w:div>
    <w:div w:id="1965621942">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83536412">
      <w:bodyDiv w:val="1"/>
      <w:marLeft w:val="0"/>
      <w:marRight w:val="0"/>
      <w:marTop w:val="0"/>
      <w:marBottom w:val="0"/>
      <w:divBdr>
        <w:top w:val="none" w:sz="0" w:space="0" w:color="auto"/>
        <w:left w:val="none" w:sz="0" w:space="0" w:color="auto"/>
        <w:bottom w:val="none" w:sz="0" w:space="0" w:color="auto"/>
        <w:right w:val="none" w:sz="0" w:space="0" w:color="auto"/>
      </w:divBdr>
    </w:div>
    <w:div w:id="1998413682">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7517600">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920370">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8280568">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16919">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754</Words>
  <Characters>4298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5042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cp:lastModifiedBy>Ada Wang (王苗)</cp:lastModifiedBy>
  <cp:revision>3</cp:revision>
  <dcterms:created xsi:type="dcterms:W3CDTF">2024-08-09T06:39:00Z</dcterms:created>
  <dcterms:modified xsi:type="dcterms:W3CDTF">2024-08-09T09:31:00Z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