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3CBC6C76" w:rsidR="00EE626C" w:rsidRPr="002B516C" w:rsidRDefault="00EE626C" w:rsidP="00EE626C">
      <w:pPr>
        <w:tabs>
          <w:tab w:val="right" w:pos="9639"/>
        </w:tabs>
        <w:rPr>
          <w:rFonts w:ascii="Arial" w:hAnsi="Arial" w:cs="Arial"/>
          <w:b/>
          <w:sz w:val="24"/>
        </w:rPr>
      </w:pPr>
      <w:bookmarkStart w:id="0" w:name="_Hlk115189178"/>
      <w:bookmarkEnd w:id="0"/>
      <w:r w:rsidRPr="00A62D34">
        <w:rPr>
          <w:rFonts w:ascii="Arial" w:eastAsia="MS Mincho" w:hAnsi="Arial" w:cs="Arial"/>
          <w:b/>
          <w:sz w:val="24"/>
        </w:rPr>
        <w:t>3GPP TSG-RAN WG4 Meeting #1</w:t>
      </w:r>
      <w:r w:rsidR="00DC7933" w:rsidRPr="00A62D34">
        <w:rPr>
          <w:rFonts w:ascii="Arial" w:eastAsia="MS Mincho" w:hAnsi="Arial" w:cs="Arial"/>
          <w:b/>
          <w:sz w:val="24"/>
        </w:rPr>
        <w:t>1</w:t>
      </w:r>
      <w:r w:rsidR="00512273" w:rsidRPr="00A62D34">
        <w:rPr>
          <w:rFonts w:ascii="Arial" w:eastAsia="MS Mincho" w:hAnsi="Arial" w:cs="Arial"/>
          <w:b/>
          <w:sz w:val="24"/>
        </w:rPr>
        <w:t>2</w:t>
      </w:r>
      <w:r w:rsidR="00AB435B" w:rsidRPr="00A62D34">
        <w:rPr>
          <w:rFonts w:ascii="Arial" w:eastAsia="MS Mincho" w:hAnsi="Arial" w:cs="Arial"/>
          <w:b/>
          <w:sz w:val="24"/>
        </w:rPr>
        <w:t xml:space="preserve">     </w:t>
      </w:r>
      <w:r w:rsidRPr="00A62D34">
        <w:rPr>
          <w:rFonts w:ascii="Arial" w:eastAsia="MS Mincho" w:hAnsi="Arial" w:cs="Arial"/>
          <w:b/>
          <w:sz w:val="24"/>
        </w:rPr>
        <w:t xml:space="preserve">   </w:t>
      </w:r>
      <w:r w:rsidRPr="00A62D34">
        <w:rPr>
          <w:rFonts w:ascii="Arial" w:hAnsi="Arial" w:cs="Arial"/>
          <w:b/>
          <w:sz w:val="24"/>
        </w:rPr>
        <w:t xml:space="preserve">         </w:t>
      </w:r>
      <w:r w:rsidRPr="00A62D34">
        <w:rPr>
          <w:rFonts w:ascii="Arial" w:eastAsia="MS Mincho" w:hAnsi="Arial" w:cs="Arial" w:hint="eastAsia"/>
          <w:b/>
          <w:sz w:val="24"/>
        </w:rPr>
        <w:t xml:space="preserve">                                  </w:t>
      </w:r>
      <w:r w:rsidRPr="00A62D34">
        <w:rPr>
          <w:rFonts w:ascii="Arial" w:eastAsia="MS Mincho" w:hAnsi="Arial" w:cs="Arial"/>
          <w:b/>
          <w:sz w:val="24"/>
        </w:rPr>
        <w:t xml:space="preserve">   </w:t>
      </w:r>
      <w:r w:rsidRPr="00A62D34">
        <w:rPr>
          <w:rFonts w:ascii="Arial" w:eastAsia="MS Mincho" w:hAnsi="Arial" w:cs="Arial" w:hint="eastAsia"/>
          <w:b/>
          <w:sz w:val="24"/>
        </w:rPr>
        <w:t xml:space="preserve">       </w:t>
      </w:r>
      <w:r w:rsidRPr="00A62D34">
        <w:rPr>
          <w:rFonts w:ascii="Arial" w:eastAsia="MS Mincho" w:hAnsi="Arial" w:cs="Arial"/>
          <w:b/>
          <w:sz w:val="24"/>
        </w:rPr>
        <w:t xml:space="preserve"> </w:t>
      </w:r>
      <w:r w:rsidRPr="00A62D34">
        <w:rPr>
          <w:rFonts w:asciiTheme="minorEastAsia" w:hAnsiTheme="minorEastAsia" w:cs="Arial" w:hint="eastAsia"/>
          <w:b/>
          <w:sz w:val="24"/>
        </w:rPr>
        <w:t xml:space="preserve">  </w:t>
      </w:r>
      <w:r w:rsidRPr="00A62D34">
        <w:rPr>
          <w:rFonts w:ascii="Arial" w:eastAsia="MS Mincho" w:hAnsi="Arial" w:cs="Arial"/>
          <w:b/>
          <w:sz w:val="24"/>
        </w:rPr>
        <w:t>R4-2</w:t>
      </w:r>
      <w:r w:rsidR="00DC7933" w:rsidRPr="00A62D34">
        <w:rPr>
          <w:rFonts w:ascii="Arial" w:eastAsia="MS Mincho" w:hAnsi="Arial" w:cs="Arial"/>
          <w:b/>
          <w:sz w:val="24"/>
        </w:rPr>
        <w:t>4</w:t>
      </w:r>
      <w:r w:rsidR="00A62D34">
        <w:rPr>
          <w:rFonts w:ascii="Arial" w:eastAsia="MS Mincho" w:hAnsi="Arial" w:cs="Arial"/>
          <w:b/>
          <w:sz w:val="24"/>
        </w:rPr>
        <w:t>11641</w:t>
      </w:r>
    </w:p>
    <w:p w14:paraId="63B76694" w14:textId="4FB55904" w:rsidR="00EE626C" w:rsidRDefault="00512273" w:rsidP="00EE626C">
      <w:pPr>
        <w:spacing w:after="120"/>
        <w:ind w:left="1985" w:hanging="1985"/>
        <w:rPr>
          <w:rFonts w:ascii="Arial" w:hAnsi="Arial" w:cs="Arial"/>
          <w:b/>
          <w:sz w:val="24"/>
        </w:rPr>
      </w:pPr>
      <w:r>
        <w:rPr>
          <w:rFonts w:ascii="Arial" w:hAnsi="Arial" w:cs="Arial"/>
          <w:b/>
          <w:sz w:val="24"/>
        </w:rPr>
        <w:t>Maastricht, Netherlands</w:t>
      </w:r>
      <w:r w:rsidR="00EE626C">
        <w:rPr>
          <w:rFonts w:ascii="Arial" w:hAnsi="Arial" w:cs="Arial"/>
          <w:b/>
          <w:sz w:val="24"/>
        </w:rPr>
        <w:t xml:space="preserve">, </w:t>
      </w:r>
      <w:r>
        <w:rPr>
          <w:rFonts w:ascii="Arial" w:hAnsi="Arial" w:cs="Arial"/>
          <w:b/>
          <w:sz w:val="24"/>
        </w:rPr>
        <w:t>19</w:t>
      </w:r>
      <w:r w:rsidR="00A46683" w:rsidRPr="00A46683">
        <w:rPr>
          <w:rFonts w:ascii="Arial" w:hAnsi="Arial" w:cs="Arial"/>
          <w:b/>
          <w:sz w:val="24"/>
          <w:vertAlign w:val="superscript"/>
        </w:rPr>
        <w:t>th</w:t>
      </w:r>
      <w:r w:rsidR="00A46683">
        <w:rPr>
          <w:rFonts w:ascii="Arial" w:hAnsi="Arial" w:cs="Arial"/>
          <w:b/>
          <w:sz w:val="24"/>
        </w:rPr>
        <w:t xml:space="preserve"> </w:t>
      </w:r>
      <w:r w:rsidR="00EE626C">
        <w:rPr>
          <w:rFonts w:ascii="Arial" w:hAnsi="Arial" w:cs="Arial"/>
          <w:b/>
          <w:sz w:val="24"/>
        </w:rPr>
        <w:t xml:space="preserve">– </w:t>
      </w:r>
      <w:r w:rsidR="00AB435B">
        <w:rPr>
          <w:rFonts w:ascii="Arial" w:hAnsi="Arial" w:cs="Arial"/>
          <w:b/>
          <w:sz w:val="24"/>
        </w:rPr>
        <w:t>2</w:t>
      </w:r>
      <w:r>
        <w:rPr>
          <w:rFonts w:ascii="Arial" w:hAnsi="Arial" w:cs="Arial"/>
          <w:b/>
          <w:sz w:val="24"/>
        </w:rPr>
        <w:t>3</w:t>
      </w:r>
      <w:r>
        <w:rPr>
          <w:rFonts w:ascii="Arial" w:hAnsi="Arial" w:cs="Arial"/>
          <w:b/>
          <w:sz w:val="24"/>
          <w:vertAlign w:val="superscript"/>
        </w:rPr>
        <w:t>rd</w:t>
      </w:r>
      <w:r w:rsidR="00A46683" w:rsidRPr="00A46683">
        <w:rPr>
          <w:rFonts w:ascii="Arial" w:hAnsi="Arial" w:cs="Arial"/>
          <w:b/>
          <w:sz w:val="24"/>
        </w:rPr>
        <w:t xml:space="preserve"> </w:t>
      </w:r>
      <w:r>
        <w:rPr>
          <w:rFonts w:ascii="Arial" w:hAnsi="Arial" w:cs="Arial"/>
          <w:b/>
          <w:sz w:val="24"/>
        </w:rPr>
        <w:t>August</w:t>
      </w:r>
      <w:r w:rsidR="00EE626C" w:rsidRPr="002E37DC">
        <w:rPr>
          <w:rFonts w:ascii="Arial" w:hAnsi="Arial" w:cs="Arial"/>
          <w:b/>
          <w:sz w:val="24"/>
        </w:rPr>
        <w:t>, 202</w:t>
      </w:r>
      <w:r w:rsidR="00DC7933">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FAA22D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071E87">
        <w:rPr>
          <w:rFonts w:ascii="Arial" w:eastAsia="MS Mincho" w:hAnsi="Arial" w:cs="Arial"/>
          <w:bCs/>
          <w:color w:val="000000"/>
        </w:rPr>
        <w:t>D</w:t>
      </w:r>
      <w:r w:rsidR="0028513F" w:rsidRPr="0028513F">
        <w:rPr>
          <w:rFonts w:ascii="Arial" w:eastAsia="MS Mincho" w:hAnsi="Arial" w:cs="Arial"/>
          <w:bCs/>
          <w:color w:val="000000"/>
        </w:rPr>
        <w:t xml:space="preserve">iscussion on </w:t>
      </w:r>
      <w:bookmarkEnd w:id="1"/>
      <w:r w:rsidR="00071E87">
        <w:rPr>
          <w:rFonts w:ascii="Arial" w:hAnsi="Arial" w:cs="Arial"/>
          <w:bCs/>
          <w:color w:val="000000"/>
        </w:rPr>
        <w:t>OTA spatial emission requirement</w:t>
      </w:r>
    </w:p>
    <w:p w14:paraId="08CE26BB" w14:textId="6CEADAF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1734E">
        <w:rPr>
          <w:rFonts w:ascii="Arial" w:hAnsi="Arial" w:cs="Arial"/>
          <w:color w:val="000000"/>
        </w:rPr>
        <w:t>8.11.2</w:t>
      </w:r>
    </w:p>
    <w:p w14:paraId="67B0962B" w14:textId="7F039301"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A62D34" w:rsidRPr="00A62D34">
        <w:rPr>
          <w:rFonts w:ascii="Arial" w:eastAsia="MS Mincho" w:hAnsi="Arial" w:cs="Arial" w:hint="eastAsia"/>
          <w:bCs/>
          <w:color w:val="000000"/>
        </w:rPr>
        <w:t>Appr</w:t>
      </w:r>
      <w:r w:rsidR="00A62D34" w:rsidRPr="00A62D34">
        <w:rPr>
          <w:rFonts w:ascii="Arial" w:eastAsia="MS Mincho" w:hAnsi="Arial" w:cs="Arial"/>
          <w:bCs/>
          <w:color w:val="000000"/>
        </w:rPr>
        <w:t>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72BAB00" w14:textId="6CEB10DF" w:rsidR="00C13E7D" w:rsidRPr="00C13E7D" w:rsidRDefault="001652C3" w:rsidP="00C13E7D">
      <w:pPr>
        <w:spacing w:before="120" w:after="120"/>
        <w:jc w:val="both"/>
        <w:rPr>
          <w:rFonts w:ascii="Times New Roman" w:hAnsi="Times New Roman"/>
        </w:rPr>
      </w:pPr>
      <w:r>
        <w:rPr>
          <w:rFonts w:ascii="Times New Roman" w:hAnsi="Times New Roman"/>
        </w:rPr>
        <w:t>In ITU</w:t>
      </w:r>
      <w:r w:rsidR="00725975">
        <w:rPr>
          <w:rFonts w:ascii="Times New Roman" w:hAnsi="Times New Roman"/>
        </w:rPr>
        <w:t>-</w:t>
      </w:r>
      <w:r w:rsidR="00725975">
        <w:rPr>
          <w:rFonts w:ascii="Times New Roman" w:hAnsi="Times New Roman" w:hint="eastAsia"/>
        </w:rPr>
        <w:t>R</w:t>
      </w:r>
      <w:r w:rsidR="00725975">
        <w:rPr>
          <w:rFonts w:ascii="Times New Roman" w:hAnsi="Times New Roman"/>
        </w:rPr>
        <w:t xml:space="preserve"> world radiocommunication conference (WRC) in Nov. 20 </w:t>
      </w:r>
      <w:r w:rsidR="0090185F">
        <w:rPr>
          <w:rFonts w:ascii="Times New Roman" w:hAnsi="Times New Roman"/>
        </w:rPr>
        <w:t>-</w:t>
      </w:r>
      <w:r w:rsidR="00725975">
        <w:rPr>
          <w:rFonts w:ascii="Times New Roman" w:hAnsi="Times New Roman"/>
        </w:rPr>
        <w:t xml:space="preserve"> Dec. 15 2023, </w:t>
      </w:r>
      <w:r>
        <w:rPr>
          <w:rFonts w:ascii="Times New Roman" w:hAnsi="Times New Roman"/>
        </w:rPr>
        <w:t xml:space="preserve"> </w:t>
      </w:r>
      <w:r w:rsidR="00725975">
        <w:rPr>
          <w:rFonts w:ascii="Times New Roman" w:hAnsi="Times New Roman"/>
        </w:rPr>
        <w:t>t</w:t>
      </w:r>
      <w:r w:rsidR="00C13E7D" w:rsidRPr="00C13E7D">
        <w:rPr>
          <w:rFonts w:ascii="Times New Roman" w:hAnsi="Times New Roman"/>
        </w:rPr>
        <w:t>he frequency band of 6 425-7 125 MHz was identified in every ITU region as in the RR Footnotes 5.6A12, 5.6B12 and 5.6C12 with associated technical condition of limits on the expected equivalent isotropically radiated power (</w:t>
      </w:r>
      <w:r w:rsidR="00725975">
        <w:rPr>
          <w:rFonts w:ascii="Times New Roman" w:hAnsi="Times New Roman"/>
        </w:rPr>
        <w:t>EIRP</w:t>
      </w:r>
      <w:r w:rsidR="00C13E7D" w:rsidRPr="00C13E7D">
        <w:rPr>
          <w:rFonts w:ascii="Times New Roman" w:hAnsi="Times New Roman"/>
        </w:rPr>
        <w:t>) spectral density of IMT base-stations</w:t>
      </w:r>
      <w:r w:rsidR="00725975">
        <w:rPr>
          <w:rFonts w:ascii="Times New Roman" w:hAnsi="Times New Roman"/>
        </w:rPr>
        <w:t>,</w:t>
      </w:r>
      <w:r w:rsidR="00C13E7D" w:rsidRPr="00C13E7D">
        <w:rPr>
          <w:rFonts w:ascii="Times New Roman" w:hAnsi="Times New Roman"/>
        </w:rPr>
        <w:t xml:space="preserve"> for</w:t>
      </w:r>
      <w:r w:rsidR="00725975">
        <w:rPr>
          <w:rFonts w:ascii="Times New Roman" w:hAnsi="Times New Roman"/>
        </w:rPr>
        <w:t xml:space="preserve"> the purpose of</w:t>
      </w:r>
      <w:r w:rsidR="00C13E7D" w:rsidRPr="00C13E7D">
        <w:rPr>
          <w:rFonts w:ascii="Times New Roman" w:hAnsi="Times New Roman"/>
        </w:rPr>
        <w:t xml:space="preserve"> protecting </w:t>
      </w:r>
      <w:r w:rsidR="00EC63E3">
        <w:rPr>
          <w:rFonts w:ascii="Times New Roman" w:hAnsi="Times New Roman"/>
        </w:rPr>
        <w:t>e</w:t>
      </w:r>
      <w:r w:rsidR="00C13E7D" w:rsidRPr="00C13E7D">
        <w:rPr>
          <w:rFonts w:ascii="Times New Roman" w:hAnsi="Times New Roman"/>
        </w:rPr>
        <w:t xml:space="preserve">arth-to-space fixed satellite services (FSS) as in </w:t>
      </w:r>
      <w:r w:rsidR="004C7303" w:rsidRPr="00C13E7D">
        <w:rPr>
          <w:rFonts w:ascii="Times New Roman" w:hAnsi="Times New Roman"/>
        </w:rPr>
        <w:t>R</w:t>
      </w:r>
      <w:r w:rsidR="004C7303">
        <w:rPr>
          <w:rFonts w:ascii="Times New Roman" w:hAnsi="Times New Roman"/>
        </w:rPr>
        <w:t xml:space="preserve">esolution </w:t>
      </w:r>
      <w:r w:rsidR="00B23564">
        <w:rPr>
          <w:rFonts w:ascii="Times New Roman" w:hAnsi="Times New Roman"/>
        </w:rPr>
        <w:t>220</w:t>
      </w:r>
      <w:r w:rsidR="00C13E7D" w:rsidRPr="00C13E7D">
        <w:rPr>
          <w:rFonts w:ascii="Times New Roman" w:hAnsi="Times New Roman"/>
        </w:rPr>
        <w:t xml:space="preserve"> (WRC-23). </w:t>
      </w:r>
      <w:r w:rsidR="008743BA">
        <w:rPr>
          <w:rFonts w:ascii="Times New Roman" w:hAnsi="Times New Roman"/>
        </w:rPr>
        <w:t xml:space="preserve">Based on the </w:t>
      </w:r>
      <w:r w:rsidR="00EC63E3">
        <w:rPr>
          <w:rFonts w:ascii="Times New Roman" w:hAnsi="Times New Roman"/>
        </w:rPr>
        <w:t xml:space="preserve">newly released </w:t>
      </w:r>
      <w:r w:rsidR="00795525">
        <w:rPr>
          <w:rFonts w:ascii="Times New Roman" w:hAnsi="Times New Roman"/>
        </w:rPr>
        <w:t xml:space="preserve">ITU-R </w:t>
      </w:r>
      <w:r w:rsidR="008743BA">
        <w:rPr>
          <w:rFonts w:ascii="Times New Roman" w:hAnsi="Times New Roman"/>
        </w:rPr>
        <w:t>regulation</w:t>
      </w:r>
      <w:r w:rsidR="00795525">
        <w:rPr>
          <w:rFonts w:ascii="Times New Roman" w:hAnsi="Times New Roman"/>
        </w:rPr>
        <w:t>, the expected EIRP limits have been established which require the</w:t>
      </w:r>
      <w:r w:rsidR="00C13E7D" w:rsidRPr="00C13E7D">
        <w:rPr>
          <w:rFonts w:ascii="Times New Roman" w:hAnsi="Times New Roman"/>
        </w:rPr>
        <w:t xml:space="preserve"> harmonized specification for compliance test</w:t>
      </w:r>
      <w:r w:rsidR="00795525">
        <w:rPr>
          <w:rFonts w:ascii="Times New Roman" w:hAnsi="Times New Roman"/>
        </w:rPr>
        <w:t>s to be developed</w:t>
      </w:r>
      <w:r w:rsidR="00EC63E3">
        <w:rPr>
          <w:rFonts w:ascii="Times New Roman" w:hAnsi="Times New Roman"/>
        </w:rPr>
        <w:t xml:space="preserve"> as the task in 3GPP</w:t>
      </w:r>
      <w:r w:rsidR="00C13E7D" w:rsidRPr="00C13E7D">
        <w:rPr>
          <w:rFonts w:ascii="Times New Roman" w:hAnsi="Times New Roman"/>
        </w:rPr>
        <w:t>.</w:t>
      </w:r>
    </w:p>
    <w:p w14:paraId="0DCFB66F" w14:textId="7B1DEC3D" w:rsidR="000F1DA8" w:rsidRPr="00B61CEE" w:rsidRDefault="00EC63E3" w:rsidP="00EC43CD">
      <w:pPr>
        <w:spacing w:before="120" w:after="120"/>
        <w:jc w:val="both"/>
        <w:rPr>
          <w:rFonts w:ascii="Times New Roman" w:hAnsi="Times New Roman"/>
          <w:lang w:val="en-AU"/>
        </w:rPr>
      </w:pPr>
      <w:r>
        <w:rPr>
          <w:rFonts w:ascii="Times New Roman" w:hAnsi="Times New Roman"/>
        </w:rPr>
        <w:t>Specifically, t</w:t>
      </w:r>
      <w:r w:rsidR="00C13E7D" w:rsidRPr="00C13E7D">
        <w:rPr>
          <w:rFonts w:ascii="Times New Roman" w:hAnsi="Times New Roman"/>
        </w:rPr>
        <w:t xml:space="preserve">he aim of this task is to include the new </w:t>
      </w:r>
      <w:r w:rsidR="00536A56">
        <w:rPr>
          <w:rFonts w:ascii="Times New Roman" w:hAnsi="Times New Roman"/>
          <w:lang w:val="en-AU"/>
        </w:rPr>
        <w:t xml:space="preserve">regulation </w:t>
      </w:r>
      <w:r w:rsidR="00C13E7D" w:rsidRPr="00C13E7D">
        <w:rPr>
          <w:rFonts w:ascii="Times New Roman" w:hAnsi="Times New Roman"/>
        </w:rPr>
        <w:t xml:space="preserve">in BS (and other nodes like IAB, Repeater and NCR) RF core specification (TS 38.104) and a corresponding test requirement in the conformance test specification (TS 38.141-2). </w:t>
      </w:r>
      <w:r>
        <w:rPr>
          <w:rFonts w:ascii="Times New Roman" w:hAnsi="Times New Roman"/>
        </w:rPr>
        <w:t>Furthermore, h</w:t>
      </w:r>
      <w:r w:rsidR="00C13E7D" w:rsidRPr="00C13E7D">
        <w:rPr>
          <w:rFonts w:ascii="Times New Roman" w:hAnsi="Times New Roman"/>
        </w:rPr>
        <w:t xml:space="preserve">aving the requirement included in the 3GPP standard would </w:t>
      </w:r>
      <w:r>
        <w:rPr>
          <w:rFonts w:ascii="Times New Roman" w:hAnsi="Times New Roman"/>
        </w:rPr>
        <w:t xml:space="preserve">also </w:t>
      </w:r>
      <w:r w:rsidR="00C13E7D" w:rsidRPr="00C13E7D">
        <w:rPr>
          <w:rFonts w:ascii="Times New Roman" w:hAnsi="Times New Roman"/>
        </w:rPr>
        <w:t xml:space="preserve">guarantee a harmonized terminology and conformance test method. </w:t>
      </w:r>
      <w:r w:rsidR="000E04B4">
        <w:rPr>
          <w:rFonts w:ascii="Times New Roman" w:hAnsi="Times New Roman"/>
        </w:rPr>
        <w:t>Accordingly,</w:t>
      </w:r>
      <w:r w:rsidR="00C13E7D">
        <w:rPr>
          <w:rFonts w:ascii="Times New Roman" w:hAnsi="Times New Roman"/>
        </w:rPr>
        <w:t xml:space="preserve"> the </w:t>
      </w:r>
      <w:r w:rsidR="00510E40">
        <w:rPr>
          <w:rFonts w:ascii="Times New Roman" w:hAnsi="Times New Roman"/>
        </w:rPr>
        <w:t xml:space="preserve">core part </w:t>
      </w:r>
      <w:r w:rsidR="00C13E7D">
        <w:rPr>
          <w:rFonts w:ascii="Times New Roman" w:hAnsi="Times New Roman"/>
        </w:rPr>
        <w:t>objective related to expected EIRP mask for upper 6GHz</w:t>
      </w:r>
      <w:r w:rsidR="0030041F">
        <w:rPr>
          <w:rFonts w:ascii="Times New Roman" w:hAnsi="Times New Roman"/>
        </w:rPr>
        <w:t xml:space="preserve"> </w:t>
      </w:r>
      <w:r w:rsidR="000E04B4">
        <w:rPr>
          <w:rFonts w:ascii="Times New Roman" w:hAnsi="Times New Roman"/>
        </w:rPr>
        <w:t>is provided in WID [</w:t>
      </w:r>
      <w:r w:rsidR="00740BED">
        <w:rPr>
          <w:rFonts w:ascii="Times New Roman" w:hAnsi="Times New Roman"/>
        </w:rPr>
        <w:t>1</w:t>
      </w:r>
      <w:r w:rsidR="000E04B4">
        <w:rPr>
          <w:rFonts w:ascii="Times New Roman" w:hAnsi="Times New Roman"/>
        </w:rPr>
        <w:t>]</w:t>
      </w:r>
      <w:r w:rsidR="00740BED">
        <w:rPr>
          <w:rFonts w:ascii="Times New Roman" w:hAnsi="Times New Roman"/>
        </w:rPr>
        <w:t xml:space="preserve"> </w:t>
      </w:r>
      <w:r w:rsidR="000E04B4">
        <w:rPr>
          <w:rFonts w:ascii="Times New Roman" w:hAnsi="Times New Roman"/>
        </w:rPr>
        <w:t>as</w:t>
      </w:r>
      <w:r w:rsidR="00740BED">
        <w:rPr>
          <w:rFonts w:ascii="Times New Roman" w:hAnsi="Times New Roman"/>
        </w:rPr>
        <w:t>:</w:t>
      </w:r>
      <w:r w:rsidR="0030041F">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048D" w:rsidRPr="00362D22" w14:paraId="21CDB5F7" w14:textId="77777777" w:rsidTr="0081048D">
        <w:tc>
          <w:tcPr>
            <w:tcW w:w="9631" w:type="dxa"/>
          </w:tcPr>
          <w:p w14:paraId="4D650B55" w14:textId="77777777" w:rsidR="00362D22" w:rsidRPr="00362D22" w:rsidRDefault="00362D22" w:rsidP="00362D22">
            <w:pPr>
              <w:ind w:right="-99"/>
              <w:jc w:val="both"/>
              <w:rPr>
                <w:rFonts w:ascii="Times New Roman" w:hAnsi="Times New Roman" w:cs="Times New Roman"/>
                <w:bCs/>
                <w:sz w:val="20"/>
                <w:szCs w:val="20"/>
                <w:lang w:eastAsia="ko-KR"/>
              </w:rPr>
            </w:pPr>
            <w:r w:rsidRPr="00362D22">
              <w:rPr>
                <w:rFonts w:ascii="Times New Roman" w:hAnsi="Times New Roman" w:cs="Times New Roman"/>
                <w:b/>
                <w:sz w:val="20"/>
                <w:szCs w:val="20"/>
              </w:rPr>
              <w:t>Expected EIRP mask for upper 6GHz</w:t>
            </w:r>
          </w:p>
          <w:p w14:paraId="38709C63" w14:textId="77777777" w:rsidR="00362D22" w:rsidRPr="00362D22" w:rsidRDefault="00362D22" w:rsidP="00362D22">
            <w:pPr>
              <w:pStyle w:val="ListParagraph"/>
              <w:widowControl w:val="0"/>
              <w:numPr>
                <w:ilvl w:val="0"/>
                <w:numId w:val="21"/>
              </w:numPr>
              <w:overflowPunct/>
              <w:autoSpaceDE/>
              <w:autoSpaceDN/>
              <w:adjustRightInd/>
              <w:spacing w:after="0"/>
              <w:ind w:firstLineChars="0"/>
              <w:textAlignment w:val="auto"/>
            </w:pPr>
            <w:r w:rsidRPr="00362D22">
              <w:t>Introduce the concept of “limits on expected EIRP for angles above horizon” into the RAN4 BS specifications and specify related BS requirement for 6425-7125 MHz based on the WRC-23 outcome.</w:t>
            </w:r>
          </w:p>
          <w:p w14:paraId="559720AF" w14:textId="1ADB999D" w:rsidR="0081048D" w:rsidRPr="00362D22" w:rsidRDefault="00362D22" w:rsidP="00362D22">
            <w:pPr>
              <w:pStyle w:val="ListParagraph"/>
              <w:widowControl w:val="0"/>
              <w:numPr>
                <w:ilvl w:val="1"/>
                <w:numId w:val="21"/>
              </w:numPr>
              <w:overflowPunct/>
              <w:autoSpaceDE/>
              <w:autoSpaceDN/>
              <w:adjustRightInd/>
              <w:ind w:firstLineChars="0"/>
              <w:jc w:val="both"/>
              <w:textAlignment w:val="auto"/>
            </w:pPr>
            <w:r w:rsidRPr="00362D22">
              <w:t>Note: target completion date of this objective is December 2024.</w:t>
            </w:r>
          </w:p>
        </w:tc>
      </w:tr>
    </w:tbl>
    <w:p w14:paraId="382F5B71" w14:textId="02E13804" w:rsidR="004263FC" w:rsidRDefault="00B820F8" w:rsidP="00B42A45">
      <w:pPr>
        <w:spacing w:before="120" w:after="120"/>
        <w:jc w:val="both"/>
        <w:rPr>
          <w:rFonts w:ascii="Times New Roman" w:hAnsi="Times New Roman"/>
        </w:rPr>
      </w:pPr>
      <w:r>
        <w:rPr>
          <w:rFonts w:ascii="Times New Roman" w:hAnsi="Times New Roman"/>
        </w:rPr>
        <w:t>Based on the</w:t>
      </w:r>
      <w:r w:rsidR="003954AA">
        <w:rPr>
          <w:rFonts w:ascii="Times New Roman" w:hAnsi="Times New Roman"/>
        </w:rPr>
        <w:t xml:space="preserve"> approved</w:t>
      </w:r>
      <w:r>
        <w:rPr>
          <w:rFonts w:ascii="Times New Roman" w:hAnsi="Times New Roman"/>
        </w:rPr>
        <w:t xml:space="preserve"> WF [</w:t>
      </w:r>
      <w:r w:rsidR="003954AA">
        <w:rPr>
          <w:rFonts w:ascii="Times New Roman" w:hAnsi="Times New Roman"/>
        </w:rPr>
        <w:t>4</w:t>
      </w:r>
      <w:r>
        <w:rPr>
          <w:rFonts w:ascii="Times New Roman" w:hAnsi="Times New Roman"/>
        </w:rPr>
        <w:t>] in RAN4#110bis, it is planned to “</w:t>
      </w:r>
      <w:r w:rsidRPr="00B820F8">
        <w:rPr>
          <w:rFonts w:ascii="Times New Roman" w:hAnsi="Times New Roman"/>
        </w:rPr>
        <w:t>Target to finalize the core requirement for EIRP mask for U6GHz and endorse the CR if possible</w:t>
      </w:r>
      <w:r>
        <w:rPr>
          <w:rFonts w:ascii="Times New Roman" w:hAnsi="Times New Roman"/>
        </w:rPr>
        <w:t>” in RAN4#111</w:t>
      </w:r>
      <w:r w:rsidR="003954AA">
        <w:rPr>
          <w:rFonts w:ascii="Times New Roman" w:hAnsi="Times New Roman"/>
        </w:rPr>
        <w:t>. And</w:t>
      </w:r>
      <w:r>
        <w:rPr>
          <w:rFonts w:ascii="Times New Roman" w:hAnsi="Times New Roman"/>
        </w:rPr>
        <w:t xml:space="preserve"> </w:t>
      </w:r>
      <w:r w:rsidR="003954AA">
        <w:rPr>
          <w:rFonts w:ascii="Times New Roman" w:hAnsi="Times New Roman"/>
        </w:rPr>
        <w:t>much progress</w:t>
      </w:r>
      <w:r w:rsidR="004263FC">
        <w:rPr>
          <w:rFonts w:ascii="Times New Roman" w:hAnsi="Times New Roman"/>
        </w:rPr>
        <w:t xml:space="preserve"> </w:t>
      </w:r>
      <w:r w:rsidR="003954AA">
        <w:rPr>
          <w:rFonts w:ascii="Times New Roman" w:hAnsi="Times New Roman"/>
        </w:rPr>
        <w:t>has been</w:t>
      </w:r>
      <w:r w:rsidR="004263FC">
        <w:rPr>
          <w:rFonts w:ascii="Times New Roman" w:hAnsi="Times New Roman"/>
        </w:rPr>
        <w:t xml:space="preserve"> achieved</w:t>
      </w:r>
      <w:r w:rsidR="003954AA">
        <w:rPr>
          <w:rFonts w:ascii="Times New Roman" w:hAnsi="Times New Roman"/>
        </w:rPr>
        <w:t xml:space="preserve"> in RAN4#111 [6], with the following agreements obtained:</w:t>
      </w:r>
      <w:r w:rsidR="004263FC">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67639" w:rsidRPr="00867639" w14:paraId="10C2E7F2" w14:textId="77777777" w:rsidTr="004263FC">
        <w:tc>
          <w:tcPr>
            <w:tcW w:w="9631" w:type="dxa"/>
          </w:tcPr>
          <w:p w14:paraId="152EA84E"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Issue 2-1  The applicability of frequency range within band n104</w:t>
            </w:r>
          </w:p>
          <w:p w14:paraId="39FB6A51"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Agreement:</w:t>
            </w:r>
          </w:p>
          <w:p w14:paraId="7D2A75D2"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Option 1:  6425-7075MHz</w:t>
            </w:r>
          </w:p>
          <w:p w14:paraId="60F6F5AB"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Issue 2-2  The naming for this requirement</w:t>
            </w:r>
          </w:p>
          <w:p w14:paraId="7D3B8F0A"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Agreement:</w:t>
            </w:r>
          </w:p>
          <w:p w14:paraId="70EB5E61"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OTA spatial emission</w:t>
            </w:r>
          </w:p>
          <w:p w14:paraId="109090E0"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 xml:space="preserve">Issue 2-3  </w:t>
            </w:r>
            <w:r w:rsidRPr="00867639">
              <w:rPr>
                <w:rFonts w:ascii="Times New Roman" w:hAnsi="Times New Roman" w:cs="Times New Roman"/>
                <w:b/>
                <w:bCs/>
                <w:sz w:val="18"/>
                <w:szCs w:val="18"/>
              </w:rPr>
              <w:t>Which sub-clause to capture the requirement</w:t>
            </w:r>
          </w:p>
          <w:p w14:paraId="15128891"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Agreement:</w:t>
            </w:r>
          </w:p>
          <w:p w14:paraId="030DD615"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Use the new clause 9.9 to capture the requirement</w:t>
            </w:r>
          </w:p>
          <w:p w14:paraId="44DA87F8" w14:textId="77777777" w:rsidR="003954AA" w:rsidRPr="00867639" w:rsidRDefault="003954AA" w:rsidP="003954AA">
            <w:pPr>
              <w:pStyle w:val="ListParagraph"/>
              <w:overflowPunct/>
              <w:autoSpaceDE/>
              <w:autoSpaceDN/>
              <w:adjustRightInd/>
              <w:spacing w:after="0" w:line="360" w:lineRule="auto"/>
              <w:ind w:leftChars="800" w:left="1760" w:firstLineChars="0" w:firstLine="0"/>
              <w:textAlignment w:val="auto"/>
              <w:rPr>
                <w:rFonts w:eastAsia="宋体"/>
                <w:sz w:val="18"/>
                <w:szCs w:val="18"/>
                <w:lang w:val="en-US" w:eastAsia="zh-CN"/>
              </w:rPr>
            </w:pPr>
          </w:p>
          <w:p w14:paraId="0E9F129C"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Issue 2-4  The applicable BS types to fulfill the Expected EIRP requirements</w:t>
            </w:r>
          </w:p>
          <w:p w14:paraId="0799A92A"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Agreement:</w:t>
            </w:r>
          </w:p>
          <w:p w14:paraId="2CFB7678"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BS type 1-H and BS type 1-O</w:t>
            </w:r>
          </w:p>
          <w:p w14:paraId="45FC94A3" w14:textId="77777777" w:rsidR="003954AA" w:rsidRPr="00867639" w:rsidRDefault="003954AA" w:rsidP="003954AA">
            <w:pPr>
              <w:pStyle w:val="ListParagraph"/>
              <w:overflowPunct/>
              <w:autoSpaceDE/>
              <w:autoSpaceDN/>
              <w:adjustRightInd/>
              <w:spacing w:after="0" w:line="360" w:lineRule="auto"/>
              <w:ind w:left="360" w:firstLineChars="0" w:firstLine="0"/>
              <w:textAlignment w:val="auto"/>
              <w:rPr>
                <w:rFonts w:eastAsia="宋体"/>
                <w:sz w:val="18"/>
                <w:szCs w:val="18"/>
                <w:lang w:val="en-US" w:eastAsia="zh-CN"/>
              </w:rPr>
            </w:pPr>
          </w:p>
          <w:p w14:paraId="05DF1027"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Issue 2-5  The coordinate system for Expected EIRP requirement</w:t>
            </w:r>
          </w:p>
          <w:p w14:paraId="597B60F6"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Agreement:</w:t>
            </w:r>
          </w:p>
          <w:p w14:paraId="6D43B16E" w14:textId="77777777" w:rsidR="003954AA" w:rsidRPr="00867639" w:rsidRDefault="003954AA" w:rsidP="003954AA">
            <w:pPr>
              <w:pStyle w:val="ListParagraph"/>
              <w:overflowPunct/>
              <w:autoSpaceDE/>
              <w:autoSpaceDN/>
              <w:adjustRightInd/>
              <w:spacing w:after="0" w:line="360" w:lineRule="auto"/>
              <w:ind w:firstLineChars="0" w:firstLine="0"/>
              <w:textAlignment w:val="auto"/>
              <w:rPr>
                <w:rFonts w:eastAsia="宋体"/>
                <w:sz w:val="18"/>
                <w:szCs w:val="18"/>
                <w:lang w:val="en-US" w:eastAsia="zh-CN"/>
              </w:rPr>
            </w:pPr>
          </w:p>
          <w:p w14:paraId="24582C39" w14:textId="60EA187D" w:rsidR="003954AA" w:rsidRPr="00867639" w:rsidRDefault="003954AA" w:rsidP="003954AA">
            <w:pPr>
              <w:spacing w:after="0" w:line="360" w:lineRule="auto"/>
              <w:jc w:val="center"/>
              <w:rPr>
                <w:rFonts w:ascii="Times New Roman" w:hAnsi="Times New Roman" w:cs="Times New Roman"/>
                <w:sz w:val="18"/>
                <w:szCs w:val="18"/>
              </w:rPr>
            </w:pPr>
            <w:r w:rsidRPr="00867639">
              <w:rPr>
                <w:rFonts w:ascii="Times New Roman" w:hAnsi="Times New Roman" w:cs="Times New Roman"/>
                <w:noProof/>
                <w:sz w:val="18"/>
                <w:szCs w:val="18"/>
              </w:rPr>
              <w:lastRenderedPageBreak/>
              <w:drawing>
                <wp:inline distT="0" distB="0" distL="0" distR="0" wp14:anchorId="1E382EFE" wp14:editId="6C6F96BE">
                  <wp:extent cx="3274060" cy="2316480"/>
                  <wp:effectExtent l="0" t="0" r="0" b="0"/>
                  <wp:docPr id="7"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diagram of a sphere with lines and circl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p>
          <w:p w14:paraId="65A53E9A"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Issue 2-6  Mechanical tilts related</w:t>
            </w:r>
          </w:p>
          <w:p w14:paraId="0F5F871E"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Agreement:</w:t>
            </w:r>
          </w:p>
          <w:p w14:paraId="5ECF5653"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NOTE 2: The requirement shall apply to all supported mechanical tilts.</w:t>
            </w:r>
          </w:p>
          <w:p w14:paraId="532F927B" w14:textId="77777777" w:rsidR="003954AA" w:rsidRPr="00867639" w:rsidRDefault="003954AA" w:rsidP="003954AA">
            <w:pPr>
              <w:pStyle w:val="ListParagraph"/>
              <w:overflowPunct/>
              <w:autoSpaceDE/>
              <w:autoSpaceDN/>
              <w:adjustRightInd/>
              <w:spacing w:after="0" w:line="360" w:lineRule="auto"/>
              <w:ind w:firstLineChars="0" w:firstLine="0"/>
              <w:textAlignment w:val="auto"/>
              <w:rPr>
                <w:rFonts w:eastAsia="宋体"/>
                <w:sz w:val="18"/>
                <w:szCs w:val="18"/>
                <w:lang w:val="en-US" w:eastAsia="zh-CN"/>
              </w:rPr>
            </w:pPr>
          </w:p>
          <w:p w14:paraId="7890C1FE" w14:textId="0FBA5798"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 xml:space="preserve">Agreement: </w:t>
            </w:r>
          </w:p>
          <w:p w14:paraId="2766A04A" w14:textId="77777777" w:rsidR="003954AA" w:rsidRPr="00867639" w:rsidRDefault="003954AA" w:rsidP="003954AA">
            <w:pPr>
              <w:keepNext/>
              <w:keepLines/>
              <w:spacing w:after="0"/>
              <w:jc w:val="center"/>
              <w:rPr>
                <w:rFonts w:ascii="Arial" w:hAnsi="Arial" w:cs="Arial"/>
                <w:b/>
              </w:rPr>
            </w:pPr>
            <w:r w:rsidRPr="00867639">
              <w:rPr>
                <w:rFonts w:ascii="Arial" w:hAnsi="Arial" w:cs="Arial"/>
                <w:b/>
              </w:rPr>
              <w:t xml:space="preserve">Table 2.2.2-1: </w:t>
            </w:r>
            <w:r w:rsidRPr="00867639">
              <w:rPr>
                <w:rFonts w:ascii="Arial" w:hAnsi="Arial" w:cs="Arial" w:hint="eastAsia"/>
                <w:b/>
              </w:rPr>
              <w:t>[</w:t>
            </w:r>
            <w:r w:rsidRPr="00867639">
              <w:rPr>
                <w:rFonts w:ascii="Arial" w:hAnsi="Arial" w:cs="Arial"/>
                <w:b/>
              </w:rPr>
              <w:t>CAR</w:t>
            </w:r>
            <w:r w:rsidRPr="00867639">
              <w:rPr>
                <w:rFonts w:ascii="Arial" w:hAnsi="Arial" w:cs="Arial" w:hint="eastAsia"/>
                <w:b/>
              </w:rPr>
              <w:t>]</w:t>
            </w:r>
            <w:r w:rsidRPr="00867639">
              <w:rPr>
                <w:rFonts w:ascii="Arial" w:hAnsi="Arial" w:cs="Arial"/>
                <w:b/>
              </w:rPr>
              <w:t xml:space="preserve">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2426"/>
            </w:tblGrid>
            <w:tr w:rsidR="00867639" w:rsidRPr="00867639" w14:paraId="0E86ED09" w14:textId="77777777" w:rsidTr="00D81438">
              <w:trPr>
                <w:tblHeader/>
                <w:jc w:val="center"/>
              </w:trPr>
              <w:tc>
                <w:tcPr>
                  <w:tcW w:w="0" w:type="auto"/>
                  <w:shd w:val="clear" w:color="auto" w:fill="auto"/>
                </w:tcPr>
                <w:p w14:paraId="27200CAD" w14:textId="77777777" w:rsidR="003954AA" w:rsidRPr="00867639" w:rsidRDefault="003954AA" w:rsidP="003954AA">
                  <w:pPr>
                    <w:keepNext/>
                    <w:keepLines/>
                    <w:jc w:val="center"/>
                    <w:rPr>
                      <w:rFonts w:ascii="Arial" w:hAnsi="Arial" w:cs="Arial"/>
                      <w:b/>
                      <w:sz w:val="18"/>
                    </w:rPr>
                  </w:pPr>
                  <w:r w:rsidRPr="00867639">
                    <w:rPr>
                      <w:rFonts w:ascii="Arial" w:hAnsi="Arial" w:cs="Arial"/>
                      <w:b/>
                      <w:sz w:val="18"/>
                    </w:rPr>
                    <w:t>Parameter</w:t>
                  </w:r>
                </w:p>
              </w:tc>
              <w:tc>
                <w:tcPr>
                  <w:tcW w:w="0" w:type="auto"/>
                </w:tcPr>
                <w:p w14:paraId="139321DE" w14:textId="77777777" w:rsidR="003954AA" w:rsidRPr="00867639" w:rsidRDefault="003954AA" w:rsidP="003954AA">
                  <w:pPr>
                    <w:keepNext/>
                    <w:keepLines/>
                    <w:jc w:val="center"/>
                    <w:rPr>
                      <w:rFonts w:ascii="Arial" w:hAnsi="Arial" w:cs="Arial"/>
                      <w:b/>
                      <w:sz w:val="18"/>
                    </w:rPr>
                  </w:pPr>
                  <w:r w:rsidRPr="00867639">
                    <w:rPr>
                      <w:rFonts w:ascii="Arial" w:hAnsi="Arial" w:cs="Arial"/>
                      <w:b/>
                      <w:sz w:val="18"/>
                    </w:rPr>
                    <w:t>Description</w:t>
                  </w:r>
                </w:p>
              </w:tc>
            </w:tr>
            <w:tr w:rsidR="00867639" w:rsidRPr="00867639" w14:paraId="337F2F54" w14:textId="77777777" w:rsidTr="00D81438">
              <w:trPr>
                <w:jc w:val="center"/>
              </w:trPr>
              <w:tc>
                <w:tcPr>
                  <w:tcW w:w="0" w:type="auto"/>
                  <w:shd w:val="clear" w:color="auto" w:fill="auto"/>
                </w:tcPr>
                <w:p w14:paraId="69402C43" w14:textId="77777777" w:rsidR="003954AA" w:rsidRPr="00867639" w:rsidRDefault="003954AA" w:rsidP="003954AA">
                  <w:pPr>
                    <w:keepNext/>
                    <w:keepLines/>
                    <w:jc w:val="center"/>
                    <w:rPr>
                      <w:rFonts w:ascii="Arial" w:hAnsi="Arial" w:cs="Arial"/>
                      <w:sz w:val="18"/>
                    </w:rPr>
                  </w:pPr>
                  <w:r w:rsidRPr="00867639">
                    <w:rPr>
                      <w:rFonts w:ascii="Symbol" w:hAnsi="Symbol" w:cs="Arial"/>
                      <w:sz w:val="18"/>
                      <w:szCs w:val="18"/>
                    </w:rPr>
                    <w:t></w:t>
                  </w:r>
                  <w:r w:rsidRPr="00867639">
                    <w:rPr>
                      <w:rFonts w:ascii="Arial" w:hAnsi="Arial" w:cs="Arial"/>
                      <w:sz w:val="18"/>
                      <w:szCs w:val="18"/>
                      <w:vertAlign w:val="subscript"/>
                    </w:rPr>
                    <w:t>min</w:t>
                  </w:r>
                  <w:r w:rsidRPr="00867639">
                    <w:rPr>
                      <w:rFonts w:ascii="Arial" w:hAnsi="Arial" w:cs="Arial" w:hint="eastAsia"/>
                      <w:sz w:val="18"/>
                      <w:szCs w:val="18"/>
                      <w:vertAlign w:val="subscript"/>
                    </w:rPr>
                    <w:t xml:space="preserve"> </w:t>
                  </w:r>
                </w:p>
              </w:tc>
              <w:tc>
                <w:tcPr>
                  <w:tcW w:w="0" w:type="auto"/>
                </w:tcPr>
                <w:p w14:paraId="5DEEF6CE" w14:textId="77777777" w:rsidR="003954AA" w:rsidRPr="00867639" w:rsidRDefault="003954AA" w:rsidP="003954AA">
                  <w:pPr>
                    <w:keepNext/>
                    <w:keepLines/>
                    <w:jc w:val="center"/>
                    <w:rPr>
                      <w:rFonts w:ascii="Arial" w:hAnsi="Arial" w:cs="Arial"/>
                      <w:sz w:val="18"/>
                    </w:rPr>
                  </w:pPr>
                  <w:r w:rsidRPr="00867639">
                    <w:rPr>
                      <w:rFonts w:ascii="Arial" w:hAnsi="Arial" w:cs="Arial"/>
                      <w:sz w:val="18"/>
                      <w:szCs w:val="18"/>
                    </w:rPr>
                    <w:t xml:space="preserve">Minimum angle along </w:t>
                  </w:r>
                  <w:r w:rsidRPr="00867639">
                    <w:rPr>
                      <w:rFonts w:ascii="Symbol" w:hAnsi="Symbol" w:cs="Arial"/>
                      <w:sz w:val="18"/>
                      <w:szCs w:val="18"/>
                    </w:rPr>
                    <w:t></w:t>
                  </w:r>
                  <w:r w:rsidRPr="00867639">
                    <w:rPr>
                      <w:rFonts w:ascii="Arial" w:hAnsi="Arial" w:cs="Arial"/>
                      <w:sz w:val="18"/>
                      <w:szCs w:val="18"/>
                    </w:rPr>
                    <w:t xml:space="preserve"> axis</w:t>
                  </w:r>
                </w:p>
              </w:tc>
            </w:tr>
            <w:tr w:rsidR="00867639" w:rsidRPr="00867639" w14:paraId="2B09E7B1" w14:textId="77777777" w:rsidTr="00D81438">
              <w:trPr>
                <w:jc w:val="center"/>
              </w:trPr>
              <w:tc>
                <w:tcPr>
                  <w:tcW w:w="0" w:type="auto"/>
                  <w:shd w:val="clear" w:color="auto" w:fill="auto"/>
                </w:tcPr>
                <w:p w14:paraId="314771F9" w14:textId="77777777" w:rsidR="003954AA" w:rsidRPr="00867639" w:rsidRDefault="003954AA" w:rsidP="003954AA">
                  <w:pPr>
                    <w:keepNext/>
                    <w:keepLines/>
                    <w:jc w:val="center"/>
                    <w:rPr>
                      <w:rFonts w:ascii="Arial" w:hAnsi="Arial" w:cs="Arial"/>
                      <w:sz w:val="18"/>
                    </w:rPr>
                  </w:pPr>
                  <w:r w:rsidRPr="00867639">
                    <w:rPr>
                      <w:rFonts w:ascii="Symbol" w:hAnsi="Symbol" w:cs="Arial"/>
                      <w:sz w:val="18"/>
                      <w:szCs w:val="18"/>
                    </w:rPr>
                    <w:t></w:t>
                  </w:r>
                  <w:r w:rsidRPr="00867639">
                    <w:rPr>
                      <w:rFonts w:ascii="Arial" w:hAnsi="Arial" w:cs="Arial"/>
                      <w:sz w:val="18"/>
                      <w:szCs w:val="18"/>
                      <w:vertAlign w:val="subscript"/>
                    </w:rPr>
                    <w:t>max</w:t>
                  </w:r>
                </w:p>
              </w:tc>
              <w:tc>
                <w:tcPr>
                  <w:tcW w:w="0" w:type="auto"/>
                </w:tcPr>
                <w:p w14:paraId="1CEC29BD" w14:textId="77777777" w:rsidR="003954AA" w:rsidRPr="00867639" w:rsidRDefault="003954AA" w:rsidP="003954AA">
                  <w:pPr>
                    <w:keepNext/>
                    <w:keepLines/>
                    <w:jc w:val="center"/>
                    <w:rPr>
                      <w:rFonts w:ascii="Arial" w:hAnsi="Arial" w:cs="Arial"/>
                      <w:sz w:val="18"/>
                    </w:rPr>
                  </w:pPr>
                  <w:r w:rsidRPr="00867639">
                    <w:rPr>
                      <w:rFonts w:ascii="Arial" w:hAnsi="Arial" w:cs="Arial"/>
                      <w:sz w:val="18"/>
                      <w:szCs w:val="18"/>
                    </w:rPr>
                    <w:t xml:space="preserve">Maximum angle along </w:t>
                  </w:r>
                  <w:r w:rsidRPr="00867639">
                    <w:rPr>
                      <w:rFonts w:ascii="Symbol" w:hAnsi="Symbol" w:cs="Arial"/>
                      <w:sz w:val="18"/>
                      <w:szCs w:val="18"/>
                    </w:rPr>
                    <w:t></w:t>
                  </w:r>
                  <w:r w:rsidRPr="00867639">
                    <w:rPr>
                      <w:rFonts w:ascii="Arial" w:hAnsi="Arial" w:cs="Arial"/>
                      <w:sz w:val="18"/>
                      <w:szCs w:val="18"/>
                    </w:rPr>
                    <w:t xml:space="preserve"> axis</w:t>
                  </w:r>
                </w:p>
              </w:tc>
            </w:tr>
            <w:tr w:rsidR="00867639" w:rsidRPr="00867639" w14:paraId="4734C1F5" w14:textId="77777777" w:rsidTr="00D81438">
              <w:trPr>
                <w:trHeight w:val="90"/>
                <w:jc w:val="center"/>
              </w:trPr>
              <w:tc>
                <w:tcPr>
                  <w:tcW w:w="0" w:type="auto"/>
                  <w:shd w:val="clear" w:color="auto" w:fill="auto"/>
                </w:tcPr>
                <w:p w14:paraId="360A3556" w14:textId="77777777" w:rsidR="003954AA" w:rsidRPr="00867639" w:rsidRDefault="003954AA" w:rsidP="003954AA">
                  <w:pPr>
                    <w:keepNext/>
                    <w:keepLines/>
                    <w:jc w:val="center"/>
                    <w:rPr>
                      <w:rFonts w:ascii="Arial" w:hAnsi="Arial" w:cs="Arial"/>
                      <w:sz w:val="18"/>
                    </w:rPr>
                  </w:pPr>
                  <w:r w:rsidRPr="00867639">
                    <w:rPr>
                      <w:rFonts w:ascii="Symbol" w:hAnsi="Symbol" w:cs="Arial"/>
                      <w:sz w:val="18"/>
                      <w:szCs w:val="18"/>
                    </w:rPr>
                    <w:t></w:t>
                  </w:r>
                  <w:r w:rsidRPr="00867639">
                    <w:rPr>
                      <w:rFonts w:ascii="Arial" w:hAnsi="Arial" w:cs="Arial"/>
                      <w:sz w:val="18"/>
                      <w:szCs w:val="18"/>
                      <w:vertAlign w:val="subscript"/>
                    </w:rPr>
                    <w:t>min</w:t>
                  </w:r>
                </w:p>
              </w:tc>
              <w:tc>
                <w:tcPr>
                  <w:tcW w:w="0" w:type="auto"/>
                </w:tcPr>
                <w:p w14:paraId="40ACFB62" w14:textId="77777777" w:rsidR="003954AA" w:rsidRPr="00867639" w:rsidRDefault="003954AA" w:rsidP="003954AA">
                  <w:pPr>
                    <w:keepNext/>
                    <w:keepLines/>
                    <w:jc w:val="center"/>
                    <w:rPr>
                      <w:rFonts w:ascii="Arial" w:hAnsi="Arial" w:cs="Arial"/>
                      <w:sz w:val="18"/>
                    </w:rPr>
                  </w:pPr>
                  <w:r w:rsidRPr="00867639">
                    <w:rPr>
                      <w:rFonts w:ascii="Arial" w:hAnsi="Arial" w:cs="Arial"/>
                      <w:sz w:val="18"/>
                      <w:szCs w:val="18"/>
                    </w:rPr>
                    <w:t xml:space="preserve">Minimum angle along </w:t>
                  </w:r>
                  <w:r w:rsidRPr="00867639">
                    <w:rPr>
                      <w:rFonts w:ascii="Symbol" w:hAnsi="Symbol" w:cs="Arial"/>
                      <w:sz w:val="18"/>
                      <w:szCs w:val="18"/>
                    </w:rPr>
                    <w:t></w:t>
                  </w:r>
                  <w:r w:rsidRPr="00867639">
                    <w:rPr>
                      <w:rFonts w:ascii="Arial" w:hAnsi="Arial" w:cs="Arial"/>
                      <w:sz w:val="18"/>
                      <w:szCs w:val="18"/>
                    </w:rPr>
                    <w:t xml:space="preserve"> axis</w:t>
                  </w:r>
                </w:p>
              </w:tc>
            </w:tr>
            <w:tr w:rsidR="00867639" w:rsidRPr="00867639" w14:paraId="5E4BE78F" w14:textId="77777777" w:rsidTr="00D81438">
              <w:trPr>
                <w:jc w:val="center"/>
              </w:trPr>
              <w:tc>
                <w:tcPr>
                  <w:tcW w:w="0" w:type="auto"/>
                  <w:shd w:val="clear" w:color="auto" w:fill="auto"/>
                </w:tcPr>
                <w:p w14:paraId="4E01A84C" w14:textId="77777777" w:rsidR="003954AA" w:rsidRPr="00867639" w:rsidRDefault="003954AA" w:rsidP="003954AA">
                  <w:pPr>
                    <w:keepNext/>
                    <w:keepLines/>
                    <w:jc w:val="center"/>
                    <w:rPr>
                      <w:rFonts w:ascii="Arial" w:hAnsi="Arial" w:cs="Arial"/>
                      <w:sz w:val="18"/>
                    </w:rPr>
                  </w:pPr>
                  <w:r w:rsidRPr="00867639">
                    <w:rPr>
                      <w:rFonts w:ascii="Symbol" w:hAnsi="Symbol" w:cs="Arial"/>
                      <w:sz w:val="18"/>
                      <w:szCs w:val="18"/>
                    </w:rPr>
                    <w:t></w:t>
                  </w:r>
                  <w:r w:rsidRPr="00867639">
                    <w:rPr>
                      <w:rFonts w:ascii="Arial" w:hAnsi="Arial" w:cs="Arial"/>
                      <w:sz w:val="18"/>
                      <w:szCs w:val="18"/>
                      <w:vertAlign w:val="subscript"/>
                    </w:rPr>
                    <w:t>max</w:t>
                  </w:r>
                </w:p>
              </w:tc>
              <w:tc>
                <w:tcPr>
                  <w:tcW w:w="0" w:type="auto"/>
                </w:tcPr>
                <w:p w14:paraId="30A252B6" w14:textId="77777777" w:rsidR="003954AA" w:rsidRPr="00867639" w:rsidRDefault="003954AA" w:rsidP="003954AA">
                  <w:pPr>
                    <w:keepNext/>
                    <w:keepLines/>
                    <w:jc w:val="center"/>
                    <w:rPr>
                      <w:rFonts w:ascii="Arial" w:hAnsi="Arial" w:cs="Arial"/>
                      <w:sz w:val="18"/>
                    </w:rPr>
                  </w:pPr>
                  <w:r w:rsidRPr="00867639">
                    <w:rPr>
                      <w:rFonts w:ascii="Arial" w:hAnsi="Arial" w:cs="Arial"/>
                      <w:sz w:val="18"/>
                      <w:szCs w:val="18"/>
                    </w:rPr>
                    <w:t xml:space="preserve">Maximum angle along </w:t>
                  </w:r>
                  <w:r w:rsidRPr="00867639">
                    <w:rPr>
                      <w:rFonts w:ascii="Symbol" w:hAnsi="Symbol" w:cs="Arial"/>
                      <w:sz w:val="18"/>
                      <w:szCs w:val="18"/>
                    </w:rPr>
                    <w:t></w:t>
                  </w:r>
                  <w:r w:rsidRPr="00867639">
                    <w:rPr>
                      <w:rFonts w:ascii="Arial" w:hAnsi="Arial" w:cs="Arial"/>
                      <w:sz w:val="18"/>
                      <w:szCs w:val="18"/>
                    </w:rPr>
                    <w:t xml:space="preserve"> axis</w:t>
                  </w:r>
                </w:p>
              </w:tc>
            </w:tr>
          </w:tbl>
          <w:p w14:paraId="20FF31D1" w14:textId="77777777" w:rsidR="003954AA" w:rsidRPr="00867639" w:rsidRDefault="003954AA" w:rsidP="003954AA">
            <w:pPr>
              <w:pStyle w:val="ListParagraph"/>
              <w:numPr>
                <w:ilvl w:val="0"/>
                <w:numId w:val="18"/>
              </w:numPr>
              <w:overflowPunct/>
              <w:autoSpaceDE/>
              <w:autoSpaceDN/>
              <w:adjustRightInd/>
              <w:spacing w:after="120" w:line="259" w:lineRule="auto"/>
              <w:ind w:left="720" w:firstLineChars="0"/>
              <w:textAlignment w:val="auto"/>
              <w:rPr>
                <w:rFonts w:eastAsia="宋体"/>
                <w:lang w:val="en-US" w:eastAsia="zh-CN"/>
              </w:rPr>
            </w:pPr>
            <w:r w:rsidRPr="00867639">
              <w:rPr>
                <w:rFonts w:eastAsia="宋体" w:hint="eastAsia"/>
                <w:lang w:val="en-US" w:eastAsia="zh-CN"/>
              </w:rPr>
              <w:t xml:space="preserve">NOTE 1: further discuss the definition of </w:t>
            </w:r>
            <w:r w:rsidRPr="00867639">
              <w:rPr>
                <w:rFonts w:ascii="Symbol" w:hAnsi="Symbol" w:cs="Arial"/>
                <w:sz w:val="18"/>
                <w:szCs w:val="18"/>
                <w:lang w:eastAsia="zh-CN"/>
              </w:rPr>
              <w:t></w:t>
            </w:r>
            <w:r w:rsidRPr="00867639">
              <w:rPr>
                <w:rFonts w:ascii="Arial" w:hAnsi="Arial" w:cs="Arial"/>
                <w:sz w:val="18"/>
                <w:szCs w:val="18"/>
                <w:vertAlign w:val="subscript"/>
                <w:lang w:eastAsia="zh-CN"/>
              </w:rPr>
              <w:t>min</w:t>
            </w:r>
            <w:r w:rsidRPr="00867639">
              <w:rPr>
                <w:rFonts w:ascii="Arial" w:hAnsi="Arial" w:cs="Arial" w:hint="eastAsia"/>
                <w:sz w:val="18"/>
                <w:szCs w:val="18"/>
                <w:vertAlign w:val="subscript"/>
                <w:lang w:val="en-US" w:eastAsia="zh-CN"/>
              </w:rPr>
              <w:t xml:space="preserve"> </w:t>
            </w:r>
            <w:r w:rsidRPr="00867639">
              <w:rPr>
                <w:rFonts w:eastAsia="宋体" w:hint="eastAsia"/>
                <w:lang w:val="en-US" w:eastAsia="zh-CN"/>
              </w:rPr>
              <w:t xml:space="preserve">  </w:t>
            </w:r>
            <w:r w:rsidRPr="00867639">
              <w:rPr>
                <w:rFonts w:ascii="Symbol" w:hAnsi="Symbol" w:cs="Arial"/>
                <w:sz w:val="18"/>
                <w:szCs w:val="18"/>
                <w:lang w:eastAsia="zh-CN"/>
              </w:rPr>
              <w:t></w:t>
            </w:r>
            <w:r w:rsidRPr="00867639">
              <w:rPr>
                <w:rFonts w:ascii="Arial" w:hAnsi="Arial" w:cs="Arial"/>
                <w:sz w:val="18"/>
                <w:szCs w:val="18"/>
                <w:vertAlign w:val="subscript"/>
                <w:lang w:eastAsia="zh-CN"/>
              </w:rPr>
              <w:t>max</w:t>
            </w:r>
            <w:r w:rsidRPr="00867639">
              <w:rPr>
                <w:rFonts w:eastAsia="宋体" w:hint="eastAsia"/>
                <w:lang w:val="en-US" w:eastAsia="zh-CN"/>
              </w:rPr>
              <w:t xml:space="preserve"> </w:t>
            </w:r>
            <w:r w:rsidRPr="00867639">
              <w:rPr>
                <w:rFonts w:ascii="Symbol" w:hAnsi="Symbol" w:cs="Arial"/>
                <w:sz w:val="18"/>
                <w:szCs w:val="18"/>
                <w:lang w:eastAsia="zh-CN"/>
              </w:rPr>
              <w:t></w:t>
            </w:r>
            <w:r w:rsidRPr="00867639">
              <w:rPr>
                <w:rFonts w:ascii="Arial" w:hAnsi="Arial" w:cs="Arial"/>
                <w:sz w:val="18"/>
                <w:szCs w:val="18"/>
                <w:vertAlign w:val="subscript"/>
                <w:lang w:eastAsia="zh-CN"/>
              </w:rPr>
              <w:t>min</w:t>
            </w:r>
            <w:r w:rsidRPr="00867639">
              <w:rPr>
                <w:rFonts w:eastAsia="宋体" w:hint="eastAsia"/>
                <w:lang w:val="en-US" w:eastAsia="zh-CN"/>
              </w:rPr>
              <w:t xml:space="preserve"> </w:t>
            </w:r>
            <w:r w:rsidRPr="00867639">
              <w:rPr>
                <w:rFonts w:ascii="Symbol" w:hAnsi="Symbol" w:cs="Arial"/>
                <w:sz w:val="18"/>
                <w:szCs w:val="18"/>
                <w:lang w:eastAsia="zh-CN"/>
              </w:rPr>
              <w:t></w:t>
            </w:r>
            <w:r w:rsidRPr="00867639">
              <w:rPr>
                <w:rFonts w:ascii="Arial" w:hAnsi="Arial" w:cs="Arial"/>
                <w:sz w:val="18"/>
                <w:szCs w:val="18"/>
                <w:vertAlign w:val="subscript"/>
                <w:lang w:eastAsia="zh-CN"/>
              </w:rPr>
              <w:t>max</w:t>
            </w:r>
          </w:p>
          <w:p w14:paraId="0E8B5BAA"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 xml:space="preserve">NOTE 2: reusing the existing declaration is not precluded. </w:t>
            </w:r>
          </w:p>
          <w:p w14:paraId="58AE13C4" w14:textId="77777777" w:rsidR="003954AA" w:rsidRPr="00867639" w:rsidRDefault="003954AA" w:rsidP="003954AA">
            <w:pPr>
              <w:pStyle w:val="ListParagraph"/>
              <w:overflowPunct/>
              <w:autoSpaceDE/>
              <w:autoSpaceDN/>
              <w:adjustRightInd/>
              <w:spacing w:after="0" w:line="360" w:lineRule="auto"/>
              <w:ind w:firstLineChars="0" w:firstLine="0"/>
              <w:textAlignment w:val="auto"/>
              <w:rPr>
                <w:sz w:val="18"/>
                <w:szCs w:val="18"/>
                <w:vertAlign w:val="subscript"/>
                <w:lang w:val="en-US" w:eastAsia="zh-CN"/>
              </w:rPr>
            </w:pPr>
          </w:p>
          <w:p w14:paraId="2939206B"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Issue 2-7  Expected EIRP calculation in discrete spatial sampling grid</w:t>
            </w:r>
          </w:p>
          <w:p w14:paraId="0F9D7706" w14:textId="77777777" w:rsidR="003954AA" w:rsidRPr="00867639" w:rsidRDefault="003954AA" w:rsidP="003954AA">
            <w:pPr>
              <w:spacing w:after="0" w:line="360" w:lineRule="auto"/>
              <w:rPr>
                <w:rFonts w:ascii="Times New Roman" w:hAnsi="Times New Roman" w:cs="Times New Roman"/>
                <w:b/>
                <w:bCs/>
                <w:iCs/>
                <w:sz w:val="18"/>
                <w:szCs w:val="18"/>
              </w:rPr>
            </w:pPr>
            <w:r w:rsidRPr="00867639">
              <w:rPr>
                <w:rFonts w:ascii="Times New Roman" w:hAnsi="Times New Roman" w:cs="Times New Roman"/>
                <w:b/>
                <w:bCs/>
                <w:iCs/>
                <w:sz w:val="18"/>
                <w:szCs w:val="18"/>
              </w:rPr>
              <w:t>Agreement:</w:t>
            </w:r>
          </w:p>
          <w:p w14:paraId="26EBE5F7"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P</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r>
                <m:rPr>
                  <m:sty m:val="p"/>
                </m:rPr>
                <w:rPr>
                  <w:rFonts w:ascii="Cambria Math" w:eastAsia="宋体" w:hAnsi="Cambria Math"/>
                  <w:sz w:val="18"/>
                  <w:szCs w:val="18"/>
                  <w:lang w:val="en-US" w:eastAsia="zh-CN"/>
                </w:rPr>
                <m:t>=</m:t>
              </m:r>
              <m:f>
                <m:fPr>
                  <m:ctrlPr>
                    <w:rPr>
                      <w:rFonts w:ascii="Cambria Math" w:eastAsia="宋体" w:hAnsi="Cambria Math"/>
                      <w:sz w:val="18"/>
                      <w:szCs w:val="18"/>
                      <w:lang w:val="en-US" w:eastAsia="zh-CN"/>
                    </w:rPr>
                  </m:ctrlPr>
                </m:fPr>
                <m:num>
                  <m:r>
                    <m:rPr>
                      <m:sty m:val="p"/>
                    </m:rPr>
                    <w:rPr>
                      <w:rFonts w:ascii="Cambria Math" w:eastAsia="宋体" w:hAnsi="Cambria Math"/>
                      <w:sz w:val="18"/>
                      <w:szCs w:val="18"/>
                      <w:lang w:val="en-US" w:eastAsia="zh-CN"/>
                    </w:rPr>
                    <m:t>π</m:t>
                  </m:r>
                </m:num>
                <m:den>
                  <m:r>
                    <m:rPr>
                      <m:sty m:val="p"/>
                    </m:rPr>
                    <w:rPr>
                      <w:rFonts w:ascii="Cambria Math" w:eastAsia="宋体" w:hAnsi="Cambria Math"/>
                      <w:sz w:val="18"/>
                      <w:szCs w:val="18"/>
                      <w:lang w:val="en-US" w:eastAsia="zh-CN"/>
                    </w:rPr>
                    <m:t>2MN</m:t>
                  </m:r>
                  <m:d>
                    <m:dPr>
                      <m:ctrlPr>
                        <w:rPr>
                          <w:rFonts w:ascii="Cambria Math" w:eastAsia="宋体" w:hAnsi="Cambria Math"/>
                          <w:sz w:val="18"/>
                          <w:szCs w:val="18"/>
                          <w:lang w:val="en-US" w:eastAsia="zh-CN"/>
                        </w:rPr>
                      </m:ctrlPr>
                    </m:dPr>
                    <m:e>
                      <m:r>
                        <m:rPr>
                          <m:sty m:val="p"/>
                        </m:rPr>
                        <w:rPr>
                          <w:rFonts w:ascii="Cambria Math" w:eastAsia="宋体" w:hAnsi="Cambria Math"/>
                          <w:sz w:val="18"/>
                          <w:szCs w:val="18"/>
                          <w:lang w:val="en-US" w:eastAsia="zh-CN"/>
                        </w:rPr>
                        <m:t>sin</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r>
                        <m:rPr>
                          <m:sty m:val="p"/>
                        </m:rPr>
                        <w:rPr>
                          <w:rFonts w:ascii="Cambria Math" w:eastAsia="宋体" w:hAnsi="Cambria Math"/>
                          <w:sz w:val="18"/>
                          <w:szCs w:val="18"/>
                          <w:lang w:val="en-US" w:eastAsia="zh-CN"/>
                        </w:rPr>
                        <m:t>-sin</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e>
                  </m:d>
                </m:den>
              </m:f>
              <m:nary>
                <m:naryPr>
                  <m:chr m:val="∑"/>
                  <m:limLoc m:val="subSup"/>
                  <m:ctrlPr>
                    <w:rPr>
                      <w:rFonts w:ascii="Cambria Math" w:eastAsia="宋体" w:hAnsi="Cambria Math"/>
                      <w:sz w:val="18"/>
                      <w:szCs w:val="18"/>
                      <w:lang w:val="en-US" w:eastAsia="zh-CN"/>
                    </w:rPr>
                  </m:ctrlPr>
                </m:naryPr>
                <m:sub>
                  <m:r>
                    <m:rPr>
                      <m:sty m:val="p"/>
                    </m:rPr>
                    <w:rPr>
                      <w:rFonts w:ascii="Cambria Math" w:eastAsia="宋体" w:hAnsi="Cambria Math"/>
                      <w:sz w:val="18"/>
                      <w:szCs w:val="18"/>
                      <w:lang w:val="en-US" w:eastAsia="zh-CN"/>
                    </w:rPr>
                    <m:t>n=</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L</m:t>
                      </m:r>
                    </m:sub>
                  </m:sSub>
                </m:sub>
                <m:sup>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H</m:t>
                      </m:r>
                    </m:sub>
                  </m:sSub>
                </m:sup>
                <m:e>
                  <m:nary>
                    <m:naryPr>
                      <m:chr m:val="∑"/>
                      <m:limLoc m:val="subSup"/>
                      <m:ctrlPr>
                        <w:rPr>
                          <w:rFonts w:ascii="Cambria Math" w:eastAsia="宋体" w:hAnsi="Cambria Math"/>
                          <w:sz w:val="18"/>
                          <w:szCs w:val="18"/>
                          <w:lang w:val="en-US" w:eastAsia="zh-CN"/>
                        </w:rPr>
                      </m:ctrlPr>
                    </m:naryPr>
                    <m:sub>
                      <m:r>
                        <m:rPr>
                          <m:sty m:val="p"/>
                        </m:rPr>
                        <w:rPr>
                          <w:rFonts w:ascii="Cambria Math" w:eastAsia="宋体" w:hAnsi="Cambria Math"/>
                          <w:sz w:val="18"/>
                          <w:szCs w:val="18"/>
                          <w:lang w:val="en-US" w:eastAsia="zh-CN"/>
                        </w:rPr>
                        <m:t>m=1</m:t>
                      </m:r>
                    </m:sub>
                    <m:sup>
                      <m:r>
                        <m:rPr>
                          <m:sty m:val="p"/>
                        </m:rPr>
                        <w:rPr>
                          <w:rFonts w:ascii="Cambria Math" w:eastAsia="宋体" w:hAnsi="Cambria Math"/>
                          <w:sz w:val="18"/>
                          <w:szCs w:val="18"/>
                          <w:lang w:val="en-US" w:eastAsia="zh-CN"/>
                        </w:rPr>
                        <m:t>M</m:t>
                      </m:r>
                    </m:sup>
                    <m:e>
                      <m:r>
                        <m:rPr>
                          <m:sty m:val="p"/>
                        </m:rPr>
                        <w:rPr>
                          <w:rFonts w:ascii="Cambria Math" w:eastAsia="宋体" w:hAnsi="Cambria Math"/>
                          <w:sz w:val="18"/>
                          <w:szCs w:val="18"/>
                          <w:lang w:val="en-US" w:eastAsia="zh-CN"/>
                        </w:rPr>
                        <m:t>P1</m:t>
                      </m:r>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n</m:t>
                              </m:r>
                            </m:sub>
                          </m:sSub>
                          <m:r>
                            <m:rPr>
                              <m:sty m:val="p"/>
                            </m:rPr>
                            <w:rPr>
                              <w:rFonts w:ascii="Cambria Math" w:eastAsia="宋体" w:hAnsi="Cambria Math"/>
                              <w:sz w:val="18"/>
                              <w:szCs w:val="18"/>
                              <w:lang w:val="en-US" w:eastAsia="zh-CN"/>
                            </w:rPr>
                            <m:t>,</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φ</m:t>
                              </m:r>
                            </m:e>
                            <m:sub>
                              <m:r>
                                <m:rPr>
                                  <m:sty m:val="p"/>
                                </m:rPr>
                                <w:rPr>
                                  <w:rFonts w:ascii="Cambria Math" w:eastAsia="宋体" w:hAnsi="Cambria Math"/>
                                  <w:sz w:val="18"/>
                                  <w:szCs w:val="18"/>
                                  <w:lang w:val="en-US" w:eastAsia="zh-CN"/>
                                </w:rPr>
                                <m:t>m</m:t>
                              </m:r>
                            </m:sub>
                          </m:sSub>
                        </m:e>
                      </m:d>
                      <m:r>
                        <m:rPr>
                          <m:sty m:val="p"/>
                        </m:rPr>
                        <w:rPr>
                          <w:rFonts w:ascii="Cambria Math" w:eastAsia="宋体" w:hAnsi="Cambria Math"/>
                          <w:sz w:val="18"/>
                          <w:szCs w:val="18"/>
                          <w:lang w:val="en-US" w:eastAsia="zh-CN"/>
                        </w:rPr>
                        <m:t xml:space="preserve"> cos</m:t>
                      </m:r>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n</m:t>
                              </m:r>
                            </m:sub>
                          </m:sSub>
                        </m:e>
                      </m:d>
                    </m:e>
                  </m:nary>
                </m:e>
              </m:nary>
              <m:r>
                <m:rPr>
                  <m:sty m:val="p"/>
                </m:rPr>
                <w:rPr>
                  <w:rFonts w:ascii="Cambria Math" w:eastAsia="宋体" w:hAnsi="Cambria Math"/>
                  <w:sz w:val="18"/>
                  <w:szCs w:val="18"/>
                  <w:lang w:val="en-US" w:eastAsia="zh-CN"/>
                </w:rPr>
                <m:t xml:space="preserve">    ,       where P1 is measured as  EIRP   </m:t>
              </m:r>
            </m:oMath>
          </w:p>
          <w:p w14:paraId="42E204D4"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M is the number of sampling points in the azimuth range;</w:t>
            </w:r>
          </w:p>
          <w:p w14:paraId="73E01985"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宋体"/>
                <w:sz w:val="18"/>
                <w:szCs w:val="18"/>
                <w:lang w:val="en-US" w:eastAsia="zh-CN"/>
              </w:rPr>
              <w:t xml:space="preserve">[N is the number of sampling points within the </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oMath>
            <w:r w:rsidRPr="00867639">
              <w:rPr>
                <w:rFonts w:eastAsia="宋体"/>
                <w:sz w:val="18"/>
                <w:szCs w:val="18"/>
                <w:lang w:val="en-US" w:eastAsia="zh-CN"/>
              </w:rPr>
              <w:t xml:space="preserve"> bounding range over upper hemisphere in the elevation range ]</w:t>
            </w:r>
          </w:p>
          <w:p w14:paraId="774001B8" w14:textId="77777777" w:rsidR="003954AA" w:rsidRPr="00867639" w:rsidRDefault="00887451"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m:oMath>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L</m:t>
                  </m:r>
                </m:sub>
              </m:sSub>
            </m:oMath>
            <w:r w:rsidR="003954AA" w:rsidRPr="00867639">
              <w:rPr>
                <w:rFonts w:eastAsia="宋体"/>
                <w:sz w:val="18"/>
                <w:szCs w:val="18"/>
                <w:lang w:val="en-US" w:eastAsia="zh-CN"/>
              </w:rPr>
              <w:tab/>
              <w:t xml:space="preserve">is the lowest elevation sampling angle within the </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oMath>
            <w:r w:rsidR="003954AA" w:rsidRPr="00867639">
              <w:rPr>
                <w:rFonts w:eastAsia="宋体"/>
                <w:sz w:val="18"/>
                <w:szCs w:val="18"/>
                <w:lang w:val="en-US" w:eastAsia="zh-CN"/>
              </w:rPr>
              <w:t xml:space="preserve"> bounding range</w:t>
            </w:r>
          </w:p>
          <w:p w14:paraId="6D8EDA2A" w14:textId="77777777" w:rsidR="003954AA" w:rsidRPr="00867639" w:rsidRDefault="00887451"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m:oMath>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H</m:t>
                  </m:r>
                </m:sub>
              </m:sSub>
            </m:oMath>
            <w:r w:rsidR="003954AA" w:rsidRPr="00867639">
              <w:rPr>
                <w:rFonts w:eastAsia="宋体"/>
                <w:sz w:val="18"/>
                <w:szCs w:val="18"/>
                <w:lang w:val="en-US" w:eastAsia="zh-CN"/>
              </w:rPr>
              <w:tab/>
              <w:t xml:space="preserve">is the highest elevation sampling angle within the </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oMath>
            <w:r w:rsidR="003954AA" w:rsidRPr="00867639">
              <w:rPr>
                <w:rFonts w:eastAsia="宋体"/>
                <w:sz w:val="18"/>
                <w:szCs w:val="18"/>
                <w:lang w:val="en-US" w:eastAsia="zh-CN"/>
              </w:rPr>
              <w:t xml:space="preserve"> bounding range</w:t>
            </w:r>
          </w:p>
          <w:p w14:paraId="1C5473DF" w14:textId="77777777" w:rsidR="003954AA" w:rsidRPr="00867639" w:rsidRDefault="00887451"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m:oMath>
              <m:nary>
                <m:naryPr>
                  <m:chr m:val="∑"/>
                  <m:limLoc m:val="subSup"/>
                  <m:ctrlPr>
                    <w:rPr>
                      <w:rFonts w:ascii="Cambria Math" w:eastAsia="宋体" w:hAnsi="Cambria Math"/>
                      <w:sz w:val="18"/>
                      <w:szCs w:val="18"/>
                      <w:lang w:val="en-US" w:eastAsia="zh-CN"/>
                    </w:rPr>
                  </m:ctrlPr>
                </m:naryPr>
                <m:sub>
                  <m:r>
                    <m:rPr>
                      <m:sty m:val="p"/>
                    </m:rPr>
                    <w:rPr>
                      <w:rFonts w:ascii="Cambria Math" w:eastAsia="宋体" w:hAnsi="Cambria Math"/>
                      <w:sz w:val="18"/>
                      <w:szCs w:val="18"/>
                      <w:lang w:val="en-US" w:eastAsia="zh-CN"/>
                    </w:rPr>
                    <m:t>m=1</m:t>
                  </m:r>
                </m:sub>
                <m:sup>
                  <m:r>
                    <m:rPr>
                      <m:sty m:val="p"/>
                    </m:rPr>
                    <w:rPr>
                      <w:rFonts w:ascii="Cambria Math" w:eastAsia="宋体" w:hAnsi="Cambria Math"/>
                      <w:sz w:val="18"/>
                      <w:szCs w:val="18"/>
                      <w:lang w:val="en-US" w:eastAsia="zh-CN"/>
                    </w:rPr>
                    <m:t>M</m:t>
                  </m:r>
                </m:sup>
                <m:e>
                  <m:r>
                    <m:rPr>
                      <m:sty m:val="p"/>
                    </m:rPr>
                    <w:rPr>
                      <w:rFonts w:ascii="Cambria Math" w:eastAsia="宋体" w:hAnsi="Cambria Math"/>
                      <w:sz w:val="18"/>
                      <w:szCs w:val="18"/>
                      <w:lang w:val="en-US" w:eastAsia="zh-CN"/>
                    </w:rPr>
                    <m:t>P1</m:t>
                  </m:r>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n</m:t>
                          </m:r>
                        </m:sub>
                      </m:sSub>
                      <m:r>
                        <m:rPr>
                          <m:sty m:val="p"/>
                        </m:rPr>
                        <w:rPr>
                          <w:rFonts w:ascii="Cambria Math" w:eastAsia="宋体" w:hAnsi="Cambria Math"/>
                          <w:sz w:val="18"/>
                          <w:szCs w:val="18"/>
                          <w:lang w:val="en-US" w:eastAsia="zh-CN"/>
                        </w:rPr>
                        <m:t>,</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φ</m:t>
                          </m:r>
                        </m:e>
                        <m:sub>
                          <m:r>
                            <m:rPr>
                              <m:sty m:val="p"/>
                            </m:rPr>
                            <w:rPr>
                              <w:rFonts w:ascii="Cambria Math" w:eastAsia="宋体" w:hAnsi="Cambria Math"/>
                              <w:sz w:val="18"/>
                              <w:szCs w:val="18"/>
                              <w:lang w:val="en-US" w:eastAsia="zh-CN"/>
                            </w:rPr>
                            <m:t>m</m:t>
                          </m:r>
                        </m:sub>
                      </m:sSub>
                    </m:e>
                  </m:d>
                  <m:r>
                    <m:rPr>
                      <m:sty m:val="p"/>
                    </m:rPr>
                    <w:rPr>
                      <w:rFonts w:ascii="Cambria Math" w:eastAsia="宋体" w:hAnsi="Cambria Math"/>
                      <w:sz w:val="18"/>
                      <w:szCs w:val="18"/>
                      <w:lang w:val="en-US" w:eastAsia="zh-CN"/>
                    </w:rPr>
                    <m:t xml:space="preserve"> </m:t>
                  </m:r>
                </m:e>
              </m:nary>
            </m:oMath>
            <w:r w:rsidR="003954AA" w:rsidRPr="00867639">
              <w:rPr>
                <w:rFonts w:eastAsia="宋体"/>
                <w:sz w:val="18"/>
                <w:szCs w:val="18"/>
                <w:lang w:val="en-US" w:eastAsia="zh-CN"/>
              </w:rPr>
              <w:t xml:space="preserve"> is to produce the global sum over the whole azimuth ranges for EIRP above the horizon in a given bin.</w:t>
            </w:r>
          </w:p>
          <w:p w14:paraId="6EEDFA2A" w14:textId="77777777" w:rsidR="003954AA" w:rsidRPr="00867639"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867639">
              <w:rPr>
                <w:rFonts w:eastAsiaTheme="minorEastAsia"/>
                <w:sz w:val="18"/>
                <w:szCs w:val="18"/>
              </w:rPr>
              <w:t>Note: the equation is assuming the angles in radians and the elevation angle is from horizon rather than the coordinate system defined in 3GPP</w:t>
            </w:r>
            <w:r w:rsidRPr="00867639">
              <w:rPr>
                <w:rFonts w:eastAsiaTheme="minorEastAsia"/>
                <w:sz w:val="18"/>
                <w:szCs w:val="18"/>
                <w:lang w:val="en-US" w:eastAsia="zh-CN"/>
              </w:rPr>
              <w:t>.</w:t>
            </w:r>
          </w:p>
          <w:p w14:paraId="4610E235" w14:textId="0918AE1B" w:rsidR="004263FC" w:rsidRPr="00867639" w:rsidRDefault="003954AA" w:rsidP="003954AA">
            <w:pPr>
              <w:pStyle w:val="ListParagraph"/>
              <w:overflowPunct/>
              <w:autoSpaceDE/>
              <w:autoSpaceDN/>
              <w:adjustRightInd/>
              <w:spacing w:after="0" w:line="360" w:lineRule="auto"/>
              <w:ind w:firstLineChars="100" w:firstLine="180"/>
              <w:textAlignment w:val="auto"/>
              <w:rPr>
                <w:rFonts w:eastAsia="宋体"/>
                <w:sz w:val="18"/>
                <w:szCs w:val="18"/>
                <w:highlight w:val="yellow"/>
                <w:lang w:val="en-US" w:eastAsia="zh-CN"/>
              </w:rPr>
            </w:pPr>
            <w:r w:rsidRPr="00867639">
              <w:rPr>
                <w:rFonts w:eastAsia="宋体"/>
                <w:sz w:val="18"/>
                <w:szCs w:val="18"/>
                <w:highlight w:val="yellow"/>
                <w:lang w:val="en-US" w:eastAsia="zh-CN"/>
              </w:rPr>
              <w:t xml:space="preserve">Note: the above equation should be carefully reviewed by companies. </w:t>
            </w:r>
          </w:p>
        </w:tc>
      </w:tr>
    </w:tbl>
    <w:p w14:paraId="3D537B18" w14:textId="46AEB75A" w:rsidR="00FF2056" w:rsidRDefault="00C81487" w:rsidP="00B42A45">
      <w:pPr>
        <w:spacing w:before="120" w:after="120"/>
        <w:jc w:val="both"/>
        <w:rPr>
          <w:rFonts w:ascii="Times New Roman" w:hAnsi="Times New Roman"/>
        </w:rPr>
      </w:pPr>
      <w:r>
        <w:rPr>
          <w:rFonts w:ascii="Times New Roman" w:hAnsi="Times New Roman"/>
        </w:rPr>
        <w:lastRenderedPageBreak/>
        <w:t xml:space="preserve">In this contribution, </w:t>
      </w:r>
      <w:r w:rsidR="00AD1DBD">
        <w:rPr>
          <w:rFonts w:ascii="Times New Roman" w:hAnsi="Times New Roman"/>
        </w:rPr>
        <w:t>we would like t</w:t>
      </w:r>
      <w:r w:rsidR="00FF2056">
        <w:rPr>
          <w:rFonts w:ascii="Times New Roman" w:hAnsi="Times New Roman"/>
        </w:rPr>
        <w:t xml:space="preserve">o </w:t>
      </w:r>
      <w:r w:rsidR="008C3F88">
        <w:rPr>
          <w:rFonts w:ascii="Times New Roman" w:hAnsi="Times New Roman"/>
        </w:rPr>
        <w:t xml:space="preserve">further </w:t>
      </w:r>
      <w:r w:rsidR="00362D22">
        <w:rPr>
          <w:rFonts w:ascii="Times New Roman" w:hAnsi="Times New Roman"/>
        </w:rPr>
        <w:t xml:space="preserve">provide our </w:t>
      </w:r>
      <w:r w:rsidR="008C3F88">
        <w:rPr>
          <w:rFonts w:ascii="Times New Roman" w:hAnsi="Times New Roman"/>
        </w:rPr>
        <w:t>viewpoints</w:t>
      </w:r>
      <w:r w:rsidR="00362D22">
        <w:rPr>
          <w:rFonts w:ascii="Times New Roman" w:hAnsi="Times New Roman"/>
        </w:rPr>
        <w:t xml:space="preserve"> on the </w:t>
      </w:r>
      <w:r w:rsidR="00362D22" w:rsidRPr="00362D22">
        <w:rPr>
          <w:rFonts w:ascii="Times New Roman" w:hAnsi="Times New Roman"/>
        </w:rPr>
        <w:t>expected EIRP mask for upper 6GHz</w:t>
      </w:r>
      <w:r w:rsidR="006E2A1B">
        <w:rPr>
          <w:rFonts w:ascii="Times New Roman" w:hAnsi="Times New Roman"/>
        </w:rPr>
        <w:t>, and discuss the related BS requirements</w:t>
      </w:r>
      <w:r w:rsidR="005643DC">
        <w:rPr>
          <w:rFonts w:ascii="Times New Roman" w:hAnsi="Times New Roman"/>
        </w:rPr>
        <w:t xml:space="preserve"> (</w:t>
      </w:r>
      <w:r w:rsidR="00714697">
        <w:rPr>
          <w:rFonts w:ascii="Times New Roman" w:hAnsi="Times New Roman"/>
        </w:rPr>
        <w:t>namely,</w:t>
      </w:r>
      <w:r w:rsidR="005643DC">
        <w:rPr>
          <w:rFonts w:ascii="Times New Roman" w:hAnsi="Times New Roman"/>
        </w:rPr>
        <w:t xml:space="preserve"> </w:t>
      </w:r>
      <w:r w:rsidR="00714697">
        <w:rPr>
          <w:rFonts w:ascii="Times New Roman" w:hAnsi="Times New Roman"/>
        </w:rPr>
        <w:t xml:space="preserve">the requirement of </w:t>
      </w:r>
      <w:r w:rsidR="005643DC" w:rsidRPr="005643DC">
        <w:rPr>
          <w:rFonts w:ascii="Times New Roman" w:hAnsi="Times New Roman"/>
        </w:rPr>
        <w:t>OTA spatial emission</w:t>
      </w:r>
      <w:r w:rsidR="00714697">
        <w:rPr>
          <w:rFonts w:ascii="Times New Roman" w:hAnsi="Times New Roman"/>
        </w:rPr>
        <w:t xml:space="preserve"> to be defined in 3GPP</w:t>
      </w:r>
      <w:r w:rsidR="005643DC">
        <w:rPr>
          <w:rFonts w:ascii="Times New Roman" w:hAnsi="Times New Roman"/>
        </w:rPr>
        <w:t>)</w:t>
      </w:r>
      <w:r w:rsidR="006E2A1B">
        <w:rPr>
          <w:rFonts w:ascii="Times New Roman" w:hAnsi="Times New Roman"/>
        </w:rPr>
        <w:t xml:space="preserve"> </w:t>
      </w:r>
      <w:r w:rsidR="006E2A1B" w:rsidRPr="006E2A1B">
        <w:rPr>
          <w:rFonts w:ascii="Times New Roman" w:hAnsi="Times New Roman"/>
        </w:rPr>
        <w:t>for 6425-7125 MHz based on the WRC-23 outcome</w:t>
      </w:r>
      <w:r w:rsidR="00AD1DBD">
        <w:rPr>
          <w:rFonts w:ascii="Times New Roman" w:hAnsi="Times New Roman"/>
        </w:rPr>
        <w:t>.</w:t>
      </w:r>
      <w:r w:rsidR="00FF2056">
        <w:rPr>
          <w:rFonts w:ascii="Times New Roman" w:hAnsi="Times New Roman"/>
        </w:rPr>
        <w:t xml:space="preserve"> </w:t>
      </w:r>
    </w:p>
    <w:p w14:paraId="2768727A" w14:textId="574A2F04" w:rsidR="008C3F88" w:rsidRPr="008C3F88" w:rsidRDefault="008C3F88" w:rsidP="008C3F88">
      <w:pPr>
        <w:pStyle w:val="Heading1"/>
        <w:tabs>
          <w:tab w:val="num" w:pos="522"/>
        </w:tabs>
        <w:ind w:left="522" w:hanging="522"/>
        <w:rPr>
          <w:lang w:val="en-US" w:eastAsia="zh-CN"/>
        </w:rPr>
      </w:pPr>
      <w:r w:rsidRPr="008C3F88">
        <w:rPr>
          <w:lang w:val="en-US" w:eastAsia="zh-CN"/>
        </w:rPr>
        <w:lastRenderedPageBreak/>
        <w:t>2. Discussion</w:t>
      </w:r>
    </w:p>
    <w:p w14:paraId="6C11F09C" w14:textId="29D49C06" w:rsidR="00C43532" w:rsidRDefault="00C43532" w:rsidP="00C43532">
      <w:pPr>
        <w:pStyle w:val="Heading2"/>
        <w:rPr>
          <w:lang w:val="en-US" w:eastAsia="zh-CN"/>
        </w:rPr>
      </w:pPr>
      <w:r>
        <w:rPr>
          <w:lang w:val="en-US" w:eastAsia="zh-CN"/>
        </w:rPr>
        <w:t>2</w:t>
      </w:r>
      <w:r w:rsidRPr="00A54C75">
        <w:rPr>
          <w:lang w:val="en-US" w:eastAsia="zh-CN"/>
        </w:rPr>
        <w:t>.</w:t>
      </w:r>
      <w:r w:rsidR="00C630A2">
        <w:rPr>
          <w:lang w:val="en-US" w:eastAsia="zh-CN"/>
        </w:rPr>
        <w:t>1</w:t>
      </w:r>
      <w:r w:rsidRPr="00A54C75">
        <w:rPr>
          <w:lang w:val="en-US" w:eastAsia="zh-CN"/>
        </w:rPr>
        <w:t xml:space="preserve"> </w:t>
      </w:r>
      <w:r w:rsidR="00E363D9">
        <w:rPr>
          <w:lang w:val="en-US" w:eastAsia="zh-CN"/>
        </w:rPr>
        <w:t>Definition of Expected EIRP</w:t>
      </w:r>
    </w:p>
    <w:p w14:paraId="52FC1F6B" w14:textId="3340FA7B" w:rsidR="001B45CC" w:rsidRDefault="001B45CC" w:rsidP="008D0CF3">
      <w:pPr>
        <w:spacing w:after="180"/>
        <w:jc w:val="both"/>
        <w:rPr>
          <w:rFonts w:ascii="Times New Roman" w:hAnsi="Times New Roman"/>
        </w:rPr>
      </w:pPr>
      <w:r>
        <w:rPr>
          <w:rFonts w:ascii="Times New Roman" w:hAnsi="Times New Roman"/>
        </w:rPr>
        <w:t xml:space="preserve">In the approved WF [6], the draft text proposal is given for the newly introduced clause of OTA spatial emission, in which the concept of </w:t>
      </w:r>
      <w:r w:rsidR="00AD0969">
        <w:rPr>
          <w:rFonts w:ascii="Times New Roman" w:hAnsi="Times New Roman"/>
        </w:rPr>
        <w:t>EEIRP (expected EIRP) is given (</w:t>
      </w:r>
      <w:r w:rsidR="00AD0969" w:rsidRPr="00044525">
        <w:rPr>
          <w:rFonts w:ascii="Times New Roman" w:hAnsi="Times New Roman"/>
          <w:i/>
          <w:iCs/>
        </w:rPr>
        <w:t>[EEIRP is defined as the average value of the EIRP, with the averaging being performed over azimuth angles from −180° to +180 ° and over the specified elevation angle range [</w:t>
      </w:r>
      <w:proofErr w:type="spellStart"/>
      <w:r w:rsidR="00AD0969" w:rsidRPr="00044525">
        <w:rPr>
          <w:rFonts w:ascii="Times New Roman" w:hAnsi="Times New Roman"/>
          <w:i/>
          <w:iCs/>
        </w:rPr>
        <w:t>θ</w:t>
      </w:r>
      <w:r w:rsidR="00AD0969" w:rsidRPr="00044525">
        <w:rPr>
          <w:rFonts w:ascii="Times New Roman" w:hAnsi="Times New Roman"/>
          <w:i/>
          <w:iCs/>
          <w:vertAlign w:val="subscript"/>
        </w:rPr>
        <w:t>L</w:t>
      </w:r>
      <w:proofErr w:type="spellEnd"/>
      <w:r w:rsidR="00AD0969" w:rsidRPr="00044525">
        <w:rPr>
          <w:rFonts w:ascii="Times New Roman" w:hAnsi="Times New Roman"/>
          <w:i/>
          <w:iCs/>
        </w:rPr>
        <w:t xml:space="preserve"> </w:t>
      </w:r>
      <w:r w:rsidR="00AD0969" w:rsidRPr="00044525">
        <w:rPr>
          <w:rFonts w:ascii="Times New Roman" w:hAnsi="Times New Roman" w:hint="eastAsia"/>
          <w:i/>
          <w:iCs/>
        </w:rPr>
        <w:t>≤</w:t>
      </w:r>
      <w:r w:rsidR="00AD0969" w:rsidRPr="00044525">
        <w:rPr>
          <w:rFonts w:ascii="Times New Roman" w:hAnsi="Times New Roman"/>
          <w:i/>
          <w:iCs/>
        </w:rPr>
        <w:t xml:space="preserve"> θ &lt; </w:t>
      </w:r>
      <w:proofErr w:type="spellStart"/>
      <w:r w:rsidR="00AD0969" w:rsidRPr="00044525">
        <w:rPr>
          <w:rFonts w:ascii="Times New Roman" w:hAnsi="Times New Roman"/>
          <w:i/>
          <w:iCs/>
        </w:rPr>
        <w:t>θ</w:t>
      </w:r>
      <w:r w:rsidR="00AD0969" w:rsidRPr="00044525">
        <w:rPr>
          <w:rFonts w:ascii="Times New Roman" w:hAnsi="Times New Roman"/>
          <w:i/>
          <w:iCs/>
          <w:vertAlign w:val="subscript"/>
        </w:rPr>
        <w:t>H</w:t>
      </w:r>
      <w:proofErr w:type="spellEnd"/>
      <w:r w:rsidR="00AD0969" w:rsidRPr="00044525">
        <w:rPr>
          <w:rFonts w:ascii="Times New Roman" w:hAnsi="Times New Roman"/>
          <w:i/>
          <w:iCs/>
        </w:rPr>
        <w:t>] in table 9.9.2-1]</w:t>
      </w:r>
      <w:r w:rsidR="00AD0969">
        <w:rPr>
          <w:rFonts w:ascii="Times New Roman" w:hAnsi="Times New Roman"/>
        </w:rPr>
        <w:t>). In one company’s d</w:t>
      </w:r>
      <w:r w:rsidR="00C978F8">
        <w:rPr>
          <w:rFonts w:ascii="Times New Roman" w:hAnsi="Times New Roman"/>
        </w:rPr>
        <w:t xml:space="preserve">raft </w:t>
      </w:r>
      <w:r w:rsidR="00AD0969">
        <w:rPr>
          <w:rFonts w:ascii="Times New Roman" w:hAnsi="Times New Roman"/>
        </w:rPr>
        <w:t>CR [</w:t>
      </w:r>
      <w:r w:rsidR="00AD0969" w:rsidRPr="00AD0969">
        <w:rPr>
          <w:rFonts w:ascii="Times New Roman" w:hAnsi="Times New Roman"/>
        </w:rPr>
        <w:t>R4-2409074</w:t>
      </w:r>
      <w:r w:rsidR="00AD0969">
        <w:rPr>
          <w:rFonts w:ascii="Times New Roman" w:hAnsi="Times New Roman"/>
        </w:rPr>
        <w:t>], a similar definition</w:t>
      </w:r>
      <w:r w:rsidR="00E363D9">
        <w:rPr>
          <w:rFonts w:ascii="Times New Roman" w:hAnsi="Times New Roman"/>
        </w:rPr>
        <w:t xml:space="preserve"> is provided for the clause 3.1 of TS38.104. However, all the definitions above are not correctly specified because it </w:t>
      </w:r>
      <w:r w:rsidR="00044525">
        <w:rPr>
          <w:rFonts w:ascii="Times New Roman" w:hAnsi="Times New Roman"/>
        </w:rPr>
        <w:t>missed</w:t>
      </w:r>
      <w:r w:rsidR="00E363D9">
        <w:rPr>
          <w:rFonts w:ascii="Times New Roman" w:hAnsi="Times New Roman"/>
        </w:rPr>
        <w:t xml:space="preserve"> the fact that the averaging shall </w:t>
      </w:r>
      <w:r w:rsidR="00C978F8">
        <w:rPr>
          <w:rFonts w:ascii="Times New Roman" w:hAnsi="Times New Roman"/>
        </w:rPr>
        <w:t xml:space="preserve">not only </w:t>
      </w:r>
      <w:r w:rsidR="00E363D9">
        <w:rPr>
          <w:rFonts w:ascii="Times New Roman" w:hAnsi="Times New Roman"/>
        </w:rPr>
        <w:t xml:space="preserve">be performed </w:t>
      </w:r>
      <w:r w:rsidR="00C978F8">
        <w:rPr>
          <w:rFonts w:ascii="Times New Roman" w:hAnsi="Times New Roman"/>
        </w:rPr>
        <w:t xml:space="preserve">in the azimuth and elevation angle ranges, but also </w:t>
      </w:r>
      <w:r w:rsidR="00C978F8" w:rsidRPr="00C978F8">
        <w:rPr>
          <w:rFonts w:ascii="Times New Roman" w:hAnsi="Times New Roman"/>
        </w:rPr>
        <w:t>over different beamforming directions</w:t>
      </w:r>
      <w:r w:rsidR="00C978F8">
        <w:rPr>
          <w:rFonts w:ascii="Times New Roman" w:hAnsi="Times New Roman"/>
        </w:rPr>
        <w:t xml:space="preserve"> </w:t>
      </w:r>
      <w:r w:rsidR="00C978F8" w:rsidRPr="00C978F8">
        <w:rPr>
          <w:rFonts w:ascii="Times New Roman" w:hAnsi="Times New Roman"/>
        </w:rPr>
        <w:t>within the IMT base station horizontal and vertical steering range</w:t>
      </w:r>
      <w:r w:rsidR="00E363D9">
        <w:rPr>
          <w:rFonts w:ascii="Times New Roman" w:hAnsi="Times New Roman"/>
        </w:rPr>
        <w:t xml:space="preserve">. </w:t>
      </w:r>
    </w:p>
    <w:p w14:paraId="3F01F87A" w14:textId="0958EE64" w:rsidR="00C978F8" w:rsidRDefault="00C978F8" w:rsidP="00C978F8">
      <w:pPr>
        <w:spacing w:after="180"/>
        <w:jc w:val="both"/>
        <w:rPr>
          <w:rFonts w:ascii="Times New Roman" w:hAnsi="Times New Roman"/>
        </w:rPr>
      </w:pPr>
      <w:r w:rsidRPr="0074314E">
        <w:rPr>
          <w:rFonts w:ascii="Times New Roman" w:hAnsi="Times New Roman"/>
          <w:b/>
          <w:bCs/>
        </w:rPr>
        <w:t>Observation</w:t>
      </w:r>
      <w:r w:rsidR="00DA7C59">
        <w:rPr>
          <w:rFonts w:ascii="Times New Roman" w:hAnsi="Times New Roman"/>
          <w:b/>
          <w:bCs/>
        </w:rPr>
        <w:t xml:space="preserve"> </w:t>
      </w:r>
      <w:r>
        <w:rPr>
          <w:rFonts w:ascii="Times New Roman" w:hAnsi="Times New Roman"/>
          <w:b/>
          <w:bCs/>
        </w:rPr>
        <w:t>1</w:t>
      </w:r>
      <w:r>
        <w:rPr>
          <w:rFonts w:ascii="Times New Roman" w:hAnsi="Times New Roman"/>
        </w:rPr>
        <w:t>: In the tentative</w:t>
      </w:r>
      <w:r w:rsidR="00044525">
        <w:rPr>
          <w:rFonts w:ascii="Times New Roman" w:hAnsi="Times New Roman"/>
        </w:rPr>
        <w:t>ly</w:t>
      </w:r>
      <w:r>
        <w:rPr>
          <w:rFonts w:ascii="Times New Roman" w:hAnsi="Times New Roman"/>
        </w:rPr>
        <w:t xml:space="preserve"> agreed definition of</w:t>
      </w:r>
      <w:r w:rsidRPr="00BD35B6">
        <w:rPr>
          <w:rFonts w:ascii="Times New Roman" w:hAnsi="Times New Roman"/>
        </w:rPr>
        <w:t xml:space="preserve"> </w:t>
      </w:r>
      <w:r w:rsidR="00044525">
        <w:rPr>
          <w:rFonts w:ascii="Times New Roman" w:hAnsi="Times New Roman"/>
        </w:rPr>
        <w:t>E</w:t>
      </w:r>
      <w:r w:rsidRPr="00BD35B6">
        <w:rPr>
          <w:rFonts w:ascii="Times New Roman" w:hAnsi="Times New Roman"/>
        </w:rPr>
        <w:t xml:space="preserve">xpected </w:t>
      </w:r>
      <w:r>
        <w:rPr>
          <w:rFonts w:ascii="Times New Roman" w:hAnsi="Times New Roman"/>
        </w:rPr>
        <w:t xml:space="preserve">EIRP, it is </w:t>
      </w:r>
      <w:r w:rsidR="00EA3630">
        <w:rPr>
          <w:rFonts w:ascii="Times New Roman" w:hAnsi="Times New Roman"/>
        </w:rPr>
        <w:t>not yet</w:t>
      </w:r>
      <w:r>
        <w:rPr>
          <w:rFonts w:ascii="Times New Roman" w:hAnsi="Times New Roman"/>
        </w:rPr>
        <w:t xml:space="preserve"> </w:t>
      </w:r>
      <w:r w:rsidR="00044525">
        <w:rPr>
          <w:rFonts w:ascii="Times New Roman" w:hAnsi="Times New Roman"/>
        </w:rPr>
        <w:t xml:space="preserve">mentioned </w:t>
      </w:r>
      <w:r>
        <w:rPr>
          <w:rFonts w:ascii="Times New Roman" w:hAnsi="Times New Roman"/>
        </w:rPr>
        <w:t xml:space="preserve">the averaging </w:t>
      </w:r>
      <w:r w:rsidRPr="00C978F8">
        <w:rPr>
          <w:rFonts w:ascii="Times New Roman" w:hAnsi="Times New Roman"/>
        </w:rPr>
        <w:t>over different beamforming directions</w:t>
      </w:r>
      <w:r w:rsidR="00044525">
        <w:rPr>
          <w:rFonts w:ascii="Times New Roman" w:hAnsi="Times New Roman"/>
        </w:rPr>
        <w:t xml:space="preserve">. </w:t>
      </w:r>
    </w:p>
    <w:p w14:paraId="15BAC2D3" w14:textId="1B930FB8" w:rsidR="00C978F8" w:rsidRPr="005C3613" w:rsidRDefault="00C978F8" w:rsidP="00C978F8">
      <w:pPr>
        <w:spacing w:before="120" w:after="120"/>
        <w:jc w:val="both"/>
        <w:rPr>
          <w:rFonts w:ascii="Times New Roman" w:hAnsi="Times New Roman"/>
        </w:rPr>
      </w:pPr>
      <w:r>
        <w:rPr>
          <w:rFonts w:ascii="Times New Roman" w:hAnsi="Times New Roman"/>
        </w:rPr>
        <w:t>Particularly,</w:t>
      </w:r>
      <w:r w:rsidRPr="005C3613">
        <w:rPr>
          <w:rFonts w:ascii="Times New Roman" w:hAnsi="Times New Roman"/>
        </w:rPr>
        <w:t xml:space="preserve"> </w:t>
      </w:r>
      <w:r>
        <w:rPr>
          <w:rFonts w:ascii="Times New Roman" w:hAnsi="Times New Roman"/>
        </w:rPr>
        <w:t xml:space="preserve">the expected EIRP spectral density limit is provided in </w:t>
      </w:r>
      <w:r w:rsidRPr="00C13E7D">
        <w:rPr>
          <w:rFonts w:ascii="Times New Roman" w:hAnsi="Times New Roman"/>
        </w:rPr>
        <w:t>R</w:t>
      </w:r>
      <w:r>
        <w:rPr>
          <w:rFonts w:ascii="Times New Roman" w:hAnsi="Times New Roman"/>
        </w:rPr>
        <w:t>esolution 220</w:t>
      </w:r>
      <w:r w:rsidRPr="005C3613">
        <w:rPr>
          <w:rFonts w:ascii="Times New Roman" w:hAnsi="Times New Roman"/>
        </w:rPr>
        <w:t xml:space="preserve"> </w:t>
      </w:r>
      <w:r>
        <w:rPr>
          <w:rFonts w:ascii="Times New Roman" w:hAnsi="Times New Roman"/>
        </w:rPr>
        <w:t xml:space="preserve">[2] </w:t>
      </w:r>
      <w:r w:rsidRPr="005C3613">
        <w:rPr>
          <w:rFonts w:ascii="Times New Roman" w:hAnsi="Times New Roman"/>
        </w:rPr>
        <w:t>and extracted as below:</w:t>
      </w:r>
    </w:p>
    <w:tbl>
      <w:tblPr>
        <w:tblStyle w:val="TableGrid"/>
        <w:tblW w:w="0" w:type="auto"/>
        <w:tblLook w:val="04A0" w:firstRow="1" w:lastRow="0" w:firstColumn="1" w:lastColumn="0" w:noHBand="0" w:noVBand="1"/>
      </w:tblPr>
      <w:tblGrid>
        <w:gridCol w:w="9631"/>
      </w:tblGrid>
      <w:tr w:rsidR="00C978F8" w:rsidRPr="00351D22" w14:paraId="14D7C965" w14:textId="77777777" w:rsidTr="00D81438">
        <w:tc>
          <w:tcPr>
            <w:tcW w:w="9631" w:type="dxa"/>
          </w:tcPr>
          <w:p w14:paraId="00A37C3E" w14:textId="77777777" w:rsidR="00C978F8" w:rsidRPr="00351D22" w:rsidRDefault="00C978F8" w:rsidP="00D81438">
            <w:pPr>
              <w:spacing w:afterLines="50" w:after="120"/>
              <w:ind w:leftChars="200" w:left="440" w:firstLine="284"/>
              <w:rPr>
                <w:rFonts w:ascii="Times New Roman" w:hAnsi="Times New Roman" w:cs="Times New Roman"/>
                <w:i/>
                <w:sz w:val="20"/>
                <w:szCs w:val="20"/>
                <w:shd w:val="clear" w:color="auto" w:fill="FFFFFF"/>
              </w:rPr>
            </w:pPr>
            <w:r w:rsidRPr="00351D22">
              <w:rPr>
                <w:rFonts w:ascii="Times New Roman" w:hAnsi="Times New Roman" w:cs="Times New Roman"/>
                <w:i/>
                <w:sz w:val="20"/>
                <w:szCs w:val="20"/>
                <w:shd w:val="clear" w:color="auto" w:fill="FFFFFF"/>
              </w:rPr>
              <w:t>...</w:t>
            </w:r>
          </w:p>
          <w:p w14:paraId="1AE1F493" w14:textId="77777777" w:rsidR="00C978F8" w:rsidRPr="00351D22" w:rsidRDefault="00C978F8" w:rsidP="00D81438">
            <w:pPr>
              <w:spacing w:afterLines="50" w:after="120"/>
              <w:ind w:leftChars="200" w:left="440" w:firstLine="284"/>
              <w:rPr>
                <w:rFonts w:ascii="Times New Roman" w:hAnsi="Times New Roman" w:cs="Times New Roman"/>
                <w:i/>
                <w:sz w:val="20"/>
                <w:szCs w:val="20"/>
                <w:shd w:val="clear" w:color="auto" w:fill="FFFFFF"/>
              </w:rPr>
            </w:pPr>
            <w:r w:rsidRPr="00351D22">
              <w:rPr>
                <w:rFonts w:ascii="Times New Roman" w:hAnsi="Times New Roman" w:cs="Times New Roman"/>
                <w:i/>
                <w:sz w:val="20"/>
                <w:szCs w:val="20"/>
                <w:shd w:val="clear" w:color="auto" w:fill="FFFFFF"/>
              </w:rPr>
              <w:t>“resolves</w:t>
            </w:r>
          </w:p>
          <w:p w14:paraId="697058A8" w14:textId="77777777" w:rsidR="00C978F8" w:rsidRPr="00351D22" w:rsidRDefault="00C978F8" w:rsidP="00D81438">
            <w:pPr>
              <w:spacing w:afterLines="50" w:after="120"/>
              <w:ind w:leftChars="200" w:left="440"/>
              <w:rPr>
                <w:rFonts w:ascii="Times New Roman" w:hAnsi="Times New Roman" w:cs="Times New Roman"/>
                <w:sz w:val="20"/>
                <w:szCs w:val="20"/>
                <w:shd w:val="clear" w:color="auto" w:fill="FFFFFF"/>
              </w:rPr>
            </w:pPr>
            <w:r w:rsidRPr="00351D22">
              <w:rPr>
                <w:rFonts w:ascii="Times New Roman" w:hAnsi="Times New Roman" w:cs="Times New Roman"/>
                <w:sz w:val="20"/>
                <w:szCs w:val="20"/>
                <w:shd w:val="clear" w:color="auto" w:fill="FFFFFF"/>
              </w:rPr>
              <w:t xml:space="preserve">1 that administrations wishing to implement IMT in accordance with Nos. 5.6A12, 5.6B12, and 5.6C12 consider use of the frequency bands referred to in those footnotes, taking into account the most recent versions of the relevant ITU-R Recommendations; </w:t>
            </w:r>
          </w:p>
          <w:p w14:paraId="160625A6" w14:textId="77777777" w:rsidR="00C978F8" w:rsidRPr="00351D22" w:rsidRDefault="00C978F8" w:rsidP="00D81438">
            <w:pPr>
              <w:spacing w:afterLines="50" w:after="120"/>
              <w:ind w:leftChars="200" w:left="440"/>
              <w:rPr>
                <w:rFonts w:ascii="Times New Roman" w:hAnsi="Times New Roman" w:cs="Times New Roman"/>
                <w:sz w:val="20"/>
                <w:szCs w:val="20"/>
              </w:rPr>
            </w:pPr>
            <w:r w:rsidRPr="00351D22">
              <w:rPr>
                <w:rFonts w:ascii="Times New Roman" w:hAnsi="Times New Roman" w:cs="Times New Roman"/>
                <w:sz w:val="20"/>
                <w:szCs w:val="20"/>
              </w:rPr>
              <w:t>2</w:t>
            </w:r>
            <w:r w:rsidRPr="00351D22">
              <w:rPr>
                <w:rFonts w:ascii="Times New Roman" w:hAnsi="Times New Roman" w:cs="Times New Roman"/>
                <w:sz w:val="20"/>
                <w:szCs w:val="20"/>
              </w:rPr>
              <w:tab/>
              <w:t xml:space="preserve"> that, in order to ensure protection for the FSS (Earth-to-space), and taking into account </w:t>
            </w:r>
            <w:r w:rsidRPr="00351D22">
              <w:rPr>
                <w:rFonts w:ascii="Times New Roman" w:hAnsi="Times New Roman" w:cs="Times New Roman"/>
                <w:i/>
                <w:sz w:val="20"/>
                <w:szCs w:val="20"/>
              </w:rPr>
              <w:t>considering</w:t>
            </w:r>
            <w:r w:rsidRPr="00351D22">
              <w:rPr>
                <w:rFonts w:ascii="Times New Roman" w:hAnsi="Times New Roman" w:cs="Times New Roman"/>
                <w:sz w:val="20"/>
                <w:szCs w:val="20"/>
              </w:rPr>
              <w:t xml:space="preserve"> d), the level of expected </w:t>
            </w:r>
            <w:proofErr w:type="spellStart"/>
            <w:r w:rsidRPr="00351D22">
              <w:rPr>
                <w:rFonts w:ascii="Times New Roman" w:hAnsi="Times New Roman" w:cs="Times New Roman"/>
                <w:sz w:val="20"/>
                <w:szCs w:val="20"/>
              </w:rPr>
              <w:t>e.i.r.p</w:t>
            </w:r>
            <w:proofErr w:type="spellEnd"/>
            <w:r w:rsidRPr="00351D22">
              <w:rPr>
                <w:rFonts w:ascii="Times New Roman" w:hAnsi="Times New Roman" w:cs="Times New Roman"/>
                <w:sz w:val="20"/>
                <w:szCs w:val="20"/>
              </w:rPr>
              <w:t>. spectral density emitted by an IMT base station as a function of the vertical angle above the horizon shall not exceed the following values (No. 21.5 does not apply):</w:t>
            </w:r>
          </w:p>
          <w:tbl>
            <w:tblPr>
              <w:tblStyle w:val="Tabellengitternetz1"/>
              <w:tblW w:w="8060" w:type="dxa"/>
              <w:jc w:val="center"/>
              <w:tblLook w:val="0420" w:firstRow="1" w:lastRow="0" w:firstColumn="0" w:lastColumn="0" w:noHBand="0" w:noVBand="1"/>
            </w:tblPr>
            <w:tblGrid>
              <w:gridCol w:w="4420"/>
              <w:gridCol w:w="3640"/>
            </w:tblGrid>
            <w:tr w:rsidR="00C978F8" w:rsidRPr="00351D22" w14:paraId="60AF5938" w14:textId="77777777" w:rsidTr="00D81438">
              <w:trPr>
                <w:trHeight w:val="761"/>
                <w:jc w:val="center"/>
              </w:trPr>
              <w:tc>
                <w:tcPr>
                  <w:tcW w:w="4420" w:type="dxa"/>
                  <w:hideMark/>
                </w:tcPr>
                <w:p w14:paraId="04DF0FCC"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bCs/>
                      <w:sz w:val="20"/>
                      <w:szCs w:val="20"/>
                    </w:rPr>
                    <w:t>Vertical angle range</w:t>
                  </w:r>
                  <w:r w:rsidRPr="00351D22">
                    <w:rPr>
                      <w:rFonts w:ascii="Times New Roman" w:hAnsi="Times New Roman" w:cs="Times New Roman"/>
                      <w:bCs/>
                      <w:sz w:val="20"/>
                      <w:szCs w:val="20"/>
                    </w:rPr>
                    <w:br/>
                  </w:r>
                  <w:proofErr w:type="spellStart"/>
                  <w:r w:rsidRPr="00351D22">
                    <w:rPr>
                      <w:rFonts w:ascii="Times New Roman" w:hAnsi="Times New Roman" w:cs="Times New Roman"/>
                      <w:bCs/>
                      <w:sz w:val="20"/>
                      <w:szCs w:val="20"/>
                    </w:rPr>
                    <w:t>θ</w:t>
                  </w:r>
                  <w:r w:rsidRPr="00351D22">
                    <w:rPr>
                      <w:rFonts w:ascii="Times New Roman" w:hAnsi="Times New Roman" w:cs="Times New Roman"/>
                      <w:bCs/>
                      <w:sz w:val="20"/>
                      <w:szCs w:val="20"/>
                      <w:vertAlign w:val="subscript"/>
                    </w:rPr>
                    <w:t>L</w:t>
                  </w:r>
                  <w:proofErr w:type="spellEnd"/>
                  <w:r w:rsidRPr="00351D22">
                    <w:rPr>
                      <w:rFonts w:ascii="Times New Roman" w:hAnsi="Times New Roman" w:cs="Times New Roman"/>
                      <w:bCs/>
                      <w:sz w:val="20"/>
                      <w:szCs w:val="20"/>
                    </w:rPr>
                    <w:t> ≤ θ &lt; </w:t>
                  </w:r>
                  <w:proofErr w:type="spellStart"/>
                  <w:r w:rsidRPr="00351D22">
                    <w:rPr>
                      <w:rFonts w:ascii="Times New Roman" w:hAnsi="Times New Roman" w:cs="Times New Roman"/>
                      <w:bCs/>
                      <w:sz w:val="20"/>
                      <w:szCs w:val="20"/>
                    </w:rPr>
                    <w:t>θ</w:t>
                  </w:r>
                  <w:r w:rsidRPr="00351D22">
                    <w:rPr>
                      <w:rFonts w:ascii="Times New Roman" w:hAnsi="Times New Roman" w:cs="Times New Roman"/>
                      <w:bCs/>
                      <w:sz w:val="20"/>
                      <w:szCs w:val="20"/>
                      <w:vertAlign w:val="subscript"/>
                    </w:rPr>
                    <w:t>H</w:t>
                  </w:r>
                  <w:proofErr w:type="spellEnd"/>
                  <w:r w:rsidRPr="00351D22">
                    <w:rPr>
                      <w:rFonts w:ascii="Times New Roman" w:hAnsi="Times New Roman" w:cs="Times New Roman"/>
                      <w:bCs/>
                      <w:sz w:val="20"/>
                      <w:szCs w:val="20"/>
                    </w:rPr>
                    <w:br/>
                    <w:t>(vertical angle θ above the horizon)</w:t>
                  </w:r>
                </w:p>
              </w:tc>
              <w:tc>
                <w:tcPr>
                  <w:tcW w:w="3640" w:type="dxa"/>
                  <w:hideMark/>
                </w:tcPr>
                <w:p w14:paraId="7C6DCB50" w14:textId="77777777" w:rsidR="00C978F8" w:rsidRPr="00351D22" w:rsidRDefault="00C978F8" w:rsidP="00D81438">
                  <w:pPr>
                    <w:jc w:val="center"/>
                    <w:rPr>
                      <w:rFonts w:ascii="Times New Roman" w:hAnsi="Times New Roman" w:cs="Times New Roman"/>
                      <w:bCs/>
                      <w:sz w:val="20"/>
                      <w:szCs w:val="20"/>
                    </w:rPr>
                  </w:pPr>
                  <w:r w:rsidRPr="00351D22">
                    <w:rPr>
                      <w:rFonts w:ascii="Times New Roman" w:hAnsi="Times New Roman" w:cs="Times New Roman"/>
                      <w:bCs/>
                      <w:sz w:val="20"/>
                      <w:szCs w:val="20"/>
                    </w:rPr>
                    <w:t xml:space="preserve">Expected </w:t>
                  </w:r>
                  <w:proofErr w:type="spellStart"/>
                  <w:r w:rsidRPr="00351D22">
                    <w:rPr>
                      <w:rFonts w:ascii="Times New Roman" w:hAnsi="Times New Roman" w:cs="Times New Roman"/>
                      <w:bCs/>
                      <w:sz w:val="20"/>
                      <w:szCs w:val="20"/>
                    </w:rPr>
                    <w:t>e.i.r.p</w:t>
                  </w:r>
                  <w:proofErr w:type="spellEnd"/>
                  <w:r w:rsidRPr="00351D22">
                    <w:rPr>
                      <w:rFonts w:ascii="Times New Roman" w:hAnsi="Times New Roman" w:cs="Times New Roman"/>
                      <w:bCs/>
                      <w:sz w:val="20"/>
                      <w:szCs w:val="20"/>
                    </w:rPr>
                    <w:t>.</w:t>
                  </w:r>
                </w:p>
                <w:p w14:paraId="1B1DC3D6" w14:textId="77777777" w:rsidR="00C978F8" w:rsidRPr="00351D22" w:rsidRDefault="00C978F8" w:rsidP="00D81438">
                  <w:pPr>
                    <w:jc w:val="center"/>
                    <w:rPr>
                      <w:rFonts w:ascii="Times New Roman" w:hAnsi="Times New Roman" w:cs="Times New Roman"/>
                      <w:bCs/>
                      <w:sz w:val="20"/>
                      <w:szCs w:val="20"/>
                    </w:rPr>
                  </w:pPr>
                  <w:r w:rsidRPr="00351D22">
                    <w:rPr>
                      <w:rFonts w:ascii="Times New Roman" w:hAnsi="Times New Roman" w:cs="Times New Roman"/>
                      <w:bCs/>
                      <w:sz w:val="20"/>
                      <w:szCs w:val="20"/>
                    </w:rPr>
                    <w:t xml:space="preserve"> (dBm/MHz)</w:t>
                  </w:r>
                </w:p>
                <w:p w14:paraId="5FEEA150"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bCs/>
                      <w:sz w:val="20"/>
                      <w:szCs w:val="20"/>
                    </w:rPr>
                    <w:t>(See NOTES 1, 2 and 3)</w:t>
                  </w:r>
                </w:p>
              </w:tc>
            </w:tr>
            <w:tr w:rsidR="00C978F8" w:rsidRPr="00351D22" w14:paraId="18B59583" w14:textId="77777777" w:rsidTr="00D81438">
              <w:trPr>
                <w:trHeight w:val="303"/>
                <w:jc w:val="center"/>
              </w:trPr>
              <w:tc>
                <w:tcPr>
                  <w:tcW w:w="4420" w:type="dxa"/>
                  <w:hideMark/>
                </w:tcPr>
                <w:p w14:paraId="41FEAD68"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0</w:t>
                  </w:r>
                  <w:r w:rsidRPr="00351D22">
                    <w:rPr>
                      <w:rFonts w:ascii="Times New Roman" w:hAnsi="Times New Roman" w:cs="Times New Roman"/>
                      <w:sz w:val="20"/>
                      <w:szCs w:val="20"/>
                    </w:rPr>
                    <w:sym w:font="Symbol" w:char="F0B0"/>
                  </w:r>
                  <w:r w:rsidRPr="00351D22">
                    <w:rPr>
                      <w:rFonts w:ascii="Times New Roman" w:hAnsi="Times New Roman" w:cs="Times New Roman"/>
                      <w:sz w:val="20"/>
                      <w:szCs w:val="20"/>
                    </w:rPr>
                    <w:t xml:space="preserve"> ≤ θ &lt; 5</w:t>
                  </w:r>
                  <w:r w:rsidRPr="00351D22">
                    <w:rPr>
                      <w:rFonts w:ascii="Times New Roman" w:hAnsi="Times New Roman" w:cs="Times New Roman"/>
                      <w:sz w:val="20"/>
                      <w:szCs w:val="20"/>
                    </w:rPr>
                    <w:sym w:font="Symbol" w:char="F0B0"/>
                  </w:r>
                </w:p>
              </w:tc>
              <w:tc>
                <w:tcPr>
                  <w:tcW w:w="3640" w:type="dxa"/>
                  <w:hideMark/>
                </w:tcPr>
                <w:p w14:paraId="624F567B"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27</w:t>
                  </w:r>
                </w:p>
              </w:tc>
            </w:tr>
            <w:tr w:rsidR="00C978F8" w:rsidRPr="00351D22" w14:paraId="5EE234C5" w14:textId="77777777" w:rsidTr="00D81438">
              <w:trPr>
                <w:trHeight w:val="303"/>
                <w:jc w:val="center"/>
              </w:trPr>
              <w:tc>
                <w:tcPr>
                  <w:tcW w:w="4420" w:type="dxa"/>
                  <w:hideMark/>
                </w:tcPr>
                <w:p w14:paraId="09357A7D"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5</w:t>
                  </w:r>
                  <w:r w:rsidRPr="00351D22">
                    <w:rPr>
                      <w:rFonts w:ascii="Times New Roman" w:hAnsi="Times New Roman" w:cs="Times New Roman"/>
                      <w:sz w:val="20"/>
                      <w:szCs w:val="20"/>
                    </w:rPr>
                    <w:sym w:font="Symbol" w:char="F0B0"/>
                  </w:r>
                  <w:r w:rsidRPr="00351D22">
                    <w:rPr>
                      <w:rFonts w:ascii="Times New Roman" w:hAnsi="Times New Roman" w:cs="Times New Roman"/>
                      <w:sz w:val="20"/>
                      <w:szCs w:val="20"/>
                    </w:rPr>
                    <w:t xml:space="preserve"> ≤ θ &lt; 10</w:t>
                  </w:r>
                  <w:r w:rsidRPr="00351D22">
                    <w:rPr>
                      <w:rFonts w:ascii="Times New Roman" w:hAnsi="Times New Roman" w:cs="Times New Roman"/>
                      <w:sz w:val="20"/>
                      <w:szCs w:val="20"/>
                    </w:rPr>
                    <w:sym w:font="Symbol" w:char="F0B0"/>
                  </w:r>
                </w:p>
              </w:tc>
              <w:tc>
                <w:tcPr>
                  <w:tcW w:w="3640" w:type="dxa"/>
                  <w:hideMark/>
                </w:tcPr>
                <w:p w14:paraId="63A8D437"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23</w:t>
                  </w:r>
                </w:p>
              </w:tc>
            </w:tr>
            <w:tr w:rsidR="00C978F8" w:rsidRPr="00351D22" w14:paraId="66AE2A39" w14:textId="77777777" w:rsidTr="00D81438">
              <w:trPr>
                <w:trHeight w:val="303"/>
                <w:jc w:val="center"/>
              </w:trPr>
              <w:tc>
                <w:tcPr>
                  <w:tcW w:w="4420" w:type="dxa"/>
                  <w:hideMark/>
                </w:tcPr>
                <w:p w14:paraId="270F4DE6"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10</w:t>
                  </w:r>
                  <w:r w:rsidRPr="00351D22">
                    <w:rPr>
                      <w:rFonts w:ascii="Times New Roman" w:hAnsi="Times New Roman" w:cs="Times New Roman"/>
                      <w:sz w:val="20"/>
                      <w:szCs w:val="20"/>
                    </w:rPr>
                    <w:sym w:font="Symbol" w:char="F0B0"/>
                  </w:r>
                  <w:r w:rsidRPr="00351D22">
                    <w:rPr>
                      <w:rFonts w:ascii="Times New Roman" w:hAnsi="Times New Roman" w:cs="Times New Roman"/>
                      <w:sz w:val="20"/>
                      <w:szCs w:val="20"/>
                    </w:rPr>
                    <w:t xml:space="preserve"> ≤ θ &lt; 15</w:t>
                  </w:r>
                  <w:r w:rsidRPr="00351D22">
                    <w:rPr>
                      <w:rFonts w:ascii="Times New Roman" w:hAnsi="Times New Roman" w:cs="Times New Roman"/>
                      <w:sz w:val="20"/>
                      <w:szCs w:val="20"/>
                    </w:rPr>
                    <w:sym w:font="Symbol" w:char="F0B0"/>
                  </w:r>
                </w:p>
              </w:tc>
              <w:tc>
                <w:tcPr>
                  <w:tcW w:w="3640" w:type="dxa"/>
                  <w:hideMark/>
                </w:tcPr>
                <w:p w14:paraId="112C2C5A"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19</w:t>
                  </w:r>
                </w:p>
              </w:tc>
            </w:tr>
            <w:tr w:rsidR="00C978F8" w:rsidRPr="00351D22" w14:paraId="0C9A5331" w14:textId="77777777" w:rsidTr="00D81438">
              <w:trPr>
                <w:trHeight w:val="303"/>
                <w:jc w:val="center"/>
              </w:trPr>
              <w:tc>
                <w:tcPr>
                  <w:tcW w:w="4420" w:type="dxa"/>
                  <w:hideMark/>
                </w:tcPr>
                <w:p w14:paraId="4296A905"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15</w:t>
                  </w:r>
                  <w:r w:rsidRPr="00351D22">
                    <w:rPr>
                      <w:rFonts w:ascii="Times New Roman" w:hAnsi="Times New Roman" w:cs="Times New Roman"/>
                      <w:sz w:val="20"/>
                      <w:szCs w:val="20"/>
                    </w:rPr>
                    <w:sym w:font="Symbol" w:char="F0B0"/>
                  </w:r>
                  <w:r w:rsidRPr="00351D22">
                    <w:rPr>
                      <w:rFonts w:ascii="Times New Roman" w:hAnsi="Times New Roman" w:cs="Times New Roman"/>
                      <w:sz w:val="20"/>
                      <w:szCs w:val="20"/>
                    </w:rPr>
                    <w:t xml:space="preserve"> ≤ θ &lt; 20</w:t>
                  </w:r>
                  <w:r w:rsidRPr="00351D22">
                    <w:rPr>
                      <w:rFonts w:ascii="Times New Roman" w:hAnsi="Times New Roman" w:cs="Times New Roman"/>
                      <w:sz w:val="20"/>
                      <w:szCs w:val="20"/>
                    </w:rPr>
                    <w:sym w:font="Symbol" w:char="F0B0"/>
                  </w:r>
                </w:p>
              </w:tc>
              <w:tc>
                <w:tcPr>
                  <w:tcW w:w="3640" w:type="dxa"/>
                  <w:hideMark/>
                </w:tcPr>
                <w:p w14:paraId="28DEF644"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18</w:t>
                  </w:r>
                </w:p>
              </w:tc>
            </w:tr>
            <w:tr w:rsidR="00C978F8" w:rsidRPr="00351D22" w14:paraId="39799487" w14:textId="77777777" w:rsidTr="00D81438">
              <w:trPr>
                <w:trHeight w:val="303"/>
                <w:jc w:val="center"/>
              </w:trPr>
              <w:tc>
                <w:tcPr>
                  <w:tcW w:w="4420" w:type="dxa"/>
                  <w:hideMark/>
                </w:tcPr>
                <w:p w14:paraId="17763307"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20</w:t>
                  </w:r>
                  <w:r w:rsidRPr="00351D22">
                    <w:rPr>
                      <w:rFonts w:ascii="Times New Roman" w:hAnsi="Times New Roman" w:cs="Times New Roman"/>
                      <w:sz w:val="20"/>
                      <w:szCs w:val="20"/>
                    </w:rPr>
                    <w:sym w:font="Symbol" w:char="F0B0"/>
                  </w:r>
                  <w:r w:rsidRPr="00351D22">
                    <w:rPr>
                      <w:rFonts w:ascii="Times New Roman" w:hAnsi="Times New Roman" w:cs="Times New Roman"/>
                      <w:sz w:val="20"/>
                      <w:szCs w:val="20"/>
                    </w:rPr>
                    <w:t xml:space="preserve"> ≤ θ &lt; 30</w:t>
                  </w:r>
                  <w:r w:rsidRPr="00351D22">
                    <w:rPr>
                      <w:rFonts w:ascii="Times New Roman" w:hAnsi="Times New Roman" w:cs="Times New Roman"/>
                      <w:sz w:val="20"/>
                      <w:szCs w:val="20"/>
                    </w:rPr>
                    <w:sym w:font="Symbol" w:char="F0B0"/>
                  </w:r>
                </w:p>
              </w:tc>
              <w:tc>
                <w:tcPr>
                  <w:tcW w:w="3640" w:type="dxa"/>
                  <w:hideMark/>
                </w:tcPr>
                <w:p w14:paraId="2C905E2C"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16</w:t>
                  </w:r>
                </w:p>
              </w:tc>
            </w:tr>
            <w:tr w:rsidR="00C978F8" w:rsidRPr="00351D22" w14:paraId="69F541CC" w14:textId="77777777" w:rsidTr="00D81438">
              <w:trPr>
                <w:trHeight w:val="303"/>
                <w:jc w:val="center"/>
              </w:trPr>
              <w:tc>
                <w:tcPr>
                  <w:tcW w:w="4420" w:type="dxa"/>
                  <w:hideMark/>
                </w:tcPr>
                <w:p w14:paraId="0843D105"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30</w:t>
                  </w:r>
                  <w:r w:rsidRPr="00351D22">
                    <w:rPr>
                      <w:rFonts w:ascii="Times New Roman" w:hAnsi="Times New Roman" w:cs="Times New Roman"/>
                      <w:sz w:val="20"/>
                      <w:szCs w:val="20"/>
                    </w:rPr>
                    <w:sym w:font="Symbol" w:char="F0B0"/>
                  </w:r>
                  <w:r w:rsidRPr="00351D22">
                    <w:rPr>
                      <w:rFonts w:ascii="Times New Roman" w:hAnsi="Times New Roman" w:cs="Times New Roman"/>
                      <w:sz w:val="20"/>
                      <w:szCs w:val="20"/>
                    </w:rPr>
                    <w:t xml:space="preserve"> ≤ θ &lt; 60</w:t>
                  </w:r>
                  <w:r w:rsidRPr="00351D22">
                    <w:rPr>
                      <w:rFonts w:ascii="Times New Roman" w:hAnsi="Times New Roman" w:cs="Times New Roman"/>
                      <w:sz w:val="20"/>
                      <w:szCs w:val="20"/>
                    </w:rPr>
                    <w:sym w:font="Symbol" w:char="F0B0"/>
                  </w:r>
                </w:p>
              </w:tc>
              <w:tc>
                <w:tcPr>
                  <w:tcW w:w="3640" w:type="dxa"/>
                  <w:hideMark/>
                </w:tcPr>
                <w:p w14:paraId="2CB6555B"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15</w:t>
                  </w:r>
                </w:p>
              </w:tc>
            </w:tr>
            <w:tr w:rsidR="00C978F8" w:rsidRPr="00351D22" w14:paraId="711C450E" w14:textId="77777777" w:rsidTr="00D81438">
              <w:trPr>
                <w:trHeight w:val="43"/>
                <w:jc w:val="center"/>
              </w:trPr>
              <w:tc>
                <w:tcPr>
                  <w:tcW w:w="4420" w:type="dxa"/>
                  <w:hideMark/>
                </w:tcPr>
                <w:p w14:paraId="00EA22BA"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60</w:t>
                  </w:r>
                  <w:r w:rsidRPr="00351D22">
                    <w:rPr>
                      <w:rFonts w:ascii="Times New Roman" w:hAnsi="Times New Roman" w:cs="Times New Roman"/>
                      <w:sz w:val="20"/>
                      <w:szCs w:val="20"/>
                    </w:rPr>
                    <w:sym w:font="Symbol" w:char="F0B0"/>
                  </w:r>
                  <w:r w:rsidRPr="00351D22">
                    <w:rPr>
                      <w:rFonts w:ascii="Times New Roman" w:hAnsi="Times New Roman" w:cs="Times New Roman"/>
                      <w:sz w:val="20"/>
                      <w:szCs w:val="20"/>
                    </w:rPr>
                    <w:t xml:space="preserve"> ≤ θ ≤ 90</w:t>
                  </w:r>
                  <w:r w:rsidRPr="00351D22">
                    <w:rPr>
                      <w:rFonts w:ascii="Times New Roman" w:hAnsi="Times New Roman" w:cs="Times New Roman"/>
                      <w:sz w:val="20"/>
                      <w:szCs w:val="20"/>
                    </w:rPr>
                    <w:sym w:font="Symbol" w:char="F0B0"/>
                  </w:r>
                </w:p>
              </w:tc>
              <w:tc>
                <w:tcPr>
                  <w:tcW w:w="3640" w:type="dxa"/>
                  <w:hideMark/>
                </w:tcPr>
                <w:p w14:paraId="3142F776" w14:textId="77777777" w:rsidR="00C978F8" w:rsidRPr="00351D22" w:rsidRDefault="00C978F8" w:rsidP="00D81438">
                  <w:pPr>
                    <w:jc w:val="center"/>
                    <w:rPr>
                      <w:rFonts w:ascii="Times New Roman" w:hAnsi="Times New Roman" w:cs="Times New Roman"/>
                      <w:sz w:val="20"/>
                      <w:szCs w:val="20"/>
                    </w:rPr>
                  </w:pPr>
                  <w:r w:rsidRPr="00351D22">
                    <w:rPr>
                      <w:rFonts w:ascii="Times New Roman" w:hAnsi="Times New Roman" w:cs="Times New Roman"/>
                      <w:sz w:val="20"/>
                      <w:szCs w:val="20"/>
                    </w:rPr>
                    <w:t>15</w:t>
                  </w:r>
                </w:p>
              </w:tc>
            </w:tr>
          </w:tbl>
          <w:p w14:paraId="64921199" w14:textId="77777777" w:rsidR="00C978F8" w:rsidRPr="00351D22" w:rsidRDefault="00C978F8" w:rsidP="00D81438">
            <w:pPr>
              <w:spacing w:beforeLines="50" w:before="120" w:afterLines="50" w:after="120"/>
              <w:ind w:leftChars="200" w:left="440"/>
              <w:rPr>
                <w:rFonts w:ascii="Times New Roman" w:hAnsi="Times New Roman" w:cs="Times New Roman"/>
                <w:sz w:val="20"/>
                <w:szCs w:val="20"/>
                <w:highlight w:val="yellow"/>
              </w:rPr>
            </w:pPr>
            <w:r w:rsidRPr="00351D22">
              <w:rPr>
                <w:rFonts w:ascii="Times New Roman" w:hAnsi="Times New Roman" w:cs="Times New Roman"/>
                <w:sz w:val="20"/>
                <w:szCs w:val="20"/>
              </w:rPr>
              <w:t xml:space="preserve">NOTE 1: </w:t>
            </w:r>
            <w:r w:rsidRPr="00351D22">
              <w:rPr>
                <w:rFonts w:ascii="Times New Roman" w:hAnsi="Times New Roman" w:cs="Times New Roman"/>
                <w:sz w:val="20"/>
                <w:szCs w:val="20"/>
                <w:highlight w:val="yellow"/>
              </w:rPr>
              <w:t xml:space="preserve">The expected </w:t>
            </w:r>
            <w:proofErr w:type="spellStart"/>
            <w:r w:rsidRPr="00351D22">
              <w:rPr>
                <w:rFonts w:ascii="Times New Roman" w:hAnsi="Times New Roman" w:cs="Times New Roman"/>
                <w:sz w:val="20"/>
                <w:szCs w:val="20"/>
                <w:highlight w:val="yellow"/>
              </w:rPr>
              <w:t>e.i.r.p</w:t>
            </w:r>
            <w:proofErr w:type="spellEnd"/>
            <w:r w:rsidRPr="00351D22">
              <w:rPr>
                <w:rFonts w:ascii="Times New Roman" w:hAnsi="Times New Roman" w:cs="Times New Roman"/>
                <w:sz w:val="20"/>
                <w:szCs w:val="20"/>
                <w:highlight w:val="yellow"/>
              </w:rPr>
              <w:t xml:space="preserve">. is defined as the average value of the </w:t>
            </w:r>
            <w:proofErr w:type="spellStart"/>
            <w:r w:rsidRPr="00351D22">
              <w:rPr>
                <w:rFonts w:ascii="Times New Roman" w:hAnsi="Times New Roman" w:cs="Times New Roman"/>
                <w:sz w:val="20"/>
                <w:szCs w:val="20"/>
                <w:highlight w:val="yellow"/>
              </w:rPr>
              <w:t>e.i.r.p</w:t>
            </w:r>
            <w:proofErr w:type="spellEnd"/>
            <w:r w:rsidRPr="00351D22">
              <w:rPr>
                <w:rFonts w:ascii="Times New Roman" w:hAnsi="Times New Roman" w:cs="Times New Roman"/>
                <w:sz w:val="20"/>
                <w:szCs w:val="20"/>
                <w:highlight w:val="yellow"/>
              </w:rPr>
              <w:t xml:space="preserve">., with the averaging being performed: </w:t>
            </w:r>
          </w:p>
          <w:p w14:paraId="52BA0534" w14:textId="77777777" w:rsidR="00C978F8" w:rsidRPr="00351D22" w:rsidRDefault="00C978F8" w:rsidP="00D81438">
            <w:pPr>
              <w:spacing w:afterLines="50" w:after="120"/>
              <w:ind w:leftChars="200" w:left="440"/>
              <w:rPr>
                <w:rFonts w:ascii="Times New Roman" w:hAnsi="Times New Roman" w:cs="Times New Roman"/>
                <w:sz w:val="20"/>
                <w:szCs w:val="20"/>
                <w:highlight w:val="yellow"/>
              </w:rPr>
            </w:pPr>
            <w:r w:rsidRPr="00351D22">
              <w:rPr>
                <w:rFonts w:ascii="Times New Roman" w:hAnsi="Times New Roman" w:cs="Times New Roman"/>
                <w:sz w:val="20"/>
                <w:szCs w:val="20"/>
                <w:highlight w:val="yellow"/>
              </w:rPr>
              <w:t>‒ over horizontal angles from −180</w:t>
            </w:r>
            <w:r w:rsidRPr="00351D22">
              <w:rPr>
                <w:rFonts w:ascii="Times New Roman" w:hAnsi="Times New Roman" w:cs="Times New Roman"/>
                <w:sz w:val="20"/>
                <w:szCs w:val="20"/>
                <w:highlight w:val="yellow"/>
              </w:rPr>
              <w:sym w:font="Symbol" w:char="F0B0"/>
            </w:r>
            <w:r w:rsidRPr="00351D22">
              <w:rPr>
                <w:rFonts w:ascii="Times New Roman" w:hAnsi="Times New Roman" w:cs="Times New Roman"/>
                <w:sz w:val="20"/>
                <w:szCs w:val="20"/>
                <w:highlight w:val="yellow"/>
              </w:rPr>
              <w:t xml:space="preserve"> to +180</w:t>
            </w:r>
            <w:r w:rsidRPr="00351D22">
              <w:rPr>
                <w:rFonts w:ascii="Times New Roman" w:hAnsi="Times New Roman" w:cs="Times New Roman"/>
                <w:sz w:val="20"/>
                <w:szCs w:val="20"/>
                <w:highlight w:val="yellow"/>
              </w:rPr>
              <w:sym w:font="Symbol" w:char="F0B0"/>
            </w:r>
            <w:r w:rsidRPr="00351D22">
              <w:rPr>
                <w:rFonts w:ascii="Times New Roman" w:hAnsi="Times New Roman" w:cs="Times New Roman"/>
                <w:sz w:val="20"/>
                <w:szCs w:val="20"/>
                <w:highlight w:val="yellow"/>
              </w:rPr>
              <w:t xml:space="preserve">, with the IMT base station beamforming in a specific direction within its horizontal and vertical steering range, </w:t>
            </w:r>
          </w:p>
          <w:p w14:paraId="456687F0" w14:textId="77777777" w:rsidR="00C978F8" w:rsidRPr="00351D22" w:rsidRDefault="00C978F8" w:rsidP="00D81438">
            <w:pPr>
              <w:spacing w:afterLines="50" w:after="120"/>
              <w:ind w:leftChars="200" w:left="440"/>
              <w:rPr>
                <w:rFonts w:ascii="Times New Roman" w:hAnsi="Times New Roman" w:cs="Times New Roman"/>
                <w:sz w:val="20"/>
                <w:szCs w:val="20"/>
                <w:highlight w:val="yellow"/>
              </w:rPr>
            </w:pPr>
            <w:r w:rsidRPr="00351D22">
              <w:rPr>
                <w:rFonts w:ascii="Times New Roman" w:hAnsi="Times New Roman" w:cs="Times New Roman"/>
                <w:sz w:val="20"/>
                <w:szCs w:val="20"/>
                <w:highlight w:val="yellow"/>
              </w:rPr>
              <w:t xml:space="preserve">‒ over different beamforming directions within the IMT base station horizontal and vertical steering range, and </w:t>
            </w:r>
          </w:p>
          <w:p w14:paraId="0979D92F" w14:textId="77777777" w:rsidR="00C978F8" w:rsidRPr="00351D22" w:rsidRDefault="00C978F8" w:rsidP="00D81438">
            <w:pPr>
              <w:spacing w:afterLines="50" w:after="120"/>
              <w:ind w:leftChars="200" w:left="440"/>
              <w:rPr>
                <w:rFonts w:ascii="Times New Roman" w:hAnsi="Times New Roman" w:cs="Times New Roman"/>
                <w:sz w:val="20"/>
                <w:szCs w:val="20"/>
              </w:rPr>
            </w:pPr>
            <w:r w:rsidRPr="00351D22">
              <w:rPr>
                <w:rFonts w:ascii="Times New Roman" w:hAnsi="Times New Roman" w:cs="Times New Roman"/>
                <w:sz w:val="20"/>
                <w:szCs w:val="20"/>
                <w:highlight w:val="yellow"/>
              </w:rPr>
              <w:t xml:space="preserve">‒ </w:t>
            </w:r>
            <w:bookmarkStart w:id="2" w:name="_Hlk163162296"/>
            <w:r w:rsidRPr="00351D22">
              <w:rPr>
                <w:rFonts w:ascii="Times New Roman" w:hAnsi="Times New Roman" w:cs="Times New Roman"/>
                <w:sz w:val="20"/>
                <w:szCs w:val="20"/>
                <w:highlight w:val="yellow"/>
              </w:rPr>
              <w:t xml:space="preserve">over the specified vertical angle range </w:t>
            </w:r>
            <w:proofErr w:type="spellStart"/>
            <w:r w:rsidRPr="00351D22">
              <w:rPr>
                <w:rFonts w:ascii="Times New Roman" w:hAnsi="Times New Roman" w:cs="Times New Roman"/>
                <w:bCs/>
                <w:sz w:val="20"/>
                <w:szCs w:val="20"/>
                <w:highlight w:val="yellow"/>
              </w:rPr>
              <w:t>θ</w:t>
            </w:r>
            <w:r w:rsidRPr="00351D22">
              <w:rPr>
                <w:rFonts w:ascii="Times New Roman" w:hAnsi="Times New Roman" w:cs="Times New Roman"/>
                <w:bCs/>
                <w:sz w:val="20"/>
                <w:szCs w:val="20"/>
                <w:highlight w:val="yellow"/>
                <w:vertAlign w:val="subscript"/>
              </w:rPr>
              <w:t>L</w:t>
            </w:r>
            <w:proofErr w:type="spellEnd"/>
            <w:r w:rsidRPr="00351D22">
              <w:rPr>
                <w:rFonts w:ascii="Times New Roman" w:hAnsi="Times New Roman" w:cs="Times New Roman"/>
                <w:bCs/>
                <w:sz w:val="20"/>
                <w:szCs w:val="20"/>
                <w:highlight w:val="yellow"/>
              </w:rPr>
              <w:t> ≤ θ &lt; </w:t>
            </w:r>
            <w:proofErr w:type="spellStart"/>
            <w:r w:rsidRPr="00351D22">
              <w:rPr>
                <w:rFonts w:ascii="Times New Roman" w:hAnsi="Times New Roman" w:cs="Times New Roman"/>
                <w:bCs/>
                <w:sz w:val="20"/>
                <w:szCs w:val="20"/>
                <w:highlight w:val="yellow"/>
              </w:rPr>
              <w:t>θ</w:t>
            </w:r>
            <w:r w:rsidRPr="00351D22">
              <w:rPr>
                <w:rFonts w:ascii="Times New Roman" w:hAnsi="Times New Roman" w:cs="Times New Roman"/>
                <w:bCs/>
                <w:sz w:val="20"/>
                <w:szCs w:val="20"/>
                <w:highlight w:val="yellow"/>
                <w:vertAlign w:val="subscript"/>
              </w:rPr>
              <w:t>H</w:t>
            </w:r>
            <w:bookmarkEnd w:id="2"/>
            <w:proofErr w:type="spellEnd"/>
            <w:r w:rsidRPr="00351D22">
              <w:rPr>
                <w:rFonts w:ascii="Times New Roman" w:hAnsi="Times New Roman" w:cs="Times New Roman"/>
                <w:sz w:val="20"/>
                <w:szCs w:val="20"/>
                <w:highlight w:val="yellow"/>
              </w:rPr>
              <w:t>.</w:t>
            </w:r>
            <w:r w:rsidRPr="00351D22">
              <w:rPr>
                <w:rFonts w:ascii="Times New Roman" w:hAnsi="Times New Roman" w:cs="Times New Roman"/>
                <w:sz w:val="20"/>
                <w:szCs w:val="20"/>
              </w:rPr>
              <w:t xml:space="preserve"> </w:t>
            </w:r>
          </w:p>
          <w:p w14:paraId="228D8F22" w14:textId="77777777" w:rsidR="00C978F8" w:rsidRPr="00351D22" w:rsidRDefault="00C978F8" w:rsidP="00D81438">
            <w:pPr>
              <w:spacing w:afterLines="50" w:after="120"/>
              <w:ind w:leftChars="200" w:left="440"/>
              <w:rPr>
                <w:rFonts w:ascii="Times New Roman" w:hAnsi="Times New Roman" w:cs="Times New Roman"/>
                <w:sz w:val="20"/>
                <w:szCs w:val="20"/>
              </w:rPr>
            </w:pPr>
            <w:r w:rsidRPr="00351D22">
              <w:rPr>
                <w:rFonts w:ascii="Times New Roman" w:hAnsi="Times New Roman" w:cs="Times New Roman"/>
                <w:sz w:val="20"/>
                <w:szCs w:val="20"/>
              </w:rPr>
              <w:t xml:space="preserve">NOTE 2: An IMT base station shall comply with the specified limits on expected </w:t>
            </w:r>
            <w:proofErr w:type="spellStart"/>
            <w:r w:rsidRPr="00351D22">
              <w:rPr>
                <w:rFonts w:ascii="Times New Roman" w:hAnsi="Times New Roman" w:cs="Times New Roman"/>
                <w:sz w:val="20"/>
                <w:szCs w:val="20"/>
              </w:rPr>
              <w:t>e.i.r.p</w:t>
            </w:r>
            <w:proofErr w:type="spellEnd"/>
            <w:r w:rsidRPr="00351D22">
              <w:rPr>
                <w:rFonts w:ascii="Times New Roman" w:hAnsi="Times New Roman" w:cs="Times New Roman"/>
                <w:sz w:val="20"/>
                <w:szCs w:val="20"/>
              </w:rPr>
              <w:t xml:space="preserve">. spectral density for all mechanical tilts with which it can be deployed, taking into account </w:t>
            </w:r>
            <w:r w:rsidRPr="00351D22">
              <w:rPr>
                <w:rFonts w:ascii="Times New Roman" w:hAnsi="Times New Roman" w:cs="Times New Roman"/>
                <w:i/>
                <w:sz w:val="20"/>
                <w:szCs w:val="20"/>
              </w:rPr>
              <w:t>considering</w:t>
            </w:r>
            <w:r w:rsidRPr="00351D22">
              <w:rPr>
                <w:rFonts w:ascii="Times New Roman" w:hAnsi="Times New Roman" w:cs="Times New Roman"/>
                <w:sz w:val="20"/>
                <w:szCs w:val="20"/>
              </w:rPr>
              <w:t xml:space="preserve"> m). </w:t>
            </w:r>
          </w:p>
          <w:p w14:paraId="2BB8C187" w14:textId="77777777" w:rsidR="00C978F8" w:rsidRPr="00351D22" w:rsidRDefault="00C978F8" w:rsidP="00D81438">
            <w:pPr>
              <w:spacing w:afterLines="50" w:after="120"/>
              <w:ind w:leftChars="200" w:left="440"/>
              <w:rPr>
                <w:rFonts w:ascii="Times New Roman" w:hAnsi="Times New Roman" w:cs="Times New Roman"/>
                <w:sz w:val="20"/>
                <w:szCs w:val="20"/>
              </w:rPr>
            </w:pPr>
            <w:r w:rsidRPr="00351D22">
              <w:rPr>
                <w:rFonts w:ascii="Times New Roman" w:hAnsi="Times New Roman" w:cs="Times New Roman"/>
                <w:sz w:val="20"/>
                <w:szCs w:val="20"/>
              </w:rPr>
              <w:t xml:space="preserve">NOTE 3: See the Annex to this Resolution for additional details on how the expected </w:t>
            </w:r>
            <w:proofErr w:type="spellStart"/>
            <w:r w:rsidRPr="00351D22">
              <w:rPr>
                <w:rFonts w:ascii="Times New Roman" w:hAnsi="Times New Roman" w:cs="Times New Roman"/>
                <w:sz w:val="20"/>
                <w:szCs w:val="20"/>
              </w:rPr>
              <w:t>e.i.r.p</w:t>
            </w:r>
            <w:proofErr w:type="spellEnd"/>
            <w:r w:rsidRPr="00351D22">
              <w:rPr>
                <w:rFonts w:ascii="Times New Roman" w:hAnsi="Times New Roman" w:cs="Times New Roman"/>
                <w:sz w:val="20"/>
                <w:szCs w:val="20"/>
              </w:rPr>
              <w:t>. can be calculated for this frequency band.</w:t>
            </w:r>
          </w:p>
          <w:p w14:paraId="69E51808" w14:textId="77777777" w:rsidR="00C978F8" w:rsidRPr="00351D22" w:rsidRDefault="00C978F8" w:rsidP="00D81438">
            <w:pPr>
              <w:ind w:leftChars="200" w:left="440"/>
              <w:rPr>
                <w:rFonts w:ascii="Times New Roman" w:hAnsi="Times New Roman" w:cs="Times New Roman"/>
                <w:sz w:val="20"/>
                <w:szCs w:val="20"/>
              </w:rPr>
            </w:pPr>
            <w:r w:rsidRPr="00351D22">
              <w:rPr>
                <w:rFonts w:ascii="Times New Roman" w:hAnsi="Times New Roman" w:cs="Times New Roman"/>
                <w:sz w:val="20"/>
                <w:szCs w:val="20"/>
              </w:rPr>
              <w:t>…”</w:t>
            </w:r>
          </w:p>
        </w:tc>
      </w:tr>
    </w:tbl>
    <w:p w14:paraId="70C89730" w14:textId="33BE279A" w:rsidR="00E269FD" w:rsidRDefault="00E269FD" w:rsidP="00E269FD">
      <w:pPr>
        <w:spacing w:after="120"/>
        <w:jc w:val="both"/>
        <w:rPr>
          <w:rFonts w:ascii="Times New Roman" w:hAnsi="Times New Roman"/>
        </w:rPr>
      </w:pPr>
    </w:p>
    <w:p w14:paraId="02AF9A45" w14:textId="59D5E193" w:rsidR="00DA7C59" w:rsidRDefault="00DA7C59" w:rsidP="00DA7C59">
      <w:pPr>
        <w:spacing w:after="180"/>
        <w:jc w:val="both"/>
        <w:rPr>
          <w:rFonts w:ascii="Times New Roman" w:hAnsi="Times New Roman"/>
        </w:rPr>
      </w:pPr>
      <w:r w:rsidRPr="0074314E">
        <w:rPr>
          <w:rFonts w:ascii="Times New Roman" w:hAnsi="Times New Roman"/>
          <w:b/>
          <w:bCs/>
        </w:rPr>
        <w:t>Observation</w:t>
      </w:r>
      <w:r>
        <w:rPr>
          <w:rFonts w:ascii="Times New Roman" w:hAnsi="Times New Roman"/>
          <w:b/>
          <w:bCs/>
        </w:rPr>
        <w:t xml:space="preserve"> 2</w:t>
      </w:r>
      <w:r>
        <w:rPr>
          <w:rFonts w:ascii="Times New Roman" w:hAnsi="Times New Roman"/>
        </w:rPr>
        <w:t xml:space="preserve">: </w:t>
      </w:r>
      <w:r>
        <w:rPr>
          <w:rFonts w:ascii="Times New Roman" w:hAnsi="Times New Roman" w:hint="eastAsia"/>
        </w:rPr>
        <w:t>Base</w:t>
      </w:r>
      <w:r>
        <w:rPr>
          <w:rFonts w:ascii="Times New Roman" w:hAnsi="Times New Roman"/>
        </w:rPr>
        <w:t xml:space="preserve">d on </w:t>
      </w:r>
      <w:r w:rsidRPr="00BD35B6">
        <w:rPr>
          <w:rFonts w:ascii="Times New Roman" w:hAnsi="Times New Roman"/>
        </w:rPr>
        <w:t xml:space="preserve">Resolution </w:t>
      </w:r>
      <w:r>
        <w:rPr>
          <w:rFonts w:ascii="Times New Roman" w:hAnsi="Times New Roman"/>
        </w:rPr>
        <w:t>220 (WRC-23), the definition of</w:t>
      </w:r>
      <w:r w:rsidRPr="00BD35B6">
        <w:rPr>
          <w:rFonts w:ascii="Times New Roman" w:hAnsi="Times New Roman"/>
        </w:rPr>
        <w:t xml:space="preserve"> expected </w:t>
      </w:r>
      <w:r>
        <w:rPr>
          <w:rFonts w:ascii="Times New Roman" w:hAnsi="Times New Roman"/>
        </w:rPr>
        <w:t>EIRP</w:t>
      </w:r>
      <w:r w:rsidRPr="00BD35B6">
        <w:rPr>
          <w:rFonts w:ascii="Times New Roman" w:hAnsi="Times New Roman"/>
        </w:rPr>
        <w:t xml:space="preserve"> </w:t>
      </w:r>
      <w:r>
        <w:rPr>
          <w:rFonts w:ascii="Times New Roman" w:hAnsi="Times New Roman"/>
        </w:rPr>
        <w:t>is provided as:</w:t>
      </w:r>
    </w:p>
    <w:p w14:paraId="7A6645FC" w14:textId="07B2DCBE" w:rsidR="00DA7C59" w:rsidRPr="00DA7C59" w:rsidRDefault="00DA7C59" w:rsidP="00DA7C59">
      <w:pPr>
        <w:spacing w:after="120"/>
        <w:jc w:val="both"/>
        <w:rPr>
          <w:rFonts w:ascii="Times New Roman" w:hAnsi="Times New Roman"/>
          <w:i/>
          <w:iCs/>
        </w:rPr>
      </w:pPr>
      <w:r w:rsidRPr="00DA7C59">
        <w:rPr>
          <w:rFonts w:ascii="Times New Roman" w:hAnsi="Times New Roman"/>
          <w:i/>
          <w:iCs/>
        </w:rPr>
        <w:lastRenderedPageBreak/>
        <w:t xml:space="preserve">  - The Expected EIRP is defined as the average value of EIRP</w:t>
      </w:r>
      <w:r w:rsidR="003E1B01">
        <w:rPr>
          <w:rFonts w:ascii="Times New Roman" w:hAnsi="Times New Roman"/>
          <w:i/>
          <w:iCs/>
        </w:rPr>
        <w:t xml:space="preserve"> (</w:t>
      </w:r>
      <w:r w:rsidR="00E069D5">
        <w:rPr>
          <w:rFonts w:ascii="Times New Roman" w:hAnsi="Times New Roman"/>
          <w:i/>
          <w:iCs/>
        </w:rPr>
        <w:t xml:space="preserve">in the </w:t>
      </w:r>
      <w:r w:rsidR="003E1B01" w:rsidRPr="003E1B01">
        <w:rPr>
          <w:rFonts w:ascii="Times New Roman" w:hAnsi="Times New Roman" w:hint="eastAsia"/>
          <w:i/>
          <w:iCs/>
        </w:rPr>
        <w:t xml:space="preserve">specified </w:t>
      </w:r>
      <w:r w:rsidR="00C82A7E">
        <w:rPr>
          <w:rFonts w:ascii="Times New Roman" w:hAnsi="Times New Roman"/>
          <w:i/>
          <w:iCs/>
        </w:rPr>
        <w:t>vertical (elevation)</w:t>
      </w:r>
      <w:r w:rsidR="003E1B01" w:rsidRPr="003E1B01">
        <w:rPr>
          <w:rFonts w:ascii="Times New Roman" w:hAnsi="Times New Roman" w:hint="eastAsia"/>
          <w:i/>
          <w:iCs/>
        </w:rPr>
        <w:t xml:space="preserve"> angle</w:t>
      </w:r>
      <w:r w:rsidR="00E069D5">
        <w:rPr>
          <w:rFonts w:ascii="Times New Roman" w:hAnsi="Times New Roman"/>
          <w:i/>
          <w:iCs/>
        </w:rPr>
        <w:t xml:space="preserve"> range</w:t>
      </w:r>
      <w:r w:rsidR="003E1B01" w:rsidRPr="003E1B01">
        <w:rPr>
          <w:rFonts w:ascii="Times New Roman" w:hAnsi="Times New Roman" w:hint="eastAsia"/>
          <w:i/>
          <w:iCs/>
        </w:rPr>
        <w:t xml:space="preserve"> </w:t>
      </w:r>
      <w:r w:rsidR="00E069D5">
        <w:rPr>
          <w:rFonts w:ascii="Times New Roman" w:hAnsi="Times New Roman"/>
          <w:i/>
          <w:iCs/>
        </w:rPr>
        <w:t>above the horizon,</w:t>
      </w:r>
      <w:r w:rsidR="003E1B01" w:rsidRPr="003E1B01">
        <w:rPr>
          <w:rFonts w:ascii="Times New Roman" w:hAnsi="Times New Roman" w:hint="eastAsia"/>
          <w:i/>
          <w:iCs/>
        </w:rPr>
        <w:t xml:space="preserve"> </w:t>
      </w:r>
      <w:proofErr w:type="spellStart"/>
      <w:r w:rsidR="00E069D5" w:rsidRPr="00DA7C59">
        <w:rPr>
          <w:rFonts w:ascii="Times New Roman" w:hAnsi="Times New Roman"/>
          <w:i/>
          <w:iCs/>
        </w:rPr>
        <w:t>θ</w:t>
      </w:r>
      <w:r w:rsidR="00E069D5" w:rsidRPr="00DA7C59">
        <w:rPr>
          <w:rFonts w:ascii="Times New Roman" w:hAnsi="Times New Roman"/>
          <w:i/>
          <w:iCs/>
          <w:vertAlign w:val="subscript"/>
        </w:rPr>
        <w:t>L</w:t>
      </w:r>
      <w:proofErr w:type="spellEnd"/>
      <w:r w:rsidR="00E069D5" w:rsidRPr="00DA7C59">
        <w:rPr>
          <w:rFonts w:ascii="Times New Roman" w:hAnsi="Times New Roman"/>
          <w:i/>
          <w:iCs/>
        </w:rPr>
        <w:t> ≤ θ &lt; </w:t>
      </w:r>
      <w:proofErr w:type="spellStart"/>
      <w:r w:rsidR="00E069D5" w:rsidRPr="00DA7C59">
        <w:rPr>
          <w:rFonts w:ascii="Times New Roman" w:hAnsi="Times New Roman"/>
          <w:i/>
          <w:iCs/>
        </w:rPr>
        <w:t>θ</w:t>
      </w:r>
      <w:r w:rsidR="00E069D5" w:rsidRPr="00DA7C59">
        <w:rPr>
          <w:rFonts w:ascii="Times New Roman" w:hAnsi="Times New Roman"/>
          <w:i/>
          <w:iCs/>
          <w:vertAlign w:val="subscript"/>
        </w:rPr>
        <w:t>H</w:t>
      </w:r>
      <w:proofErr w:type="spellEnd"/>
      <w:r w:rsidR="003E1B01">
        <w:rPr>
          <w:rFonts w:ascii="Times New Roman" w:hAnsi="Times New Roman"/>
          <w:i/>
          <w:iCs/>
        </w:rPr>
        <w:t>)</w:t>
      </w:r>
      <w:r w:rsidRPr="00DA7C59">
        <w:rPr>
          <w:rFonts w:ascii="Times New Roman" w:hAnsi="Times New Roman"/>
          <w:i/>
          <w:iCs/>
        </w:rPr>
        <w:t xml:space="preserve"> with the averaging being performed: </w:t>
      </w:r>
    </w:p>
    <w:p w14:paraId="4097CD42" w14:textId="1109CB05" w:rsidR="00DA7C59" w:rsidRPr="00DA7C59" w:rsidRDefault="00DA7C59" w:rsidP="00DA7C59">
      <w:pPr>
        <w:spacing w:after="120"/>
        <w:jc w:val="both"/>
        <w:rPr>
          <w:rFonts w:ascii="Times New Roman" w:hAnsi="Times New Roman"/>
          <w:i/>
          <w:iCs/>
        </w:rPr>
      </w:pPr>
      <w:r w:rsidRPr="00DA7C59">
        <w:rPr>
          <w:rFonts w:ascii="Times New Roman" w:hAnsi="Times New Roman"/>
          <w:i/>
          <w:iCs/>
        </w:rPr>
        <w:t xml:space="preserve">      </w:t>
      </w:r>
      <w:r w:rsidR="00D86836">
        <w:rPr>
          <w:rFonts w:ascii="Times New Roman" w:hAnsi="Times New Roman"/>
          <w:i/>
          <w:iCs/>
        </w:rPr>
        <w:t>(</w:t>
      </w:r>
      <w:r w:rsidR="00C952AF">
        <w:rPr>
          <w:rFonts w:ascii="Times New Roman" w:hAnsi="Times New Roman"/>
          <w:i/>
          <w:iCs/>
        </w:rPr>
        <w:t>a</w:t>
      </w:r>
      <w:r w:rsidR="00D86836">
        <w:rPr>
          <w:rFonts w:ascii="Times New Roman" w:hAnsi="Times New Roman"/>
          <w:i/>
          <w:iCs/>
        </w:rPr>
        <w:t>)</w:t>
      </w:r>
      <w:r w:rsidRPr="00DA7C59">
        <w:rPr>
          <w:rFonts w:ascii="Times New Roman" w:hAnsi="Times New Roman"/>
          <w:i/>
          <w:iCs/>
        </w:rPr>
        <w:t xml:space="preserve"> over horizontal angles from −180</w:t>
      </w:r>
      <w:r w:rsidRPr="00DA7C59">
        <w:rPr>
          <w:rFonts w:ascii="Times New Roman" w:hAnsi="Times New Roman"/>
          <w:i/>
          <w:iCs/>
        </w:rPr>
        <w:sym w:font="Symbol" w:char="F0B0"/>
      </w:r>
      <w:r w:rsidRPr="00DA7C59">
        <w:rPr>
          <w:rFonts w:ascii="Times New Roman" w:hAnsi="Times New Roman"/>
          <w:i/>
          <w:iCs/>
        </w:rPr>
        <w:t xml:space="preserve"> to +180</w:t>
      </w:r>
      <w:r w:rsidRPr="00DA7C59">
        <w:rPr>
          <w:rFonts w:ascii="Times New Roman" w:hAnsi="Times New Roman"/>
          <w:i/>
          <w:iCs/>
        </w:rPr>
        <w:sym w:font="Symbol" w:char="F0B0"/>
      </w:r>
      <w:r w:rsidRPr="00DA7C59">
        <w:rPr>
          <w:rFonts w:ascii="Times New Roman" w:hAnsi="Times New Roman"/>
          <w:i/>
          <w:iCs/>
        </w:rPr>
        <w:t>, with the base station beamforming in a specific direction within its horizontal</w:t>
      </w:r>
      <w:r w:rsidR="00C82A7E">
        <w:rPr>
          <w:rFonts w:ascii="Times New Roman" w:hAnsi="Times New Roman"/>
          <w:i/>
          <w:iCs/>
        </w:rPr>
        <w:t xml:space="preserve"> (azimuth)</w:t>
      </w:r>
      <w:r w:rsidRPr="00DA7C59">
        <w:rPr>
          <w:rFonts w:ascii="Times New Roman" w:hAnsi="Times New Roman"/>
          <w:i/>
          <w:iCs/>
        </w:rPr>
        <w:t xml:space="preserve"> and vertical</w:t>
      </w:r>
      <w:r w:rsidR="00E069D5">
        <w:rPr>
          <w:rFonts w:ascii="Times New Roman" w:hAnsi="Times New Roman"/>
          <w:i/>
          <w:iCs/>
        </w:rPr>
        <w:t xml:space="preserve"> (elevation)</w:t>
      </w:r>
      <w:r w:rsidRPr="00DA7C59">
        <w:rPr>
          <w:rFonts w:ascii="Times New Roman" w:hAnsi="Times New Roman"/>
          <w:i/>
          <w:iCs/>
        </w:rPr>
        <w:t xml:space="preserve"> steering range, </w:t>
      </w:r>
    </w:p>
    <w:p w14:paraId="1AAA286F" w14:textId="2833F120" w:rsidR="00DA7C59" w:rsidRPr="00DA7C59" w:rsidRDefault="00DA7C59" w:rsidP="00DA7C59">
      <w:pPr>
        <w:spacing w:after="120"/>
        <w:jc w:val="both"/>
        <w:rPr>
          <w:rFonts w:ascii="Times New Roman" w:hAnsi="Times New Roman"/>
          <w:i/>
          <w:iCs/>
        </w:rPr>
      </w:pPr>
      <w:r w:rsidRPr="00DA7C59">
        <w:rPr>
          <w:rFonts w:ascii="Times New Roman" w:hAnsi="Times New Roman"/>
          <w:i/>
          <w:iCs/>
        </w:rPr>
        <w:t xml:space="preserve">      </w:t>
      </w:r>
      <w:r w:rsidR="00D86836">
        <w:rPr>
          <w:rFonts w:ascii="Times New Roman" w:hAnsi="Times New Roman"/>
          <w:i/>
          <w:iCs/>
        </w:rPr>
        <w:t>(</w:t>
      </w:r>
      <w:r w:rsidR="00C952AF">
        <w:rPr>
          <w:rFonts w:ascii="Times New Roman" w:hAnsi="Times New Roman"/>
          <w:i/>
          <w:iCs/>
        </w:rPr>
        <w:t>b</w:t>
      </w:r>
      <w:r w:rsidR="00D86836">
        <w:rPr>
          <w:rFonts w:ascii="Times New Roman" w:hAnsi="Times New Roman"/>
          <w:i/>
          <w:iCs/>
        </w:rPr>
        <w:t>)</w:t>
      </w:r>
      <w:r w:rsidRPr="00DA7C59">
        <w:rPr>
          <w:rFonts w:ascii="Times New Roman" w:hAnsi="Times New Roman"/>
          <w:i/>
          <w:iCs/>
        </w:rPr>
        <w:t xml:space="preserve"> over different beamforming directions within the </w:t>
      </w:r>
      <w:r w:rsidR="00D86836">
        <w:rPr>
          <w:rFonts w:ascii="Times New Roman" w:hAnsi="Times New Roman"/>
          <w:i/>
          <w:iCs/>
        </w:rPr>
        <w:t>BS</w:t>
      </w:r>
      <w:r w:rsidRPr="00DA7C59">
        <w:rPr>
          <w:rFonts w:ascii="Times New Roman" w:hAnsi="Times New Roman"/>
          <w:i/>
          <w:iCs/>
        </w:rPr>
        <w:t xml:space="preserve"> horizontal and vertical steering range, and </w:t>
      </w:r>
    </w:p>
    <w:p w14:paraId="0CDDDA6E" w14:textId="46F199F4" w:rsidR="00DA7C59" w:rsidRPr="00DA7C59" w:rsidRDefault="00DA7C59" w:rsidP="00DA7C59">
      <w:pPr>
        <w:spacing w:after="120"/>
        <w:jc w:val="both"/>
        <w:rPr>
          <w:rFonts w:ascii="Times New Roman" w:hAnsi="Times New Roman"/>
          <w:i/>
          <w:iCs/>
        </w:rPr>
      </w:pPr>
      <w:r w:rsidRPr="00DA7C59">
        <w:rPr>
          <w:rFonts w:ascii="Times New Roman" w:hAnsi="Times New Roman"/>
          <w:i/>
          <w:iCs/>
        </w:rPr>
        <w:t xml:space="preserve">      </w:t>
      </w:r>
      <w:r w:rsidR="00D86836">
        <w:rPr>
          <w:rFonts w:ascii="Times New Roman" w:hAnsi="Times New Roman"/>
          <w:i/>
          <w:iCs/>
        </w:rPr>
        <w:t>(</w:t>
      </w:r>
      <w:r w:rsidR="00C952AF">
        <w:rPr>
          <w:rFonts w:ascii="Times New Roman" w:hAnsi="Times New Roman"/>
          <w:i/>
          <w:iCs/>
        </w:rPr>
        <w:t>c</w:t>
      </w:r>
      <w:r w:rsidR="00D86836">
        <w:rPr>
          <w:rFonts w:ascii="Times New Roman" w:hAnsi="Times New Roman"/>
          <w:i/>
          <w:iCs/>
        </w:rPr>
        <w:t>)</w:t>
      </w:r>
      <w:r w:rsidRPr="00DA7C59">
        <w:rPr>
          <w:rFonts w:ascii="Times New Roman" w:hAnsi="Times New Roman"/>
          <w:i/>
          <w:iCs/>
        </w:rPr>
        <w:t xml:space="preserve"> over the specified vertical angle range </w:t>
      </w:r>
      <w:proofErr w:type="spellStart"/>
      <w:r w:rsidRPr="00DA7C59">
        <w:rPr>
          <w:rFonts w:ascii="Times New Roman" w:hAnsi="Times New Roman"/>
          <w:i/>
          <w:iCs/>
        </w:rPr>
        <w:t>θ</w:t>
      </w:r>
      <w:r w:rsidRPr="00DA7C59">
        <w:rPr>
          <w:rFonts w:ascii="Times New Roman" w:hAnsi="Times New Roman"/>
          <w:i/>
          <w:iCs/>
          <w:vertAlign w:val="subscript"/>
        </w:rPr>
        <w:t>L</w:t>
      </w:r>
      <w:proofErr w:type="spellEnd"/>
      <w:r w:rsidRPr="00DA7C59">
        <w:rPr>
          <w:rFonts w:ascii="Times New Roman" w:hAnsi="Times New Roman"/>
          <w:i/>
          <w:iCs/>
        </w:rPr>
        <w:t> ≤ θ &lt; </w:t>
      </w:r>
      <w:proofErr w:type="spellStart"/>
      <w:r w:rsidRPr="00DA7C59">
        <w:rPr>
          <w:rFonts w:ascii="Times New Roman" w:hAnsi="Times New Roman"/>
          <w:i/>
          <w:iCs/>
        </w:rPr>
        <w:t>θ</w:t>
      </w:r>
      <w:r w:rsidRPr="00DA7C59">
        <w:rPr>
          <w:rFonts w:ascii="Times New Roman" w:hAnsi="Times New Roman"/>
          <w:i/>
          <w:iCs/>
          <w:vertAlign w:val="subscript"/>
        </w:rPr>
        <w:t>H</w:t>
      </w:r>
      <w:proofErr w:type="spellEnd"/>
      <w:r w:rsidRPr="00DA7C59">
        <w:rPr>
          <w:rFonts w:ascii="Times New Roman" w:hAnsi="Times New Roman"/>
          <w:i/>
          <w:iCs/>
        </w:rPr>
        <w:t xml:space="preserve">. </w:t>
      </w:r>
    </w:p>
    <w:p w14:paraId="1299BAFD" w14:textId="5D7B7CAC" w:rsidR="00E269FD" w:rsidRDefault="00DA7C59" w:rsidP="00044525">
      <w:pPr>
        <w:spacing w:before="120" w:after="180"/>
        <w:jc w:val="both"/>
        <w:rPr>
          <w:rFonts w:ascii="Times New Roman" w:hAnsi="Times New Roman" w:cs="Times New Roman"/>
        </w:rPr>
      </w:pPr>
      <w:r>
        <w:rPr>
          <w:rFonts w:ascii="Times New Roman" w:hAnsi="Times New Roman" w:cs="Times New Roman"/>
        </w:rPr>
        <w:t>The sequenc</w:t>
      </w:r>
      <w:r w:rsidR="00193480">
        <w:rPr>
          <w:rFonts w:ascii="Times New Roman" w:hAnsi="Times New Roman" w:cs="Times New Roman"/>
        </w:rPr>
        <w:t>e</w:t>
      </w:r>
      <w:r>
        <w:rPr>
          <w:rFonts w:ascii="Times New Roman" w:hAnsi="Times New Roman" w:cs="Times New Roman"/>
        </w:rPr>
        <w:t xml:space="preserve"> of the above-mentioned </w:t>
      </w:r>
      <w:r w:rsidR="00D86836">
        <w:rPr>
          <w:rFonts w:ascii="Times New Roman" w:hAnsi="Times New Roman" w:cs="Times New Roman"/>
        </w:rPr>
        <w:t xml:space="preserve">three </w:t>
      </w:r>
      <w:r>
        <w:rPr>
          <w:rFonts w:ascii="Times New Roman" w:hAnsi="Times New Roman" w:cs="Times New Roman"/>
        </w:rPr>
        <w:t>averaging stages can be further discussed</w:t>
      </w:r>
      <w:r w:rsidR="003E1B01">
        <w:rPr>
          <w:rFonts w:ascii="Times New Roman" w:hAnsi="Times New Roman" w:cs="Times New Roman"/>
        </w:rPr>
        <w:t xml:space="preserve"> as follows</w:t>
      </w:r>
      <w:r>
        <w:rPr>
          <w:rFonts w:ascii="Times New Roman" w:hAnsi="Times New Roman" w:cs="Times New Roman"/>
        </w:rPr>
        <w:t xml:space="preserve">. </w:t>
      </w:r>
      <w:r w:rsidR="003E1B01">
        <w:rPr>
          <w:rFonts w:ascii="Times New Roman" w:hAnsi="Times New Roman" w:cs="Times New Roman"/>
        </w:rPr>
        <w:t>To represent</w:t>
      </w:r>
      <w:r w:rsidR="00D86836">
        <w:rPr>
          <w:rFonts w:ascii="Times New Roman" w:hAnsi="Times New Roman" w:cs="Times New Roman"/>
        </w:rPr>
        <w:t xml:space="preserve"> the above averaging stages (</w:t>
      </w:r>
      <w:r w:rsidR="00C952AF">
        <w:rPr>
          <w:rFonts w:ascii="Times New Roman" w:hAnsi="Times New Roman" w:cs="Times New Roman"/>
        </w:rPr>
        <w:t>a</w:t>
      </w:r>
      <w:r w:rsidR="00D86836">
        <w:rPr>
          <w:rFonts w:ascii="Times New Roman" w:hAnsi="Times New Roman" w:cs="Times New Roman"/>
        </w:rPr>
        <w:t>) and (</w:t>
      </w:r>
      <w:r w:rsidR="00C952AF">
        <w:rPr>
          <w:rFonts w:ascii="Times New Roman" w:hAnsi="Times New Roman" w:cs="Times New Roman"/>
        </w:rPr>
        <w:t>c</w:t>
      </w:r>
      <w:r w:rsidR="00D86836">
        <w:rPr>
          <w:rFonts w:ascii="Times New Roman" w:hAnsi="Times New Roman" w:cs="Times New Roman"/>
        </w:rPr>
        <w:t xml:space="preserve">), </w:t>
      </w:r>
      <w:r w:rsidR="003E1B01">
        <w:rPr>
          <w:rFonts w:ascii="Times New Roman" w:hAnsi="Times New Roman" w:cs="Times New Roman"/>
        </w:rPr>
        <w:t xml:space="preserve">the </w:t>
      </w:r>
      <w:r w:rsidR="003E7413">
        <w:rPr>
          <w:rFonts w:ascii="Times New Roman" w:hAnsi="Times New Roman" w:cs="Times New Roman"/>
        </w:rPr>
        <w:t>e</w:t>
      </w:r>
      <w:r w:rsidR="003E1B01">
        <w:rPr>
          <w:rFonts w:ascii="Times New Roman" w:hAnsi="Times New Roman" w:cs="Times New Roman"/>
        </w:rPr>
        <w:t>xpected EIRP can be provided in the following equation:</w:t>
      </w:r>
    </w:p>
    <w:p w14:paraId="410BE9BC" w14:textId="7CDA44CE" w:rsidR="00057A9F" w:rsidRPr="00C952AF" w:rsidRDefault="00887451" w:rsidP="00057A9F">
      <w:pPr>
        <w:jc w:val="center"/>
      </w:pPr>
      <m:oMathPara>
        <m:oMathParaPr>
          <m:jc m:val="right"/>
        </m:oMathParaPr>
        <m:oMath>
          <m:sSub>
            <m:sSubPr>
              <m:ctrlPr>
                <w:rPr>
                  <w:rFonts w:ascii="Cambria Math" w:hAnsi="Cambria Math"/>
                  <w:i/>
                </w:rPr>
              </m:ctrlPr>
            </m:sSubPr>
            <m:e>
              <m:r>
                <w:rPr>
                  <w:rFonts w:ascii="Cambria Math" w:hAnsi="Cambria Math"/>
                </w:rPr>
                <m:t>EEIRP</m:t>
              </m:r>
            </m:e>
            <m:sub>
              <m:sSub>
                <m:sSubPr>
                  <m:ctrlPr>
                    <w:rPr>
                      <w:rFonts w:ascii="Cambria Math" w:hAnsi="Cambria Math"/>
                      <w:i/>
                    </w:rPr>
                  </m:ctrlPr>
                </m:sSubPr>
                <m:e>
                  <m:r>
                    <w:rPr>
                      <w:rFonts w:ascii="Cambria Math" w:hAnsi="Cambria Math"/>
                    </w:rPr>
                    <m:t>θ</m:t>
                  </m:r>
                </m:e>
                <m:sub>
                  <m:r>
                    <w:rPr>
                      <w:rFonts w:ascii="Cambria Math" w:hAnsi="Cambria Math"/>
                    </w:rPr>
                    <m:t>L</m:t>
                  </m:r>
                </m:sub>
              </m:sSub>
              <m:sSub>
                <m:sSubPr>
                  <m:ctrlPr>
                    <w:rPr>
                      <w:rFonts w:ascii="Cambria Math" w:hAnsi="Cambria Math"/>
                      <w:i/>
                    </w:rPr>
                  </m:ctrlPr>
                </m:sSubPr>
                <m:e>
                  <m:r>
                    <w:rPr>
                      <w:rFonts w:ascii="Cambria Math" w:hAnsi="Cambria Math"/>
                    </w:rPr>
                    <m:t>θ</m:t>
                  </m:r>
                </m:e>
                <m:sub>
                  <m:r>
                    <w:rPr>
                      <w:rFonts w:ascii="Cambria Math" w:hAnsi="Cambria Math"/>
                    </w:rPr>
                    <m:t>H</m:t>
                  </m:r>
                </m:sub>
              </m:sSub>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L</m:t>
                          </m:r>
                        </m:sub>
                      </m:sSub>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m:t>
                  </m:r>
                </m:sub>
              </m:sSub>
            </m:sub>
            <m:sup>
              <m:sSub>
                <m:sSubPr>
                  <m:ctrlPr>
                    <w:rPr>
                      <w:rFonts w:ascii="Cambria Math" w:hAnsi="Cambria Math"/>
                      <w:i/>
                    </w:rPr>
                  </m:ctrlPr>
                </m:sSubPr>
                <m:e>
                  <m:r>
                    <w:rPr>
                      <w:rFonts w:ascii="Cambria Math" w:hAnsi="Cambria Math"/>
                    </w:rPr>
                    <m:t>θ</m:t>
                  </m:r>
                </m:e>
                <m:sub>
                  <m:r>
                    <w:rPr>
                      <w:rFonts w:ascii="Cambria Math" w:hAnsi="Cambria Math"/>
                    </w:rPr>
                    <m:t>H</m:t>
                  </m:r>
                </m:sub>
              </m:sSub>
            </m:sup>
            <m:e>
              <m:nary>
                <m:naryPr>
                  <m:limLoc m:val="undOvr"/>
                  <m:ctrlPr>
                    <w:rPr>
                      <w:rFonts w:ascii="Cambria Math" w:hAnsi="Cambria Math"/>
                      <w:i/>
                    </w:rPr>
                  </m:ctrlPr>
                </m:naryPr>
                <m:sub>
                  <m:r>
                    <w:rPr>
                      <w:rFonts w:ascii="Cambria Math" w:hAnsi="Cambria Math"/>
                    </w:rPr>
                    <m:t>-π</m:t>
                  </m:r>
                </m:sub>
                <m:sup>
                  <m:r>
                    <w:rPr>
                      <w:rFonts w:ascii="Cambria Math" w:hAnsi="Cambria Math"/>
                    </w:rPr>
                    <m:t>π</m:t>
                  </m:r>
                </m:sup>
                <m:e>
                  <m:sSub>
                    <m:sSubPr>
                      <m:ctrlPr>
                        <w:rPr>
                          <w:rFonts w:ascii="Cambria Math" w:hAnsi="Cambria Math"/>
                          <w:i/>
                        </w:rPr>
                      </m:ctrlPr>
                    </m:sSubPr>
                    <m:e>
                      <m:r>
                        <w:rPr>
                          <w:rFonts w:ascii="Cambria Math" w:hAnsi="Cambria Math"/>
                        </w:rPr>
                        <m:t>EIRP</m:t>
                      </m:r>
                    </m:e>
                    <m:sub>
                      <m:r>
                        <w:rPr>
                          <w:rFonts w:ascii="Cambria Math" w:hAnsi="Cambria Math"/>
                        </w:rPr>
                        <m:t>1</m:t>
                      </m:r>
                    </m:sub>
                  </m:sSub>
                  <m:d>
                    <m:dPr>
                      <m:ctrlPr>
                        <w:rPr>
                          <w:rFonts w:ascii="Cambria Math" w:hAnsi="Cambria Math"/>
                          <w:i/>
                        </w:rPr>
                      </m:ctrlPr>
                    </m:dPr>
                    <m:e>
                      <m:r>
                        <w:rPr>
                          <w:rFonts w:ascii="Cambria Math" w:hAnsi="Cambria Math"/>
                        </w:rPr>
                        <m:t>θ,φ</m:t>
                      </m:r>
                    </m:e>
                  </m:d>
                </m:e>
              </m:nary>
            </m:e>
          </m:nary>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r>
                <w:rPr>
                  <w:rFonts w:ascii="Cambria Math" w:hAnsi="Cambria Math"/>
                </w:rPr>
                <m:t>dφdθ</m:t>
              </m:r>
            </m:e>
          </m:func>
          <m:r>
            <w:rPr>
              <w:rFonts w:ascii="Cambria Math" w:hAnsi="Cambria Math"/>
            </w:rPr>
            <m:t xml:space="preserve">                            (1)</m:t>
          </m:r>
        </m:oMath>
      </m:oMathPara>
    </w:p>
    <w:p w14:paraId="03A4C09B" w14:textId="6CE10F03" w:rsidR="00E269FD" w:rsidRPr="00357070" w:rsidRDefault="002E6BF7" w:rsidP="00044525">
      <w:pPr>
        <w:spacing w:before="120" w:after="180"/>
        <w:jc w:val="both"/>
        <w:rPr>
          <w:rFonts w:ascii="Times New Roman" w:hAnsi="Times New Roman" w:cs="Times New Roman"/>
          <w:lang w:val="en-AU"/>
        </w:rPr>
      </w:pPr>
      <w:r>
        <w:rPr>
          <w:rFonts w:ascii="Times New Roman" w:hAnsi="Times New Roman" w:cs="Times New Roman" w:hint="eastAsia"/>
        </w:rPr>
        <w:t>i</w:t>
      </w:r>
      <w:r w:rsidR="003E1B01">
        <w:rPr>
          <w:rFonts w:ascii="Times New Roman" w:hAnsi="Times New Roman" w:cs="Times New Roman"/>
        </w:rPr>
        <w:t xml:space="preserve">n which </w:t>
      </w:r>
      <m:oMath>
        <m:sSub>
          <m:sSubPr>
            <m:ctrlPr>
              <w:rPr>
                <w:rFonts w:ascii="Cambria Math" w:hAnsi="Cambria Math"/>
                <w:i/>
              </w:rPr>
            </m:ctrlPr>
          </m:sSubPr>
          <m:e>
            <m:r>
              <w:rPr>
                <w:rFonts w:ascii="Cambria Math" w:hAnsi="Cambria Math"/>
              </w:rPr>
              <m:t>EIRP</m:t>
            </m:r>
          </m:e>
          <m:sub>
            <m:r>
              <w:rPr>
                <w:rFonts w:ascii="Cambria Math" w:hAnsi="Cambria Math"/>
              </w:rPr>
              <m:t>1</m:t>
            </m:r>
          </m:sub>
        </m:sSub>
        <m:d>
          <m:dPr>
            <m:ctrlPr>
              <w:rPr>
                <w:rFonts w:ascii="Cambria Math" w:hAnsi="Cambria Math"/>
                <w:i/>
              </w:rPr>
            </m:ctrlPr>
          </m:dPr>
          <m:e>
            <m:r>
              <w:rPr>
                <w:rFonts w:ascii="Cambria Math" w:hAnsi="Cambria Math"/>
              </w:rPr>
              <m:t>θ,φ</m:t>
            </m:r>
          </m:e>
        </m:d>
      </m:oMath>
      <w:r w:rsidR="003E1B01">
        <w:rPr>
          <w:rFonts w:ascii="Times New Roman" w:hAnsi="Times New Roman" w:cs="Times New Roman"/>
        </w:rPr>
        <w:t xml:space="preserve"> is the </w:t>
      </w:r>
      <w:r w:rsidR="007F2FFC">
        <w:rPr>
          <w:rFonts w:ascii="Times New Roman" w:hAnsi="Times New Roman" w:cs="Times New Roman"/>
        </w:rPr>
        <w:t>averaged value of EIRP with the above averaging stage (</w:t>
      </w:r>
      <w:r w:rsidR="00C952AF">
        <w:rPr>
          <w:rFonts w:ascii="Times New Roman" w:hAnsi="Times New Roman" w:cs="Times New Roman"/>
        </w:rPr>
        <w:t>b</w:t>
      </w:r>
      <w:r w:rsidR="007F2FFC">
        <w:rPr>
          <w:rFonts w:ascii="Times New Roman" w:hAnsi="Times New Roman" w:cs="Times New Roman"/>
        </w:rPr>
        <w:t>), i.e.,</w:t>
      </w:r>
      <w:r w:rsidR="00C952AF">
        <w:rPr>
          <w:rFonts w:ascii="Times New Roman" w:hAnsi="Times New Roman" w:cs="Times New Roman"/>
        </w:rPr>
        <w:t xml:space="preserve"> </w:t>
      </w:r>
      <w:r w:rsidR="00C952AF">
        <w:rPr>
          <w:rFonts w:ascii="Times New Roman" w:hAnsi="Times New Roman" w:cs="Times New Roman" w:hint="eastAsia"/>
        </w:rPr>
        <w:t>w</w:t>
      </w:r>
      <w:r w:rsidR="00C952AF">
        <w:rPr>
          <w:rFonts w:ascii="Times New Roman" w:hAnsi="Times New Roman" w:cs="Times New Roman"/>
        </w:rPr>
        <w:t>eighted</w:t>
      </w:r>
      <w:r w:rsidR="007F2FFC">
        <w:rPr>
          <w:rFonts w:ascii="Times New Roman" w:hAnsi="Times New Roman" w:cs="Times New Roman"/>
        </w:rPr>
        <w:t xml:space="preserve"> </w:t>
      </w:r>
      <w:r w:rsidR="00C952AF">
        <w:rPr>
          <w:rFonts w:ascii="Times New Roman" w:hAnsi="Times New Roman" w:cs="Times New Roman"/>
        </w:rPr>
        <w:t xml:space="preserve">averaging </w:t>
      </w:r>
      <w:r w:rsidR="00C952AF" w:rsidRPr="00C952AF">
        <w:rPr>
          <w:rFonts w:ascii="Times New Roman" w:hAnsi="Times New Roman" w:cs="Times New Roman"/>
        </w:rPr>
        <w:t xml:space="preserve">over </w:t>
      </w:r>
      <w:r w:rsidR="00C952AF" w:rsidRPr="00C952AF">
        <w:rPr>
          <w:rFonts w:ascii="Times New Roman" w:hAnsi="Times New Roman" w:cs="Times New Roman"/>
          <w:i/>
          <w:iCs/>
        </w:rPr>
        <w:t xml:space="preserve">N </w:t>
      </w:r>
      <w:r w:rsidR="00C952AF" w:rsidRPr="00C952AF">
        <w:rPr>
          <w:rFonts w:ascii="Times New Roman" w:hAnsi="Times New Roman" w:cs="Times New Roman"/>
        </w:rPr>
        <w:t>different beamforming directions within the BS horizontal and vertical steering range</w:t>
      </w:r>
      <w:r w:rsidR="00C952AF">
        <w:rPr>
          <w:rFonts w:ascii="Times New Roman" w:hAnsi="Times New Roman" w:cs="Times New Roman"/>
        </w:rPr>
        <w:t xml:space="preserve">, </w:t>
      </w:r>
    </w:p>
    <w:p w14:paraId="31F4FF4F" w14:textId="0FD7E55C" w:rsidR="007F2FFC" w:rsidRPr="00C952AF" w:rsidRDefault="00887451" w:rsidP="007F2FFC">
      <w:pPr>
        <w:jc w:val="center"/>
      </w:pPr>
      <m:oMathPara>
        <m:oMathParaPr>
          <m:jc m:val="right"/>
        </m:oMathParaPr>
        <m:oMath>
          <m:sSub>
            <m:sSubPr>
              <m:ctrlPr>
                <w:rPr>
                  <w:rFonts w:ascii="Cambria Math" w:hAnsi="Cambria Math"/>
                  <w:i/>
                </w:rPr>
              </m:ctrlPr>
            </m:sSubPr>
            <m:e>
              <m:r>
                <w:rPr>
                  <w:rFonts w:ascii="Cambria Math" w:hAnsi="Cambria Math"/>
                </w:rPr>
                <m:t>EIPR</m:t>
              </m:r>
            </m:e>
            <m:sub>
              <m:r>
                <w:rPr>
                  <w:rFonts w:ascii="Cambria Math" w:hAnsi="Cambria Math"/>
                </w:rPr>
                <m:t>1</m:t>
              </m:r>
            </m:sub>
          </m:sSub>
          <m:d>
            <m:dPr>
              <m:ctrlPr>
                <w:rPr>
                  <w:rFonts w:ascii="Cambria Math" w:hAnsi="Cambria Math"/>
                  <w:i/>
                </w:rPr>
              </m:ctrlPr>
            </m:dPr>
            <m:e>
              <m:r>
                <w:rPr>
                  <w:rFonts w:ascii="Cambria Math" w:hAnsi="Cambria Math"/>
                </w:rPr>
                <m:t>θ,φ</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r>
                    <w:rPr>
                      <w:rFonts w:ascii="Cambria Math" w:hAnsi="Cambria Math"/>
                    </w:rPr>
                    <m:t>θ,φ;</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e>
              </m:d>
              <m:r>
                <w:rPr>
                  <w:rFonts w:ascii="Cambria Math" w:hAnsi="Cambria Math"/>
                </w:rPr>
                <m:t xml:space="preserve">                                                        (2)</m:t>
              </m:r>
            </m:e>
          </m:nary>
        </m:oMath>
      </m:oMathPara>
    </w:p>
    <w:p w14:paraId="13E72EDF" w14:textId="040C7BE0" w:rsidR="007F2FFC" w:rsidRDefault="003E7413" w:rsidP="00044525">
      <w:pPr>
        <w:spacing w:before="120" w:after="180"/>
        <w:jc w:val="both"/>
        <w:rPr>
          <w:rFonts w:ascii="Times New Roman" w:hAnsi="Times New Roman"/>
        </w:rPr>
      </w:pPr>
      <w:r w:rsidRPr="00E069D5">
        <w:rPr>
          <w:rFonts w:ascii="Times New Roman" w:hAnsi="Times New Roman" w:cs="Times New Roman"/>
        </w:rPr>
        <w:t xml:space="preserve">where </w:t>
      </w:r>
      <m:oMath>
        <m:r>
          <w:rPr>
            <w:rFonts w:ascii="Cambria Math" w:hAnsi="Cambria Math"/>
          </w:rPr>
          <m:t>P(θ,φ;</m:t>
        </m:r>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n</m:t>
            </m:r>
          </m:sub>
        </m:sSub>
        <m:r>
          <w:rPr>
            <w:rFonts w:ascii="Cambria Math" w:hAnsi="Cambria Math"/>
          </w:rPr>
          <m:t>)</m:t>
        </m:r>
      </m:oMath>
      <w:r w:rsidRPr="00E069D5">
        <w:rPr>
          <w:rFonts w:ascii="Times New Roman" w:hAnsi="Times New Roman" w:cs="Times New Roman"/>
        </w:rPr>
        <w:t xml:space="preserve">  is </w:t>
      </w:r>
      <w:r w:rsidR="00C82A7E" w:rsidRPr="00E069D5">
        <w:rPr>
          <w:rFonts w:ascii="Times New Roman" w:hAnsi="Times New Roman" w:cs="Times New Roman"/>
          <w:lang w:val="en-AU"/>
        </w:rPr>
        <w:t xml:space="preserve">the EIRP of the base station in the horizontal direction </w:t>
      </w:r>
      <m:oMath>
        <m:r>
          <w:rPr>
            <w:rFonts w:ascii="Cambria Math" w:hAnsi="Cambria Math"/>
          </w:rPr>
          <m:t>φ</m:t>
        </m:r>
      </m:oMath>
      <w:r w:rsidR="00C82A7E" w:rsidRPr="00E069D5">
        <w:rPr>
          <w:rFonts w:ascii="Times New Roman" w:hAnsi="Times New Roman" w:cs="Times New Roman"/>
        </w:rPr>
        <w:t xml:space="preserve"> and vertical </w:t>
      </w:r>
      <w:r w:rsidR="00E069D5" w:rsidRPr="00E069D5">
        <w:rPr>
          <w:rFonts w:ascii="Times New Roman" w:hAnsi="Times New Roman" w:cs="Times New Roman" w:hint="eastAsia"/>
        </w:rPr>
        <w:t>direc</w:t>
      </w:r>
      <w:r w:rsidR="00E069D5" w:rsidRPr="00E069D5">
        <w:rPr>
          <w:rFonts w:ascii="Times New Roman" w:hAnsi="Times New Roman" w:cs="Times New Roman"/>
        </w:rPr>
        <w:t xml:space="preserve">tion </w:t>
      </w:r>
      <m:oMath>
        <m:r>
          <w:rPr>
            <w:rFonts w:ascii="Cambria Math" w:hAnsi="Cambria Math"/>
          </w:rPr>
          <m:t>θ</m:t>
        </m:r>
      </m:oMath>
      <w:r w:rsidR="00E069D5" w:rsidRPr="00E069D5">
        <w:rPr>
          <w:rFonts w:ascii="Times New Roman" w:hAnsi="Times New Roman" w:cs="Times New Roman"/>
        </w:rPr>
        <w:t xml:space="preserve">, </w:t>
      </w:r>
      <w:r w:rsidR="00E069D5" w:rsidRPr="00E069D5">
        <w:rPr>
          <w:rFonts w:ascii="Times New Roman" w:hAnsi="Times New Roman"/>
        </w:rPr>
        <w:t xml:space="preserve">with the </w:t>
      </w:r>
      <w:r w:rsidR="00C952AF">
        <w:rPr>
          <w:rFonts w:ascii="Times New Roman" w:hAnsi="Times New Roman"/>
        </w:rPr>
        <w:t>BS</w:t>
      </w:r>
      <w:r w:rsidR="00E069D5" w:rsidRPr="00E069D5">
        <w:rPr>
          <w:rFonts w:ascii="Times New Roman" w:hAnsi="Times New Roman"/>
        </w:rPr>
        <w:t xml:space="preserve"> beamforming in </w:t>
      </w:r>
      <w:r w:rsidR="00357070">
        <w:rPr>
          <w:rFonts w:ascii="Times New Roman" w:hAnsi="Times New Roman"/>
        </w:rPr>
        <w:t xml:space="preserve">the </w:t>
      </w:r>
      <w:r w:rsidR="00357070" w:rsidRPr="00357070">
        <w:rPr>
          <w:rFonts w:ascii="Times New Roman" w:hAnsi="Times New Roman"/>
          <w:i/>
          <w:iCs/>
        </w:rPr>
        <w:t>n</w:t>
      </w:r>
      <w:r w:rsidR="00357070">
        <w:rPr>
          <w:rFonts w:ascii="Times New Roman" w:hAnsi="Times New Roman"/>
        </w:rPr>
        <w:t>-</w:t>
      </w:r>
      <w:proofErr w:type="spellStart"/>
      <w:r w:rsidR="00357070">
        <w:rPr>
          <w:rFonts w:ascii="Times New Roman" w:hAnsi="Times New Roman"/>
        </w:rPr>
        <w:t>th</w:t>
      </w:r>
      <w:proofErr w:type="spellEnd"/>
      <w:r w:rsidR="00357070">
        <w:rPr>
          <w:rFonts w:ascii="Times New Roman" w:hAnsi="Times New Roman"/>
        </w:rPr>
        <w:t xml:space="preserve"> direction</w:t>
      </w:r>
      <w:r w:rsidR="00C952AF">
        <w:rPr>
          <w:rFonts w:ascii="Times New Roman" w:hAnsi="Times New Roman"/>
        </w:rPr>
        <w:t xml:space="preserve"> of </w:t>
      </w:r>
      <w:r w:rsidR="00357070">
        <w:rPr>
          <w:rFonts w:ascii="Times New Roman" w:hAnsi="Times New Roman"/>
        </w:rPr>
        <w:t xml:space="preserve">the </w:t>
      </w:r>
      <w:r w:rsidR="00E069D5" w:rsidRPr="00E069D5">
        <w:rPr>
          <w:rFonts w:ascii="Times New Roman" w:hAnsi="Times New Roman"/>
        </w:rPr>
        <w:t xml:space="preserve">horizontal </w:t>
      </w:r>
      <w:r w:rsidR="00357070">
        <w:rPr>
          <w:rFonts w:ascii="Times New Roman" w:hAnsi="Times New Roman"/>
        </w:rPr>
        <w:t xml:space="preserve">direction </w:t>
      </w:r>
      <m:oMath>
        <m:sSub>
          <m:sSubPr>
            <m:ctrlPr>
              <w:rPr>
                <w:rFonts w:ascii="Cambria Math" w:hAnsi="Cambria Math"/>
                <w:i/>
                <w:iCs/>
              </w:rPr>
            </m:ctrlPr>
          </m:sSubPr>
          <m:e>
            <m:r>
              <w:rPr>
                <w:rFonts w:ascii="Cambria Math" w:hAnsi="Cambria Math"/>
              </w:rPr>
              <m:t>α</m:t>
            </m:r>
          </m:e>
          <m:sub>
            <m:r>
              <w:rPr>
                <w:rFonts w:ascii="Cambria Math" w:hAnsi="Cambria Math"/>
              </w:rPr>
              <m:t>n</m:t>
            </m:r>
          </m:sub>
        </m:sSub>
      </m:oMath>
      <w:r w:rsidR="00357070">
        <w:rPr>
          <w:rFonts w:ascii="Times New Roman" w:hAnsi="Times New Roman"/>
        </w:rPr>
        <w:t xml:space="preserve"> </w:t>
      </w:r>
      <w:r w:rsidR="00E069D5" w:rsidRPr="00E069D5">
        <w:rPr>
          <w:rFonts w:ascii="Times New Roman" w:hAnsi="Times New Roman"/>
        </w:rPr>
        <w:t xml:space="preserve">and vertical </w:t>
      </w:r>
      <w:r w:rsidR="00357070">
        <w:rPr>
          <w:rFonts w:ascii="Times New Roman" w:hAnsi="Times New Roman"/>
        </w:rPr>
        <w:t xml:space="preserve">direction </w:t>
      </w:r>
      <m:oMath>
        <m:sSub>
          <m:sSubPr>
            <m:ctrlPr>
              <w:rPr>
                <w:rFonts w:ascii="Cambria Math" w:hAnsi="Cambria Math"/>
                <w:i/>
                <w:iCs/>
              </w:rPr>
            </m:ctrlPr>
          </m:sSubPr>
          <m:e>
            <m:r>
              <w:rPr>
                <w:rFonts w:ascii="Cambria Math" w:hAnsi="Cambria Math"/>
              </w:rPr>
              <m:t>β</m:t>
            </m:r>
          </m:e>
          <m:sub>
            <m:r>
              <w:rPr>
                <w:rFonts w:ascii="Cambria Math" w:hAnsi="Cambria Math"/>
              </w:rPr>
              <m:t>n</m:t>
            </m:r>
          </m:sub>
        </m:sSub>
      </m:oMath>
      <w:r w:rsidR="00357070">
        <w:rPr>
          <w:rFonts w:ascii="Times New Roman" w:hAnsi="Times New Roman"/>
        </w:rPr>
        <w:t xml:space="preserve">. </w:t>
      </w:r>
      <w:r w:rsidR="00E069D5" w:rsidRPr="00E069D5">
        <w:rPr>
          <w:rFonts w:ascii="Times New Roman" w:hAnsi="Times New Roman"/>
        </w:rPr>
        <w:t xml:space="preserve"> </w:t>
      </w:r>
    </w:p>
    <w:p w14:paraId="6DF8E9BC" w14:textId="65365821" w:rsidR="00D74806" w:rsidRPr="00E069D5" w:rsidRDefault="00D74806" w:rsidP="00044525">
      <w:pPr>
        <w:spacing w:before="120" w:after="180"/>
        <w:jc w:val="both"/>
        <w:rPr>
          <w:rFonts w:ascii="Times New Roman" w:hAnsi="Times New Roman"/>
        </w:rPr>
      </w:pPr>
      <w:r>
        <w:rPr>
          <w:rFonts w:ascii="Times New Roman" w:hAnsi="Times New Roman" w:hint="eastAsia"/>
        </w:rPr>
        <w:t>Base</w:t>
      </w:r>
      <w:r>
        <w:rPr>
          <w:rFonts w:ascii="Times New Roman" w:hAnsi="Times New Roman"/>
        </w:rPr>
        <w:t>d on the following relationship, it has been shown that the averaging sequence of (a) (b) (c) is equivalent to (b) (a) (c)</w:t>
      </w:r>
    </w:p>
    <w:p w14:paraId="5C41A963" w14:textId="77777777" w:rsidR="00524156" w:rsidRPr="00524156" w:rsidRDefault="00887451" w:rsidP="00D74806">
      <w:pPr>
        <w:jc w:val="center"/>
        <w:rPr>
          <w:rFonts w:ascii="Times New Roman" w:hAnsi="Times New Roman"/>
        </w:rPr>
      </w:pPr>
      <m:oMathPara>
        <m:oMathParaPr>
          <m:jc m:val="left"/>
        </m:oMathParaPr>
        <m:oMath>
          <m:sSub>
            <m:sSubPr>
              <m:ctrlPr>
                <w:rPr>
                  <w:rFonts w:ascii="Cambria Math" w:hAnsi="Cambria Math"/>
                  <w:i/>
                </w:rPr>
              </m:ctrlPr>
            </m:sSubPr>
            <m:e>
              <m:r>
                <w:rPr>
                  <w:rFonts w:ascii="Cambria Math" w:hAnsi="Cambria Math"/>
                </w:rPr>
                <m:t>EEIRP</m:t>
              </m:r>
            </m:e>
            <m:sub>
              <m:sSub>
                <m:sSubPr>
                  <m:ctrlPr>
                    <w:rPr>
                      <w:rFonts w:ascii="Cambria Math" w:hAnsi="Cambria Math"/>
                      <w:i/>
                    </w:rPr>
                  </m:ctrlPr>
                </m:sSubPr>
                <m:e>
                  <m:r>
                    <w:rPr>
                      <w:rFonts w:ascii="Cambria Math" w:hAnsi="Cambria Math"/>
                    </w:rPr>
                    <m:t>θ</m:t>
                  </m:r>
                </m:e>
                <m:sub>
                  <m:r>
                    <w:rPr>
                      <w:rFonts w:ascii="Cambria Math" w:hAnsi="Cambria Math"/>
                    </w:rPr>
                    <m:t>L</m:t>
                  </m:r>
                </m:sub>
              </m:sSub>
              <m:sSub>
                <m:sSubPr>
                  <m:ctrlPr>
                    <w:rPr>
                      <w:rFonts w:ascii="Cambria Math" w:hAnsi="Cambria Math"/>
                      <w:i/>
                    </w:rPr>
                  </m:ctrlPr>
                </m:sSubPr>
                <m:e>
                  <m:r>
                    <w:rPr>
                      <w:rFonts w:ascii="Cambria Math" w:hAnsi="Cambria Math"/>
                    </w:rPr>
                    <m:t>θ</m:t>
                  </m:r>
                </m:e>
                <m:sub>
                  <m:r>
                    <w:rPr>
                      <w:rFonts w:ascii="Cambria Math" w:hAnsi="Cambria Math"/>
                    </w:rPr>
                    <m:t>H</m:t>
                  </m:r>
                </m:sub>
              </m:sSub>
            </m:sub>
          </m:sSub>
        </m:oMath>
      </m:oMathPara>
    </w:p>
    <w:p w14:paraId="3862884B" w14:textId="41D4E9E9" w:rsidR="00D74806" w:rsidRPr="00193480" w:rsidRDefault="00D74806" w:rsidP="00D74806">
      <w:pPr>
        <w:jc w:val="center"/>
      </w:pPr>
      <m:oMathPara>
        <m:oMathParaPr>
          <m:jc m:val="left"/>
        </m:oMathParaP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L</m:t>
                          </m:r>
                        </m:sub>
                      </m:sSub>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m:t>
                  </m:r>
                </m:sub>
              </m:sSub>
            </m:sub>
            <m:sup>
              <m:sSub>
                <m:sSubPr>
                  <m:ctrlPr>
                    <w:rPr>
                      <w:rFonts w:ascii="Cambria Math" w:hAnsi="Cambria Math"/>
                      <w:i/>
                    </w:rPr>
                  </m:ctrlPr>
                </m:sSubPr>
                <m:e>
                  <m:r>
                    <w:rPr>
                      <w:rFonts w:ascii="Cambria Math" w:hAnsi="Cambria Math"/>
                    </w:rPr>
                    <m:t>θ</m:t>
                  </m:r>
                </m:e>
                <m:sub>
                  <m:r>
                    <w:rPr>
                      <w:rFonts w:ascii="Cambria Math" w:hAnsi="Cambria Math"/>
                    </w:rPr>
                    <m:t>H</m:t>
                  </m:r>
                </m:sub>
              </m:sSub>
            </m:sup>
            <m:e>
              <m:nary>
                <m:naryPr>
                  <m:limLoc m:val="undOvr"/>
                  <m:ctrlPr>
                    <w:rPr>
                      <w:rFonts w:ascii="Cambria Math" w:hAnsi="Cambria Math"/>
                      <w:i/>
                    </w:rPr>
                  </m:ctrlPr>
                </m:naryPr>
                <m:sub>
                  <m:r>
                    <w:rPr>
                      <w:rFonts w:ascii="Cambria Math" w:hAnsi="Cambria Math"/>
                    </w:rPr>
                    <m:t>-π</m:t>
                  </m:r>
                </m:sub>
                <m:sup>
                  <m:r>
                    <w:rPr>
                      <w:rFonts w:ascii="Cambria Math" w:hAnsi="Cambria Math"/>
                    </w:rPr>
                    <m:t>π</m:t>
                  </m:r>
                </m:sup>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r>
                                <w:rPr>
                                  <w:rFonts w:ascii="Cambria Math" w:hAnsi="Cambria Math"/>
                                </w:rPr>
                                <m:t>θ,φ;</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e>
                          </m:d>
                        </m:e>
                      </m:nary>
                    </m:e>
                  </m:d>
                </m:e>
              </m:nary>
            </m:e>
          </m:nary>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r>
                <w:rPr>
                  <w:rFonts w:ascii="Cambria Math" w:hAnsi="Cambria Math"/>
                </w:rPr>
                <m:t xml:space="preserve">dφdθ     (averaging by the seq. of </m:t>
              </m:r>
              <m:d>
                <m:dPr>
                  <m:ctrlPr>
                    <w:rPr>
                      <w:rFonts w:ascii="Cambria Math" w:hAnsi="Cambria Math"/>
                      <w:i/>
                    </w:rPr>
                  </m:ctrlPr>
                </m:dPr>
                <m:e>
                  <m:r>
                    <w:rPr>
                      <w:rFonts w:ascii="Cambria Math" w:hAnsi="Cambria Math"/>
                    </w:rPr>
                    <m:t>b</m:t>
                  </m:r>
                </m:e>
              </m:d>
              <m:d>
                <m:dPr>
                  <m:ctrlPr>
                    <w:rPr>
                      <w:rFonts w:ascii="Cambria Math" w:hAnsi="Cambria Math"/>
                      <w:i/>
                    </w:rPr>
                  </m:ctrlPr>
                </m:dPr>
                <m:e>
                  <m:r>
                    <w:rPr>
                      <w:rFonts w:ascii="Cambria Math" w:hAnsi="Cambria Math"/>
                    </w:rPr>
                    <m:t>a</m:t>
                  </m:r>
                </m:e>
              </m:d>
              <m:r>
                <w:rPr>
                  <w:rFonts w:ascii="Cambria Math" w:hAnsi="Cambria Math"/>
                </w:rPr>
                <m:t>(c))</m:t>
              </m:r>
            </m:e>
          </m:func>
        </m:oMath>
      </m:oMathPara>
    </w:p>
    <w:p w14:paraId="455A9CE2" w14:textId="4B0EFCB7" w:rsidR="00D74806" w:rsidRPr="00193480" w:rsidRDefault="00D74806" w:rsidP="00D74806">
      <w:pPr>
        <w:jc w:val="center"/>
      </w:pPr>
      <m:oMathPara>
        <m:oMathParaPr>
          <m:jc m:val="left"/>
        </m:oMathParaP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L</m:t>
                          </m:r>
                        </m:sub>
                      </m:sSub>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m:t>
                  </m:r>
                </m:sub>
              </m:sSub>
            </m:sub>
            <m:sup>
              <m:sSub>
                <m:sSubPr>
                  <m:ctrlPr>
                    <w:rPr>
                      <w:rFonts w:ascii="Cambria Math" w:hAnsi="Cambria Math"/>
                      <w:i/>
                    </w:rPr>
                  </m:ctrlPr>
                </m:sSubPr>
                <m:e>
                  <m:r>
                    <w:rPr>
                      <w:rFonts w:ascii="Cambria Math" w:hAnsi="Cambria Math"/>
                    </w:rPr>
                    <m:t>θ</m:t>
                  </m:r>
                </m:e>
                <m:sub>
                  <m:r>
                    <w:rPr>
                      <w:rFonts w:ascii="Cambria Math" w:hAnsi="Cambria Math"/>
                    </w:rPr>
                    <m:t>H</m:t>
                  </m:r>
                </m:sub>
              </m:sSub>
            </m:sup>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n</m:t>
                      </m:r>
                    </m:sub>
                  </m:sSub>
                  <m:d>
                    <m:dPr>
                      <m:begChr m:val="["/>
                      <m:endChr m:val="]"/>
                      <m:ctrlPr>
                        <w:rPr>
                          <w:rFonts w:ascii="Cambria Math" w:hAnsi="Cambria Math"/>
                          <w:i/>
                        </w:rPr>
                      </m:ctrlPr>
                    </m:dPr>
                    <m:e>
                      <m:nary>
                        <m:naryPr>
                          <m:limLoc m:val="undOvr"/>
                          <m:ctrlPr>
                            <w:rPr>
                              <w:rFonts w:ascii="Cambria Math" w:hAnsi="Cambria Math"/>
                              <w:i/>
                            </w:rPr>
                          </m:ctrlPr>
                        </m:naryPr>
                        <m:sub>
                          <m:r>
                            <w:rPr>
                              <w:rFonts w:ascii="Cambria Math" w:hAnsi="Cambria Math"/>
                            </w:rPr>
                            <m:t>-π</m:t>
                          </m:r>
                        </m:sub>
                        <m:sup>
                          <m:r>
                            <w:rPr>
                              <w:rFonts w:ascii="Cambria Math" w:hAnsi="Cambria Math"/>
                            </w:rPr>
                            <m:t>π</m:t>
                          </m:r>
                        </m:sup>
                        <m:e>
                          <m:r>
                            <w:rPr>
                              <w:rFonts w:ascii="Cambria Math" w:hAnsi="Cambria Math"/>
                            </w:rPr>
                            <m:t>P</m:t>
                          </m:r>
                          <m:d>
                            <m:dPr>
                              <m:ctrlPr>
                                <w:rPr>
                                  <w:rFonts w:ascii="Cambria Math" w:hAnsi="Cambria Math"/>
                                  <w:i/>
                                </w:rPr>
                              </m:ctrlPr>
                            </m:dPr>
                            <m:e>
                              <m:r>
                                <w:rPr>
                                  <w:rFonts w:ascii="Cambria Math" w:hAnsi="Cambria Math"/>
                                </w:rPr>
                                <m:t>θ,φ;</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e>
                          </m:d>
                          <m:r>
                            <w:rPr>
                              <w:rFonts w:ascii="Cambria Math" w:hAnsi="Cambria Math"/>
                            </w:rPr>
                            <m:t>dφ</m:t>
                          </m:r>
                        </m:e>
                      </m:nary>
                    </m:e>
                  </m:d>
                </m:e>
              </m:nary>
            </m:e>
          </m:nary>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r>
                <w:rPr>
                  <w:rFonts w:ascii="Cambria Math" w:hAnsi="Cambria Math"/>
                </w:rPr>
                <m:t xml:space="preserve">dθ     (averaging by the seq. of </m:t>
              </m:r>
              <m:d>
                <m:dPr>
                  <m:ctrlPr>
                    <w:rPr>
                      <w:rFonts w:ascii="Cambria Math" w:hAnsi="Cambria Math"/>
                      <w:i/>
                    </w:rPr>
                  </m:ctrlPr>
                </m:dPr>
                <m:e>
                  <m:r>
                    <w:rPr>
                      <w:rFonts w:ascii="Cambria Math" w:hAnsi="Cambria Math"/>
                    </w:rPr>
                    <m:t>a</m:t>
                  </m:r>
                </m:e>
              </m:d>
              <m:d>
                <m:dPr>
                  <m:ctrlPr>
                    <w:rPr>
                      <w:rFonts w:ascii="Cambria Math" w:hAnsi="Cambria Math"/>
                      <w:i/>
                    </w:rPr>
                  </m:ctrlPr>
                </m:dPr>
                <m:e>
                  <m:r>
                    <w:rPr>
                      <w:rFonts w:ascii="Cambria Math" w:hAnsi="Cambria Math"/>
                    </w:rPr>
                    <m:t>b</m:t>
                  </m:r>
                </m:e>
              </m:d>
              <m:r>
                <w:rPr>
                  <w:rFonts w:ascii="Cambria Math" w:hAnsi="Cambria Math"/>
                </w:rPr>
                <m:t>(c))</m:t>
              </m:r>
            </m:e>
          </m:func>
          <m:r>
            <w:rPr>
              <w:rFonts w:ascii="Cambria Math" w:hAnsi="Cambria Math"/>
            </w:rPr>
            <m:t>.</m:t>
          </m:r>
        </m:oMath>
      </m:oMathPara>
    </w:p>
    <w:p w14:paraId="5F9583E9" w14:textId="77777777" w:rsidR="00193480" w:rsidRDefault="00193480" w:rsidP="00193480">
      <w:pPr>
        <w:spacing w:after="180"/>
        <w:jc w:val="both"/>
        <w:rPr>
          <w:rFonts w:ascii="Times New Roman" w:hAnsi="Times New Roman"/>
          <w:b/>
          <w:bCs/>
        </w:rPr>
      </w:pPr>
    </w:p>
    <w:p w14:paraId="1B0C08B0" w14:textId="4EEA35CE" w:rsidR="00193480" w:rsidRDefault="0050009C" w:rsidP="00193480">
      <w:pPr>
        <w:spacing w:after="180"/>
        <w:jc w:val="both"/>
        <w:rPr>
          <w:rFonts w:ascii="Times New Roman" w:hAnsi="Times New Roman"/>
        </w:rPr>
      </w:pPr>
      <w:r w:rsidRPr="0050009C">
        <w:rPr>
          <w:rFonts w:ascii="Times New Roman" w:hAnsi="Times New Roman"/>
        </w:rPr>
        <w:t xml:space="preserve">Based on </w:t>
      </w:r>
      <w:r>
        <w:rPr>
          <w:rFonts w:ascii="Times New Roman" w:hAnsi="Times New Roman"/>
        </w:rPr>
        <w:t xml:space="preserve">the above relationship, by changing the averaging sequence to (b)(a)(c), the definition of expected EIRP can be given as: </w:t>
      </w:r>
    </w:p>
    <w:p w14:paraId="255ACC17" w14:textId="17FD9193" w:rsidR="0050009C" w:rsidRDefault="0050009C" w:rsidP="0050009C">
      <w:pPr>
        <w:spacing w:after="180"/>
        <w:jc w:val="both"/>
        <w:rPr>
          <w:rFonts w:ascii="Times New Roman" w:hAnsi="Times New Roman"/>
        </w:rPr>
      </w:pPr>
      <w:r>
        <w:rPr>
          <w:rFonts w:ascii="Times New Roman" w:hAnsi="Times New Roman"/>
          <w:b/>
          <w:bCs/>
        </w:rPr>
        <w:t>Proposal 1</w:t>
      </w:r>
      <w:r>
        <w:rPr>
          <w:rFonts w:ascii="Times New Roman" w:hAnsi="Times New Roman"/>
        </w:rPr>
        <w:t>: By rearranging the sequence of three averaging operations, the definition of</w:t>
      </w:r>
      <w:r w:rsidRPr="00BD35B6">
        <w:rPr>
          <w:rFonts w:ascii="Times New Roman" w:hAnsi="Times New Roman"/>
        </w:rPr>
        <w:t xml:space="preserve"> </w:t>
      </w:r>
      <w:r w:rsidR="00524156">
        <w:rPr>
          <w:rFonts w:ascii="Times New Roman" w:hAnsi="Times New Roman"/>
        </w:rPr>
        <w:t>E</w:t>
      </w:r>
      <w:r w:rsidRPr="00BD35B6">
        <w:rPr>
          <w:rFonts w:ascii="Times New Roman" w:hAnsi="Times New Roman"/>
        </w:rPr>
        <w:t xml:space="preserve">xpected </w:t>
      </w:r>
      <w:r>
        <w:rPr>
          <w:rFonts w:ascii="Times New Roman" w:hAnsi="Times New Roman"/>
        </w:rPr>
        <w:t>EIRP</w:t>
      </w:r>
      <w:r w:rsidRPr="00BD35B6">
        <w:rPr>
          <w:rFonts w:ascii="Times New Roman" w:hAnsi="Times New Roman"/>
        </w:rPr>
        <w:t xml:space="preserve"> </w:t>
      </w:r>
      <w:r>
        <w:rPr>
          <w:rFonts w:ascii="Times New Roman" w:hAnsi="Times New Roman"/>
        </w:rPr>
        <w:t xml:space="preserve">is provided as: </w:t>
      </w:r>
    </w:p>
    <w:p w14:paraId="338D14CA" w14:textId="32AA32D1" w:rsidR="0050009C" w:rsidRDefault="00524156" w:rsidP="00351D22">
      <w:pPr>
        <w:spacing w:after="180"/>
        <w:ind w:left="284"/>
        <w:jc w:val="both"/>
        <w:rPr>
          <w:rFonts w:ascii="Times New Roman" w:hAnsi="Times New Roman"/>
        </w:rPr>
      </w:pPr>
      <w:r>
        <w:rPr>
          <w:rFonts w:ascii="Times New Roman" w:hAnsi="Times New Roman"/>
        </w:rPr>
        <w:t xml:space="preserve">- </w:t>
      </w:r>
      <w:r w:rsidRPr="00524156">
        <w:rPr>
          <w:rFonts w:ascii="Times New Roman" w:hAnsi="Times New Roman"/>
        </w:rPr>
        <w:t>E</w:t>
      </w:r>
      <w:r>
        <w:rPr>
          <w:rFonts w:ascii="Times New Roman" w:hAnsi="Times New Roman"/>
        </w:rPr>
        <w:t xml:space="preserve">xpected </w:t>
      </w:r>
      <w:r w:rsidRPr="00524156">
        <w:rPr>
          <w:rFonts w:ascii="Times New Roman" w:hAnsi="Times New Roman"/>
        </w:rPr>
        <w:t>EIRP</w:t>
      </w:r>
      <w:r>
        <w:rPr>
          <w:rFonts w:ascii="Times New Roman" w:hAnsi="Times New Roman"/>
        </w:rPr>
        <w:t xml:space="preserve"> (EEIRP)</w:t>
      </w:r>
      <w:r w:rsidRPr="00524156">
        <w:rPr>
          <w:rFonts w:ascii="Times New Roman" w:hAnsi="Times New Roman"/>
        </w:rPr>
        <w:t xml:space="preserve"> is defined as the average value of the EIRP, with the</w:t>
      </w:r>
      <w:r w:rsidR="00432054">
        <w:rPr>
          <w:rFonts w:ascii="Times New Roman" w:hAnsi="Times New Roman"/>
        </w:rPr>
        <w:t xml:space="preserve"> weighted averaging be</w:t>
      </w:r>
      <w:r w:rsidR="005524FF">
        <w:rPr>
          <w:rFonts w:ascii="Times New Roman" w:hAnsi="Times New Roman"/>
        </w:rPr>
        <w:t>ing</w:t>
      </w:r>
      <w:r w:rsidR="00432054">
        <w:rPr>
          <w:rFonts w:ascii="Times New Roman" w:hAnsi="Times New Roman"/>
        </w:rPr>
        <w:t xml:space="preserve"> performed over</w:t>
      </w:r>
      <w:r w:rsidRPr="00524156">
        <w:rPr>
          <w:rFonts w:ascii="Times New Roman" w:hAnsi="Times New Roman"/>
        </w:rPr>
        <w:t xml:space="preserve"> </w:t>
      </w:r>
      <w:r w:rsidR="00432054" w:rsidRPr="00432054">
        <w:rPr>
          <w:rFonts w:ascii="Times New Roman" w:hAnsi="Times New Roman"/>
        </w:rPr>
        <w:t>different beamforming directions within the BS horizontal and vertical steering range</w:t>
      </w:r>
      <w:r w:rsidR="00432054">
        <w:rPr>
          <w:rFonts w:ascii="Times New Roman" w:hAnsi="Times New Roman"/>
        </w:rPr>
        <w:t xml:space="preserve"> and</w:t>
      </w:r>
      <w:r w:rsidR="00432054" w:rsidRPr="00432054">
        <w:rPr>
          <w:rFonts w:ascii="Times New Roman" w:hAnsi="Times New Roman"/>
        </w:rPr>
        <w:t xml:space="preserve"> </w:t>
      </w:r>
      <w:r w:rsidR="00432054">
        <w:rPr>
          <w:rFonts w:ascii="Times New Roman" w:hAnsi="Times New Roman"/>
        </w:rPr>
        <w:t xml:space="preserve">the </w:t>
      </w:r>
      <w:r w:rsidRPr="00524156">
        <w:rPr>
          <w:rFonts w:ascii="Times New Roman" w:hAnsi="Times New Roman"/>
        </w:rPr>
        <w:t xml:space="preserve">averaging being performed </w:t>
      </w:r>
      <w:r w:rsidR="00432054">
        <w:rPr>
          <w:rFonts w:ascii="Times New Roman" w:hAnsi="Times New Roman"/>
        </w:rPr>
        <w:t>over horizontal</w:t>
      </w:r>
      <w:r w:rsidRPr="00524156">
        <w:rPr>
          <w:rFonts w:ascii="Times New Roman" w:hAnsi="Times New Roman"/>
        </w:rPr>
        <w:t xml:space="preserve"> angles from −180° to +180°</w:t>
      </w:r>
      <w:r w:rsidR="005524FF">
        <w:rPr>
          <w:rFonts w:ascii="Times New Roman" w:hAnsi="Times New Roman"/>
        </w:rPr>
        <w:t xml:space="preserve"> and</w:t>
      </w:r>
      <w:r w:rsidRPr="00524156">
        <w:rPr>
          <w:rFonts w:ascii="Times New Roman" w:hAnsi="Times New Roman"/>
        </w:rPr>
        <w:t xml:space="preserve"> the specified elevation angle range </w:t>
      </w:r>
      <w:proofErr w:type="spellStart"/>
      <w:r w:rsidRPr="00524156">
        <w:rPr>
          <w:rFonts w:ascii="Times New Roman" w:hAnsi="Times New Roman"/>
        </w:rPr>
        <w:t>θ</w:t>
      </w:r>
      <w:r w:rsidRPr="00432054">
        <w:rPr>
          <w:rFonts w:ascii="Times New Roman" w:hAnsi="Times New Roman"/>
          <w:vertAlign w:val="subscript"/>
        </w:rPr>
        <w:t>L</w:t>
      </w:r>
      <w:proofErr w:type="spellEnd"/>
      <w:r w:rsidRPr="00524156">
        <w:rPr>
          <w:rFonts w:ascii="Times New Roman" w:hAnsi="Times New Roman"/>
        </w:rPr>
        <w:t xml:space="preserve"> </w:t>
      </w:r>
      <w:r w:rsidRPr="00524156">
        <w:rPr>
          <w:rFonts w:ascii="Times New Roman" w:hAnsi="Times New Roman" w:hint="eastAsia"/>
        </w:rPr>
        <w:t>≤</w:t>
      </w:r>
      <w:r w:rsidRPr="00524156">
        <w:rPr>
          <w:rFonts w:ascii="Times New Roman" w:hAnsi="Times New Roman"/>
        </w:rPr>
        <w:t xml:space="preserve"> θ &lt; </w:t>
      </w:r>
      <w:proofErr w:type="spellStart"/>
      <w:r w:rsidRPr="00524156">
        <w:rPr>
          <w:rFonts w:ascii="Times New Roman" w:hAnsi="Times New Roman"/>
        </w:rPr>
        <w:t>θ</w:t>
      </w:r>
      <w:r w:rsidRPr="00432054">
        <w:rPr>
          <w:rFonts w:ascii="Times New Roman" w:hAnsi="Times New Roman"/>
          <w:vertAlign w:val="subscript"/>
        </w:rPr>
        <w:t>H</w:t>
      </w:r>
      <w:proofErr w:type="spellEnd"/>
      <w:r w:rsidRPr="00524156">
        <w:rPr>
          <w:rFonts w:ascii="Times New Roman" w:hAnsi="Times New Roman"/>
        </w:rPr>
        <w:t xml:space="preserve"> in </w:t>
      </w:r>
      <w:r w:rsidR="00432054">
        <w:rPr>
          <w:rFonts w:ascii="Times New Roman" w:hAnsi="Times New Roman"/>
        </w:rPr>
        <w:t>T</w:t>
      </w:r>
      <w:r w:rsidRPr="00524156">
        <w:rPr>
          <w:rFonts w:ascii="Times New Roman" w:hAnsi="Times New Roman"/>
        </w:rPr>
        <w:t>able 9.9.2-1</w:t>
      </w:r>
      <w:r w:rsidR="005524FF">
        <w:rPr>
          <w:rFonts w:ascii="Times New Roman" w:hAnsi="Times New Roman"/>
        </w:rPr>
        <w:t xml:space="preserve">. </w:t>
      </w:r>
    </w:p>
    <w:p w14:paraId="0A1EFCAD" w14:textId="7DF16F0D" w:rsidR="0050009C" w:rsidRDefault="0050009C" w:rsidP="00193480">
      <w:pPr>
        <w:spacing w:after="180"/>
        <w:jc w:val="both"/>
        <w:rPr>
          <w:rFonts w:ascii="Times New Roman" w:hAnsi="Times New Roman"/>
        </w:rPr>
      </w:pPr>
    </w:p>
    <w:p w14:paraId="323E4062" w14:textId="09A45177" w:rsidR="003E78E9" w:rsidRPr="0050009C" w:rsidRDefault="003E78E9" w:rsidP="00193480">
      <w:pPr>
        <w:spacing w:after="180"/>
        <w:jc w:val="both"/>
        <w:rPr>
          <w:rFonts w:ascii="Times New Roman" w:hAnsi="Times New Roman"/>
        </w:rPr>
      </w:pPr>
      <w:r>
        <w:rPr>
          <w:rFonts w:ascii="Times New Roman" w:hAnsi="Times New Roman"/>
        </w:rPr>
        <w:t>Furthermore, the above description of EEIRP definition shall also be provided in the terminology description clause (i.e., Clause 3) of TS</w:t>
      </w:r>
      <w:r w:rsidR="00903094">
        <w:rPr>
          <w:rFonts w:ascii="Times New Roman" w:hAnsi="Times New Roman"/>
        </w:rPr>
        <w:t xml:space="preserve"> </w:t>
      </w:r>
      <w:r>
        <w:rPr>
          <w:rFonts w:ascii="Times New Roman" w:hAnsi="Times New Roman"/>
        </w:rPr>
        <w:t>38.104.</w:t>
      </w:r>
    </w:p>
    <w:p w14:paraId="69AEB24A" w14:textId="624845A2" w:rsidR="005524FF" w:rsidRDefault="005524FF" w:rsidP="005524FF">
      <w:pPr>
        <w:spacing w:after="180"/>
        <w:jc w:val="both"/>
        <w:rPr>
          <w:rFonts w:ascii="Times New Roman" w:hAnsi="Times New Roman"/>
        </w:rPr>
      </w:pPr>
      <w:r>
        <w:rPr>
          <w:rFonts w:ascii="Times New Roman" w:hAnsi="Times New Roman"/>
          <w:b/>
          <w:bCs/>
        </w:rPr>
        <w:t>Proposal 2</w:t>
      </w:r>
      <w:r>
        <w:rPr>
          <w:rFonts w:ascii="Times New Roman" w:hAnsi="Times New Roman"/>
        </w:rPr>
        <w:t xml:space="preserve">: The </w:t>
      </w:r>
      <w:r w:rsidR="00EA3630">
        <w:rPr>
          <w:rFonts w:ascii="Times New Roman" w:hAnsi="Times New Roman"/>
        </w:rPr>
        <w:t xml:space="preserve">description of </w:t>
      </w:r>
      <w:r>
        <w:rPr>
          <w:rFonts w:ascii="Times New Roman" w:hAnsi="Times New Roman"/>
        </w:rPr>
        <w:t xml:space="preserve">EEIRP definition shall </w:t>
      </w:r>
      <w:r w:rsidR="003E78E9">
        <w:rPr>
          <w:rFonts w:ascii="Times New Roman" w:hAnsi="Times New Roman"/>
        </w:rPr>
        <w:t>be</w:t>
      </w:r>
      <w:r>
        <w:rPr>
          <w:rFonts w:ascii="Times New Roman" w:hAnsi="Times New Roman"/>
        </w:rPr>
        <w:t xml:space="preserve"> provided in the </w:t>
      </w:r>
      <w:r w:rsidR="00EA3630">
        <w:rPr>
          <w:rFonts w:ascii="Times New Roman" w:hAnsi="Times New Roman"/>
        </w:rPr>
        <w:t>terminology description</w:t>
      </w:r>
      <w:r>
        <w:rPr>
          <w:rFonts w:ascii="Times New Roman" w:hAnsi="Times New Roman"/>
        </w:rPr>
        <w:t xml:space="preserve"> clause (i.e., Clause 3) of TS</w:t>
      </w:r>
      <w:r w:rsidR="00903094">
        <w:rPr>
          <w:rFonts w:ascii="Times New Roman" w:hAnsi="Times New Roman"/>
        </w:rPr>
        <w:t xml:space="preserve"> </w:t>
      </w:r>
      <w:r>
        <w:rPr>
          <w:rFonts w:ascii="Times New Roman" w:hAnsi="Times New Roman"/>
        </w:rPr>
        <w:t xml:space="preserve">38.104. </w:t>
      </w:r>
    </w:p>
    <w:p w14:paraId="1A4C8163" w14:textId="3349A47D" w:rsidR="00D74806" w:rsidRDefault="00D74806" w:rsidP="00E363D9">
      <w:pPr>
        <w:spacing w:after="180"/>
        <w:jc w:val="both"/>
        <w:rPr>
          <w:rFonts w:ascii="Times New Roman" w:hAnsi="Times New Roman"/>
        </w:rPr>
      </w:pPr>
    </w:p>
    <w:p w14:paraId="2473AF59" w14:textId="08551228" w:rsidR="00EA3630" w:rsidRDefault="00EA3630" w:rsidP="00EA3630">
      <w:pPr>
        <w:pStyle w:val="Heading2"/>
        <w:rPr>
          <w:lang w:val="en-US" w:eastAsia="zh-CN"/>
        </w:rPr>
      </w:pPr>
      <w:r>
        <w:rPr>
          <w:lang w:val="en-US" w:eastAsia="zh-CN"/>
        </w:rPr>
        <w:lastRenderedPageBreak/>
        <w:t>2</w:t>
      </w:r>
      <w:r w:rsidRPr="00A54C75">
        <w:rPr>
          <w:lang w:val="en-US" w:eastAsia="zh-CN"/>
        </w:rPr>
        <w:t>.</w:t>
      </w:r>
      <w:r>
        <w:rPr>
          <w:lang w:val="en-US" w:eastAsia="zh-CN"/>
        </w:rPr>
        <w:t>2</w:t>
      </w:r>
      <w:r w:rsidRPr="00A54C75">
        <w:rPr>
          <w:lang w:val="en-US" w:eastAsia="zh-CN"/>
        </w:rPr>
        <w:t xml:space="preserve"> </w:t>
      </w:r>
      <w:r w:rsidR="003E78E9">
        <w:rPr>
          <w:lang w:val="en-US" w:eastAsia="zh-CN"/>
        </w:rPr>
        <w:t>The necessity of</w:t>
      </w:r>
      <w:r>
        <w:rPr>
          <w:lang w:val="en-US" w:eastAsia="zh-CN"/>
        </w:rPr>
        <w:t xml:space="preserve"> </w:t>
      </w:r>
      <w:r w:rsidR="003E78E9">
        <w:rPr>
          <w:lang w:val="en-US" w:eastAsia="zh-CN"/>
        </w:rPr>
        <w:t>d</w:t>
      </w:r>
      <w:r w:rsidR="00907DDE">
        <w:rPr>
          <w:lang w:val="en-US" w:eastAsia="zh-CN"/>
        </w:rPr>
        <w:t>eclared CAR (Coverage Angular Range)</w:t>
      </w:r>
    </w:p>
    <w:p w14:paraId="051AA355" w14:textId="6D892112" w:rsidR="00EA3630" w:rsidRDefault="00907DDE" w:rsidP="00EA3630">
      <w:pPr>
        <w:spacing w:after="120"/>
        <w:jc w:val="both"/>
        <w:rPr>
          <w:rFonts w:ascii="Times New Roman" w:hAnsi="Times New Roman"/>
        </w:rPr>
      </w:pPr>
      <w:r>
        <w:rPr>
          <w:rFonts w:ascii="Times New Roman" w:hAnsi="Times New Roman"/>
        </w:rPr>
        <w:t xml:space="preserve">In the last RAN4 meeting, the definition of CAR declarations </w:t>
      </w:r>
      <w:r w:rsidR="002C4C30">
        <w:rPr>
          <w:rFonts w:ascii="Times New Roman" w:hAnsi="Times New Roman"/>
        </w:rPr>
        <w:t>is</w:t>
      </w:r>
      <w:r>
        <w:rPr>
          <w:rFonts w:ascii="Times New Roman" w:hAnsi="Times New Roman"/>
        </w:rPr>
        <w:t xml:space="preserve"> given in the approved WF: </w:t>
      </w:r>
    </w:p>
    <w:tbl>
      <w:tblPr>
        <w:tblStyle w:val="TableGrid"/>
        <w:tblW w:w="0" w:type="auto"/>
        <w:tblLook w:val="04A0" w:firstRow="1" w:lastRow="0" w:firstColumn="1" w:lastColumn="0" w:noHBand="0" w:noVBand="1"/>
      </w:tblPr>
      <w:tblGrid>
        <w:gridCol w:w="9631"/>
      </w:tblGrid>
      <w:tr w:rsidR="00907DDE" w:rsidRPr="003954AA" w14:paraId="70D41B97" w14:textId="77777777" w:rsidTr="00DF58ED">
        <w:tc>
          <w:tcPr>
            <w:tcW w:w="9631" w:type="dxa"/>
          </w:tcPr>
          <w:p w14:paraId="7435778A" w14:textId="77777777" w:rsidR="00907DDE" w:rsidRPr="003954AA" w:rsidRDefault="00907DDE" w:rsidP="00DF58ED">
            <w:pPr>
              <w:spacing w:after="0" w:line="360" w:lineRule="auto"/>
              <w:rPr>
                <w:rFonts w:ascii="Times New Roman" w:hAnsi="Times New Roman" w:cs="Times New Roman"/>
                <w:b/>
                <w:bCs/>
                <w:iCs/>
                <w:color w:val="0070C0"/>
                <w:sz w:val="18"/>
                <w:szCs w:val="18"/>
              </w:rPr>
            </w:pPr>
            <w:r w:rsidRPr="003954AA">
              <w:rPr>
                <w:rFonts w:ascii="Times New Roman" w:hAnsi="Times New Roman" w:cs="Times New Roman"/>
                <w:b/>
                <w:bCs/>
                <w:iCs/>
                <w:color w:val="0070C0"/>
                <w:sz w:val="18"/>
                <w:szCs w:val="18"/>
              </w:rPr>
              <w:t xml:space="preserve">Agreement: </w:t>
            </w:r>
          </w:p>
          <w:p w14:paraId="4237EC7B" w14:textId="77777777" w:rsidR="00907DDE" w:rsidRDefault="00907DDE" w:rsidP="00DF58ED">
            <w:pPr>
              <w:keepNext/>
              <w:keepLines/>
              <w:spacing w:after="0"/>
              <w:jc w:val="center"/>
              <w:rPr>
                <w:rFonts w:ascii="Arial" w:hAnsi="Arial" w:cs="Arial"/>
                <w:b/>
              </w:rPr>
            </w:pPr>
            <w:r>
              <w:rPr>
                <w:rFonts w:ascii="Arial" w:hAnsi="Arial" w:cs="Arial"/>
                <w:b/>
              </w:rPr>
              <w:t xml:space="preserve">Table 2.2.2-1: </w:t>
            </w:r>
            <w:r>
              <w:rPr>
                <w:rFonts w:ascii="Arial" w:hAnsi="Arial" w:cs="Arial" w:hint="eastAsia"/>
                <w:b/>
              </w:rPr>
              <w:t>[</w:t>
            </w:r>
            <w:r>
              <w:rPr>
                <w:rFonts w:ascii="Arial" w:hAnsi="Arial" w:cs="Arial"/>
                <w:b/>
              </w:rPr>
              <w:t>CAR</w:t>
            </w:r>
            <w:r>
              <w:rPr>
                <w:rFonts w:ascii="Arial" w:hAnsi="Arial" w:cs="Arial" w:hint="eastAsia"/>
                <w:b/>
              </w:rPr>
              <w:t>]</w:t>
            </w:r>
            <w:r>
              <w:rPr>
                <w:rFonts w:ascii="Arial" w:hAnsi="Arial" w:cs="Arial"/>
                <w:b/>
              </w:rPr>
              <w:t xml:space="preserve">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2426"/>
            </w:tblGrid>
            <w:tr w:rsidR="00907DDE" w14:paraId="223D8CB0" w14:textId="77777777" w:rsidTr="00DF58ED">
              <w:trPr>
                <w:tblHeader/>
                <w:jc w:val="center"/>
              </w:trPr>
              <w:tc>
                <w:tcPr>
                  <w:tcW w:w="0" w:type="auto"/>
                  <w:shd w:val="clear" w:color="auto" w:fill="auto"/>
                </w:tcPr>
                <w:p w14:paraId="7678148E" w14:textId="77777777" w:rsidR="00907DDE" w:rsidRDefault="00907DDE" w:rsidP="00DF58ED">
                  <w:pPr>
                    <w:keepNext/>
                    <w:keepLines/>
                    <w:jc w:val="center"/>
                    <w:rPr>
                      <w:rFonts w:ascii="Arial" w:hAnsi="Arial" w:cs="Arial"/>
                      <w:b/>
                      <w:sz w:val="18"/>
                    </w:rPr>
                  </w:pPr>
                  <w:r>
                    <w:rPr>
                      <w:rFonts w:ascii="Arial" w:hAnsi="Arial" w:cs="Arial"/>
                      <w:b/>
                      <w:sz w:val="18"/>
                    </w:rPr>
                    <w:t>Parameter</w:t>
                  </w:r>
                </w:p>
              </w:tc>
              <w:tc>
                <w:tcPr>
                  <w:tcW w:w="0" w:type="auto"/>
                </w:tcPr>
                <w:p w14:paraId="77B97EAC" w14:textId="77777777" w:rsidR="00907DDE" w:rsidRDefault="00907DDE" w:rsidP="00DF58ED">
                  <w:pPr>
                    <w:keepNext/>
                    <w:keepLines/>
                    <w:jc w:val="center"/>
                    <w:rPr>
                      <w:rFonts w:ascii="Arial" w:hAnsi="Arial" w:cs="Arial"/>
                      <w:b/>
                      <w:sz w:val="18"/>
                    </w:rPr>
                  </w:pPr>
                  <w:r>
                    <w:rPr>
                      <w:rFonts w:ascii="Arial" w:hAnsi="Arial" w:cs="Arial"/>
                      <w:b/>
                      <w:sz w:val="18"/>
                    </w:rPr>
                    <w:t>Description</w:t>
                  </w:r>
                </w:p>
              </w:tc>
            </w:tr>
            <w:tr w:rsidR="00907DDE" w14:paraId="3AA0E4EE" w14:textId="77777777" w:rsidTr="00DF58ED">
              <w:trPr>
                <w:jc w:val="center"/>
              </w:trPr>
              <w:tc>
                <w:tcPr>
                  <w:tcW w:w="0" w:type="auto"/>
                  <w:shd w:val="clear" w:color="auto" w:fill="auto"/>
                </w:tcPr>
                <w:p w14:paraId="2E4B0DB0" w14:textId="77777777" w:rsidR="00907DDE" w:rsidRDefault="00907DDE" w:rsidP="00DF58ED">
                  <w:pPr>
                    <w:keepNext/>
                    <w:keepLines/>
                    <w:jc w:val="center"/>
                    <w:rPr>
                      <w:rFonts w:ascii="Arial" w:hAnsi="Arial" w:cs="Arial"/>
                      <w:sz w:val="18"/>
                    </w:rPr>
                  </w:pPr>
                  <w:r>
                    <w:rPr>
                      <w:rFonts w:ascii="Symbol" w:hAnsi="Symbol" w:cs="Arial"/>
                      <w:sz w:val="18"/>
                      <w:szCs w:val="18"/>
                    </w:rPr>
                    <w:t></w:t>
                  </w:r>
                  <w:r>
                    <w:rPr>
                      <w:rFonts w:ascii="Arial" w:hAnsi="Arial" w:cs="Arial"/>
                      <w:sz w:val="18"/>
                      <w:szCs w:val="18"/>
                      <w:vertAlign w:val="subscript"/>
                    </w:rPr>
                    <w:t>min</w:t>
                  </w:r>
                  <w:r>
                    <w:rPr>
                      <w:rFonts w:ascii="Arial" w:hAnsi="Arial" w:cs="Arial" w:hint="eastAsia"/>
                      <w:sz w:val="18"/>
                      <w:szCs w:val="18"/>
                      <w:vertAlign w:val="subscript"/>
                    </w:rPr>
                    <w:t xml:space="preserve"> </w:t>
                  </w:r>
                </w:p>
              </w:tc>
              <w:tc>
                <w:tcPr>
                  <w:tcW w:w="0" w:type="auto"/>
                </w:tcPr>
                <w:p w14:paraId="1058D2EF" w14:textId="77777777" w:rsidR="00907DDE" w:rsidRDefault="00907DDE" w:rsidP="00DF58ED">
                  <w:pPr>
                    <w:keepNext/>
                    <w:keepLines/>
                    <w:jc w:val="center"/>
                    <w:rPr>
                      <w:rFonts w:ascii="Arial" w:hAnsi="Arial" w:cs="Arial"/>
                      <w:sz w:val="18"/>
                    </w:rPr>
                  </w:pPr>
                  <w:r>
                    <w:rPr>
                      <w:rFonts w:ascii="Arial" w:hAnsi="Arial" w:cs="Arial"/>
                      <w:sz w:val="18"/>
                      <w:szCs w:val="18"/>
                    </w:rPr>
                    <w:t xml:space="preserve">Minimum angle along </w:t>
                  </w:r>
                  <w:r>
                    <w:rPr>
                      <w:rFonts w:ascii="Symbol" w:hAnsi="Symbol" w:cs="Arial"/>
                      <w:sz w:val="18"/>
                      <w:szCs w:val="18"/>
                    </w:rPr>
                    <w:t></w:t>
                  </w:r>
                  <w:r>
                    <w:rPr>
                      <w:rFonts w:ascii="Arial" w:hAnsi="Arial" w:cs="Arial"/>
                      <w:sz w:val="18"/>
                      <w:szCs w:val="18"/>
                    </w:rPr>
                    <w:t xml:space="preserve"> axis</w:t>
                  </w:r>
                </w:p>
              </w:tc>
            </w:tr>
            <w:tr w:rsidR="00907DDE" w14:paraId="25FB0857" w14:textId="77777777" w:rsidTr="00DF58ED">
              <w:trPr>
                <w:jc w:val="center"/>
              </w:trPr>
              <w:tc>
                <w:tcPr>
                  <w:tcW w:w="0" w:type="auto"/>
                  <w:shd w:val="clear" w:color="auto" w:fill="auto"/>
                </w:tcPr>
                <w:p w14:paraId="497B4A96" w14:textId="77777777" w:rsidR="00907DDE" w:rsidRDefault="00907DDE" w:rsidP="00DF58ED">
                  <w:pPr>
                    <w:keepNext/>
                    <w:keepLines/>
                    <w:jc w:val="center"/>
                    <w:rPr>
                      <w:rFonts w:ascii="Arial" w:hAnsi="Arial" w:cs="Arial"/>
                      <w:sz w:val="18"/>
                    </w:rPr>
                  </w:pPr>
                  <w:r>
                    <w:rPr>
                      <w:rFonts w:ascii="Symbol" w:hAnsi="Symbol" w:cs="Arial"/>
                      <w:sz w:val="18"/>
                      <w:szCs w:val="18"/>
                    </w:rPr>
                    <w:t></w:t>
                  </w:r>
                  <w:r>
                    <w:rPr>
                      <w:rFonts w:ascii="Arial" w:hAnsi="Arial" w:cs="Arial"/>
                      <w:sz w:val="18"/>
                      <w:szCs w:val="18"/>
                      <w:vertAlign w:val="subscript"/>
                    </w:rPr>
                    <w:t>max</w:t>
                  </w:r>
                </w:p>
              </w:tc>
              <w:tc>
                <w:tcPr>
                  <w:tcW w:w="0" w:type="auto"/>
                </w:tcPr>
                <w:p w14:paraId="19E94B50" w14:textId="77777777" w:rsidR="00907DDE" w:rsidRDefault="00907DDE" w:rsidP="00DF58ED">
                  <w:pPr>
                    <w:keepNext/>
                    <w:keepLines/>
                    <w:jc w:val="center"/>
                    <w:rPr>
                      <w:rFonts w:ascii="Arial" w:hAnsi="Arial" w:cs="Arial"/>
                      <w:sz w:val="18"/>
                    </w:rPr>
                  </w:pPr>
                  <w:r>
                    <w:rPr>
                      <w:rFonts w:ascii="Arial" w:hAnsi="Arial" w:cs="Arial"/>
                      <w:sz w:val="18"/>
                      <w:szCs w:val="18"/>
                    </w:rPr>
                    <w:t xml:space="preserve">Maximum angle along </w:t>
                  </w:r>
                  <w:r>
                    <w:rPr>
                      <w:rFonts w:ascii="Symbol" w:hAnsi="Symbol" w:cs="Arial"/>
                      <w:sz w:val="18"/>
                      <w:szCs w:val="18"/>
                    </w:rPr>
                    <w:t></w:t>
                  </w:r>
                  <w:r>
                    <w:rPr>
                      <w:rFonts w:ascii="Arial" w:hAnsi="Arial" w:cs="Arial"/>
                      <w:sz w:val="18"/>
                      <w:szCs w:val="18"/>
                    </w:rPr>
                    <w:t xml:space="preserve"> axis</w:t>
                  </w:r>
                </w:p>
              </w:tc>
            </w:tr>
            <w:tr w:rsidR="00907DDE" w14:paraId="49A16C69" w14:textId="77777777" w:rsidTr="00DF58ED">
              <w:trPr>
                <w:trHeight w:val="90"/>
                <w:jc w:val="center"/>
              </w:trPr>
              <w:tc>
                <w:tcPr>
                  <w:tcW w:w="0" w:type="auto"/>
                  <w:shd w:val="clear" w:color="auto" w:fill="auto"/>
                </w:tcPr>
                <w:p w14:paraId="2A7BC800" w14:textId="77777777" w:rsidR="00907DDE" w:rsidRDefault="00907DDE" w:rsidP="00DF58ED">
                  <w:pPr>
                    <w:keepNext/>
                    <w:keepLines/>
                    <w:jc w:val="center"/>
                    <w:rPr>
                      <w:rFonts w:ascii="Arial" w:hAnsi="Arial" w:cs="Arial"/>
                      <w:sz w:val="18"/>
                    </w:rPr>
                  </w:pPr>
                  <w:r>
                    <w:rPr>
                      <w:rFonts w:ascii="Symbol" w:hAnsi="Symbol" w:cs="Arial"/>
                      <w:sz w:val="18"/>
                      <w:szCs w:val="18"/>
                    </w:rPr>
                    <w:t></w:t>
                  </w:r>
                  <w:r>
                    <w:rPr>
                      <w:rFonts w:ascii="Arial" w:hAnsi="Arial" w:cs="Arial"/>
                      <w:sz w:val="18"/>
                      <w:szCs w:val="18"/>
                      <w:vertAlign w:val="subscript"/>
                    </w:rPr>
                    <w:t>min</w:t>
                  </w:r>
                </w:p>
              </w:tc>
              <w:tc>
                <w:tcPr>
                  <w:tcW w:w="0" w:type="auto"/>
                </w:tcPr>
                <w:p w14:paraId="69B46C08" w14:textId="77777777" w:rsidR="00907DDE" w:rsidRDefault="00907DDE" w:rsidP="00DF58ED">
                  <w:pPr>
                    <w:keepNext/>
                    <w:keepLines/>
                    <w:jc w:val="center"/>
                    <w:rPr>
                      <w:rFonts w:ascii="Arial" w:hAnsi="Arial" w:cs="Arial"/>
                      <w:sz w:val="18"/>
                    </w:rPr>
                  </w:pPr>
                  <w:r>
                    <w:rPr>
                      <w:rFonts w:ascii="Arial" w:hAnsi="Arial" w:cs="Arial"/>
                      <w:sz w:val="18"/>
                      <w:szCs w:val="18"/>
                    </w:rPr>
                    <w:t xml:space="preserve">Minimum angle along </w:t>
                  </w:r>
                  <w:r>
                    <w:rPr>
                      <w:rFonts w:ascii="Symbol" w:hAnsi="Symbol" w:cs="Arial"/>
                      <w:sz w:val="18"/>
                      <w:szCs w:val="18"/>
                    </w:rPr>
                    <w:t></w:t>
                  </w:r>
                  <w:r>
                    <w:rPr>
                      <w:rFonts w:ascii="Arial" w:hAnsi="Arial" w:cs="Arial"/>
                      <w:sz w:val="18"/>
                      <w:szCs w:val="18"/>
                    </w:rPr>
                    <w:t xml:space="preserve"> axis</w:t>
                  </w:r>
                </w:p>
              </w:tc>
            </w:tr>
            <w:tr w:rsidR="00907DDE" w14:paraId="527AFFD9" w14:textId="77777777" w:rsidTr="00DF58ED">
              <w:trPr>
                <w:jc w:val="center"/>
              </w:trPr>
              <w:tc>
                <w:tcPr>
                  <w:tcW w:w="0" w:type="auto"/>
                  <w:shd w:val="clear" w:color="auto" w:fill="auto"/>
                </w:tcPr>
                <w:p w14:paraId="50C8DB80" w14:textId="77777777" w:rsidR="00907DDE" w:rsidRDefault="00907DDE" w:rsidP="00DF58ED">
                  <w:pPr>
                    <w:keepNext/>
                    <w:keepLines/>
                    <w:jc w:val="center"/>
                    <w:rPr>
                      <w:rFonts w:ascii="Arial" w:hAnsi="Arial" w:cs="Arial"/>
                      <w:sz w:val="18"/>
                    </w:rPr>
                  </w:pPr>
                  <w:r>
                    <w:rPr>
                      <w:rFonts w:ascii="Symbol" w:hAnsi="Symbol" w:cs="Arial"/>
                      <w:sz w:val="18"/>
                      <w:szCs w:val="18"/>
                    </w:rPr>
                    <w:t></w:t>
                  </w:r>
                  <w:r>
                    <w:rPr>
                      <w:rFonts w:ascii="Arial" w:hAnsi="Arial" w:cs="Arial"/>
                      <w:sz w:val="18"/>
                      <w:szCs w:val="18"/>
                      <w:vertAlign w:val="subscript"/>
                    </w:rPr>
                    <w:t>max</w:t>
                  </w:r>
                </w:p>
              </w:tc>
              <w:tc>
                <w:tcPr>
                  <w:tcW w:w="0" w:type="auto"/>
                </w:tcPr>
                <w:p w14:paraId="449991CB" w14:textId="77777777" w:rsidR="00907DDE" w:rsidRDefault="00907DDE" w:rsidP="00DF58ED">
                  <w:pPr>
                    <w:keepNext/>
                    <w:keepLines/>
                    <w:jc w:val="center"/>
                    <w:rPr>
                      <w:rFonts w:ascii="Arial" w:hAnsi="Arial" w:cs="Arial"/>
                      <w:sz w:val="18"/>
                    </w:rPr>
                  </w:pPr>
                  <w:r>
                    <w:rPr>
                      <w:rFonts w:ascii="Arial" w:hAnsi="Arial" w:cs="Arial"/>
                      <w:sz w:val="18"/>
                      <w:szCs w:val="18"/>
                    </w:rPr>
                    <w:t xml:space="preserve">Maximum angle along </w:t>
                  </w:r>
                  <w:r>
                    <w:rPr>
                      <w:rFonts w:ascii="Symbol" w:hAnsi="Symbol" w:cs="Arial"/>
                      <w:sz w:val="18"/>
                      <w:szCs w:val="18"/>
                    </w:rPr>
                    <w:t></w:t>
                  </w:r>
                  <w:r>
                    <w:rPr>
                      <w:rFonts w:ascii="Arial" w:hAnsi="Arial" w:cs="Arial"/>
                      <w:sz w:val="18"/>
                      <w:szCs w:val="18"/>
                    </w:rPr>
                    <w:t xml:space="preserve"> axis</w:t>
                  </w:r>
                </w:p>
              </w:tc>
            </w:tr>
          </w:tbl>
          <w:p w14:paraId="53B5FF46" w14:textId="77777777" w:rsidR="00907DDE" w:rsidRDefault="00907DDE" w:rsidP="00DF58ED">
            <w:pPr>
              <w:pStyle w:val="ListParagraph"/>
              <w:numPr>
                <w:ilvl w:val="0"/>
                <w:numId w:val="18"/>
              </w:numPr>
              <w:overflowPunct/>
              <w:autoSpaceDE/>
              <w:autoSpaceDN/>
              <w:adjustRightInd/>
              <w:spacing w:after="120" w:line="259" w:lineRule="auto"/>
              <w:ind w:left="720" w:firstLineChars="0"/>
              <w:textAlignment w:val="auto"/>
              <w:rPr>
                <w:rFonts w:eastAsia="宋体"/>
                <w:color w:val="0070C0"/>
                <w:lang w:val="en-US" w:eastAsia="zh-CN"/>
              </w:rPr>
            </w:pPr>
            <w:r>
              <w:rPr>
                <w:rFonts w:eastAsia="宋体" w:hint="eastAsia"/>
                <w:color w:val="0070C0"/>
                <w:lang w:val="en-US" w:eastAsia="zh-CN"/>
              </w:rPr>
              <w:t xml:space="preserve">NOTE 1: further discuss the definition of </w:t>
            </w:r>
            <w:r>
              <w:rPr>
                <w:rFonts w:ascii="Symbol" w:hAnsi="Symbol" w:cs="Arial"/>
                <w:sz w:val="18"/>
                <w:szCs w:val="18"/>
                <w:lang w:eastAsia="zh-CN"/>
              </w:rPr>
              <w:t></w:t>
            </w:r>
            <w:r>
              <w:rPr>
                <w:rFonts w:ascii="Arial" w:hAnsi="Arial" w:cs="Arial"/>
                <w:sz w:val="18"/>
                <w:szCs w:val="18"/>
                <w:vertAlign w:val="subscript"/>
                <w:lang w:eastAsia="zh-CN"/>
              </w:rPr>
              <w:t>min</w:t>
            </w:r>
            <w:r>
              <w:rPr>
                <w:rFonts w:ascii="Arial" w:hAnsi="Arial" w:cs="Arial" w:hint="eastAsia"/>
                <w:sz w:val="18"/>
                <w:szCs w:val="18"/>
                <w:vertAlign w:val="subscript"/>
                <w:lang w:val="en-US" w:eastAsia="zh-CN"/>
              </w:rPr>
              <w:t xml:space="preserve"> </w:t>
            </w:r>
            <w:r>
              <w:rPr>
                <w:rFonts w:eastAsia="宋体" w:hint="eastAsia"/>
                <w:color w:val="0070C0"/>
                <w:lang w:val="en-US" w:eastAsia="zh-CN"/>
              </w:rPr>
              <w:t xml:space="preserve">  </w:t>
            </w:r>
            <w:r>
              <w:rPr>
                <w:rFonts w:ascii="Symbol" w:hAnsi="Symbol" w:cs="Arial"/>
                <w:sz w:val="18"/>
                <w:szCs w:val="18"/>
                <w:lang w:eastAsia="zh-CN"/>
              </w:rPr>
              <w:t></w:t>
            </w:r>
            <w:r>
              <w:rPr>
                <w:rFonts w:ascii="Arial" w:hAnsi="Arial" w:cs="Arial"/>
                <w:sz w:val="18"/>
                <w:szCs w:val="18"/>
                <w:vertAlign w:val="subscript"/>
                <w:lang w:eastAsia="zh-CN"/>
              </w:rPr>
              <w:t>max</w:t>
            </w:r>
            <w:r>
              <w:rPr>
                <w:rFonts w:eastAsia="宋体" w:hint="eastAsia"/>
                <w:color w:val="0070C0"/>
                <w:lang w:val="en-US" w:eastAsia="zh-CN"/>
              </w:rPr>
              <w:t xml:space="preserve"> </w:t>
            </w:r>
            <w:r>
              <w:rPr>
                <w:rFonts w:ascii="Symbol" w:hAnsi="Symbol" w:cs="Arial"/>
                <w:sz w:val="18"/>
                <w:szCs w:val="18"/>
                <w:lang w:eastAsia="zh-CN"/>
              </w:rPr>
              <w:t></w:t>
            </w:r>
            <w:r>
              <w:rPr>
                <w:rFonts w:ascii="Arial" w:hAnsi="Arial" w:cs="Arial"/>
                <w:sz w:val="18"/>
                <w:szCs w:val="18"/>
                <w:vertAlign w:val="subscript"/>
                <w:lang w:eastAsia="zh-CN"/>
              </w:rPr>
              <w:t>min</w:t>
            </w:r>
            <w:r>
              <w:rPr>
                <w:rFonts w:eastAsia="宋体" w:hint="eastAsia"/>
                <w:color w:val="0070C0"/>
                <w:lang w:val="en-US" w:eastAsia="zh-CN"/>
              </w:rPr>
              <w:t xml:space="preserve"> </w:t>
            </w:r>
            <w:r>
              <w:rPr>
                <w:rFonts w:ascii="Symbol" w:hAnsi="Symbol" w:cs="Arial"/>
                <w:sz w:val="18"/>
                <w:szCs w:val="18"/>
                <w:lang w:eastAsia="zh-CN"/>
              </w:rPr>
              <w:t></w:t>
            </w:r>
            <w:r>
              <w:rPr>
                <w:rFonts w:ascii="Arial" w:hAnsi="Arial" w:cs="Arial"/>
                <w:sz w:val="18"/>
                <w:szCs w:val="18"/>
                <w:vertAlign w:val="subscript"/>
                <w:lang w:eastAsia="zh-CN"/>
              </w:rPr>
              <w:t>max</w:t>
            </w:r>
          </w:p>
          <w:p w14:paraId="24BFE580" w14:textId="2CEF9468" w:rsidR="00907DDE" w:rsidRPr="00907DDE" w:rsidRDefault="00907DDE" w:rsidP="00907DDE">
            <w:pPr>
              <w:pStyle w:val="ListParagraph"/>
              <w:numPr>
                <w:ilvl w:val="0"/>
                <w:numId w:val="18"/>
              </w:numPr>
              <w:overflowPunct/>
              <w:autoSpaceDE/>
              <w:autoSpaceDN/>
              <w:adjustRightInd/>
              <w:spacing w:after="0" w:line="360" w:lineRule="auto"/>
              <w:ind w:left="720" w:firstLineChars="0"/>
              <w:textAlignment w:val="auto"/>
              <w:rPr>
                <w:rFonts w:eastAsia="宋体"/>
                <w:color w:val="0070C0"/>
                <w:sz w:val="18"/>
                <w:szCs w:val="18"/>
                <w:lang w:val="en-US" w:eastAsia="zh-CN"/>
              </w:rPr>
            </w:pPr>
            <w:r w:rsidRPr="003954AA">
              <w:rPr>
                <w:rFonts w:eastAsia="宋体"/>
                <w:color w:val="0070C0"/>
                <w:sz w:val="18"/>
                <w:szCs w:val="18"/>
                <w:lang w:val="en-US" w:eastAsia="zh-CN"/>
              </w:rPr>
              <w:t xml:space="preserve">NOTE 2: reusing the existing declaration is not precluded. </w:t>
            </w:r>
            <w:r w:rsidRPr="00907DDE">
              <w:rPr>
                <w:rFonts w:eastAsia="宋体"/>
                <w:color w:val="0070C0"/>
                <w:sz w:val="18"/>
                <w:szCs w:val="18"/>
                <w:highlight w:val="yellow"/>
              </w:rPr>
              <w:t xml:space="preserve"> </w:t>
            </w:r>
          </w:p>
        </w:tc>
      </w:tr>
    </w:tbl>
    <w:p w14:paraId="776D6A0C" w14:textId="77777777" w:rsidR="00907DDE" w:rsidRDefault="00907DDE" w:rsidP="00EA3630">
      <w:pPr>
        <w:spacing w:after="120"/>
        <w:jc w:val="both"/>
        <w:rPr>
          <w:rFonts w:ascii="Times New Roman" w:hAnsi="Times New Roman"/>
        </w:rPr>
      </w:pPr>
    </w:p>
    <w:p w14:paraId="2B38286D" w14:textId="708694E1" w:rsidR="00EA3630" w:rsidRDefault="002C4C30" w:rsidP="00E363D9">
      <w:pPr>
        <w:spacing w:after="180"/>
        <w:jc w:val="both"/>
        <w:rPr>
          <w:rFonts w:ascii="Times New Roman" w:hAnsi="Times New Roman"/>
        </w:rPr>
      </w:pPr>
      <w:r>
        <w:rPr>
          <w:rFonts w:ascii="Times New Roman" w:hAnsi="Times New Roman"/>
        </w:rPr>
        <w:t>As described in the proponent company’s contribution [R4-2409118], th</w:t>
      </w:r>
      <w:r w:rsidR="003E78E9">
        <w:rPr>
          <w:rFonts w:ascii="Times New Roman" w:hAnsi="Times New Roman"/>
        </w:rPr>
        <w:t>e concept of</w:t>
      </w:r>
      <w:r>
        <w:rPr>
          <w:rFonts w:ascii="Times New Roman" w:hAnsi="Times New Roman"/>
        </w:rPr>
        <w:t xml:space="preserve"> CAR is </w:t>
      </w:r>
      <w:r w:rsidR="003E78E9">
        <w:rPr>
          <w:rFonts w:ascii="Times New Roman" w:hAnsi="Times New Roman"/>
        </w:rPr>
        <w:t xml:space="preserve">defined as </w:t>
      </w:r>
      <w:r>
        <w:rPr>
          <w:rFonts w:ascii="Times New Roman" w:hAnsi="Times New Roman"/>
        </w:rPr>
        <w:t>“</w:t>
      </w:r>
      <w:r w:rsidRPr="002C4C30">
        <w:rPr>
          <w:rFonts w:ascii="Times New Roman" w:hAnsi="Times New Roman"/>
        </w:rPr>
        <w:t>a set of directions describing the intended angular operation range for which the expected EIRP requirement is met</w:t>
      </w:r>
      <w:r>
        <w:rPr>
          <w:rFonts w:ascii="Times New Roman" w:hAnsi="Times New Roman"/>
        </w:rPr>
        <w:t>”, and “t</w:t>
      </w:r>
      <w:r w:rsidRPr="002C4C30">
        <w:rPr>
          <w:rFonts w:ascii="Times New Roman" w:hAnsi="Times New Roman"/>
        </w:rPr>
        <w:t>he test beams will be distributed within the declared CAR</w:t>
      </w:r>
      <w:r>
        <w:rPr>
          <w:rFonts w:ascii="Times New Roman" w:hAnsi="Times New Roman"/>
        </w:rPr>
        <w:t>”.</w:t>
      </w:r>
      <w:r w:rsidR="003E78E9">
        <w:rPr>
          <w:rFonts w:ascii="Times New Roman" w:hAnsi="Times New Roman"/>
        </w:rPr>
        <w:t xml:space="preserve"> However, </w:t>
      </w:r>
      <w:r w:rsidR="00B03EB3">
        <w:rPr>
          <w:rFonts w:ascii="Times New Roman" w:hAnsi="Times New Roman"/>
        </w:rPr>
        <w:t>by adopting the definition of EEIRP in the Proposal 1, the concept of CAR is not necessary, since it is already emphasized “</w:t>
      </w:r>
      <w:r w:rsidR="00B03EB3" w:rsidRPr="00B03EB3">
        <w:rPr>
          <w:rFonts w:ascii="Times New Roman" w:hAnsi="Times New Roman"/>
        </w:rPr>
        <w:t>the weighted averaging being performed over different beamforming directions within the BS horizontal and vertical steering range</w:t>
      </w:r>
      <w:r w:rsidR="00B03EB3">
        <w:rPr>
          <w:rFonts w:ascii="Times New Roman" w:hAnsi="Times New Roman"/>
        </w:rPr>
        <w:t xml:space="preserve">”. </w:t>
      </w:r>
    </w:p>
    <w:p w14:paraId="0328B566" w14:textId="6C9AC69E" w:rsidR="002C4C30" w:rsidRDefault="002C4C30" w:rsidP="00E363D9">
      <w:pPr>
        <w:spacing w:after="180"/>
        <w:jc w:val="both"/>
        <w:rPr>
          <w:rFonts w:ascii="Times New Roman" w:hAnsi="Times New Roman"/>
        </w:rPr>
      </w:pPr>
      <w:r>
        <w:rPr>
          <w:rFonts w:ascii="Times New Roman" w:hAnsi="Times New Roman"/>
        </w:rPr>
        <w:t>Since the above agreement is captured in the WF</w:t>
      </w:r>
      <w:r w:rsidR="00A37EF4">
        <w:rPr>
          <w:rFonts w:ascii="Times New Roman" w:hAnsi="Times New Roman"/>
        </w:rPr>
        <w:t xml:space="preserve"> [6]</w:t>
      </w:r>
      <w:r>
        <w:rPr>
          <w:rFonts w:ascii="Times New Roman" w:hAnsi="Times New Roman"/>
        </w:rPr>
        <w:t xml:space="preserve"> without discriminating that it is for core or performance requirement, we would like to clarify by giving the following proposal: </w:t>
      </w:r>
    </w:p>
    <w:p w14:paraId="53347D13" w14:textId="3683D451" w:rsidR="002C4C30" w:rsidRDefault="002C4C30" w:rsidP="002C4C30">
      <w:pPr>
        <w:spacing w:after="180"/>
        <w:jc w:val="both"/>
        <w:rPr>
          <w:rFonts w:ascii="Times New Roman" w:hAnsi="Times New Roman"/>
        </w:rPr>
      </w:pPr>
      <w:r>
        <w:rPr>
          <w:rFonts w:ascii="Times New Roman" w:hAnsi="Times New Roman"/>
          <w:b/>
          <w:bCs/>
        </w:rPr>
        <w:t>Proposal 3</w:t>
      </w:r>
      <w:r>
        <w:rPr>
          <w:rFonts w:ascii="Times New Roman" w:hAnsi="Times New Roman"/>
        </w:rPr>
        <w:t>: The concept of CAR (Coverage Angular Range) could be discussed for the conformance testing, while it is not relevant to</w:t>
      </w:r>
      <w:r w:rsidR="00F96502">
        <w:rPr>
          <w:rFonts w:ascii="Times New Roman" w:hAnsi="Times New Roman"/>
        </w:rPr>
        <w:t xml:space="preserve"> </w:t>
      </w:r>
      <w:r w:rsidR="00DE1F7F">
        <w:rPr>
          <w:rFonts w:ascii="Times New Roman" w:hAnsi="Times New Roman"/>
        </w:rPr>
        <w:t>the</w:t>
      </w:r>
      <w:r>
        <w:rPr>
          <w:rFonts w:ascii="Times New Roman" w:hAnsi="Times New Roman"/>
        </w:rPr>
        <w:t xml:space="preserve"> core requirement </w:t>
      </w:r>
      <w:r w:rsidR="00DE1F7F">
        <w:rPr>
          <w:rFonts w:ascii="Times New Roman" w:hAnsi="Times New Roman"/>
        </w:rPr>
        <w:t>specified for the</w:t>
      </w:r>
      <w:r w:rsidR="00F96502">
        <w:rPr>
          <w:rFonts w:ascii="Times New Roman" w:hAnsi="Times New Roman"/>
        </w:rPr>
        <w:t xml:space="preserve"> expected EIRP. </w:t>
      </w:r>
      <w:r>
        <w:rPr>
          <w:rFonts w:ascii="Times New Roman" w:hAnsi="Times New Roman"/>
        </w:rPr>
        <w:t xml:space="preserve">  </w:t>
      </w:r>
    </w:p>
    <w:p w14:paraId="40E78B48" w14:textId="67E21742" w:rsidR="00771F9C" w:rsidRDefault="00771F9C" w:rsidP="002C4C30">
      <w:pPr>
        <w:spacing w:after="180"/>
        <w:jc w:val="both"/>
        <w:rPr>
          <w:rFonts w:ascii="Times New Roman" w:hAnsi="Times New Roman"/>
        </w:rPr>
      </w:pPr>
      <w:r>
        <w:rPr>
          <w:rFonts w:ascii="Times New Roman" w:hAnsi="Times New Roman"/>
        </w:rPr>
        <w:t>For the similar reason, the text “</w:t>
      </w:r>
      <w:r w:rsidRPr="00771F9C">
        <w:rPr>
          <w:rFonts w:ascii="Times New Roman" w:hAnsi="Times New Roman"/>
        </w:rPr>
        <w:t>[With the BS generating beam peak directions within the OTA peak directions set.]</w:t>
      </w:r>
      <w:r>
        <w:rPr>
          <w:rFonts w:ascii="Times New Roman" w:hAnsi="Times New Roman"/>
        </w:rPr>
        <w:t xml:space="preserve">” </w:t>
      </w:r>
      <w:r w:rsidR="00A37EF4">
        <w:rPr>
          <w:rFonts w:ascii="Times New Roman" w:hAnsi="Times New Roman"/>
        </w:rPr>
        <w:t xml:space="preserve">captured in the WF is also not necessary. </w:t>
      </w:r>
    </w:p>
    <w:p w14:paraId="7B880738" w14:textId="4E3F7C26" w:rsidR="00A37EF4" w:rsidRDefault="00A37EF4" w:rsidP="00A37EF4">
      <w:pPr>
        <w:spacing w:after="180"/>
        <w:jc w:val="both"/>
        <w:rPr>
          <w:rFonts w:ascii="Times New Roman" w:hAnsi="Times New Roman"/>
        </w:rPr>
      </w:pPr>
      <w:r>
        <w:rPr>
          <w:rFonts w:ascii="Times New Roman" w:hAnsi="Times New Roman"/>
          <w:b/>
          <w:bCs/>
        </w:rPr>
        <w:t>Proposal 4</w:t>
      </w:r>
      <w:r>
        <w:rPr>
          <w:rFonts w:ascii="Times New Roman" w:hAnsi="Times New Roman"/>
        </w:rPr>
        <w:t xml:space="preserve">: </w:t>
      </w:r>
      <w:r w:rsidR="00DE1F7F">
        <w:rPr>
          <w:rFonts w:ascii="Times New Roman" w:hAnsi="Times New Roman"/>
        </w:rPr>
        <w:t>The text “</w:t>
      </w:r>
      <w:r w:rsidR="00DE1F7F" w:rsidRPr="00771F9C">
        <w:rPr>
          <w:rFonts w:ascii="Times New Roman" w:hAnsi="Times New Roman"/>
        </w:rPr>
        <w:t>[With the BS generating beam peak directions within the OTA peak directions set.]</w:t>
      </w:r>
      <w:r w:rsidR="00DE1F7F">
        <w:rPr>
          <w:rFonts w:ascii="Times New Roman" w:hAnsi="Times New Roman"/>
        </w:rPr>
        <w:t>” captured in the last meeting’s WF is not necessary in</w:t>
      </w:r>
      <w:r>
        <w:rPr>
          <w:rFonts w:ascii="Times New Roman" w:hAnsi="Times New Roman"/>
        </w:rPr>
        <w:t xml:space="preserve"> specifying</w:t>
      </w:r>
      <w:r w:rsidR="00DE1F7F">
        <w:rPr>
          <w:rFonts w:ascii="Times New Roman" w:hAnsi="Times New Roman"/>
        </w:rPr>
        <w:t xml:space="preserve"> the</w:t>
      </w:r>
      <w:r>
        <w:rPr>
          <w:rFonts w:ascii="Times New Roman" w:hAnsi="Times New Roman"/>
        </w:rPr>
        <w:t xml:space="preserve"> core requirement of expected EIRP.   </w:t>
      </w:r>
    </w:p>
    <w:p w14:paraId="5999D940" w14:textId="153B2461" w:rsidR="004003CD" w:rsidRDefault="004003CD" w:rsidP="004003CD">
      <w:pPr>
        <w:pStyle w:val="Heading2"/>
        <w:rPr>
          <w:lang w:val="en-US" w:eastAsia="zh-CN"/>
        </w:rPr>
      </w:pPr>
      <w:r>
        <w:rPr>
          <w:lang w:val="en-US" w:eastAsia="zh-CN"/>
        </w:rPr>
        <w:t>2</w:t>
      </w:r>
      <w:r w:rsidRPr="00A54C75">
        <w:rPr>
          <w:lang w:val="en-US" w:eastAsia="zh-CN"/>
        </w:rPr>
        <w:t>.</w:t>
      </w:r>
      <w:r w:rsidR="00B03EB3">
        <w:rPr>
          <w:lang w:val="en-US" w:eastAsia="zh-CN"/>
        </w:rPr>
        <w:t>3</w:t>
      </w:r>
      <w:r w:rsidRPr="00A54C75">
        <w:rPr>
          <w:lang w:val="en-US" w:eastAsia="zh-CN"/>
        </w:rPr>
        <w:t xml:space="preserve"> </w:t>
      </w:r>
      <w:r w:rsidR="00903094">
        <w:rPr>
          <w:lang w:val="en-US" w:eastAsia="zh-CN"/>
        </w:rPr>
        <w:t>Text proposal</w:t>
      </w:r>
      <w:r>
        <w:rPr>
          <w:lang w:val="en-US" w:eastAsia="zh-CN"/>
        </w:rPr>
        <w:t xml:space="preserve"> </w:t>
      </w:r>
      <w:r w:rsidR="00903094">
        <w:rPr>
          <w:lang w:val="en-US" w:eastAsia="zh-CN"/>
        </w:rPr>
        <w:t>for</w:t>
      </w:r>
      <w:r w:rsidRPr="008C3F88">
        <w:rPr>
          <w:lang w:val="en-US" w:eastAsia="zh-CN"/>
        </w:rPr>
        <w:t xml:space="preserve"> </w:t>
      </w:r>
      <w:r w:rsidRPr="00C32606">
        <w:rPr>
          <w:lang w:val="en-US" w:eastAsia="zh-CN"/>
        </w:rPr>
        <w:t xml:space="preserve">OTA spatial emission </w:t>
      </w:r>
      <w:r w:rsidR="00903094">
        <w:rPr>
          <w:lang w:val="en-US" w:eastAsia="zh-CN"/>
        </w:rPr>
        <w:t>requirement</w:t>
      </w:r>
    </w:p>
    <w:p w14:paraId="1BEC62FC" w14:textId="7632C72D" w:rsidR="0006649B" w:rsidRDefault="0006649B" w:rsidP="004003CD">
      <w:pPr>
        <w:spacing w:after="180"/>
        <w:jc w:val="both"/>
        <w:rPr>
          <w:rFonts w:ascii="Times New Roman" w:hAnsi="Times New Roman"/>
        </w:rPr>
      </w:pPr>
      <w:r>
        <w:rPr>
          <w:rFonts w:ascii="Times New Roman" w:hAnsi="Times New Roman"/>
        </w:rPr>
        <w:t xml:space="preserve">For the detailed requirement, we would like to </w:t>
      </w:r>
      <w:r w:rsidR="00003258">
        <w:rPr>
          <w:rFonts w:ascii="Times New Roman" w:hAnsi="Times New Roman"/>
        </w:rPr>
        <w:t>directly give the text proposal below</w:t>
      </w:r>
      <w:r w:rsidR="00057A9F">
        <w:rPr>
          <w:rFonts w:ascii="Times New Roman" w:hAnsi="Times New Roman"/>
        </w:rPr>
        <w:t>, which provide changes over the agreed text proposal in the WF [6]</w:t>
      </w:r>
      <w:r w:rsidR="00003258">
        <w:rPr>
          <w:rFonts w:ascii="Times New Roman" w:hAnsi="Times New Roman"/>
        </w:rPr>
        <w:t>:</w:t>
      </w:r>
    </w:p>
    <w:p w14:paraId="5C8A1F4F" w14:textId="3CAA09D7" w:rsidR="004003CD" w:rsidRDefault="004003CD" w:rsidP="004003CD">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sidR="0095330C">
        <w:rPr>
          <w:rFonts w:ascii="Times New Roman" w:hAnsi="Times New Roman"/>
          <w:b/>
          <w:bCs/>
        </w:rPr>
        <w:t>5</w:t>
      </w:r>
      <w:r>
        <w:rPr>
          <w:rFonts w:ascii="Times New Roman" w:hAnsi="Times New Roman"/>
        </w:rPr>
        <w:t>: F</w:t>
      </w:r>
      <w:r w:rsidRPr="008C22D7">
        <w:rPr>
          <w:rFonts w:ascii="Times New Roman" w:hAnsi="Times New Roman"/>
        </w:rPr>
        <w:t xml:space="preserve">or </w:t>
      </w:r>
      <w:r w:rsidR="00003258" w:rsidRPr="00003258">
        <w:rPr>
          <w:rFonts w:ascii="Times New Roman" w:hAnsi="Times New Roman"/>
        </w:rPr>
        <w:t xml:space="preserve">OTA </w:t>
      </w:r>
      <w:r w:rsidR="00057A9F">
        <w:rPr>
          <w:rFonts w:ascii="Times New Roman" w:hAnsi="Times New Roman"/>
        </w:rPr>
        <w:t>spatial emission</w:t>
      </w:r>
      <w:r w:rsidR="00003258" w:rsidRPr="00003258">
        <w:rPr>
          <w:rFonts w:ascii="Times New Roman" w:hAnsi="Times New Roman"/>
        </w:rPr>
        <w:t xml:space="preserve"> requirement</w:t>
      </w:r>
      <w:r>
        <w:rPr>
          <w:rFonts w:ascii="Times New Roman" w:hAnsi="Times New Roman"/>
        </w:rPr>
        <w:t xml:space="preserve">, </w:t>
      </w:r>
      <w:r w:rsidRPr="008C22D7">
        <w:rPr>
          <w:rFonts w:ascii="Times New Roman" w:hAnsi="Times New Roman"/>
        </w:rPr>
        <w:t>the following text proposal</w:t>
      </w:r>
      <w:r w:rsidR="00057A9F">
        <w:rPr>
          <w:rFonts w:ascii="Times New Roman" w:hAnsi="Times New Roman"/>
        </w:rPr>
        <w:t xml:space="preserve"> is provided </w:t>
      </w:r>
      <w:r w:rsidR="00903094">
        <w:rPr>
          <w:rFonts w:ascii="Times New Roman" w:hAnsi="Times New Roman"/>
        </w:rPr>
        <w:t>for N</w:t>
      </w:r>
      <w:r w:rsidR="00903094">
        <w:rPr>
          <w:rFonts w:ascii="Times New Roman" w:hAnsi="Times New Roman" w:hint="eastAsia"/>
        </w:rPr>
        <w:t>R</w:t>
      </w:r>
      <w:r w:rsidR="00903094">
        <w:rPr>
          <w:rFonts w:ascii="Times New Roman" w:hAnsi="Times New Roman"/>
        </w:rPr>
        <w:t xml:space="preserve"> base station in</w:t>
      </w:r>
      <w:r w:rsidR="00057A9F">
        <w:rPr>
          <w:rFonts w:ascii="Times New Roman" w:hAnsi="Times New Roman"/>
        </w:rPr>
        <w:t xml:space="preserve"> TS 38.104</w:t>
      </w:r>
      <w:r>
        <w:rPr>
          <w:rFonts w:ascii="Times New Roman" w:hAnsi="Times New Roman"/>
        </w:rPr>
        <w:t xml:space="preserve">: </w:t>
      </w:r>
    </w:p>
    <w:p w14:paraId="3FDB4439" w14:textId="600CF9AB" w:rsidR="00903094" w:rsidRDefault="00903094" w:rsidP="00903094">
      <w:pPr>
        <w:spacing w:after="120"/>
        <w:jc w:val="both"/>
        <w:rPr>
          <w:rFonts w:ascii="Times New Roman" w:hAnsi="Times New Roman"/>
        </w:rPr>
      </w:pPr>
      <w:r>
        <w:rPr>
          <w:rFonts w:ascii="Times New Roman" w:hAnsi="Times New Roman"/>
        </w:rPr>
        <w:t>=================== Start of Text Proposal ==================</w:t>
      </w:r>
    </w:p>
    <w:p w14:paraId="18C71B3E" w14:textId="77777777" w:rsidR="00771F9C" w:rsidRPr="00771F9C" w:rsidRDefault="00771F9C" w:rsidP="00771F9C">
      <w:pPr>
        <w:keepNext/>
        <w:keepLines/>
        <w:numPr>
          <w:ilvl w:val="1"/>
          <w:numId w:val="0"/>
        </w:numPr>
        <w:spacing w:before="180" w:after="180" w:line="259" w:lineRule="auto"/>
        <w:outlineLvl w:val="1"/>
        <w:rPr>
          <w:rFonts w:ascii="Arial" w:eastAsia="宋体" w:hAnsi="Arial" w:cs="Times New Roman"/>
          <w:sz w:val="28"/>
          <w:szCs w:val="18"/>
          <w:lang w:val="en-GB"/>
        </w:rPr>
      </w:pPr>
      <w:bookmarkStart w:id="3" w:name="_Toc61179489"/>
      <w:bookmarkStart w:id="4" w:name="_Toc37267694"/>
      <w:bookmarkStart w:id="5" w:name="_Toc131596025"/>
      <w:bookmarkStart w:id="6" w:name="_Toc131766557"/>
      <w:bookmarkStart w:id="7" w:name="_Toc44712297"/>
      <w:bookmarkStart w:id="8" w:name="_Toc107311881"/>
      <w:bookmarkStart w:id="9" w:name="_Toc107419465"/>
      <w:bookmarkStart w:id="10" w:name="_Toc131741023"/>
      <w:bookmarkStart w:id="11" w:name="_Toc156567600"/>
      <w:bookmarkStart w:id="12" w:name="_Toc21127623"/>
      <w:bookmarkStart w:id="13" w:name="_Toc107475092"/>
      <w:bookmarkStart w:id="14" w:name="_Toc36817384"/>
      <w:bookmarkStart w:id="15" w:name="_Toc106782990"/>
      <w:bookmarkStart w:id="16" w:name="_Toc124157263"/>
      <w:bookmarkStart w:id="17" w:name="_Toc123049195"/>
      <w:bookmarkStart w:id="18" w:name="_Toc114255685"/>
      <w:bookmarkStart w:id="19" w:name="_Toc82621947"/>
      <w:bookmarkStart w:id="20" w:name="_Toc138837779"/>
      <w:bookmarkStart w:id="21" w:name="_Toc123052117"/>
      <w:bookmarkStart w:id="22" w:name="_Toc37260306"/>
      <w:bookmarkStart w:id="23" w:name="_Toc123054586"/>
      <w:bookmarkStart w:id="24" w:name="_Toc67916785"/>
      <w:bookmarkStart w:id="25" w:name="_Toc124266667"/>
      <w:bookmarkStart w:id="26" w:name="_Toc53178781"/>
      <w:bookmarkStart w:id="27" w:name="_Toc74663406"/>
      <w:bookmarkStart w:id="28" w:name="_Toc115186365"/>
      <w:bookmarkStart w:id="29" w:name="_Toc29811832"/>
      <w:bookmarkStart w:id="30" w:name="_Toc61179019"/>
      <w:bookmarkStart w:id="31" w:name="_Toc45893610"/>
      <w:bookmarkStart w:id="32" w:name="_Toc53178330"/>
      <w:bookmarkStart w:id="33" w:name="_Toc123717687"/>
      <w:bookmarkStart w:id="34" w:name="_Toc90422794"/>
      <w:r w:rsidRPr="00771F9C">
        <w:rPr>
          <w:rFonts w:ascii="Arial" w:eastAsia="宋体" w:hAnsi="Arial" w:cs="Times New Roman"/>
          <w:sz w:val="28"/>
          <w:szCs w:val="18"/>
          <w:lang w:val="en-GB"/>
        </w:rPr>
        <w:t>9.9</w:t>
      </w:r>
      <w:r w:rsidRPr="00771F9C">
        <w:rPr>
          <w:rFonts w:ascii="Arial" w:eastAsia="宋体" w:hAnsi="Arial" w:cs="Times New Roman"/>
          <w:sz w:val="28"/>
          <w:szCs w:val="18"/>
          <w:lang w:val="en-GB"/>
        </w:rPr>
        <w:tab/>
        <w:t xml:space="preserve">OTA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771F9C">
        <w:rPr>
          <w:rFonts w:ascii="Arial" w:eastAsia="宋体" w:hAnsi="Arial" w:cs="Times New Roman"/>
          <w:sz w:val="28"/>
          <w:szCs w:val="18"/>
          <w:lang w:val="en-GB"/>
        </w:rPr>
        <w:t xml:space="preserve">spatial emission </w:t>
      </w:r>
    </w:p>
    <w:p w14:paraId="296CC5BC" w14:textId="77777777" w:rsidR="00771F9C" w:rsidRPr="00771F9C" w:rsidRDefault="00771F9C" w:rsidP="00771F9C">
      <w:pPr>
        <w:keepNext/>
        <w:keepLines/>
        <w:numPr>
          <w:ilvl w:val="2"/>
          <w:numId w:val="0"/>
        </w:numPr>
        <w:spacing w:before="120" w:after="180" w:line="259" w:lineRule="auto"/>
        <w:outlineLvl w:val="2"/>
        <w:rPr>
          <w:rFonts w:ascii="Arial" w:eastAsia="宋体" w:hAnsi="Arial" w:cs="Times New Roman"/>
          <w:sz w:val="28"/>
          <w:szCs w:val="18"/>
          <w:lang w:val="en-GB"/>
        </w:rPr>
      </w:pPr>
      <w:bookmarkStart w:id="35" w:name="_Toc36817385"/>
      <w:bookmarkStart w:id="36" w:name="_Toc115186366"/>
      <w:bookmarkStart w:id="37" w:name="_Toc21127624"/>
      <w:bookmarkStart w:id="38" w:name="_Toc131596026"/>
      <w:bookmarkStart w:id="39" w:name="_Toc106782991"/>
      <w:bookmarkStart w:id="40" w:name="_Toc131741024"/>
      <w:bookmarkStart w:id="41" w:name="_Toc45893611"/>
      <w:bookmarkStart w:id="42" w:name="_Toc29811833"/>
      <w:bookmarkStart w:id="43" w:name="_Toc74663407"/>
      <w:bookmarkStart w:id="44" w:name="_Toc107311882"/>
      <w:bookmarkStart w:id="45" w:name="_Toc131766558"/>
      <w:bookmarkStart w:id="46" w:name="_Toc124157264"/>
      <w:bookmarkStart w:id="47" w:name="_Toc37260307"/>
      <w:bookmarkStart w:id="48" w:name="_Toc44712298"/>
      <w:bookmarkStart w:id="49" w:name="_Toc82621948"/>
      <w:bookmarkStart w:id="50" w:name="_Toc124266668"/>
      <w:bookmarkStart w:id="51" w:name="_Toc123049196"/>
      <w:bookmarkStart w:id="52" w:name="_Toc114255686"/>
      <w:bookmarkStart w:id="53" w:name="_Toc107419466"/>
      <w:bookmarkStart w:id="54" w:name="_Toc123717688"/>
      <w:bookmarkStart w:id="55" w:name="_Toc90422795"/>
      <w:bookmarkStart w:id="56" w:name="_Toc138837780"/>
      <w:bookmarkStart w:id="57" w:name="_Toc53178331"/>
      <w:bookmarkStart w:id="58" w:name="_Toc61179490"/>
      <w:bookmarkStart w:id="59" w:name="_Toc67916786"/>
      <w:bookmarkStart w:id="60" w:name="_Toc156567601"/>
      <w:bookmarkStart w:id="61" w:name="_Toc107475093"/>
      <w:bookmarkStart w:id="62" w:name="_Toc123052118"/>
      <w:bookmarkStart w:id="63" w:name="_Toc53178782"/>
      <w:bookmarkStart w:id="64" w:name="_Toc61179020"/>
      <w:bookmarkStart w:id="65" w:name="_Toc37267695"/>
      <w:bookmarkStart w:id="66" w:name="_Toc123054587"/>
      <w:r w:rsidRPr="00771F9C">
        <w:rPr>
          <w:rFonts w:ascii="Arial" w:eastAsia="宋体" w:hAnsi="Arial" w:cs="Times New Roman"/>
          <w:sz w:val="28"/>
          <w:szCs w:val="18"/>
          <w:lang w:val="en-GB"/>
        </w:rPr>
        <w:t>9.9.1</w:t>
      </w:r>
      <w:r w:rsidRPr="00771F9C">
        <w:rPr>
          <w:rFonts w:ascii="Arial" w:eastAsia="宋体" w:hAnsi="Arial" w:cs="Times New Roman"/>
          <w:sz w:val="28"/>
          <w:szCs w:val="18"/>
          <w:lang w:val="en-GB"/>
        </w:rPr>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CEA7737" w14:textId="77777777" w:rsidR="00771F9C" w:rsidRPr="00771F9C" w:rsidRDefault="00771F9C" w:rsidP="00771F9C">
      <w:pPr>
        <w:spacing w:after="180" w:line="259" w:lineRule="auto"/>
        <w:rPr>
          <w:rFonts w:ascii="Times New Roman" w:eastAsia="宋体" w:hAnsi="Times New Roman" w:cs="Times New Roman"/>
          <w:sz w:val="20"/>
          <w:szCs w:val="20"/>
          <w:lang w:val="en-GB"/>
        </w:rPr>
      </w:pPr>
      <w:r w:rsidRPr="00771F9C">
        <w:rPr>
          <w:rFonts w:ascii="Times New Roman" w:eastAsia="宋体" w:hAnsi="Times New Roman" w:cs="Times New Roman"/>
          <w:sz w:val="20"/>
          <w:szCs w:val="20"/>
          <w:lang w:val="en-GB"/>
        </w:rPr>
        <w:t>OTA spatial emission requirements are defined to set upper limits on radiated power in specific directions.</w:t>
      </w:r>
    </w:p>
    <w:p w14:paraId="59EC627A" w14:textId="77777777" w:rsidR="00771F9C" w:rsidRPr="00771F9C" w:rsidRDefault="00771F9C" w:rsidP="00771F9C">
      <w:pPr>
        <w:keepNext/>
        <w:keepLines/>
        <w:numPr>
          <w:ilvl w:val="2"/>
          <w:numId w:val="0"/>
        </w:numPr>
        <w:spacing w:before="120" w:after="180" w:line="259" w:lineRule="auto"/>
        <w:outlineLvl w:val="2"/>
        <w:rPr>
          <w:rFonts w:ascii="Arial" w:eastAsia="宋体" w:hAnsi="Arial" w:cs="Times New Roman"/>
          <w:sz w:val="28"/>
          <w:szCs w:val="18"/>
          <w:lang w:val="en-GB"/>
        </w:rPr>
      </w:pPr>
      <w:bookmarkStart w:id="67" w:name="_Toc131741025"/>
      <w:bookmarkStart w:id="68" w:name="_Toc29811834"/>
      <w:bookmarkStart w:id="69" w:name="_Toc123054588"/>
      <w:bookmarkStart w:id="70" w:name="_Toc123049197"/>
      <w:bookmarkStart w:id="71" w:name="_Toc123052119"/>
      <w:bookmarkStart w:id="72" w:name="_Toc36817386"/>
      <w:bookmarkStart w:id="73" w:name="_Toc131596027"/>
      <w:bookmarkStart w:id="74" w:name="_Toc21127625"/>
      <w:bookmarkStart w:id="75" w:name="_Toc67916787"/>
      <w:bookmarkStart w:id="76" w:name="_Toc107475094"/>
      <w:bookmarkStart w:id="77" w:name="_Toc61179491"/>
      <w:bookmarkStart w:id="78" w:name="_Toc124157265"/>
      <w:bookmarkStart w:id="79" w:name="_Toc45893612"/>
      <w:bookmarkStart w:id="80" w:name="_Toc74663408"/>
      <w:bookmarkStart w:id="81" w:name="_Toc107311883"/>
      <w:bookmarkStart w:id="82" w:name="_Toc107419467"/>
      <w:bookmarkStart w:id="83" w:name="_Toc37260308"/>
      <w:bookmarkStart w:id="84" w:name="_Toc44712299"/>
      <w:bookmarkStart w:id="85" w:name="_Toc53178783"/>
      <w:bookmarkStart w:id="86" w:name="_Toc106782992"/>
      <w:bookmarkStart w:id="87" w:name="_Toc114255687"/>
      <w:bookmarkStart w:id="88" w:name="_Toc124266669"/>
      <w:bookmarkStart w:id="89" w:name="_Toc53178332"/>
      <w:bookmarkStart w:id="90" w:name="_Toc138837781"/>
      <w:bookmarkStart w:id="91" w:name="_Toc90422796"/>
      <w:bookmarkStart w:id="92" w:name="_Toc123717689"/>
      <w:bookmarkStart w:id="93" w:name="_Toc82621949"/>
      <w:bookmarkStart w:id="94" w:name="_Toc156567602"/>
      <w:bookmarkStart w:id="95" w:name="_Toc115186367"/>
      <w:bookmarkStart w:id="96" w:name="_Toc61179021"/>
      <w:bookmarkStart w:id="97" w:name="_Toc131766559"/>
      <w:bookmarkStart w:id="98" w:name="_Toc37267696"/>
      <w:r w:rsidRPr="00771F9C">
        <w:rPr>
          <w:rFonts w:ascii="Arial" w:eastAsia="宋体" w:hAnsi="Arial" w:cs="Times New Roman"/>
          <w:sz w:val="28"/>
          <w:szCs w:val="18"/>
          <w:lang w:val="en-GB"/>
        </w:rPr>
        <w:t>9.9.2</w:t>
      </w:r>
      <w:r w:rsidRPr="00771F9C">
        <w:rPr>
          <w:rFonts w:ascii="Arial" w:eastAsia="宋体" w:hAnsi="Arial" w:cs="Times New Roman"/>
          <w:sz w:val="28"/>
          <w:szCs w:val="18"/>
          <w:lang w:val="en-GB"/>
        </w:rPr>
        <w:tab/>
        <w:t>Protection of FSS UL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C8AD8EE" w14:textId="77777777" w:rsidR="00771F9C" w:rsidRPr="00771F9C" w:rsidRDefault="00771F9C" w:rsidP="00771F9C">
      <w:pPr>
        <w:spacing w:after="180" w:line="259" w:lineRule="auto"/>
        <w:rPr>
          <w:rFonts w:ascii="Times New Roman" w:eastAsia="宋体" w:hAnsi="Times New Roman" w:cs="Times New Roman"/>
          <w:sz w:val="20"/>
          <w:szCs w:val="20"/>
        </w:rPr>
      </w:pPr>
      <w:r w:rsidRPr="00771F9C">
        <w:rPr>
          <w:rFonts w:ascii="Times New Roman" w:eastAsia="宋体" w:hAnsi="Times New Roman" w:cs="Times New Roman"/>
          <w:sz w:val="20"/>
          <w:szCs w:val="20"/>
          <w:lang w:val="en-GB"/>
        </w:rPr>
        <w:t xml:space="preserve">This requirement shall be applied to BS operating in band n104 to protect FSS </w:t>
      </w:r>
      <w:r w:rsidRPr="00771F9C">
        <w:rPr>
          <w:rFonts w:ascii="Times New Roman" w:eastAsia="宋体" w:hAnsi="Times New Roman" w:cs="Times New Roman"/>
          <w:sz w:val="20"/>
          <w:szCs w:val="20"/>
          <w:lang w:val="en-GB" w:eastAsia="en-US"/>
        </w:rPr>
        <w:t>(Earth-to-space) satellite</w:t>
      </w:r>
      <w:r w:rsidRPr="00771F9C">
        <w:rPr>
          <w:rFonts w:ascii="Times New Roman" w:eastAsia="宋体" w:hAnsi="Times New Roman" w:cs="Times New Roman"/>
          <w:sz w:val="20"/>
          <w:szCs w:val="20"/>
          <w:lang w:val="en-GB"/>
        </w:rPr>
        <w:t xml:space="preserve"> receiver.</w:t>
      </w:r>
      <w:r w:rsidRPr="00771F9C">
        <w:rPr>
          <w:rFonts w:ascii="Times New Roman" w:eastAsia="宋体" w:hAnsi="Times New Roman" w:cs="Times New Roman" w:hint="eastAsia"/>
          <w:sz w:val="20"/>
          <w:szCs w:val="20"/>
        </w:rPr>
        <w:t xml:space="preserve"> </w:t>
      </w:r>
    </w:p>
    <w:p w14:paraId="55B110E7" w14:textId="77777777" w:rsidR="00771F9C" w:rsidRPr="00771F9C" w:rsidRDefault="00771F9C" w:rsidP="00771F9C">
      <w:pPr>
        <w:spacing w:after="180" w:line="259" w:lineRule="auto"/>
        <w:rPr>
          <w:rFonts w:ascii="Times New Roman" w:eastAsia="宋体" w:hAnsi="Times New Roman" w:cs="Times New Roman"/>
          <w:sz w:val="20"/>
          <w:szCs w:val="20"/>
        </w:rPr>
      </w:pPr>
    </w:p>
    <w:p w14:paraId="04E26415" w14:textId="77777777" w:rsidR="00771F9C" w:rsidRPr="00771F9C" w:rsidRDefault="00771F9C" w:rsidP="00771F9C">
      <w:pPr>
        <w:keepNext/>
        <w:keepLines/>
        <w:numPr>
          <w:ilvl w:val="3"/>
          <w:numId w:val="0"/>
        </w:numPr>
        <w:spacing w:before="120" w:after="180" w:line="259" w:lineRule="auto"/>
        <w:outlineLvl w:val="3"/>
        <w:rPr>
          <w:rFonts w:ascii="Arial" w:eastAsia="宋体" w:hAnsi="Arial" w:cs="Times New Roman"/>
          <w:sz w:val="24"/>
          <w:szCs w:val="18"/>
        </w:rPr>
      </w:pPr>
      <w:bookmarkStart w:id="99" w:name="_Toc107419297"/>
      <w:bookmarkStart w:id="100" w:name="_Toc131766370"/>
      <w:bookmarkStart w:id="101" w:name="_Toc138837592"/>
      <w:bookmarkStart w:id="102" w:name="_Toc123717500"/>
      <w:bookmarkStart w:id="103" w:name="_Toc29811703"/>
      <w:bookmarkStart w:id="104" w:name="_Toc45893474"/>
      <w:bookmarkStart w:id="105" w:name="_Toc107474924"/>
      <w:bookmarkStart w:id="106" w:name="_Toc131740836"/>
      <w:bookmarkStart w:id="107" w:name="_Toc44712161"/>
      <w:bookmarkStart w:id="108" w:name="_Toc90422629"/>
      <w:bookmarkStart w:id="109" w:name="_Toc13080204"/>
      <w:bookmarkStart w:id="110" w:name="_Toc156567413"/>
      <w:bookmarkStart w:id="111" w:name="_Toc74663242"/>
      <w:bookmarkStart w:id="112" w:name="_Toc124157076"/>
      <w:bookmarkStart w:id="113" w:name="_Toc82621782"/>
      <w:bookmarkStart w:id="114" w:name="_Toc107311713"/>
      <w:bookmarkStart w:id="115" w:name="_Toc61179348"/>
      <w:bookmarkStart w:id="116" w:name="_Toc53178652"/>
      <w:bookmarkStart w:id="117" w:name="_Toc124266480"/>
      <w:bookmarkStart w:id="118" w:name="_Toc123049011"/>
      <w:bookmarkStart w:id="119" w:name="_Toc131595838"/>
      <w:bookmarkStart w:id="120" w:name="_Toc123054399"/>
      <w:bookmarkStart w:id="121" w:name="_Toc67916644"/>
      <w:bookmarkStart w:id="122" w:name="_Toc115186197"/>
      <w:bookmarkStart w:id="123" w:name="_Toc36817255"/>
      <w:bookmarkStart w:id="124" w:name="_Toc114255517"/>
      <w:bookmarkStart w:id="125" w:name="_Toc37267559"/>
      <w:bookmarkStart w:id="126" w:name="_Toc61178878"/>
      <w:bookmarkStart w:id="127" w:name="_Toc123051930"/>
      <w:bookmarkStart w:id="128" w:name="_Toc37260171"/>
      <w:bookmarkStart w:id="129" w:name="_Toc53178201"/>
      <w:bookmarkStart w:id="130" w:name="_Toc106782822"/>
      <w:r w:rsidRPr="00771F9C">
        <w:rPr>
          <w:rFonts w:ascii="Arial" w:eastAsia="宋体" w:hAnsi="Arial" w:cs="Times New Roman"/>
          <w:sz w:val="24"/>
          <w:szCs w:val="18"/>
          <w:lang w:val="en-GB"/>
        </w:rPr>
        <w:lastRenderedPageBreak/>
        <w:t>9.9.2.1</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71F9C">
        <w:rPr>
          <w:rFonts w:ascii="Arial" w:eastAsia="宋体" w:hAnsi="Arial" w:cs="Times New Roman"/>
          <w:sz w:val="24"/>
          <w:szCs w:val="18"/>
          <w:lang w:val="en-GB"/>
        </w:rPr>
        <w:tab/>
        <w:t>Minimum requirement</w:t>
      </w:r>
      <w:r w:rsidRPr="00771F9C">
        <w:rPr>
          <w:rFonts w:ascii="Arial" w:eastAsia="宋体" w:hAnsi="Arial" w:cs="Times New Roman" w:hint="eastAsia"/>
          <w:sz w:val="24"/>
          <w:szCs w:val="18"/>
        </w:rPr>
        <w:t xml:space="preserve"> for BS type 1-H and BS type 1-O</w:t>
      </w:r>
    </w:p>
    <w:p w14:paraId="7C263E43" w14:textId="43F536A3" w:rsidR="00771F9C" w:rsidRDefault="00771F9C" w:rsidP="00771F9C">
      <w:pPr>
        <w:overflowPunct w:val="0"/>
        <w:autoSpaceDE w:val="0"/>
        <w:autoSpaceDN w:val="0"/>
        <w:adjustRightInd w:val="0"/>
        <w:spacing w:after="180" w:line="259" w:lineRule="auto"/>
        <w:textAlignment w:val="baseline"/>
        <w:rPr>
          <w:rFonts w:ascii="Times New Roman" w:eastAsia="宋体" w:hAnsi="Times New Roman" w:cs="Times New Roman"/>
          <w:sz w:val="20"/>
          <w:szCs w:val="20"/>
        </w:rPr>
      </w:pPr>
      <w:r w:rsidRPr="00771F9C">
        <w:rPr>
          <w:rFonts w:ascii="Times New Roman" w:eastAsia="宋体" w:hAnsi="Times New Roman" w:cs="Times New Roman"/>
          <w:sz w:val="20"/>
          <w:szCs w:val="20"/>
          <w:lang w:val="en-GB" w:eastAsia="en-US"/>
        </w:rPr>
        <w:t xml:space="preserve">For BS type 1-H and BS type 1-O operating in band n104, the Expected EIRP (EEIRP) </w:t>
      </w:r>
      <w:r w:rsidR="00A37EF4" w:rsidRPr="00A37EF4">
        <w:rPr>
          <w:rFonts w:ascii="Times New Roman" w:hAnsi="Times New Roman"/>
          <w:color w:val="FF0000"/>
          <w:u w:val="single"/>
        </w:rPr>
        <w:t>for certain vertical angle range</w:t>
      </w:r>
      <w:r w:rsidR="00A37EF4" w:rsidRPr="00771F9C">
        <w:rPr>
          <w:rFonts w:ascii="Times New Roman" w:eastAsia="宋体" w:hAnsi="Times New Roman" w:cs="Times New Roman"/>
          <w:sz w:val="20"/>
          <w:szCs w:val="20"/>
          <w:lang w:val="en-GB" w:eastAsia="en-US"/>
        </w:rPr>
        <w:t xml:space="preserve"> </w:t>
      </w:r>
      <w:r w:rsidRPr="00771F9C">
        <w:rPr>
          <w:rFonts w:ascii="Times New Roman" w:eastAsia="宋体" w:hAnsi="Times New Roman" w:cs="Times New Roman"/>
          <w:sz w:val="20"/>
          <w:szCs w:val="20"/>
          <w:lang w:val="en-GB" w:eastAsia="en-US"/>
        </w:rPr>
        <w:t xml:space="preserve">in the frequency range </w:t>
      </w:r>
      <w:r w:rsidRPr="00771F9C">
        <w:rPr>
          <w:rFonts w:ascii="Times New Roman" w:eastAsia="宋体" w:hAnsi="Times New Roman" w:cs="Times New Roman"/>
          <w:sz w:val="20"/>
          <w:szCs w:val="20"/>
          <w:lang w:val="en-GB"/>
        </w:rPr>
        <w:t>6425 – 7075 MHz</w:t>
      </w:r>
      <w:r w:rsidRPr="00771F9C">
        <w:rPr>
          <w:rFonts w:ascii="Times New Roman" w:eastAsia="宋体" w:hAnsi="Times New Roman" w:cs="Times New Roman"/>
          <w:sz w:val="20"/>
          <w:szCs w:val="20"/>
        </w:rPr>
        <w:t>,</w:t>
      </w:r>
      <w:r w:rsidRPr="00771F9C">
        <w:rPr>
          <w:rFonts w:ascii="Times New Roman" w:eastAsia="宋体" w:hAnsi="Times New Roman" w:cs="Times New Roman"/>
          <w:sz w:val="20"/>
          <w:szCs w:val="20"/>
          <w:lang w:val="en-GB" w:eastAsia="en-US"/>
        </w:rPr>
        <w:t xml:space="preserve"> </w:t>
      </w:r>
      <w:r w:rsidRPr="00771F9C">
        <w:rPr>
          <w:rFonts w:ascii="Times New Roman" w:eastAsia="宋体" w:hAnsi="Times New Roman" w:cs="Times New Roman"/>
          <w:sz w:val="20"/>
          <w:szCs w:val="20"/>
        </w:rPr>
        <w:t xml:space="preserve">shall not exceed the values specified in </w:t>
      </w:r>
      <w:proofErr w:type="spellStart"/>
      <w:r w:rsidR="00A37EF4" w:rsidRPr="00A37EF4">
        <w:rPr>
          <w:rFonts w:ascii="Times New Roman" w:eastAsia="宋体" w:hAnsi="Times New Roman" w:cs="Times New Roman"/>
          <w:color w:val="FF0000"/>
          <w:sz w:val="20"/>
          <w:szCs w:val="20"/>
          <w:u w:val="single"/>
        </w:rPr>
        <w:t>T</w:t>
      </w:r>
      <w:r w:rsidRPr="00771F9C">
        <w:rPr>
          <w:rFonts w:ascii="Times New Roman" w:eastAsia="宋体" w:hAnsi="Times New Roman" w:cs="Times New Roman"/>
          <w:strike/>
          <w:color w:val="FF0000"/>
          <w:sz w:val="20"/>
          <w:szCs w:val="20"/>
          <w:u w:val="single"/>
        </w:rPr>
        <w:t>t</w:t>
      </w:r>
      <w:r w:rsidRPr="00771F9C">
        <w:rPr>
          <w:rFonts w:ascii="Times New Roman" w:eastAsia="宋体" w:hAnsi="Times New Roman" w:cs="Times New Roman"/>
          <w:sz w:val="20"/>
          <w:szCs w:val="20"/>
        </w:rPr>
        <w:t>able</w:t>
      </w:r>
      <w:proofErr w:type="spellEnd"/>
      <w:r w:rsidRPr="00771F9C">
        <w:rPr>
          <w:rFonts w:ascii="Times New Roman" w:eastAsia="宋体" w:hAnsi="Times New Roman" w:cs="Times New Roman"/>
          <w:sz w:val="20"/>
          <w:szCs w:val="20"/>
        </w:rPr>
        <w:t xml:space="preserve"> 9.9.2.1-1.</w:t>
      </w:r>
    </w:p>
    <w:p w14:paraId="27F8865D" w14:textId="11D7432D" w:rsidR="003616E1" w:rsidRDefault="00771F9C" w:rsidP="00771F9C">
      <w:pPr>
        <w:overflowPunct w:val="0"/>
        <w:autoSpaceDE w:val="0"/>
        <w:autoSpaceDN w:val="0"/>
        <w:adjustRightInd w:val="0"/>
        <w:spacing w:after="180" w:line="259" w:lineRule="auto"/>
        <w:textAlignment w:val="baseline"/>
        <w:rPr>
          <w:rFonts w:ascii="Times New Roman" w:hAnsi="Times New Roman"/>
          <w:color w:val="FF0000"/>
          <w:u w:val="single"/>
        </w:rPr>
      </w:pPr>
      <w:r w:rsidRPr="00771F9C">
        <w:rPr>
          <w:rFonts w:ascii="Times New Roman" w:hAnsi="Times New Roman"/>
          <w:color w:val="FF0000"/>
          <w:u w:val="single"/>
        </w:rPr>
        <w:t xml:space="preserve">EEIRP is defined as the average value of the EIRP, with the weighted averaging being performed over different beamforming directions within the BS horizontal and vertical steering range and the averaging being performed over horizontal angles from −180° to +180° and the specified elevation angle range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L</w:t>
      </w:r>
      <w:proofErr w:type="spellEnd"/>
      <w:r w:rsidRPr="00771F9C">
        <w:rPr>
          <w:rFonts w:ascii="Times New Roman" w:hAnsi="Times New Roman"/>
          <w:color w:val="FF0000"/>
          <w:u w:val="single"/>
        </w:rPr>
        <w:t xml:space="preserve"> </w:t>
      </w:r>
      <w:r w:rsidRPr="00771F9C">
        <w:rPr>
          <w:rFonts w:ascii="Times New Roman" w:hAnsi="Times New Roman" w:hint="eastAsia"/>
          <w:color w:val="FF0000"/>
          <w:u w:val="single"/>
        </w:rPr>
        <w:t>≤</w:t>
      </w:r>
      <w:r w:rsidRPr="00771F9C">
        <w:rPr>
          <w:rFonts w:ascii="Times New Roman" w:hAnsi="Times New Roman"/>
          <w:color w:val="FF0000"/>
          <w:u w:val="single"/>
        </w:rPr>
        <w:t xml:space="preserve"> θ &lt;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H</w:t>
      </w:r>
      <w:proofErr w:type="spellEnd"/>
      <w:r w:rsidRPr="00771F9C">
        <w:rPr>
          <w:rFonts w:ascii="Times New Roman" w:hAnsi="Times New Roman"/>
          <w:color w:val="FF0000"/>
          <w:u w:val="single"/>
        </w:rPr>
        <w:t xml:space="preserve"> in Table 9.9.2-1.</w:t>
      </w:r>
      <w:r w:rsidR="00926945">
        <w:rPr>
          <w:rFonts w:ascii="Times New Roman" w:hAnsi="Times New Roman"/>
          <w:color w:val="FF0000"/>
          <w:u w:val="single"/>
        </w:rPr>
        <w:t xml:space="preserve"> </w:t>
      </w:r>
    </w:p>
    <w:p w14:paraId="1CCCDDE8" w14:textId="27B36363" w:rsidR="00771F9C" w:rsidRPr="00771F9C" w:rsidRDefault="00926945" w:rsidP="00771F9C">
      <w:pPr>
        <w:overflowPunct w:val="0"/>
        <w:autoSpaceDE w:val="0"/>
        <w:autoSpaceDN w:val="0"/>
        <w:adjustRightInd w:val="0"/>
        <w:spacing w:after="180" w:line="259" w:lineRule="auto"/>
        <w:textAlignment w:val="baseline"/>
        <w:rPr>
          <w:rFonts w:ascii="Times New Roman" w:eastAsia="宋体" w:hAnsi="Times New Roman" w:cs="Times New Roman"/>
          <w:color w:val="FF0000"/>
          <w:sz w:val="20"/>
          <w:szCs w:val="20"/>
          <w:u w:val="single"/>
        </w:rPr>
      </w:pPr>
      <w:r>
        <w:rPr>
          <w:rFonts w:ascii="Times New Roman" w:hAnsi="Times New Roman"/>
          <w:color w:val="FF0000"/>
          <w:u w:val="single"/>
        </w:rPr>
        <w:t xml:space="preserve">The </w:t>
      </w:r>
      <w:r w:rsidRPr="00926945">
        <w:rPr>
          <w:rFonts w:ascii="Times New Roman" w:hAnsi="Times New Roman" w:hint="eastAsia"/>
          <w:color w:val="FF0000"/>
          <w:u w:val="single"/>
        </w:rPr>
        <w:t xml:space="preserve">elevation angle range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L</w:t>
      </w:r>
      <w:proofErr w:type="spellEnd"/>
      <w:r w:rsidRPr="00771F9C">
        <w:rPr>
          <w:rFonts w:ascii="Times New Roman" w:hAnsi="Times New Roman"/>
          <w:color w:val="FF0000"/>
          <w:u w:val="single"/>
        </w:rPr>
        <w:t xml:space="preserve"> </w:t>
      </w:r>
      <w:r w:rsidRPr="00771F9C">
        <w:rPr>
          <w:rFonts w:ascii="Times New Roman" w:hAnsi="Times New Roman" w:hint="eastAsia"/>
          <w:color w:val="FF0000"/>
          <w:u w:val="single"/>
        </w:rPr>
        <w:t>≤</w:t>
      </w:r>
      <w:r w:rsidRPr="00771F9C">
        <w:rPr>
          <w:rFonts w:ascii="Times New Roman" w:hAnsi="Times New Roman"/>
          <w:color w:val="FF0000"/>
          <w:u w:val="single"/>
        </w:rPr>
        <w:t xml:space="preserve"> θ &lt;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H</w:t>
      </w:r>
      <w:proofErr w:type="spellEnd"/>
      <w:r>
        <w:rPr>
          <w:rFonts w:ascii="Times New Roman" w:hAnsi="Times New Roman"/>
          <w:color w:val="FF0000"/>
          <w:u w:val="single"/>
          <w:vertAlign w:val="subscript"/>
        </w:rPr>
        <w:t xml:space="preserve"> </w:t>
      </w:r>
      <w:r w:rsidR="00447AA1">
        <w:rPr>
          <w:rFonts w:ascii="Times New Roman" w:hAnsi="Times New Roman"/>
          <w:color w:val="FF0000"/>
          <w:u w:val="single"/>
        </w:rPr>
        <w:t xml:space="preserve">is illustrated in Figure 9.9.2.1-1. </w:t>
      </w:r>
    </w:p>
    <w:p w14:paraId="622F78DD" w14:textId="77777777" w:rsidR="00771F9C" w:rsidRPr="00771F9C" w:rsidRDefault="00771F9C" w:rsidP="00771F9C">
      <w:pPr>
        <w:spacing w:after="180" w:line="259" w:lineRule="auto"/>
        <w:rPr>
          <w:rFonts w:ascii="Times New Roman" w:eastAsia="宋体" w:hAnsi="Times New Roman" w:cs="Times New Roman"/>
          <w:strike/>
          <w:color w:val="FF0000"/>
          <w:sz w:val="20"/>
          <w:szCs w:val="20"/>
          <w:u w:val="single"/>
        </w:rPr>
      </w:pPr>
      <w:r w:rsidRPr="00771F9C">
        <w:rPr>
          <w:rFonts w:ascii="Times New Roman" w:eastAsia="宋体" w:hAnsi="Times New Roman" w:cs="Times New Roman" w:hint="eastAsia"/>
          <w:strike/>
          <w:color w:val="FF0000"/>
          <w:sz w:val="20"/>
          <w:szCs w:val="20"/>
          <w:u w:val="single"/>
        </w:rPr>
        <w:t>[</w:t>
      </w:r>
      <w:r w:rsidRPr="00771F9C">
        <w:rPr>
          <w:rFonts w:ascii="Times New Roman" w:eastAsia="宋体" w:hAnsi="Times New Roman" w:cs="Times New Roman"/>
          <w:strike/>
          <w:color w:val="FF0000"/>
          <w:sz w:val="20"/>
          <w:szCs w:val="20"/>
          <w:u w:val="single"/>
          <w:lang w:val="en-GB" w:eastAsia="en-US"/>
        </w:rPr>
        <w:t xml:space="preserve">EEIRP is </w:t>
      </w:r>
      <w:r w:rsidRPr="00771F9C">
        <w:rPr>
          <w:rFonts w:ascii="Times New Roman" w:eastAsia="宋体" w:hAnsi="Times New Roman" w:cs="Times New Roman"/>
          <w:strike/>
          <w:color w:val="FF0000"/>
          <w:sz w:val="20"/>
          <w:szCs w:val="20"/>
          <w:u w:val="single"/>
          <w:lang w:eastAsia="en-US"/>
        </w:rPr>
        <w:t xml:space="preserve">defined as the average value of the EIRP, with the averaging being performed over </w:t>
      </w:r>
      <w:r w:rsidRPr="00771F9C">
        <w:rPr>
          <w:rFonts w:ascii="Times New Roman" w:eastAsia="宋体" w:hAnsi="Times New Roman" w:cs="Times New Roman" w:hint="eastAsia"/>
          <w:strike/>
          <w:color w:val="FF0000"/>
          <w:sz w:val="20"/>
          <w:szCs w:val="20"/>
          <w:u w:val="single"/>
        </w:rPr>
        <w:t>azimuth</w:t>
      </w:r>
      <w:r w:rsidRPr="00771F9C">
        <w:rPr>
          <w:rFonts w:ascii="Times New Roman" w:eastAsia="宋体" w:hAnsi="Times New Roman" w:cs="Times New Roman"/>
          <w:strike/>
          <w:color w:val="FF0000"/>
          <w:sz w:val="20"/>
          <w:szCs w:val="20"/>
          <w:u w:val="single"/>
          <w:lang w:eastAsia="en-US"/>
        </w:rPr>
        <w:t xml:space="preserve"> angles from </w:t>
      </w:r>
      <w:r w:rsidRPr="00771F9C">
        <w:rPr>
          <w:rFonts w:ascii="Times New Roman" w:eastAsia="宋体" w:hAnsi="Times New Roman" w:cs="Times New Roman"/>
          <w:strike/>
          <w:color w:val="FF0000"/>
          <w:sz w:val="20"/>
          <w:szCs w:val="20"/>
          <w:u w:val="single"/>
        </w:rPr>
        <w:t xml:space="preserve">−180° to +180 ° and over the specified </w:t>
      </w:r>
      <w:r w:rsidRPr="00771F9C">
        <w:rPr>
          <w:rFonts w:ascii="Times New Roman" w:eastAsia="宋体" w:hAnsi="Times New Roman" w:cs="Times New Roman" w:hint="eastAsia"/>
          <w:strike/>
          <w:color w:val="FF0000"/>
          <w:sz w:val="20"/>
          <w:szCs w:val="20"/>
          <w:u w:val="single"/>
        </w:rPr>
        <w:t>elevation</w:t>
      </w:r>
      <w:r w:rsidRPr="00771F9C">
        <w:rPr>
          <w:rFonts w:ascii="Times New Roman" w:eastAsia="宋体" w:hAnsi="Times New Roman" w:cs="Times New Roman"/>
          <w:strike/>
          <w:color w:val="FF0000"/>
          <w:sz w:val="20"/>
          <w:szCs w:val="20"/>
          <w:u w:val="single"/>
        </w:rPr>
        <w:t xml:space="preserve"> angle range [</w:t>
      </w:r>
      <w:proofErr w:type="spellStart"/>
      <w:r w:rsidRPr="00771F9C">
        <w:rPr>
          <w:rFonts w:ascii="Times New Roman" w:eastAsia="宋体" w:hAnsi="Times New Roman" w:cs="Times New Roman"/>
          <w:strike/>
          <w:color w:val="FF0000"/>
          <w:sz w:val="20"/>
          <w:szCs w:val="20"/>
          <w:u w:val="single"/>
        </w:rPr>
        <w:t>θL</w:t>
      </w:r>
      <w:proofErr w:type="spellEnd"/>
      <w:r w:rsidRPr="00771F9C">
        <w:rPr>
          <w:rFonts w:ascii="Times New Roman" w:eastAsia="宋体" w:hAnsi="Times New Roman" w:cs="Times New Roman"/>
          <w:strike/>
          <w:color w:val="FF0000"/>
          <w:sz w:val="20"/>
          <w:szCs w:val="20"/>
          <w:u w:val="single"/>
        </w:rPr>
        <w:t xml:space="preserve"> ≤ θ &lt; </w:t>
      </w:r>
      <w:proofErr w:type="spellStart"/>
      <w:r w:rsidRPr="00771F9C">
        <w:rPr>
          <w:rFonts w:ascii="Times New Roman" w:eastAsia="宋体" w:hAnsi="Times New Roman" w:cs="Times New Roman"/>
          <w:strike/>
          <w:color w:val="FF0000"/>
          <w:sz w:val="20"/>
          <w:szCs w:val="20"/>
          <w:u w:val="single"/>
        </w:rPr>
        <w:t>θH</w:t>
      </w:r>
      <w:proofErr w:type="spellEnd"/>
      <w:r w:rsidRPr="00771F9C">
        <w:rPr>
          <w:rFonts w:ascii="Times New Roman" w:eastAsia="宋体" w:hAnsi="Times New Roman" w:cs="Times New Roman"/>
          <w:strike/>
          <w:color w:val="FF0000"/>
          <w:sz w:val="20"/>
          <w:szCs w:val="20"/>
          <w:u w:val="single"/>
        </w:rPr>
        <w:t xml:space="preserve">] in table 9.9.2-1 </w:t>
      </w:r>
      <w:r w:rsidRPr="00771F9C">
        <w:rPr>
          <w:rFonts w:ascii="Times New Roman" w:eastAsia="宋体" w:hAnsi="Times New Roman" w:cs="Times New Roman" w:hint="eastAsia"/>
          <w:strike/>
          <w:color w:val="FF0000"/>
          <w:sz w:val="20"/>
          <w:szCs w:val="20"/>
          <w:u w:val="single"/>
        </w:rPr>
        <w:t>]</w:t>
      </w:r>
    </w:p>
    <w:p w14:paraId="523C9F1C" w14:textId="77777777" w:rsidR="00771F9C" w:rsidRPr="00771F9C" w:rsidRDefault="00771F9C" w:rsidP="00A37EF4">
      <w:pPr>
        <w:spacing w:after="180" w:line="259" w:lineRule="auto"/>
        <w:rPr>
          <w:rFonts w:ascii="Times New Roman" w:eastAsia="宋体" w:hAnsi="Times New Roman" w:cs="Times New Roman"/>
          <w:strike/>
          <w:color w:val="FF0000"/>
          <w:sz w:val="20"/>
          <w:szCs w:val="20"/>
          <w:u w:val="single"/>
        </w:rPr>
      </w:pPr>
      <w:r w:rsidRPr="00771F9C">
        <w:rPr>
          <w:rFonts w:ascii="Times New Roman" w:eastAsia="宋体" w:hAnsi="Times New Roman" w:cs="Times New Roman" w:hint="eastAsia"/>
          <w:strike/>
          <w:color w:val="FF0000"/>
          <w:sz w:val="20"/>
          <w:szCs w:val="20"/>
          <w:u w:val="single"/>
        </w:rPr>
        <w:t>[</w:t>
      </w:r>
      <w:r w:rsidRPr="00771F9C">
        <w:rPr>
          <w:rFonts w:ascii="Times New Roman" w:eastAsia="宋体" w:hAnsi="Times New Roman" w:cs="Times New Roman"/>
          <w:strike/>
          <w:color w:val="FF0000"/>
          <w:sz w:val="20"/>
          <w:szCs w:val="20"/>
          <w:u w:val="single"/>
        </w:rPr>
        <w:t>With the BS</w:t>
      </w:r>
      <w:r w:rsidRPr="00771F9C">
        <w:rPr>
          <w:rFonts w:ascii="Times New Roman" w:eastAsia="宋体" w:hAnsi="Times New Roman" w:cs="Times New Roman" w:hint="eastAsia"/>
          <w:strike/>
          <w:color w:val="FF0000"/>
          <w:sz w:val="20"/>
          <w:szCs w:val="20"/>
          <w:u w:val="single"/>
        </w:rPr>
        <w:t xml:space="preserve"> </w:t>
      </w:r>
      <w:r w:rsidRPr="00771F9C">
        <w:rPr>
          <w:rFonts w:ascii="Times New Roman" w:eastAsia="宋体" w:hAnsi="Times New Roman" w:cs="Times New Roman"/>
          <w:strike/>
          <w:color w:val="FF0000"/>
          <w:sz w:val="20"/>
          <w:szCs w:val="20"/>
          <w:u w:val="single"/>
        </w:rPr>
        <w:t>generating beam peak directions within the OTA peak directions set.</w:t>
      </w:r>
      <w:r w:rsidRPr="00771F9C">
        <w:rPr>
          <w:rFonts w:ascii="Times New Roman" w:eastAsia="宋体" w:hAnsi="Times New Roman" w:cs="Times New Roman" w:hint="eastAsia"/>
          <w:strike/>
          <w:color w:val="FF0000"/>
          <w:sz w:val="20"/>
          <w:szCs w:val="20"/>
          <w:u w:val="single"/>
        </w:rPr>
        <w:t>]</w:t>
      </w:r>
    </w:p>
    <w:p w14:paraId="7AB0D36E" w14:textId="470B4E4A" w:rsidR="00771F9C" w:rsidRPr="00771F9C" w:rsidRDefault="00771F9C" w:rsidP="00771F9C">
      <w:pPr>
        <w:keepNext/>
        <w:keepLines/>
        <w:spacing w:line="259" w:lineRule="auto"/>
        <w:jc w:val="center"/>
        <w:rPr>
          <w:rFonts w:ascii="Arial" w:eastAsia="宋体" w:hAnsi="Arial" w:cs="Times New Roman"/>
          <w:b/>
          <w:sz w:val="20"/>
          <w:szCs w:val="20"/>
          <w:lang w:val="en-GB" w:eastAsia="en-US"/>
        </w:rPr>
      </w:pPr>
      <w:r w:rsidRPr="00771F9C">
        <w:rPr>
          <w:rFonts w:ascii="Arial" w:eastAsia="宋体" w:hAnsi="Arial" w:cs="Times New Roman"/>
          <w:b/>
          <w:sz w:val="20"/>
          <w:szCs w:val="20"/>
          <w:lang w:val="en-GB" w:eastAsia="en-US"/>
        </w:rPr>
        <w:t xml:space="preserve">Table 9.9.2.1-1: EEIRP limits </w:t>
      </w:r>
      <w:r w:rsidR="00926945" w:rsidRPr="00926945">
        <w:rPr>
          <w:rFonts w:ascii="Arial" w:eastAsia="宋体" w:hAnsi="Arial" w:cs="Times New Roman"/>
          <w:b/>
          <w:color w:val="FF0000"/>
          <w:sz w:val="20"/>
          <w:szCs w:val="20"/>
          <w:u w:val="single"/>
          <w:lang w:val="en-GB" w:eastAsia="en-US"/>
        </w:rPr>
        <w:t>for certain vertical angle range</w:t>
      </w:r>
      <w:r w:rsidR="00926945" w:rsidRPr="00926945">
        <w:rPr>
          <w:rFonts w:ascii="Arial" w:eastAsia="宋体" w:hAnsi="Arial" w:cs="Times New Roman"/>
          <w:b/>
          <w:color w:val="FF0000"/>
          <w:sz w:val="20"/>
          <w:szCs w:val="20"/>
          <w:lang w:val="en-GB" w:eastAsia="en-US"/>
        </w:rPr>
        <w:t xml:space="preserve"> </w:t>
      </w:r>
      <w:r w:rsidRPr="00771F9C">
        <w:rPr>
          <w:rFonts w:ascii="Arial" w:eastAsia="宋体" w:hAnsi="Arial" w:cs="Times New Roman"/>
          <w:b/>
          <w:strike/>
          <w:color w:val="FF0000"/>
          <w:sz w:val="20"/>
          <w:szCs w:val="20"/>
          <w:u w:val="single"/>
          <w:lang w:val="en-GB" w:eastAsia="en-US"/>
        </w:rPr>
        <w:t xml:space="preserve">as function of elevation above </w:t>
      </w:r>
      <w:proofErr w:type="spellStart"/>
      <w:r w:rsidRPr="00771F9C">
        <w:rPr>
          <w:rFonts w:ascii="Arial" w:eastAsia="宋体" w:hAnsi="Arial" w:cs="Times New Roman"/>
          <w:b/>
          <w:strike/>
          <w:color w:val="FF0000"/>
          <w:sz w:val="20"/>
          <w:szCs w:val="20"/>
          <w:u w:val="single"/>
          <w:lang w:val="en-GB" w:eastAsia="en-US"/>
        </w:rPr>
        <w:t>hori</w:t>
      </w:r>
      <w:proofErr w:type="spellEnd"/>
      <w:r w:rsidRPr="00771F9C">
        <w:rPr>
          <w:rFonts w:ascii="Arial" w:eastAsia="宋体" w:hAnsi="Arial" w:cs="Times New Roman" w:hint="eastAsia"/>
          <w:b/>
          <w:strike/>
          <w:color w:val="FF0000"/>
          <w:sz w:val="20"/>
          <w:szCs w:val="20"/>
          <w:u w:val="single"/>
        </w:rPr>
        <w:t>z</w:t>
      </w:r>
      <w:r w:rsidRPr="00771F9C">
        <w:rPr>
          <w:rFonts w:ascii="Arial" w:eastAsia="宋体" w:hAnsi="Arial" w:cs="Times New Roman"/>
          <w:b/>
          <w:strike/>
          <w:color w:val="FF0000"/>
          <w:sz w:val="20"/>
          <w:szCs w:val="20"/>
          <w:u w:val="single"/>
          <w:lang w:val="en-GB" w:eastAsia="en-US"/>
        </w:rPr>
        <w:t>on</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tblGrid>
      <w:tr w:rsidR="00771F9C" w:rsidRPr="00771F9C" w14:paraId="633FF45B" w14:textId="77777777" w:rsidTr="00DF58ED">
        <w:trPr>
          <w:tblHeader/>
          <w:jc w:val="center"/>
        </w:trPr>
        <w:tc>
          <w:tcPr>
            <w:tcW w:w="2667" w:type="dxa"/>
          </w:tcPr>
          <w:p w14:paraId="6CAC1021" w14:textId="538D1D83" w:rsidR="00771F9C" w:rsidRPr="00771F9C" w:rsidRDefault="00926945" w:rsidP="00771F9C">
            <w:pPr>
              <w:keepNext/>
              <w:keepLines/>
              <w:spacing w:line="259" w:lineRule="auto"/>
              <w:jc w:val="center"/>
              <w:rPr>
                <w:rFonts w:ascii="Arial" w:eastAsia="宋体" w:hAnsi="Arial" w:cs="Times New Roman"/>
                <w:b/>
                <w:sz w:val="18"/>
                <w:szCs w:val="20"/>
                <w:lang w:val="en-GB" w:eastAsia="en-US"/>
              </w:rPr>
            </w:pPr>
            <w:r w:rsidRPr="00926945">
              <w:rPr>
                <w:rFonts w:ascii="Arial" w:eastAsia="宋体" w:hAnsi="Arial" w:cs="Times New Roman"/>
                <w:b/>
                <w:color w:val="FF0000"/>
                <w:sz w:val="18"/>
                <w:szCs w:val="20"/>
                <w:u w:val="single"/>
                <w:lang w:val="en-GB" w:eastAsia="en-US"/>
              </w:rPr>
              <w:t>Vertical</w:t>
            </w:r>
            <w:r w:rsidRPr="00926945">
              <w:rPr>
                <w:rFonts w:ascii="Arial" w:eastAsia="宋体" w:hAnsi="Arial" w:cs="Times New Roman"/>
                <w:b/>
                <w:sz w:val="18"/>
                <w:szCs w:val="20"/>
                <w:lang w:val="en-GB" w:eastAsia="en-US"/>
              </w:rPr>
              <w:t xml:space="preserve"> </w:t>
            </w:r>
            <w:r w:rsidR="00771F9C" w:rsidRPr="00771F9C">
              <w:rPr>
                <w:rFonts w:ascii="Arial" w:eastAsia="宋体" w:hAnsi="Arial" w:cs="Times New Roman"/>
                <w:b/>
                <w:strike/>
                <w:color w:val="FF0000"/>
                <w:sz w:val="18"/>
                <w:szCs w:val="20"/>
                <w:u w:val="single"/>
                <w:lang w:val="en-GB" w:eastAsia="en-US"/>
              </w:rPr>
              <w:t>Elevation</w:t>
            </w:r>
            <w:r w:rsidR="00771F9C" w:rsidRPr="00771F9C">
              <w:rPr>
                <w:rFonts w:ascii="Arial" w:eastAsia="宋体" w:hAnsi="Arial" w:cs="Times New Roman"/>
                <w:b/>
                <w:color w:val="FF0000"/>
                <w:sz w:val="18"/>
                <w:szCs w:val="20"/>
                <w:lang w:val="en-GB" w:eastAsia="en-US"/>
              </w:rPr>
              <w:t xml:space="preserve"> </w:t>
            </w:r>
            <w:r w:rsidR="00771F9C" w:rsidRPr="00771F9C">
              <w:rPr>
                <w:rFonts w:ascii="Arial" w:eastAsia="宋体" w:hAnsi="Arial" w:cs="Times New Roman"/>
                <w:b/>
                <w:sz w:val="18"/>
                <w:szCs w:val="20"/>
                <w:lang w:val="en-GB" w:eastAsia="en-US"/>
              </w:rPr>
              <w:t>angular range</w:t>
            </w:r>
          </w:p>
          <w:p w14:paraId="1FF3B4DB" w14:textId="77777777" w:rsidR="00771F9C" w:rsidRPr="00771F9C" w:rsidRDefault="00771F9C" w:rsidP="00771F9C">
            <w:pPr>
              <w:keepNext/>
              <w:keepLines/>
              <w:spacing w:line="259" w:lineRule="auto"/>
              <w:jc w:val="center"/>
              <w:rPr>
                <w:rFonts w:ascii="Arial" w:eastAsia="宋体" w:hAnsi="Arial" w:cs="Times New Roman"/>
                <w:b/>
                <w:sz w:val="18"/>
                <w:szCs w:val="20"/>
                <w:lang w:val="en-GB" w:eastAsia="en-US"/>
              </w:rPr>
            </w:pPr>
            <w:r w:rsidRPr="00771F9C">
              <w:rPr>
                <w:rFonts w:ascii="Arial" w:eastAsia="宋体" w:hAnsi="Arial" w:cs="Arial"/>
                <w:sz w:val="20"/>
                <w:szCs w:val="20"/>
                <w:lang w:eastAsia="en-US"/>
              </w:rPr>
              <w:t>[</w:t>
            </w:r>
            <w:proofErr w:type="spellStart"/>
            <w:r w:rsidRPr="00771F9C">
              <w:rPr>
                <w:rFonts w:ascii="Arial" w:eastAsia="宋体" w:hAnsi="Arial" w:cs="Arial"/>
                <w:sz w:val="20"/>
                <w:szCs w:val="20"/>
                <w:lang w:eastAsia="en-US"/>
              </w:rPr>
              <w:t>θ</w:t>
            </w:r>
            <w:r w:rsidRPr="00771F9C">
              <w:rPr>
                <w:rFonts w:ascii="Arial" w:eastAsia="宋体" w:hAnsi="Arial" w:cs="Arial"/>
                <w:sz w:val="20"/>
                <w:szCs w:val="20"/>
                <w:vertAlign w:val="subscript"/>
                <w:lang w:eastAsia="en-US"/>
              </w:rPr>
              <w:t>L</w:t>
            </w:r>
            <w:proofErr w:type="spellEnd"/>
            <w:r w:rsidRPr="00771F9C">
              <w:rPr>
                <w:rFonts w:ascii="Arial" w:eastAsia="宋体" w:hAnsi="Arial" w:cs="Arial"/>
                <w:sz w:val="20"/>
                <w:szCs w:val="20"/>
                <w:lang w:eastAsia="en-US"/>
              </w:rPr>
              <w:t xml:space="preserve"> ≤ θ &lt; </w:t>
            </w:r>
            <w:proofErr w:type="spellStart"/>
            <w:r w:rsidRPr="00771F9C">
              <w:rPr>
                <w:rFonts w:ascii="Arial" w:eastAsia="宋体" w:hAnsi="Arial" w:cs="Arial"/>
                <w:sz w:val="20"/>
                <w:szCs w:val="20"/>
                <w:lang w:eastAsia="en-US"/>
              </w:rPr>
              <w:t>θ</w:t>
            </w:r>
            <w:r w:rsidRPr="00771F9C">
              <w:rPr>
                <w:rFonts w:ascii="Arial" w:eastAsia="宋体" w:hAnsi="Arial" w:cs="Arial"/>
                <w:sz w:val="20"/>
                <w:szCs w:val="20"/>
                <w:vertAlign w:val="subscript"/>
                <w:lang w:eastAsia="en-US"/>
              </w:rPr>
              <w:t>H</w:t>
            </w:r>
            <w:proofErr w:type="spellEnd"/>
            <w:r w:rsidRPr="00771F9C">
              <w:rPr>
                <w:rFonts w:ascii="Arial" w:eastAsia="宋体" w:hAnsi="Arial" w:cs="Arial"/>
                <w:sz w:val="20"/>
                <w:szCs w:val="20"/>
                <w:lang w:eastAsia="en-US"/>
              </w:rPr>
              <w:t xml:space="preserve">] </w:t>
            </w:r>
            <w:r w:rsidRPr="00771F9C">
              <w:rPr>
                <w:rFonts w:ascii="Arial" w:eastAsia="宋体" w:hAnsi="Arial" w:cs="Times New Roman"/>
                <w:b/>
                <w:sz w:val="18"/>
                <w:szCs w:val="20"/>
                <w:lang w:val="en-GB" w:eastAsia="en-US"/>
              </w:rPr>
              <w:t>(Degrees)</w:t>
            </w:r>
          </w:p>
        </w:tc>
        <w:tc>
          <w:tcPr>
            <w:tcW w:w="1955" w:type="dxa"/>
          </w:tcPr>
          <w:p w14:paraId="636DFA91" w14:textId="77777777" w:rsidR="00771F9C" w:rsidRPr="00771F9C" w:rsidRDefault="00771F9C" w:rsidP="00771F9C">
            <w:pPr>
              <w:keepNext/>
              <w:keepLines/>
              <w:spacing w:line="259" w:lineRule="auto"/>
              <w:jc w:val="center"/>
              <w:rPr>
                <w:rFonts w:ascii="Arial" w:eastAsia="宋体" w:hAnsi="Arial" w:cs="Times New Roman"/>
                <w:b/>
                <w:sz w:val="18"/>
                <w:szCs w:val="20"/>
                <w:lang w:val="en-GB" w:eastAsia="en-US"/>
              </w:rPr>
            </w:pPr>
            <w:r w:rsidRPr="00771F9C">
              <w:rPr>
                <w:rFonts w:ascii="Arial" w:eastAsia="宋体" w:hAnsi="Arial" w:cs="Times New Roman"/>
                <w:b/>
                <w:sz w:val="18"/>
                <w:szCs w:val="20"/>
                <w:lang w:val="en-GB" w:eastAsia="en-US"/>
              </w:rPr>
              <w:t>EEIRP limit</w:t>
            </w:r>
            <w:r w:rsidRPr="00771F9C">
              <w:rPr>
                <w:rFonts w:ascii="Arial" w:eastAsia="宋体" w:hAnsi="Arial" w:cs="Times New Roman"/>
                <w:b/>
                <w:sz w:val="18"/>
                <w:szCs w:val="20"/>
                <w:lang w:val="en-GB" w:eastAsia="en-US"/>
              </w:rPr>
              <w:br/>
              <w:t>(dBm/MHz)</w:t>
            </w:r>
          </w:p>
          <w:p w14:paraId="0D3271AF" w14:textId="77777777" w:rsidR="00771F9C" w:rsidRPr="00771F9C" w:rsidRDefault="00771F9C" w:rsidP="00771F9C">
            <w:pPr>
              <w:keepNext/>
              <w:keepLines/>
              <w:spacing w:line="259" w:lineRule="auto"/>
              <w:jc w:val="center"/>
              <w:rPr>
                <w:rFonts w:ascii="Arial" w:eastAsia="宋体" w:hAnsi="Arial" w:cs="Times New Roman"/>
                <w:b/>
                <w:sz w:val="18"/>
                <w:szCs w:val="20"/>
                <w:lang w:val="en-GB" w:eastAsia="en-US"/>
              </w:rPr>
            </w:pPr>
          </w:p>
        </w:tc>
      </w:tr>
      <w:tr w:rsidR="00771F9C" w:rsidRPr="00771F9C" w14:paraId="7BD67671" w14:textId="77777777" w:rsidTr="00DF58ED">
        <w:trPr>
          <w:jc w:val="center"/>
        </w:trPr>
        <w:tc>
          <w:tcPr>
            <w:tcW w:w="2667" w:type="dxa"/>
          </w:tcPr>
          <w:p w14:paraId="278E203A" w14:textId="77777777" w:rsidR="00771F9C" w:rsidRPr="00771F9C" w:rsidRDefault="00771F9C" w:rsidP="00771F9C">
            <w:pPr>
              <w:keepNext/>
              <w:keepLines/>
              <w:spacing w:line="259" w:lineRule="auto"/>
              <w:jc w:val="center"/>
              <w:rPr>
                <w:rFonts w:ascii="Arial" w:eastAsia="宋体" w:hAnsi="Arial" w:cs="Times New Roman"/>
                <w:bCs/>
                <w:sz w:val="18"/>
                <w:szCs w:val="20"/>
                <w:lang w:val="en-GB" w:eastAsia="en-US"/>
              </w:rPr>
            </w:pPr>
            <w:r w:rsidRPr="00771F9C">
              <w:rPr>
                <w:rFonts w:ascii="Arial" w:eastAsia="宋体" w:hAnsi="Arial" w:cs="Times New Roman"/>
                <w:bCs/>
                <w:sz w:val="18"/>
                <w:szCs w:val="20"/>
                <w:lang w:val="en-GB" w:eastAsia="en-US"/>
              </w:rPr>
              <w:t>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&lt;5</w:t>
            </w:r>
          </w:p>
        </w:tc>
        <w:tc>
          <w:tcPr>
            <w:tcW w:w="1955" w:type="dxa"/>
          </w:tcPr>
          <w:p w14:paraId="12770A65" w14:textId="77777777" w:rsidR="00771F9C" w:rsidRPr="00771F9C" w:rsidRDefault="00771F9C" w:rsidP="00771F9C">
            <w:pPr>
              <w:keepNext/>
              <w:keepLines/>
              <w:spacing w:line="259" w:lineRule="auto"/>
              <w:jc w:val="center"/>
              <w:rPr>
                <w:rFonts w:ascii="Arial" w:eastAsia="宋体" w:hAnsi="Arial" w:cs="Times New Roman"/>
                <w:sz w:val="18"/>
                <w:szCs w:val="18"/>
                <w:lang w:val="en-GB"/>
              </w:rPr>
            </w:pPr>
            <w:r w:rsidRPr="00771F9C">
              <w:rPr>
                <w:rFonts w:ascii="Arial" w:eastAsia="宋体" w:hAnsi="Arial" w:cs="Times New Roman"/>
                <w:sz w:val="18"/>
                <w:szCs w:val="18"/>
                <w:lang w:val="en-GB"/>
              </w:rPr>
              <w:t>27</w:t>
            </w:r>
          </w:p>
        </w:tc>
      </w:tr>
      <w:tr w:rsidR="00771F9C" w:rsidRPr="00771F9C" w14:paraId="12D7D7BA" w14:textId="77777777" w:rsidTr="00DF58ED">
        <w:trPr>
          <w:jc w:val="center"/>
        </w:trPr>
        <w:tc>
          <w:tcPr>
            <w:tcW w:w="2667" w:type="dxa"/>
          </w:tcPr>
          <w:p w14:paraId="6D8ABE44"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5</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&lt;10</w:t>
            </w:r>
          </w:p>
        </w:tc>
        <w:tc>
          <w:tcPr>
            <w:tcW w:w="1955" w:type="dxa"/>
          </w:tcPr>
          <w:p w14:paraId="7EB22239"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23</w:t>
            </w:r>
          </w:p>
        </w:tc>
      </w:tr>
      <w:tr w:rsidR="00771F9C" w:rsidRPr="00771F9C" w14:paraId="21150282" w14:textId="77777777" w:rsidTr="00DF58ED">
        <w:trPr>
          <w:jc w:val="center"/>
        </w:trPr>
        <w:tc>
          <w:tcPr>
            <w:tcW w:w="2667" w:type="dxa"/>
          </w:tcPr>
          <w:p w14:paraId="7D7BA726"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10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&lt;15</w:t>
            </w:r>
          </w:p>
        </w:tc>
        <w:tc>
          <w:tcPr>
            <w:tcW w:w="1955" w:type="dxa"/>
          </w:tcPr>
          <w:p w14:paraId="0BC85FEF"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19</w:t>
            </w:r>
          </w:p>
        </w:tc>
      </w:tr>
      <w:tr w:rsidR="00771F9C" w:rsidRPr="00771F9C" w14:paraId="36AD7B21" w14:textId="77777777" w:rsidTr="00DF58ED">
        <w:trPr>
          <w:jc w:val="center"/>
        </w:trPr>
        <w:tc>
          <w:tcPr>
            <w:tcW w:w="2667" w:type="dxa"/>
          </w:tcPr>
          <w:p w14:paraId="3E0DEEEC"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15</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&lt;20</w:t>
            </w:r>
          </w:p>
        </w:tc>
        <w:tc>
          <w:tcPr>
            <w:tcW w:w="1955" w:type="dxa"/>
          </w:tcPr>
          <w:p w14:paraId="3793A854"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18</w:t>
            </w:r>
          </w:p>
        </w:tc>
      </w:tr>
      <w:tr w:rsidR="00771F9C" w:rsidRPr="00771F9C" w14:paraId="5EA044E1" w14:textId="77777777" w:rsidTr="00DF58ED">
        <w:trPr>
          <w:jc w:val="center"/>
        </w:trPr>
        <w:tc>
          <w:tcPr>
            <w:tcW w:w="2667" w:type="dxa"/>
          </w:tcPr>
          <w:p w14:paraId="385967F2"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20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&lt;30</w:t>
            </w:r>
          </w:p>
        </w:tc>
        <w:tc>
          <w:tcPr>
            <w:tcW w:w="1955" w:type="dxa"/>
          </w:tcPr>
          <w:p w14:paraId="58F58947"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16</w:t>
            </w:r>
          </w:p>
        </w:tc>
      </w:tr>
      <w:tr w:rsidR="00771F9C" w:rsidRPr="00771F9C" w14:paraId="49D47ED9" w14:textId="77777777" w:rsidTr="00DF58ED">
        <w:trPr>
          <w:jc w:val="center"/>
        </w:trPr>
        <w:tc>
          <w:tcPr>
            <w:tcW w:w="2667" w:type="dxa"/>
          </w:tcPr>
          <w:p w14:paraId="457F4EA5"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30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&lt;60</w:t>
            </w:r>
          </w:p>
        </w:tc>
        <w:tc>
          <w:tcPr>
            <w:tcW w:w="1955" w:type="dxa"/>
          </w:tcPr>
          <w:p w14:paraId="3FF8E0CA"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15</w:t>
            </w:r>
          </w:p>
        </w:tc>
      </w:tr>
      <w:tr w:rsidR="00771F9C" w:rsidRPr="00771F9C" w14:paraId="4235AEB3" w14:textId="77777777" w:rsidTr="00DF58ED">
        <w:trPr>
          <w:jc w:val="center"/>
        </w:trPr>
        <w:tc>
          <w:tcPr>
            <w:tcW w:w="2667" w:type="dxa"/>
          </w:tcPr>
          <w:p w14:paraId="78132006"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60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&lt;90</w:t>
            </w:r>
          </w:p>
        </w:tc>
        <w:tc>
          <w:tcPr>
            <w:tcW w:w="1955" w:type="dxa"/>
          </w:tcPr>
          <w:p w14:paraId="10C0742D" w14:textId="77777777" w:rsidR="00771F9C" w:rsidRPr="00771F9C" w:rsidRDefault="00771F9C" w:rsidP="00771F9C">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15</w:t>
            </w:r>
          </w:p>
        </w:tc>
      </w:tr>
      <w:tr w:rsidR="00771F9C" w:rsidRPr="00771F9C" w14:paraId="4C424A3E" w14:textId="77777777" w:rsidTr="00DF58ED">
        <w:trPr>
          <w:trHeight w:val="296"/>
          <w:jc w:val="center"/>
        </w:trPr>
        <w:tc>
          <w:tcPr>
            <w:tcW w:w="4622" w:type="dxa"/>
            <w:gridSpan w:val="2"/>
          </w:tcPr>
          <w:p w14:paraId="207BE664" w14:textId="77777777" w:rsidR="00771F9C" w:rsidRPr="00771F9C" w:rsidRDefault="00771F9C" w:rsidP="00771F9C">
            <w:pPr>
              <w:spacing w:line="259" w:lineRule="auto"/>
              <w:rPr>
                <w:rFonts w:ascii="Times New Roman" w:eastAsia="宋体" w:hAnsi="Times New Roman" w:cs="Times New Roman"/>
                <w:sz w:val="20"/>
                <w:szCs w:val="20"/>
              </w:rPr>
            </w:pPr>
            <w:r w:rsidRPr="00771F9C">
              <w:rPr>
                <w:rFonts w:ascii="Times New Roman" w:eastAsia="宋体" w:hAnsi="Times New Roman" w:cs="Times New Roman" w:hint="eastAsia"/>
                <w:color w:val="000000"/>
                <w:sz w:val="19"/>
                <w:szCs w:val="19"/>
                <w:lang w:bidi="ar"/>
              </w:rPr>
              <w:t xml:space="preserve">Note 2: </w:t>
            </w:r>
            <w:r w:rsidRPr="00771F9C">
              <w:rPr>
                <w:rFonts w:ascii="Times New Roman" w:eastAsia="宋体" w:hAnsi="Times New Roman" w:cs="Times New Roman"/>
                <w:color w:val="0070C0"/>
                <w:sz w:val="20"/>
                <w:szCs w:val="20"/>
              </w:rPr>
              <w:t>The requirement shall apply to all supported mechanical tilts.</w:t>
            </w:r>
          </w:p>
        </w:tc>
      </w:tr>
    </w:tbl>
    <w:p w14:paraId="2627040B" w14:textId="77777777" w:rsidR="00771F9C" w:rsidRPr="00771F9C" w:rsidRDefault="00771F9C" w:rsidP="00771F9C">
      <w:pPr>
        <w:spacing w:after="120" w:line="259" w:lineRule="auto"/>
        <w:rPr>
          <w:rFonts w:ascii="Times New Roman" w:eastAsia="MS Mincho" w:hAnsi="Times New Roman" w:cs="Times New Roman"/>
          <w:iCs/>
          <w:color w:val="0070C0"/>
          <w:sz w:val="20"/>
          <w:szCs w:val="20"/>
        </w:rPr>
      </w:pPr>
    </w:p>
    <w:p w14:paraId="41D2D377" w14:textId="77777777" w:rsidR="00771F9C" w:rsidRPr="00771F9C" w:rsidRDefault="00771F9C" w:rsidP="00771F9C">
      <w:pPr>
        <w:overflowPunct w:val="0"/>
        <w:autoSpaceDE w:val="0"/>
        <w:autoSpaceDN w:val="0"/>
        <w:adjustRightInd w:val="0"/>
        <w:spacing w:after="180" w:line="259" w:lineRule="auto"/>
        <w:jc w:val="center"/>
        <w:textAlignment w:val="baseline"/>
        <w:rPr>
          <w:rFonts w:ascii="Times New Roman" w:eastAsia="宋体" w:hAnsi="Times New Roman" w:cs="Times New Roman"/>
          <w:color w:val="FF0000"/>
          <w:sz w:val="28"/>
          <w:szCs w:val="28"/>
          <w:lang w:val="en-GB" w:eastAsia="en-US"/>
        </w:rPr>
      </w:pPr>
      <w:r w:rsidRPr="00771F9C">
        <w:rPr>
          <w:rFonts w:ascii="Times New Roman" w:eastAsia="宋体" w:hAnsi="Times New Roman" w:cs="Times New Roman"/>
          <w:noProof/>
          <w:sz w:val="20"/>
          <w:szCs w:val="20"/>
        </w:rPr>
        <w:drawing>
          <wp:inline distT="0" distB="0" distL="0" distR="0" wp14:anchorId="46524D21" wp14:editId="5E65D72F">
            <wp:extent cx="3274060" cy="2316480"/>
            <wp:effectExtent l="0" t="0" r="0" b="0"/>
            <wp:docPr id="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sphere with lines and circl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p>
    <w:p w14:paraId="50076248" w14:textId="741E1518" w:rsidR="00771F9C" w:rsidRPr="003616E1" w:rsidRDefault="00771F9C" w:rsidP="00771F9C">
      <w:pPr>
        <w:keepLines/>
        <w:overflowPunct w:val="0"/>
        <w:autoSpaceDE w:val="0"/>
        <w:autoSpaceDN w:val="0"/>
        <w:adjustRightInd w:val="0"/>
        <w:spacing w:after="240" w:line="259" w:lineRule="auto"/>
        <w:jc w:val="center"/>
        <w:textAlignment w:val="baseline"/>
        <w:rPr>
          <w:rFonts w:ascii="Arial" w:eastAsia="Yu Mincho" w:hAnsi="Arial" w:cs="Times New Roman"/>
          <w:b/>
          <w:strike/>
          <w:color w:val="FF0000"/>
          <w:sz w:val="20"/>
          <w:szCs w:val="20"/>
          <w:u w:val="single"/>
          <w:lang w:val="en-GB"/>
        </w:rPr>
      </w:pPr>
      <w:r w:rsidRPr="00771F9C">
        <w:rPr>
          <w:rFonts w:ascii="Arial" w:eastAsia="Yu Mincho" w:hAnsi="Arial" w:cs="Times New Roman"/>
          <w:b/>
          <w:sz w:val="20"/>
          <w:szCs w:val="20"/>
          <w:lang w:val="en-GB"/>
        </w:rPr>
        <w:t xml:space="preserve">Figure </w:t>
      </w:r>
      <w:r w:rsidRPr="00771F9C">
        <w:rPr>
          <w:rFonts w:ascii="Arial" w:eastAsia="宋体" w:hAnsi="Arial" w:cs="Times New Roman"/>
          <w:b/>
          <w:sz w:val="20"/>
          <w:szCs w:val="20"/>
          <w:lang w:val="en-GB" w:eastAsia="en-US"/>
        </w:rPr>
        <w:t>9.9.</w:t>
      </w:r>
      <w:r w:rsidRPr="003616E1">
        <w:rPr>
          <w:rFonts w:ascii="Arial" w:eastAsia="Yu Mincho" w:hAnsi="Arial" w:cs="Times New Roman"/>
          <w:b/>
          <w:sz w:val="20"/>
          <w:szCs w:val="20"/>
          <w:lang w:val="en-GB"/>
        </w:rPr>
        <w:t>2.1</w:t>
      </w:r>
      <w:r w:rsidRPr="00771F9C">
        <w:rPr>
          <w:rFonts w:ascii="Arial" w:eastAsia="Yu Mincho" w:hAnsi="Arial" w:cs="Times New Roman"/>
          <w:b/>
          <w:sz w:val="20"/>
          <w:szCs w:val="20"/>
          <w:lang w:val="en-GB"/>
        </w:rPr>
        <w:t xml:space="preserve">-1: </w:t>
      </w:r>
      <w:r w:rsidR="003616E1" w:rsidRPr="003616E1">
        <w:rPr>
          <w:rFonts w:ascii="Arial" w:eastAsia="Yu Mincho" w:hAnsi="Arial" w:cs="Times New Roman"/>
          <w:b/>
          <w:color w:val="FF0000"/>
          <w:sz w:val="20"/>
          <w:szCs w:val="20"/>
          <w:u w:val="single"/>
          <w:lang w:val="en-GB"/>
        </w:rPr>
        <w:t xml:space="preserve">Illustration of </w:t>
      </w:r>
      <w:r w:rsidR="003616E1" w:rsidRPr="003616E1">
        <w:rPr>
          <w:rFonts w:ascii="Arial" w:eastAsia="Yu Mincho" w:hAnsi="Arial" w:cs="Times New Roman" w:hint="eastAsia"/>
          <w:b/>
          <w:color w:val="FF0000"/>
          <w:sz w:val="20"/>
          <w:szCs w:val="20"/>
          <w:u w:val="single"/>
          <w:lang w:val="en-GB"/>
        </w:rPr>
        <w:t xml:space="preserve">elevation angle range </w:t>
      </w:r>
      <w:proofErr w:type="spellStart"/>
      <w:r w:rsidR="003616E1" w:rsidRPr="003616E1">
        <w:rPr>
          <w:rFonts w:ascii="Arial" w:eastAsia="Yu Mincho" w:hAnsi="Arial" w:cs="Times New Roman"/>
          <w:b/>
          <w:color w:val="FF0000"/>
          <w:sz w:val="20"/>
          <w:szCs w:val="20"/>
          <w:u w:val="single"/>
          <w:lang w:val="en-GB"/>
        </w:rPr>
        <w:t>θ</w:t>
      </w:r>
      <w:r w:rsidR="003616E1" w:rsidRPr="003616E1">
        <w:rPr>
          <w:rFonts w:ascii="Arial" w:eastAsia="Yu Mincho" w:hAnsi="Arial" w:cs="Times New Roman"/>
          <w:b/>
          <w:color w:val="FF0000"/>
          <w:sz w:val="20"/>
          <w:szCs w:val="20"/>
          <w:u w:val="single"/>
          <w:vertAlign w:val="subscript"/>
          <w:lang w:val="en-GB"/>
        </w:rPr>
        <w:t>L</w:t>
      </w:r>
      <w:proofErr w:type="spellEnd"/>
      <w:r w:rsidR="003616E1" w:rsidRPr="003616E1">
        <w:rPr>
          <w:rFonts w:ascii="Arial" w:eastAsia="Yu Mincho" w:hAnsi="Arial" w:cs="Times New Roman"/>
          <w:b/>
          <w:color w:val="FF0000"/>
          <w:sz w:val="20"/>
          <w:szCs w:val="20"/>
          <w:u w:val="single"/>
          <w:lang w:val="en-GB"/>
        </w:rPr>
        <w:t xml:space="preserve"> </w:t>
      </w:r>
      <w:r w:rsidR="003616E1" w:rsidRPr="003616E1">
        <w:rPr>
          <w:rFonts w:ascii="Arial" w:eastAsia="Yu Mincho" w:hAnsi="Arial" w:cs="Times New Roman" w:hint="eastAsia"/>
          <w:b/>
          <w:color w:val="FF0000"/>
          <w:sz w:val="20"/>
          <w:szCs w:val="20"/>
          <w:u w:val="single"/>
          <w:lang w:val="en-GB"/>
        </w:rPr>
        <w:t>≤</w:t>
      </w:r>
      <w:r w:rsidR="003616E1" w:rsidRPr="003616E1">
        <w:rPr>
          <w:rFonts w:ascii="Arial" w:eastAsia="Yu Mincho" w:hAnsi="Arial" w:cs="Times New Roman"/>
          <w:b/>
          <w:color w:val="FF0000"/>
          <w:sz w:val="20"/>
          <w:szCs w:val="20"/>
          <w:u w:val="single"/>
          <w:lang w:val="en-GB"/>
        </w:rPr>
        <w:t xml:space="preserve"> θ &lt; </w:t>
      </w:r>
      <w:proofErr w:type="spellStart"/>
      <w:r w:rsidR="003616E1" w:rsidRPr="003616E1">
        <w:rPr>
          <w:rFonts w:ascii="Arial" w:eastAsia="Yu Mincho" w:hAnsi="Arial" w:cs="Times New Roman"/>
          <w:b/>
          <w:color w:val="FF0000"/>
          <w:sz w:val="20"/>
          <w:szCs w:val="20"/>
          <w:u w:val="single"/>
          <w:lang w:val="en-GB"/>
        </w:rPr>
        <w:t>θ</w:t>
      </w:r>
      <w:r w:rsidR="003616E1" w:rsidRPr="003616E1">
        <w:rPr>
          <w:rFonts w:ascii="Arial" w:eastAsia="Yu Mincho" w:hAnsi="Arial" w:cs="Times New Roman"/>
          <w:b/>
          <w:color w:val="FF0000"/>
          <w:sz w:val="20"/>
          <w:szCs w:val="20"/>
          <w:u w:val="single"/>
          <w:vertAlign w:val="subscript"/>
          <w:lang w:val="en-GB"/>
        </w:rPr>
        <w:t>H</w:t>
      </w:r>
      <w:proofErr w:type="spellEnd"/>
      <w:r w:rsidR="003616E1" w:rsidRPr="003616E1">
        <w:rPr>
          <w:rFonts w:ascii="Arial" w:eastAsia="Yu Mincho" w:hAnsi="Arial" w:cs="Times New Roman"/>
          <w:b/>
          <w:strike/>
          <w:color w:val="FF0000"/>
          <w:sz w:val="20"/>
          <w:szCs w:val="20"/>
          <w:u w:val="single"/>
          <w:lang w:val="en-GB"/>
        </w:rPr>
        <w:t xml:space="preserve"> </w:t>
      </w:r>
      <w:r w:rsidRPr="003616E1">
        <w:rPr>
          <w:rFonts w:ascii="Arial" w:eastAsia="Yu Mincho" w:hAnsi="Arial" w:cs="Times New Roman"/>
          <w:b/>
          <w:strike/>
          <w:color w:val="FF0000"/>
          <w:sz w:val="20"/>
          <w:szCs w:val="20"/>
          <w:u w:val="single"/>
          <w:lang w:val="en-GB"/>
        </w:rPr>
        <w:t>Definitions of [</w:t>
      </w:r>
      <w:proofErr w:type="spellStart"/>
      <w:r w:rsidRPr="003616E1">
        <w:rPr>
          <w:rFonts w:ascii="Arial" w:eastAsia="Yu Mincho" w:hAnsi="Arial" w:cs="Times New Roman"/>
          <w:b/>
          <w:strike/>
          <w:color w:val="FF0000"/>
          <w:sz w:val="20"/>
          <w:szCs w:val="20"/>
          <w:u w:val="single"/>
          <w:lang w:val="en-GB"/>
        </w:rPr>
        <w:t>θ</w:t>
      </w:r>
      <w:r w:rsidRPr="003616E1">
        <w:rPr>
          <w:rFonts w:ascii="Arial" w:eastAsia="Yu Mincho" w:hAnsi="Arial" w:cs="Times New Roman"/>
          <w:b/>
          <w:strike/>
          <w:color w:val="FF0000"/>
          <w:sz w:val="20"/>
          <w:szCs w:val="20"/>
          <w:u w:val="single"/>
          <w:vertAlign w:val="subscript"/>
          <w:lang w:val="en-GB"/>
        </w:rPr>
        <w:t>L</w:t>
      </w:r>
      <w:proofErr w:type="spellEnd"/>
      <w:r w:rsidRPr="003616E1">
        <w:rPr>
          <w:rFonts w:ascii="Arial" w:eastAsia="Yu Mincho" w:hAnsi="Arial" w:cs="Times New Roman"/>
          <w:b/>
          <w:strike/>
          <w:color w:val="FF0000"/>
          <w:sz w:val="20"/>
          <w:szCs w:val="20"/>
          <w:u w:val="single"/>
          <w:vertAlign w:val="subscript"/>
          <w:lang w:val="en-GB"/>
        </w:rPr>
        <w:t xml:space="preserve"> </w:t>
      </w:r>
      <w:r w:rsidRPr="003616E1">
        <w:rPr>
          <w:rFonts w:ascii="Arial" w:eastAsia="Yu Mincho" w:hAnsi="Arial" w:cs="Times New Roman"/>
          <w:b/>
          <w:strike/>
          <w:color w:val="FF0000"/>
          <w:sz w:val="20"/>
          <w:szCs w:val="20"/>
          <w:u w:val="single"/>
          <w:lang w:val="en-GB"/>
        </w:rPr>
        <w:t xml:space="preserve">and </w:t>
      </w:r>
      <w:proofErr w:type="spellStart"/>
      <w:r w:rsidRPr="003616E1">
        <w:rPr>
          <w:rFonts w:ascii="Arial" w:eastAsia="Yu Mincho" w:hAnsi="Arial" w:cs="Times New Roman"/>
          <w:b/>
          <w:strike/>
          <w:color w:val="FF0000"/>
          <w:sz w:val="20"/>
          <w:szCs w:val="20"/>
          <w:u w:val="single"/>
          <w:lang w:val="en-GB"/>
        </w:rPr>
        <w:t>θ</w:t>
      </w:r>
      <w:r w:rsidRPr="003616E1">
        <w:rPr>
          <w:rFonts w:ascii="Arial" w:eastAsia="Yu Mincho" w:hAnsi="Arial" w:cs="Times New Roman"/>
          <w:b/>
          <w:strike/>
          <w:color w:val="FF0000"/>
          <w:sz w:val="20"/>
          <w:szCs w:val="20"/>
          <w:u w:val="single"/>
          <w:vertAlign w:val="subscript"/>
          <w:lang w:val="en-GB"/>
        </w:rPr>
        <w:t>H</w:t>
      </w:r>
      <w:proofErr w:type="spellEnd"/>
      <w:r w:rsidRPr="003616E1">
        <w:rPr>
          <w:rFonts w:ascii="Arial" w:eastAsia="Yu Mincho" w:hAnsi="Arial" w:cs="Times New Roman"/>
          <w:b/>
          <w:strike/>
          <w:color w:val="FF0000"/>
          <w:sz w:val="20"/>
          <w:szCs w:val="20"/>
          <w:u w:val="single"/>
          <w:lang w:val="en-GB"/>
        </w:rPr>
        <w:t>] angles.</w:t>
      </w:r>
    </w:p>
    <w:p w14:paraId="3066AB87" w14:textId="77777777" w:rsidR="00903094" w:rsidRDefault="00903094" w:rsidP="00903094">
      <w:pPr>
        <w:spacing w:after="120"/>
        <w:jc w:val="both"/>
        <w:rPr>
          <w:rFonts w:ascii="Times New Roman" w:hAnsi="Times New Roman"/>
        </w:rPr>
      </w:pPr>
      <w:r>
        <w:rPr>
          <w:rFonts w:ascii="Times New Roman" w:hAnsi="Times New Roman"/>
        </w:rPr>
        <w:t>=================== End of Text Proposal ===================</w:t>
      </w:r>
    </w:p>
    <w:p w14:paraId="183552A1" w14:textId="58FE66D5" w:rsidR="00FB7266" w:rsidRDefault="00FB7266" w:rsidP="00BD35B6">
      <w:pPr>
        <w:spacing w:after="180"/>
        <w:jc w:val="both"/>
        <w:rPr>
          <w:rFonts w:ascii="Times New Roman" w:hAnsi="Times New Roman"/>
        </w:rPr>
      </w:pPr>
    </w:p>
    <w:p w14:paraId="69395183" w14:textId="67BE87E1" w:rsidR="00EB55B4" w:rsidRDefault="009F139F"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46C30DAD" w14:textId="4A523F3E" w:rsidR="00473C63" w:rsidRDefault="009269B8" w:rsidP="00473C63">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w:t>
      </w:r>
      <w:r w:rsidR="00262DCD">
        <w:rPr>
          <w:rFonts w:ascii="Times New Roman" w:hAnsi="Times New Roman"/>
        </w:rPr>
        <w:t xml:space="preserve">our analysis on the </w:t>
      </w:r>
      <w:r w:rsidR="00262DCD" w:rsidRPr="00362D22">
        <w:rPr>
          <w:rFonts w:ascii="Times New Roman" w:hAnsi="Times New Roman"/>
        </w:rPr>
        <w:t>expected EIRP mask for upper 6GHz</w:t>
      </w:r>
      <w:r w:rsidR="00262DCD">
        <w:rPr>
          <w:rFonts w:ascii="Times New Roman" w:hAnsi="Times New Roman"/>
        </w:rPr>
        <w:t xml:space="preserve">, and discuss the related BS requirements </w:t>
      </w:r>
      <w:r w:rsidR="00262DCD" w:rsidRPr="006E2A1B">
        <w:rPr>
          <w:rFonts w:ascii="Times New Roman" w:hAnsi="Times New Roman"/>
        </w:rPr>
        <w:t>for 6425-7</w:t>
      </w:r>
      <w:r w:rsidR="003616E1">
        <w:rPr>
          <w:rFonts w:ascii="Times New Roman" w:hAnsi="Times New Roman"/>
        </w:rPr>
        <w:t>075</w:t>
      </w:r>
      <w:r w:rsidR="00262DCD" w:rsidRPr="006E2A1B">
        <w:rPr>
          <w:rFonts w:ascii="Times New Roman" w:hAnsi="Times New Roman"/>
        </w:rPr>
        <w:t xml:space="preserve"> MHz based on the WRC-23 outcome</w:t>
      </w:r>
      <w:r w:rsidR="00262DCD">
        <w:rPr>
          <w:rFonts w:ascii="Times New Roman" w:hAnsi="Times New Roman"/>
        </w:rPr>
        <w:t xml:space="preserve">. Specifically, the following observations and proposals are provided: </w:t>
      </w:r>
    </w:p>
    <w:p w14:paraId="764D4A4A" w14:textId="5A75794D" w:rsidR="00183986" w:rsidRPr="00D32B28" w:rsidRDefault="003616E1" w:rsidP="00473C63">
      <w:pPr>
        <w:spacing w:after="180"/>
        <w:jc w:val="both"/>
        <w:rPr>
          <w:rFonts w:ascii="Times New Roman" w:hAnsi="Times New Roman"/>
          <w:i/>
          <w:iCs/>
          <w:u w:val="single"/>
        </w:rPr>
      </w:pPr>
      <w:r w:rsidRPr="003616E1">
        <w:rPr>
          <w:rFonts w:ascii="Times New Roman" w:hAnsi="Times New Roman"/>
          <w:i/>
          <w:iCs/>
          <w:u w:val="single"/>
        </w:rPr>
        <w:t>Definition of Expected EIRP</w:t>
      </w:r>
    </w:p>
    <w:p w14:paraId="1ADA9573" w14:textId="77777777" w:rsidR="003616E1" w:rsidRDefault="003616E1" w:rsidP="003616E1">
      <w:pPr>
        <w:spacing w:after="180"/>
        <w:jc w:val="both"/>
        <w:rPr>
          <w:rFonts w:ascii="Times New Roman" w:hAnsi="Times New Roman"/>
        </w:rPr>
      </w:pPr>
      <w:r w:rsidRPr="0074314E">
        <w:rPr>
          <w:rFonts w:ascii="Times New Roman" w:hAnsi="Times New Roman"/>
          <w:b/>
          <w:bCs/>
        </w:rPr>
        <w:t>Observation</w:t>
      </w:r>
      <w:r>
        <w:rPr>
          <w:rFonts w:ascii="Times New Roman" w:hAnsi="Times New Roman"/>
          <w:b/>
          <w:bCs/>
        </w:rPr>
        <w:t xml:space="preserve"> 1</w:t>
      </w:r>
      <w:r>
        <w:rPr>
          <w:rFonts w:ascii="Times New Roman" w:hAnsi="Times New Roman"/>
        </w:rPr>
        <w:t>: In the tentatively agreed definition of</w:t>
      </w:r>
      <w:r w:rsidRPr="00BD35B6">
        <w:rPr>
          <w:rFonts w:ascii="Times New Roman" w:hAnsi="Times New Roman"/>
        </w:rPr>
        <w:t xml:space="preserve"> </w:t>
      </w:r>
      <w:r>
        <w:rPr>
          <w:rFonts w:ascii="Times New Roman" w:hAnsi="Times New Roman"/>
        </w:rPr>
        <w:t>E</w:t>
      </w:r>
      <w:r w:rsidRPr="00BD35B6">
        <w:rPr>
          <w:rFonts w:ascii="Times New Roman" w:hAnsi="Times New Roman"/>
        </w:rPr>
        <w:t xml:space="preserve">xpected </w:t>
      </w:r>
      <w:r>
        <w:rPr>
          <w:rFonts w:ascii="Times New Roman" w:hAnsi="Times New Roman"/>
        </w:rPr>
        <w:t xml:space="preserve">EIRP, it is not yet mentioned the averaging </w:t>
      </w:r>
      <w:r w:rsidRPr="00C978F8">
        <w:rPr>
          <w:rFonts w:ascii="Times New Roman" w:hAnsi="Times New Roman"/>
        </w:rPr>
        <w:t>over different beamforming directions</w:t>
      </w:r>
      <w:r>
        <w:rPr>
          <w:rFonts w:ascii="Times New Roman" w:hAnsi="Times New Roman"/>
        </w:rPr>
        <w:t xml:space="preserve">. </w:t>
      </w:r>
    </w:p>
    <w:p w14:paraId="5D12F25F" w14:textId="77777777" w:rsidR="003616E1" w:rsidRDefault="003616E1" w:rsidP="003616E1">
      <w:pPr>
        <w:spacing w:after="180"/>
        <w:jc w:val="both"/>
        <w:rPr>
          <w:rFonts w:ascii="Times New Roman" w:hAnsi="Times New Roman"/>
        </w:rPr>
      </w:pPr>
      <w:r w:rsidRPr="0074314E">
        <w:rPr>
          <w:rFonts w:ascii="Times New Roman" w:hAnsi="Times New Roman"/>
          <w:b/>
          <w:bCs/>
        </w:rPr>
        <w:t>Observation</w:t>
      </w:r>
      <w:r>
        <w:rPr>
          <w:rFonts w:ascii="Times New Roman" w:hAnsi="Times New Roman"/>
          <w:b/>
          <w:bCs/>
        </w:rPr>
        <w:t xml:space="preserve"> 2</w:t>
      </w:r>
      <w:r>
        <w:rPr>
          <w:rFonts w:ascii="Times New Roman" w:hAnsi="Times New Roman"/>
        </w:rPr>
        <w:t xml:space="preserve">: </w:t>
      </w:r>
      <w:r>
        <w:rPr>
          <w:rFonts w:ascii="Times New Roman" w:hAnsi="Times New Roman" w:hint="eastAsia"/>
        </w:rPr>
        <w:t>Base</w:t>
      </w:r>
      <w:r>
        <w:rPr>
          <w:rFonts w:ascii="Times New Roman" w:hAnsi="Times New Roman"/>
        </w:rPr>
        <w:t xml:space="preserve">d on </w:t>
      </w:r>
      <w:r w:rsidRPr="00BD35B6">
        <w:rPr>
          <w:rFonts w:ascii="Times New Roman" w:hAnsi="Times New Roman"/>
        </w:rPr>
        <w:t xml:space="preserve">Resolution </w:t>
      </w:r>
      <w:r>
        <w:rPr>
          <w:rFonts w:ascii="Times New Roman" w:hAnsi="Times New Roman"/>
        </w:rPr>
        <w:t>220 (WRC-23), the definition of</w:t>
      </w:r>
      <w:r w:rsidRPr="00BD35B6">
        <w:rPr>
          <w:rFonts w:ascii="Times New Roman" w:hAnsi="Times New Roman"/>
        </w:rPr>
        <w:t xml:space="preserve"> expected </w:t>
      </w:r>
      <w:r>
        <w:rPr>
          <w:rFonts w:ascii="Times New Roman" w:hAnsi="Times New Roman"/>
        </w:rPr>
        <w:t>EIRP</w:t>
      </w:r>
      <w:r w:rsidRPr="00BD35B6">
        <w:rPr>
          <w:rFonts w:ascii="Times New Roman" w:hAnsi="Times New Roman"/>
        </w:rPr>
        <w:t xml:space="preserve"> </w:t>
      </w:r>
      <w:r>
        <w:rPr>
          <w:rFonts w:ascii="Times New Roman" w:hAnsi="Times New Roman"/>
        </w:rPr>
        <w:t>is provided as:</w:t>
      </w:r>
    </w:p>
    <w:p w14:paraId="3AE919C1" w14:textId="77777777" w:rsidR="003616E1" w:rsidRPr="00DA7C59" w:rsidRDefault="003616E1" w:rsidP="003616E1">
      <w:pPr>
        <w:spacing w:after="120"/>
        <w:jc w:val="both"/>
        <w:rPr>
          <w:rFonts w:ascii="Times New Roman" w:hAnsi="Times New Roman"/>
          <w:i/>
          <w:iCs/>
        </w:rPr>
      </w:pPr>
      <w:r w:rsidRPr="00DA7C59">
        <w:rPr>
          <w:rFonts w:ascii="Times New Roman" w:hAnsi="Times New Roman"/>
          <w:i/>
          <w:iCs/>
        </w:rPr>
        <w:t xml:space="preserve">  - The Expected EIRP is defined as the average value of EIRP</w:t>
      </w:r>
      <w:r>
        <w:rPr>
          <w:rFonts w:ascii="Times New Roman" w:hAnsi="Times New Roman"/>
          <w:i/>
          <w:iCs/>
        </w:rPr>
        <w:t xml:space="preserve"> (in the </w:t>
      </w:r>
      <w:r w:rsidRPr="003E1B01">
        <w:rPr>
          <w:rFonts w:ascii="Times New Roman" w:hAnsi="Times New Roman" w:hint="eastAsia"/>
          <w:i/>
          <w:iCs/>
        </w:rPr>
        <w:t xml:space="preserve">specified </w:t>
      </w:r>
      <w:r>
        <w:rPr>
          <w:rFonts w:ascii="Times New Roman" w:hAnsi="Times New Roman"/>
          <w:i/>
          <w:iCs/>
        </w:rPr>
        <w:t>vertical (elevation)</w:t>
      </w:r>
      <w:r w:rsidRPr="003E1B01">
        <w:rPr>
          <w:rFonts w:ascii="Times New Roman" w:hAnsi="Times New Roman" w:hint="eastAsia"/>
          <w:i/>
          <w:iCs/>
        </w:rPr>
        <w:t xml:space="preserve"> angle</w:t>
      </w:r>
      <w:r>
        <w:rPr>
          <w:rFonts w:ascii="Times New Roman" w:hAnsi="Times New Roman"/>
          <w:i/>
          <w:iCs/>
        </w:rPr>
        <w:t xml:space="preserve"> range</w:t>
      </w:r>
      <w:r w:rsidRPr="003E1B01">
        <w:rPr>
          <w:rFonts w:ascii="Times New Roman" w:hAnsi="Times New Roman" w:hint="eastAsia"/>
          <w:i/>
          <w:iCs/>
        </w:rPr>
        <w:t xml:space="preserve"> </w:t>
      </w:r>
      <w:r>
        <w:rPr>
          <w:rFonts w:ascii="Times New Roman" w:hAnsi="Times New Roman"/>
          <w:i/>
          <w:iCs/>
        </w:rPr>
        <w:t>above the horizon,</w:t>
      </w:r>
      <w:r w:rsidRPr="003E1B01">
        <w:rPr>
          <w:rFonts w:ascii="Times New Roman" w:hAnsi="Times New Roman" w:hint="eastAsia"/>
          <w:i/>
          <w:iCs/>
        </w:rPr>
        <w:t xml:space="preserve"> </w:t>
      </w:r>
      <w:proofErr w:type="spellStart"/>
      <w:r w:rsidRPr="00DA7C59">
        <w:rPr>
          <w:rFonts w:ascii="Times New Roman" w:hAnsi="Times New Roman"/>
          <w:i/>
          <w:iCs/>
        </w:rPr>
        <w:t>θ</w:t>
      </w:r>
      <w:r w:rsidRPr="00DA7C59">
        <w:rPr>
          <w:rFonts w:ascii="Times New Roman" w:hAnsi="Times New Roman"/>
          <w:i/>
          <w:iCs/>
          <w:vertAlign w:val="subscript"/>
        </w:rPr>
        <w:t>L</w:t>
      </w:r>
      <w:proofErr w:type="spellEnd"/>
      <w:r w:rsidRPr="00DA7C59">
        <w:rPr>
          <w:rFonts w:ascii="Times New Roman" w:hAnsi="Times New Roman"/>
          <w:i/>
          <w:iCs/>
        </w:rPr>
        <w:t> ≤ θ &lt; </w:t>
      </w:r>
      <w:proofErr w:type="spellStart"/>
      <w:r w:rsidRPr="00DA7C59">
        <w:rPr>
          <w:rFonts w:ascii="Times New Roman" w:hAnsi="Times New Roman"/>
          <w:i/>
          <w:iCs/>
        </w:rPr>
        <w:t>θ</w:t>
      </w:r>
      <w:r w:rsidRPr="00DA7C59">
        <w:rPr>
          <w:rFonts w:ascii="Times New Roman" w:hAnsi="Times New Roman"/>
          <w:i/>
          <w:iCs/>
          <w:vertAlign w:val="subscript"/>
        </w:rPr>
        <w:t>H</w:t>
      </w:r>
      <w:proofErr w:type="spellEnd"/>
      <w:r>
        <w:rPr>
          <w:rFonts w:ascii="Times New Roman" w:hAnsi="Times New Roman"/>
          <w:i/>
          <w:iCs/>
        </w:rPr>
        <w:t>)</w:t>
      </w:r>
      <w:r w:rsidRPr="00DA7C59">
        <w:rPr>
          <w:rFonts w:ascii="Times New Roman" w:hAnsi="Times New Roman"/>
          <w:i/>
          <w:iCs/>
        </w:rPr>
        <w:t xml:space="preserve"> with the averaging being performed: </w:t>
      </w:r>
    </w:p>
    <w:p w14:paraId="1B8DC287" w14:textId="77777777" w:rsidR="003616E1" w:rsidRPr="00DA7C59" w:rsidRDefault="003616E1" w:rsidP="003616E1">
      <w:pPr>
        <w:spacing w:after="120"/>
        <w:jc w:val="both"/>
        <w:rPr>
          <w:rFonts w:ascii="Times New Roman" w:hAnsi="Times New Roman"/>
          <w:i/>
          <w:iCs/>
        </w:rPr>
      </w:pPr>
      <w:r w:rsidRPr="00DA7C59">
        <w:rPr>
          <w:rFonts w:ascii="Times New Roman" w:hAnsi="Times New Roman"/>
          <w:i/>
          <w:iCs/>
        </w:rPr>
        <w:t xml:space="preserve">      </w:t>
      </w:r>
      <w:r>
        <w:rPr>
          <w:rFonts w:ascii="Times New Roman" w:hAnsi="Times New Roman"/>
          <w:i/>
          <w:iCs/>
        </w:rPr>
        <w:t>(a)</w:t>
      </w:r>
      <w:r w:rsidRPr="00DA7C59">
        <w:rPr>
          <w:rFonts w:ascii="Times New Roman" w:hAnsi="Times New Roman"/>
          <w:i/>
          <w:iCs/>
        </w:rPr>
        <w:t xml:space="preserve"> over horizontal angles from −180</w:t>
      </w:r>
      <w:r w:rsidRPr="00DA7C59">
        <w:rPr>
          <w:rFonts w:ascii="Times New Roman" w:hAnsi="Times New Roman"/>
          <w:i/>
          <w:iCs/>
        </w:rPr>
        <w:sym w:font="Symbol" w:char="F0B0"/>
      </w:r>
      <w:r w:rsidRPr="00DA7C59">
        <w:rPr>
          <w:rFonts w:ascii="Times New Roman" w:hAnsi="Times New Roman"/>
          <w:i/>
          <w:iCs/>
        </w:rPr>
        <w:t xml:space="preserve"> to +180</w:t>
      </w:r>
      <w:r w:rsidRPr="00DA7C59">
        <w:rPr>
          <w:rFonts w:ascii="Times New Roman" w:hAnsi="Times New Roman"/>
          <w:i/>
          <w:iCs/>
        </w:rPr>
        <w:sym w:font="Symbol" w:char="F0B0"/>
      </w:r>
      <w:r w:rsidRPr="00DA7C59">
        <w:rPr>
          <w:rFonts w:ascii="Times New Roman" w:hAnsi="Times New Roman"/>
          <w:i/>
          <w:iCs/>
        </w:rPr>
        <w:t>, with the base station beamforming in a specific direction within its horizontal</w:t>
      </w:r>
      <w:r>
        <w:rPr>
          <w:rFonts w:ascii="Times New Roman" w:hAnsi="Times New Roman"/>
          <w:i/>
          <w:iCs/>
        </w:rPr>
        <w:t xml:space="preserve"> (azimuth)</w:t>
      </w:r>
      <w:r w:rsidRPr="00DA7C59">
        <w:rPr>
          <w:rFonts w:ascii="Times New Roman" w:hAnsi="Times New Roman"/>
          <w:i/>
          <w:iCs/>
        </w:rPr>
        <w:t xml:space="preserve"> and vertical</w:t>
      </w:r>
      <w:r>
        <w:rPr>
          <w:rFonts w:ascii="Times New Roman" w:hAnsi="Times New Roman"/>
          <w:i/>
          <w:iCs/>
        </w:rPr>
        <w:t xml:space="preserve"> (elevation)</w:t>
      </w:r>
      <w:r w:rsidRPr="00DA7C59">
        <w:rPr>
          <w:rFonts w:ascii="Times New Roman" w:hAnsi="Times New Roman"/>
          <w:i/>
          <w:iCs/>
        </w:rPr>
        <w:t xml:space="preserve"> steering range, </w:t>
      </w:r>
    </w:p>
    <w:p w14:paraId="286C7E79" w14:textId="77777777" w:rsidR="003616E1" w:rsidRPr="00DA7C59" w:rsidRDefault="003616E1" w:rsidP="003616E1">
      <w:pPr>
        <w:spacing w:after="120"/>
        <w:jc w:val="both"/>
        <w:rPr>
          <w:rFonts w:ascii="Times New Roman" w:hAnsi="Times New Roman"/>
          <w:i/>
          <w:iCs/>
        </w:rPr>
      </w:pPr>
      <w:r w:rsidRPr="00DA7C59">
        <w:rPr>
          <w:rFonts w:ascii="Times New Roman" w:hAnsi="Times New Roman"/>
          <w:i/>
          <w:iCs/>
        </w:rPr>
        <w:t xml:space="preserve">      </w:t>
      </w:r>
      <w:r>
        <w:rPr>
          <w:rFonts w:ascii="Times New Roman" w:hAnsi="Times New Roman"/>
          <w:i/>
          <w:iCs/>
        </w:rPr>
        <w:t>(b)</w:t>
      </w:r>
      <w:r w:rsidRPr="00DA7C59">
        <w:rPr>
          <w:rFonts w:ascii="Times New Roman" w:hAnsi="Times New Roman"/>
          <w:i/>
          <w:iCs/>
        </w:rPr>
        <w:t xml:space="preserve"> over different beamforming directions within the </w:t>
      </w:r>
      <w:r>
        <w:rPr>
          <w:rFonts w:ascii="Times New Roman" w:hAnsi="Times New Roman"/>
          <w:i/>
          <w:iCs/>
        </w:rPr>
        <w:t>BS</w:t>
      </w:r>
      <w:r w:rsidRPr="00DA7C59">
        <w:rPr>
          <w:rFonts w:ascii="Times New Roman" w:hAnsi="Times New Roman"/>
          <w:i/>
          <w:iCs/>
        </w:rPr>
        <w:t xml:space="preserve"> horizontal and vertical steering range, and </w:t>
      </w:r>
    </w:p>
    <w:p w14:paraId="653CC218" w14:textId="77777777" w:rsidR="003616E1" w:rsidRPr="00DA7C59" w:rsidRDefault="003616E1" w:rsidP="003616E1">
      <w:pPr>
        <w:spacing w:after="120"/>
        <w:jc w:val="both"/>
        <w:rPr>
          <w:rFonts w:ascii="Times New Roman" w:hAnsi="Times New Roman"/>
          <w:i/>
          <w:iCs/>
        </w:rPr>
      </w:pPr>
      <w:r w:rsidRPr="00DA7C59">
        <w:rPr>
          <w:rFonts w:ascii="Times New Roman" w:hAnsi="Times New Roman"/>
          <w:i/>
          <w:iCs/>
        </w:rPr>
        <w:t xml:space="preserve">      </w:t>
      </w:r>
      <w:r>
        <w:rPr>
          <w:rFonts w:ascii="Times New Roman" w:hAnsi="Times New Roman"/>
          <w:i/>
          <w:iCs/>
        </w:rPr>
        <w:t>(c)</w:t>
      </w:r>
      <w:r w:rsidRPr="00DA7C59">
        <w:rPr>
          <w:rFonts w:ascii="Times New Roman" w:hAnsi="Times New Roman"/>
          <w:i/>
          <w:iCs/>
        </w:rPr>
        <w:t xml:space="preserve"> over the specified vertical angle range </w:t>
      </w:r>
      <w:proofErr w:type="spellStart"/>
      <w:r w:rsidRPr="00DA7C59">
        <w:rPr>
          <w:rFonts w:ascii="Times New Roman" w:hAnsi="Times New Roman"/>
          <w:i/>
          <w:iCs/>
        </w:rPr>
        <w:t>θ</w:t>
      </w:r>
      <w:r w:rsidRPr="00DA7C59">
        <w:rPr>
          <w:rFonts w:ascii="Times New Roman" w:hAnsi="Times New Roman"/>
          <w:i/>
          <w:iCs/>
          <w:vertAlign w:val="subscript"/>
        </w:rPr>
        <w:t>L</w:t>
      </w:r>
      <w:proofErr w:type="spellEnd"/>
      <w:r w:rsidRPr="00DA7C59">
        <w:rPr>
          <w:rFonts w:ascii="Times New Roman" w:hAnsi="Times New Roman"/>
          <w:i/>
          <w:iCs/>
        </w:rPr>
        <w:t> ≤ θ &lt; </w:t>
      </w:r>
      <w:proofErr w:type="spellStart"/>
      <w:r w:rsidRPr="00DA7C59">
        <w:rPr>
          <w:rFonts w:ascii="Times New Roman" w:hAnsi="Times New Roman"/>
          <w:i/>
          <w:iCs/>
        </w:rPr>
        <w:t>θ</w:t>
      </w:r>
      <w:r w:rsidRPr="00DA7C59">
        <w:rPr>
          <w:rFonts w:ascii="Times New Roman" w:hAnsi="Times New Roman"/>
          <w:i/>
          <w:iCs/>
          <w:vertAlign w:val="subscript"/>
        </w:rPr>
        <w:t>H</w:t>
      </w:r>
      <w:proofErr w:type="spellEnd"/>
      <w:r w:rsidRPr="00DA7C59">
        <w:rPr>
          <w:rFonts w:ascii="Times New Roman" w:hAnsi="Times New Roman"/>
          <w:i/>
          <w:iCs/>
        </w:rPr>
        <w:t xml:space="preserve">. </w:t>
      </w:r>
    </w:p>
    <w:p w14:paraId="1786B5CA" w14:textId="77777777" w:rsidR="003616E1" w:rsidRDefault="003616E1" w:rsidP="003616E1">
      <w:pPr>
        <w:spacing w:after="180"/>
        <w:jc w:val="both"/>
        <w:rPr>
          <w:rFonts w:ascii="Times New Roman" w:hAnsi="Times New Roman"/>
        </w:rPr>
      </w:pPr>
      <w:r>
        <w:rPr>
          <w:rFonts w:ascii="Times New Roman" w:hAnsi="Times New Roman"/>
          <w:b/>
          <w:bCs/>
        </w:rPr>
        <w:t>Proposal 1</w:t>
      </w:r>
      <w:r>
        <w:rPr>
          <w:rFonts w:ascii="Times New Roman" w:hAnsi="Times New Roman"/>
        </w:rPr>
        <w:t>: By rearranging the sequence of three averaging operations, the definition of</w:t>
      </w:r>
      <w:r w:rsidRPr="00BD35B6">
        <w:rPr>
          <w:rFonts w:ascii="Times New Roman" w:hAnsi="Times New Roman"/>
        </w:rPr>
        <w:t xml:space="preserve"> </w:t>
      </w:r>
      <w:r>
        <w:rPr>
          <w:rFonts w:ascii="Times New Roman" w:hAnsi="Times New Roman"/>
        </w:rPr>
        <w:t>E</w:t>
      </w:r>
      <w:r w:rsidRPr="00BD35B6">
        <w:rPr>
          <w:rFonts w:ascii="Times New Roman" w:hAnsi="Times New Roman"/>
        </w:rPr>
        <w:t xml:space="preserve">xpected </w:t>
      </w:r>
      <w:r>
        <w:rPr>
          <w:rFonts w:ascii="Times New Roman" w:hAnsi="Times New Roman"/>
        </w:rPr>
        <w:t>EIRP</w:t>
      </w:r>
      <w:r w:rsidRPr="00BD35B6">
        <w:rPr>
          <w:rFonts w:ascii="Times New Roman" w:hAnsi="Times New Roman"/>
        </w:rPr>
        <w:t xml:space="preserve"> </w:t>
      </w:r>
      <w:r>
        <w:rPr>
          <w:rFonts w:ascii="Times New Roman" w:hAnsi="Times New Roman"/>
        </w:rPr>
        <w:t xml:space="preserve">is provided as: </w:t>
      </w:r>
    </w:p>
    <w:p w14:paraId="25F8BAD6" w14:textId="77777777" w:rsidR="003616E1" w:rsidRDefault="003616E1" w:rsidP="003616E1">
      <w:pPr>
        <w:spacing w:after="180"/>
        <w:ind w:left="284"/>
        <w:jc w:val="both"/>
        <w:rPr>
          <w:rFonts w:ascii="Times New Roman" w:hAnsi="Times New Roman"/>
        </w:rPr>
      </w:pPr>
      <w:r>
        <w:rPr>
          <w:rFonts w:ascii="Times New Roman" w:hAnsi="Times New Roman"/>
        </w:rPr>
        <w:t xml:space="preserve">- </w:t>
      </w:r>
      <w:r w:rsidRPr="00524156">
        <w:rPr>
          <w:rFonts w:ascii="Times New Roman" w:hAnsi="Times New Roman"/>
        </w:rPr>
        <w:t>E</w:t>
      </w:r>
      <w:r>
        <w:rPr>
          <w:rFonts w:ascii="Times New Roman" w:hAnsi="Times New Roman"/>
        </w:rPr>
        <w:t xml:space="preserve">xpected </w:t>
      </w:r>
      <w:r w:rsidRPr="00524156">
        <w:rPr>
          <w:rFonts w:ascii="Times New Roman" w:hAnsi="Times New Roman"/>
        </w:rPr>
        <w:t>EIRP</w:t>
      </w:r>
      <w:r>
        <w:rPr>
          <w:rFonts w:ascii="Times New Roman" w:hAnsi="Times New Roman"/>
        </w:rPr>
        <w:t xml:space="preserve"> (EEIRP)</w:t>
      </w:r>
      <w:r w:rsidRPr="00524156">
        <w:rPr>
          <w:rFonts w:ascii="Times New Roman" w:hAnsi="Times New Roman"/>
        </w:rPr>
        <w:t xml:space="preserve"> is defined as the average value of the EIRP, with the</w:t>
      </w:r>
      <w:r>
        <w:rPr>
          <w:rFonts w:ascii="Times New Roman" w:hAnsi="Times New Roman"/>
        </w:rPr>
        <w:t xml:space="preserve"> weighted averaging being performed over</w:t>
      </w:r>
      <w:r w:rsidRPr="00524156">
        <w:rPr>
          <w:rFonts w:ascii="Times New Roman" w:hAnsi="Times New Roman"/>
        </w:rPr>
        <w:t xml:space="preserve"> </w:t>
      </w:r>
      <w:r w:rsidRPr="00432054">
        <w:rPr>
          <w:rFonts w:ascii="Times New Roman" w:hAnsi="Times New Roman"/>
        </w:rPr>
        <w:t>different beamforming directions within the BS horizontal and vertical steering range</w:t>
      </w:r>
      <w:r>
        <w:rPr>
          <w:rFonts w:ascii="Times New Roman" w:hAnsi="Times New Roman"/>
        </w:rPr>
        <w:t xml:space="preserve"> and</w:t>
      </w:r>
      <w:r w:rsidRPr="00432054">
        <w:rPr>
          <w:rFonts w:ascii="Times New Roman" w:hAnsi="Times New Roman"/>
        </w:rPr>
        <w:t xml:space="preserve"> </w:t>
      </w:r>
      <w:r>
        <w:rPr>
          <w:rFonts w:ascii="Times New Roman" w:hAnsi="Times New Roman"/>
        </w:rPr>
        <w:t xml:space="preserve">the </w:t>
      </w:r>
      <w:r w:rsidRPr="00524156">
        <w:rPr>
          <w:rFonts w:ascii="Times New Roman" w:hAnsi="Times New Roman"/>
        </w:rPr>
        <w:t xml:space="preserve">averaging being performed </w:t>
      </w:r>
      <w:r>
        <w:rPr>
          <w:rFonts w:ascii="Times New Roman" w:hAnsi="Times New Roman"/>
        </w:rPr>
        <w:t>over horizontal</w:t>
      </w:r>
      <w:r w:rsidRPr="00524156">
        <w:rPr>
          <w:rFonts w:ascii="Times New Roman" w:hAnsi="Times New Roman"/>
        </w:rPr>
        <w:t xml:space="preserve"> angles from −180° to +180°</w:t>
      </w:r>
      <w:r>
        <w:rPr>
          <w:rFonts w:ascii="Times New Roman" w:hAnsi="Times New Roman"/>
        </w:rPr>
        <w:t xml:space="preserve"> and</w:t>
      </w:r>
      <w:r w:rsidRPr="00524156">
        <w:rPr>
          <w:rFonts w:ascii="Times New Roman" w:hAnsi="Times New Roman"/>
        </w:rPr>
        <w:t xml:space="preserve"> the specified elevation angle range </w:t>
      </w:r>
      <w:proofErr w:type="spellStart"/>
      <w:r w:rsidRPr="00524156">
        <w:rPr>
          <w:rFonts w:ascii="Times New Roman" w:hAnsi="Times New Roman"/>
        </w:rPr>
        <w:t>θ</w:t>
      </w:r>
      <w:r w:rsidRPr="00432054">
        <w:rPr>
          <w:rFonts w:ascii="Times New Roman" w:hAnsi="Times New Roman"/>
          <w:vertAlign w:val="subscript"/>
        </w:rPr>
        <w:t>L</w:t>
      </w:r>
      <w:proofErr w:type="spellEnd"/>
      <w:r w:rsidRPr="00524156">
        <w:rPr>
          <w:rFonts w:ascii="Times New Roman" w:hAnsi="Times New Roman"/>
        </w:rPr>
        <w:t xml:space="preserve"> </w:t>
      </w:r>
      <w:r w:rsidRPr="00524156">
        <w:rPr>
          <w:rFonts w:ascii="Times New Roman" w:hAnsi="Times New Roman" w:hint="eastAsia"/>
        </w:rPr>
        <w:t>≤</w:t>
      </w:r>
      <w:r w:rsidRPr="00524156">
        <w:rPr>
          <w:rFonts w:ascii="Times New Roman" w:hAnsi="Times New Roman"/>
        </w:rPr>
        <w:t xml:space="preserve"> θ &lt; </w:t>
      </w:r>
      <w:proofErr w:type="spellStart"/>
      <w:r w:rsidRPr="00524156">
        <w:rPr>
          <w:rFonts w:ascii="Times New Roman" w:hAnsi="Times New Roman"/>
        </w:rPr>
        <w:t>θ</w:t>
      </w:r>
      <w:r w:rsidRPr="00432054">
        <w:rPr>
          <w:rFonts w:ascii="Times New Roman" w:hAnsi="Times New Roman"/>
          <w:vertAlign w:val="subscript"/>
        </w:rPr>
        <w:t>H</w:t>
      </w:r>
      <w:proofErr w:type="spellEnd"/>
      <w:r w:rsidRPr="00524156">
        <w:rPr>
          <w:rFonts w:ascii="Times New Roman" w:hAnsi="Times New Roman"/>
        </w:rPr>
        <w:t xml:space="preserve"> in </w:t>
      </w:r>
      <w:r>
        <w:rPr>
          <w:rFonts w:ascii="Times New Roman" w:hAnsi="Times New Roman"/>
        </w:rPr>
        <w:t>T</w:t>
      </w:r>
      <w:r w:rsidRPr="00524156">
        <w:rPr>
          <w:rFonts w:ascii="Times New Roman" w:hAnsi="Times New Roman"/>
        </w:rPr>
        <w:t>able 9.9.2-1</w:t>
      </w:r>
      <w:r>
        <w:rPr>
          <w:rFonts w:ascii="Times New Roman" w:hAnsi="Times New Roman"/>
        </w:rPr>
        <w:t xml:space="preserve">. </w:t>
      </w:r>
    </w:p>
    <w:p w14:paraId="1070CF89" w14:textId="77777777" w:rsidR="003616E1" w:rsidRDefault="003616E1" w:rsidP="003616E1">
      <w:pPr>
        <w:spacing w:after="180"/>
        <w:jc w:val="both"/>
        <w:rPr>
          <w:rFonts w:ascii="Times New Roman" w:hAnsi="Times New Roman"/>
        </w:rPr>
      </w:pPr>
      <w:r>
        <w:rPr>
          <w:rFonts w:ascii="Times New Roman" w:hAnsi="Times New Roman"/>
          <w:b/>
          <w:bCs/>
        </w:rPr>
        <w:t>Proposal 2</w:t>
      </w:r>
      <w:r>
        <w:rPr>
          <w:rFonts w:ascii="Times New Roman" w:hAnsi="Times New Roman"/>
        </w:rPr>
        <w:t xml:space="preserve">: The description of EEIRP definition shall be provided in the terminology description clause (i.e., Clause 3) of TS 38.104. </w:t>
      </w:r>
    </w:p>
    <w:p w14:paraId="363C24C8" w14:textId="52783A8E" w:rsidR="00183986" w:rsidRPr="003616E1" w:rsidRDefault="003616E1" w:rsidP="00473C63">
      <w:pPr>
        <w:spacing w:after="180"/>
        <w:jc w:val="both"/>
        <w:rPr>
          <w:rFonts w:ascii="Times New Roman" w:hAnsi="Times New Roman"/>
          <w:i/>
          <w:iCs/>
          <w:u w:val="single"/>
        </w:rPr>
      </w:pPr>
      <w:r w:rsidRPr="003616E1">
        <w:rPr>
          <w:rFonts w:ascii="Times New Roman" w:hAnsi="Times New Roman"/>
          <w:i/>
          <w:iCs/>
          <w:u w:val="single"/>
        </w:rPr>
        <w:t>The necessity of declared CAR (Coverage Angular Range)</w:t>
      </w:r>
    </w:p>
    <w:p w14:paraId="374F37A9" w14:textId="77777777" w:rsidR="00DE1F7F" w:rsidRDefault="00DE1F7F" w:rsidP="00DE1F7F">
      <w:pPr>
        <w:spacing w:after="180"/>
        <w:jc w:val="both"/>
        <w:rPr>
          <w:rFonts w:ascii="Times New Roman" w:hAnsi="Times New Roman"/>
        </w:rPr>
      </w:pPr>
      <w:r>
        <w:rPr>
          <w:rFonts w:ascii="Times New Roman" w:hAnsi="Times New Roman"/>
          <w:b/>
          <w:bCs/>
        </w:rPr>
        <w:t>Proposal 3</w:t>
      </w:r>
      <w:r>
        <w:rPr>
          <w:rFonts w:ascii="Times New Roman" w:hAnsi="Times New Roman"/>
        </w:rPr>
        <w:t xml:space="preserve">: The concept of CAR (Coverage Angular Range) could be discussed for the conformance testing, while it is not relevant to the core requirement specified for the expected EIRP.   </w:t>
      </w:r>
    </w:p>
    <w:p w14:paraId="12FC8828" w14:textId="77777777" w:rsidR="00DE1F7F" w:rsidRDefault="00DE1F7F" w:rsidP="00DE1F7F">
      <w:pPr>
        <w:spacing w:after="180"/>
        <w:jc w:val="both"/>
        <w:rPr>
          <w:rFonts w:ascii="Times New Roman" w:hAnsi="Times New Roman"/>
        </w:rPr>
      </w:pPr>
      <w:r>
        <w:rPr>
          <w:rFonts w:ascii="Times New Roman" w:hAnsi="Times New Roman"/>
          <w:b/>
          <w:bCs/>
        </w:rPr>
        <w:t>Proposal 4</w:t>
      </w:r>
      <w:r>
        <w:rPr>
          <w:rFonts w:ascii="Times New Roman" w:hAnsi="Times New Roman"/>
        </w:rPr>
        <w:t>: The text “</w:t>
      </w:r>
      <w:r w:rsidRPr="00771F9C">
        <w:rPr>
          <w:rFonts w:ascii="Times New Roman" w:hAnsi="Times New Roman"/>
        </w:rPr>
        <w:t>[With the BS generating beam peak directions within the OTA peak directions set.]</w:t>
      </w:r>
      <w:r>
        <w:rPr>
          <w:rFonts w:ascii="Times New Roman" w:hAnsi="Times New Roman"/>
        </w:rPr>
        <w:t xml:space="preserve">” captured in the last meeting’s WF is not necessary in specifying the core requirement of expected EIRP.   </w:t>
      </w:r>
    </w:p>
    <w:p w14:paraId="2EF004DA" w14:textId="0EC04B77" w:rsidR="008E2DF2" w:rsidRPr="003616E1" w:rsidRDefault="003616E1" w:rsidP="00473C63">
      <w:pPr>
        <w:spacing w:after="180"/>
        <w:jc w:val="both"/>
        <w:rPr>
          <w:rFonts w:ascii="Times New Roman" w:hAnsi="Times New Roman"/>
          <w:i/>
          <w:iCs/>
          <w:u w:val="single"/>
        </w:rPr>
      </w:pPr>
      <w:r w:rsidRPr="003616E1">
        <w:rPr>
          <w:rFonts w:ascii="Times New Roman" w:hAnsi="Times New Roman"/>
          <w:i/>
          <w:iCs/>
          <w:u w:val="single"/>
        </w:rPr>
        <w:t>Text proposal for OTA spatial emission requirement</w:t>
      </w:r>
    </w:p>
    <w:p w14:paraId="1AA3B0F1" w14:textId="77777777" w:rsidR="003616E1" w:rsidRDefault="003616E1" w:rsidP="003616E1">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5</w:t>
      </w:r>
      <w:r>
        <w:rPr>
          <w:rFonts w:ascii="Times New Roman" w:hAnsi="Times New Roman"/>
        </w:rPr>
        <w:t>: F</w:t>
      </w:r>
      <w:r w:rsidRPr="008C22D7">
        <w:rPr>
          <w:rFonts w:ascii="Times New Roman" w:hAnsi="Times New Roman"/>
        </w:rPr>
        <w:t xml:space="preserve">or </w:t>
      </w:r>
      <w:r w:rsidRPr="00003258">
        <w:rPr>
          <w:rFonts w:ascii="Times New Roman" w:hAnsi="Times New Roman"/>
        </w:rPr>
        <w:t xml:space="preserve">OTA </w:t>
      </w:r>
      <w:r>
        <w:rPr>
          <w:rFonts w:ascii="Times New Roman" w:hAnsi="Times New Roman"/>
        </w:rPr>
        <w:t>spatial emission</w:t>
      </w:r>
      <w:r w:rsidRPr="00003258">
        <w:rPr>
          <w:rFonts w:ascii="Times New Roman" w:hAnsi="Times New Roman"/>
        </w:rPr>
        <w:t xml:space="preserve"> requirement</w:t>
      </w:r>
      <w:r>
        <w:rPr>
          <w:rFonts w:ascii="Times New Roman" w:hAnsi="Times New Roman"/>
        </w:rPr>
        <w:t xml:space="preserve">, </w:t>
      </w:r>
      <w:r w:rsidRPr="008C22D7">
        <w:rPr>
          <w:rFonts w:ascii="Times New Roman" w:hAnsi="Times New Roman"/>
        </w:rPr>
        <w:t>the following text proposal</w:t>
      </w:r>
      <w:r>
        <w:rPr>
          <w:rFonts w:ascii="Times New Roman" w:hAnsi="Times New Roman"/>
        </w:rPr>
        <w:t xml:space="preserve"> is provided for N</w:t>
      </w:r>
      <w:r>
        <w:rPr>
          <w:rFonts w:ascii="Times New Roman" w:hAnsi="Times New Roman" w:hint="eastAsia"/>
        </w:rPr>
        <w:t>R</w:t>
      </w:r>
      <w:r>
        <w:rPr>
          <w:rFonts w:ascii="Times New Roman" w:hAnsi="Times New Roman"/>
        </w:rPr>
        <w:t xml:space="preserve"> base station in TS 38.104: </w:t>
      </w:r>
    </w:p>
    <w:p w14:paraId="14C7CE5E" w14:textId="77777777" w:rsidR="003616E1" w:rsidRDefault="003616E1" w:rsidP="003616E1">
      <w:pPr>
        <w:spacing w:after="120"/>
        <w:jc w:val="both"/>
        <w:rPr>
          <w:rFonts w:ascii="Times New Roman" w:hAnsi="Times New Roman"/>
        </w:rPr>
      </w:pPr>
      <w:r>
        <w:rPr>
          <w:rFonts w:ascii="Times New Roman" w:hAnsi="Times New Roman"/>
        </w:rPr>
        <w:t>=================== Start of Text Proposal ==================</w:t>
      </w:r>
    </w:p>
    <w:p w14:paraId="5044A432" w14:textId="77777777" w:rsidR="003616E1" w:rsidRPr="00771F9C" w:rsidRDefault="003616E1" w:rsidP="003616E1">
      <w:pPr>
        <w:keepNext/>
        <w:keepLines/>
        <w:numPr>
          <w:ilvl w:val="1"/>
          <w:numId w:val="0"/>
        </w:numPr>
        <w:spacing w:before="180" w:after="180" w:line="259" w:lineRule="auto"/>
        <w:outlineLvl w:val="1"/>
        <w:rPr>
          <w:rFonts w:ascii="Arial" w:eastAsia="宋体" w:hAnsi="Arial" w:cs="Times New Roman"/>
          <w:sz w:val="28"/>
          <w:szCs w:val="18"/>
          <w:lang w:val="en-GB"/>
        </w:rPr>
      </w:pPr>
      <w:r w:rsidRPr="00771F9C">
        <w:rPr>
          <w:rFonts w:ascii="Arial" w:eastAsia="宋体" w:hAnsi="Arial" w:cs="Times New Roman"/>
          <w:sz w:val="28"/>
          <w:szCs w:val="18"/>
          <w:lang w:val="en-GB"/>
        </w:rPr>
        <w:t>9.9</w:t>
      </w:r>
      <w:r w:rsidRPr="00771F9C">
        <w:rPr>
          <w:rFonts w:ascii="Arial" w:eastAsia="宋体" w:hAnsi="Arial" w:cs="Times New Roman"/>
          <w:sz w:val="28"/>
          <w:szCs w:val="18"/>
          <w:lang w:val="en-GB"/>
        </w:rPr>
        <w:tab/>
        <w:t xml:space="preserve">OTA spatial emission </w:t>
      </w:r>
    </w:p>
    <w:p w14:paraId="745BE6E8" w14:textId="77777777" w:rsidR="003616E1" w:rsidRPr="00771F9C" w:rsidRDefault="003616E1" w:rsidP="003616E1">
      <w:pPr>
        <w:keepNext/>
        <w:keepLines/>
        <w:numPr>
          <w:ilvl w:val="2"/>
          <w:numId w:val="0"/>
        </w:numPr>
        <w:spacing w:before="120" w:after="180" w:line="259" w:lineRule="auto"/>
        <w:outlineLvl w:val="2"/>
        <w:rPr>
          <w:rFonts w:ascii="Arial" w:eastAsia="宋体" w:hAnsi="Arial" w:cs="Times New Roman"/>
          <w:sz w:val="28"/>
          <w:szCs w:val="18"/>
          <w:lang w:val="en-GB"/>
        </w:rPr>
      </w:pPr>
      <w:r w:rsidRPr="00771F9C">
        <w:rPr>
          <w:rFonts w:ascii="Arial" w:eastAsia="宋体" w:hAnsi="Arial" w:cs="Times New Roman"/>
          <w:sz w:val="28"/>
          <w:szCs w:val="18"/>
          <w:lang w:val="en-GB"/>
        </w:rPr>
        <w:t>9.9.1</w:t>
      </w:r>
      <w:r w:rsidRPr="00771F9C">
        <w:rPr>
          <w:rFonts w:ascii="Arial" w:eastAsia="宋体" w:hAnsi="Arial" w:cs="Times New Roman"/>
          <w:sz w:val="28"/>
          <w:szCs w:val="18"/>
          <w:lang w:val="en-GB"/>
        </w:rPr>
        <w:tab/>
        <w:t>General</w:t>
      </w:r>
    </w:p>
    <w:p w14:paraId="04B63CD5" w14:textId="77777777" w:rsidR="003616E1" w:rsidRPr="00771F9C" w:rsidRDefault="003616E1" w:rsidP="003616E1">
      <w:pPr>
        <w:spacing w:after="180" w:line="259" w:lineRule="auto"/>
        <w:rPr>
          <w:rFonts w:ascii="Times New Roman" w:eastAsia="宋体" w:hAnsi="Times New Roman" w:cs="Times New Roman"/>
          <w:sz w:val="20"/>
          <w:szCs w:val="20"/>
          <w:lang w:val="en-GB"/>
        </w:rPr>
      </w:pPr>
      <w:r w:rsidRPr="00771F9C">
        <w:rPr>
          <w:rFonts w:ascii="Times New Roman" w:eastAsia="宋体" w:hAnsi="Times New Roman" w:cs="Times New Roman"/>
          <w:sz w:val="20"/>
          <w:szCs w:val="20"/>
          <w:lang w:val="en-GB"/>
        </w:rPr>
        <w:t>OTA spatial emission requirements are defined to set upper limits on radiated power in specific directions.</w:t>
      </w:r>
    </w:p>
    <w:p w14:paraId="5E48763E" w14:textId="77777777" w:rsidR="003616E1" w:rsidRPr="00771F9C" w:rsidRDefault="003616E1" w:rsidP="003616E1">
      <w:pPr>
        <w:keepNext/>
        <w:keepLines/>
        <w:numPr>
          <w:ilvl w:val="2"/>
          <w:numId w:val="0"/>
        </w:numPr>
        <w:spacing w:before="120" w:after="180" w:line="259" w:lineRule="auto"/>
        <w:outlineLvl w:val="2"/>
        <w:rPr>
          <w:rFonts w:ascii="Arial" w:eastAsia="宋体" w:hAnsi="Arial" w:cs="Times New Roman"/>
          <w:sz w:val="28"/>
          <w:szCs w:val="18"/>
          <w:lang w:val="en-GB"/>
        </w:rPr>
      </w:pPr>
      <w:r w:rsidRPr="00771F9C">
        <w:rPr>
          <w:rFonts w:ascii="Arial" w:eastAsia="宋体" w:hAnsi="Arial" w:cs="Times New Roman"/>
          <w:sz w:val="28"/>
          <w:szCs w:val="18"/>
          <w:lang w:val="en-GB"/>
        </w:rPr>
        <w:t>9.9.2</w:t>
      </w:r>
      <w:r w:rsidRPr="00771F9C">
        <w:rPr>
          <w:rFonts w:ascii="Arial" w:eastAsia="宋体" w:hAnsi="Arial" w:cs="Times New Roman"/>
          <w:sz w:val="28"/>
          <w:szCs w:val="18"/>
          <w:lang w:val="en-GB"/>
        </w:rPr>
        <w:tab/>
        <w:t>Protection of FSS UL</w:t>
      </w:r>
    </w:p>
    <w:p w14:paraId="1CED1193" w14:textId="77777777" w:rsidR="003616E1" w:rsidRPr="00771F9C" w:rsidRDefault="003616E1" w:rsidP="003616E1">
      <w:pPr>
        <w:spacing w:after="180" w:line="259" w:lineRule="auto"/>
        <w:rPr>
          <w:rFonts w:ascii="Times New Roman" w:eastAsia="宋体" w:hAnsi="Times New Roman" w:cs="Times New Roman"/>
          <w:sz w:val="20"/>
          <w:szCs w:val="20"/>
        </w:rPr>
      </w:pPr>
      <w:r w:rsidRPr="00771F9C">
        <w:rPr>
          <w:rFonts w:ascii="Times New Roman" w:eastAsia="宋体" w:hAnsi="Times New Roman" w:cs="Times New Roman"/>
          <w:sz w:val="20"/>
          <w:szCs w:val="20"/>
          <w:lang w:val="en-GB"/>
        </w:rPr>
        <w:t xml:space="preserve">This requirement shall be applied to BS operating in band n104 to protect FSS </w:t>
      </w:r>
      <w:r w:rsidRPr="00771F9C">
        <w:rPr>
          <w:rFonts w:ascii="Times New Roman" w:eastAsia="宋体" w:hAnsi="Times New Roman" w:cs="Times New Roman"/>
          <w:sz w:val="20"/>
          <w:szCs w:val="20"/>
          <w:lang w:val="en-GB" w:eastAsia="en-US"/>
        </w:rPr>
        <w:t>(Earth-to-space) satellite</w:t>
      </w:r>
      <w:r w:rsidRPr="00771F9C">
        <w:rPr>
          <w:rFonts w:ascii="Times New Roman" w:eastAsia="宋体" w:hAnsi="Times New Roman" w:cs="Times New Roman"/>
          <w:sz w:val="20"/>
          <w:szCs w:val="20"/>
          <w:lang w:val="en-GB"/>
        </w:rPr>
        <w:t xml:space="preserve"> receiver.</w:t>
      </w:r>
      <w:r w:rsidRPr="00771F9C">
        <w:rPr>
          <w:rFonts w:ascii="Times New Roman" w:eastAsia="宋体" w:hAnsi="Times New Roman" w:cs="Times New Roman" w:hint="eastAsia"/>
          <w:sz w:val="20"/>
          <w:szCs w:val="20"/>
        </w:rPr>
        <w:t xml:space="preserve"> </w:t>
      </w:r>
    </w:p>
    <w:p w14:paraId="4DC80134" w14:textId="77777777" w:rsidR="003616E1" w:rsidRPr="00771F9C" w:rsidRDefault="003616E1" w:rsidP="003616E1">
      <w:pPr>
        <w:spacing w:after="180" w:line="259" w:lineRule="auto"/>
        <w:rPr>
          <w:rFonts w:ascii="Times New Roman" w:eastAsia="宋体" w:hAnsi="Times New Roman" w:cs="Times New Roman"/>
          <w:sz w:val="20"/>
          <w:szCs w:val="20"/>
        </w:rPr>
      </w:pPr>
    </w:p>
    <w:p w14:paraId="0CE308B4" w14:textId="77777777" w:rsidR="003616E1" w:rsidRPr="00771F9C" w:rsidRDefault="003616E1" w:rsidP="003616E1">
      <w:pPr>
        <w:keepNext/>
        <w:keepLines/>
        <w:numPr>
          <w:ilvl w:val="3"/>
          <w:numId w:val="0"/>
        </w:numPr>
        <w:spacing w:before="120" w:after="180" w:line="259" w:lineRule="auto"/>
        <w:outlineLvl w:val="3"/>
        <w:rPr>
          <w:rFonts w:ascii="Arial" w:eastAsia="宋体" w:hAnsi="Arial" w:cs="Times New Roman"/>
          <w:sz w:val="24"/>
          <w:szCs w:val="18"/>
        </w:rPr>
      </w:pPr>
      <w:r w:rsidRPr="00771F9C">
        <w:rPr>
          <w:rFonts w:ascii="Arial" w:eastAsia="宋体" w:hAnsi="Arial" w:cs="Times New Roman"/>
          <w:sz w:val="24"/>
          <w:szCs w:val="18"/>
          <w:lang w:val="en-GB"/>
        </w:rPr>
        <w:lastRenderedPageBreak/>
        <w:t>9.9.2.1</w:t>
      </w:r>
      <w:r w:rsidRPr="00771F9C">
        <w:rPr>
          <w:rFonts w:ascii="Arial" w:eastAsia="宋体" w:hAnsi="Arial" w:cs="Times New Roman"/>
          <w:sz w:val="24"/>
          <w:szCs w:val="18"/>
          <w:lang w:val="en-GB"/>
        </w:rPr>
        <w:tab/>
        <w:t>Minimum requirement</w:t>
      </w:r>
      <w:r w:rsidRPr="00771F9C">
        <w:rPr>
          <w:rFonts w:ascii="Arial" w:eastAsia="宋体" w:hAnsi="Arial" w:cs="Times New Roman" w:hint="eastAsia"/>
          <w:sz w:val="24"/>
          <w:szCs w:val="18"/>
        </w:rPr>
        <w:t xml:space="preserve"> for BS type 1-H and BS type 1-O</w:t>
      </w:r>
    </w:p>
    <w:p w14:paraId="7CD18893" w14:textId="77777777" w:rsidR="003616E1" w:rsidRDefault="003616E1" w:rsidP="003616E1">
      <w:pPr>
        <w:overflowPunct w:val="0"/>
        <w:autoSpaceDE w:val="0"/>
        <w:autoSpaceDN w:val="0"/>
        <w:adjustRightInd w:val="0"/>
        <w:spacing w:after="180" w:line="259" w:lineRule="auto"/>
        <w:textAlignment w:val="baseline"/>
        <w:rPr>
          <w:rFonts w:ascii="Times New Roman" w:eastAsia="宋体" w:hAnsi="Times New Roman" w:cs="Times New Roman"/>
          <w:sz w:val="20"/>
          <w:szCs w:val="20"/>
        </w:rPr>
      </w:pPr>
      <w:r w:rsidRPr="00771F9C">
        <w:rPr>
          <w:rFonts w:ascii="Times New Roman" w:eastAsia="宋体" w:hAnsi="Times New Roman" w:cs="Times New Roman"/>
          <w:sz w:val="20"/>
          <w:szCs w:val="20"/>
          <w:lang w:val="en-GB" w:eastAsia="en-US"/>
        </w:rPr>
        <w:t xml:space="preserve">For BS type 1-H and BS type 1-O operating in band n104, the Expected EIRP (EEIRP) </w:t>
      </w:r>
      <w:r w:rsidRPr="00A37EF4">
        <w:rPr>
          <w:rFonts w:ascii="Times New Roman" w:hAnsi="Times New Roman"/>
          <w:color w:val="FF0000"/>
          <w:u w:val="single"/>
        </w:rPr>
        <w:t>for certain vertical angle range</w:t>
      </w:r>
      <w:r w:rsidRPr="00771F9C">
        <w:rPr>
          <w:rFonts w:ascii="Times New Roman" w:eastAsia="宋体" w:hAnsi="Times New Roman" w:cs="Times New Roman"/>
          <w:sz w:val="20"/>
          <w:szCs w:val="20"/>
          <w:lang w:val="en-GB" w:eastAsia="en-US"/>
        </w:rPr>
        <w:t xml:space="preserve"> in the frequency range </w:t>
      </w:r>
      <w:r w:rsidRPr="00771F9C">
        <w:rPr>
          <w:rFonts w:ascii="Times New Roman" w:eastAsia="宋体" w:hAnsi="Times New Roman" w:cs="Times New Roman"/>
          <w:sz w:val="20"/>
          <w:szCs w:val="20"/>
          <w:lang w:val="en-GB"/>
        </w:rPr>
        <w:t>6425 – 7075 MHz</w:t>
      </w:r>
      <w:r w:rsidRPr="00771F9C">
        <w:rPr>
          <w:rFonts w:ascii="Times New Roman" w:eastAsia="宋体" w:hAnsi="Times New Roman" w:cs="Times New Roman"/>
          <w:sz w:val="20"/>
          <w:szCs w:val="20"/>
        </w:rPr>
        <w:t>,</w:t>
      </w:r>
      <w:r w:rsidRPr="00771F9C">
        <w:rPr>
          <w:rFonts w:ascii="Times New Roman" w:eastAsia="宋体" w:hAnsi="Times New Roman" w:cs="Times New Roman"/>
          <w:sz w:val="20"/>
          <w:szCs w:val="20"/>
          <w:lang w:val="en-GB" w:eastAsia="en-US"/>
        </w:rPr>
        <w:t xml:space="preserve"> </w:t>
      </w:r>
      <w:r w:rsidRPr="00771F9C">
        <w:rPr>
          <w:rFonts w:ascii="Times New Roman" w:eastAsia="宋体" w:hAnsi="Times New Roman" w:cs="Times New Roman"/>
          <w:sz w:val="20"/>
          <w:szCs w:val="20"/>
        </w:rPr>
        <w:t xml:space="preserve">shall not exceed the values specified in </w:t>
      </w:r>
      <w:proofErr w:type="spellStart"/>
      <w:r w:rsidRPr="00A37EF4">
        <w:rPr>
          <w:rFonts w:ascii="Times New Roman" w:eastAsia="宋体" w:hAnsi="Times New Roman" w:cs="Times New Roman"/>
          <w:color w:val="FF0000"/>
          <w:sz w:val="20"/>
          <w:szCs w:val="20"/>
          <w:u w:val="single"/>
        </w:rPr>
        <w:t>T</w:t>
      </w:r>
      <w:r w:rsidRPr="00771F9C">
        <w:rPr>
          <w:rFonts w:ascii="Times New Roman" w:eastAsia="宋体" w:hAnsi="Times New Roman" w:cs="Times New Roman"/>
          <w:strike/>
          <w:color w:val="FF0000"/>
          <w:sz w:val="20"/>
          <w:szCs w:val="20"/>
          <w:u w:val="single"/>
        </w:rPr>
        <w:t>t</w:t>
      </w:r>
      <w:r w:rsidRPr="00771F9C">
        <w:rPr>
          <w:rFonts w:ascii="Times New Roman" w:eastAsia="宋体" w:hAnsi="Times New Roman" w:cs="Times New Roman"/>
          <w:sz w:val="20"/>
          <w:szCs w:val="20"/>
        </w:rPr>
        <w:t>able</w:t>
      </w:r>
      <w:proofErr w:type="spellEnd"/>
      <w:r w:rsidRPr="00771F9C">
        <w:rPr>
          <w:rFonts w:ascii="Times New Roman" w:eastAsia="宋体" w:hAnsi="Times New Roman" w:cs="Times New Roman"/>
          <w:sz w:val="20"/>
          <w:szCs w:val="20"/>
        </w:rPr>
        <w:t xml:space="preserve"> 9.9.2.1-1.</w:t>
      </w:r>
    </w:p>
    <w:p w14:paraId="0D716F88" w14:textId="77777777" w:rsidR="003616E1" w:rsidRDefault="003616E1" w:rsidP="003616E1">
      <w:pPr>
        <w:overflowPunct w:val="0"/>
        <w:autoSpaceDE w:val="0"/>
        <w:autoSpaceDN w:val="0"/>
        <w:adjustRightInd w:val="0"/>
        <w:spacing w:after="180" w:line="259" w:lineRule="auto"/>
        <w:textAlignment w:val="baseline"/>
        <w:rPr>
          <w:rFonts w:ascii="Times New Roman" w:hAnsi="Times New Roman"/>
          <w:color w:val="FF0000"/>
          <w:u w:val="single"/>
        </w:rPr>
      </w:pPr>
      <w:r w:rsidRPr="00771F9C">
        <w:rPr>
          <w:rFonts w:ascii="Times New Roman" w:hAnsi="Times New Roman"/>
          <w:color w:val="FF0000"/>
          <w:u w:val="single"/>
        </w:rPr>
        <w:t xml:space="preserve">EEIRP is defined as the average value of the EIRP, with the weighted averaging being performed over different beamforming directions within the BS horizontal and vertical steering range and the averaging being performed over horizontal angles from −180° to +180° and the specified elevation angle range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L</w:t>
      </w:r>
      <w:proofErr w:type="spellEnd"/>
      <w:r w:rsidRPr="00771F9C">
        <w:rPr>
          <w:rFonts w:ascii="Times New Roman" w:hAnsi="Times New Roman"/>
          <w:color w:val="FF0000"/>
          <w:u w:val="single"/>
        </w:rPr>
        <w:t xml:space="preserve"> </w:t>
      </w:r>
      <w:r w:rsidRPr="00771F9C">
        <w:rPr>
          <w:rFonts w:ascii="Times New Roman" w:hAnsi="Times New Roman" w:hint="eastAsia"/>
          <w:color w:val="FF0000"/>
          <w:u w:val="single"/>
        </w:rPr>
        <w:t>≤</w:t>
      </w:r>
      <w:r w:rsidRPr="00771F9C">
        <w:rPr>
          <w:rFonts w:ascii="Times New Roman" w:hAnsi="Times New Roman"/>
          <w:color w:val="FF0000"/>
          <w:u w:val="single"/>
        </w:rPr>
        <w:t xml:space="preserve"> θ &lt;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H</w:t>
      </w:r>
      <w:proofErr w:type="spellEnd"/>
      <w:r w:rsidRPr="00771F9C">
        <w:rPr>
          <w:rFonts w:ascii="Times New Roman" w:hAnsi="Times New Roman"/>
          <w:color w:val="FF0000"/>
          <w:u w:val="single"/>
        </w:rPr>
        <w:t xml:space="preserve"> in Table 9.9.2-1.</w:t>
      </w:r>
      <w:r>
        <w:rPr>
          <w:rFonts w:ascii="Times New Roman" w:hAnsi="Times New Roman"/>
          <w:color w:val="FF0000"/>
          <w:u w:val="single"/>
        </w:rPr>
        <w:t xml:space="preserve"> </w:t>
      </w:r>
    </w:p>
    <w:p w14:paraId="53D07F42" w14:textId="77777777" w:rsidR="003616E1" w:rsidRPr="00771F9C" w:rsidRDefault="003616E1" w:rsidP="003616E1">
      <w:pPr>
        <w:overflowPunct w:val="0"/>
        <w:autoSpaceDE w:val="0"/>
        <w:autoSpaceDN w:val="0"/>
        <w:adjustRightInd w:val="0"/>
        <w:spacing w:after="180" w:line="259" w:lineRule="auto"/>
        <w:textAlignment w:val="baseline"/>
        <w:rPr>
          <w:rFonts w:ascii="Times New Roman" w:eastAsia="宋体" w:hAnsi="Times New Roman" w:cs="Times New Roman"/>
          <w:color w:val="FF0000"/>
          <w:sz w:val="20"/>
          <w:szCs w:val="20"/>
          <w:u w:val="single"/>
        </w:rPr>
      </w:pPr>
      <w:r>
        <w:rPr>
          <w:rFonts w:ascii="Times New Roman" w:hAnsi="Times New Roman"/>
          <w:color w:val="FF0000"/>
          <w:u w:val="single"/>
        </w:rPr>
        <w:t xml:space="preserve">The </w:t>
      </w:r>
      <w:r w:rsidRPr="00926945">
        <w:rPr>
          <w:rFonts w:ascii="Times New Roman" w:hAnsi="Times New Roman" w:hint="eastAsia"/>
          <w:color w:val="FF0000"/>
          <w:u w:val="single"/>
        </w:rPr>
        <w:t xml:space="preserve">elevation angle range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L</w:t>
      </w:r>
      <w:proofErr w:type="spellEnd"/>
      <w:r w:rsidRPr="00771F9C">
        <w:rPr>
          <w:rFonts w:ascii="Times New Roman" w:hAnsi="Times New Roman"/>
          <w:color w:val="FF0000"/>
          <w:u w:val="single"/>
        </w:rPr>
        <w:t xml:space="preserve"> </w:t>
      </w:r>
      <w:r w:rsidRPr="00771F9C">
        <w:rPr>
          <w:rFonts w:ascii="Times New Roman" w:hAnsi="Times New Roman" w:hint="eastAsia"/>
          <w:color w:val="FF0000"/>
          <w:u w:val="single"/>
        </w:rPr>
        <w:t>≤</w:t>
      </w:r>
      <w:r w:rsidRPr="00771F9C">
        <w:rPr>
          <w:rFonts w:ascii="Times New Roman" w:hAnsi="Times New Roman"/>
          <w:color w:val="FF0000"/>
          <w:u w:val="single"/>
        </w:rPr>
        <w:t xml:space="preserve"> θ &lt; </w:t>
      </w:r>
      <w:proofErr w:type="spellStart"/>
      <w:r w:rsidRPr="00771F9C">
        <w:rPr>
          <w:rFonts w:ascii="Times New Roman" w:hAnsi="Times New Roman"/>
          <w:color w:val="FF0000"/>
          <w:u w:val="single"/>
        </w:rPr>
        <w:t>θ</w:t>
      </w:r>
      <w:r w:rsidRPr="00771F9C">
        <w:rPr>
          <w:rFonts w:ascii="Times New Roman" w:hAnsi="Times New Roman"/>
          <w:color w:val="FF0000"/>
          <w:u w:val="single"/>
          <w:vertAlign w:val="subscript"/>
        </w:rPr>
        <w:t>H</w:t>
      </w:r>
      <w:proofErr w:type="spellEnd"/>
      <w:r>
        <w:rPr>
          <w:rFonts w:ascii="Times New Roman" w:hAnsi="Times New Roman"/>
          <w:color w:val="FF0000"/>
          <w:u w:val="single"/>
          <w:vertAlign w:val="subscript"/>
        </w:rPr>
        <w:t xml:space="preserve"> </w:t>
      </w:r>
      <w:r>
        <w:rPr>
          <w:rFonts w:ascii="Times New Roman" w:hAnsi="Times New Roman"/>
          <w:color w:val="FF0000"/>
          <w:u w:val="single"/>
        </w:rPr>
        <w:t xml:space="preserve">is illustrated in Figure 9.9.2.1-1. </w:t>
      </w:r>
    </w:p>
    <w:p w14:paraId="00AEF26E" w14:textId="77777777" w:rsidR="003616E1" w:rsidRPr="00771F9C" w:rsidRDefault="003616E1" w:rsidP="003616E1">
      <w:pPr>
        <w:spacing w:after="180" w:line="259" w:lineRule="auto"/>
        <w:rPr>
          <w:rFonts w:ascii="Times New Roman" w:eastAsia="宋体" w:hAnsi="Times New Roman" w:cs="Times New Roman"/>
          <w:strike/>
          <w:color w:val="FF0000"/>
          <w:sz w:val="20"/>
          <w:szCs w:val="20"/>
          <w:u w:val="single"/>
        </w:rPr>
      </w:pPr>
      <w:r w:rsidRPr="00771F9C">
        <w:rPr>
          <w:rFonts w:ascii="Times New Roman" w:eastAsia="宋体" w:hAnsi="Times New Roman" w:cs="Times New Roman" w:hint="eastAsia"/>
          <w:strike/>
          <w:color w:val="FF0000"/>
          <w:sz w:val="20"/>
          <w:szCs w:val="20"/>
          <w:u w:val="single"/>
        </w:rPr>
        <w:t>[</w:t>
      </w:r>
      <w:r w:rsidRPr="00771F9C">
        <w:rPr>
          <w:rFonts w:ascii="Times New Roman" w:eastAsia="宋体" w:hAnsi="Times New Roman" w:cs="Times New Roman"/>
          <w:strike/>
          <w:color w:val="FF0000"/>
          <w:sz w:val="20"/>
          <w:szCs w:val="20"/>
          <w:u w:val="single"/>
          <w:lang w:val="en-GB" w:eastAsia="en-US"/>
        </w:rPr>
        <w:t xml:space="preserve">EEIRP is </w:t>
      </w:r>
      <w:r w:rsidRPr="00771F9C">
        <w:rPr>
          <w:rFonts w:ascii="Times New Roman" w:eastAsia="宋体" w:hAnsi="Times New Roman" w:cs="Times New Roman"/>
          <w:strike/>
          <w:color w:val="FF0000"/>
          <w:sz w:val="20"/>
          <w:szCs w:val="20"/>
          <w:u w:val="single"/>
          <w:lang w:eastAsia="en-US"/>
        </w:rPr>
        <w:t xml:space="preserve">defined as the average value of the EIRP, with the averaging being performed over </w:t>
      </w:r>
      <w:r w:rsidRPr="00771F9C">
        <w:rPr>
          <w:rFonts w:ascii="Times New Roman" w:eastAsia="宋体" w:hAnsi="Times New Roman" w:cs="Times New Roman" w:hint="eastAsia"/>
          <w:strike/>
          <w:color w:val="FF0000"/>
          <w:sz w:val="20"/>
          <w:szCs w:val="20"/>
          <w:u w:val="single"/>
        </w:rPr>
        <w:t>azimuth</w:t>
      </w:r>
      <w:r w:rsidRPr="00771F9C">
        <w:rPr>
          <w:rFonts w:ascii="Times New Roman" w:eastAsia="宋体" w:hAnsi="Times New Roman" w:cs="Times New Roman"/>
          <w:strike/>
          <w:color w:val="FF0000"/>
          <w:sz w:val="20"/>
          <w:szCs w:val="20"/>
          <w:u w:val="single"/>
          <w:lang w:eastAsia="en-US"/>
        </w:rPr>
        <w:t xml:space="preserve"> angles from </w:t>
      </w:r>
      <w:r w:rsidRPr="00771F9C">
        <w:rPr>
          <w:rFonts w:ascii="Times New Roman" w:eastAsia="宋体" w:hAnsi="Times New Roman" w:cs="Times New Roman"/>
          <w:strike/>
          <w:color w:val="FF0000"/>
          <w:sz w:val="20"/>
          <w:szCs w:val="20"/>
          <w:u w:val="single"/>
        </w:rPr>
        <w:t xml:space="preserve">−180° to +180 ° and over the specified </w:t>
      </w:r>
      <w:r w:rsidRPr="00771F9C">
        <w:rPr>
          <w:rFonts w:ascii="Times New Roman" w:eastAsia="宋体" w:hAnsi="Times New Roman" w:cs="Times New Roman" w:hint="eastAsia"/>
          <w:strike/>
          <w:color w:val="FF0000"/>
          <w:sz w:val="20"/>
          <w:szCs w:val="20"/>
          <w:u w:val="single"/>
        </w:rPr>
        <w:t>elevation</w:t>
      </w:r>
      <w:r w:rsidRPr="00771F9C">
        <w:rPr>
          <w:rFonts w:ascii="Times New Roman" w:eastAsia="宋体" w:hAnsi="Times New Roman" w:cs="Times New Roman"/>
          <w:strike/>
          <w:color w:val="FF0000"/>
          <w:sz w:val="20"/>
          <w:szCs w:val="20"/>
          <w:u w:val="single"/>
        </w:rPr>
        <w:t xml:space="preserve"> angle range [</w:t>
      </w:r>
      <w:proofErr w:type="spellStart"/>
      <w:r w:rsidRPr="00771F9C">
        <w:rPr>
          <w:rFonts w:ascii="Times New Roman" w:eastAsia="宋体" w:hAnsi="Times New Roman" w:cs="Times New Roman"/>
          <w:strike/>
          <w:color w:val="FF0000"/>
          <w:sz w:val="20"/>
          <w:szCs w:val="20"/>
          <w:u w:val="single"/>
        </w:rPr>
        <w:t>θL</w:t>
      </w:r>
      <w:proofErr w:type="spellEnd"/>
      <w:r w:rsidRPr="00771F9C">
        <w:rPr>
          <w:rFonts w:ascii="Times New Roman" w:eastAsia="宋体" w:hAnsi="Times New Roman" w:cs="Times New Roman"/>
          <w:strike/>
          <w:color w:val="FF0000"/>
          <w:sz w:val="20"/>
          <w:szCs w:val="20"/>
          <w:u w:val="single"/>
        </w:rPr>
        <w:t xml:space="preserve"> ≤ θ &lt; </w:t>
      </w:r>
      <w:proofErr w:type="spellStart"/>
      <w:r w:rsidRPr="00771F9C">
        <w:rPr>
          <w:rFonts w:ascii="Times New Roman" w:eastAsia="宋体" w:hAnsi="Times New Roman" w:cs="Times New Roman"/>
          <w:strike/>
          <w:color w:val="FF0000"/>
          <w:sz w:val="20"/>
          <w:szCs w:val="20"/>
          <w:u w:val="single"/>
        </w:rPr>
        <w:t>θH</w:t>
      </w:r>
      <w:proofErr w:type="spellEnd"/>
      <w:r w:rsidRPr="00771F9C">
        <w:rPr>
          <w:rFonts w:ascii="Times New Roman" w:eastAsia="宋体" w:hAnsi="Times New Roman" w:cs="Times New Roman"/>
          <w:strike/>
          <w:color w:val="FF0000"/>
          <w:sz w:val="20"/>
          <w:szCs w:val="20"/>
          <w:u w:val="single"/>
        </w:rPr>
        <w:t xml:space="preserve">] in table 9.9.2-1 </w:t>
      </w:r>
      <w:r w:rsidRPr="00771F9C">
        <w:rPr>
          <w:rFonts w:ascii="Times New Roman" w:eastAsia="宋体" w:hAnsi="Times New Roman" w:cs="Times New Roman" w:hint="eastAsia"/>
          <w:strike/>
          <w:color w:val="FF0000"/>
          <w:sz w:val="20"/>
          <w:szCs w:val="20"/>
          <w:u w:val="single"/>
        </w:rPr>
        <w:t>]</w:t>
      </w:r>
    </w:p>
    <w:p w14:paraId="52970535" w14:textId="77777777" w:rsidR="003616E1" w:rsidRPr="00771F9C" w:rsidRDefault="003616E1" w:rsidP="003616E1">
      <w:pPr>
        <w:spacing w:after="180" w:line="259" w:lineRule="auto"/>
        <w:rPr>
          <w:rFonts w:ascii="Times New Roman" w:eastAsia="宋体" w:hAnsi="Times New Roman" w:cs="Times New Roman"/>
          <w:strike/>
          <w:color w:val="FF0000"/>
          <w:sz w:val="20"/>
          <w:szCs w:val="20"/>
          <w:u w:val="single"/>
        </w:rPr>
      </w:pPr>
      <w:r w:rsidRPr="00771F9C">
        <w:rPr>
          <w:rFonts w:ascii="Times New Roman" w:eastAsia="宋体" w:hAnsi="Times New Roman" w:cs="Times New Roman" w:hint="eastAsia"/>
          <w:strike/>
          <w:color w:val="FF0000"/>
          <w:sz w:val="20"/>
          <w:szCs w:val="20"/>
          <w:u w:val="single"/>
        </w:rPr>
        <w:t>[</w:t>
      </w:r>
      <w:r w:rsidRPr="00771F9C">
        <w:rPr>
          <w:rFonts w:ascii="Times New Roman" w:eastAsia="宋体" w:hAnsi="Times New Roman" w:cs="Times New Roman"/>
          <w:strike/>
          <w:color w:val="FF0000"/>
          <w:sz w:val="20"/>
          <w:szCs w:val="20"/>
          <w:u w:val="single"/>
        </w:rPr>
        <w:t>With the BS</w:t>
      </w:r>
      <w:r w:rsidRPr="00771F9C">
        <w:rPr>
          <w:rFonts w:ascii="Times New Roman" w:eastAsia="宋体" w:hAnsi="Times New Roman" w:cs="Times New Roman" w:hint="eastAsia"/>
          <w:strike/>
          <w:color w:val="FF0000"/>
          <w:sz w:val="20"/>
          <w:szCs w:val="20"/>
          <w:u w:val="single"/>
        </w:rPr>
        <w:t xml:space="preserve"> </w:t>
      </w:r>
      <w:r w:rsidRPr="00771F9C">
        <w:rPr>
          <w:rFonts w:ascii="Times New Roman" w:eastAsia="宋体" w:hAnsi="Times New Roman" w:cs="Times New Roman"/>
          <w:strike/>
          <w:color w:val="FF0000"/>
          <w:sz w:val="20"/>
          <w:szCs w:val="20"/>
          <w:u w:val="single"/>
        </w:rPr>
        <w:t>generating beam peak directions within the OTA peak directions set.</w:t>
      </w:r>
      <w:r w:rsidRPr="00771F9C">
        <w:rPr>
          <w:rFonts w:ascii="Times New Roman" w:eastAsia="宋体" w:hAnsi="Times New Roman" w:cs="Times New Roman" w:hint="eastAsia"/>
          <w:strike/>
          <w:color w:val="FF0000"/>
          <w:sz w:val="20"/>
          <w:szCs w:val="20"/>
          <w:u w:val="single"/>
        </w:rPr>
        <w:t>]</w:t>
      </w:r>
    </w:p>
    <w:p w14:paraId="06AF9248" w14:textId="77777777" w:rsidR="003616E1" w:rsidRPr="00771F9C" w:rsidRDefault="003616E1" w:rsidP="003616E1">
      <w:pPr>
        <w:keepNext/>
        <w:keepLines/>
        <w:spacing w:line="259" w:lineRule="auto"/>
        <w:jc w:val="center"/>
        <w:rPr>
          <w:rFonts w:ascii="Arial" w:eastAsia="宋体" w:hAnsi="Arial" w:cs="Times New Roman"/>
          <w:b/>
          <w:sz w:val="20"/>
          <w:szCs w:val="20"/>
          <w:lang w:val="en-GB" w:eastAsia="en-US"/>
        </w:rPr>
      </w:pPr>
      <w:r w:rsidRPr="00771F9C">
        <w:rPr>
          <w:rFonts w:ascii="Arial" w:eastAsia="宋体" w:hAnsi="Arial" w:cs="Times New Roman"/>
          <w:b/>
          <w:sz w:val="20"/>
          <w:szCs w:val="20"/>
          <w:lang w:val="en-GB" w:eastAsia="en-US"/>
        </w:rPr>
        <w:t xml:space="preserve">Table 9.9.2.1-1: EEIRP limits </w:t>
      </w:r>
      <w:r w:rsidRPr="00926945">
        <w:rPr>
          <w:rFonts w:ascii="Arial" w:eastAsia="宋体" w:hAnsi="Arial" w:cs="Times New Roman"/>
          <w:b/>
          <w:color w:val="FF0000"/>
          <w:sz w:val="20"/>
          <w:szCs w:val="20"/>
          <w:u w:val="single"/>
          <w:lang w:val="en-GB" w:eastAsia="en-US"/>
        </w:rPr>
        <w:t>for certain vertical angle range</w:t>
      </w:r>
      <w:r w:rsidRPr="00926945">
        <w:rPr>
          <w:rFonts w:ascii="Arial" w:eastAsia="宋体" w:hAnsi="Arial" w:cs="Times New Roman"/>
          <w:b/>
          <w:color w:val="FF0000"/>
          <w:sz w:val="20"/>
          <w:szCs w:val="20"/>
          <w:lang w:val="en-GB" w:eastAsia="en-US"/>
        </w:rPr>
        <w:t xml:space="preserve"> </w:t>
      </w:r>
      <w:r w:rsidRPr="00771F9C">
        <w:rPr>
          <w:rFonts w:ascii="Arial" w:eastAsia="宋体" w:hAnsi="Arial" w:cs="Times New Roman"/>
          <w:b/>
          <w:strike/>
          <w:color w:val="FF0000"/>
          <w:sz w:val="20"/>
          <w:szCs w:val="20"/>
          <w:u w:val="single"/>
          <w:lang w:val="en-GB" w:eastAsia="en-US"/>
        </w:rPr>
        <w:t xml:space="preserve">as function of elevation above </w:t>
      </w:r>
      <w:proofErr w:type="spellStart"/>
      <w:r w:rsidRPr="00771F9C">
        <w:rPr>
          <w:rFonts w:ascii="Arial" w:eastAsia="宋体" w:hAnsi="Arial" w:cs="Times New Roman"/>
          <w:b/>
          <w:strike/>
          <w:color w:val="FF0000"/>
          <w:sz w:val="20"/>
          <w:szCs w:val="20"/>
          <w:u w:val="single"/>
          <w:lang w:val="en-GB" w:eastAsia="en-US"/>
        </w:rPr>
        <w:t>hori</w:t>
      </w:r>
      <w:proofErr w:type="spellEnd"/>
      <w:r w:rsidRPr="00771F9C">
        <w:rPr>
          <w:rFonts w:ascii="Arial" w:eastAsia="宋体" w:hAnsi="Arial" w:cs="Times New Roman" w:hint="eastAsia"/>
          <w:b/>
          <w:strike/>
          <w:color w:val="FF0000"/>
          <w:sz w:val="20"/>
          <w:szCs w:val="20"/>
          <w:u w:val="single"/>
        </w:rPr>
        <w:t>z</w:t>
      </w:r>
      <w:r w:rsidRPr="00771F9C">
        <w:rPr>
          <w:rFonts w:ascii="Arial" w:eastAsia="宋体" w:hAnsi="Arial" w:cs="Times New Roman"/>
          <w:b/>
          <w:strike/>
          <w:color w:val="FF0000"/>
          <w:sz w:val="20"/>
          <w:szCs w:val="20"/>
          <w:u w:val="single"/>
          <w:lang w:val="en-GB" w:eastAsia="en-US"/>
        </w:rPr>
        <w:t>on</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tblGrid>
      <w:tr w:rsidR="003616E1" w:rsidRPr="00771F9C" w14:paraId="1EAD91F0" w14:textId="77777777" w:rsidTr="00DF58ED">
        <w:trPr>
          <w:tblHeader/>
          <w:jc w:val="center"/>
        </w:trPr>
        <w:tc>
          <w:tcPr>
            <w:tcW w:w="2667" w:type="dxa"/>
          </w:tcPr>
          <w:p w14:paraId="188B92CD" w14:textId="77777777" w:rsidR="003616E1" w:rsidRPr="00771F9C" w:rsidRDefault="003616E1" w:rsidP="00DF58ED">
            <w:pPr>
              <w:keepNext/>
              <w:keepLines/>
              <w:spacing w:line="259" w:lineRule="auto"/>
              <w:jc w:val="center"/>
              <w:rPr>
                <w:rFonts w:ascii="Arial" w:eastAsia="宋体" w:hAnsi="Arial" w:cs="Times New Roman"/>
                <w:b/>
                <w:sz w:val="18"/>
                <w:szCs w:val="20"/>
                <w:lang w:val="en-GB" w:eastAsia="en-US"/>
              </w:rPr>
            </w:pPr>
            <w:r w:rsidRPr="00926945">
              <w:rPr>
                <w:rFonts w:ascii="Arial" w:eastAsia="宋体" w:hAnsi="Arial" w:cs="Times New Roman"/>
                <w:b/>
                <w:color w:val="FF0000"/>
                <w:sz w:val="18"/>
                <w:szCs w:val="20"/>
                <w:u w:val="single"/>
                <w:lang w:val="en-GB" w:eastAsia="en-US"/>
              </w:rPr>
              <w:t>Vertical</w:t>
            </w:r>
            <w:r w:rsidRPr="00926945">
              <w:rPr>
                <w:rFonts w:ascii="Arial" w:eastAsia="宋体" w:hAnsi="Arial" w:cs="Times New Roman"/>
                <w:b/>
                <w:sz w:val="18"/>
                <w:szCs w:val="20"/>
                <w:lang w:val="en-GB" w:eastAsia="en-US"/>
              </w:rPr>
              <w:t xml:space="preserve"> </w:t>
            </w:r>
            <w:r w:rsidRPr="00771F9C">
              <w:rPr>
                <w:rFonts w:ascii="Arial" w:eastAsia="宋体" w:hAnsi="Arial" w:cs="Times New Roman"/>
                <w:b/>
                <w:strike/>
                <w:color w:val="FF0000"/>
                <w:sz w:val="18"/>
                <w:szCs w:val="20"/>
                <w:u w:val="single"/>
                <w:lang w:val="en-GB" w:eastAsia="en-US"/>
              </w:rPr>
              <w:t>Elevation</w:t>
            </w:r>
            <w:r w:rsidRPr="00771F9C">
              <w:rPr>
                <w:rFonts w:ascii="Arial" w:eastAsia="宋体" w:hAnsi="Arial" w:cs="Times New Roman"/>
                <w:b/>
                <w:color w:val="FF0000"/>
                <w:sz w:val="18"/>
                <w:szCs w:val="20"/>
                <w:lang w:val="en-GB" w:eastAsia="en-US"/>
              </w:rPr>
              <w:t xml:space="preserve"> </w:t>
            </w:r>
            <w:r w:rsidRPr="00771F9C">
              <w:rPr>
                <w:rFonts w:ascii="Arial" w:eastAsia="宋体" w:hAnsi="Arial" w:cs="Times New Roman"/>
                <w:b/>
                <w:sz w:val="18"/>
                <w:szCs w:val="20"/>
                <w:lang w:val="en-GB" w:eastAsia="en-US"/>
              </w:rPr>
              <w:t>angular range</w:t>
            </w:r>
          </w:p>
          <w:p w14:paraId="3D8B7041" w14:textId="77777777" w:rsidR="003616E1" w:rsidRPr="00771F9C" w:rsidRDefault="003616E1" w:rsidP="00DF58ED">
            <w:pPr>
              <w:keepNext/>
              <w:keepLines/>
              <w:spacing w:line="259" w:lineRule="auto"/>
              <w:jc w:val="center"/>
              <w:rPr>
                <w:rFonts w:ascii="Arial" w:eastAsia="宋体" w:hAnsi="Arial" w:cs="Times New Roman"/>
                <w:b/>
                <w:sz w:val="18"/>
                <w:szCs w:val="20"/>
                <w:lang w:val="en-GB" w:eastAsia="en-US"/>
              </w:rPr>
            </w:pPr>
            <w:r w:rsidRPr="00771F9C">
              <w:rPr>
                <w:rFonts w:ascii="Arial" w:eastAsia="宋体" w:hAnsi="Arial" w:cs="Arial"/>
                <w:sz w:val="20"/>
                <w:szCs w:val="20"/>
                <w:lang w:eastAsia="en-US"/>
              </w:rPr>
              <w:t>[</w:t>
            </w:r>
            <w:proofErr w:type="spellStart"/>
            <w:r w:rsidRPr="00771F9C">
              <w:rPr>
                <w:rFonts w:ascii="Arial" w:eastAsia="宋体" w:hAnsi="Arial" w:cs="Arial"/>
                <w:sz w:val="20"/>
                <w:szCs w:val="20"/>
                <w:lang w:eastAsia="en-US"/>
              </w:rPr>
              <w:t>θ</w:t>
            </w:r>
            <w:r w:rsidRPr="00771F9C">
              <w:rPr>
                <w:rFonts w:ascii="Arial" w:eastAsia="宋体" w:hAnsi="Arial" w:cs="Arial"/>
                <w:sz w:val="20"/>
                <w:szCs w:val="20"/>
                <w:vertAlign w:val="subscript"/>
                <w:lang w:eastAsia="en-US"/>
              </w:rPr>
              <w:t>L</w:t>
            </w:r>
            <w:proofErr w:type="spellEnd"/>
            <w:r w:rsidRPr="00771F9C">
              <w:rPr>
                <w:rFonts w:ascii="Arial" w:eastAsia="宋体" w:hAnsi="Arial" w:cs="Arial"/>
                <w:sz w:val="20"/>
                <w:szCs w:val="20"/>
                <w:lang w:eastAsia="en-US"/>
              </w:rPr>
              <w:t xml:space="preserve"> ≤ θ &lt; </w:t>
            </w:r>
            <w:proofErr w:type="spellStart"/>
            <w:r w:rsidRPr="00771F9C">
              <w:rPr>
                <w:rFonts w:ascii="Arial" w:eastAsia="宋体" w:hAnsi="Arial" w:cs="Arial"/>
                <w:sz w:val="20"/>
                <w:szCs w:val="20"/>
                <w:lang w:eastAsia="en-US"/>
              </w:rPr>
              <w:t>θ</w:t>
            </w:r>
            <w:r w:rsidRPr="00771F9C">
              <w:rPr>
                <w:rFonts w:ascii="Arial" w:eastAsia="宋体" w:hAnsi="Arial" w:cs="Arial"/>
                <w:sz w:val="20"/>
                <w:szCs w:val="20"/>
                <w:vertAlign w:val="subscript"/>
                <w:lang w:eastAsia="en-US"/>
              </w:rPr>
              <w:t>H</w:t>
            </w:r>
            <w:proofErr w:type="spellEnd"/>
            <w:r w:rsidRPr="00771F9C">
              <w:rPr>
                <w:rFonts w:ascii="Arial" w:eastAsia="宋体" w:hAnsi="Arial" w:cs="Arial"/>
                <w:sz w:val="20"/>
                <w:szCs w:val="20"/>
                <w:lang w:eastAsia="en-US"/>
              </w:rPr>
              <w:t xml:space="preserve">] </w:t>
            </w:r>
            <w:r w:rsidRPr="00771F9C">
              <w:rPr>
                <w:rFonts w:ascii="Arial" w:eastAsia="宋体" w:hAnsi="Arial" w:cs="Times New Roman"/>
                <w:b/>
                <w:sz w:val="18"/>
                <w:szCs w:val="20"/>
                <w:lang w:val="en-GB" w:eastAsia="en-US"/>
              </w:rPr>
              <w:t>(Degrees)</w:t>
            </w:r>
          </w:p>
        </w:tc>
        <w:tc>
          <w:tcPr>
            <w:tcW w:w="1955" w:type="dxa"/>
          </w:tcPr>
          <w:p w14:paraId="295E46C8" w14:textId="77777777" w:rsidR="003616E1" w:rsidRPr="00771F9C" w:rsidRDefault="003616E1" w:rsidP="00DF58ED">
            <w:pPr>
              <w:keepNext/>
              <w:keepLines/>
              <w:spacing w:line="259" w:lineRule="auto"/>
              <w:jc w:val="center"/>
              <w:rPr>
                <w:rFonts w:ascii="Arial" w:eastAsia="宋体" w:hAnsi="Arial" w:cs="Times New Roman"/>
                <w:b/>
                <w:sz w:val="18"/>
                <w:szCs w:val="20"/>
                <w:lang w:val="en-GB" w:eastAsia="en-US"/>
              </w:rPr>
            </w:pPr>
            <w:r w:rsidRPr="00771F9C">
              <w:rPr>
                <w:rFonts w:ascii="Arial" w:eastAsia="宋体" w:hAnsi="Arial" w:cs="Times New Roman"/>
                <w:b/>
                <w:sz w:val="18"/>
                <w:szCs w:val="20"/>
                <w:lang w:val="en-GB" w:eastAsia="en-US"/>
              </w:rPr>
              <w:t>EEIRP limit</w:t>
            </w:r>
            <w:r w:rsidRPr="00771F9C">
              <w:rPr>
                <w:rFonts w:ascii="Arial" w:eastAsia="宋体" w:hAnsi="Arial" w:cs="Times New Roman"/>
                <w:b/>
                <w:sz w:val="18"/>
                <w:szCs w:val="20"/>
                <w:lang w:val="en-GB" w:eastAsia="en-US"/>
              </w:rPr>
              <w:br/>
              <w:t>(dBm/MHz)</w:t>
            </w:r>
          </w:p>
          <w:p w14:paraId="20CE1FFB" w14:textId="77777777" w:rsidR="003616E1" w:rsidRPr="00771F9C" w:rsidRDefault="003616E1" w:rsidP="00DF58ED">
            <w:pPr>
              <w:keepNext/>
              <w:keepLines/>
              <w:spacing w:line="259" w:lineRule="auto"/>
              <w:jc w:val="center"/>
              <w:rPr>
                <w:rFonts w:ascii="Arial" w:eastAsia="宋体" w:hAnsi="Arial" w:cs="Times New Roman"/>
                <w:b/>
                <w:sz w:val="18"/>
                <w:szCs w:val="20"/>
                <w:lang w:val="en-GB" w:eastAsia="en-US"/>
              </w:rPr>
            </w:pPr>
          </w:p>
        </w:tc>
      </w:tr>
      <w:tr w:rsidR="003616E1" w:rsidRPr="00771F9C" w14:paraId="5F5CF13C" w14:textId="77777777" w:rsidTr="00DF58ED">
        <w:trPr>
          <w:jc w:val="center"/>
        </w:trPr>
        <w:tc>
          <w:tcPr>
            <w:tcW w:w="2667" w:type="dxa"/>
          </w:tcPr>
          <w:p w14:paraId="03C46F0B" w14:textId="77777777" w:rsidR="003616E1" w:rsidRPr="00771F9C" w:rsidRDefault="003616E1" w:rsidP="00DF58ED">
            <w:pPr>
              <w:keepNext/>
              <w:keepLines/>
              <w:spacing w:line="259" w:lineRule="auto"/>
              <w:jc w:val="center"/>
              <w:rPr>
                <w:rFonts w:ascii="Arial" w:eastAsia="宋体" w:hAnsi="Arial" w:cs="Times New Roman"/>
                <w:bCs/>
                <w:sz w:val="18"/>
                <w:szCs w:val="20"/>
                <w:lang w:val="en-GB" w:eastAsia="en-US"/>
              </w:rPr>
            </w:pPr>
            <w:r w:rsidRPr="00771F9C">
              <w:rPr>
                <w:rFonts w:ascii="Arial" w:eastAsia="宋体" w:hAnsi="Arial" w:cs="Times New Roman"/>
                <w:bCs/>
                <w:sz w:val="18"/>
                <w:szCs w:val="20"/>
                <w:lang w:val="en-GB" w:eastAsia="en-US"/>
              </w:rPr>
              <w:t>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&lt;5</w:t>
            </w:r>
          </w:p>
        </w:tc>
        <w:tc>
          <w:tcPr>
            <w:tcW w:w="1955" w:type="dxa"/>
          </w:tcPr>
          <w:p w14:paraId="21E4BE15" w14:textId="77777777" w:rsidR="003616E1" w:rsidRPr="00771F9C" w:rsidRDefault="003616E1" w:rsidP="00DF58ED">
            <w:pPr>
              <w:keepNext/>
              <w:keepLines/>
              <w:spacing w:line="259" w:lineRule="auto"/>
              <w:jc w:val="center"/>
              <w:rPr>
                <w:rFonts w:ascii="Arial" w:eastAsia="宋体" w:hAnsi="Arial" w:cs="Times New Roman"/>
                <w:sz w:val="18"/>
                <w:szCs w:val="18"/>
                <w:lang w:val="en-GB"/>
              </w:rPr>
            </w:pPr>
            <w:r w:rsidRPr="00771F9C">
              <w:rPr>
                <w:rFonts w:ascii="Arial" w:eastAsia="宋体" w:hAnsi="Arial" w:cs="Times New Roman"/>
                <w:sz w:val="18"/>
                <w:szCs w:val="18"/>
                <w:lang w:val="en-GB"/>
              </w:rPr>
              <w:t>27</w:t>
            </w:r>
          </w:p>
        </w:tc>
      </w:tr>
      <w:tr w:rsidR="003616E1" w:rsidRPr="00771F9C" w14:paraId="06AF8033" w14:textId="77777777" w:rsidTr="00DF58ED">
        <w:trPr>
          <w:jc w:val="center"/>
        </w:trPr>
        <w:tc>
          <w:tcPr>
            <w:tcW w:w="2667" w:type="dxa"/>
          </w:tcPr>
          <w:p w14:paraId="0B9F8130"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5</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&lt;10</w:t>
            </w:r>
          </w:p>
        </w:tc>
        <w:tc>
          <w:tcPr>
            <w:tcW w:w="1955" w:type="dxa"/>
          </w:tcPr>
          <w:p w14:paraId="012BC19E"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23</w:t>
            </w:r>
          </w:p>
        </w:tc>
      </w:tr>
      <w:tr w:rsidR="003616E1" w:rsidRPr="00771F9C" w14:paraId="3988A369" w14:textId="77777777" w:rsidTr="00DF58ED">
        <w:trPr>
          <w:jc w:val="center"/>
        </w:trPr>
        <w:tc>
          <w:tcPr>
            <w:tcW w:w="2667" w:type="dxa"/>
          </w:tcPr>
          <w:p w14:paraId="15D5E80B"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10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&lt;15</w:t>
            </w:r>
          </w:p>
        </w:tc>
        <w:tc>
          <w:tcPr>
            <w:tcW w:w="1955" w:type="dxa"/>
          </w:tcPr>
          <w:p w14:paraId="4A339FDC"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19</w:t>
            </w:r>
          </w:p>
        </w:tc>
      </w:tr>
      <w:tr w:rsidR="003616E1" w:rsidRPr="00771F9C" w14:paraId="66B3EFFE" w14:textId="77777777" w:rsidTr="00DF58ED">
        <w:trPr>
          <w:jc w:val="center"/>
        </w:trPr>
        <w:tc>
          <w:tcPr>
            <w:tcW w:w="2667" w:type="dxa"/>
          </w:tcPr>
          <w:p w14:paraId="49F1C544"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15</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&lt;20</w:t>
            </w:r>
          </w:p>
        </w:tc>
        <w:tc>
          <w:tcPr>
            <w:tcW w:w="1955" w:type="dxa"/>
          </w:tcPr>
          <w:p w14:paraId="5B299E8A"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18</w:t>
            </w:r>
          </w:p>
        </w:tc>
      </w:tr>
      <w:tr w:rsidR="003616E1" w:rsidRPr="00771F9C" w14:paraId="12E2DEF1" w14:textId="77777777" w:rsidTr="00DF58ED">
        <w:trPr>
          <w:jc w:val="center"/>
        </w:trPr>
        <w:tc>
          <w:tcPr>
            <w:tcW w:w="2667" w:type="dxa"/>
          </w:tcPr>
          <w:p w14:paraId="200AD7A4"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20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&lt;30</w:t>
            </w:r>
          </w:p>
        </w:tc>
        <w:tc>
          <w:tcPr>
            <w:tcW w:w="1955" w:type="dxa"/>
          </w:tcPr>
          <w:p w14:paraId="5AFF656D"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16</w:t>
            </w:r>
          </w:p>
        </w:tc>
      </w:tr>
      <w:tr w:rsidR="003616E1" w:rsidRPr="00771F9C" w14:paraId="6E4CD9BB" w14:textId="77777777" w:rsidTr="00DF58ED">
        <w:trPr>
          <w:jc w:val="center"/>
        </w:trPr>
        <w:tc>
          <w:tcPr>
            <w:tcW w:w="2667" w:type="dxa"/>
          </w:tcPr>
          <w:p w14:paraId="248F7CF3"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30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&lt;60</w:t>
            </w:r>
          </w:p>
        </w:tc>
        <w:tc>
          <w:tcPr>
            <w:tcW w:w="1955" w:type="dxa"/>
          </w:tcPr>
          <w:p w14:paraId="2FB92F00"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15</w:t>
            </w:r>
          </w:p>
        </w:tc>
      </w:tr>
      <w:tr w:rsidR="003616E1" w:rsidRPr="00771F9C" w14:paraId="16E9CFF8" w14:textId="77777777" w:rsidTr="00DF58ED">
        <w:trPr>
          <w:jc w:val="center"/>
        </w:trPr>
        <w:tc>
          <w:tcPr>
            <w:tcW w:w="2667" w:type="dxa"/>
          </w:tcPr>
          <w:p w14:paraId="1549C6C2"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bCs/>
                <w:sz w:val="18"/>
                <w:szCs w:val="20"/>
                <w:lang w:val="en-GB" w:eastAsia="en-US"/>
              </w:rPr>
              <w:t>60</w:t>
            </w:r>
            <w:r w:rsidRPr="00771F9C">
              <w:rPr>
                <w:rFonts w:ascii="Arial" w:eastAsia="宋体" w:hAnsi="Arial" w:cs="Times New Roman"/>
                <w:bCs/>
                <w:sz w:val="18"/>
                <w:szCs w:val="20"/>
                <w:u w:val="single"/>
                <w:lang w:val="en-GB" w:eastAsia="en-US"/>
              </w:rPr>
              <w:t>&lt;</w:t>
            </w:r>
            <w:r w:rsidRPr="00771F9C">
              <w:rPr>
                <w:rFonts w:ascii="Symbol" w:eastAsia="宋体" w:hAnsi="Symbol" w:cs="Times New Roman"/>
                <w:bCs/>
                <w:sz w:val="18"/>
                <w:szCs w:val="20"/>
                <w:lang w:val="en-GB" w:eastAsia="en-US"/>
              </w:rPr>
              <w:t></w:t>
            </w:r>
            <w:r w:rsidRPr="00771F9C">
              <w:rPr>
                <w:rFonts w:ascii="Arial" w:eastAsia="宋体" w:hAnsi="Arial" w:cs="Times New Roman"/>
                <w:bCs/>
                <w:sz w:val="18"/>
                <w:szCs w:val="20"/>
                <w:lang w:val="en-GB" w:eastAsia="en-US"/>
              </w:rPr>
              <w:t>&lt;90</w:t>
            </w:r>
          </w:p>
        </w:tc>
        <w:tc>
          <w:tcPr>
            <w:tcW w:w="1955" w:type="dxa"/>
          </w:tcPr>
          <w:p w14:paraId="4A5AC2A3" w14:textId="77777777" w:rsidR="003616E1" w:rsidRPr="00771F9C" w:rsidRDefault="003616E1" w:rsidP="00DF58ED">
            <w:pPr>
              <w:keepNext/>
              <w:keepLines/>
              <w:spacing w:line="259" w:lineRule="auto"/>
              <w:jc w:val="center"/>
              <w:rPr>
                <w:rFonts w:ascii="Arial" w:eastAsia="宋体" w:hAnsi="Arial" w:cs="Times New Roman"/>
                <w:sz w:val="18"/>
                <w:szCs w:val="20"/>
                <w:lang w:val="en-GB"/>
              </w:rPr>
            </w:pPr>
            <w:r w:rsidRPr="00771F9C">
              <w:rPr>
                <w:rFonts w:ascii="Arial" w:eastAsia="宋体" w:hAnsi="Arial" w:cs="Times New Roman"/>
                <w:sz w:val="18"/>
                <w:szCs w:val="20"/>
                <w:lang w:val="en-GB"/>
              </w:rPr>
              <w:t>15</w:t>
            </w:r>
          </w:p>
        </w:tc>
      </w:tr>
      <w:tr w:rsidR="003616E1" w:rsidRPr="00771F9C" w14:paraId="6F12C71B" w14:textId="77777777" w:rsidTr="00DF58ED">
        <w:trPr>
          <w:trHeight w:val="296"/>
          <w:jc w:val="center"/>
        </w:trPr>
        <w:tc>
          <w:tcPr>
            <w:tcW w:w="4622" w:type="dxa"/>
            <w:gridSpan w:val="2"/>
          </w:tcPr>
          <w:p w14:paraId="22DC0E06" w14:textId="77777777" w:rsidR="003616E1" w:rsidRPr="00771F9C" w:rsidRDefault="003616E1" w:rsidP="00DF58ED">
            <w:pPr>
              <w:spacing w:line="259" w:lineRule="auto"/>
              <w:rPr>
                <w:rFonts w:ascii="Times New Roman" w:eastAsia="宋体" w:hAnsi="Times New Roman" w:cs="Times New Roman"/>
                <w:sz w:val="20"/>
                <w:szCs w:val="20"/>
              </w:rPr>
            </w:pPr>
            <w:r w:rsidRPr="00771F9C">
              <w:rPr>
                <w:rFonts w:ascii="Times New Roman" w:eastAsia="宋体" w:hAnsi="Times New Roman" w:cs="Times New Roman" w:hint="eastAsia"/>
                <w:color w:val="000000"/>
                <w:sz w:val="19"/>
                <w:szCs w:val="19"/>
                <w:lang w:bidi="ar"/>
              </w:rPr>
              <w:t xml:space="preserve">Note 2: </w:t>
            </w:r>
            <w:r w:rsidRPr="00771F9C">
              <w:rPr>
                <w:rFonts w:ascii="Times New Roman" w:eastAsia="宋体" w:hAnsi="Times New Roman" w:cs="Times New Roman"/>
                <w:color w:val="0070C0"/>
                <w:sz w:val="20"/>
                <w:szCs w:val="20"/>
              </w:rPr>
              <w:t>The requirement shall apply to all supported mechanical tilts.</w:t>
            </w:r>
          </w:p>
        </w:tc>
      </w:tr>
    </w:tbl>
    <w:p w14:paraId="3E6D4939" w14:textId="77777777" w:rsidR="003616E1" w:rsidRPr="00771F9C" w:rsidRDefault="003616E1" w:rsidP="003616E1">
      <w:pPr>
        <w:spacing w:after="120" w:line="259" w:lineRule="auto"/>
        <w:rPr>
          <w:rFonts w:ascii="Times New Roman" w:eastAsia="MS Mincho" w:hAnsi="Times New Roman" w:cs="Times New Roman"/>
          <w:iCs/>
          <w:color w:val="0070C0"/>
          <w:sz w:val="20"/>
          <w:szCs w:val="20"/>
        </w:rPr>
      </w:pPr>
    </w:p>
    <w:p w14:paraId="019EF7A3" w14:textId="77777777" w:rsidR="003616E1" w:rsidRPr="00771F9C" w:rsidRDefault="003616E1" w:rsidP="003616E1">
      <w:pPr>
        <w:overflowPunct w:val="0"/>
        <w:autoSpaceDE w:val="0"/>
        <w:autoSpaceDN w:val="0"/>
        <w:adjustRightInd w:val="0"/>
        <w:spacing w:after="180" w:line="259" w:lineRule="auto"/>
        <w:jc w:val="center"/>
        <w:textAlignment w:val="baseline"/>
        <w:rPr>
          <w:rFonts w:ascii="Times New Roman" w:eastAsia="宋体" w:hAnsi="Times New Roman" w:cs="Times New Roman"/>
          <w:color w:val="FF0000"/>
          <w:sz w:val="28"/>
          <w:szCs w:val="28"/>
          <w:lang w:val="en-GB" w:eastAsia="en-US"/>
        </w:rPr>
      </w:pPr>
      <w:r w:rsidRPr="00771F9C">
        <w:rPr>
          <w:rFonts w:ascii="Times New Roman" w:eastAsia="宋体" w:hAnsi="Times New Roman" w:cs="Times New Roman"/>
          <w:noProof/>
          <w:sz w:val="20"/>
          <w:szCs w:val="20"/>
        </w:rPr>
        <w:drawing>
          <wp:inline distT="0" distB="0" distL="0" distR="0" wp14:anchorId="7F2C1CEA" wp14:editId="5A5E4394">
            <wp:extent cx="3274060" cy="2316480"/>
            <wp:effectExtent l="0" t="0" r="0" b="0"/>
            <wp:docPr id="1"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sphere with lines and circl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74060" cy="2316480"/>
                    </a:xfrm>
                    <a:prstGeom prst="rect">
                      <a:avLst/>
                    </a:prstGeom>
                    <a:noFill/>
                  </pic:spPr>
                </pic:pic>
              </a:graphicData>
            </a:graphic>
          </wp:inline>
        </w:drawing>
      </w:r>
    </w:p>
    <w:p w14:paraId="4A8ED938" w14:textId="77777777" w:rsidR="003616E1" w:rsidRPr="003616E1" w:rsidRDefault="003616E1" w:rsidP="003616E1">
      <w:pPr>
        <w:keepLines/>
        <w:overflowPunct w:val="0"/>
        <w:autoSpaceDE w:val="0"/>
        <w:autoSpaceDN w:val="0"/>
        <w:adjustRightInd w:val="0"/>
        <w:spacing w:after="240" w:line="259" w:lineRule="auto"/>
        <w:jc w:val="center"/>
        <w:textAlignment w:val="baseline"/>
        <w:rPr>
          <w:rFonts w:ascii="Arial" w:eastAsia="Yu Mincho" w:hAnsi="Arial" w:cs="Times New Roman"/>
          <w:b/>
          <w:strike/>
          <w:color w:val="FF0000"/>
          <w:sz w:val="20"/>
          <w:szCs w:val="20"/>
          <w:u w:val="single"/>
          <w:lang w:val="en-GB"/>
        </w:rPr>
      </w:pPr>
      <w:r w:rsidRPr="00771F9C">
        <w:rPr>
          <w:rFonts w:ascii="Arial" w:eastAsia="Yu Mincho" w:hAnsi="Arial" w:cs="Times New Roman"/>
          <w:b/>
          <w:sz w:val="20"/>
          <w:szCs w:val="20"/>
          <w:lang w:val="en-GB"/>
        </w:rPr>
        <w:t xml:space="preserve">Figure </w:t>
      </w:r>
      <w:r w:rsidRPr="00771F9C">
        <w:rPr>
          <w:rFonts w:ascii="Arial" w:eastAsia="宋体" w:hAnsi="Arial" w:cs="Times New Roman"/>
          <w:b/>
          <w:sz w:val="20"/>
          <w:szCs w:val="20"/>
          <w:lang w:val="en-GB" w:eastAsia="en-US"/>
        </w:rPr>
        <w:t>9.9.</w:t>
      </w:r>
      <w:r w:rsidRPr="003616E1">
        <w:rPr>
          <w:rFonts w:ascii="Arial" w:eastAsia="Yu Mincho" w:hAnsi="Arial" w:cs="Times New Roman"/>
          <w:b/>
          <w:sz w:val="20"/>
          <w:szCs w:val="20"/>
          <w:lang w:val="en-GB"/>
        </w:rPr>
        <w:t>2.1</w:t>
      </w:r>
      <w:r w:rsidRPr="00771F9C">
        <w:rPr>
          <w:rFonts w:ascii="Arial" w:eastAsia="Yu Mincho" w:hAnsi="Arial" w:cs="Times New Roman"/>
          <w:b/>
          <w:sz w:val="20"/>
          <w:szCs w:val="20"/>
          <w:lang w:val="en-GB"/>
        </w:rPr>
        <w:t xml:space="preserve">-1: </w:t>
      </w:r>
      <w:r w:rsidRPr="003616E1">
        <w:rPr>
          <w:rFonts w:ascii="Arial" w:eastAsia="Yu Mincho" w:hAnsi="Arial" w:cs="Times New Roman"/>
          <w:b/>
          <w:color w:val="FF0000"/>
          <w:sz w:val="20"/>
          <w:szCs w:val="20"/>
          <w:u w:val="single"/>
          <w:lang w:val="en-GB"/>
        </w:rPr>
        <w:t xml:space="preserve">Illustration of </w:t>
      </w:r>
      <w:r w:rsidRPr="003616E1">
        <w:rPr>
          <w:rFonts w:ascii="Arial" w:eastAsia="Yu Mincho" w:hAnsi="Arial" w:cs="Times New Roman" w:hint="eastAsia"/>
          <w:b/>
          <w:color w:val="FF0000"/>
          <w:sz w:val="20"/>
          <w:szCs w:val="20"/>
          <w:u w:val="single"/>
          <w:lang w:val="en-GB"/>
        </w:rPr>
        <w:t xml:space="preserve">elevation angle range </w:t>
      </w:r>
      <w:proofErr w:type="spellStart"/>
      <w:r w:rsidRPr="003616E1">
        <w:rPr>
          <w:rFonts w:ascii="Arial" w:eastAsia="Yu Mincho" w:hAnsi="Arial" w:cs="Times New Roman"/>
          <w:b/>
          <w:color w:val="FF0000"/>
          <w:sz w:val="20"/>
          <w:szCs w:val="20"/>
          <w:u w:val="single"/>
          <w:lang w:val="en-GB"/>
        </w:rPr>
        <w:t>θ</w:t>
      </w:r>
      <w:r w:rsidRPr="003616E1">
        <w:rPr>
          <w:rFonts w:ascii="Arial" w:eastAsia="Yu Mincho" w:hAnsi="Arial" w:cs="Times New Roman"/>
          <w:b/>
          <w:color w:val="FF0000"/>
          <w:sz w:val="20"/>
          <w:szCs w:val="20"/>
          <w:u w:val="single"/>
          <w:vertAlign w:val="subscript"/>
          <w:lang w:val="en-GB"/>
        </w:rPr>
        <w:t>L</w:t>
      </w:r>
      <w:proofErr w:type="spellEnd"/>
      <w:r w:rsidRPr="003616E1">
        <w:rPr>
          <w:rFonts w:ascii="Arial" w:eastAsia="Yu Mincho" w:hAnsi="Arial" w:cs="Times New Roman"/>
          <w:b/>
          <w:color w:val="FF0000"/>
          <w:sz w:val="20"/>
          <w:szCs w:val="20"/>
          <w:u w:val="single"/>
          <w:lang w:val="en-GB"/>
        </w:rPr>
        <w:t xml:space="preserve"> </w:t>
      </w:r>
      <w:r w:rsidRPr="003616E1">
        <w:rPr>
          <w:rFonts w:ascii="Arial" w:eastAsia="Yu Mincho" w:hAnsi="Arial" w:cs="Times New Roman" w:hint="eastAsia"/>
          <w:b/>
          <w:color w:val="FF0000"/>
          <w:sz w:val="20"/>
          <w:szCs w:val="20"/>
          <w:u w:val="single"/>
          <w:lang w:val="en-GB"/>
        </w:rPr>
        <w:t>≤</w:t>
      </w:r>
      <w:r w:rsidRPr="003616E1">
        <w:rPr>
          <w:rFonts w:ascii="Arial" w:eastAsia="Yu Mincho" w:hAnsi="Arial" w:cs="Times New Roman"/>
          <w:b/>
          <w:color w:val="FF0000"/>
          <w:sz w:val="20"/>
          <w:szCs w:val="20"/>
          <w:u w:val="single"/>
          <w:lang w:val="en-GB"/>
        </w:rPr>
        <w:t xml:space="preserve"> θ &lt; </w:t>
      </w:r>
      <w:proofErr w:type="spellStart"/>
      <w:r w:rsidRPr="003616E1">
        <w:rPr>
          <w:rFonts w:ascii="Arial" w:eastAsia="Yu Mincho" w:hAnsi="Arial" w:cs="Times New Roman"/>
          <w:b/>
          <w:color w:val="FF0000"/>
          <w:sz w:val="20"/>
          <w:szCs w:val="20"/>
          <w:u w:val="single"/>
          <w:lang w:val="en-GB"/>
        </w:rPr>
        <w:t>θ</w:t>
      </w:r>
      <w:r w:rsidRPr="003616E1">
        <w:rPr>
          <w:rFonts w:ascii="Arial" w:eastAsia="Yu Mincho" w:hAnsi="Arial" w:cs="Times New Roman"/>
          <w:b/>
          <w:color w:val="FF0000"/>
          <w:sz w:val="20"/>
          <w:szCs w:val="20"/>
          <w:u w:val="single"/>
          <w:vertAlign w:val="subscript"/>
          <w:lang w:val="en-GB"/>
        </w:rPr>
        <w:t>H</w:t>
      </w:r>
      <w:proofErr w:type="spellEnd"/>
      <w:r w:rsidRPr="003616E1">
        <w:rPr>
          <w:rFonts w:ascii="Arial" w:eastAsia="Yu Mincho" w:hAnsi="Arial" w:cs="Times New Roman"/>
          <w:b/>
          <w:strike/>
          <w:color w:val="FF0000"/>
          <w:sz w:val="20"/>
          <w:szCs w:val="20"/>
          <w:u w:val="single"/>
          <w:lang w:val="en-GB"/>
        </w:rPr>
        <w:t xml:space="preserve"> Definitions of [</w:t>
      </w:r>
      <w:proofErr w:type="spellStart"/>
      <w:r w:rsidRPr="003616E1">
        <w:rPr>
          <w:rFonts w:ascii="Arial" w:eastAsia="Yu Mincho" w:hAnsi="Arial" w:cs="Times New Roman"/>
          <w:b/>
          <w:strike/>
          <w:color w:val="FF0000"/>
          <w:sz w:val="20"/>
          <w:szCs w:val="20"/>
          <w:u w:val="single"/>
          <w:lang w:val="en-GB"/>
        </w:rPr>
        <w:t>θ</w:t>
      </w:r>
      <w:r w:rsidRPr="003616E1">
        <w:rPr>
          <w:rFonts w:ascii="Arial" w:eastAsia="Yu Mincho" w:hAnsi="Arial" w:cs="Times New Roman"/>
          <w:b/>
          <w:strike/>
          <w:color w:val="FF0000"/>
          <w:sz w:val="20"/>
          <w:szCs w:val="20"/>
          <w:u w:val="single"/>
          <w:vertAlign w:val="subscript"/>
          <w:lang w:val="en-GB"/>
        </w:rPr>
        <w:t>L</w:t>
      </w:r>
      <w:proofErr w:type="spellEnd"/>
      <w:r w:rsidRPr="003616E1">
        <w:rPr>
          <w:rFonts w:ascii="Arial" w:eastAsia="Yu Mincho" w:hAnsi="Arial" w:cs="Times New Roman"/>
          <w:b/>
          <w:strike/>
          <w:color w:val="FF0000"/>
          <w:sz w:val="20"/>
          <w:szCs w:val="20"/>
          <w:u w:val="single"/>
          <w:vertAlign w:val="subscript"/>
          <w:lang w:val="en-GB"/>
        </w:rPr>
        <w:t xml:space="preserve"> </w:t>
      </w:r>
      <w:r w:rsidRPr="003616E1">
        <w:rPr>
          <w:rFonts w:ascii="Arial" w:eastAsia="Yu Mincho" w:hAnsi="Arial" w:cs="Times New Roman"/>
          <w:b/>
          <w:strike/>
          <w:color w:val="FF0000"/>
          <w:sz w:val="20"/>
          <w:szCs w:val="20"/>
          <w:u w:val="single"/>
          <w:lang w:val="en-GB"/>
        </w:rPr>
        <w:t xml:space="preserve">and </w:t>
      </w:r>
      <w:proofErr w:type="spellStart"/>
      <w:r w:rsidRPr="003616E1">
        <w:rPr>
          <w:rFonts w:ascii="Arial" w:eastAsia="Yu Mincho" w:hAnsi="Arial" w:cs="Times New Roman"/>
          <w:b/>
          <w:strike/>
          <w:color w:val="FF0000"/>
          <w:sz w:val="20"/>
          <w:szCs w:val="20"/>
          <w:u w:val="single"/>
          <w:lang w:val="en-GB"/>
        </w:rPr>
        <w:t>θ</w:t>
      </w:r>
      <w:r w:rsidRPr="003616E1">
        <w:rPr>
          <w:rFonts w:ascii="Arial" w:eastAsia="Yu Mincho" w:hAnsi="Arial" w:cs="Times New Roman"/>
          <w:b/>
          <w:strike/>
          <w:color w:val="FF0000"/>
          <w:sz w:val="20"/>
          <w:szCs w:val="20"/>
          <w:u w:val="single"/>
          <w:vertAlign w:val="subscript"/>
          <w:lang w:val="en-GB"/>
        </w:rPr>
        <w:t>H</w:t>
      </w:r>
      <w:proofErr w:type="spellEnd"/>
      <w:r w:rsidRPr="003616E1">
        <w:rPr>
          <w:rFonts w:ascii="Arial" w:eastAsia="Yu Mincho" w:hAnsi="Arial" w:cs="Times New Roman"/>
          <w:b/>
          <w:strike/>
          <w:color w:val="FF0000"/>
          <w:sz w:val="20"/>
          <w:szCs w:val="20"/>
          <w:u w:val="single"/>
          <w:lang w:val="en-GB"/>
        </w:rPr>
        <w:t>] angles.</w:t>
      </w:r>
    </w:p>
    <w:p w14:paraId="65300B3D" w14:textId="77777777" w:rsidR="003616E1" w:rsidRDefault="003616E1" w:rsidP="003616E1">
      <w:pPr>
        <w:spacing w:after="120"/>
        <w:jc w:val="both"/>
        <w:rPr>
          <w:rFonts w:ascii="Times New Roman" w:hAnsi="Times New Roman"/>
        </w:rPr>
      </w:pPr>
      <w:r>
        <w:rPr>
          <w:rFonts w:ascii="Times New Roman" w:hAnsi="Times New Roman"/>
        </w:rPr>
        <w:t>=================== End of Text Proposal ===================</w:t>
      </w:r>
    </w:p>
    <w:p w14:paraId="021BCCF5" w14:textId="77777777" w:rsidR="003616E1" w:rsidRDefault="003616E1" w:rsidP="00473C63">
      <w:pPr>
        <w:spacing w:after="180"/>
        <w:jc w:val="both"/>
        <w:rPr>
          <w:rFonts w:ascii="Times New Roman" w:hAnsi="Times New Roman"/>
        </w:rPr>
      </w:pPr>
    </w:p>
    <w:p w14:paraId="1DCCAF6F" w14:textId="7ACEF22A" w:rsidR="008429AD" w:rsidRDefault="009F139F"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1B10D263" w14:textId="103A2580"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w:t>
      </w:r>
      <w:r w:rsidR="0090185F">
        <w:rPr>
          <w:rFonts w:ascii="Times New Roman" w:hAnsi="Times New Roman"/>
        </w:rPr>
        <w:t>4</w:t>
      </w:r>
      <w:r w:rsidRPr="009410D5">
        <w:rPr>
          <w:rFonts w:ascii="Times New Roman" w:hAnsi="Times New Roman"/>
        </w:rPr>
        <w:t>.</w:t>
      </w:r>
    </w:p>
    <w:p w14:paraId="44A31849" w14:textId="1F921AA5" w:rsidR="008570D1" w:rsidRDefault="000E04B4" w:rsidP="009410D5">
      <w:pPr>
        <w:spacing w:after="180"/>
        <w:jc w:val="both"/>
        <w:rPr>
          <w:rFonts w:ascii="Times New Roman" w:hAnsi="Times New Roman"/>
        </w:rPr>
      </w:pPr>
      <w:r>
        <w:rPr>
          <w:rFonts w:ascii="Times New Roman" w:hAnsi="Times New Roman"/>
        </w:rPr>
        <w:t>[2] Final Acts, World Radiocommunication Conference 2023 (WRC-23), 20</w:t>
      </w:r>
      <w:r w:rsidRPr="000E04B4">
        <w:rPr>
          <w:rFonts w:ascii="Times New Roman" w:hAnsi="Times New Roman"/>
          <w:vertAlign w:val="superscript"/>
        </w:rPr>
        <w:t>th</w:t>
      </w:r>
      <w:r>
        <w:rPr>
          <w:rFonts w:ascii="Times New Roman" w:hAnsi="Times New Roman"/>
        </w:rPr>
        <w:t xml:space="preserve"> Nov.-15</w:t>
      </w:r>
      <w:r w:rsidRPr="000E04B4">
        <w:rPr>
          <w:rFonts w:ascii="Times New Roman" w:hAnsi="Times New Roman"/>
          <w:vertAlign w:val="superscript"/>
        </w:rPr>
        <w:t>th</w:t>
      </w:r>
      <w:r>
        <w:rPr>
          <w:rFonts w:ascii="Times New Roman" w:hAnsi="Times New Roman"/>
        </w:rPr>
        <w:t xml:space="preserve"> Dec. 2023. </w:t>
      </w:r>
    </w:p>
    <w:p w14:paraId="37B990FF" w14:textId="423A8895" w:rsidR="0090185F" w:rsidRDefault="0090185F" w:rsidP="009410D5">
      <w:pPr>
        <w:spacing w:after="180"/>
        <w:jc w:val="both"/>
        <w:rPr>
          <w:rFonts w:ascii="Times New Roman" w:hAnsi="Times New Roman"/>
          <w:lang w:val="en-AU"/>
        </w:rPr>
      </w:pPr>
      <w:r>
        <w:rPr>
          <w:rFonts w:ascii="Times New Roman" w:hAnsi="Times New Roman"/>
          <w:lang w:val="en-AU"/>
        </w:rPr>
        <w:t xml:space="preserve">[3] </w:t>
      </w:r>
      <w:r w:rsidRPr="0090185F">
        <w:rPr>
          <w:rFonts w:ascii="Times New Roman" w:hAnsi="Times New Roman"/>
          <w:lang w:val="en-AU"/>
        </w:rPr>
        <w:t>R4-2405656</w:t>
      </w:r>
      <w:r>
        <w:rPr>
          <w:rFonts w:ascii="Times New Roman" w:hAnsi="Times New Roman"/>
          <w:lang w:val="en-AU"/>
        </w:rPr>
        <w:t>, “</w:t>
      </w:r>
      <w:r w:rsidRPr="0090185F">
        <w:rPr>
          <w:rFonts w:ascii="Times New Roman" w:hAnsi="Times New Roman"/>
          <w:lang w:val="en-AU"/>
        </w:rPr>
        <w:t>Discussion on expected EIRP mask for upper 6GHz</w:t>
      </w:r>
      <w:r>
        <w:rPr>
          <w:rFonts w:ascii="Times New Roman" w:hAnsi="Times New Roman"/>
          <w:lang w:val="en-AU"/>
        </w:rPr>
        <w:t xml:space="preserve">”, Samsung, RAN4#110bis, April 2024. </w:t>
      </w:r>
    </w:p>
    <w:p w14:paraId="5BC536A1" w14:textId="00468B65" w:rsidR="0090185F" w:rsidRDefault="0090185F" w:rsidP="0090185F">
      <w:pPr>
        <w:spacing w:after="180"/>
        <w:jc w:val="both"/>
        <w:rPr>
          <w:rFonts w:ascii="Times New Roman" w:hAnsi="Times New Roman"/>
          <w:lang w:val="en-AU"/>
        </w:rPr>
      </w:pPr>
      <w:r>
        <w:rPr>
          <w:rFonts w:ascii="Times New Roman" w:hAnsi="Times New Roman"/>
          <w:lang w:val="en-AU"/>
        </w:rPr>
        <w:t>[</w:t>
      </w:r>
      <w:r w:rsidR="00B820F8">
        <w:rPr>
          <w:rFonts w:ascii="Times New Roman" w:hAnsi="Times New Roman"/>
          <w:lang w:val="en-AU"/>
        </w:rPr>
        <w:t>4</w:t>
      </w:r>
      <w:r>
        <w:rPr>
          <w:rFonts w:ascii="Times New Roman" w:hAnsi="Times New Roman"/>
          <w:lang w:val="en-AU"/>
        </w:rPr>
        <w:t xml:space="preserve">] </w:t>
      </w:r>
      <w:r w:rsidR="00B820F8" w:rsidRPr="00B820F8">
        <w:rPr>
          <w:rFonts w:ascii="Times New Roman" w:hAnsi="Times New Roman"/>
          <w:lang w:val="en-AU"/>
        </w:rPr>
        <w:t>R4-2406088</w:t>
      </w:r>
      <w:r>
        <w:rPr>
          <w:rFonts w:ascii="Times New Roman" w:hAnsi="Times New Roman"/>
          <w:lang w:val="en-AU"/>
        </w:rPr>
        <w:t>, “</w:t>
      </w:r>
      <w:r w:rsidR="00B820F8" w:rsidRPr="00B820F8">
        <w:rPr>
          <w:rFonts w:ascii="Times New Roman" w:hAnsi="Times New Roman"/>
          <w:lang w:val="en-AU"/>
        </w:rPr>
        <w:t>Way Forward for [110bis][311] NR_BS_RF</w:t>
      </w:r>
      <w:r>
        <w:rPr>
          <w:rFonts w:ascii="Times New Roman" w:hAnsi="Times New Roman"/>
          <w:lang w:val="en-AU"/>
        </w:rPr>
        <w:t xml:space="preserve">”, </w:t>
      </w:r>
      <w:r w:rsidR="00B820F8">
        <w:rPr>
          <w:rFonts w:ascii="Times New Roman" w:hAnsi="Times New Roman" w:hint="eastAsia"/>
          <w:lang w:val="en-AU"/>
        </w:rPr>
        <w:t>ZTE</w:t>
      </w:r>
      <w:r>
        <w:rPr>
          <w:rFonts w:ascii="Times New Roman" w:hAnsi="Times New Roman"/>
          <w:lang w:val="en-AU"/>
        </w:rPr>
        <w:t xml:space="preserve">, RAN4#110bis, April 2024. </w:t>
      </w:r>
    </w:p>
    <w:p w14:paraId="2D5E40CA" w14:textId="119430F5" w:rsidR="004D2194" w:rsidRDefault="004D2194" w:rsidP="0090185F">
      <w:pPr>
        <w:spacing w:after="180"/>
        <w:jc w:val="both"/>
        <w:rPr>
          <w:rFonts w:ascii="Times New Roman" w:hAnsi="Times New Roman"/>
          <w:lang w:val="en-AU"/>
        </w:rPr>
      </w:pPr>
      <w:r>
        <w:rPr>
          <w:rFonts w:ascii="Times New Roman" w:hAnsi="Times New Roman"/>
          <w:lang w:val="en-AU"/>
        </w:rPr>
        <w:t>[5] R4-2409766, “</w:t>
      </w:r>
      <w:r w:rsidRPr="004D2194">
        <w:rPr>
          <w:rFonts w:ascii="Times New Roman" w:hAnsi="Times New Roman"/>
          <w:lang w:val="en-AU"/>
        </w:rPr>
        <w:t>Discussion on expected EIRP mask for upper 6GHz</w:t>
      </w:r>
      <w:r>
        <w:rPr>
          <w:rFonts w:ascii="Times New Roman" w:hAnsi="Times New Roman"/>
          <w:lang w:val="en-AU"/>
        </w:rPr>
        <w:t>”, Samsung, RAN4#111, May 2024.</w:t>
      </w:r>
    </w:p>
    <w:p w14:paraId="6B8C4BD8" w14:textId="79420003" w:rsidR="004D2194" w:rsidRDefault="004D2194" w:rsidP="004D2194">
      <w:pPr>
        <w:spacing w:after="180"/>
        <w:jc w:val="both"/>
        <w:rPr>
          <w:rFonts w:ascii="Times New Roman" w:hAnsi="Times New Roman"/>
          <w:lang w:val="en-AU"/>
        </w:rPr>
      </w:pPr>
      <w:r>
        <w:rPr>
          <w:rFonts w:ascii="Times New Roman" w:hAnsi="Times New Roman"/>
          <w:lang w:val="en-AU"/>
        </w:rPr>
        <w:t>[</w:t>
      </w:r>
      <w:r w:rsidR="0055721F">
        <w:rPr>
          <w:rFonts w:ascii="Times New Roman" w:hAnsi="Times New Roman"/>
          <w:lang w:val="en-AU"/>
        </w:rPr>
        <w:t>6</w:t>
      </w:r>
      <w:r>
        <w:rPr>
          <w:rFonts w:ascii="Times New Roman" w:hAnsi="Times New Roman"/>
          <w:lang w:val="en-AU"/>
        </w:rPr>
        <w:t xml:space="preserve">] </w:t>
      </w:r>
      <w:r w:rsidR="0055721F" w:rsidRPr="0055721F">
        <w:rPr>
          <w:rFonts w:ascii="Times New Roman" w:hAnsi="Times New Roman"/>
          <w:lang w:val="en-AU"/>
        </w:rPr>
        <w:t>R4-2409955</w:t>
      </w:r>
      <w:r>
        <w:rPr>
          <w:rFonts w:ascii="Times New Roman" w:hAnsi="Times New Roman"/>
          <w:lang w:val="en-AU"/>
        </w:rPr>
        <w:t>, “</w:t>
      </w:r>
      <w:r w:rsidR="0055721F" w:rsidRPr="0055721F">
        <w:rPr>
          <w:rFonts w:ascii="Times New Roman" w:hAnsi="Times New Roman"/>
          <w:lang w:val="en-AU"/>
        </w:rPr>
        <w:t>Way Forward for [111][311]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RAN4#11</w:t>
      </w:r>
      <w:r w:rsidR="0055721F">
        <w:rPr>
          <w:rFonts w:ascii="Times New Roman" w:hAnsi="Times New Roman"/>
          <w:lang w:val="en-AU"/>
        </w:rPr>
        <w:t>1</w:t>
      </w:r>
      <w:r>
        <w:rPr>
          <w:rFonts w:ascii="Times New Roman" w:hAnsi="Times New Roman"/>
          <w:lang w:val="en-AU"/>
        </w:rPr>
        <w:t xml:space="preserve">, </w:t>
      </w:r>
      <w:r w:rsidR="0055721F">
        <w:rPr>
          <w:rFonts w:ascii="Times New Roman" w:hAnsi="Times New Roman" w:hint="eastAsia"/>
          <w:lang w:val="en-AU"/>
        </w:rPr>
        <w:t>May</w:t>
      </w:r>
      <w:r>
        <w:rPr>
          <w:rFonts w:ascii="Times New Roman" w:hAnsi="Times New Roman"/>
          <w:lang w:val="en-AU"/>
        </w:rPr>
        <w:t xml:space="preserve"> 2024. </w:t>
      </w:r>
    </w:p>
    <w:p w14:paraId="5A9686FB" w14:textId="77777777" w:rsidR="0090185F" w:rsidRDefault="0090185F" w:rsidP="009410D5">
      <w:pPr>
        <w:spacing w:after="180"/>
        <w:jc w:val="both"/>
        <w:rPr>
          <w:rFonts w:ascii="Times New Roman" w:hAnsi="Times New Roman"/>
          <w:lang w:val="en-AU"/>
        </w:rPr>
      </w:pPr>
    </w:p>
    <w:p w14:paraId="429372A4" w14:textId="77777777" w:rsidR="0090185F" w:rsidRPr="0090185F" w:rsidRDefault="0090185F" w:rsidP="009410D5">
      <w:pPr>
        <w:spacing w:after="180"/>
        <w:jc w:val="both"/>
        <w:rPr>
          <w:rFonts w:ascii="Times New Roman" w:hAnsi="Times New Roman"/>
          <w:lang w:val="en-AU"/>
        </w:rPr>
      </w:pP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7D84" w14:textId="77777777" w:rsidR="00887451" w:rsidRDefault="00887451">
      <w:r>
        <w:separator/>
      </w:r>
    </w:p>
  </w:endnote>
  <w:endnote w:type="continuationSeparator" w:id="0">
    <w:p w14:paraId="403277BB" w14:textId="77777777" w:rsidR="00887451" w:rsidRDefault="00887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E9208" w14:textId="77777777" w:rsidR="00887451" w:rsidRDefault="00887451">
      <w:r>
        <w:separator/>
      </w:r>
    </w:p>
  </w:footnote>
  <w:footnote w:type="continuationSeparator" w:id="0">
    <w:p w14:paraId="27A6B146" w14:textId="77777777" w:rsidR="00887451" w:rsidRDefault="00887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4514AA"/>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45309"/>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2"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5"/>
  </w:num>
  <w:num w:numId="4">
    <w:abstractNumId w:val="9"/>
  </w:num>
  <w:num w:numId="5">
    <w:abstractNumId w:val="13"/>
  </w:num>
  <w:num w:numId="6">
    <w:abstractNumId w:val="14"/>
  </w:num>
  <w:num w:numId="7">
    <w:abstractNumId w:val="12"/>
  </w:num>
  <w:num w:numId="8">
    <w:abstractNumId w:val="31"/>
  </w:num>
  <w:num w:numId="9">
    <w:abstractNumId w:val="17"/>
  </w:num>
  <w:num w:numId="10">
    <w:abstractNumId w:val="22"/>
  </w:num>
  <w:num w:numId="11">
    <w:abstractNumId w:val="5"/>
  </w:num>
  <w:num w:numId="12">
    <w:abstractNumId w:val="29"/>
  </w:num>
  <w:num w:numId="13">
    <w:abstractNumId w:val="7"/>
  </w:num>
  <w:num w:numId="14">
    <w:abstractNumId w:val="23"/>
  </w:num>
  <w:num w:numId="15">
    <w:abstractNumId w:val="1"/>
  </w:num>
  <w:num w:numId="16">
    <w:abstractNumId w:val="10"/>
  </w:num>
  <w:num w:numId="17">
    <w:abstractNumId w:val="18"/>
  </w:num>
  <w:num w:numId="18">
    <w:abstractNumId w:val="24"/>
  </w:num>
  <w:num w:numId="19">
    <w:abstractNumId w:val="3"/>
  </w:num>
  <w:num w:numId="20">
    <w:abstractNumId w:val="11"/>
  </w:num>
  <w:num w:numId="21">
    <w:abstractNumId w:val="20"/>
  </w:num>
  <w:num w:numId="22">
    <w:abstractNumId w:val="25"/>
  </w:num>
  <w:num w:numId="23">
    <w:abstractNumId w:val="19"/>
  </w:num>
  <w:num w:numId="24">
    <w:abstractNumId w:val="6"/>
  </w:num>
  <w:num w:numId="25">
    <w:abstractNumId w:val="26"/>
  </w:num>
  <w:num w:numId="26">
    <w:abstractNumId w:val="28"/>
  </w:num>
  <w:num w:numId="27">
    <w:abstractNumId w:val="16"/>
  </w:num>
  <w:num w:numId="28">
    <w:abstractNumId w:val="32"/>
  </w:num>
  <w:num w:numId="29">
    <w:abstractNumId w:val="8"/>
  </w:num>
  <w:num w:numId="30">
    <w:abstractNumId w:val="30"/>
  </w:num>
  <w:num w:numId="31">
    <w:abstractNumId w:val="0"/>
  </w:num>
  <w:num w:numId="32">
    <w:abstractNumId w:val="4"/>
  </w:num>
  <w:num w:numId="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258"/>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37BCE"/>
    <w:rsid w:val="00040797"/>
    <w:rsid w:val="00041A3E"/>
    <w:rsid w:val="000430BE"/>
    <w:rsid w:val="00044525"/>
    <w:rsid w:val="00044A50"/>
    <w:rsid w:val="000457A1"/>
    <w:rsid w:val="000458AB"/>
    <w:rsid w:val="000463C3"/>
    <w:rsid w:val="00047FCD"/>
    <w:rsid w:val="00050001"/>
    <w:rsid w:val="00052041"/>
    <w:rsid w:val="0005326A"/>
    <w:rsid w:val="00054750"/>
    <w:rsid w:val="0005499E"/>
    <w:rsid w:val="00056FCB"/>
    <w:rsid w:val="00057928"/>
    <w:rsid w:val="00057A9F"/>
    <w:rsid w:val="00057CD0"/>
    <w:rsid w:val="00057F68"/>
    <w:rsid w:val="00060280"/>
    <w:rsid w:val="0006109E"/>
    <w:rsid w:val="0006266D"/>
    <w:rsid w:val="00065506"/>
    <w:rsid w:val="0006649B"/>
    <w:rsid w:val="00066E7E"/>
    <w:rsid w:val="000675CC"/>
    <w:rsid w:val="00067E07"/>
    <w:rsid w:val="00071E68"/>
    <w:rsid w:val="00071E87"/>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2A5"/>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5D9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5A5D"/>
    <w:rsid w:val="0015707D"/>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2B0C"/>
    <w:rsid w:val="00174284"/>
    <w:rsid w:val="001751AB"/>
    <w:rsid w:val="00175A3F"/>
    <w:rsid w:val="0017623C"/>
    <w:rsid w:val="00176427"/>
    <w:rsid w:val="00177DA7"/>
    <w:rsid w:val="00180E09"/>
    <w:rsid w:val="00181DD4"/>
    <w:rsid w:val="001832A4"/>
    <w:rsid w:val="00183986"/>
    <w:rsid w:val="00183D4C"/>
    <w:rsid w:val="00183F6D"/>
    <w:rsid w:val="001844F2"/>
    <w:rsid w:val="00185BC9"/>
    <w:rsid w:val="00185D6D"/>
    <w:rsid w:val="0018670E"/>
    <w:rsid w:val="0018681E"/>
    <w:rsid w:val="00187C00"/>
    <w:rsid w:val="00190736"/>
    <w:rsid w:val="00191505"/>
    <w:rsid w:val="001929F1"/>
    <w:rsid w:val="00193244"/>
    <w:rsid w:val="00193480"/>
    <w:rsid w:val="0019495A"/>
    <w:rsid w:val="00195077"/>
    <w:rsid w:val="001952A9"/>
    <w:rsid w:val="00196AEB"/>
    <w:rsid w:val="001A08AA"/>
    <w:rsid w:val="001A3A90"/>
    <w:rsid w:val="001A4177"/>
    <w:rsid w:val="001A4E3C"/>
    <w:rsid w:val="001A6CE9"/>
    <w:rsid w:val="001A7004"/>
    <w:rsid w:val="001A7008"/>
    <w:rsid w:val="001B169E"/>
    <w:rsid w:val="001B45CC"/>
    <w:rsid w:val="001B4F40"/>
    <w:rsid w:val="001B772D"/>
    <w:rsid w:val="001C1409"/>
    <w:rsid w:val="001C2EC3"/>
    <w:rsid w:val="001C34AB"/>
    <w:rsid w:val="001C3A12"/>
    <w:rsid w:val="001C4517"/>
    <w:rsid w:val="001C47AE"/>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9C0"/>
    <w:rsid w:val="001E4B3E"/>
    <w:rsid w:val="001E5066"/>
    <w:rsid w:val="001E52F2"/>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0580D"/>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3C7B"/>
    <w:rsid w:val="00294491"/>
    <w:rsid w:val="00294BDE"/>
    <w:rsid w:val="00295D81"/>
    <w:rsid w:val="00296A91"/>
    <w:rsid w:val="00297E2B"/>
    <w:rsid w:val="002A0CED"/>
    <w:rsid w:val="002A26D2"/>
    <w:rsid w:val="002A2BEE"/>
    <w:rsid w:val="002A4CD0"/>
    <w:rsid w:val="002A55AC"/>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4C30"/>
    <w:rsid w:val="002C5C0E"/>
    <w:rsid w:val="002C62F6"/>
    <w:rsid w:val="002C777A"/>
    <w:rsid w:val="002D03E5"/>
    <w:rsid w:val="002D14DE"/>
    <w:rsid w:val="002D2149"/>
    <w:rsid w:val="002D222B"/>
    <w:rsid w:val="002D2A56"/>
    <w:rsid w:val="002D2AEB"/>
    <w:rsid w:val="002D3434"/>
    <w:rsid w:val="002D36EB"/>
    <w:rsid w:val="002D658D"/>
    <w:rsid w:val="002E195F"/>
    <w:rsid w:val="002E2A1C"/>
    <w:rsid w:val="002E2CBE"/>
    <w:rsid w:val="002E2CE9"/>
    <w:rsid w:val="002E345E"/>
    <w:rsid w:val="002E3BF7"/>
    <w:rsid w:val="002E5694"/>
    <w:rsid w:val="002E6BF7"/>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357B"/>
    <w:rsid w:val="003442D0"/>
    <w:rsid w:val="003448B9"/>
    <w:rsid w:val="00345A0D"/>
    <w:rsid w:val="00347CA3"/>
    <w:rsid w:val="00350264"/>
    <w:rsid w:val="00351331"/>
    <w:rsid w:val="00351B8E"/>
    <w:rsid w:val="00351D22"/>
    <w:rsid w:val="00352BCD"/>
    <w:rsid w:val="00352C53"/>
    <w:rsid w:val="00353384"/>
    <w:rsid w:val="00355873"/>
    <w:rsid w:val="00355A7A"/>
    <w:rsid w:val="0035660F"/>
    <w:rsid w:val="00357070"/>
    <w:rsid w:val="00357F4C"/>
    <w:rsid w:val="00357FAF"/>
    <w:rsid w:val="0036087F"/>
    <w:rsid w:val="003616E1"/>
    <w:rsid w:val="003628B9"/>
    <w:rsid w:val="00362C6E"/>
    <w:rsid w:val="00362D22"/>
    <w:rsid w:val="00362D8F"/>
    <w:rsid w:val="00365AFA"/>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384B"/>
    <w:rsid w:val="00394AD5"/>
    <w:rsid w:val="003954AA"/>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1B01"/>
    <w:rsid w:val="003E23B5"/>
    <w:rsid w:val="003E456F"/>
    <w:rsid w:val="003E5B0F"/>
    <w:rsid w:val="003E7413"/>
    <w:rsid w:val="003E78E9"/>
    <w:rsid w:val="003E7C5E"/>
    <w:rsid w:val="003F0C1D"/>
    <w:rsid w:val="003F0E89"/>
    <w:rsid w:val="003F1C1B"/>
    <w:rsid w:val="003F2312"/>
    <w:rsid w:val="003F2458"/>
    <w:rsid w:val="003F35B1"/>
    <w:rsid w:val="003F7EEC"/>
    <w:rsid w:val="004003CD"/>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3FC"/>
    <w:rsid w:val="00426989"/>
    <w:rsid w:val="004271BA"/>
    <w:rsid w:val="004307AA"/>
    <w:rsid w:val="00432054"/>
    <w:rsid w:val="0043296A"/>
    <w:rsid w:val="0043355D"/>
    <w:rsid w:val="00433F81"/>
    <w:rsid w:val="004344E5"/>
    <w:rsid w:val="00434DC1"/>
    <w:rsid w:val="004350F4"/>
    <w:rsid w:val="00435144"/>
    <w:rsid w:val="00437D22"/>
    <w:rsid w:val="004412A0"/>
    <w:rsid w:val="00445301"/>
    <w:rsid w:val="00445F14"/>
    <w:rsid w:val="004461BF"/>
    <w:rsid w:val="00447AA1"/>
    <w:rsid w:val="00450F27"/>
    <w:rsid w:val="00453775"/>
    <w:rsid w:val="004541B9"/>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61C5"/>
    <w:rsid w:val="004767E8"/>
    <w:rsid w:val="004771B0"/>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C7303"/>
    <w:rsid w:val="004D0075"/>
    <w:rsid w:val="004D020E"/>
    <w:rsid w:val="004D2194"/>
    <w:rsid w:val="004D43CA"/>
    <w:rsid w:val="004D4B38"/>
    <w:rsid w:val="004D67CC"/>
    <w:rsid w:val="004E0C32"/>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009C"/>
    <w:rsid w:val="005017F7"/>
    <w:rsid w:val="00501FA7"/>
    <w:rsid w:val="005036A1"/>
    <w:rsid w:val="00505BFA"/>
    <w:rsid w:val="005071B4"/>
    <w:rsid w:val="00507D53"/>
    <w:rsid w:val="00510D97"/>
    <w:rsid w:val="00510E40"/>
    <w:rsid w:val="005117A9"/>
    <w:rsid w:val="00511B22"/>
    <w:rsid w:val="00511F57"/>
    <w:rsid w:val="00512273"/>
    <w:rsid w:val="005131D3"/>
    <w:rsid w:val="00513D84"/>
    <w:rsid w:val="00515CBE"/>
    <w:rsid w:val="00515E2B"/>
    <w:rsid w:val="00516610"/>
    <w:rsid w:val="00517354"/>
    <w:rsid w:val="005173CE"/>
    <w:rsid w:val="00521DDF"/>
    <w:rsid w:val="00521FEE"/>
    <w:rsid w:val="00522A7E"/>
    <w:rsid w:val="00522F20"/>
    <w:rsid w:val="00524156"/>
    <w:rsid w:val="00524503"/>
    <w:rsid w:val="00524D4F"/>
    <w:rsid w:val="005259B8"/>
    <w:rsid w:val="005273F5"/>
    <w:rsid w:val="00527A4C"/>
    <w:rsid w:val="00527D47"/>
    <w:rsid w:val="0053013D"/>
    <w:rsid w:val="00530A2E"/>
    <w:rsid w:val="00530FBE"/>
    <w:rsid w:val="005320C6"/>
    <w:rsid w:val="005339DB"/>
    <w:rsid w:val="00534C89"/>
    <w:rsid w:val="0053594E"/>
    <w:rsid w:val="00536A56"/>
    <w:rsid w:val="00537A83"/>
    <w:rsid w:val="00541573"/>
    <w:rsid w:val="00541D12"/>
    <w:rsid w:val="00541D59"/>
    <w:rsid w:val="0054348A"/>
    <w:rsid w:val="0054383B"/>
    <w:rsid w:val="005477DF"/>
    <w:rsid w:val="00550CCB"/>
    <w:rsid w:val="00550DD1"/>
    <w:rsid w:val="00550E5A"/>
    <w:rsid w:val="0055136F"/>
    <w:rsid w:val="005516EA"/>
    <w:rsid w:val="005524FF"/>
    <w:rsid w:val="00555B4F"/>
    <w:rsid w:val="00556165"/>
    <w:rsid w:val="0055721F"/>
    <w:rsid w:val="005623D7"/>
    <w:rsid w:val="00562565"/>
    <w:rsid w:val="00564267"/>
    <w:rsid w:val="005643DC"/>
    <w:rsid w:val="0056479E"/>
    <w:rsid w:val="00570AC8"/>
    <w:rsid w:val="0057519E"/>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33A"/>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16351"/>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808C6"/>
    <w:rsid w:val="00681BD6"/>
    <w:rsid w:val="00687333"/>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3F17"/>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4697"/>
    <w:rsid w:val="00715463"/>
    <w:rsid w:val="007159FD"/>
    <w:rsid w:val="007167D8"/>
    <w:rsid w:val="00716F54"/>
    <w:rsid w:val="00717593"/>
    <w:rsid w:val="00721B36"/>
    <w:rsid w:val="00721E1E"/>
    <w:rsid w:val="0072229A"/>
    <w:rsid w:val="00722413"/>
    <w:rsid w:val="0072327C"/>
    <w:rsid w:val="007239BB"/>
    <w:rsid w:val="0072597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0BED"/>
    <w:rsid w:val="0074314E"/>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70C21"/>
    <w:rsid w:val="00771C8C"/>
    <w:rsid w:val="00771F9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9E4"/>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578A"/>
    <w:rsid w:val="007D72E2"/>
    <w:rsid w:val="007D75E5"/>
    <w:rsid w:val="007D773E"/>
    <w:rsid w:val="007E066E"/>
    <w:rsid w:val="007E1356"/>
    <w:rsid w:val="007E20FC"/>
    <w:rsid w:val="007E355F"/>
    <w:rsid w:val="007E405B"/>
    <w:rsid w:val="007E4525"/>
    <w:rsid w:val="007E4CD4"/>
    <w:rsid w:val="007E7062"/>
    <w:rsid w:val="007E75D2"/>
    <w:rsid w:val="007F002A"/>
    <w:rsid w:val="007F03F9"/>
    <w:rsid w:val="007F0E1E"/>
    <w:rsid w:val="007F29A7"/>
    <w:rsid w:val="007F2D47"/>
    <w:rsid w:val="007F2FFC"/>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5D5"/>
    <w:rsid w:val="00866D5B"/>
    <w:rsid w:val="00866D97"/>
    <w:rsid w:val="00866FF5"/>
    <w:rsid w:val="008675CA"/>
    <w:rsid w:val="00867639"/>
    <w:rsid w:val="00870BA4"/>
    <w:rsid w:val="00871E3E"/>
    <w:rsid w:val="008722A5"/>
    <w:rsid w:val="00872F5A"/>
    <w:rsid w:val="008738A4"/>
    <w:rsid w:val="00873E1F"/>
    <w:rsid w:val="008743BA"/>
    <w:rsid w:val="00874C16"/>
    <w:rsid w:val="00874FE2"/>
    <w:rsid w:val="00876825"/>
    <w:rsid w:val="00877D2F"/>
    <w:rsid w:val="00882F62"/>
    <w:rsid w:val="008865BF"/>
    <w:rsid w:val="00886653"/>
    <w:rsid w:val="00886AE0"/>
    <w:rsid w:val="00886D1F"/>
    <w:rsid w:val="00886F1E"/>
    <w:rsid w:val="008871E9"/>
    <w:rsid w:val="00887451"/>
    <w:rsid w:val="00890062"/>
    <w:rsid w:val="008903AA"/>
    <w:rsid w:val="0089178B"/>
    <w:rsid w:val="00891EE1"/>
    <w:rsid w:val="00893987"/>
    <w:rsid w:val="00895AF2"/>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2D7"/>
    <w:rsid w:val="008C2EF2"/>
    <w:rsid w:val="008C31D7"/>
    <w:rsid w:val="008C3F88"/>
    <w:rsid w:val="008C4A05"/>
    <w:rsid w:val="008C5790"/>
    <w:rsid w:val="008C60E9"/>
    <w:rsid w:val="008C6DDE"/>
    <w:rsid w:val="008D0A52"/>
    <w:rsid w:val="008D0CF3"/>
    <w:rsid w:val="008D1B7C"/>
    <w:rsid w:val="008D225A"/>
    <w:rsid w:val="008D3E70"/>
    <w:rsid w:val="008D482A"/>
    <w:rsid w:val="008D4D7C"/>
    <w:rsid w:val="008D6657"/>
    <w:rsid w:val="008D6BBD"/>
    <w:rsid w:val="008D72B6"/>
    <w:rsid w:val="008E0362"/>
    <w:rsid w:val="008E0733"/>
    <w:rsid w:val="008E17F5"/>
    <w:rsid w:val="008E1F60"/>
    <w:rsid w:val="008E24E9"/>
    <w:rsid w:val="008E2DF2"/>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85F"/>
    <w:rsid w:val="00901DD0"/>
    <w:rsid w:val="009022E8"/>
    <w:rsid w:val="00902C07"/>
    <w:rsid w:val="00903094"/>
    <w:rsid w:val="00903CD4"/>
    <w:rsid w:val="00905652"/>
    <w:rsid w:val="00905804"/>
    <w:rsid w:val="0090796D"/>
    <w:rsid w:val="00907DDE"/>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45"/>
    <w:rsid w:val="009269B8"/>
    <w:rsid w:val="00927316"/>
    <w:rsid w:val="00927C5A"/>
    <w:rsid w:val="00931B8C"/>
    <w:rsid w:val="009331BD"/>
    <w:rsid w:val="00933D12"/>
    <w:rsid w:val="0093443A"/>
    <w:rsid w:val="00935AF5"/>
    <w:rsid w:val="00937065"/>
    <w:rsid w:val="0093711E"/>
    <w:rsid w:val="00940285"/>
    <w:rsid w:val="00940571"/>
    <w:rsid w:val="009410D5"/>
    <w:rsid w:val="0094483E"/>
    <w:rsid w:val="00944EF4"/>
    <w:rsid w:val="0094507C"/>
    <w:rsid w:val="00946425"/>
    <w:rsid w:val="00947484"/>
    <w:rsid w:val="00947E7E"/>
    <w:rsid w:val="00950254"/>
    <w:rsid w:val="0095139A"/>
    <w:rsid w:val="0095330C"/>
    <w:rsid w:val="009536F4"/>
    <w:rsid w:val="00953E16"/>
    <w:rsid w:val="009542AC"/>
    <w:rsid w:val="00955C0A"/>
    <w:rsid w:val="009561AF"/>
    <w:rsid w:val="009563CA"/>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9526A"/>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0AF"/>
    <w:rsid w:val="009B3D20"/>
    <w:rsid w:val="009B53EB"/>
    <w:rsid w:val="009B5418"/>
    <w:rsid w:val="009B6531"/>
    <w:rsid w:val="009B66D4"/>
    <w:rsid w:val="009B699F"/>
    <w:rsid w:val="009B7197"/>
    <w:rsid w:val="009B7212"/>
    <w:rsid w:val="009C01F4"/>
    <w:rsid w:val="009C0727"/>
    <w:rsid w:val="009C08B5"/>
    <w:rsid w:val="009C1030"/>
    <w:rsid w:val="009C4072"/>
    <w:rsid w:val="009C492F"/>
    <w:rsid w:val="009C5697"/>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139F"/>
    <w:rsid w:val="009F30F4"/>
    <w:rsid w:val="009F4B82"/>
    <w:rsid w:val="009F7ED2"/>
    <w:rsid w:val="00A01BFE"/>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37EF4"/>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2D3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0DA0"/>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719"/>
    <w:rsid w:val="00AB0C57"/>
    <w:rsid w:val="00AB1195"/>
    <w:rsid w:val="00AB1374"/>
    <w:rsid w:val="00AB2A32"/>
    <w:rsid w:val="00AB4182"/>
    <w:rsid w:val="00AB4210"/>
    <w:rsid w:val="00AB435B"/>
    <w:rsid w:val="00AB462C"/>
    <w:rsid w:val="00AB4653"/>
    <w:rsid w:val="00AB5793"/>
    <w:rsid w:val="00AB6423"/>
    <w:rsid w:val="00AB79B8"/>
    <w:rsid w:val="00AB7BEA"/>
    <w:rsid w:val="00AC1202"/>
    <w:rsid w:val="00AC27DB"/>
    <w:rsid w:val="00AC4D98"/>
    <w:rsid w:val="00AC6D6B"/>
    <w:rsid w:val="00AD0353"/>
    <w:rsid w:val="00AD0969"/>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5F2C"/>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3EB3"/>
    <w:rsid w:val="00B0508E"/>
    <w:rsid w:val="00B064E7"/>
    <w:rsid w:val="00B072AB"/>
    <w:rsid w:val="00B0752F"/>
    <w:rsid w:val="00B1071A"/>
    <w:rsid w:val="00B1516C"/>
    <w:rsid w:val="00B163F8"/>
    <w:rsid w:val="00B1734E"/>
    <w:rsid w:val="00B177D4"/>
    <w:rsid w:val="00B17E5F"/>
    <w:rsid w:val="00B17F9F"/>
    <w:rsid w:val="00B21700"/>
    <w:rsid w:val="00B22ADD"/>
    <w:rsid w:val="00B23564"/>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0F8"/>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4C6"/>
    <w:rsid w:val="00BC6966"/>
    <w:rsid w:val="00BC7CA2"/>
    <w:rsid w:val="00BD0FDA"/>
    <w:rsid w:val="00BD1CEF"/>
    <w:rsid w:val="00BD35B6"/>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46A7"/>
    <w:rsid w:val="00C17202"/>
    <w:rsid w:val="00C17F5B"/>
    <w:rsid w:val="00C20979"/>
    <w:rsid w:val="00C21560"/>
    <w:rsid w:val="00C22C4E"/>
    <w:rsid w:val="00C24A4C"/>
    <w:rsid w:val="00C25B15"/>
    <w:rsid w:val="00C26E19"/>
    <w:rsid w:val="00C31283"/>
    <w:rsid w:val="00C3177F"/>
    <w:rsid w:val="00C31BC0"/>
    <w:rsid w:val="00C32606"/>
    <w:rsid w:val="00C33C48"/>
    <w:rsid w:val="00C340E5"/>
    <w:rsid w:val="00C35AA7"/>
    <w:rsid w:val="00C36968"/>
    <w:rsid w:val="00C41BC3"/>
    <w:rsid w:val="00C42F1D"/>
    <w:rsid w:val="00C43532"/>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39AA"/>
    <w:rsid w:val="00C550F9"/>
    <w:rsid w:val="00C57380"/>
    <w:rsid w:val="00C5739F"/>
    <w:rsid w:val="00C57CF0"/>
    <w:rsid w:val="00C60ACF"/>
    <w:rsid w:val="00C623C5"/>
    <w:rsid w:val="00C630A2"/>
    <w:rsid w:val="00C642EB"/>
    <w:rsid w:val="00C64694"/>
    <w:rsid w:val="00C65891"/>
    <w:rsid w:val="00C70512"/>
    <w:rsid w:val="00C706BF"/>
    <w:rsid w:val="00C711EF"/>
    <w:rsid w:val="00C724D3"/>
    <w:rsid w:val="00C73664"/>
    <w:rsid w:val="00C736B0"/>
    <w:rsid w:val="00C7381D"/>
    <w:rsid w:val="00C755D0"/>
    <w:rsid w:val="00C76E09"/>
    <w:rsid w:val="00C77DD9"/>
    <w:rsid w:val="00C77F3F"/>
    <w:rsid w:val="00C80F13"/>
    <w:rsid w:val="00C81487"/>
    <w:rsid w:val="00C82A7E"/>
    <w:rsid w:val="00C83F94"/>
    <w:rsid w:val="00C84FBB"/>
    <w:rsid w:val="00C85354"/>
    <w:rsid w:val="00C86ABA"/>
    <w:rsid w:val="00C908B9"/>
    <w:rsid w:val="00C92542"/>
    <w:rsid w:val="00C93F72"/>
    <w:rsid w:val="00C943F3"/>
    <w:rsid w:val="00C952AF"/>
    <w:rsid w:val="00C978F8"/>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1520"/>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491"/>
    <w:rsid w:val="00D03D00"/>
    <w:rsid w:val="00D05168"/>
    <w:rsid w:val="00D05644"/>
    <w:rsid w:val="00D05C30"/>
    <w:rsid w:val="00D05F4C"/>
    <w:rsid w:val="00D060AA"/>
    <w:rsid w:val="00D06376"/>
    <w:rsid w:val="00D06881"/>
    <w:rsid w:val="00D06A3E"/>
    <w:rsid w:val="00D079E7"/>
    <w:rsid w:val="00D07B86"/>
    <w:rsid w:val="00D105F9"/>
    <w:rsid w:val="00D111DE"/>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2B28"/>
    <w:rsid w:val="00D34FA0"/>
    <w:rsid w:val="00D35F9B"/>
    <w:rsid w:val="00D35FD4"/>
    <w:rsid w:val="00D3667C"/>
    <w:rsid w:val="00D36B69"/>
    <w:rsid w:val="00D400FC"/>
    <w:rsid w:val="00D40279"/>
    <w:rsid w:val="00D408DD"/>
    <w:rsid w:val="00D422EB"/>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806"/>
    <w:rsid w:val="00D74CE2"/>
    <w:rsid w:val="00D7619D"/>
    <w:rsid w:val="00D767E7"/>
    <w:rsid w:val="00D76B0C"/>
    <w:rsid w:val="00D80786"/>
    <w:rsid w:val="00D81438"/>
    <w:rsid w:val="00D81CAB"/>
    <w:rsid w:val="00D82A65"/>
    <w:rsid w:val="00D8374D"/>
    <w:rsid w:val="00D8576F"/>
    <w:rsid w:val="00D8677F"/>
    <w:rsid w:val="00D86836"/>
    <w:rsid w:val="00D86CB4"/>
    <w:rsid w:val="00D87D86"/>
    <w:rsid w:val="00D90544"/>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A7C59"/>
    <w:rsid w:val="00DB04AA"/>
    <w:rsid w:val="00DB0EAA"/>
    <w:rsid w:val="00DB1112"/>
    <w:rsid w:val="00DB1696"/>
    <w:rsid w:val="00DB49AE"/>
    <w:rsid w:val="00DB61B2"/>
    <w:rsid w:val="00DB6F85"/>
    <w:rsid w:val="00DB7665"/>
    <w:rsid w:val="00DC130B"/>
    <w:rsid w:val="00DC1A72"/>
    <w:rsid w:val="00DC34F4"/>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1F7F"/>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9D5"/>
    <w:rsid w:val="00E06CFB"/>
    <w:rsid w:val="00E06FDA"/>
    <w:rsid w:val="00E0705F"/>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69FD"/>
    <w:rsid w:val="00E27F54"/>
    <w:rsid w:val="00E31459"/>
    <w:rsid w:val="00E33CD2"/>
    <w:rsid w:val="00E34A4C"/>
    <w:rsid w:val="00E34E88"/>
    <w:rsid w:val="00E35D91"/>
    <w:rsid w:val="00E363D9"/>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6D10"/>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959B6"/>
    <w:rsid w:val="00E962BB"/>
    <w:rsid w:val="00EA0AAA"/>
    <w:rsid w:val="00EA1111"/>
    <w:rsid w:val="00EA1901"/>
    <w:rsid w:val="00EA20D5"/>
    <w:rsid w:val="00EA3120"/>
    <w:rsid w:val="00EA363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3B4"/>
    <w:rsid w:val="00EC5C75"/>
    <w:rsid w:val="00EC63E3"/>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376D4"/>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36DD"/>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502"/>
    <w:rsid w:val="00F96B02"/>
    <w:rsid w:val="00FA0C3A"/>
    <w:rsid w:val="00FA18C7"/>
    <w:rsid w:val="00FA2280"/>
    <w:rsid w:val="00FA4718"/>
    <w:rsid w:val="00FA4A05"/>
    <w:rsid w:val="00FA56EC"/>
    <w:rsid w:val="00FA59D8"/>
    <w:rsid w:val="00FA697C"/>
    <w:rsid w:val="00FA7F3D"/>
    <w:rsid w:val="00FB488C"/>
    <w:rsid w:val="00FB4CCF"/>
    <w:rsid w:val="00FB7266"/>
    <w:rsid w:val="00FB7F28"/>
    <w:rsid w:val="00FC051F"/>
    <w:rsid w:val="00FC06FF"/>
    <w:rsid w:val="00FC1D70"/>
    <w:rsid w:val="00FC1EE1"/>
    <w:rsid w:val="00FC201E"/>
    <w:rsid w:val="00FC2510"/>
    <w:rsid w:val="00FC545A"/>
    <w:rsid w:val="00FC560F"/>
    <w:rsid w:val="00FC69EA"/>
    <w:rsid w:val="00FC71BD"/>
    <w:rsid w:val="00FD0694"/>
    <w:rsid w:val="00FD0696"/>
    <w:rsid w:val="00FD25BE"/>
    <w:rsid w:val="00FD2E70"/>
    <w:rsid w:val="00FD67AB"/>
    <w:rsid w:val="00FD7AA7"/>
    <w:rsid w:val="00FD7D11"/>
    <w:rsid w:val="00FE0C32"/>
    <w:rsid w:val="00FE0FE4"/>
    <w:rsid w:val="00FE248C"/>
    <w:rsid w:val="00FE42E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FF18DBA-DC41-4402-A596-D6669884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9</Pages>
  <Words>2760</Words>
  <Characters>15734</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18458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19</cp:revision>
  <cp:lastPrinted>2019-04-25T01:09:00Z</cp:lastPrinted>
  <dcterms:created xsi:type="dcterms:W3CDTF">2024-08-03T03:33:00Z</dcterms:created>
  <dcterms:modified xsi:type="dcterms:W3CDTF">2024-08-09T10:46:00Z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