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Ref399006623"/>
      <w:bookmarkStart w:id="1" w:name="_Toc92513360"/>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R4-2411617</w:t>
      </w:r>
    </w:p>
    <w:p>
      <w:pPr>
        <w:tabs>
          <w:tab w:val="right" w:pos="9781"/>
          <w:tab w:val="right" w:pos="13323"/>
        </w:tabs>
        <w:spacing w:before="60" w:after="60"/>
        <w:outlineLvl w:val="0"/>
        <w:rPr>
          <w:rFonts w:ascii="Arial" w:hAnsi="Arial" w:cs="Arial"/>
          <w:b/>
          <w:sz w:val="24"/>
          <w:szCs w:val="24"/>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p>
      <w:pPr>
        <w:overflowPunct w:val="0"/>
        <w:autoSpaceDE w:val="0"/>
        <w:autoSpaceDN w:val="0"/>
        <w:adjustRightInd w:val="0"/>
        <w:textAlignment w:val="baseline"/>
        <w:rPr>
          <w:rFonts w:ascii="Arial" w:hAnsi="Arial" w:eastAsia="宋体" w:cs="Times New Roman"/>
          <w:b/>
          <w:bCs/>
          <w:kern w:val="0"/>
          <w:sz w:val="24"/>
          <w:szCs w:val="21"/>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8.22.4.1</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RAN#</w:t>
      </w:r>
      <w:r>
        <w:rPr>
          <w:rFonts w:ascii="Times New Roman" w:hAnsi="Times New Roman" w:eastAsia="宋体" w:cs="Times New Roman"/>
          <w:kern w:val="0"/>
          <w:sz w:val="20"/>
          <w:szCs w:val="20"/>
        </w:rPr>
        <w:t>103</w:t>
      </w:r>
      <w:r>
        <w:rPr>
          <w:rFonts w:hint="eastAsia" w:ascii="Times New Roman" w:hAnsi="Times New Roman" w:eastAsia="宋体" w:cs="Times New Roman"/>
          <w:kern w:val="0"/>
          <w:sz w:val="20"/>
          <w:szCs w:val="20"/>
        </w:rPr>
        <w:t xml:space="preserve"> meeting, the </w:t>
      </w:r>
      <w:r>
        <w:rPr>
          <w:rFonts w:ascii="Times New Roman" w:hAnsi="Times New Roman" w:eastAsia="宋体" w:cs="Times New Roman"/>
          <w:kern w:val="0"/>
          <w:sz w:val="20"/>
          <w:szCs w:val="20"/>
        </w:rPr>
        <w:t xml:space="preserve">latest </w:t>
      </w:r>
      <w:r>
        <w:rPr>
          <w:rFonts w:hint="eastAsia" w:ascii="Times New Roman" w:hAnsi="Times New Roman" w:eastAsia="宋体" w:cs="Times New Roman"/>
          <w:kern w:val="0"/>
          <w:sz w:val="20"/>
          <w:szCs w:val="20"/>
        </w:rPr>
        <w:t>revised WID on l</w:t>
      </w:r>
      <w:r>
        <w:rPr>
          <w:rFonts w:ascii="Times New Roman" w:hAnsi="Times New Roman" w:eastAsia="宋体" w:cs="Times New Roman"/>
          <w:kern w:val="0"/>
          <w:sz w:val="20"/>
          <w:szCs w:val="20"/>
        </w:rPr>
        <w:t>ow-power wake-up signal and receiver for NR (LP-WUS/WUR)</w:t>
      </w:r>
      <w:r>
        <w:rPr>
          <w:rFonts w:hint="eastAsia" w:ascii="Times New Roman" w:hAnsi="Times New Roman" w:eastAsia="宋体" w:cs="Times New Roman"/>
          <w:kern w:val="0"/>
          <w:sz w:val="20"/>
          <w:szCs w:val="20"/>
        </w:rPr>
        <w:t xml:space="preserve"> was approved [1]. </w:t>
      </w:r>
      <w:r>
        <w:rPr>
          <w:rFonts w:ascii="Times New Roman" w:hAnsi="Times New Roman" w:eastAsia="宋体" w:cs="Times New Roman"/>
          <w:kern w:val="0"/>
          <w:sz w:val="20"/>
          <w:szCs w:val="20"/>
        </w:rPr>
        <w:t>The related RRM work was initially discussed in last meeting. A WF was achieved and approved [2].</w:t>
      </w:r>
      <w:r>
        <w:rPr>
          <w:rFonts w:ascii="Times New Roman" w:hAnsi="Times New Roman" w:eastAsia="宋体" w:cs="Times New Roman"/>
          <w:kern w:val="0"/>
          <w:sz w:val="20"/>
          <w:szCs w:val="20"/>
          <w:lang w:bidi="ar"/>
        </w:rPr>
        <w:t xml:space="preserve"> In this contribution, we provide our further analysis on RRM </w:t>
      </w:r>
      <w:r>
        <w:rPr>
          <w:rFonts w:hint="eastAsia" w:ascii="Times New Roman" w:hAnsi="Times New Roman" w:eastAsia="宋体" w:cs="Times New Roman"/>
          <w:kern w:val="0"/>
          <w:sz w:val="20"/>
          <w:szCs w:val="20"/>
          <w:lang w:bidi="ar"/>
        </w:rPr>
        <w:t>impacts of</w:t>
      </w:r>
      <w:r>
        <w:rPr>
          <w:rFonts w:ascii="Times New Roman" w:hAnsi="Times New Roman" w:eastAsia="宋体" w:cs="Times New Roman"/>
          <w:kern w:val="0"/>
          <w:sz w:val="20"/>
          <w:szCs w:val="20"/>
          <w:lang w:bidi="ar"/>
        </w:rPr>
        <w:t xml:space="preserve"> </w:t>
      </w:r>
      <w:r>
        <w:rPr>
          <w:rFonts w:ascii="Times New Roman" w:hAnsi="Times New Roman" w:eastAsia="宋体" w:cs="Times New Roman"/>
          <w:kern w:val="0"/>
          <w:sz w:val="20"/>
          <w:szCs w:val="20"/>
        </w:rPr>
        <w:t>LP-WUS/WUR features</w:t>
      </w:r>
      <w:r>
        <w:rPr>
          <w:rFonts w:ascii="Times New Roman" w:hAnsi="Times New Roman" w:eastAsia="宋体" w:cs="Times New Roman"/>
          <w:kern w:val="0"/>
          <w:sz w:val="20"/>
          <w:szCs w:val="20"/>
          <w:lang w:bidi="ar"/>
        </w:rPr>
        <w:t xml:space="preserve">. </w:t>
      </w:r>
    </w:p>
    <w:p>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LP-WUR requirements at RRC_IDLE/INACTIVE state</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pPr>
      <w:r>
        <w:rPr>
          <w:rFonts w:hint="default" w:ascii="Times New Roman" w:hAnsi="Times New Roman" w:cs="Times New Roman"/>
          <w:b/>
          <w:bCs/>
          <w:sz w:val="20"/>
          <w:szCs w:val="20"/>
          <w:u w:val="single"/>
          <w:lang w:val="en-GB"/>
        </w:rPr>
        <w:t>General aspects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According to the WID scope, LP-SS based measurement via LR can only be used for RRM for serving cell. Following this basic principle, we think one of the conditions for </w:t>
      </w:r>
      <w:r>
        <w:rPr>
          <w:rFonts w:hint="eastAsia" w:ascii="Times New Roman" w:hAnsi="Times New Roman" w:eastAsia="宋体" w:cs="Times New Roman"/>
          <w:kern w:val="0"/>
          <w:sz w:val="20"/>
          <w:szCs w:val="20"/>
          <w:highlight w:val="none"/>
          <w:lang w:val="en-US" w:eastAsia="zh-CN"/>
        </w:rPr>
        <w:t xml:space="preserve">LR </w:t>
      </w:r>
      <w:r>
        <w:rPr>
          <w:rFonts w:ascii="Times New Roman" w:hAnsi="Times New Roman" w:eastAsia="宋体" w:cs="Times New Roman"/>
          <w:color w:val="000000"/>
          <w:szCs w:val="24"/>
          <w:highlight w:val="none"/>
          <w:lang w:val="en-GB" w:eastAsia="zh-CN" w:bidi="ar-SA"/>
        </w:rPr>
        <w:t>exit</w:t>
      </w:r>
      <w:r>
        <w:rPr>
          <w:rFonts w:hint="eastAsia" w:ascii="Times New Roman" w:hAnsi="Times New Roman" w:eastAsia="宋体" w:cs="Times New Roman"/>
          <w:color w:val="000000"/>
          <w:szCs w:val="24"/>
          <w:highlight w:val="none"/>
          <w:lang w:val="en-US" w:eastAsia="zh-CN" w:bidi="ar-SA"/>
        </w:rPr>
        <w:t>ing</w:t>
      </w:r>
      <w:r>
        <w:rPr>
          <w:rFonts w:hint="eastAsia" w:ascii="Times New Roman" w:hAnsi="Times New Roman" w:eastAsia="宋体" w:cs="Times New Roman"/>
          <w:kern w:val="0"/>
          <w:sz w:val="20"/>
          <w:szCs w:val="20"/>
          <w:highlight w:val="none"/>
          <w:lang w:val="en-US" w:eastAsia="zh-CN"/>
        </w:rPr>
        <w:t xml:space="preserve"> measurement</w:t>
      </w:r>
      <w:r>
        <w:rPr>
          <w:rFonts w:hint="eastAsia" w:ascii="Times New Roman" w:hAnsi="Times New Roman" w:eastAsia="宋体" w:cs="Times New Roman"/>
          <w:kern w:val="0"/>
          <w:sz w:val="20"/>
          <w:szCs w:val="20"/>
          <w:lang w:val="en-US" w:eastAsia="zh-CN"/>
        </w:rPr>
        <w:t xml:space="preserve"> is whether UE needs to conduct </w:t>
      </w:r>
      <w:bookmarkStart w:id="2" w:name="OLE_LINK6"/>
      <w:r>
        <w:rPr>
          <w:rFonts w:hint="eastAsia" w:ascii="Times New Roman" w:hAnsi="Times New Roman" w:eastAsia="宋体" w:cs="Times New Roman"/>
          <w:kern w:val="0"/>
          <w:sz w:val="20"/>
          <w:szCs w:val="20"/>
          <w:lang w:val="en-US" w:eastAsia="zh-CN"/>
        </w:rPr>
        <w:t>neighbor cell measurements</w:t>
      </w:r>
      <w:bookmarkEnd w:id="2"/>
      <w:r>
        <w:rPr>
          <w:rFonts w:hint="eastAsia" w:ascii="Times New Roman" w:hAnsi="Times New Roman" w:eastAsia="宋体" w:cs="Times New Roman"/>
          <w:kern w:val="0"/>
          <w:sz w:val="20"/>
          <w:szCs w:val="20"/>
          <w:lang w:val="en-US" w:eastAsia="zh-CN"/>
        </w:rPr>
        <w:t>, which can only be performed in MR.</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bookmarkStart w:id="3" w:name="OLE_LINK8"/>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w:t>
      </w:r>
      <w:bookmarkEnd w:id="3"/>
      <w:r>
        <w:rPr>
          <w:rFonts w:hint="eastAsia" w:ascii="Times New Roman" w:hAnsi="Times New Roman" w:eastAsia="宋体" w:cs="Times New Roman"/>
          <w:b/>
          <w:bCs/>
          <w:kern w:val="0"/>
          <w:sz w:val="20"/>
          <w:szCs w:val="20"/>
          <w:lang w:val="en-US" w:eastAsia="zh-CN"/>
        </w:rPr>
        <w:t xml:space="preserve"> </w:t>
      </w:r>
      <w:bookmarkStart w:id="4" w:name="OLE_LINK11"/>
      <w:r>
        <w:rPr>
          <w:rFonts w:hint="eastAsia" w:ascii="Times New Roman" w:hAnsi="Times New Roman" w:eastAsia="宋体" w:cs="Times New Roman"/>
          <w:b/>
          <w:bCs/>
          <w:kern w:val="0"/>
          <w:sz w:val="20"/>
          <w:szCs w:val="20"/>
          <w:lang w:val="en-US" w:eastAsia="zh-CN"/>
        </w:rPr>
        <w:t>Measurements on neighbor cell can only be conducted in MR, irrespective of normal measurements or relaxed measurements.</w:t>
      </w:r>
      <w:bookmarkEnd w:id="4"/>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bookmarkStart w:id="5" w:name="OLE_LINK7"/>
      <w:r>
        <w:rPr>
          <w:rFonts w:hint="eastAsia" w:ascii="Times New Roman" w:hAnsi="Times New Roman" w:eastAsia="宋体" w:cs="Times New Roman"/>
          <w:kern w:val="0"/>
          <w:sz w:val="20"/>
          <w:szCs w:val="20"/>
          <w:lang w:val="en-US" w:eastAsia="zh-CN"/>
        </w:rPr>
        <w:t>In accordance with the legacy measurement procedure for MR only UE, measurements for neighbor cell could be divided into two parts.</w:t>
      </w:r>
      <w:bookmarkEnd w:id="5"/>
      <w:r>
        <w:rPr>
          <w:rFonts w:hint="eastAsia" w:ascii="Times New Roman" w:hAnsi="Times New Roman" w:eastAsia="宋体" w:cs="Times New Roman"/>
          <w:kern w:val="0"/>
          <w:sz w:val="20"/>
          <w:szCs w:val="20"/>
          <w:lang w:val="en-US" w:eastAsia="zh-CN"/>
        </w:rPr>
        <w:t xml:space="preserve"> One is </w:t>
      </w:r>
      <w:bookmarkStart w:id="6" w:name="OLE_LINK4"/>
      <w:r>
        <w:rPr>
          <w:rFonts w:hint="eastAsia" w:ascii="Times New Roman" w:hAnsi="Times New Roman" w:eastAsia="宋体" w:cs="Times New Roman"/>
          <w:kern w:val="0"/>
          <w:sz w:val="20"/>
          <w:szCs w:val="20"/>
          <w:lang w:val="en-US" w:eastAsia="zh-CN"/>
        </w:rPr>
        <w:t xml:space="preserve">for intra-frequency measurements and </w:t>
      </w:r>
      <w:bookmarkStart w:id="7" w:name="OLE_LINK2"/>
      <w:r>
        <w:rPr>
          <w:rFonts w:hint="eastAsia" w:ascii="Times New Roman" w:hAnsi="Times New Roman" w:eastAsia="宋体" w:cs="Times New Roman"/>
          <w:kern w:val="0"/>
          <w:sz w:val="20"/>
          <w:szCs w:val="20"/>
          <w:lang w:val="en-US" w:eastAsia="zh-CN"/>
        </w:rPr>
        <w:t>NR inter-frequency or inter-RAT frequencies</w:t>
      </w:r>
      <w:bookmarkEnd w:id="7"/>
      <w:r>
        <w:rPr>
          <w:rFonts w:hint="eastAsia" w:ascii="Times New Roman" w:hAnsi="Times New Roman" w:eastAsia="宋体" w:cs="Times New Roman"/>
          <w:kern w:val="0"/>
          <w:sz w:val="20"/>
          <w:szCs w:val="20"/>
          <w:lang w:val="en-US" w:eastAsia="zh-CN"/>
        </w:rPr>
        <w:t xml:space="preserve"> measurements with equal or lower priority</w:t>
      </w:r>
      <w:bookmarkEnd w:id="6"/>
      <w:r>
        <w:rPr>
          <w:rFonts w:hint="eastAsia" w:ascii="Times New Roman" w:hAnsi="Times New Roman" w:eastAsia="宋体" w:cs="Times New Roman"/>
          <w:kern w:val="0"/>
          <w:sz w:val="20"/>
          <w:szCs w:val="20"/>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8" w:name="OLE_LINK9"/>
      <w:r>
        <w:rPr>
          <w:rFonts w:hint="eastAsia" w:ascii="Times New Roman" w:hAnsi="Times New Roman" w:eastAsia="宋体" w:cs="Times New Roman"/>
          <w:kern w:val="0"/>
          <w:sz w:val="20"/>
          <w:szCs w:val="20"/>
          <w:lang w:val="en-US" w:eastAsia="zh-CN"/>
        </w:rPr>
        <w:t>NR inter-frequency or inter-RAT frequencies with higher priority</w:t>
      </w:r>
      <w:bookmarkEnd w:id="8"/>
      <w:r>
        <w:rPr>
          <w:rFonts w:hint="eastAsia" w:ascii="Times New Roman" w:hAnsi="Times New Roman" w:eastAsia="宋体" w:cs="Times New Roman"/>
          <w:kern w:val="0"/>
          <w:sz w:val="20"/>
          <w:szCs w:val="20"/>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t>
      </w:r>
      <w:bookmarkStart w:id="9" w:name="OLE_LINK1"/>
      <w:r>
        <w:rPr>
          <w:rFonts w:hint="eastAsia" w:ascii="Times New Roman" w:hAnsi="Times New Roman" w:eastAsia="宋体" w:cs="Times New Roman"/>
          <w:b/>
          <w:bCs/>
          <w:kern w:val="0"/>
          <w:sz w:val="20"/>
          <w:szCs w:val="20"/>
          <w:lang w:val="en-US" w:eastAsia="zh-CN"/>
        </w:rPr>
        <w:t>According to existing cell selection/reselection procedure: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bookmarkEnd w:id="9"/>
      <w:r>
        <w:rPr>
          <w:rFonts w:hint="eastAsia" w:ascii="Times New Roman" w:hAnsi="Times New Roman" w:eastAsia="宋体" w:cs="Times New Roman"/>
          <w:b/>
          <w:bCs/>
          <w:kern w:val="0"/>
          <w:sz w:val="20"/>
          <w:szCs w:val="20"/>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1-1-2: Cases/states to be considered for RRM relaxation</w:t>
            </w:r>
          </w:p>
          <w:p>
            <w:pPr>
              <w:spacing w:after="180"/>
              <w:rPr>
                <w:rFonts w:ascii="Times New Roman" w:hAnsi="Times New Roman" w:eastAsia="等线" w:cs="Times New Roman"/>
                <w:color w:val="000000"/>
                <w:kern w:val="0"/>
                <w:sz w:val="21"/>
                <w:szCs w:val="21"/>
                <w:lang w:val="en-GB" w:eastAsia="zh-CN"/>
              </w:rPr>
            </w:pPr>
            <w:r>
              <w:rPr>
                <w:rFonts w:hint="eastAsia" w:ascii="Times New Roman" w:hAnsi="Times New Roman" w:eastAsia="等线" w:cs="Times New Roman"/>
                <w:color w:val="000000"/>
                <w:kern w:val="0"/>
                <w:sz w:val="21"/>
                <w:szCs w:val="21"/>
                <w:lang w:val="en-GB" w:eastAsia="zh-CN"/>
              </w:rPr>
              <w:t>A</w:t>
            </w:r>
            <w:r>
              <w:rPr>
                <w:rFonts w:ascii="Times New Roman" w:hAnsi="Times New Roman" w:eastAsia="等线" w:cs="Times New Roman"/>
                <w:color w:val="000000"/>
                <w:kern w:val="0"/>
                <w:sz w:val="21"/>
                <w:szCs w:val="21"/>
                <w:lang w:val="en-GB" w:eastAsia="zh-CN"/>
              </w:rPr>
              <w:t>greement: Discuss the RAN4 requirements first for the following case #1, and FFS for case #2 to #5.</w:t>
            </w:r>
          </w:p>
          <w:tbl>
            <w:tblPr>
              <w:tblStyle w:val="1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ascii="Times New Roman" w:hAnsi="Times New Roman" w:eastAsia="Malgun Gothic" w:cs="Times New Roman"/>
                      <w:b/>
                      <w:bCs/>
                      <w:color w:val="000000"/>
                      <w:kern w:val="0"/>
                      <w:sz w:val="21"/>
                      <w:szCs w:val="21"/>
                      <w:lang w:val="en-US" w:eastAsia="ko-KR"/>
                    </w:rPr>
                  </w:pPr>
                  <w:r>
                    <w:rPr>
                      <w:rFonts w:ascii="Times New Roman" w:hAnsi="Times New Roman" w:eastAsia="Malgun Gothic" w:cs="Times New Roman"/>
                      <w:b/>
                      <w:bCs/>
                      <w:color w:val="000000"/>
                      <w:kern w:val="0"/>
                      <w:sz w:val="21"/>
                      <w:szCs w:val="21"/>
                      <w:lang w:val="en-US" w:eastAsia="ko-KR"/>
                    </w:rPr>
                    <w:t>RRM measurement case index</w:t>
                  </w:r>
                </w:p>
              </w:tc>
              <w:tc>
                <w:tcPr>
                  <w:tcW w:w="1559" w:type="dxa"/>
                </w:tcPr>
                <w:p>
                  <w:pPr>
                    <w:spacing w:after="0" w:line="256" w:lineRule="auto"/>
                    <w:rPr>
                      <w:rFonts w:ascii="Times New Roman" w:hAnsi="Times New Roman" w:eastAsia="Malgun Gothic" w:cs="Times New Roman"/>
                      <w:b/>
                      <w:bCs/>
                      <w:color w:val="000000"/>
                      <w:kern w:val="0"/>
                      <w:sz w:val="21"/>
                      <w:szCs w:val="21"/>
                      <w:lang w:val="en-US" w:eastAsia="ko-KR"/>
                    </w:rPr>
                  </w:pPr>
                  <w:r>
                    <w:rPr>
                      <w:rFonts w:ascii="Times New Roman" w:hAnsi="Times New Roman" w:eastAsia="Malgun Gothic" w:cs="Times New Roman"/>
                      <w:b/>
                      <w:bCs/>
                      <w:color w:val="000000"/>
                      <w:kern w:val="0"/>
                      <w:sz w:val="21"/>
                      <w:szCs w:val="21"/>
                      <w:lang w:val="en-US" w:eastAsia="ko-KR"/>
                    </w:rPr>
                    <w:t>MR serving cell measurement</w:t>
                  </w:r>
                </w:p>
              </w:tc>
              <w:tc>
                <w:tcPr>
                  <w:tcW w:w="1843" w:type="dxa"/>
                </w:tcPr>
                <w:p>
                  <w:pPr>
                    <w:spacing w:after="0" w:line="256" w:lineRule="auto"/>
                    <w:rPr>
                      <w:rFonts w:ascii="Times New Roman" w:hAnsi="Times New Roman" w:eastAsia="Malgun Gothic" w:cs="Times New Roman"/>
                      <w:b/>
                      <w:bCs/>
                      <w:color w:val="000000"/>
                      <w:kern w:val="0"/>
                      <w:sz w:val="21"/>
                      <w:szCs w:val="21"/>
                      <w:lang w:val="en-US" w:eastAsia="ko-KR"/>
                    </w:rPr>
                  </w:pPr>
                  <w:r>
                    <w:rPr>
                      <w:rFonts w:ascii="Times New Roman" w:hAnsi="Times New Roman" w:eastAsia="Malgun Gothic" w:cs="Times New Roman"/>
                      <w:b/>
                      <w:bCs/>
                      <w:color w:val="000000"/>
                      <w:kern w:val="0"/>
                      <w:sz w:val="21"/>
                      <w:szCs w:val="21"/>
                      <w:lang w:val="en-US" w:eastAsia="ko-KR"/>
                    </w:rPr>
                    <w:t>MR neighboring cell measurement</w:t>
                  </w:r>
                </w:p>
              </w:tc>
              <w:tc>
                <w:tcPr>
                  <w:tcW w:w="1850" w:type="dxa"/>
                </w:tcPr>
                <w:p>
                  <w:pPr>
                    <w:spacing w:after="0" w:line="256" w:lineRule="auto"/>
                    <w:rPr>
                      <w:rFonts w:ascii="Times New Roman" w:hAnsi="Times New Roman" w:eastAsia="Malgun Gothic" w:cs="Times New Roman"/>
                      <w:b/>
                      <w:bCs/>
                      <w:color w:val="000000"/>
                      <w:kern w:val="0"/>
                      <w:sz w:val="21"/>
                      <w:szCs w:val="21"/>
                      <w:lang w:val="en-US" w:eastAsia="ko-KR"/>
                    </w:rPr>
                  </w:pPr>
                  <w:r>
                    <w:rPr>
                      <w:rFonts w:ascii="Times New Roman" w:hAnsi="Times New Roman" w:eastAsia="Malgun Gothic" w:cs="Times New Roman"/>
                      <w:b/>
                      <w:bCs/>
                      <w:color w:val="000000"/>
                      <w:kern w:val="0"/>
                      <w:sz w:val="21"/>
                      <w:szCs w:val="21"/>
                      <w:lang w:val="en-US" w:eastAsia="ko-KR"/>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ascii="Times New Roman" w:hAnsi="Times New Roman" w:eastAsia="Malgun Gothic" w:cs="Times New Roman"/>
                      <w:color w:val="000000"/>
                      <w:kern w:val="0"/>
                      <w:sz w:val="21"/>
                      <w:szCs w:val="21"/>
                      <w:lang w:val="en-US" w:eastAsia="ko-KR"/>
                    </w:rPr>
                  </w:pPr>
                  <w:r>
                    <w:rPr>
                      <w:rFonts w:ascii="Times New Roman" w:hAnsi="Times New Roman" w:eastAsia="Malgun Gothic" w:cs="Times New Roman"/>
                      <w:color w:val="000000"/>
                      <w:kern w:val="0"/>
                      <w:sz w:val="21"/>
                      <w:szCs w:val="21"/>
                      <w:lang w:val="en-US" w:eastAsia="ko-KR"/>
                    </w:rPr>
                    <w:t>#1 Fully offloading case</w:t>
                  </w:r>
                </w:p>
              </w:tc>
              <w:tc>
                <w:tcPr>
                  <w:tcW w:w="1559" w:type="dxa"/>
                </w:tcPr>
                <w:p>
                  <w:pPr>
                    <w:spacing w:after="0" w:line="256" w:lineRule="auto"/>
                    <w:jc w:val="both"/>
                    <w:rPr>
                      <w:rFonts w:ascii="Times New Roman" w:hAnsi="Times New Roman" w:eastAsia="Malgun Gothic" w:cs="Times New Roman"/>
                      <w:color w:val="000000"/>
                      <w:kern w:val="0"/>
                      <w:sz w:val="21"/>
                      <w:szCs w:val="21"/>
                      <w:lang w:val="en-US" w:eastAsia="ko-KR"/>
                    </w:rPr>
                  </w:pPr>
                  <w:r>
                    <w:rPr>
                      <w:rFonts w:ascii="Times New Roman" w:hAnsi="Times New Roman" w:eastAsia="Malgun Gothic" w:cs="Times New Roman"/>
                      <w:color w:val="000000"/>
                      <w:kern w:val="0"/>
                      <w:sz w:val="21"/>
                      <w:szCs w:val="21"/>
                      <w:lang w:val="en-US" w:eastAsia="ko-KR"/>
                    </w:rPr>
                    <w:t xml:space="preserve">Off </w:t>
                  </w:r>
                </w:p>
              </w:tc>
              <w:tc>
                <w:tcPr>
                  <w:tcW w:w="1843" w:type="dxa"/>
                </w:tcPr>
                <w:p>
                  <w:pPr>
                    <w:spacing w:after="0" w:line="256" w:lineRule="auto"/>
                    <w:rPr>
                      <w:rFonts w:ascii="Times New Roman" w:hAnsi="Times New Roman" w:eastAsia="Malgun Gothic" w:cs="Times New Roman"/>
                      <w:color w:val="000000"/>
                      <w:kern w:val="0"/>
                      <w:sz w:val="21"/>
                      <w:szCs w:val="21"/>
                      <w:lang w:val="en-US" w:eastAsia="ko-KR"/>
                    </w:rPr>
                  </w:pPr>
                  <w:r>
                    <w:rPr>
                      <w:rFonts w:ascii="Times New Roman" w:hAnsi="Times New Roman" w:eastAsia="Malgun Gothic" w:cs="Times New Roman"/>
                      <w:color w:val="000000"/>
                      <w:kern w:val="0"/>
                      <w:sz w:val="21"/>
                      <w:szCs w:val="21"/>
                      <w:lang w:val="en-US" w:eastAsia="ko-KR"/>
                    </w:rPr>
                    <w:t>Off: FFS the condition and the details</w:t>
                  </w:r>
                </w:p>
              </w:tc>
              <w:tc>
                <w:tcPr>
                  <w:tcW w:w="1850" w:type="dxa"/>
                </w:tcPr>
                <w:p>
                  <w:pPr>
                    <w:spacing w:after="0" w:line="256" w:lineRule="auto"/>
                    <w:jc w:val="both"/>
                    <w:rPr>
                      <w:rFonts w:ascii="Times New Roman" w:hAnsi="Times New Roman" w:eastAsia="Malgun Gothic" w:cs="Times New Roman"/>
                      <w:color w:val="000000"/>
                      <w:kern w:val="0"/>
                      <w:sz w:val="21"/>
                      <w:szCs w:val="21"/>
                      <w:lang w:val="en-US" w:eastAsia="ko-KR"/>
                    </w:rPr>
                  </w:pPr>
                  <w:r>
                    <w:rPr>
                      <w:rFonts w:ascii="Times New Roman" w:hAnsi="Times New Roman" w:eastAsia="Malgun Gothic" w:cs="Times New Roman"/>
                      <w:color w:val="000000"/>
                      <w:kern w:val="0"/>
                      <w:sz w:val="21"/>
                      <w:szCs w:val="21"/>
                      <w:lang w:val="en-US" w:eastAsia="ko-KR"/>
                    </w:rPr>
                    <w:t>ON</w:t>
                  </w:r>
                </w:p>
              </w:tc>
            </w:tr>
          </w:tbl>
          <w:p>
            <w:pPr>
              <w:spacing w:after="180"/>
              <w:rPr>
                <w:rFonts w:ascii="Times New Roman" w:hAnsi="Times New Roman" w:eastAsia="等线" w:cs="Times New Roman"/>
                <w:i/>
                <w:color w:val="000000"/>
                <w:kern w:val="0"/>
                <w:sz w:val="21"/>
                <w:szCs w:val="21"/>
                <w:lang w:val="en-GB" w:eastAsia="zh-CN"/>
              </w:rPr>
            </w:pPr>
          </w:p>
          <w:p>
            <w:pPr>
              <w:spacing w:after="180"/>
              <w:rPr>
                <w:rFonts w:ascii="Times New Roman" w:hAnsi="Times New Roman" w:eastAsia="等线" w:cs="Times New Roman"/>
                <w:color w:val="000000"/>
                <w:kern w:val="0"/>
                <w:sz w:val="21"/>
                <w:szCs w:val="21"/>
                <w:highlight w:val="yellow"/>
                <w:lang w:val="en-GB" w:eastAsia="zh-CN"/>
              </w:rPr>
            </w:pPr>
            <w:r>
              <w:rPr>
                <w:rFonts w:ascii="Times New Roman" w:hAnsi="Times New Roman" w:eastAsia="等线" w:cs="Times New Roman"/>
                <w:color w:val="000000"/>
                <w:kern w:val="0"/>
                <w:sz w:val="21"/>
                <w:szCs w:val="21"/>
                <w:highlight w:val="yellow"/>
                <w:lang w:val="en-GB" w:eastAsia="zh-CN"/>
              </w:rPr>
              <w:t>RAN4 to further discuss case #2 to #4</w:t>
            </w:r>
            <w:r>
              <w:rPr>
                <w:rFonts w:hint="eastAsia" w:ascii="Times New Roman" w:hAnsi="Times New Roman" w:eastAsia="等线" w:cs="Times New Roman"/>
                <w:color w:val="000000"/>
                <w:kern w:val="0"/>
                <w:sz w:val="21"/>
                <w:szCs w:val="21"/>
                <w:highlight w:val="yellow"/>
                <w:lang w:val="en-GB" w:eastAsia="zh-CN"/>
              </w:rPr>
              <w:t>:</w:t>
            </w:r>
          </w:p>
          <w:tbl>
            <w:tblPr>
              <w:tblStyle w:val="1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宋体" w:cs="Times New Roman"/>
                      <w:kern w:val="0"/>
                      <w:sz w:val="20"/>
                      <w:szCs w:val="20"/>
                      <w:highlight w:val="yellow"/>
                      <w:lang w:val="en-GB" w:eastAsia="en-US"/>
                    </w:rPr>
                    <w:t>RRM measurement case index</w:t>
                  </w:r>
                </w:p>
              </w:tc>
              <w:tc>
                <w:tcPr>
                  <w:tcW w:w="1559"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宋体" w:cs="Times New Roman"/>
                      <w:kern w:val="0"/>
                      <w:sz w:val="20"/>
                      <w:szCs w:val="20"/>
                      <w:highlight w:val="yellow"/>
                      <w:lang w:val="en-GB" w:eastAsia="en-US"/>
                    </w:rPr>
                    <w:t>MR serving cell measurement</w:t>
                  </w:r>
                </w:p>
              </w:tc>
              <w:tc>
                <w:tcPr>
                  <w:tcW w:w="1843"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宋体" w:cs="Times New Roman"/>
                      <w:kern w:val="0"/>
                      <w:sz w:val="20"/>
                      <w:szCs w:val="20"/>
                      <w:highlight w:val="yellow"/>
                      <w:lang w:val="en-GB" w:eastAsia="en-US"/>
                    </w:rPr>
                    <w:t>MR neighboring cell measurement</w:t>
                  </w:r>
                </w:p>
              </w:tc>
              <w:tc>
                <w:tcPr>
                  <w:tcW w:w="1850" w:type="dxa"/>
                </w:tcPr>
                <w:p>
                  <w:pPr>
                    <w:spacing w:after="0" w:line="256" w:lineRule="auto"/>
                    <w:jc w:val="both"/>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宋体" w:cs="Times New Roman"/>
                      <w:kern w:val="0"/>
                      <w:sz w:val="20"/>
                      <w:szCs w:val="20"/>
                      <w:highlight w:val="yellow"/>
                      <w:lang w:val="en-GB" w:eastAsia="en-US"/>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#2 Relaxed case a</w:t>
                  </w:r>
                </w:p>
              </w:tc>
              <w:tc>
                <w:tcPr>
                  <w:tcW w:w="1559"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 with relaxation measurement</w:t>
                  </w:r>
                </w:p>
              </w:tc>
              <w:tc>
                <w:tcPr>
                  <w:tcW w:w="1843"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Off</w:t>
                  </w:r>
                </w:p>
              </w:tc>
              <w:tc>
                <w:tcPr>
                  <w:tcW w:w="1850" w:type="dxa"/>
                </w:tcPr>
                <w:p>
                  <w:pPr>
                    <w:spacing w:after="0" w:line="256" w:lineRule="auto"/>
                    <w:jc w:val="both"/>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#3 Relaxed case b</w:t>
                  </w:r>
                </w:p>
              </w:tc>
              <w:tc>
                <w:tcPr>
                  <w:tcW w:w="1559"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 xml:space="preserve">On with </w:t>
                  </w:r>
                  <w:bookmarkStart w:id="10" w:name="OLE_LINK10"/>
                  <w:r>
                    <w:rPr>
                      <w:rFonts w:ascii="Times New Roman" w:hAnsi="Times New Roman" w:eastAsia="Malgun Gothic" w:cs="Times New Roman"/>
                      <w:color w:val="000000"/>
                      <w:kern w:val="0"/>
                      <w:sz w:val="21"/>
                      <w:szCs w:val="21"/>
                      <w:highlight w:val="yellow"/>
                      <w:lang w:val="en-US" w:eastAsia="ko-KR"/>
                    </w:rPr>
                    <w:t>relaxation measurement</w:t>
                  </w:r>
                  <w:bookmarkEnd w:id="10"/>
                </w:p>
              </w:tc>
              <w:tc>
                <w:tcPr>
                  <w:tcW w:w="1843"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 with relaxation measurement</w:t>
                  </w:r>
                </w:p>
              </w:tc>
              <w:tc>
                <w:tcPr>
                  <w:tcW w:w="1850" w:type="dxa"/>
                </w:tcPr>
                <w:p>
                  <w:pPr>
                    <w:spacing w:after="0" w:line="256" w:lineRule="auto"/>
                    <w:jc w:val="both"/>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#4 Relaxed case c</w:t>
                  </w:r>
                </w:p>
              </w:tc>
              <w:tc>
                <w:tcPr>
                  <w:tcW w:w="1559" w:type="dxa"/>
                </w:tcPr>
                <w:p>
                  <w:pPr>
                    <w:spacing w:after="0" w:line="256" w:lineRule="auto"/>
                    <w:jc w:val="both"/>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 xml:space="preserve">Off </w:t>
                  </w:r>
                </w:p>
              </w:tc>
              <w:tc>
                <w:tcPr>
                  <w:tcW w:w="1843" w:type="dxa"/>
                </w:tcPr>
                <w:p>
                  <w:pPr>
                    <w:spacing w:after="0" w:line="256" w:lineRule="auto"/>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 FFS the condition and the details</w:t>
                  </w:r>
                </w:p>
              </w:tc>
              <w:tc>
                <w:tcPr>
                  <w:tcW w:w="1850" w:type="dxa"/>
                </w:tcPr>
                <w:p>
                  <w:pPr>
                    <w:spacing w:after="0" w:line="256" w:lineRule="auto"/>
                    <w:jc w:val="both"/>
                    <w:rPr>
                      <w:rFonts w:ascii="Times New Roman" w:hAnsi="Times New Roman" w:eastAsia="Malgun Gothic" w:cs="Times New Roman"/>
                      <w:color w:val="000000"/>
                      <w:kern w:val="0"/>
                      <w:sz w:val="21"/>
                      <w:szCs w:val="21"/>
                      <w:highlight w:val="yellow"/>
                      <w:lang w:val="en-US" w:eastAsia="ko-KR"/>
                    </w:rPr>
                  </w:pPr>
                  <w:r>
                    <w:rPr>
                      <w:rFonts w:ascii="Times New Roman" w:hAnsi="Times New Roman" w:eastAsia="Malgun Gothic" w:cs="Times New Roman"/>
                      <w:color w:val="000000"/>
                      <w:kern w:val="0"/>
                      <w:sz w:val="21"/>
                      <w:szCs w:val="21"/>
                      <w:highlight w:val="yellow"/>
                      <w:lang w:val="en-US" w:eastAsia="ko-KR"/>
                    </w:rPr>
                    <w:t>ON</w:t>
                  </w:r>
                </w:p>
              </w:tc>
            </w:tr>
          </w:tbl>
          <w:p>
            <w:pPr>
              <w:spacing w:after="180"/>
              <w:rPr>
                <w:rFonts w:ascii="Times New Roman" w:hAnsi="Times New Roman" w:eastAsia="等线" w:cs="Times New Roman"/>
                <w:i/>
                <w:color w:val="000000"/>
                <w:kern w:val="0"/>
                <w:sz w:val="20"/>
                <w:szCs w:val="20"/>
                <w:lang w:val="en-GB" w:eastAsia="zh-CN"/>
              </w:rPr>
            </w:pPr>
          </w:p>
          <w:p>
            <w:pPr>
              <w:spacing w:after="180"/>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FFS on other topics listed in [1] for sub-topic 1-1</w:t>
            </w:r>
          </w:p>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1-1-3: Core requirements to be specified for MR RRM relaxation</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pPr>
              <w:numPr>
                <w:ilvl w:val="1"/>
                <w:numId w:val="5"/>
              </w:numPr>
              <w:overflowPunct/>
              <w:autoSpaceDE/>
              <w:autoSpaceDN/>
              <w:adjustRightInd/>
              <w:spacing w:after="120"/>
              <w:ind w:left="2100" w:leftChars="0" w:hanging="24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P1: RAN4 specifies MR relaxation requirements for both serving cell and neighbor cell measurements at idle/inactive mode for UE supporting LP-WUR. (Apple xiaomi oppo LG</w:t>
            </w:r>
            <w:r>
              <w:rPr>
                <w:rFonts w:hint="eastAsia" w:ascii="Times New Roman" w:hAnsi="Times New Roman" w:eastAsia="宋体" w:cs="Times New Roman"/>
                <w:color w:val="000000"/>
                <w:szCs w:val="24"/>
                <w:lang w:val="en-GB" w:eastAsia="zh-CN" w:bidi="ar-SA"/>
              </w:rPr>
              <w:t xml:space="preserve"> CT</w:t>
            </w:r>
            <w:r>
              <w:rPr>
                <w:rFonts w:ascii="Times New Roman" w:hAnsi="Times New Roman" w:eastAsia="宋体" w:cs="Times New Roman"/>
                <w:color w:val="000000"/>
                <w:szCs w:val="24"/>
                <w:lang w:val="en-GB" w:eastAsia="zh-CN" w:bidi="ar-SA"/>
              </w:rPr>
              <w:t xml:space="preserve"> ZTE) </w:t>
            </w:r>
          </w:p>
          <w:p>
            <w:pPr>
              <w:numPr>
                <w:ilvl w:val="2"/>
                <w:numId w:val="5"/>
              </w:numPr>
              <w:spacing w:before="100" w:beforeAutospacing="1" w:after="120"/>
              <w:ind w:left="2376" w:hanging="360"/>
              <w:rPr>
                <w:rFonts w:ascii="Times New Roman" w:hAnsi="Times New Roman" w:eastAsia="宋体" w:cs="Times New Roman"/>
                <w:color w:val="000000"/>
                <w:sz w:val="20"/>
                <w:szCs w:val="24"/>
                <w:lang w:val="en-US" w:eastAsia="zh-CN" w:bidi="ar-SA"/>
              </w:rPr>
            </w:pPr>
            <w:r>
              <w:rPr>
                <w:rFonts w:ascii="Times New Roman" w:hAnsi="Times New Roman" w:eastAsia="宋体" w:cs="Times New Roman"/>
                <w:color w:val="000000"/>
                <w:sz w:val="20"/>
                <w:szCs w:val="24"/>
                <w:lang w:val="en-US" w:eastAsia="zh-CN" w:bidi="ar-SA"/>
              </w:rPr>
              <w:t>RAN4 can investigate the mobility performance to quantify the relaxation, e.g., scaling factor for measurement period. If both LP-WUR and MR are ON, RAN4 to discuss whether UE uses LP-WUR measurement to decide MR relaxation or UE uses both LP-WUR and MR measurement to decide MR relaxation (Apple)</w:t>
            </w:r>
          </w:p>
          <w:p>
            <w:pPr>
              <w:numPr>
                <w:ilvl w:val="1"/>
                <w:numId w:val="5"/>
              </w:numPr>
              <w:overflowPunct/>
              <w:autoSpaceDE/>
              <w:autoSpaceDN/>
              <w:adjustRightInd/>
              <w:spacing w:after="120"/>
              <w:ind w:left="2100" w:leftChars="0" w:hanging="24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P1-1: RAN4 to specify MR RRM relaxation requirements for serving cell measurements in Idle/Inactive mode when (MTK)</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LP-SS based LP-WUR RRM measurement is activated, or</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PSS/SSS based LP-WUR RRM measurement is activated</w:t>
            </w:r>
          </w:p>
          <w:p>
            <w:pPr>
              <w:spacing w:after="180"/>
              <w:ind w:leftChars="1000"/>
              <w:rPr>
                <w:rFonts w:hint="default" w:ascii="Times New Roman" w:hAnsi="Times New Roman" w:eastAsia="宋体" w:cs="Times New Roman"/>
                <w:kern w:val="0"/>
                <w:sz w:val="20"/>
                <w:szCs w:val="20"/>
                <w:lang w:val="en-GB" w:eastAsia="zh-CN"/>
              </w:rPr>
            </w:pPr>
            <w:r>
              <w:rPr>
                <w:rFonts w:ascii="Times New Roman" w:hAnsi="Times New Roman" w:eastAsia="宋体" w:cs="Times New Roman"/>
                <w:color w:val="000000"/>
                <w:kern w:val="0"/>
                <w:sz w:val="20"/>
                <w:szCs w:val="24"/>
                <w:lang w:val="en-GB" w:eastAsia="zh-CN"/>
              </w:rPr>
              <w:t>Not to consider RRM relaxation based on the hybrid measurements of both (LP-SS and</w:t>
            </w:r>
            <w:r>
              <w:rPr>
                <w:rFonts w:hint="eastAsia" w:ascii="Times New Roman" w:hAnsi="Times New Roman" w:eastAsia="宋体" w:cs="Times New Roman"/>
                <w:color w:val="000000"/>
                <w:kern w:val="0"/>
                <w:sz w:val="20"/>
                <w:szCs w:val="24"/>
                <w:lang w:val="en-US" w:eastAsia="zh-CN"/>
              </w:rPr>
              <w:t xml:space="preserve"> </w:t>
            </w:r>
            <w:r>
              <w:rPr>
                <w:rFonts w:ascii="Times New Roman" w:hAnsi="Times New Roman" w:eastAsia="宋体" w:cs="Times New Roman"/>
                <w:color w:val="000000"/>
                <w:kern w:val="0"/>
                <w:sz w:val="20"/>
                <w:szCs w:val="24"/>
                <w:lang w:val="en-GB" w:eastAsia="zh-CN"/>
              </w:rPr>
              <w:t>SSS).</w:t>
            </w:r>
          </w:p>
        </w:tc>
      </w:tr>
    </w:tbl>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bookmarkStart w:id="11" w:name="OLE_LINK5"/>
      <w:r>
        <w:rPr>
          <w:rFonts w:hint="eastAsia" w:ascii="Times New Roman" w:hAnsi="Times New Roman" w:eastAsia="宋体" w:cs="Times New Roman"/>
          <w:kern w:val="0"/>
          <w:sz w:val="20"/>
          <w:szCs w:val="20"/>
          <w:lang w:val="en-US" w:eastAsia="zh-CN"/>
        </w:rPr>
        <w:t>Based on the preliminary discussion in last meeting</w:t>
      </w:r>
      <w:bookmarkEnd w:id="11"/>
      <w:r>
        <w:rPr>
          <w:rFonts w:hint="eastAsia" w:ascii="Times New Roman" w:hAnsi="Times New Roman" w:eastAsia="宋体" w:cs="Times New Roman"/>
          <w:kern w:val="0"/>
          <w:sz w:val="20"/>
          <w:szCs w:val="20"/>
          <w:lang w:val="en-US" w:eastAsia="zh-CN"/>
        </w:rPr>
        <w:t>, 4 cases of RRM measurement relaxation are listed.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case 1, i.e., fully offloading case, </w:t>
      </w:r>
      <w:r>
        <w:rPr>
          <w:rFonts w:hint="eastAsia" w:ascii="Times New Roman" w:hAnsi="Times New Roman" w:eastAsia="宋体" w:cs="Times New Roman"/>
          <w:kern w:val="0"/>
          <w:sz w:val="20"/>
          <w:szCs w:val="20"/>
          <w:lang w:val="en-GB" w:eastAsia="zh-CN"/>
        </w:rPr>
        <w:t>MR stops perform any RRM measurement and LP-WUR performs serving cell measurement</w:t>
      </w:r>
      <w:r>
        <w:rPr>
          <w:rFonts w:hint="eastAsia" w:ascii="Times New Roman" w:hAnsi="Times New Roman" w:eastAsia="宋体" w:cs="Times New Roman"/>
          <w:kern w:val="0"/>
          <w:sz w:val="20"/>
          <w:szCs w:val="20"/>
          <w:lang w:val="en-US" w:eastAsia="zh-CN"/>
        </w:rPr>
        <w:t>. RAN4 has already agreed to support case1 and define requirements. There is still FFS on the condition and details for the MR neighboring cell measurement. From our perspective, this is the case where UE could perform the greatest level of relaxation measurement. We prefer not to consider any neighbor cell measurement in this case.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Related to case 1, we think case 4 is the further relaxed case after case 1, where </w:t>
      </w:r>
      <w:r>
        <w:rPr>
          <w:rFonts w:hint="eastAsia" w:ascii="Times New Roman" w:hAnsi="Times New Roman" w:eastAsia="宋体" w:cs="Times New Roman"/>
          <w:kern w:val="0"/>
          <w:sz w:val="20"/>
          <w:szCs w:val="20"/>
          <w:lang w:val="en-GB" w:eastAsia="zh-CN"/>
        </w:rPr>
        <w:t xml:space="preserve">MR </w:t>
      </w:r>
      <w:r>
        <w:rPr>
          <w:rFonts w:hint="eastAsia" w:ascii="Times New Roman" w:hAnsi="Times New Roman" w:eastAsia="宋体" w:cs="Times New Roman"/>
          <w:kern w:val="0"/>
          <w:sz w:val="20"/>
          <w:szCs w:val="20"/>
          <w:lang w:val="en-US" w:eastAsia="zh-CN"/>
        </w:rPr>
        <w:t xml:space="preserve">performs </w:t>
      </w:r>
      <w:r>
        <w:rPr>
          <w:rFonts w:hint="eastAsia" w:ascii="Times New Roman" w:hAnsi="Times New Roman" w:eastAsia="宋体" w:cs="Times New Roman"/>
          <w:kern w:val="0"/>
          <w:sz w:val="20"/>
          <w:szCs w:val="20"/>
          <w:lang w:val="en-GB" w:eastAsia="zh-CN"/>
        </w:rPr>
        <w:t>neighbour cell measurement and LP-WUR performs serving cell measurement.</w:t>
      </w:r>
      <w:r>
        <w:rPr>
          <w:rFonts w:hint="eastAsia" w:ascii="Times New Roman" w:hAnsi="Times New Roman" w:eastAsia="宋体" w:cs="Times New Roman"/>
          <w:kern w:val="0"/>
          <w:sz w:val="20"/>
          <w:szCs w:val="20"/>
          <w:lang w:val="en-US" w:eastAsia="zh-CN"/>
        </w:rPr>
        <w:t xml:space="preserve"> Based on the previous observations, i.e. the initiation of neighbor cell measurements depend on either MR serving cell measurements or NW configuration, we think the case 4 is the case NW configures NR inter-frequency or inter-RAT frequencies measurements with higher priority, while LR is still doing serving cell measurements. However, we think whether UE capable of LP-WUR still follow the legacy procedure should depend on RAN2 decision. So we prefer to waiting for RAN2 progress in this case.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case 3, </w:t>
      </w:r>
      <w:r>
        <w:rPr>
          <w:rFonts w:hint="eastAsia" w:ascii="Times New Roman" w:hAnsi="Times New Roman" w:eastAsia="宋体" w:cs="Times New Roman"/>
          <w:kern w:val="0"/>
          <w:sz w:val="20"/>
          <w:szCs w:val="20"/>
          <w:lang w:val="en-GB" w:eastAsia="zh-CN"/>
        </w:rPr>
        <w:t>MR has RRM relaxation on serving cell and neighbour cell measurement and LP-WUR performs serving cell measurement</w:t>
      </w:r>
      <w:r>
        <w:rPr>
          <w:rFonts w:hint="eastAsia" w:ascii="Times New Roman" w:hAnsi="Times New Roman" w:eastAsia="宋体" w:cs="Times New Roman"/>
          <w:kern w:val="0"/>
          <w:sz w:val="20"/>
          <w:szCs w:val="20"/>
          <w:lang w:val="en-US" w:eastAsia="zh-CN"/>
        </w:rPr>
        <w:t>. We think this is a reasonable case, and also clearly included in the objective. The relaxed neighbor cell measurements can include both two kinds of neighbor cells.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bookmarkStart w:id="12" w:name="OLE_LINK3"/>
      <w:r>
        <w:rPr>
          <w:rFonts w:hint="eastAsia" w:ascii="Times New Roman" w:hAnsi="Times New Roman" w:eastAsia="宋体" w:cs="Times New Roman"/>
          <w:kern w:val="0"/>
          <w:sz w:val="20"/>
          <w:szCs w:val="20"/>
          <w:lang w:val="en-US" w:eastAsia="zh-CN"/>
        </w:rPr>
        <w:t xml:space="preserve">In case 2, </w:t>
      </w:r>
      <w:r>
        <w:rPr>
          <w:rFonts w:hint="eastAsia" w:ascii="Times New Roman" w:hAnsi="Times New Roman" w:eastAsia="宋体" w:cs="Times New Roman"/>
          <w:kern w:val="0"/>
          <w:sz w:val="20"/>
          <w:szCs w:val="20"/>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kern w:val="0"/>
          <w:sz w:val="20"/>
          <w:szCs w:val="20"/>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p>
    <w:bookmarkEnd w:id="12"/>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For RRM relaxation case #2 to #4, it is suggested to prioritize case 3.</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Considering the core requirements to be specified for MR RRM relaxation, based on the analysis above, we support to discuss MR measurement with relaxation for both serving cell and neighbor cell.</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2</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GB" w:eastAsia="zh-CN"/>
        </w:rPr>
        <w:t>RAN4 specifies MR relaxation requirements for both serving cell and neighbor cell measurements at idle/inactive mode for UE supporting LP-WUR.</w:t>
      </w:r>
    </w:p>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color w:val="000000"/>
                <w:kern w:val="0"/>
                <w:sz w:val="20"/>
                <w:szCs w:val="20"/>
                <w:u w:val="single"/>
                <w:lang w:val="en-GB" w:eastAsia="zh-CN"/>
              </w:rPr>
            </w:pPr>
            <w:r>
              <w:rPr>
                <w:rFonts w:ascii="Times New Roman" w:hAnsi="Times New Roman" w:eastAsia="宋体" w:cs="Times New Roman"/>
                <w:b/>
                <w:color w:val="000000"/>
                <w:kern w:val="0"/>
                <w:sz w:val="20"/>
                <w:szCs w:val="20"/>
                <w:u w:val="single"/>
                <w:lang w:val="en-GB" w:eastAsia="ko-KR"/>
              </w:rPr>
              <w:t>Issue 1-1-4: On requirements for entry/exit criteria evaluation for WUS paging monitoring</w:t>
            </w:r>
            <w:r>
              <w:rPr>
                <w:rFonts w:hint="eastAsia" w:ascii="Times New Roman" w:hAnsi="Times New Roman" w:eastAsia="宋体" w:cs="Times New Roman"/>
                <w:b/>
                <w:color w:val="000000"/>
                <w:kern w:val="0"/>
                <w:sz w:val="20"/>
                <w:szCs w:val="20"/>
                <w:u w:val="single"/>
                <w:lang w:val="en-GB" w:eastAsia="zh-CN"/>
              </w:rPr>
              <w:t>/LP-WUR measurement/MR RRM relaxation</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P1</w:t>
            </w:r>
            <w:r>
              <w:rPr>
                <w:rFonts w:hint="eastAsia" w:ascii="Times New Roman" w:hAnsi="Times New Roman" w:eastAsia="宋体" w:cs="Times New Roman"/>
                <w:color w:val="000000"/>
                <w:szCs w:val="24"/>
                <w:lang w:val="en-GB" w:eastAsia="zh-CN" w:bidi="ar-SA"/>
              </w:rPr>
              <w:t>-1</w:t>
            </w:r>
            <w:r>
              <w:rPr>
                <w:rFonts w:ascii="Times New Roman" w:hAnsi="Times New Roman" w:eastAsia="宋体" w:cs="Times New Roman"/>
                <w:color w:val="000000"/>
                <w:szCs w:val="24"/>
                <w:lang w:val="en-GB" w:eastAsia="zh-CN" w:bidi="ar-SA"/>
              </w:rPr>
              <w:t>: RAN4 specifies the following for entry/exit criteria evaluation for WUS paging monitoring: (Qualcomm)</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The number of measurement samples needed for filtering.</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The number of consecutive times the UE needs to meet the entry/exit criteria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P1-2: D</w:t>
            </w:r>
            <w:r>
              <w:rPr>
                <w:rFonts w:ascii="Times New Roman" w:hAnsi="Times New Roman" w:eastAsia="宋体" w:cs="Times New Roman"/>
                <w:color w:val="000000"/>
                <w:szCs w:val="24"/>
                <w:lang w:val="en-GB" w:eastAsia="zh-CN" w:bidi="ar-SA"/>
              </w:rPr>
              <w:t>efine requirements on entry/exit criteria for LP-WUR measurement</w:t>
            </w:r>
            <w:r>
              <w:rPr>
                <w:rFonts w:hint="eastAsia" w:ascii="Times New Roman" w:hAnsi="Times New Roman" w:eastAsia="宋体" w:cs="Times New Roman"/>
                <w:color w:val="000000"/>
                <w:szCs w:val="24"/>
                <w:lang w:val="en-GB" w:eastAsia="zh-CN" w:bidi="ar-SA"/>
              </w:rPr>
              <w:t>/</w:t>
            </w:r>
            <w:r>
              <w:rPr>
                <w:rFonts w:ascii="Times New Roman" w:hAnsi="Times New Roman" w:eastAsia="宋体" w:cs="Times New Roman"/>
                <w:color w:val="000000"/>
                <w:szCs w:val="24"/>
                <w:lang w:val="en-GB" w:eastAsia="zh-CN" w:bidi="ar-SA"/>
              </w:rPr>
              <w:t xml:space="preserve"> MR RRM measurement relaxation based on RAN1 and RAN2 design</w:t>
            </w:r>
            <w:r>
              <w:rPr>
                <w:rFonts w:hint="eastAsia" w:ascii="Times New Roman" w:hAnsi="Times New Roman" w:eastAsia="宋体" w:cs="Times New Roman"/>
                <w:color w:val="000000"/>
                <w:szCs w:val="24"/>
                <w:lang w:val="en-GB" w:eastAsia="zh-CN" w:bidi="ar-SA"/>
              </w:rPr>
              <w:t xml:space="preserve"> (CT)</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 xml:space="preserve">P1-3: </w:t>
            </w:r>
            <w:r>
              <w:rPr>
                <w:rFonts w:ascii="Times New Roman" w:hAnsi="Times New Roman" w:eastAsia="宋体" w:cs="Times New Roman"/>
                <w:color w:val="000000"/>
                <w:szCs w:val="24"/>
                <w:lang w:val="en-GB" w:eastAsia="zh-CN" w:bidi="ar-SA"/>
              </w:rPr>
              <w:t>RAN4 to discuss the requirement about exit the LR by serving cell evaluation based on the LP-RSRP/LP-RSRQ simulation result</w:t>
            </w:r>
            <w:bookmarkStart w:id="13" w:name="_Ref166162136"/>
            <w:r>
              <w:rPr>
                <w:rFonts w:hint="eastAsia" w:ascii="Times New Roman" w:hAnsi="Times New Roman" w:eastAsia="宋体" w:cs="Times New Roman"/>
                <w:color w:val="000000"/>
                <w:szCs w:val="24"/>
                <w:lang w:val="en-GB" w:eastAsia="zh-CN" w:bidi="ar-SA"/>
              </w:rPr>
              <w:t xml:space="preserve"> and </w:t>
            </w:r>
            <w:r>
              <w:rPr>
                <w:rFonts w:ascii="Times New Roman" w:hAnsi="Times New Roman" w:eastAsia="宋体" w:cs="Times New Roman"/>
                <w:color w:val="000000"/>
                <w:szCs w:val="24"/>
                <w:lang w:val="en-GB" w:eastAsia="zh-CN" w:bidi="ar-SA"/>
              </w:rPr>
              <w:t>the requirement about entry the LR by serving cell evaluation based on the SSB RSRP/RSRQ.</w:t>
            </w:r>
            <w:bookmarkEnd w:id="13"/>
            <w:r>
              <w:rPr>
                <w:rFonts w:hint="eastAsia" w:ascii="Times New Roman" w:hAnsi="Times New Roman" w:eastAsia="宋体" w:cs="Times New Roman"/>
                <w:color w:val="000000"/>
                <w:szCs w:val="24"/>
                <w:lang w:val="en-GB" w:eastAsia="zh-CN" w:bidi="ar-SA"/>
              </w:rPr>
              <w:t xml:space="preserve"> (Ericsson)</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 xml:space="preserve">Recommendations: </w:t>
            </w:r>
          </w:p>
          <w:p>
            <w:pPr>
              <w:spacing w:after="180"/>
              <w:rPr>
                <w:rFonts w:ascii="Times New Roman" w:hAnsi="Times New Roman" w:eastAsia="宋体" w:cs="Times New Roman"/>
                <w:b/>
                <w:color w:val="000000"/>
                <w:kern w:val="0"/>
                <w:sz w:val="20"/>
                <w:szCs w:val="20"/>
                <w:u w:val="single"/>
                <w:lang w:val="en-GB" w:eastAsia="ko-KR"/>
              </w:rPr>
            </w:pPr>
          </w:p>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 xml:space="preserve">Issue 1-1-5: Criteria (entry/exit conditions) for </w:t>
            </w:r>
            <w:r>
              <w:rPr>
                <w:rFonts w:hint="eastAsia" w:ascii="Times New Roman" w:hAnsi="Times New Roman" w:eastAsia="宋体" w:cs="Times New Roman"/>
                <w:b/>
                <w:color w:val="000000"/>
                <w:kern w:val="0"/>
                <w:sz w:val="20"/>
                <w:szCs w:val="20"/>
                <w:u w:val="single"/>
                <w:lang w:val="en-GB" w:eastAsia="zh-CN"/>
              </w:rPr>
              <w:t>LP</w:t>
            </w:r>
            <w:r>
              <w:rPr>
                <w:rFonts w:ascii="Times New Roman" w:hAnsi="Times New Roman" w:eastAsia="宋体" w:cs="Times New Roman"/>
                <w:b/>
                <w:color w:val="000000"/>
                <w:kern w:val="0"/>
                <w:sz w:val="20"/>
                <w:szCs w:val="20"/>
                <w:u w:val="single"/>
                <w:lang w:val="en-GB" w:eastAsia="ko-KR"/>
              </w:rPr>
              <w:t>-WUR measurement</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P1: RAN2 is be the main group for criteria </w:t>
            </w:r>
            <w:r>
              <w:rPr>
                <w:rFonts w:hint="eastAsia" w:ascii="Times New Roman" w:hAnsi="Times New Roman" w:eastAsia="宋体" w:cs="Times New Roman"/>
                <w:color w:val="000000"/>
                <w:szCs w:val="24"/>
                <w:lang w:val="en-GB" w:eastAsia="zh-CN" w:bidi="ar-SA"/>
              </w:rPr>
              <w:t>(</w:t>
            </w:r>
            <w:r>
              <w:rPr>
                <w:rFonts w:ascii="Times New Roman" w:hAnsi="Times New Roman" w:eastAsia="宋体" w:cs="Times New Roman"/>
                <w:color w:val="000000"/>
                <w:szCs w:val="24"/>
                <w:lang w:val="en-GB" w:eastAsia="zh-CN" w:bidi="ar-SA"/>
              </w:rPr>
              <w:t xml:space="preserve">entry/exit conditions) design (Apple oppo vivo)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P2: RAN4 shall lead the discussion regarding criterion or scenario (entry/exit condition) for LP-WUR measurement and MR RRM measurement relaxation with the involvement of RAN1 and RAN2 (Samsung)</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RAN4 shall further discuss the applicable side condition /scenario with corresponding assumption on MR serving cell measurement, MR neighbouring cell measurement and LP-WUR measurement as a package</w:t>
            </w:r>
          </w:p>
          <w:p>
            <w:pPr>
              <w:numPr>
                <w:ilvl w:val="3"/>
                <w:numId w:val="5"/>
              </w:numPr>
              <w:overflowPunct/>
              <w:autoSpaceDE/>
              <w:autoSpaceDN/>
              <w:adjustRightInd/>
              <w:spacing w:after="120"/>
              <w:ind w:left="309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It’s not precluded multiple states can be introduced with different assumption on side condition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P3: </w:t>
            </w:r>
            <w:r>
              <w:rPr>
                <w:rFonts w:hint="eastAsia" w:ascii="Times New Roman" w:hAnsi="Times New Roman" w:eastAsia="宋体" w:cs="Times New Roman"/>
                <w:color w:val="000000"/>
                <w:szCs w:val="24"/>
                <w:lang w:val="en-GB" w:eastAsia="zh-CN" w:bidi="ar-SA"/>
              </w:rPr>
              <w:t xml:space="preserve">RAN4 to </w:t>
            </w:r>
            <w:r>
              <w:rPr>
                <w:rFonts w:ascii="Times New Roman" w:hAnsi="Times New Roman" w:eastAsia="宋体" w:cs="Times New Roman"/>
                <w:color w:val="000000"/>
                <w:szCs w:val="24"/>
                <w:lang w:val="en-GB" w:eastAsia="zh-CN" w:bidi="ar-SA"/>
              </w:rPr>
              <w:t>firstly</w:t>
            </w:r>
            <w:r>
              <w:rPr>
                <w:rFonts w:hint="eastAsia" w:ascii="Times New Roman" w:hAnsi="Times New Roman" w:eastAsia="宋体" w:cs="Times New Roman"/>
                <w:color w:val="000000"/>
                <w:szCs w:val="24"/>
                <w:lang w:val="en-GB" w:eastAsia="zh-CN" w:bidi="ar-SA"/>
              </w:rPr>
              <w:t xml:space="preserve"> discuss </w:t>
            </w:r>
            <w:r>
              <w:rPr>
                <w:rFonts w:ascii="Times New Roman" w:hAnsi="Times New Roman" w:eastAsia="宋体" w:cs="Times New Roman"/>
                <w:color w:val="000000"/>
                <w:szCs w:val="24"/>
                <w:lang w:val="en-GB" w:eastAsia="zh-CN" w:bidi="ar-SA"/>
              </w:rPr>
              <w:t>the differences between entry/exit conditions for LP-WUS monitoring defined in RAN1/RAN2 and conditions for LP-WUR measurement. RAN4 should at least consider LP-SS and PSS/SSS</w:t>
            </w:r>
            <w:r>
              <w:rPr>
                <w:rFonts w:hint="eastAsia" w:ascii="Times New Roman" w:hAnsi="Times New Roman" w:eastAsia="宋体" w:cs="Times New Roman"/>
                <w:color w:val="000000"/>
                <w:szCs w:val="24"/>
                <w:lang w:val="en-GB" w:eastAsia="zh-CN" w:bidi="ar-SA"/>
              </w:rPr>
              <w:t xml:space="preserve"> </w:t>
            </w:r>
            <w:r>
              <w:rPr>
                <w:rFonts w:ascii="Times New Roman" w:hAnsi="Times New Roman" w:eastAsia="宋体" w:cs="Times New Roman"/>
                <w:color w:val="000000"/>
                <w:szCs w:val="24"/>
                <w:lang w:val="en-GB" w:eastAsia="zh-CN" w:bidi="ar-SA"/>
              </w:rPr>
              <w:t>when discussing the entry/exit conditions for LP-WUR measurement.</w:t>
            </w:r>
            <w:r>
              <w:rPr>
                <w:rFonts w:hint="eastAsia" w:ascii="Times New Roman" w:hAnsi="Times New Roman" w:eastAsia="宋体" w:cs="Times New Roman"/>
                <w:color w:val="000000"/>
                <w:szCs w:val="24"/>
                <w:lang w:val="en-GB" w:eastAsia="zh-CN" w:bidi="ar-SA"/>
              </w:rPr>
              <w:t xml:space="preserve"> </w:t>
            </w:r>
            <w:r>
              <w:rPr>
                <w:rFonts w:ascii="Times New Roman" w:hAnsi="Times New Roman" w:eastAsia="宋体" w:cs="Times New Roman"/>
                <w:color w:val="000000"/>
                <w:szCs w:val="24"/>
                <w:lang w:val="en-GB" w:eastAsia="zh-CN" w:bidi="ar-SA"/>
              </w:rPr>
              <w:t>RAN4 to wait for RAN1/RAN2</w:t>
            </w:r>
            <w:r>
              <w:rPr>
                <w:rFonts w:hint="eastAsia" w:ascii="Times New Roman" w:hAnsi="Times New Roman" w:eastAsia="宋体" w:cs="Times New Roman"/>
                <w:color w:val="000000"/>
                <w:szCs w:val="24"/>
                <w:lang w:val="en-GB" w:eastAsia="zh-CN" w:bidi="ar-SA"/>
              </w:rPr>
              <w:t xml:space="preserve">, if the </w:t>
            </w:r>
            <w:r>
              <w:rPr>
                <w:rFonts w:ascii="Times New Roman" w:hAnsi="Times New Roman" w:eastAsia="宋体" w:cs="Times New Roman"/>
                <w:color w:val="000000"/>
                <w:szCs w:val="24"/>
                <w:lang w:val="en-GB" w:eastAsia="zh-CN" w:bidi="ar-SA"/>
              </w:rPr>
              <w:t xml:space="preserve">entry/exit conditions </w:t>
            </w:r>
            <w:r>
              <w:rPr>
                <w:rFonts w:hint="eastAsia" w:ascii="Times New Roman" w:hAnsi="Times New Roman" w:eastAsia="宋体" w:cs="Times New Roman"/>
                <w:color w:val="000000"/>
                <w:szCs w:val="24"/>
                <w:lang w:val="en-GB" w:eastAsia="zh-CN" w:bidi="ar-SA"/>
              </w:rPr>
              <w:t xml:space="preserve">for </w:t>
            </w:r>
            <w:r>
              <w:rPr>
                <w:rFonts w:ascii="Times New Roman" w:hAnsi="Times New Roman" w:eastAsia="宋体" w:cs="Times New Roman"/>
                <w:color w:val="000000"/>
                <w:szCs w:val="24"/>
                <w:lang w:val="en-GB" w:eastAsia="zh-CN" w:bidi="ar-SA"/>
              </w:rPr>
              <w:t>LP-WUS monitoring</w:t>
            </w:r>
            <w:r>
              <w:rPr>
                <w:rFonts w:hint="eastAsia" w:ascii="Times New Roman" w:hAnsi="Times New Roman" w:eastAsia="宋体" w:cs="Times New Roman"/>
                <w:color w:val="000000"/>
                <w:szCs w:val="24"/>
                <w:lang w:val="en-GB" w:eastAsia="zh-CN" w:bidi="ar-SA"/>
              </w:rPr>
              <w:t xml:space="preserve"> are introduced by RAN1/RAN2, the t</w:t>
            </w:r>
            <w:r>
              <w:rPr>
                <w:rFonts w:ascii="Times New Roman" w:hAnsi="Times New Roman" w:eastAsia="宋体" w:cs="Times New Roman"/>
                <w:color w:val="000000"/>
                <w:szCs w:val="24"/>
                <w:lang w:val="en-GB" w:eastAsia="zh-CN" w:bidi="ar-SA"/>
              </w:rPr>
              <w:t>hreshold</w:t>
            </w:r>
            <w:r>
              <w:rPr>
                <w:rFonts w:hint="eastAsia" w:ascii="Times New Roman" w:hAnsi="Times New Roman" w:eastAsia="宋体" w:cs="Times New Roman"/>
                <w:color w:val="000000"/>
                <w:szCs w:val="24"/>
                <w:lang w:val="en-GB" w:eastAsia="zh-CN" w:bidi="ar-SA"/>
              </w:rPr>
              <w:t>s</w:t>
            </w:r>
            <w:r>
              <w:rPr>
                <w:rFonts w:ascii="Times New Roman" w:hAnsi="Times New Roman" w:eastAsia="宋体" w:cs="Times New Roman"/>
                <w:color w:val="000000"/>
                <w:szCs w:val="24"/>
                <w:lang w:val="en-GB" w:eastAsia="zh-CN" w:bidi="ar-SA"/>
              </w:rPr>
              <w:t xml:space="preserve"> on serving cell measurement result</w:t>
            </w:r>
            <w:r>
              <w:rPr>
                <w:rFonts w:hint="eastAsia" w:ascii="Times New Roman" w:hAnsi="Times New Roman" w:eastAsia="宋体" w:cs="Times New Roman"/>
                <w:color w:val="000000"/>
                <w:szCs w:val="24"/>
                <w:lang w:val="en-GB" w:eastAsia="zh-CN" w:bidi="ar-SA"/>
              </w:rPr>
              <w:t xml:space="preserve"> can be further discussed in RAN4.</w:t>
            </w:r>
            <w:r>
              <w:rPr>
                <w:rFonts w:ascii="Times New Roman" w:hAnsi="Times New Roman" w:eastAsia="宋体" w:cs="Times New Roman"/>
                <w:color w:val="000000"/>
                <w:szCs w:val="24"/>
                <w:lang w:val="en-GB" w:eastAsia="zh-CN" w:bidi="ar-SA"/>
              </w:rPr>
              <w:t xml:space="preserve"> (CATT)</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P4: </w:t>
            </w:r>
            <w:r>
              <w:rPr>
                <w:rFonts w:hint="eastAsia" w:ascii="Times New Roman" w:hAnsi="Times New Roman" w:eastAsia="宋体" w:cs="Times New Roman"/>
                <w:color w:val="000000"/>
                <w:szCs w:val="24"/>
                <w:lang w:val="en-GB" w:eastAsia="zh-CN" w:bidi="ar-SA"/>
              </w:rPr>
              <w:t>Both serving cell quality and UE mobility should be considered for the criteria(entry/exit conditions) for MR RRM measurement relaxation &amp;LP-WUR measurement (State2) and only LP-WUR measurement (State 3).</w:t>
            </w:r>
            <w:r>
              <w:rPr>
                <w:rFonts w:ascii="Times New Roman" w:hAnsi="Times New Roman" w:eastAsia="宋体" w:cs="Times New Roman"/>
                <w:color w:val="000000"/>
                <w:szCs w:val="24"/>
                <w:lang w:val="en-GB" w:eastAsia="zh-CN" w:bidi="ar-SA"/>
              </w:rPr>
              <w:t xml:space="preserve"> </w:t>
            </w:r>
            <w:r>
              <w:rPr>
                <w:rFonts w:hint="eastAsia" w:ascii="Times New Roman" w:hAnsi="Times New Roman" w:eastAsia="MS Mincho" w:cs="Times New Roman"/>
                <w:bCs/>
                <w:iCs/>
                <w:lang w:val="en-US" w:eastAsia="zh-CN" w:bidi="ar-SA"/>
              </w:rPr>
              <w:t>Whether network configure the high priority frequency carrier measurement or not should also be considered when defining the criteria (entry/exit conditions).</w:t>
            </w:r>
            <w:r>
              <w:rPr>
                <w:rFonts w:ascii="Times New Roman" w:hAnsi="Times New Roman" w:eastAsia="宋体" w:cs="Times New Roman"/>
                <w:color w:val="000000"/>
                <w:szCs w:val="24"/>
                <w:lang w:val="en-GB" w:eastAsia="zh-CN" w:bidi="ar-SA"/>
              </w:rPr>
              <w:t xml:space="preserve"> (CMCC)</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P5: </w:t>
            </w:r>
            <w:r>
              <w:rPr>
                <w:rFonts w:hint="eastAsia" w:ascii="Times New Roman" w:hAnsi="Times New Roman" w:eastAsia="MS Mincho" w:cs="Times New Roman"/>
                <w:bCs/>
                <w:iCs/>
                <w:lang w:val="en-US" w:eastAsia="zh-CN" w:bidi="ar-SA"/>
              </w:rPr>
              <w:t>When UE enters the State 3</w:t>
            </w:r>
            <w:r>
              <w:rPr>
                <w:rFonts w:ascii="Times New Roman" w:hAnsi="Times New Roman" w:eastAsia="MS Mincho" w:cs="Times New Roman"/>
                <w:bCs/>
                <w:iCs/>
                <w:lang w:val="en-US" w:eastAsia="zh-CN" w:bidi="ar-SA"/>
              </w:rPr>
              <w:t xml:space="preserve"> (</w:t>
            </w:r>
            <w:r>
              <w:rPr>
                <w:rFonts w:hint="eastAsia" w:ascii="Times New Roman" w:hAnsi="Times New Roman" w:eastAsia="MS Mincho" w:cs="Times New Roman"/>
                <w:bCs/>
                <w:iCs/>
                <w:lang w:val="en-US" w:eastAsia="zh-CN" w:bidi="ar-SA"/>
              </w:rPr>
              <w:t>Measurement only based on LP-WUR</w:t>
            </w:r>
            <w:r>
              <w:rPr>
                <w:rFonts w:ascii="Times New Roman" w:hAnsi="Times New Roman" w:eastAsia="MS Mincho" w:cs="Times New Roman"/>
                <w:bCs/>
                <w:iCs/>
                <w:lang w:val="en-US" w:eastAsia="zh-CN" w:bidi="ar-SA"/>
              </w:rPr>
              <w:t>)</w:t>
            </w:r>
            <w:r>
              <w:rPr>
                <w:rFonts w:hint="eastAsia" w:ascii="Times New Roman" w:hAnsi="Times New Roman" w:eastAsia="MS Mincho" w:cs="Times New Roman"/>
                <w:bCs/>
                <w:iCs/>
                <w:lang w:val="en-US" w:eastAsia="zh-CN" w:bidi="ar-SA"/>
              </w:rPr>
              <w:t>, The serving cell quality should at least be Srxlev &gt; S</w:t>
            </w:r>
            <w:r>
              <w:rPr>
                <w:rFonts w:hint="eastAsia" w:ascii="Times New Roman" w:hAnsi="Times New Roman" w:eastAsia="MS Mincho" w:cs="Times New Roman"/>
                <w:bCs/>
                <w:iCs/>
                <w:vertAlign w:val="subscript"/>
                <w:lang w:val="en-US" w:eastAsia="zh-CN" w:bidi="ar-SA"/>
              </w:rPr>
              <w:t>IntraSearchP</w:t>
            </w:r>
            <w:r>
              <w:rPr>
                <w:rFonts w:hint="eastAsia" w:ascii="Times New Roman" w:hAnsi="Times New Roman" w:eastAsia="MS Mincho" w:cs="Times New Roman"/>
                <w:bCs/>
                <w:iCs/>
                <w:lang w:val="en-US" w:eastAsia="zh-CN" w:bidi="ar-SA"/>
              </w:rPr>
              <w:t xml:space="preserve"> and Squal &gt; S</w:t>
            </w:r>
            <w:r>
              <w:rPr>
                <w:rFonts w:hint="eastAsia" w:ascii="Times New Roman" w:hAnsi="Times New Roman" w:eastAsia="MS Mincho" w:cs="Times New Roman"/>
                <w:bCs/>
                <w:iCs/>
                <w:vertAlign w:val="subscript"/>
                <w:lang w:val="en-US" w:eastAsia="zh-CN" w:bidi="ar-SA"/>
              </w:rPr>
              <w:t>IntraSearchQ</w:t>
            </w:r>
            <w:r>
              <w:rPr>
                <w:rFonts w:ascii="Times New Roman" w:hAnsi="Times New Roman" w:eastAsia="MS Mincho" w:cs="Times New Roman"/>
                <w:bCs/>
                <w:iCs/>
                <w:vertAlign w:val="subscript"/>
                <w:lang w:val="en-US" w:eastAsia="zh-CN" w:bidi="ar-SA"/>
              </w:rPr>
              <w:t xml:space="preserve"> </w:t>
            </w:r>
            <w:r>
              <w:rPr>
                <w:rFonts w:ascii="Times New Roman" w:hAnsi="Times New Roman" w:eastAsia="宋体" w:cs="Times New Roman"/>
                <w:color w:val="000000"/>
                <w:szCs w:val="24"/>
                <w:lang w:val="en-GB" w:eastAsia="zh-CN" w:bidi="ar-SA"/>
              </w:rPr>
              <w:t>(CMCC)</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P6:</w:t>
            </w:r>
            <w:r>
              <w:rPr>
                <w:rFonts w:ascii="Times New Roman" w:hAnsi="Times New Roman" w:eastAsia="MS Mincho" w:cs="Times New Roman"/>
                <w:bCs/>
                <w:lang w:val="en-US" w:eastAsia="zh-CN" w:bidi="ar"/>
              </w:rPr>
              <w:t xml:space="preserve"> Study other conditions for the entry/exit condition for LP-WUS monitoring other than the measurement based condition from the RAN4 pespective (LG)</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bookmarkStart w:id="14" w:name="_Toc166513944"/>
            <w:r>
              <w:rPr>
                <w:rFonts w:hint="eastAsia" w:ascii="Times New Roman" w:hAnsi="Times New Roman" w:eastAsia="宋体" w:cs="Times New Roman"/>
                <w:color w:val="000000"/>
                <w:szCs w:val="24"/>
                <w:lang w:val="en-GB" w:eastAsia="zh-CN" w:bidi="ar-SA"/>
              </w:rPr>
              <w:t xml:space="preserve">P7: </w:t>
            </w:r>
            <w:r>
              <w:rPr>
                <w:rFonts w:ascii="Times New Roman" w:hAnsi="Times New Roman" w:eastAsia="宋体" w:cs="Times New Roman"/>
                <w:color w:val="000000"/>
                <w:szCs w:val="24"/>
                <w:lang w:val="en-GB" w:eastAsia="zh-CN" w:bidi="ar-SA"/>
              </w:rPr>
              <w:t>RAN4 to discuss serving cell evaluation for entry/exit conditions for PSS/SSS and LP-SS based LR.</w:t>
            </w:r>
            <w:bookmarkEnd w:id="14"/>
            <w:r>
              <w:rPr>
                <w:rFonts w:ascii="Times New Roman" w:hAnsi="Times New Roman" w:eastAsia="宋体" w:cs="Times New Roman"/>
                <w:color w:val="000000"/>
                <w:szCs w:val="24"/>
                <w:lang w:val="en-GB" w:eastAsia="zh-CN" w:bidi="ar-SA"/>
              </w:rPr>
              <w:t xml:space="preserve"> PSS/SSS based entry/exit evaluation can be prioritised</w:t>
            </w:r>
            <w:r>
              <w:rPr>
                <w:rFonts w:hint="eastAsia" w:ascii="Times New Roman" w:hAnsi="Times New Roman" w:eastAsia="宋体" w:cs="Times New Roman"/>
                <w:color w:val="000000"/>
                <w:szCs w:val="24"/>
                <w:lang w:val="en-GB" w:eastAsia="zh-CN" w:bidi="ar-SA"/>
              </w:rPr>
              <w:t>. (Nokia)</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Recommendations:</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 xml:space="preserve"> </w:t>
            </w:r>
          </w:p>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 xml:space="preserve">Issue 1-1-6: Criteria (entry/exit conditions) for MR RRM measurement relaxation  </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P1: RAN2 is be the main group for criteria </w:t>
            </w:r>
            <w:r>
              <w:rPr>
                <w:rFonts w:hint="eastAsia" w:ascii="Times New Roman" w:hAnsi="Times New Roman" w:eastAsia="宋体" w:cs="Times New Roman"/>
                <w:color w:val="000000"/>
                <w:szCs w:val="24"/>
                <w:lang w:val="en-GB" w:eastAsia="zh-CN" w:bidi="ar-SA"/>
              </w:rPr>
              <w:t>(</w:t>
            </w:r>
            <w:r>
              <w:rPr>
                <w:rFonts w:ascii="Times New Roman" w:hAnsi="Times New Roman" w:eastAsia="宋体" w:cs="Times New Roman"/>
                <w:color w:val="000000"/>
                <w:szCs w:val="24"/>
                <w:lang w:val="en-GB" w:eastAsia="zh-CN" w:bidi="ar-SA"/>
              </w:rPr>
              <w:t>entry/exit conditions) design (oppo vivo Apple)</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RAN4 can work on the RRM measurement relaxations (e.g., Scaling factor) and offloading mechanisms based on the criteria defined by RAN2. (Apple)</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P2: RAN4 should</w:t>
            </w:r>
            <w:r>
              <w:rPr>
                <w:rFonts w:hint="eastAsia" w:ascii="Times New Roman" w:hAnsi="Times New Roman" w:eastAsia="宋体" w:cs="Times New Roman"/>
                <w:color w:val="000000"/>
                <w:szCs w:val="24"/>
                <w:lang w:val="en-GB" w:eastAsia="zh-CN" w:bidi="ar-SA"/>
              </w:rPr>
              <w:t xml:space="preserve"> firstly</w:t>
            </w:r>
            <w:r>
              <w:rPr>
                <w:rFonts w:ascii="Times New Roman" w:hAnsi="Times New Roman" w:eastAsia="宋体" w:cs="Times New Roman"/>
                <w:color w:val="000000"/>
                <w:szCs w:val="24"/>
                <w:lang w:val="en-GB" w:eastAsia="zh-CN" w:bidi="ar-SA"/>
              </w:rPr>
              <w:t xml:space="preserve"> </w:t>
            </w:r>
            <w:r>
              <w:rPr>
                <w:rFonts w:hint="eastAsia" w:ascii="Times New Roman" w:hAnsi="Times New Roman" w:eastAsia="宋体" w:cs="Times New Roman"/>
                <w:color w:val="000000"/>
                <w:szCs w:val="24"/>
                <w:lang w:val="en-GB" w:eastAsia="zh-CN" w:bidi="ar-SA"/>
              </w:rPr>
              <w:t>discuss</w:t>
            </w:r>
            <w:r>
              <w:rPr>
                <w:rFonts w:ascii="Times New Roman" w:hAnsi="Times New Roman" w:eastAsia="宋体" w:cs="Times New Roman"/>
                <w:color w:val="000000"/>
                <w:szCs w:val="24"/>
                <w:lang w:val="en-GB" w:eastAsia="zh-CN" w:bidi="ar-SA"/>
              </w:rPr>
              <w:t xml:space="preserve"> </w:t>
            </w:r>
            <w:r>
              <w:rPr>
                <w:rFonts w:hint="eastAsia" w:ascii="Times New Roman" w:hAnsi="Times New Roman" w:eastAsia="宋体" w:cs="Times New Roman"/>
                <w:color w:val="000000"/>
                <w:szCs w:val="24"/>
                <w:lang w:val="en-GB" w:eastAsia="zh-CN" w:bidi="ar-SA"/>
              </w:rPr>
              <w:t>t</w:t>
            </w:r>
            <w:r>
              <w:rPr>
                <w:rFonts w:ascii="Times New Roman" w:hAnsi="Times New Roman" w:eastAsia="宋体" w:cs="Times New Roman"/>
                <w:color w:val="000000"/>
                <w:szCs w:val="24"/>
                <w:lang w:val="en-GB" w:eastAsia="zh-CN" w:bidi="ar-SA"/>
              </w:rPr>
              <w:t xml:space="preserve">he meaning of MR RRM measurement relaxation on which </w:t>
            </w:r>
            <w:r>
              <w:rPr>
                <w:rFonts w:hint="eastAsia" w:ascii="Times New Roman" w:hAnsi="Times New Roman" w:eastAsia="宋体" w:cs="Times New Roman"/>
                <w:color w:val="000000"/>
                <w:szCs w:val="24"/>
                <w:lang w:val="en-GB" w:eastAsia="zh-CN" w:bidi="ar-SA"/>
              </w:rPr>
              <w:t>phase</w:t>
            </w:r>
            <w:r>
              <w:rPr>
                <w:rFonts w:ascii="Times New Roman" w:hAnsi="Times New Roman" w:eastAsia="宋体" w:cs="Times New Roman"/>
                <w:color w:val="000000"/>
                <w:szCs w:val="24"/>
                <w:lang w:val="en-GB" w:eastAsia="zh-CN" w:bidi="ar-SA"/>
              </w:rPr>
              <w:t xml:space="preserve">s </w:t>
            </w:r>
            <w:r>
              <w:rPr>
                <w:rFonts w:hint="eastAsia" w:ascii="Times New Roman" w:hAnsi="Times New Roman" w:eastAsia="宋体" w:cs="Times New Roman"/>
                <w:color w:val="000000"/>
                <w:szCs w:val="24"/>
                <w:lang w:val="en-GB" w:eastAsia="zh-CN" w:bidi="ar-SA"/>
              </w:rPr>
              <w:t xml:space="preserve">and what </w:t>
            </w:r>
            <w:r>
              <w:rPr>
                <w:rFonts w:ascii="Times New Roman" w:hAnsi="Times New Roman" w:eastAsia="宋体" w:cs="Times New Roman"/>
                <w:color w:val="000000"/>
                <w:szCs w:val="24"/>
                <w:lang w:val="en-GB" w:eastAsia="zh-CN" w:bidi="ar-SA"/>
              </w:rPr>
              <w:t>purpose</w:t>
            </w:r>
            <w:r>
              <w:rPr>
                <w:rFonts w:hint="eastAsia" w:ascii="Times New Roman" w:hAnsi="Times New Roman" w:eastAsia="宋体" w:cs="Times New Roman"/>
                <w:color w:val="000000"/>
                <w:szCs w:val="24"/>
                <w:lang w:val="en-GB" w:eastAsia="zh-CN" w:bidi="ar-SA"/>
              </w:rPr>
              <w:t>s</w:t>
            </w:r>
            <w:r>
              <w:rPr>
                <w:rFonts w:ascii="Times New Roman" w:hAnsi="Times New Roman" w:eastAsia="宋体" w:cs="Times New Roman"/>
                <w:color w:val="000000"/>
                <w:szCs w:val="24"/>
                <w:lang w:val="en-GB" w:eastAsia="zh-CN" w:bidi="ar-SA"/>
              </w:rPr>
              <w:t xml:space="preserve"> are included</w:t>
            </w:r>
            <w:r>
              <w:rPr>
                <w:rFonts w:hint="eastAsia" w:ascii="Times New Roman" w:hAnsi="Times New Roman" w:eastAsia="宋体" w:cs="Times New Roman"/>
                <w:color w:val="000000"/>
                <w:szCs w:val="24"/>
                <w:lang w:val="en-GB" w:eastAsia="zh-CN" w:bidi="ar-SA"/>
              </w:rPr>
              <w:t xml:space="preserve"> for </w:t>
            </w:r>
            <w:r>
              <w:rPr>
                <w:rFonts w:ascii="Times New Roman" w:hAnsi="Times New Roman" w:eastAsia="宋体" w:cs="Times New Roman"/>
                <w:color w:val="000000"/>
                <w:szCs w:val="24"/>
                <w:lang w:val="en-GB" w:eastAsia="zh-CN" w:bidi="ar-SA"/>
              </w:rPr>
              <w:t>RRM relaxation in the entire procedure</w:t>
            </w:r>
            <w:r>
              <w:rPr>
                <w:rFonts w:hint="eastAsia" w:ascii="Times New Roman" w:hAnsi="Times New Roman" w:eastAsia="宋体" w:cs="Times New Roman"/>
                <w:color w:val="000000"/>
                <w:szCs w:val="24"/>
                <w:lang w:val="en-GB" w:eastAsia="zh-CN" w:bidi="ar-SA"/>
              </w:rPr>
              <w:t xml:space="preserve">, i.e. for cell selection/reselection or handover, for serving cell </w:t>
            </w:r>
            <w:r>
              <w:rPr>
                <w:rFonts w:ascii="Times New Roman" w:hAnsi="Times New Roman" w:eastAsia="宋体" w:cs="Times New Roman"/>
                <w:color w:val="000000"/>
                <w:szCs w:val="24"/>
                <w:lang w:val="en-GB" w:eastAsia="zh-CN" w:bidi="ar-SA"/>
              </w:rPr>
              <w:t>measurement</w:t>
            </w:r>
            <w:r>
              <w:rPr>
                <w:rFonts w:hint="eastAsia" w:ascii="Times New Roman" w:hAnsi="Times New Roman" w:eastAsia="宋体" w:cs="Times New Roman"/>
                <w:color w:val="000000"/>
                <w:szCs w:val="24"/>
                <w:lang w:val="en-GB" w:eastAsia="zh-CN" w:bidi="ar-SA"/>
              </w:rPr>
              <w:t xml:space="preserve"> or neighbor cell </w:t>
            </w:r>
            <w:r>
              <w:rPr>
                <w:rFonts w:ascii="Times New Roman" w:hAnsi="Times New Roman" w:eastAsia="宋体" w:cs="Times New Roman"/>
                <w:color w:val="000000"/>
                <w:szCs w:val="24"/>
                <w:lang w:val="en-GB" w:eastAsia="zh-CN" w:bidi="ar-SA"/>
              </w:rPr>
              <w:t>measurement</w:t>
            </w:r>
            <w:r>
              <w:rPr>
                <w:rFonts w:hint="eastAsia" w:ascii="Times New Roman" w:hAnsi="Times New Roman" w:eastAsia="宋体" w:cs="Times New Roman"/>
                <w:color w:val="000000"/>
                <w:szCs w:val="24"/>
                <w:lang w:val="en-GB" w:eastAsia="zh-CN" w:bidi="ar-SA"/>
              </w:rPr>
              <w:t>, etc.</w:t>
            </w:r>
            <w:r>
              <w:rPr>
                <w:rFonts w:ascii="Times New Roman" w:hAnsi="Times New Roman" w:eastAsia="宋体" w:cs="Times New Roman"/>
                <w:color w:val="000000"/>
                <w:szCs w:val="24"/>
                <w:lang w:val="en-GB" w:eastAsia="zh-CN" w:bidi="ar-SA"/>
              </w:rPr>
              <w:t xml:space="preserve"> (CATT)</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P3:</w:t>
            </w:r>
            <w:r>
              <w:rPr>
                <w:rFonts w:ascii="Times New Roman" w:hAnsi="Times New Roman" w:eastAsia="MS Mincho" w:cs="Times New Roman"/>
                <w:lang w:val="en-GB" w:eastAsia="ko-KR" w:bidi="ar-SA"/>
              </w:rPr>
              <w:t xml:space="preserve"> RAN4 to discuss and provide input to RAN2 such as possible serving/neighbour measurement relaxzation conditions or which receiver (i.e., MR or LP-WUR) to base it on </w:t>
            </w:r>
            <w:r>
              <w:rPr>
                <w:rFonts w:hint="eastAsia" w:ascii="Times New Roman" w:hAnsi="Times New Roman" w:eastAsia="MS Mincho" w:cs="Times New Roman"/>
                <w:lang w:val="en-GB" w:eastAsia="ko-KR" w:bidi="ar-SA"/>
              </w:rPr>
              <w:t xml:space="preserve">for MR </w:t>
            </w:r>
            <w:r>
              <w:rPr>
                <w:rFonts w:ascii="Times New Roman" w:hAnsi="Times New Roman" w:eastAsia="MS Mincho" w:cs="Times New Roman"/>
                <w:lang w:val="en-GB" w:eastAsia="ko-KR" w:bidi="ar-SA"/>
              </w:rPr>
              <w:t xml:space="preserve">based </w:t>
            </w:r>
            <w:r>
              <w:rPr>
                <w:rFonts w:hint="eastAsia" w:ascii="Times New Roman" w:hAnsi="Times New Roman" w:eastAsia="MS Mincho" w:cs="Times New Roman"/>
                <w:lang w:val="en-GB" w:eastAsia="ko-KR" w:bidi="ar-SA"/>
              </w:rPr>
              <w:t>RRM measurement relaxation</w:t>
            </w:r>
            <w:r>
              <w:rPr>
                <w:rFonts w:ascii="Times New Roman" w:hAnsi="Times New Roman" w:eastAsia="MS Mincho" w:cs="Times New Roman"/>
                <w:lang w:val="en-GB" w:eastAsia="ko-KR" w:bidi="ar-SA"/>
              </w:rPr>
              <w:t xml:space="preserve"> (LG)</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P3a:</w:t>
            </w:r>
            <w:r>
              <w:rPr>
                <w:rFonts w:ascii="Times New Roman" w:hAnsi="Times New Roman" w:eastAsia="宋体" w:cs="Times New Roman"/>
                <w:color w:val="000000"/>
                <w:szCs w:val="24"/>
                <w:lang w:val="en-GB" w:eastAsia="zh-CN" w:bidi="ar-SA"/>
              </w:rPr>
              <w:t xml:space="preserve"> RAN4 shall lead the discussion regarding criterion or scenario (entry/exit condition) for LP-WUR measurement and MR RRM measurement relaxation with the involvement of RAN1 and RAN2 (Samsung)</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RAN4 shall further discuss the applicable side condition /scenario with corresponding assumption on MR serving cell measurement, MR neighbouring cell measurement and LP-WUR measurement as a package</w:t>
            </w:r>
          </w:p>
          <w:p>
            <w:pPr>
              <w:numPr>
                <w:ilvl w:val="3"/>
                <w:numId w:val="5"/>
              </w:numPr>
              <w:overflowPunct/>
              <w:autoSpaceDE/>
              <w:autoSpaceDN/>
              <w:adjustRightInd/>
              <w:spacing w:after="120"/>
              <w:ind w:left="3096" w:hanging="36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It’s not precluded multiple states can be introduced with different assumption on side condition </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 xml:space="preserve">Recommendations: </w:t>
            </w:r>
          </w:p>
          <w:p>
            <w:pPr>
              <w:spacing w:after="180"/>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1-1-7: Criteria (entry/exit conditions) for LP-WUS monitoring</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P1: RAN4’s involvement on entry/exit conditions for LP-WUS monitoring can be triggered by other groups if necessary (Apple)</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P2: For Entry/exit condition for LP-WUS monitoring, the performance of miss detection rate on LP-WUS can be considered as side condition in addition to RSRP and RSRQ (Samsung)</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P3-1: The entry/exit conditions for LP-WUR measurement should be consistent with the entry/exit conditions LP-WUS monitoring (xiaomi)</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P3-2: T</w:t>
            </w:r>
            <w:r>
              <w:rPr>
                <w:rFonts w:hint="eastAsia" w:ascii="Times New Roman" w:hAnsi="Times New Roman" w:eastAsia="宋体" w:cs="Times New Roman"/>
                <w:color w:val="000000"/>
                <w:szCs w:val="24"/>
                <w:lang w:val="en-GB" w:eastAsia="zh-CN" w:bidi="ar-SA"/>
              </w:rPr>
              <w:t>he entry/exit condition for LP-WUS monitoring and the entry/exit condition for LP-WUR measurement should be considered jointly.</w:t>
            </w:r>
            <w:r>
              <w:rPr>
                <w:rFonts w:ascii="Times New Roman" w:hAnsi="Times New Roman" w:eastAsia="宋体" w:cs="Times New Roman"/>
                <w:color w:val="000000"/>
                <w:szCs w:val="24"/>
                <w:lang w:val="en-GB" w:eastAsia="zh-CN" w:bidi="ar-SA"/>
              </w:rPr>
              <w:t>(CMCC)</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P3-3: Same criteria and same/different entry/exit conditions can be used for LP-WUS monitoring and LP-WUR RRM measurement. (vivo)</w:t>
            </w:r>
          </w:p>
          <w:p>
            <w:pPr>
              <w:numPr>
                <w:ilvl w:val="1"/>
                <w:numId w:val="5"/>
              </w:numPr>
              <w:overflowPunct/>
              <w:autoSpaceDE/>
              <w:autoSpaceDN/>
              <w:adjustRightInd/>
              <w:spacing w:after="120"/>
              <w:ind w:left="1440" w:firstLine="420" w:firstLineChars="0"/>
              <w:textAlignment w:val="auto"/>
              <w:rPr>
                <w:rFonts w:ascii="Times New Roman" w:hAnsi="Times New Roman" w:eastAsia="MS Mincho" w:cs="Times New Roman"/>
                <w:lang w:val="en-GB" w:eastAsia="ko-KR" w:bidi="ar-SA"/>
              </w:rPr>
            </w:pPr>
            <w:r>
              <w:rPr>
                <w:rFonts w:ascii="Times New Roman" w:hAnsi="Times New Roman" w:eastAsia="MS Mincho" w:cs="Times New Roman"/>
                <w:lang w:val="en-GB" w:eastAsia="ko-KR" w:bidi="ar-SA"/>
              </w:rPr>
              <w:t>P3-4: RAN4 to confirm that same entry/exit condition for LP-WUS monitoring applies for serving cell RRM measurement offloading (from MR to LP-WUR). (HW)</w:t>
            </w:r>
          </w:p>
          <w:p>
            <w:pPr>
              <w:overflowPunct/>
              <w:autoSpaceDE/>
              <w:autoSpaceDN/>
              <w:adjustRightInd/>
              <w:spacing w:after="120"/>
              <w:ind w:left="1440" w:firstLine="264" w:firstLineChars="0"/>
              <w:textAlignment w:val="auto"/>
              <w:rPr>
                <w:rFonts w:ascii="Times New Roman" w:hAnsi="Times New Roman" w:eastAsia="MS Mincho" w:cs="Times New Roman"/>
                <w:lang w:val="en-GB" w:eastAsia="ko-KR" w:bidi="ar-SA"/>
              </w:rPr>
            </w:pPr>
            <w:r>
              <w:rPr>
                <w:rFonts w:ascii="Times New Roman" w:hAnsi="Times New Roman" w:eastAsia="MS Mincho" w:cs="Times New Roman"/>
                <w:lang w:val="en-GB" w:eastAsia="ko-KR" w:bidi="ar-SA"/>
              </w:rPr>
              <w:t xml:space="preserve">Notes: MR measurements results shall be larger than the threshold and satisfy the related MR relaxation conditions. (ZTE)  </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P4:</w:t>
            </w:r>
            <w:r>
              <w:rPr>
                <w:rFonts w:ascii="Times New Roman" w:hAnsi="Times New Roman" w:eastAsia="MS Mincho" w:cs="Times New Roman"/>
                <w:lang w:val="en-GB" w:eastAsia="ko-KR" w:bidi="ar-SA"/>
              </w:rPr>
              <w:t xml:space="preserve"> If there are other conditions that should be considered such as UE mobility besides serving cell RRM measurement for measurement offloading from MR to LP-WUR, RAN4 needs to provide input to RAN2 (LG)</w:t>
            </w:r>
          </w:p>
          <w:p>
            <w:pPr>
              <w:numPr>
                <w:ilvl w:val="1"/>
                <w:numId w:val="5"/>
              </w:numPr>
              <w:overflowPunct/>
              <w:autoSpaceDE/>
              <w:autoSpaceDN/>
              <w:adjustRightInd/>
              <w:spacing w:after="120"/>
              <w:ind w:left="1440" w:firstLine="420" w:firstLineChars="0"/>
              <w:textAlignment w:val="auto"/>
              <w:rPr>
                <w:rFonts w:ascii="Times New Roman" w:hAnsi="Times New Roman" w:eastAsia="MS Mincho" w:cs="Times New Roman"/>
                <w:lang w:val="en-GB" w:eastAsia="ko-KR" w:bidi="ar-SA"/>
              </w:rPr>
            </w:pPr>
            <w:r>
              <w:rPr>
                <w:rFonts w:ascii="Times New Roman" w:hAnsi="Times New Roman" w:eastAsia="MS Mincho" w:cs="Times New Roman"/>
                <w:lang w:val="en-GB" w:eastAsia="ko-KR" w:bidi="ar-SA"/>
              </w:rPr>
              <w:t>P5: For the entry/exit conditions for LP-WUS monitoring, the threshold for the serving cell measurement performed by MR or LR shall be decided by RAN4 (ZTE)</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 xml:space="preserve">Recommendations: </w:t>
            </w:r>
          </w:p>
          <w:p>
            <w:pPr>
              <w:spacing w:after="180"/>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Suggest to check whether the following top level description:</w:t>
            </w:r>
          </w:p>
          <w:p>
            <w:pPr>
              <w:spacing w:after="180"/>
              <w:ind w:firstLine="284"/>
              <w:rPr>
                <w:rFonts w:hint="default" w:ascii="Times New Roman" w:hAnsi="Times New Roman" w:cs="Times New Roman"/>
                <w:b/>
                <w:bCs/>
                <w:sz w:val="20"/>
                <w:szCs w:val="20"/>
                <w:u w:val="single"/>
                <w:vertAlign w:val="baseline"/>
                <w:lang w:val="en-GB"/>
              </w:rPr>
            </w:pPr>
            <w:r>
              <w:rPr>
                <w:rFonts w:ascii="Times New Roman" w:hAnsi="Times New Roman" w:eastAsia="等线" w:cs="Times New Roman"/>
                <w:i/>
                <w:color w:val="000000"/>
                <w:kern w:val="0"/>
                <w:sz w:val="20"/>
                <w:szCs w:val="20"/>
                <w:lang w:val="en-US" w:eastAsia="zh-CN"/>
              </w:rPr>
              <w:t>LP-WUR monitoring is triggered no later than one of cases identified in issue 1-1-2</w:t>
            </w:r>
          </w:p>
        </w:tc>
      </w:tr>
    </w:tbl>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last meeting, companies </w:t>
      </w:r>
      <w:r>
        <w:rPr>
          <w:rFonts w:hint="eastAsia" w:ascii="Times New Roman" w:hAnsi="Times New Roman" w:eastAsia="宋体" w:cs="Times New Roman"/>
          <w:kern w:val="0"/>
          <w:sz w:val="20"/>
          <w:szCs w:val="20"/>
          <w:lang w:val="en-US" w:eastAsia="zh-CN"/>
        </w:rPr>
        <w:t xml:space="preserve">showed their </w:t>
      </w:r>
      <w:r>
        <w:rPr>
          <w:rFonts w:hint="eastAsia" w:ascii="Times New Roman" w:hAnsi="Times New Roman" w:eastAsia="宋体" w:cs="Times New Roman"/>
          <w:kern w:val="0"/>
          <w:sz w:val="20"/>
          <w:szCs w:val="20"/>
        </w:rPr>
        <w:t xml:space="preserve">opinions on the entry/exist conditions for LP-WUR </w:t>
      </w:r>
      <w:r>
        <w:rPr>
          <w:rFonts w:hint="eastAsia" w:ascii="Times New Roman" w:hAnsi="Times New Roman" w:eastAsia="宋体" w:cs="Times New Roman"/>
          <w:kern w:val="0"/>
          <w:sz w:val="20"/>
          <w:szCs w:val="20"/>
          <w:lang w:val="en-US" w:eastAsia="zh-CN"/>
        </w:rPr>
        <w:t xml:space="preserve">related </w:t>
      </w:r>
      <w:r>
        <w:rPr>
          <w:rFonts w:hint="eastAsia" w:ascii="Times New Roman" w:hAnsi="Times New Roman" w:eastAsia="宋体" w:cs="Times New Roman"/>
          <w:kern w:val="0"/>
          <w:sz w:val="20"/>
          <w:szCs w:val="20"/>
        </w:rPr>
        <w:t>operation</w:t>
      </w:r>
      <w:r>
        <w:rPr>
          <w:rFonts w:hint="eastAsia" w:ascii="Times New Roman" w:hAnsi="Times New Roman" w:eastAsia="宋体" w:cs="Times New Roman"/>
          <w:kern w:val="0"/>
          <w:sz w:val="20"/>
          <w:szCs w:val="20"/>
          <w:lang w:val="en-US" w:eastAsia="zh-CN"/>
        </w:rPr>
        <w:t>s</w:t>
      </w:r>
      <w:r>
        <w:rPr>
          <w:rFonts w:hint="eastAsia" w:ascii="Times New Roman" w:hAnsi="Times New Roman" w:eastAsia="宋体" w:cs="Times New Roman"/>
          <w:kern w:val="0"/>
          <w:sz w:val="20"/>
          <w:szCs w:val="20"/>
        </w:rPr>
        <w:t>, including LP-WUR measurement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LP-WUS monitoring</w:t>
      </w:r>
      <w:r>
        <w:rPr>
          <w:rFonts w:hint="eastAsia" w:ascii="Times New Roman" w:hAnsi="Times New Roman" w:eastAsia="宋体" w:cs="Times New Roman"/>
          <w:kern w:val="0"/>
          <w:sz w:val="20"/>
          <w:szCs w:val="20"/>
          <w:lang w:val="en-US" w:eastAsia="zh-CN"/>
        </w:rPr>
        <w:t xml:space="preserve"> and MR RRM measurement relaxation</w:t>
      </w:r>
      <w:r>
        <w:rPr>
          <w:rFonts w:hint="eastAsia" w:ascii="Times New Roman" w:hAnsi="Times New Roman" w:eastAsia="宋体" w:cs="Times New Roman"/>
          <w:kern w:val="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For the entry/exist conditions for LP-WUS monitoring, we understand that this issue is under discussion in RAN1. We think RAN4 should wait for RAN1 progress. RAN4</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s discussion on entry/exit conditions for LP-WUS monitoring can be triggered RAN1 if needed.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default" w:ascii="Times New Roman" w:hAnsi="Times New Roman" w:eastAsia="宋体" w:cs="Times New Roman"/>
          <w:b/>
          <w:bCs/>
          <w:kern w:val="0"/>
          <w:sz w:val="20"/>
          <w:szCs w:val="20"/>
          <w:lang w:val="en-US" w:eastAsia="zh-CN"/>
        </w:rPr>
        <w:t>’</w:t>
      </w:r>
      <w:r>
        <w:rPr>
          <w:rFonts w:hint="eastAsia" w:ascii="Times New Roman" w:hAnsi="Times New Roman" w:eastAsia="宋体" w:cs="Times New Roman"/>
          <w:b/>
          <w:bCs/>
          <w:kern w:val="0"/>
          <w:sz w:val="20"/>
          <w:szCs w:val="20"/>
          <w:lang w:val="en-US" w:eastAsia="zh-CN"/>
        </w:rPr>
        <w:t>s discussion on entry/exit conditions for LP-WUS monitoring can be triggered by RAN1 if needed.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As we understand </w:t>
      </w:r>
      <w:r>
        <w:rPr>
          <w:rFonts w:hint="eastAsia" w:ascii="Times New Roman" w:hAnsi="Times New Roman" w:eastAsia="宋体" w:cs="Times New Roman"/>
          <w:kern w:val="0"/>
          <w:sz w:val="20"/>
          <w:szCs w:val="20"/>
          <w:lang w:val="en-US" w:eastAsia="zh-CN"/>
        </w:rPr>
        <w:t xml:space="preserve">that </w:t>
      </w:r>
      <w:r>
        <w:rPr>
          <w:rFonts w:hint="eastAsia" w:ascii="Times New Roman" w:hAnsi="Times New Roman" w:eastAsia="宋体" w:cs="Times New Roman"/>
          <w:kern w:val="0"/>
          <w:sz w:val="20"/>
          <w:szCs w:val="20"/>
        </w:rPr>
        <w:t>the LP-WUR measurement is</w:t>
      </w:r>
      <w:r>
        <w:rPr>
          <w:rFonts w:hint="eastAsia" w:ascii="Times New Roman" w:hAnsi="Times New Roman" w:eastAsia="宋体" w:cs="Times New Roman"/>
          <w:kern w:val="0"/>
          <w:sz w:val="20"/>
          <w:szCs w:val="20"/>
          <w:lang w:val="en-US" w:eastAsia="zh-CN"/>
        </w:rPr>
        <w:t xml:space="preserve"> initially</w:t>
      </w:r>
      <w:r>
        <w:rPr>
          <w:rFonts w:hint="eastAsia" w:ascii="Times New Roman" w:hAnsi="Times New Roman" w:eastAsia="宋体" w:cs="Times New Roman"/>
          <w:kern w:val="0"/>
          <w:sz w:val="20"/>
          <w:szCs w:val="20"/>
        </w:rPr>
        <w:t xml:space="preserve"> introduced to guarantee the performance </w:t>
      </w:r>
      <w:r>
        <w:rPr>
          <w:rFonts w:hint="eastAsia" w:ascii="Times New Roman" w:hAnsi="Times New Roman" w:eastAsia="宋体" w:cs="Times New Roman"/>
          <w:kern w:val="0"/>
          <w:sz w:val="20"/>
          <w:szCs w:val="20"/>
          <w:lang w:val="en-US" w:eastAsia="zh-CN"/>
        </w:rPr>
        <w:t xml:space="preserve">of </w:t>
      </w:r>
      <w:r>
        <w:rPr>
          <w:rFonts w:hint="eastAsia" w:ascii="Times New Roman" w:hAnsi="Times New Roman" w:eastAsia="宋体" w:cs="Times New Roman"/>
          <w:kern w:val="0"/>
          <w:sz w:val="20"/>
          <w:szCs w:val="20"/>
        </w:rPr>
        <w:t xml:space="preserve">LP-WUS monitoring, </w:t>
      </w:r>
      <w:r>
        <w:rPr>
          <w:rFonts w:hint="eastAsia" w:ascii="Times New Roman" w:hAnsi="Times New Roman" w:eastAsia="宋体" w:cs="Times New Roman"/>
          <w:kern w:val="0"/>
          <w:sz w:val="20"/>
          <w:szCs w:val="20"/>
          <w:lang w:val="en-US" w:eastAsia="zh-CN"/>
        </w:rPr>
        <w:t xml:space="preserve">we think </w:t>
      </w:r>
      <w:r>
        <w:rPr>
          <w:rFonts w:hint="eastAsia" w:ascii="Times New Roman" w:hAnsi="Times New Roman" w:eastAsia="宋体" w:cs="Times New Roman"/>
          <w:kern w:val="0"/>
          <w:sz w:val="20"/>
          <w:szCs w:val="20"/>
        </w:rPr>
        <w:t>the measurement is not expected to start later than the LP-WUS monitoring.</w:t>
      </w:r>
      <w:r>
        <w:rPr>
          <w:rFonts w:hint="eastAsia" w:ascii="Times New Roman" w:hAnsi="Times New Roman" w:eastAsia="宋体" w:cs="Times New Roman"/>
          <w:kern w:val="0"/>
          <w:sz w:val="20"/>
          <w:szCs w:val="20"/>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measuremnt results seems useless. So, w</w:t>
      </w:r>
      <w:r>
        <w:rPr>
          <w:rFonts w:hint="eastAsia" w:ascii="Times New Roman" w:hAnsi="Times New Roman" w:eastAsia="宋体" w:cs="Times New Roman"/>
          <w:kern w:val="0"/>
          <w:sz w:val="20"/>
          <w:szCs w:val="20"/>
        </w:rPr>
        <w:t xml:space="preserve">e </w:t>
      </w:r>
      <w:r>
        <w:rPr>
          <w:rFonts w:hint="eastAsia" w:ascii="Times New Roman" w:hAnsi="Times New Roman" w:eastAsia="宋体" w:cs="Times New Roman"/>
          <w:kern w:val="0"/>
          <w:sz w:val="20"/>
          <w:szCs w:val="20"/>
          <w:lang w:val="en-US" w:eastAsia="zh-CN"/>
        </w:rPr>
        <w:t>prefer ro define the same</w:t>
      </w:r>
      <w:r>
        <w:rPr>
          <w:rFonts w:hint="eastAsia" w:ascii="Times New Roman" w:hAnsi="Times New Roman" w:eastAsia="宋体" w:cs="Times New Roman"/>
          <w:kern w:val="0"/>
          <w:sz w:val="20"/>
          <w:szCs w:val="20"/>
        </w:rPr>
        <w:t xml:space="preserve"> entry/exit </w:t>
      </w:r>
      <w:r>
        <w:rPr>
          <w:rFonts w:hint="eastAsia" w:ascii="Times New Roman" w:hAnsi="Times New Roman" w:eastAsia="宋体" w:cs="Times New Roman"/>
          <w:kern w:val="0"/>
          <w:sz w:val="20"/>
          <w:szCs w:val="20"/>
          <w:lang w:val="en-US" w:eastAsia="zh-CN"/>
        </w:rPr>
        <w:t xml:space="preserve">condition </w:t>
      </w:r>
      <w:r>
        <w:rPr>
          <w:rFonts w:hint="eastAsia" w:ascii="Times New Roman" w:hAnsi="Times New Roman" w:eastAsia="宋体" w:cs="Times New Roman"/>
          <w:kern w:val="0"/>
          <w:sz w:val="20"/>
          <w:szCs w:val="20"/>
        </w:rPr>
        <w:t xml:space="preserve">of LP-WUR measurement </w:t>
      </w:r>
      <w:r>
        <w:rPr>
          <w:rFonts w:hint="eastAsia" w:ascii="Times New Roman" w:hAnsi="Times New Roman" w:eastAsia="宋体" w:cs="Times New Roman"/>
          <w:kern w:val="0"/>
          <w:sz w:val="20"/>
          <w:szCs w:val="20"/>
          <w:lang w:val="en-US" w:eastAsia="zh-CN"/>
        </w:rPr>
        <w:t>and</w:t>
      </w:r>
      <w:r>
        <w:rPr>
          <w:rFonts w:hint="eastAsia" w:ascii="Times New Roman" w:hAnsi="Times New Roman" w:eastAsia="宋体" w:cs="Times New Roman"/>
          <w:kern w:val="0"/>
          <w:sz w:val="20"/>
          <w:szCs w:val="20"/>
        </w:rPr>
        <w:t xml:space="preserve"> 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It is suggested to define the same </w:t>
      </w:r>
      <w:r>
        <w:rPr>
          <w:rFonts w:hint="eastAsia" w:ascii="Times New Roman" w:hAnsi="Times New Roman" w:eastAsia="宋体" w:cs="Times New Roman"/>
          <w:b/>
          <w:bCs/>
          <w:kern w:val="0"/>
          <w:sz w:val="20"/>
          <w:szCs w:val="20"/>
        </w:rPr>
        <w:t>entry/exit conditions for LP-WUR</w:t>
      </w:r>
      <w:r>
        <w:rPr>
          <w:rFonts w:hint="eastAsia" w:ascii="Times New Roman" w:hAnsi="Times New Roman" w:eastAsia="宋体" w:cs="Times New Roman"/>
          <w:b/>
          <w:bCs/>
          <w:kern w:val="0"/>
          <w:sz w:val="20"/>
          <w:szCs w:val="20"/>
          <w:lang w:val="en-US" w:eastAsia="zh-CN"/>
        </w:rPr>
        <w:t xml:space="preserve"> serving</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cell </w:t>
      </w:r>
      <w:r>
        <w:rPr>
          <w:rFonts w:hint="eastAsia" w:ascii="Times New Roman" w:hAnsi="Times New Roman" w:eastAsia="宋体" w:cs="Times New Roman"/>
          <w:b/>
          <w:bCs/>
          <w:kern w:val="0"/>
          <w:sz w:val="20"/>
          <w:szCs w:val="20"/>
        </w:rPr>
        <w:t xml:space="preserve">measurement </w:t>
      </w:r>
      <w:r>
        <w:rPr>
          <w:rFonts w:hint="eastAsia" w:ascii="Times New Roman" w:hAnsi="Times New Roman" w:eastAsia="宋体" w:cs="Times New Roman"/>
          <w:b/>
          <w:bCs/>
          <w:kern w:val="0"/>
          <w:sz w:val="20"/>
          <w:szCs w:val="20"/>
          <w:lang w:val="en-US" w:eastAsia="zh-CN"/>
        </w:rPr>
        <w:t xml:space="preserve">and </w:t>
      </w:r>
      <w:r>
        <w:rPr>
          <w:rFonts w:hint="eastAsia" w:ascii="Times New Roman" w:hAnsi="Times New Roman" w:eastAsia="宋体" w:cs="Times New Roman"/>
          <w:b/>
          <w:bCs/>
          <w:kern w:val="0"/>
          <w:sz w:val="20"/>
          <w:szCs w:val="20"/>
        </w:rPr>
        <w:t>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0"/>
          <w:szCs w:val="20"/>
        </w:rPr>
        <w:t>entry/exit conditions</w:t>
      </w:r>
      <w:r>
        <w:rPr>
          <w:rFonts w:hint="eastAsia" w:ascii="Times New Roman" w:hAnsi="Times New Roman" w:eastAsia="宋体" w:cs="Times New Roman"/>
          <w:b w:val="0"/>
          <w:bCs w:val="0"/>
          <w:kern w:val="0"/>
          <w:sz w:val="20"/>
          <w:szCs w:val="20"/>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5</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It's suggested that RAN4 concentrate on discussing relaxation cases, while the entry/exit criteria should be based on RAN2 design.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 xml:space="preserve">With the feature of LP-WUS/WUR, the UE MR could enter ultra-deep sleep state in RRC_IDLE/INACTIVE mode. UE MR is supposed to wake-up based on LP-WUS triggering. In this case, the MR may need to do re-synchronization on time/frequency domain in the first place and then paging reception and RRM measurements. We </w:t>
      </w:r>
      <w:r>
        <w:rPr>
          <w:rFonts w:hint="eastAsia" w:ascii="Times New Roman" w:hAnsi="Times New Roman" w:eastAsia="宋体" w:cs="Times New Roman"/>
          <w:kern w:val="0"/>
          <w:sz w:val="20"/>
          <w:szCs w:val="20"/>
          <w:lang w:val="en-US" w:eastAsia="zh-CN"/>
        </w:rPr>
        <w:t xml:space="preserve">think </w:t>
      </w:r>
      <w:r>
        <w:rPr>
          <w:rFonts w:hint="eastAsia" w:ascii="Times New Roman" w:hAnsi="Times New Roman" w:eastAsia="宋体" w:cs="Times New Roman"/>
          <w:kern w:val="0"/>
          <w:sz w:val="20"/>
          <w:szCs w:val="20"/>
        </w:rPr>
        <w:t xml:space="preserve">that RAN4 should </w:t>
      </w:r>
      <w:r>
        <w:rPr>
          <w:rFonts w:hint="eastAsia" w:ascii="Times New Roman" w:hAnsi="Times New Roman" w:eastAsia="宋体" w:cs="Times New Roman"/>
          <w:kern w:val="0"/>
          <w:sz w:val="20"/>
          <w:szCs w:val="20"/>
          <w:lang w:val="en-US" w:eastAsia="zh-CN"/>
        </w:rPr>
        <w:t xml:space="preserve">also </w:t>
      </w:r>
      <w:r>
        <w:rPr>
          <w:rFonts w:hint="eastAsia" w:ascii="Times New Roman" w:hAnsi="Times New Roman" w:eastAsia="宋体" w:cs="Times New Roman"/>
          <w:kern w:val="0"/>
          <w:sz w:val="20"/>
          <w:szCs w:val="20"/>
        </w:rPr>
        <w:t>consider the corresponding requirements for MR to guarantee the paging reception and RRM measurements.</w:t>
      </w:r>
      <w:r>
        <w:rPr>
          <w:rFonts w:hint="eastAsia" w:ascii="Times New Roman" w:hAnsi="Times New Roman" w:eastAsia="宋体" w:cs="Times New Roman"/>
          <w:kern w:val="0"/>
          <w:sz w:val="20"/>
          <w:szCs w:val="2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6</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RAN4 should </w:t>
      </w:r>
      <w:r>
        <w:rPr>
          <w:rFonts w:hint="eastAsia" w:ascii="Times New Roman" w:hAnsi="Times New Roman" w:eastAsia="宋体" w:cs="Times New Roman"/>
          <w:b/>
          <w:bCs/>
          <w:kern w:val="0"/>
          <w:sz w:val="20"/>
          <w:szCs w:val="20"/>
          <w:lang w:val="en-US" w:eastAsia="zh-CN"/>
        </w:rPr>
        <w:t xml:space="preserve">define </w:t>
      </w:r>
      <w:r>
        <w:rPr>
          <w:rFonts w:hint="eastAsia" w:ascii="Times New Roman" w:hAnsi="Times New Roman" w:eastAsia="宋体" w:cs="Times New Roman"/>
          <w:b/>
          <w:bCs/>
          <w:kern w:val="0"/>
          <w:sz w:val="20"/>
          <w:szCs w:val="20"/>
        </w:rPr>
        <w:t>the requirements to guarantee the paging reception and RRM measurements</w:t>
      </w:r>
      <w:r>
        <w:rPr>
          <w:rFonts w:hint="eastAsia" w:ascii="Times New Roman" w:hAnsi="Times New Roman" w:eastAsia="宋体" w:cs="Times New Roman"/>
          <w:b/>
          <w:bCs/>
          <w:kern w:val="0"/>
          <w:sz w:val="20"/>
          <w:szCs w:val="20"/>
          <w:lang w:val="en-US" w:eastAsia="zh-CN"/>
        </w:rPr>
        <w:t xml:space="preserve"> when</w:t>
      </w:r>
      <w:r>
        <w:rPr>
          <w:rFonts w:hint="eastAsia" w:ascii="Times New Roman" w:hAnsi="Times New Roman" w:eastAsia="宋体" w:cs="Times New Roman"/>
          <w:b/>
          <w:bCs/>
          <w:kern w:val="0"/>
          <w:sz w:val="20"/>
          <w:szCs w:val="20"/>
        </w:rPr>
        <w:t xml:space="preserve"> UE MR </w:t>
      </w:r>
      <w:r>
        <w:rPr>
          <w:rFonts w:hint="eastAsia" w:ascii="Times New Roman" w:hAnsi="Times New Roman" w:eastAsia="宋体" w:cs="Times New Roman"/>
          <w:b/>
          <w:bCs/>
          <w:kern w:val="0"/>
          <w:sz w:val="20"/>
          <w:szCs w:val="20"/>
          <w:lang w:val="en-US" w:eastAsia="zh-CN"/>
        </w:rPr>
        <w:t xml:space="preserve">existing sleep mode. </w:t>
      </w:r>
    </w:p>
    <w:p>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eastAsia="等线" w:cs="Times New Roman"/>
          <w:i w:val="0"/>
          <w:iCs/>
          <w:color w:val="000000"/>
          <w:kern w:val="0"/>
          <w:sz w:val="20"/>
          <w:szCs w:val="20"/>
          <w:lang w:val="en-US" w:eastAsia="zh-CN"/>
        </w:rPr>
      </w:pPr>
      <w:r>
        <w:rPr>
          <w:rFonts w:hint="default" w:ascii="Times New Roman" w:hAnsi="Times New Roman" w:cs="Times New Roman"/>
          <w:b/>
          <w:bCs/>
          <w:sz w:val="20"/>
          <w:szCs w:val="20"/>
          <w:u w:val="single"/>
          <w:lang w:val="en-GB"/>
        </w:rPr>
        <w:t>MR RRM relaxation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Based on the conclusion reached in study phrase, UE power saving gain cannot be observed if the existing Rel-18 MR RRM measurement periodicity for serving and neighbor cells are applied and UE MR enters in ultra-deep sleep during LP-WUS monitoring. To obtain enough power saving gain, one of the objectives in the WI is to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i/>
          <w:iCs/>
          <w:kern w:val="0"/>
          <w:sz w:val="20"/>
          <w:szCs w:val="20"/>
        </w:rPr>
        <w:t>specify further RRM relaxation of UE MR for both serving and neighbor cell measurements, and UE serving cell RRM measurement offloaded from MR to LP-WUR</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rPr>
        <w:t>. In Rel-16 power saving WI, relaxed RRM measurement requirements for neighbor cell in RRC_IDLE/INACTIVE mode are introduced. UE meeting the RRM relaxation criteria is allowed to conduct measurements with longer intervals. Generally, we agree that the Rel-16 relaxation method could be taken as baseline when considering the MR RRM relaxation</w:t>
      </w:r>
      <w:bookmarkStart w:id="15" w:name="OLE_LINK13"/>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for UE supporting LP-WUR</w:t>
      </w:r>
      <w:bookmarkEnd w:id="15"/>
      <w:r>
        <w:rPr>
          <w:rFonts w:hint="eastAsia" w:ascii="Times New Roman" w:hAnsi="Times New Roman" w:eastAsia="宋体" w:cs="Times New Roman"/>
          <w:kern w:val="0"/>
          <w:sz w:val="20"/>
          <w:szCs w:val="20"/>
        </w:rPr>
        <w:t>.</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7</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The detailed scaling factor can be discussed after RAN4 have </w:t>
      </w:r>
      <w:bookmarkStart w:id="16" w:name="OLE_LINK16"/>
      <w:r>
        <w:rPr>
          <w:rFonts w:hint="eastAsia" w:ascii="Times New Roman" w:hAnsi="Times New Roman" w:eastAsia="宋体" w:cs="Times New Roman"/>
          <w:b/>
          <w:bCs/>
          <w:kern w:val="0"/>
          <w:sz w:val="20"/>
          <w:szCs w:val="20"/>
          <w:lang w:val="en-US" w:eastAsia="zh-CN"/>
        </w:rPr>
        <w:t>concrete</w:t>
      </w:r>
      <w:bookmarkEnd w:id="16"/>
      <w:r>
        <w:rPr>
          <w:rFonts w:hint="eastAsia" w:ascii="Times New Roman" w:hAnsi="Times New Roman" w:eastAsia="宋体" w:cs="Times New Roman"/>
          <w:b/>
          <w:bCs/>
          <w:kern w:val="0"/>
          <w:sz w:val="20"/>
          <w:szCs w:val="20"/>
          <w:lang w:val="en-US" w:eastAsia="zh-CN"/>
        </w:rPr>
        <w:t xml:space="preserve"> agreements on the MR RRM relaxation cases.</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cs="Times New Roman"/>
          <w:b/>
          <w:bCs/>
          <w:sz w:val="20"/>
          <w:szCs w:val="20"/>
          <w:u w:val="single"/>
          <w:lang w:val="en-US" w:eastAsia="zh-CN"/>
        </w:rPr>
      </w:pPr>
      <w:bookmarkStart w:id="17" w:name="OLE_LINK12"/>
      <w:r>
        <w:rPr>
          <w:rFonts w:hint="eastAsia" w:ascii="Times New Roman" w:hAnsi="Times New Roman" w:cs="Times New Roman"/>
          <w:b/>
          <w:bCs/>
          <w:sz w:val="20"/>
          <w:szCs w:val="20"/>
          <w:u w:val="single"/>
          <w:lang w:val="en-US" w:eastAsia="zh-CN"/>
        </w:rPr>
        <w:t>Accuracy</w:t>
      </w:r>
    </w:p>
    <w:bookmarkEnd w:id="17"/>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During discussion in previous meeting, it was agreed to wait RAN1 progress in target SNR/SINR and use the RAN1 agreed target SNR/SINR as baseline for RRM simulation assumption. Meanwhile, companies still have different understanding on whether/how to define the accuracy. From our perspective, we support the idea that the accuracy discussed here is for simulation assumption and no need to define dedicated accuracy requirement in performance section. As per the existing serving cell measurement requirements defined in RRC_IDLE/INACTIVE state, no corresponding measurement accuracy requirement introduced. Since we are discussing RRM requirements for LP-WUR in RRC_IDLE/INACTIVE state, we prefer to follow the same logic as for MR.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8</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 xml:space="preserve">RAN4 to </w:t>
      </w:r>
      <w:bookmarkStart w:id="18" w:name="OLE_LINK14"/>
      <w:r>
        <w:rPr>
          <w:rFonts w:hint="eastAsia" w:ascii="Times New Roman" w:hAnsi="Times New Roman" w:eastAsia="宋体" w:cs="Times New Roman"/>
          <w:b/>
          <w:bCs/>
          <w:kern w:val="0"/>
          <w:sz w:val="20"/>
          <w:szCs w:val="20"/>
        </w:rPr>
        <w:t>determine the measurement accuracy in RRC_IDLE/INACTIVE state</w:t>
      </w:r>
      <w:bookmarkEnd w:id="18"/>
      <w:r>
        <w:rPr>
          <w:rFonts w:hint="eastAsia" w:ascii="Times New Roman" w:hAnsi="Times New Roman" w:eastAsia="宋体" w:cs="Times New Roman"/>
          <w:b/>
          <w:bCs/>
          <w:kern w:val="0"/>
          <w:sz w:val="20"/>
          <w:szCs w:val="20"/>
        </w:rPr>
        <w:t xml:space="preserve"> for simulation purpose, and NO need to define dedicated accuracy requirement in the performance section.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Following up on RAN1#117 agreement, RAN1 has agrees several candidate SNR values for </w:t>
      </w:r>
      <w:r>
        <w:rPr>
          <w:rFonts w:hint="eastAsia" w:ascii="Times New Roman" w:hAnsi="Times New Roman" w:eastAsia="宋体" w:cs="Times New Roman"/>
          <w:kern w:val="0"/>
          <w:sz w:val="20"/>
          <w:szCs w:val="20"/>
          <w:lang w:eastAsia="zh-CN"/>
        </w:rPr>
        <w:t>LP-WUS and LP-SS design</w:t>
      </w:r>
      <w:r>
        <w:rPr>
          <w:rFonts w:hint="eastAsia" w:ascii="Times New Roman" w:hAnsi="Times New Roman" w:eastAsia="宋体" w:cs="Times New Roman"/>
          <w:kern w:val="0"/>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rFonts w:ascii="Times" w:hAnsi="Times" w:eastAsia="Batang" w:cs="Times New Roman"/>
                <w:b/>
                <w:bCs/>
                <w:kern w:val="0"/>
                <w:sz w:val="20"/>
                <w:szCs w:val="24"/>
                <w:lang w:val="en-GB" w:eastAsia="zh-CN"/>
              </w:rPr>
            </w:pPr>
            <w:r>
              <w:rPr>
                <w:rFonts w:ascii="Times" w:hAnsi="Times" w:eastAsia="Batang" w:cs="Times New Roman"/>
                <w:b/>
                <w:bCs/>
                <w:kern w:val="0"/>
                <w:sz w:val="20"/>
                <w:szCs w:val="24"/>
                <w:highlight w:val="green"/>
                <w:lang w:val="en-GB" w:eastAsia="zh-CN"/>
              </w:rPr>
              <w:t>Agreement</w:t>
            </w:r>
          </w:p>
          <w:p>
            <w:pPr>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 xml:space="preserve">For evaluation of LP-WUS and LP-SS design to achieve coverage of PUSCH for message3 from RAN1 perspective, at least the following SNR values should be considered: </w:t>
            </w:r>
          </w:p>
          <w:p>
            <w:pPr>
              <w:numPr>
                <w:ilvl w:val="0"/>
                <w:numId w:val="6"/>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NR=-3dB for NF of LR = NF of MR+ 8dB</w:t>
            </w:r>
          </w:p>
          <w:p>
            <w:pPr>
              <w:numPr>
                <w:ilvl w:val="0"/>
                <w:numId w:val="6"/>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 -0.5dB for NF of LR = NF of MR+ 5dB</w:t>
            </w:r>
          </w:p>
          <w:p>
            <w:pPr>
              <w:numPr>
                <w:ilvl w:val="0"/>
                <w:numId w:val="6"/>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NR=2dB for NF of LR = NF of MR+ 2dB</w:t>
            </w:r>
          </w:p>
          <w:p>
            <w:pPr>
              <w:numPr>
                <w:ilvl w:val="0"/>
                <w:numId w:val="6"/>
              </w:numPr>
              <w:ind w:left="720" w:hanging="360"/>
              <w:rPr>
                <w:rFonts w:hint="eastAsia" w:eastAsia="宋体"/>
                <w:b w:val="0"/>
                <w:bCs/>
                <w:kern w:val="0"/>
                <w:vertAlign w:val="baseline"/>
                <w:lang w:val="en-US" w:eastAsia="zh-CN"/>
              </w:rPr>
            </w:pPr>
            <w:r>
              <w:rPr>
                <w:rFonts w:ascii="Times New Roman" w:hAnsi="Times New Roman" w:eastAsia="微软雅黑" w:cs="Times New Roman"/>
                <w:iCs/>
                <w:kern w:val="0"/>
                <w:sz w:val="20"/>
                <w:szCs w:val="20"/>
                <w:lang w:val="en-GB" w:eastAsia="zh-CN"/>
              </w:rPr>
              <w:t>Note 1: The NF of MR is assumed as 7dB</w:t>
            </w:r>
          </w:p>
        </w:tc>
      </w:tr>
    </w:tbl>
    <w:p>
      <w:pPr>
        <w:pStyle w:val="57"/>
        <w:spacing w:line="288" w:lineRule="auto"/>
        <w:rPr>
          <w:rFonts w:hint="eastAsia" w:eastAsia="宋体"/>
          <w:b w:val="0"/>
          <w:bCs/>
          <w:kern w:val="0"/>
          <w:lang w:val="en-US" w:eastAsia="zh-CN"/>
        </w:rPr>
      </w:pPr>
      <w:r>
        <w:rPr>
          <w:rFonts w:hint="eastAsia" w:eastAsia="宋体"/>
          <w:b w:val="0"/>
          <w:bCs/>
          <w:kern w:val="0"/>
          <w:lang w:val="en-US" w:eastAsia="zh-CN"/>
        </w:rPr>
        <w:t xml:space="preserve">These candidate SNR values can be used for RRM simulation evaluation. We provide our initial simulation results at SNR=-3 dB in the accompany contribution [3]. </w:t>
      </w:r>
    </w:p>
    <w:p>
      <w:pPr>
        <w:pStyle w:val="57"/>
        <w:spacing w:line="288" w:lineRule="auto"/>
      </w:pPr>
      <w:r>
        <w:rPr>
          <w:rFonts w:hint="eastAsia"/>
          <w:lang w:val="en-US" w:eastAsia="zh-CN"/>
        </w:rPr>
        <w:t xml:space="preserve">The requirements of </w:t>
      </w:r>
      <w:r>
        <w:t>measurement accuracy, side condition of SNR and measurement delay</w:t>
      </w:r>
      <w:r>
        <w:rPr>
          <w:rFonts w:hint="eastAsia"/>
          <w:lang w:val="en-US" w:eastAsia="zh-CN"/>
        </w:rPr>
        <w:t xml:space="preserve"> are to be decided in RAN4, and they a</w:t>
      </w:r>
      <w:r>
        <w:t>re interconnected. Considering the serving cell RRM measurement results play a significant role on the mobility schemes, we prefer that RAN4 start the work from the measurement accuracy requirements.</w:t>
      </w:r>
      <w:r>
        <w:rPr>
          <w:rFonts w:eastAsia="宋体"/>
          <w:kern w:val="24"/>
        </w:rPr>
        <w:t xml:space="preserve"> Based on the desired accuracy, the number of the reference signal samples could be decided. Then, the </w:t>
      </w:r>
      <w:r>
        <w:rPr>
          <w:rFonts w:hint="eastAsia" w:eastAsia="宋体"/>
          <w:kern w:val="24"/>
        </w:rPr>
        <w:t>measurement period requirements are derived the number of reference signal samples within a given time.</w:t>
      </w:r>
      <w:r>
        <w:rPr>
          <w:rFonts w:eastAsia="宋体"/>
          <w:kern w:val="24"/>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The LP-SS is used for serving cell measurement. In our view, the accuracy target for LP-WUR RRM measurement should be comparable to the SSB based RRM measurement for the main receiver, in order to avoid UE performance degradation. Based on the existing performance requirements, RAN4 has defined </w:t>
      </w:r>
      <w:r>
        <w:rPr>
          <w:rFonts w:hint="eastAsia" w:ascii="Times New Roman" w:hAnsi="Times New Roman" w:eastAsia="宋体" w:cs="Times New Roman"/>
          <w:kern w:val="0"/>
          <w:sz w:val="20"/>
          <w:szCs w:val="20"/>
          <w:lang w:val="en-GB" w:eastAsia="en-US"/>
        </w:rPr>
        <w:t>intra-frequency RSRP/RSRQ accuracy requirements for FR1 for CA/DC Idle Mode Measurements</w:t>
      </w:r>
      <w:r>
        <w:rPr>
          <w:rFonts w:hint="eastAsia" w:ascii="Times New Roman" w:hAnsi="Times New Roman" w:eastAsia="宋体" w:cs="Times New Roman"/>
          <w:kern w:val="0"/>
          <w:sz w:val="20"/>
          <w:szCs w:val="20"/>
          <w:lang w:val="en-US" w:eastAsia="zh-CN"/>
        </w:rPr>
        <w:t xml:space="preserve"> in clause 10.1.2B and10.1.7B for UE capable of reporting RSRP and RSRQ measurements of the serving cell to higher layers. As the LP-WUR is only expected to perform RRM serving cell measurement in RRC idle mode, we prefer to take the accuracy requirements as for </w:t>
      </w:r>
      <w:r>
        <w:rPr>
          <w:rFonts w:hint="eastAsia" w:ascii="Times New Roman" w:hAnsi="Times New Roman" w:eastAsia="宋体" w:cs="Times New Roman"/>
          <w:kern w:val="0"/>
          <w:sz w:val="20"/>
          <w:szCs w:val="20"/>
          <w:lang w:val="en-GB" w:eastAsia="en-US"/>
        </w:rPr>
        <w:t>CA/DC Idle Mode Measurements</w:t>
      </w:r>
      <w:r>
        <w:rPr>
          <w:rFonts w:hint="eastAsia" w:ascii="Times New Roman" w:hAnsi="Times New Roman" w:eastAsia="宋体" w:cs="Times New Roman"/>
          <w:kern w:val="0"/>
          <w:sz w:val="20"/>
          <w:szCs w:val="20"/>
          <w:lang w:val="en-US" w:eastAsia="zh-CN"/>
        </w:rPr>
        <w:t>, i.e., ±6dB RSRP measurement accuracy and ±4dB RSRQ measurement accuracy, as baseline.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GB"/>
        </w:rPr>
        <w:t xml:space="preserve">Proposal </w:t>
      </w:r>
      <w:r>
        <w:rPr>
          <w:rFonts w:hint="eastAsia" w:ascii="Times New Roman" w:hAnsi="Times New Roman" w:eastAsia="宋体" w:cs="Times New Roman"/>
          <w:b/>
          <w:bCs/>
          <w:kern w:val="0"/>
          <w:sz w:val="20"/>
          <w:szCs w:val="20"/>
          <w:lang w:val="en-GB" w:eastAsia="en-US"/>
        </w:rPr>
        <w:fldChar w:fldCharType="begin"/>
      </w:r>
      <w:r>
        <w:rPr>
          <w:rFonts w:hint="eastAsia" w:ascii="Times New Roman" w:hAnsi="Times New Roman" w:eastAsia="宋体" w:cs="Times New Roman"/>
          <w:b/>
          <w:bCs/>
          <w:kern w:val="0"/>
          <w:sz w:val="20"/>
          <w:szCs w:val="20"/>
          <w:lang w:val="en-GB" w:eastAsia="en-US"/>
        </w:rPr>
        <w:instrText xml:space="preserve"> SEQ Proposal \* ARABIC </w:instrText>
      </w:r>
      <w:r>
        <w:rPr>
          <w:rFonts w:hint="eastAsia" w:ascii="Times New Roman" w:hAnsi="Times New Roman" w:eastAsia="宋体" w:cs="Times New Roman"/>
          <w:b/>
          <w:bCs/>
          <w:kern w:val="0"/>
          <w:sz w:val="20"/>
          <w:szCs w:val="20"/>
          <w:lang w:val="en-GB" w:eastAsia="en-US"/>
        </w:rPr>
        <w:fldChar w:fldCharType="separate"/>
      </w:r>
      <w:r>
        <w:rPr>
          <w:rFonts w:hint="eastAsia" w:ascii="Times New Roman" w:hAnsi="Times New Roman" w:eastAsia="宋体" w:cs="Times New Roman"/>
          <w:b/>
          <w:bCs/>
          <w:kern w:val="0"/>
          <w:sz w:val="20"/>
          <w:szCs w:val="20"/>
          <w:lang w:val="en-GB" w:eastAsia="en-US"/>
        </w:rPr>
        <w:t>9</w:t>
      </w:r>
      <w:r>
        <w:rPr>
          <w:rFonts w:hint="eastAsia" w:ascii="Times New Roman" w:hAnsi="Times New Roman" w:eastAsia="宋体" w:cs="Times New Roman"/>
          <w:b/>
          <w:bCs/>
          <w:kern w:val="0"/>
          <w:sz w:val="20"/>
          <w:szCs w:val="20"/>
          <w:lang w:val="en-GB" w:eastAsia="en-US"/>
        </w:rPr>
        <w:fldChar w:fldCharType="end"/>
      </w:r>
      <w:r>
        <w:rPr>
          <w:rFonts w:hint="eastAsia" w:ascii="Times New Roman" w:hAnsi="Times New Roman" w:eastAsia="宋体" w:cs="Times New Roman"/>
          <w:b/>
          <w:bCs/>
          <w:kern w:val="0"/>
          <w:sz w:val="20"/>
          <w:szCs w:val="20"/>
          <w:lang w:val="en-GB" w:eastAsia="en-US"/>
        </w:rPr>
        <w:t>:</w:t>
      </w:r>
      <w:r>
        <w:rPr>
          <w:rFonts w:hint="eastAsia" w:ascii="Times New Roman" w:hAnsi="Times New Roman" w:eastAsia="宋体" w:cs="Times New Roman"/>
          <w:b/>
          <w:bCs/>
          <w:kern w:val="0"/>
          <w:sz w:val="20"/>
          <w:szCs w:val="20"/>
        </w:rPr>
        <w:t xml:space="preserve"> It is suggested </w:t>
      </w:r>
      <w:r>
        <w:rPr>
          <w:rFonts w:hint="eastAsia" w:ascii="Times New Roman" w:hAnsi="Times New Roman" w:eastAsia="宋体" w:cs="Times New Roman"/>
          <w:b/>
          <w:bCs/>
          <w:kern w:val="0"/>
          <w:sz w:val="20"/>
          <w:szCs w:val="20"/>
          <w:lang w:val="en-US" w:eastAsia="zh-CN"/>
        </w:rPr>
        <w:t>to take t</w:t>
      </w:r>
      <w:r>
        <w:rPr>
          <w:rFonts w:hint="eastAsia" w:ascii="Times New Roman" w:hAnsi="Times New Roman" w:eastAsia="宋体" w:cs="Times New Roman"/>
          <w:b/>
          <w:bCs/>
          <w:kern w:val="0"/>
          <w:sz w:val="20"/>
          <w:szCs w:val="20"/>
        </w:rPr>
        <w:t>he accuracy requirement defined for</w:t>
      </w:r>
      <w:bookmarkStart w:id="19" w:name="OLE_LINK17"/>
      <w:r>
        <w:rPr>
          <w:rFonts w:hint="eastAsia" w:ascii="Times New Roman" w:hAnsi="Times New Roman" w:eastAsia="宋体" w:cs="Times New Roman"/>
          <w:b/>
          <w:bCs/>
          <w:kern w:val="0"/>
          <w:sz w:val="20"/>
          <w:szCs w:val="20"/>
          <w:lang w:val="en-US" w:eastAsia="zh-CN"/>
        </w:rPr>
        <w:t xml:space="preserve"> CA/DC Idle Mode Measurements</w:t>
      </w:r>
      <w:bookmarkEnd w:id="19"/>
      <w:r>
        <w:rPr>
          <w:rFonts w:hint="eastAsia" w:ascii="Times New Roman" w:hAnsi="Times New Roman" w:eastAsia="宋体" w:cs="Times New Roman"/>
          <w:b/>
          <w:bCs/>
          <w:kern w:val="0"/>
          <w:sz w:val="20"/>
          <w:szCs w:val="20"/>
          <w:lang w:val="en-US" w:eastAsia="zh-CN"/>
        </w:rPr>
        <w:t xml:space="preserve">, i.e., ±6dB RSRP measurement accuracy and ±4dB RSRQ measurement accuracy, </w:t>
      </w:r>
      <w:r>
        <w:rPr>
          <w:rFonts w:hint="eastAsia" w:ascii="Times New Roman" w:hAnsi="Times New Roman" w:eastAsia="宋体" w:cs="Times New Roman"/>
          <w:b/>
          <w:bCs/>
          <w:kern w:val="0"/>
          <w:sz w:val="20"/>
          <w:szCs w:val="20"/>
        </w:rPr>
        <w:t xml:space="preserve">as the </w:t>
      </w:r>
      <w:r>
        <w:rPr>
          <w:rFonts w:hint="eastAsia" w:ascii="Times New Roman" w:hAnsi="Times New Roman" w:eastAsia="宋体" w:cs="Times New Roman"/>
          <w:b/>
          <w:bCs/>
          <w:kern w:val="0"/>
          <w:sz w:val="20"/>
          <w:szCs w:val="20"/>
          <w:lang w:val="en-US" w:eastAsia="zh-CN"/>
        </w:rPr>
        <w:t xml:space="preserve">starting point </w:t>
      </w:r>
      <w:r>
        <w:rPr>
          <w:rFonts w:hint="eastAsia" w:ascii="Times New Roman" w:hAnsi="Times New Roman" w:eastAsia="宋体" w:cs="Times New Roman"/>
          <w:b/>
          <w:bCs/>
          <w:kern w:val="0"/>
          <w:sz w:val="20"/>
          <w:szCs w:val="20"/>
        </w:rPr>
        <w:t>when determin</w:t>
      </w:r>
      <w:r>
        <w:rPr>
          <w:rFonts w:hint="eastAsia" w:ascii="Times New Roman" w:hAnsi="Times New Roman" w:eastAsia="宋体" w:cs="Times New Roman"/>
          <w:b/>
          <w:bCs/>
          <w:kern w:val="0"/>
          <w:sz w:val="20"/>
          <w:szCs w:val="20"/>
          <w:lang w:val="en-US" w:eastAsia="zh-CN"/>
        </w:rPr>
        <w:t>ing</w:t>
      </w:r>
      <w:r>
        <w:rPr>
          <w:rFonts w:hint="eastAsia" w:ascii="Times New Roman" w:hAnsi="Times New Roman" w:eastAsia="宋体" w:cs="Times New Roman"/>
          <w:b/>
          <w:bCs/>
          <w:kern w:val="0"/>
          <w:sz w:val="20"/>
          <w:szCs w:val="20"/>
        </w:rPr>
        <w:t xml:space="preserve"> the measurement accuracy in RRC_IDLE/INACTIVE state for LP-WUR serving cell measurement</w:t>
      </w:r>
      <w:r>
        <w:rPr>
          <w:rFonts w:hint="eastAsia" w:ascii="Times New Roman" w:hAnsi="Times New Roman" w:eastAsia="宋体" w:cs="Times New Roman"/>
          <w:b/>
          <w:bCs/>
          <w:kern w:val="0"/>
          <w:sz w:val="20"/>
          <w:szCs w:val="20"/>
          <w:lang w:val="en-US" w:eastAsia="zh-CN"/>
        </w:rPr>
        <w:t>.</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cs="Times New Roman"/>
          <w:b/>
          <w:bCs/>
          <w:sz w:val="20"/>
          <w:szCs w:val="20"/>
          <w:u w:val="single"/>
          <w:lang w:val="en-US" w:eastAsia="zh-CN"/>
        </w:rPr>
      </w:pPr>
      <w:r>
        <w:rPr>
          <w:rFonts w:hint="eastAsia" w:ascii="Times New Roman" w:hAnsi="Times New Roman" w:cs="Times New Roman"/>
          <w:b/>
          <w:bCs/>
          <w:sz w:val="20"/>
          <w:szCs w:val="20"/>
          <w:u w:val="single"/>
          <w:lang w:val="en-US" w:eastAsia="zh-CN"/>
        </w:rPr>
        <w:t>Other</w:t>
      </w:r>
      <w:r>
        <w:rPr>
          <w:rFonts w:hint="eastAsia" w:ascii="Times New Roman" w:hAnsi="Times New Roman" w:cs="Times New Roman"/>
          <w:b/>
          <w:bCs/>
          <w:sz w:val="20"/>
          <w:szCs w:val="20"/>
          <w:u w:val="single"/>
          <w:lang w:val="en-GB" w:eastAsia="zh-CN"/>
        </w:rPr>
        <w:t xml:space="preserve"> requirements</w:t>
      </w:r>
    </w:p>
    <w:p>
      <w:pPr>
        <w:pStyle w:val="57"/>
        <w:spacing w:line="288" w:lineRule="auto"/>
        <w:rPr>
          <w:rFonts w:hint="eastAsia" w:eastAsia="宋体"/>
          <w:b w:val="0"/>
          <w:bCs/>
          <w:kern w:val="0"/>
          <w:lang w:val="en-US" w:eastAsia="zh-CN"/>
        </w:rPr>
      </w:pPr>
      <w:r>
        <w:rPr>
          <w:rFonts w:hint="eastAsia" w:eastAsia="宋体"/>
          <w:b w:val="0"/>
          <w:bCs/>
          <w:kern w:val="0"/>
          <w:lang w:val="en-US" w:eastAsia="zh-CN"/>
        </w:rPr>
        <w:t>In our understanding, the measurement delay requirements are defined on top of the desired accuracy as well as SINR. Based on measurement accuracy and SINR, the number of the reference signal samples could be decided. Then, the measurement period requirements are derived from the number of reference signal samples within a given time. According to the outcome of last RAN4 meeting, it was agreed to introduce two sets of measurement requirements</w:t>
      </w:r>
      <w:r>
        <w:rPr>
          <w:rFonts w:hint="eastAsia" w:eastAsia="宋体"/>
          <w:b w:val="0"/>
          <w:bCs/>
          <w:kern w:val="0"/>
          <w:lang w:val="en-GB" w:eastAsia="en-US"/>
        </w:rPr>
        <w:t xml:space="preserve"> </w:t>
      </w:r>
      <w:r>
        <w:rPr>
          <w:rFonts w:hint="eastAsia" w:eastAsia="宋体"/>
          <w:b w:val="0"/>
          <w:bCs/>
          <w:kern w:val="0"/>
          <w:lang w:val="en-US" w:eastAsia="zh-CN"/>
        </w:rPr>
        <w:t>for LP-WUR serving cell measurement</w:t>
      </w:r>
      <w:r>
        <w:rPr>
          <w:rFonts w:hint="eastAsia" w:eastAsia="宋体"/>
          <w:b w:val="0"/>
          <w:bCs/>
          <w:kern w:val="0"/>
          <w:lang w:val="en-GB" w:eastAsia="en-US"/>
        </w:rPr>
        <w:t>, based on LP-SS</w:t>
      </w:r>
      <w:r>
        <w:rPr>
          <w:rFonts w:hint="eastAsia" w:eastAsia="宋体"/>
          <w:b w:val="0"/>
          <w:bCs/>
          <w:kern w:val="0"/>
          <w:lang w:val="en-US" w:eastAsia="zh-CN"/>
        </w:rPr>
        <w:t xml:space="preserve"> and PSS/SSS respectively. From our side, it is preferred to consider the same set of measurement accuracy no matter what RS used for measurement. </w:t>
      </w:r>
    </w:p>
    <w:p>
      <w:pPr>
        <w:pStyle w:val="57"/>
        <w:spacing w:line="288" w:lineRule="auto"/>
        <w:rPr>
          <w:rFonts w:hint="eastAsia"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10</w:t>
      </w:r>
      <w:r>
        <w:rPr>
          <w:rFonts w:hint="eastAsia" w:eastAsia="宋体"/>
          <w:b/>
          <w:bCs w:val="0"/>
          <w:kern w:val="0"/>
          <w:lang w:val="en-US" w:eastAsia="zh-CN"/>
        </w:rPr>
        <w:fldChar w:fldCharType="end"/>
      </w:r>
      <w:r>
        <w:rPr>
          <w:rFonts w:hint="eastAsia" w:eastAsia="宋体"/>
          <w:b/>
          <w:bCs w:val="0"/>
          <w:kern w:val="0"/>
          <w:lang w:val="en-US" w:eastAsia="zh-CN"/>
        </w:rPr>
        <w:t>: RAN4 to consider the same target accuracy when defining LP-SS based and PSS/SSS based RRM delay requirements for LP-WUR.</w:t>
      </w:r>
    </w:p>
    <w:p>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 xml:space="preserve">LP-WUR requirements at </w:t>
      </w:r>
      <w:r>
        <w:rPr>
          <w:rFonts w:hint="default" w:ascii="Times New Roman" w:hAnsi="Times New Roman" w:cs="Times New Roman"/>
          <w:b/>
          <w:bCs/>
          <w:sz w:val="21"/>
          <w:szCs w:val="21"/>
          <w:u w:val="single"/>
          <w:lang w:val="en-GB"/>
        </w:rPr>
        <w:t>RRC_CONNECTED mode</w:t>
      </w:r>
    </w:p>
    <w:p>
      <w:pPr>
        <w:pStyle w:val="57"/>
        <w:spacing w:line="288" w:lineRule="auto"/>
        <w:rPr>
          <w:rFonts w:hint="default" w:eastAsia="宋体"/>
          <w:b w:val="0"/>
          <w:bCs/>
          <w:kern w:val="0"/>
          <w:lang w:val="en-US" w:eastAsia="zh-CN"/>
        </w:rPr>
      </w:pPr>
      <w:r>
        <w:rPr>
          <w:rFonts w:hint="eastAsia" w:eastAsia="宋体"/>
          <w:b w:val="0"/>
          <w:bCs/>
          <w:kern w:val="0"/>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11</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pPr>
        <w:pStyle w:val="57"/>
        <w:spacing w:line="288" w:lineRule="auto"/>
        <w:rPr>
          <w:rFonts w:hint="eastAsia" w:eastAsia="宋体"/>
          <w:b w:val="0"/>
          <w:bCs/>
          <w:kern w:val="0"/>
          <w:lang w:val="en-US" w:eastAsia="zh-CN"/>
        </w:rPr>
      </w:pPr>
    </w:p>
    <w:p>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Measurements on neighbor cell can only be conducted in MR, irrespective of normal measurements or relaxed measurements.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According to existing cell selection/reselection procedure: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For RRM relaxation case #2 to #4, it is suggested to prioritize case 3.</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2</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GB" w:eastAsia="zh-CN"/>
        </w:rPr>
        <w:t>RAN4 specifies MR relaxation requirements for both serving cell and neighbor cell measurements at idle/inactive mode for UE supporting LP-WUR.</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default" w:ascii="Times New Roman" w:hAnsi="Times New Roman" w:eastAsia="宋体" w:cs="Times New Roman"/>
          <w:b/>
          <w:bCs/>
          <w:kern w:val="0"/>
          <w:sz w:val="20"/>
          <w:szCs w:val="20"/>
          <w:lang w:val="en-US" w:eastAsia="zh-CN"/>
        </w:rPr>
        <w:t>’</w:t>
      </w:r>
      <w:r>
        <w:rPr>
          <w:rFonts w:hint="eastAsia" w:ascii="Times New Roman" w:hAnsi="Times New Roman" w:eastAsia="宋体" w:cs="Times New Roman"/>
          <w:b/>
          <w:bCs/>
          <w:kern w:val="0"/>
          <w:sz w:val="20"/>
          <w:szCs w:val="20"/>
          <w:lang w:val="en-US" w:eastAsia="zh-CN"/>
        </w:rPr>
        <w:t>s discussion on entry/exit conditions for LP-WUS monitoring can be triggered by RAN1 if needed.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It is suggested to define the same </w:t>
      </w:r>
      <w:r>
        <w:rPr>
          <w:rFonts w:hint="eastAsia" w:ascii="Times New Roman" w:hAnsi="Times New Roman" w:eastAsia="宋体" w:cs="Times New Roman"/>
          <w:b/>
          <w:bCs/>
          <w:kern w:val="0"/>
          <w:sz w:val="20"/>
          <w:szCs w:val="20"/>
        </w:rPr>
        <w:t>entry/exit conditions for LP-WUR</w:t>
      </w:r>
      <w:r>
        <w:rPr>
          <w:rFonts w:hint="eastAsia" w:ascii="Times New Roman" w:hAnsi="Times New Roman" w:eastAsia="宋体" w:cs="Times New Roman"/>
          <w:b/>
          <w:bCs/>
          <w:kern w:val="0"/>
          <w:sz w:val="20"/>
          <w:szCs w:val="20"/>
          <w:lang w:val="en-US" w:eastAsia="zh-CN"/>
        </w:rPr>
        <w:t xml:space="preserve"> serving</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cell </w:t>
      </w:r>
      <w:r>
        <w:rPr>
          <w:rFonts w:hint="eastAsia" w:ascii="Times New Roman" w:hAnsi="Times New Roman" w:eastAsia="宋体" w:cs="Times New Roman"/>
          <w:b/>
          <w:bCs/>
          <w:kern w:val="0"/>
          <w:sz w:val="20"/>
          <w:szCs w:val="20"/>
        </w:rPr>
        <w:t xml:space="preserve">measurement </w:t>
      </w:r>
      <w:r>
        <w:rPr>
          <w:rFonts w:hint="eastAsia" w:ascii="Times New Roman" w:hAnsi="Times New Roman" w:eastAsia="宋体" w:cs="Times New Roman"/>
          <w:b/>
          <w:bCs/>
          <w:kern w:val="0"/>
          <w:sz w:val="20"/>
          <w:szCs w:val="20"/>
          <w:lang w:val="en-US" w:eastAsia="zh-CN"/>
        </w:rPr>
        <w:t xml:space="preserve">and </w:t>
      </w:r>
      <w:r>
        <w:rPr>
          <w:rFonts w:hint="eastAsia" w:ascii="Times New Roman" w:hAnsi="Times New Roman" w:eastAsia="宋体" w:cs="Times New Roman"/>
          <w:b/>
          <w:bCs/>
          <w:kern w:val="0"/>
          <w:sz w:val="20"/>
          <w:szCs w:val="20"/>
        </w:rPr>
        <w:t>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5</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It's suggested that RAN4 concentrate on discussing relaxation cases, while the entry/exit criteria should be based on RAN2 design.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6</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RAN4 should </w:t>
      </w:r>
      <w:r>
        <w:rPr>
          <w:rFonts w:hint="eastAsia" w:ascii="Times New Roman" w:hAnsi="Times New Roman" w:eastAsia="宋体" w:cs="Times New Roman"/>
          <w:b/>
          <w:bCs/>
          <w:kern w:val="0"/>
          <w:sz w:val="20"/>
          <w:szCs w:val="20"/>
          <w:lang w:val="en-US" w:eastAsia="zh-CN"/>
        </w:rPr>
        <w:t xml:space="preserve">define </w:t>
      </w:r>
      <w:r>
        <w:rPr>
          <w:rFonts w:hint="eastAsia" w:ascii="Times New Roman" w:hAnsi="Times New Roman" w:eastAsia="宋体" w:cs="Times New Roman"/>
          <w:b/>
          <w:bCs/>
          <w:kern w:val="0"/>
          <w:sz w:val="20"/>
          <w:szCs w:val="20"/>
        </w:rPr>
        <w:t>the requirements to guarantee the paging reception and RRM measurements</w:t>
      </w:r>
      <w:r>
        <w:rPr>
          <w:rFonts w:hint="eastAsia" w:ascii="Times New Roman" w:hAnsi="Times New Roman" w:eastAsia="宋体" w:cs="Times New Roman"/>
          <w:b/>
          <w:bCs/>
          <w:kern w:val="0"/>
          <w:sz w:val="20"/>
          <w:szCs w:val="20"/>
          <w:lang w:val="en-US" w:eastAsia="zh-CN"/>
        </w:rPr>
        <w:t xml:space="preserve"> when</w:t>
      </w:r>
      <w:r>
        <w:rPr>
          <w:rFonts w:hint="eastAsia" w:ascii="Times New Roman" w:hAnsi="Times New Roman" w:eastAsia="宋体" w:cs="Times New Roman"/>
          <w:b/>
          <w:bCs/>
          <w:kern w:val="0"/>
          <w:sz w:val="20"/>
          <w:szCs w:val="20"/>
        </w:rPr>
        <w:t xml:space="preserve"> UE MR </w:t>
      </w:r>
      <w:r>
        <w:rPr>
          <w:rFonts w:hint="eastAsia" w:ascii="Times New Roman" w:hAnsi="Times New Roman" w:eastAsia="宋体" w:cs="Times New Roman"/>
          <w:b/>
          <w:bCs/>
          <w:kern w:val="0"/>
          <w:sz w:val="20"/>
          <w:szCs w:val="20"/>
          <w:lang w:val="en-US" w:eastAsia="zh-CN"/>
        </w:rPr>
        <w:t xml:space="preserve">existing sleep mode.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7</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The detailed scaling factor can be discussed after RAN4 have concrete agreements on the MR RRM relaxation cases.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8</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RAN4 to determine the measurement accuracy in RRC_IDLE/INACTIVE state for simulation purpose, and NO need to define dedicated accuracy requirement in the performance section.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GB"/>
        </w:rPr>
        <w:t xml:space="preserve">Proposal </w:t>
      </w:r>
      <w:r>
        <w:rPr>
          <w:rFonts w:hint="eastAsia" w:ascii="Times New Roman" w:hAnsi="Times New Roman" w:eastAsia="宋体" w:cs="Times New Roman"/>
          <w:b/>
          <w:bCs/>
          <w:kern w:val="0"/>
          <w:sz w:val="20"/>
          <w:szCs w:val="20"/>
          <w:lang w:val="en-GB" w:eastAsia="en-US"/>
        </w:rPr>
        <w:fldChar w:fldCharType="begin"/>
      </w:r>
      <w:r>
        <w:rPr>
          <w:rFonts w:hint="eastAsia" w:ascii="Times New Roman" w:hAnsi="Times New Roman" w:eastAsia="宋体" w:cs="Times New Roman"/>
          <w:b/>
          <w:bCs/>
          <w:kern w:val="0"/>
          <w:sz w:val="20"/>
          <w:szCs w:val="20"/>
          <w:lang w:val="en-GB" w:eastAsia="en-US"/>
        </w:rPr>
        <w:instrText xml:space="preserve"> SEQ Proposal \* ARABIC </w:instrText>
      </w:r>
      <w:r>
        <w:rPr>
          <w:rFonts w:hint="eastAsia" w:ascii="Times New Roman" w:hAnsi="Times New Roman" w:eastAsia="宋体" w:cs="Times New Roman"/>
          <w:b/>
          <w:bCs/>
          <w:kern w:val="0"/>
          <w:sz w:val="20"/>
          <w:szCs w:val="20"/>
          <w:lang w:val="en-GB" w:eastAsia="en-US"/>
        </w:rPr>
        <w:fldChar w:fldCharType="separate"/>
      </w:r>
      <w:r>
        <w:rPr>
          <w:rFonts w:hint="eastAsia" w:ascii="Times New Roman" w:hAnsi="Times New Roman" w:eastAsia="宋体" w:cs="Times New Roman"/>
          <w:b/>
          <w:bCs/>
          <w:kern w:val="0"/>
          <w:sz w:val="20"/>
          <w:szCs w:val="20"/>
          <w:lang w:val="en-GB" w:eastAsia="en-US"/>
        </w:rPr>
        <w:t>9</w:t>
      </w:r>
      <w:r>
        <w:rPr>
          <w:rFonts w:hint="eastAsia" w:ascii="Times New Roman" w:hAnsi="Times New Roman" w:eastAsia="宋体" w:cs="Times New Roman"/>
          <w:b/>
          <w:bCs/>
          <w:kern w:val="0"/>
          <w:sz w:val="20"/>
          <w:szCs w:val="20"/>
          <w:lang w:val="en-GB" w:eastAsia="en-US"/>
        </w:rPr>
        <w:fldChar w:fldCharType="end"/>
      </w:r>
      <w:r>
        <w:rPr>
          <w:rFonts w:hint="eastAsia" w:ascii="Times New Roman" w:hAnsi="Times New Roman" w:eastAsia="宋体" w:cs="Times New Roman"/>
          <w:b/>
          <w:bCs/>
          <w:kern w:val="0"/>
          <w:sz w:val="20"/>
          <w:szCs w:val="20"/>
          <w:lang w:val="en-GB" w:eastAsia="en-US"/>
        </w:rPr>
        <w:t>:</w:t>
      </w:r>
      <w:r>
        <w:rPr>
          <w:rFonts w:hint="eastAsia" w:ascii="Times New Roman" w:hAnsi="Times New Roman" w:eastAsia="宋体" w:cs="Times New Roman"/>
          <w:b/>
          <w:bCs/>
          <w:kern w:val="0"/>
          <w:sz w:val="20"/>
          <w:szCs w:val="20"/>
        </w:rPr>
        <w:t xml:space="preserve"> It is suggested </w:t>
      </w:r>
      <w:r>
        <w:rPr>
          <w:rFonts w:hint="eastAsia" w:ascii="Times New Roman" w:hAnsi="Times New Roman" w:eastAsia="宋体" w:cs="Times New Roman"/>
          <w:b/>
          <w:bCs/>
          <w:kern w:val="0"/>
          <w:sz w:val="20"/>
          <w:szCs w:val="20"/>
          <w:lang w:val="en-US" w:eastAsia="zh-CN"/>
        </w:rPr>
        <w:t>to take t</w:t>
      </w:r>
      <w:r>
        <w:rPr>
          <w:rFonts w:hint="eastAsia" w:ascii="Times New Roman" w:hAnsi="Times New Roman" w:eastAsia="宋体" w:cs="Times New Roman"/>
          <w:b/>
          <w:bCs/>
          <w:kern w:val="0"/>
          <w:sz w:val="20"/>
          <w:szCs w:val="20"/>
        </w:rPr>
        <w:t>he accuracy requirement defined for</w:t>
      </w:r>
      <w:r>
        <w:rPr>
          <w:rFonts w:hint="eastAsia" w:ascii="Times New Roman" w:hAnsi="Times New Roman" w:eastAsia="宋体" w:cs="Times New Roman"/>
          <w:b/>
          <w:bCs/>
          <w:kern w:val="0"/>
          <w:sz w:val="20"/>
          <w:szCs w:val="20"/>
          <w:lang w:val="en-US" w:eastAsia="zh-CN"/>
        </w:rPr>
        <w:t xml:space="preserve"> CA/DC Idle Mode Measurements, i.e., ±6dB RSRP measurement accuracy and ±4dB RSRQ measurement accuracy, </w:t>
      </w:r>
      <w:r>
        <w:rPr>
          <w:rFonts w:hint="eastAsia" w:ascii="Times New Roman" w:hAnsi="Times New Roman" w:eastAsia="宋体" w:cs="Times New Roman"/>
          <w:b/>
          <w:bCs/>
          <w:kern w:val="0"/>
          <w:sz w:val="20"/>
          <w:szCs w:val="20"/>
        </w:rPr>
        <w:t xml:space="preserve">as the </w:t>
      </w:r>
      <w:r>
        <w:rPr>
          <w:rFonts w:hint="eastAsia" w:ascii="Times New Roman" w:hAnsi="Times New Roman" w:eastAsia="宋体" w:cs="Times New Roman"/>
          <w:b/>
          <w:bCs/>
          <w:kern w:val="0"/>
          <w:sz w:val="20"/>
          <w:szCs w:val="20"/>
          <w:lang w:val="en-US" w:eastAsia="zh-CN"/>
        </w:rPr>
        <w:t xml:space="preserve">starting point </w:t>
      </w:r>
      <w:r>
        <w:rPr>
          <w:rFonts w:hint="eastAsia" w:ascii="Times New Roman" w:hAnsi="Times New Roman" w:eastAsia="宋体" w:cs="Times New Roman"/>
          <w:b/>
          <w:bCs/>
          <w:kern w:val="0"/>
          <w:sz w:val="20"/>
          <w:szCs w:val="20"/>
        </w:rPr>
        <w:t xml:space="preserve">when </w:t>
      </w:r>
      <w:bookmarkStart w:id="20" w:name="_GoBack"/>
      <w:r>
        <w:rPr>
          <w:rFonts w:hint="eastAsia" w:ascii="Times New Roman" w:hAnsi="Times New Roman" w:eastAsia="宋体" w:cs="Times New Roman"/>
          <w:b/>
          <w:bCs/>
          <w:kern w:val="0"/>
          <w:sz w:val="20"/>
          <w:szCs w:val="20"/>
        </w:rPr>
        <w:t>determin</w:t>
      </w:r>
      <w:r>
        <w:rPr>
          <w:rFonts w:hint="eastAsia" w:ascii="Times New Roman" w:hAnsi="Times New Roman" w:eastAsia="宋体" w:cs="Times New Roman"/>
          <w:b/>
          <w:bCs/>
          <w:kern w:val="0"/>
          <w:sz w:val="20"/>
          <w:szCs w:val="20"/>
          <w:lang w:val="en-US" w:eastAsia="zh-CN"/>
        </w:rPr>
        <w:t>ing</w:t>
      </w:r>
      <w:r>
        <w:rPr>
          <w:rFonts w:hint="eastAsia" w:ascii="Times New Roman" w:hAnsi="Times New Roman" w:eastAsia="宋体" w:cs="Times New Roman"/>
          <w:b/>
          <w:bCs/>
          <w:kern w:val="0"/>
          <w:sz w:val="20"/>
          <w:szCs w:val="20"/>
        </w:rPr>
        <w:t xml:space="preserve"> </w:t>
      </w:r>
      <w:bookmarkEnd w:id="20"/>
      <w:r>
        <w:rPr>
          <w:rFonts w:hint="eastAsia" w:ascii="Times New Roman" w:hAnsi="Times New Roman" w:eastAsia="宋体" w:cs="Times New Roman"/>
          <w:b/>
          <w:bCs/>
          <w:kern w:val="0"/>
          <w:sz w:val="20"/>
          <w:szCs w:val="20"/>
        </w:rPr>
        <w:t>the measurement accuracy in RRC_IDLE/INACTIVE state for LP-WUR serving cell measurement</w:t>
      </w:r>
      <w:r>
        <w:rPr>
          <w:rFonts w:hint="eastAsia" w:ascii="Times New Roman" w:hAnsi="Times New Roman" w:eastAsia="宋体" w:cs="Times New Roman"/>
          <w:b/>
          <w:bCs/>
          <w:kern w:val="0"/>
          <w:sz w:val="20"/>
          <w:szCs w:val="20"/>
          <w:lang w:val="en-US" w:eastAsia="zh-CN"/>
        </w:rPr>
        <w:t>.</w:t>
      </w:r>
    </w:p>
    <w:p>
      <w:pPr>
        <w:pStyle w:val="57"/>
        <w:spacing w:line="288" w:lineRule="auto"/>
        <w:rPr>
          <w:rFonts w:hint="eastAsia"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10</w:t>
      </w:r>
      <w:r>
        <w:rPr>
          <w:rFonts w:hint="eastAsia" w:eastAsia="宋体"/>
          <w:b/>
          <w:bCs w:val="0"/>
          <w:kern w:val="0"/>
          <w:lang w:val="en-US" w:eastAsia="zh-CN"/>
        </w:rPr>
        <w:fldChar w:fldCharType="end"/>
      </w:r>
      <w:r>
        <w:rPr>
          <w:rFonts w:hint="eastAsia" w:eastAsia="宋体"/>
          <w:b/>
          <w:bCs w:val="0"/>
          <w:kern w:val="0"/>
          <w:lang w:val="en-US" w:eastAsia="zh-CN"/>
        </w:rPr>
        <w:t>: RAN4 to consider the same target accuracy when defining LP-SS based and PSS/SSS based RRM delay requirements for LP-WUR.</w:t>
      </w:r>
    </w:p>
    <w:p>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11</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pPr>
        <w:pStyle w:val="57"/>
        <w:spacing w:line="288" w:lineRule="auto"/>
        <w:rPr>
          <w:rFonts w:eastAsia="宋体"/>
          <w:b/>
          <w:bCs/>
        </w:rPr>
      </w:pPr>
    </w:p>
    <w:p>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7"/>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R4-2410296</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for RRM core requirements for LP-WUS/WUR</w:t>
      </w:r>
      <w:r>
        <w:rPr>
          <w:rFonts w:ascii="Times New Roman" w:hAnsi="Times New Roman" w:eastAsia="宋体" w:cs="Times New Roman"/>
          <w:kern w:val="0"/>
          <w:sz w:val="20"/>
          <w:szCs w:val="20"/>
          <w:lang w:val="en-GB"/>
        </w:rPr>
        <w:t>, Vivo</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C3A81"/>
    <w:multiLevelType w:val="singleLevel"/>
    <w:tmpl w:val="2DDC3A81"/>
    <w:lvl w:ilvl="0" w:tentative="0">
      <w:start w:val="1"/>
      <w:numFmt w:val="bullet"/>
      <w:lvlText w:val=""/>
      <w:lvlJc w:val="left"/>
      <w:pPr>
        <w:ind w:left="420" w:hanging="420"/>
      </w:pPr>
      <w:rPr>
        <w:rFonts w:hint="default" w:ascii="Wingdings" w:hAnsi="Wingdings"/>
      </w:r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ECC"/>
    <w:rsid w:val="00FE407A"/>
    <w:rsid w:val="00FE5625"/>
    <w:rsid w:val="00FE6E56"/>
    <w:rsid w:val="00FE7A25"/>
    <w:rsid w:val="00FF14ED"/>
    <w:rsid w:val="00FF1821"/>
    <w:rsid w:val="00FF3D89"/>
    <w:rsid w:val="00FF4A00"/>
    <w:rsid w:val="00FF4F3A"/>
    <w:rsid w:val="00FF6303"/>
    <w:rsid w:val="01056C9D"/>
    <w:rsid w:val="010706A7"/>
    <w:rsid w:val="010F040C"/>
    <w:rsid w:val="010F350F"/>
    <w:rsid w:val="011473B7"/>
    <w:rsid w:val="015554A4"/>
    <w:rsid w:val="018D0F17"/>
    <w:rsid w:val="019424BE"/>
    <w:rsid w:val="01992300"/>
    <w:rsid w:val="01AF7682"/>
    <w:rsid w:val="01CA216C"/>
    <w:rsid w:val="021F7DC1"/>
    <w:rsid w:val="02317AF5"/>
    <w:rsid w:val="0232479F"/>
    <w:rsid w:val="024A4392"/>
    <w:rsid w:val="024C1B2A"/>
    <w:rsid w:val="025A704C"/>
    <w:rsid w:val="02751A20"/>
    <w:rsid w:val="02847158"/>
    <w:rsid w:val="0286604A"/>
    <w:rsid w:val="02906164"/>
    <w:rsid w:val="02932DBE"/>
    <w:rsid w:val="02D06700"/>
    <w:rsid w:val="03365100"/>
    <w:rsid w:val="03913E39"/>
    <w:rsid w:val="03B15391"/>
    <w:rsid w:val="03C2588D"/>
    <w:rsid w:val="03D50B20"/>
    <w:rsid w:val="040D42FA"/>
    <w:rsid w:val="04194A97"/>
    <w:rsid w:val="04A22E57"/>
    <w:rsid w:val="04E83035"/>
    <w:rsid w:val="0511629C"/>
    <w:rsid w:val="05312E47"/>
    <w:rsid w:val="053A445F"/>
    <w:rsid w:val="058E038E"/>
    <w:rsid w:val="0591353A"/>
    <w:rsid w:val="05A827C4"/>
    <w:rsid w:val="05CC64B2"/>
    <w:rsid w:val="05D9200B"/>
    <w:rsid w:val="05E82BC0"/>
    <w:rsid w:val="06251C12"/>
    <w:rsid w:val="06437F8E"/>
    <w:rsid w:val="065B3392"/>
    <w:rsid w:val="06D03D80"/>
    <w:rsid w:val="06E51FA0"/>
    <w:rsid w:val="071A0439"/>
    <w:rsid w:val="072C7CBE"/>
    <w:rsid w:val="07466F91"/>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F43C68"/>
    <w:rsid w:val="092B4153"/>
    <w:rsid w:val="094674BE"/>
    <w:rsid w:val="09851C55"/>
    <w:rsid w:val="0A021F2E"/>
    <w:rsid w:val="0A0C7595"/>
    <w:rsid w:val="0A404F63"/>
    <w:rsid w:val="0A673EF3"/>
    <w:rsid w:val="0A8607D0"/>
    <w:rsid w:val="0AA0435D"/>
    <w:rsid w:val="0AA678D8"/>
    <w:rsid w:val="0ABA0FCF"/>
    <w:rsid w:val="0B1245E8"/>
    <w:rsid w:val="0B1A7CC0"/>
    <w:rsid w:val="0B3F3282"/>
    <w:rsid w:val="0B454EBC"/>
    <w:rsid w:val="0B792C38"/>
    <w:rsid w:val="0B901D30"/>
    <w:rsid w:val="0C060244"/>
    <w:rsid w:val="0C5228E6"/>
    <w:rsid w:val="0C646A30"/>
    <w:rsid w:val="0CB657C6"/>
    <w:rsid w:val="0CCB7EBA"/>
    <w:rsid w:val="0CF31220"/>
    <w:rsid w:val="0D0E5602"/>
    <w:rsid w:val="0D2E1801"/>
    <w:rsid w:val="0D636733"/>
    <w:rsid w:val="0D9A50E8"/>
    <w:rsid w:val="0DF30354"/>
    <w:rsid w:val="0E157954"/>
    <w:rsid w:val="0E9C279A"/>
    <w:rsid w:val="0EC5388C"/>
    <w:rsid w:val="0ECE1FF2"/>
    <w:rsid w:val="0ED13166"/>
    <w:rsid w:val="0EDD4F42"/>
    <w:rsid w:val="0EDE4A54"/>
    <w:rsid w:val="0F411287"/>
    <w:rsid w:val="0F4277E5"/>
    <w:rsid w:val="0F4D3059"/>
    <w:rsid w:val="0F917DE8"/>
    <w:rsid w:val="0F98794A"/>
    <w:rsid w:val="0FE67F22"/>
    <w:rsid w:val="0FFE157A"/>
    <w:rsid w:val="0FFF1232"/>
    <w:rsid w:val="105F7F23"/>
    <w:rsid w:val="10695DE3"/>
    <w:rsid w:val="10E072B6"/>
    <w:rsid w:val="10FC65BF"/>
    <w:rsid w:val="1102255C"/>
    <w:rsid w:val="1102722C"/>
    <w:rsid w:val="114137A5"/>
    <w:rsid w:val="11765524"/>
    <w:rsid w:val="117A279C"/>
    <w:rsid w:val="11812847"/>
    <w:rsid w:val="11BA012C"/>
    <w:rsid w:val="12BB5C75"/>
    <w:rsid w:val="12C97B2F"/>
    <w:rsid w:val="12FE3A23"/>
    <w:rsid w:val="13BB36C2"/>
    <w:rsid w:val="14410B0B"/>
    <w:rsid w:val="144933C4"/>
    <w:rsid w:val="145F04F1"/>
    <w:rsid w:val="14670F3B"/>
    <w:rsid w:val="14A2292A"/>
    <w:rsid w:val="14BC1DE8"/>
    <w:rsid w:val="14C30A80"/>
    <w:rsid w:val="14ED01F3"/>
    <w:rsid w:val="150F6DF8"/>
    <w:rsid w:val="15227E9D"/>
    <w:rsid w:val="157E6A6B"/>
    <w:rsid w:val="15E05AE5"/>
    <w:rsid w:val="15E07B35"/>
    <w:rsid w:val="15FA088E"/>
    <w:rsid w:val="15FA2BC8"/>
    <w:rsid w:val="166149F5"/>
    <w:rsid w:val="16EF3DAF"/>
    <w:rsid w:val="170A0BE8"/>
    <w:rsid w:val="17C658F7"/>
    <w:rsid w:val="18814EDA"/>
    <w:rsid w:val="19670F1B"/>
    <w:rsid w:val="199F2C6B"/>
    <w:rsid w:val="1A425A24"/>
    <w:rsid w:val="1A640659"/>
    <w:rsid w:val="1A6515CA"/>
    <w:rsid w:val="1AA2738A"/>
    <w:rsid w:val="1AB23A71"/>
    <w:rsid w:val="1AB72134"/>
    <w:rsid w:val="1AB8095B"/>
    <w:rsid w:val="1AF54531"/>
    <w:rsid w:val="1B0C144B"/>
    <w:rsid w:val="1B401473"/>
    <w:rsid w:val="1B446693"/>
    <w:rsid w:val="1B701236"/>
    <w:rsid w:val="1BC02022"/>
    <w:rsid w:val="1BCA6B98"/>
    <w:rsid w:val="1BEB72C3"/>
    <w:rsid w:val="1C533C31"/>
    <w:rsid w:val="1C6610B9"/>
    <w:rsid w:val="1C6629EC"/>
    <w:rsid w:val="1D272240"/>
    <w:rsid w:val="1D28626C"/>
    <w:rsid w:val="1D46765C"/>
    <w:rsid w:val="1E0B5246"/>
    <w:rsid w:val="1EBB7F97"/>
    <w:rsid w:val="1ED41491"/>
    <w:rsid w:val="1EE91A2B"/>
    <w:rsid w:val="1F176423"/>
    <w:rsid w:val="1F552C1D"/>
    <w:rsid w:val="1F60603E"/>
    <w:rsid w:val="1F7237CF"/>
    <w:rsid w:val="1F7C7D01"/>
    <w:rsid w:val="1FD576A0"/>
    <w:rsid w:val="203B6F16"/>
    <w:rsid w:val="20536858"/>
    <w:rsid w:val="20555B3C"/>
    <w:rsid w:val="207A4607"/>
    <w:rsid w:val="20A56D20"/>
    <w:rsid w:val="20C54D60"/>
    <w:rsid w:val="20D7393A"/>
    <w:rsid w:val="20DE15FA"/>
    <w:rsid w:val="21052421"/>
    <w:rsid w:val="21464CF5"/>
    <w:rsid w:val="218B501C"/>
    <w:rsid w:val="21971062"/>
    <w:rsid w:val="21F26E49"/>
    <w:rsid w:val="22AC524A"/>
    <w:rsid w:val="22B937E1"/>
    <w:rsid w:val="22C97BAA"/>
    <w:rsid w:val="22D14E7D"/>
    <w:rsid w:val="22FE2588"/>
    <w:rsid w:val="230D345A"/>
    <w:rsid w:val="231F3C6E"/>
    <w:rsid w:val="233C0AA7"/>
    <w:rsid w:val="236C49D9"/>
    <w:rsid w:val="237C10C0"/>
    <w:rsid w:val="2398414F"/>
    <w:rsid w:val="239D76F7"/>
    <w:rsid w:val="23C051AF"/>
    <w:rsid w:val="23D45F8E"/>
    <w:rsid w:val="240D3E70"/>
    <w:rsid w:val="241629E9"/>
    <w:rsid w:val="241E3F25"/>
    <w:rsid w:val="24303C58"/>
    <w:rsid w:val="24575689"/>
    <w:rsid w:val="24861ACA"/>
    <w:rsid w:val="24C30629"/>
    <w:rsid w:val="24F07BEB"/>
    <w:rsid w:val="24F41CD4"/>
    <w:rsid w:val="252D58FF"/>
    <w:rsid w:val="25B368EF"/>
    <w:rsid w:val="25C428AA"/>
    <w:rsid w:val="267714EA"/>
    <w:rsid w:val="267E514F"/>
    <w:rsid w:val="267F67D1"/>
    <w:rsid w:val="2680013C"/>
    <w:rsid w:val="26C27851"/>
    <w:rsid w:val="27233601"/>
    <w:rsid w:val="2725381D"/>
    <w:rsid w:val="27271343"/>
    <w:rsid w:val="272730F1"/>
    <w:rsid w:val="27627DA1"/>
    <w:rsid w:val="278B7B24"/>
    <w:rsid w:val="27D84E93"/>
    <w:rsid w:val="280A144A"/>
    <w:rsid w:val="282201FE"/>
    <w:rsid w:val="28417D61"/>
    <w:rsid w:val="28506677"/>
    <w:rsid w:val="28564FB5"/>
    <w:rsid w:val="28625E43"/>
    <w:rsid w:val="28687E65"/>
    <w:rsid w:val="291853E7"/>
    <w:rsid w:val="2919115F"/>
    <w:rsid w:val="291E0523"/>
    <w:rsid w:val="2931267D"/>
    <w:rsid w:val="296F6B21"/>
    <w:rsid w:val="297206B2"/>
    <w:rsid w:val="298A635B"/>
    <w:rsid w:val="29AF078E"/>
    <w:rsid w:val="29CA4207"/>
    <w:rsid w:val="29D7493D"/>
    <w:rsid w:val="2A1025F9"/>
    <w:rsid w:val="2A286F0C"/>
    <w:rsid w:val="2ABB0FF3"/>
    <w:rsid w:val="2B006133"/>
    <w:rsid w:val="2B17347C"/>
    <w:rsid w:val="2B27367F"/>
    <w:rsid w:val="2B2C6A15"/>
    <w:rsid w:val="2B415FA0"/>
    <w:rsid w:val="2B4A5600"/>
    <w:rsid w:val="2B744BDD"/>
    <w:rsid w:val="2B8A00F2"/>
    <w:rsid w:val="2B966A97"/>
    <w:rsid w:val="2BB32A71"/>
    <w:rsid w:val="2BB95357"/>
    <w:rsid w:val="2BE321D0"/>
    <w:rsid w:val="2BE710A1"/>
    <w:rsid w:val="2C057779"/>
    <w:rsid w:val="2C1B0D4A"/>
    <w:rsid w:val="2C307EA2"/>
    <w:rsid w:val="2C3D10A4"/>
    <w:rsid w:val="2C4924BF"/>
    <w:rsid w:val="2C74691D"/>
    <w:rsid w:val="2CA70830"/>
    <w:rsid w:val="2CEB492D"/>
    <w:rsid w:val="2D572256"/>
    <w:rsid w:val="2D5725D5"/>
    <w:rsid w:val="2DC36921"/>
    <w:rsid w:val="2DCA7799"/>
    <w:rsid w:val="2DD107CA"/>
    <w:rsid w:val="2E3177EF"/>
    <w:rsid w:val="2E4C739F"/>
    <w:rsid w:val="2E5A3DAC"/>
    <w:rsid w:val="2E7330BF"/>
    <w:rsid w:val="2E8261B4"/>
    <w:rsid w:val="2EB8678E"/>
    <w:rsid w:val="2F1946CF"/>
    <w:rsid w:val="2F1B2E6A"/>
    <w:rsid w:val="2F257B78"/>
    <w:rsid w:val="2F260139"/>
    <w:rsid w:val="2F2D0284"/>
    <w:rsid w:val="2F57653D"/>
    <w:rsid w:val="2F6C3452"/>
    <w:rsid w:val="2F8379E0"/>
    <w:rsid w:val="2F862D95"/>
    <w:rsid w:val="2FA66A7B"/>
    <w:rsid w:val="2FAA1397"/>
    <w:rsid w:val="2FC21B1A"/>
    <w:rsid w:val="2FDA78F1"/>
    <w:rsid w:val="30087664"/>
    <w:rsid w:val="301A5EE8"/>
    <w:rsid w:val="301D445D"/>
    <w:rsid w:val="306B6443"/>
    <w:rsid w:val="306D64D8"/>
    <w:rsid w:val="308D6684"/>
    <w:rsid w:val="30B4631B"/>
    <w:rsid w:val="30B654E5"/>
    <w:rsid w:val="30F54260"/>
    <w:rsid w:val="30FD7822"/>
    <w:rsid w:val="318C0CAF"/>
    <w:rsid w:val="3199108F"/>
    <w:rsid w:val="31EA18EB"/>
    <w:rsid w:val="321E144D"/>
    <w:rsid w:val="321E57AE"/>
    <w:rsid w:val="3252386D"/>
    <w:rsid w:val="327613D0"/>
    <w:rsid w:val="327B6CC5"/>
    <w:rsid w:val="32C24615"/>
    <w:rsid w:val="32D50E1D"/>
    <w:rsid w:val="32F171E0"/>
    <w:rsid w:val="32F64767"/>
    <w:rsid w:val="33135238"/>
    <w:rsid w:val="33437E6D"/>
    <w:rsid w:val="335F1862"/>
    <w:rsid w:val="336D27D3"/>
    <w:rsid w:val="337C4CB1"/>
    <w:rsid w:val="33906854"/>
    <w:rsid w:val="339607A9"/>
    <w:rsid w:val="33B32D68"/>
    <w:rsid w:val="33B76D89"/>
    <w:rsid w:val="33CA653C"/>
    <w:rsid w:val="33F76957"/>
    <w:rsid w:val="34164C19"/>
    <w:rsid w:val="344003D4"/>
    <w:rsid w:val="344F3C87"/>
    <w:rsid w:val="346516FC"/>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0C1A14"/>
    <w:rsid w:val="3732773C"/>
    <w:rsid w:val="377834F5"/>
    <w:rsid w:val="37B704C1"/>
    <w:rsid w:val="382471D8"/>
    <w:rsid w:val="389735C6"/>
    <w:rsid w:val="38BF6164"/>
    <w:rsid w:val="38E50D7D"/>
    <w:rsid w:val="391334A5"/>
    <w:rsid w:val="393C5B33"/>
    <w:rsid w:val="3951224F"/>
    <w:rsid w:val="396C7089"/>
    <w:rsid w:val="39B27192"/>
    <w:rsid w:val="39B5032A"/>
    <w:rsid w:val="39CF05D0"/>
    <w:rsid w:val="3A1219DE"/>
    <w:rsid w:val="3A1570EE"/>
    <w:rsid w:val="3A746BF3"/>
    <w:rsid w:val="3A96260F"/>
    <w:rsid w:val="3B1A1C29"/>
    <w:rsid w:val="3B2C6AD0"/>
    <w:rsid w:val="3B831115"/>
    <w:rsid w:val="3B8765B4"/>
    <w:rsid w:val="3B9D177C"/>
    <w:rsid w:val="3BBF16F2"/>
    <w:rsid w:val="3BC1190E"/>
    <w:rsid w:val="3C1974AA"/>
    <w:rsid w:val="3C33231E"/>
    <w:rsid w:val="3C5B03D9"/>
    <w:rsid w:val="3CC82EE6"/>
    <w:rsid w:val="3CE917DC"/>
    <w:rsid w:val="3CFA7B97"/>
    <w:rsid w:val="3D0F2205"/>
    <w:rsid w:val="3D404AB5"/>
    <w:rsid w:val="3D482C92"/>
    <w:rsid w:val="3D540560"/>
    <w:rsid w:val="3D557755"/>
    <w:rsid w:val="3D626340"/>
    <w:rsid w:val="3D6822D8"/>
    <w:rsid w:val="3D8F3346"/>
    <w:rsid w:val="3DE6565C"/>
    <w:rsid w:val="3E1E2514"/>
    <w:rsid w:val="3E2241BA"/>
    <w:rsid w:val="3E412892"/>
    <w:rsid w:val="3E6F7B87"/>
    <w:rsid w:val="3E907376"/>
    <w:rsid w:val="3ED7645B"/>
    <w:rsid w:val="3ED86102"/>
    <w:rsid w:val="3EF913BF"/>
    <w:rsid w:val="3F051B12"/>
    <w:rsid w:val="3F0B7E50"/>
    <w:rsid w:val="3F1538A4"/>
    <w:rsid w:val="3F7877A9"/>
    <w:rsid w:val="3FD339BE"/>
    <w:rsid w:val="3FE26F6C"/>
    <w:rsid w:val="3FE94F8F"/>
    <w:rsid w:val="401D4517"/>
    <w:rsid w:val="4046336F"/>
    <w:rsid w:val="4055509E"/>
    <w:rsid w:val="409C0597"/>
    <w:rsid w:val="40AA3C0C"/>
    <w:rsid w:val="40D439F8"/>
    <w:rsid w:val="40D54F73"/>
    <w:rsid w:val="40F736DC"/>
    <w:rsid w:val="40FA41D3"/>
    <w:rsid w:val="4114110C"/>
    <w:rsid w:val="412A78D1"/>
    <w:rsid w:val="413B1D38"/>
    <w:rsid w:val="41676AB4"/>
    <w:rsid w:val="417D58F7"/>
    <w:rsid w:val="41DF73B7"/>
    <w:rsid w:val="41FE630B"/>
    <w:rsid w:val="421A3B26"/>
    <w:rsid w:val="42215E43"/>
    <w:rsid w:val="42362E92"/>
    <w:rsid w:val="423B423F"/>
    <w:rsid w:val="42532B34"/>
    <w:rsid w:val="427A6373"/>
    <w:rsid w:val="427E23AB"/>
    <w:rsid w:val="42C770F1"/>
    <w:rsid w:val="432C269E"/>
    <w:rsid w:val="436A4639"/>
    <w:rsid w:val="439B3F9B"/>
    <w:rsid w:val="43B97970"/>
    <w:rsid w:val="43D33214"/>
    <w:rsid w:val="43D558A5"/>
    <w:rsid w:val="441909AD"/>
    <w:rsid w:val="4442271D"/>
    <w:rsid w:val="44911538"/>
    <w:rsid w:val="44A65137"/>
    <w:rsid w:val="44AF21C8"/>
    <w:rsid w:val="44E25ED9"/>
    <w:rsid w:val="45832219"/>
    <w:rsid w:val="45B80FBE"/>
    <w:rsid w:val="45C81AEB"/>
    <w:rsid w:val="45DF1F1C"/>
    <w:rsid w:val="460A43BB"/>
    <w:rsid w:val="460B5316"/>
    <w:rsid w:val="463A4797"/>
    <w:rsid w:val="46412B93"/>
    <w:rsid w:val="464C0B8F"/>
    <w:rsid w:val="468E6891"/>
    <w:rsid w:val="4693757A"/>
    <w:rsid w:val="46DD15C6"/>
    <w:rsid w:val="47060B1D"/>
    <w:rsid w:val="473311E6"/>
    <w:rsid w:val="479F7290"/>
    <w:rsid w:val="47CD5C3B"/>
    <w:rsid w:val="47D30184"/>
    <w:rsid w:val="47D56E67"/>
    <w:rsid w:val="47F25C04"/>
    <w:rsid w:val="480E05ED"/>
    <w:rsid w:val="48141018"/>
    <w:rsid w:val="482466C7"/>
    <w:rsid w:val="48256920"/>
    <w:rsid w:val="48417653"/>
    <w:rsid w:val="48757D08"/>
    <w:rsid w:val="487853DA"/>
    <w:rsid w:val="48790E7B"/>
    <w:rsid w:val="48B3768C"/>
    <w:rsid w:val="495262D2"/>
    <w:rsid w:val="49596459"/>
    <w:rsid w:val="49604537"/>
    <w:rsid w:val="498D2E30"/>
    <w:rsid w:val="49C34AA3"/>
    <w:rsid w:val="49D10E80"/>
    <w:rsid w:val="49EF4246"/>
    <w:rsid w:val="4A30453E"/>
    <w:rsid w:val="4A6B407C"/>
    <w:rsid w:val="4A7C7060"/>
    <w:rsid w:val="4A9C1109"/>
    <w:rsid w:val="4B0E0E54"/>
    <w:rsid w:val="4BCD39B7"/>
    <w:rsid w:val="4BEB02E1"/>
    <w:rsid w:val="4BFE00D6"/>
    <w:rsid w:val="4C2D252F"/>
    <w:rsid w:val="4C40062D"/>
    <w:rsid w:val="4C59524B"/>
    <w:rsid w:val="4C6F1CFA"/>
    <w:rsid w:val="4C7C718B"/>
    <w:rsid w:val="4C950865"/>
    <w:rsid w:val="4CA2749F"/>
    <w:rsid w:val="4CF966F1"/>
    <w:rsid w:val="4D2E492A"/>
    <w:rsid w:val="4D4203D5"/>
    <w:rsid w:val="4D48035B"/>
    <w:rsid w:val="4D4C2C93"/>
    <w:rsid w:val="4D6B3488"/>
    <w:rsid w:val="4D844549"/>
    <w:rsid w:val="4DE52170"/>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1F55A16"/>
    <w:rsid w:val="5240491E"/>
    <w:rsid w:val="524810E8"/>
    <w:rsid w:val="52971FC1"/>
    <w:rsid w:val="52B81B37"/>
    <w:rsid w:val="52C80068"/>
    <w:rsid w:val="52E96A4D"/>
    <w:rsid w:val="5310681A"/>
    <w:rsid w:val="53143F28"/>
    <w:rsid w:val="53567FA8"/>
    <w:rsid w:val="536B70CD"/>
    <w:rsid w:val="537137C2"/>
    <w:rsid w:val="537A4340"/>
    <w:rsid w:val="53D252D2"/>
    <w:rsid w:val="53E45BE4"/>
    <w:rsid w:val="53F57F4F"/>
    <w:rsid w:val="540D7877"/>
    <w:rsid w:val="5415414D"/>
    <w:rsid w:val="541D74A6"/>
    <w:rsid w:val="54256D18"/>
    <w:rsid w:val="54513D62"/>
    <w:rsid w:val="545A24A8"/>
    <w:rsid w:val="548931AE"/>
    <w:rsid w:val="54A07216"/>
    <w:rsid w:val="55256495"/>
    <w:rsid w:val="552770F4"/>
    <w:rsid w:val="555657AC"/>
    <w:rsid w:val="55752DD3"/>
    <w:rsid w:val="55807CE7"/>
    <w:rsid w:val="559B68D4"/>
    <w:rsid w:val="55A541B8"/>
    <w:rsid w:val="55D45328"/>
    <w:rsid w:val="56935B78"/>
    <w:rsid w:val="570D5C67"/>
    <w:rsid w:val="57F31B4D"/>
    <w:rsid w:val="580E7831"/>
    <w:rsid w:val="5842572D"/>
    <w:rsid w:val="589549C1"/>
    <w:rsid w:val="58A41F44"/>
    <w:rsid w:val="58E5406A"/>
    <w:rsid w:val="58E862D4"/>
    <w:rsid w:val="58FF18EE"/>
    <w:rsid w:val="590058FE"/>
    <w:rsid w:val="59012EF2"/>
    <w:rsid w:val="59065400"/>
    <w:rsid w:val="59691E36"/>
    <w:rsid w:val="5988716F"/>
    <w:rsid w:val="599205A1"/>
    <w:rsid w:val="59961CEE"/>
    <w:rsid w:val="59C75EEA"/>
    <w:rsid w:val="59FE267A"/>
    <w:rsid w:val="5A0A4142"/>
    <w:rsid w:val="5A1949F4"/>
    <w:rsid w:val="5A2E5F69"/>
    <w:rsid w:val="5A382944"/>
    <w:rsid w:val="5A84202D"/>
    <w:rsid w:val="5A970AC8"/>
    <w:rsid w:val="5AC32448"/>
    <w:rsid w:val="5AC843D2"/>
    <w:rsid w:val="5ACC12DE"/>
    <w:rsid w:val="5AEA4E4D"/>
    <w:rsid w:val="5AF32C10"/>
    <w:rsid w:val="5B0311A3"/>
    <w:rsid w:val="5B3A26EB"/>
    <w:rsid w:val="5B9D1D5D"/>
    <w:rsid w:val="5C071976"/>
    <w:rsid w:val="5C9C18B0"/>
    <w:rsid w:val="5CFA0384"/>
    <w:rsid w:val="5CFE3F53"/>
    <w:rsid w:val="5D2E2574"/>
    <w:rsid w:val="5D521F6E"/>
    <w:rsid w:val="5D550132"/>
    <w:rsid w:val="5D6A65F1"/>
    <w:rsid w:val="5D710C83"/>
    <w:rsid w:val="5DB9023F"/>
    <w:rsid w:val="5DBC45AF"/>
    <w:rsid w:val="5DC01EC6"/>
    <w:rsid w:val="5DC276CB"/>
    <w:rsid w:val="5DC82230"/>
    <w:rsid w:val="5DD63AC6"/>
    <w:rsid w:val="5E37288A"/>
    <w:rsid w:val="5E3C65CD"/>
    <w:rsid w:val="5E550DDF"/>
    <w:rsid w:val="5E7C4D34"/>
    <w:rsid w:val="5E960581"/>
    <w:rsid w:val="5EAF0B96"/>
    <w:rsid w:val="5ECB022A"/>
    <w:rsid w:val="5EDA1068"/>
    <w:rsid w:val="5F772160"/>
    <w:rsid w:val="5FEA69EB"/>
    <w:rsid w:val="5FFC2711"/>
    <w:rsid w:val="60673735"/>
    <w:rsid w:val="608C5797"/>
    <w:rsid w:val="60A06A72"/>
    <w:rsid w:val="60AA20C1"/>
    <w:rsid w:val="60E2732E"/>
    <w:rsid w:val="60E77D61"/>
    <w:rsid w:val="60FD5EC0"/>
    <w:rsid w:val="61572621"/>
    <w:rsid w:val="616E494E"/>
    <w:rsid w:val="61736957"/>
    <w:rsid w:val="62314848"/>
    <w:rsid w:val="62851A7B"/>
    <w:rsid w:val="62B0343B"/>
    <w:rsid w:val="62BC7E8A"/>
    <w:rsid w:val="62DB6162"/>
    <w:rsid w:val="63247F09"/>
    <w:rsid w:val="63533835"/>
    <w:rsid w:val="635A3CF1"/>
    <w:rsid w:val="637E751D"/>
    <w:rsid w:val="638C00E4"/>
    <w:rsid w:val="638C3D00"/>
    <w:rsid w:val="63A31776"/>
    <w:rsid w:val="63B97678"/>
    <w:rsid w:val="64095351"/>
    <w:rsid w:val="64354398"/>
    <w:rsid w:val="64730B57"/>
    <w:rsid w:val="64874BF3"/>
    <w:rsid w:val="64A77A42"/>
    <w:rsid w:val="64D57D88"/>
    <w:rsid w:val="64D709C5"/>
    <w:rsid w:val="65036133"/>
    <w:rsid w:val="65362BDA"/>
    <w:rsid w:val="65AC068A"/>
    <w:rsid w:val="65EB11B2"/>
    <w:rsid w:val="669015B7"/>
    <w:rsid w:val="66C043ED"/>
    <w:rsid w:val="66D772C4"/>
    <w:rsid w:val="66EE7979"/>
    <w:rsid w:val="66EF5AF8"/>
    <w:rsid w:val="674A094A"/>
    <w:rsid w:val="675D03D3"/>
    <w:rsid w:val="6770036D"/>
    <w:rsid w:val="67996BF6"/>
    <w:rsid w:val="67B00EEE"/>
    <w:rsid w:val="67DB0DB2"/>
    <w:rsid w:val="67FC76A6"/>
    <w:rsid w:val="67FE7EF6"/>
    <w:rsid w:val="68543E5E"/>
    <w:rsid w:val="685E5C6B"/>
    <w:rsid w:val="68764F65"/>
    <w:rsid w:val="68826ACC"/>
    <w:rsid w:val="68863414"/>
    <w:rsid w:val="691737EF"/>
    <w:rsid w:val="692D19C3"/>
    <w:rsid w:val="69554A42"/>
    <w:rsid w:val="69643755"/>
    <w:rsid w:val="69894F6A"/>
    <w:rsid w:val="699509B7"/>
    <w:rsid w:val="69E46644"/>
    <w:rsid w:val="6A0F1D94"/>
    <w:rsid w:val="6A1C2F60"/>
    <w:rsid w:val="6A2912F9"/>
    <w:rsid w:val="6A4946F9"/>
    <w:rsid w:val="6B0F628A"/>
    <w:rsid w:val="6B2C262A"/>
    <w:rsid w:val="6B2E5B70"/>
    <w:rsid w:val="6B3C2787"/>
    <w:rsid w:val="6B4B0599"/>
    <w:rsid w:val="6B9320D0"/>
    <w:rsid w:val="6BE95765"/>
    <w:rsid w:val="6C475B83"/>
    <w:rsid w:val="6C6E7319"/>
    <w:rsid w:val="6C8934D3"/>
    <w:rsid w:val="6C8D3B4B"/>
    <w:rsid w:val="6CCF6157"/>
    <w:rsid w:val="6CD55F5A"/>
    <w:rsid w:val="6CDA49F8"/>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626"/>
    <w:rsid w:val="6FE23C3A"/>
    <w:rsid w:val="6FF13869"/>
    <w:rsid w:val="6FFD3FBC"/>
    <w:rsid w:val="7073468A"/>
    <w:rsid w:val="70853FB1"/>
    <w:rsid w:val="70B64CD9"/>
    <w:rsid w:val="70CE1F7A"/>
    <w:rsid w:val="70DE6FFB"/>
    <w:rsid w:val="70EB650A"/>
    <w:rsid w:val="71161F56"/>
    <w:rsid w:val="71750972"/>
    <w:rsid w:val="7185561A"/>
    <w:rsid w:val="71A548A6"/>
    <w:rsid w:val="71F820D6"/>
    <w:rsid w:val="72211B44"/>
    <w:rsid w:val="724C4250"/>
    <w:rsid w:val="72A36E41"/>
    <w:rsid w:val="72B1518D"/>
    <w:rsid w:val="72DB610A"/>
    <w:rsid w:val="72FE14BF"/>
    <w:rsid w:val="731A007D"/>
    <w:rsid w:val="73497518"/>
    <w:rsid w:val="7363682B"/>
    <w:rsid w:val="73691968"/>
    <w:rsid w:val="738467A2"/>
    <w:rsid w:val="74230FF4"/>
    <w:rsid w:val="744568C7"/>
    <w:rsid w:val="744A3547"/>
    <w:rsid w:val="74506A0E"/>
    <w:rsid w:val="74510C07"/>
    <w:rsid w:val="747B454C"/>
    <w:rsid w:val="749A6E45"/>
    <w:rsid w:val="74A302A1"/>
    <w:rsid w:val="74B46920"/>
    <w:rsid w:val="74DB52F2"/>
    <w:rsid w:val="74DD3870"/>
    <w:rsid w:val="74DE5DD9"/>
    <w:rsid w:val="74EE4F33"/>
    <w:rsid w:val="750B4E14"/>
    <w:rsid w:val="750E0A19"/>
    <w:rsid w:val="751F6782"/>
    <w:rsid w:val="753A45A6"/>
    <w:rsid w:val="754B3A1B"/>
    <w:rsid w:val="75570F9C"/>
    <w:rsid w:val="7582336F"/>
    <w:rsid w:val="75951C00"/>
    <w:rsid w:val="75D7705D"/>
    <w:rsid w:val="75E55F4D"/>
    <w:rsid w:val="75F53987"/>
    <w:rsid w:val="766A4BBD"/>
    <w:rsid w:val="766E79D6"/>
    <w:rsid w:val="7671125F"/>
    <w:rsid w:val="768076F4"/>
    <w:rsid w:val="76AB57A0"/>
    <w:rsid w:val="76D53B6A"/>
    <w:rsid w:val="772D5D69"/>
    <w:rsid w:val="7763329E"/>
    <w:rsid w:val="778356EE"/>
    <w:rsid w:val="778B071D"/>
    <w:rsid w:val="77985FBE"/>
    <w:rsid w:val="77A92529"/>
    <w:rsid w:val="77C677ED"/>
    <w:rsid w:val="77F710EB"/>
    <w:rsid w:val="783A44AD"/>
    <w:rsid w:val="7848178C"/>
    <w:rsid w:val="78C6353E"/>
    <w:rsid w:val="791349A0"/>
    <w:rsid w:val="792D4479"/>
    <w:rsid w:val="79563CE2"/>
    <w:rsid w:val="796230E1"/>
    <w:rsid w:val="79825532"/>
    <w:rsid w:val="79894B12"/>
    <w:rsid w:val="79B25E17"/>
    <w:rsid w:val="79C432CC"/>
    <w:rsid w:val="7A120583"/>
    <w:rsid w:val="7A131A5F"/>
    <w:rsid w:val="7A7C34D8"/>
    <w:rsid w:val="7AFB1A3F"/>
    <w:rsid w:val="7B014857"/>
    <w:rsid w:val="7B2811A6"/>
    <w:rsid w:val="7B3F373C"/>
    <w:rsid w:val="7BBC11CF"/>
    <w:rsid w:val="7C1C6A9B"/>
    <w:rsid w:val="7C3E7E36"/>
    <w:rsid w:val="7C6F0276"/>
    <w:rsid w:val="7C717CE9"/>
    <w:rsid w:val="7C867AF4"/>
    <w:rsid w:val="7C947A56"/>
    <w:rsid w:val="7D1E37C3"/>
    <w:rsid w:val="7D2F491B"/>
    <w:rsid w:val="7D642E2E"/>
    <w:rsid w:val="7D6E4B7A"/>
    <w:rsid w:val="7D7B08DA"/>
    <w:rsid w:val="7DCF1A52"/>
    <w:rsid w:val="7DD32800"/>
    <w:rsid w:val="7DEB53FA"/>
    <w:rsid w:val="7DF96991"/>
    <w:rsid w:val="7E044E1C"/>
    <w:rsid w:val="7E140B0F"/>
    <w:rsid w:val="7E2552E0"/>
    <w:rsid w:val="7E296EED"/>
    <w:rsid w:val="7E2E3EDA"/>
    <w:rsid w:val="7E491FC4"/>
    <w:rsid w:val="7E4C369D"/>
    <w:rsid w:val="7E835FD4"/>
    <w:rsid w:val="7EEC1DCB"/>
    <w:rsid w:val="7EF85774"/>
    <w:rsid w:val="7F364DF4"/>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1403</Words>
  <Characters>8003</Characters>
  <Lines>66</Lines>
  <Paragraphs>18</Paragraphs>
  <TotalTime>0</TotalTime>
  <ScaleCrop>false</ScaleCrop>
  <LinksUpToDate>false</LinksUpToDate>
  <CharactersWithSpaces>9388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2024-08-09T07:09:50Z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ies>
</file>