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0D762" w14:textId="3DBDE3EA" w:rsidR="00FC11C7" w:rsidRPr="00B91A9F" w:rsidRDefault="00FC11C7" w:rsidP="007D737C">
      <w:pPr>
        <w:tabs>
          <w:tab w:val="center" w:pos="4153"/>
          <w:tab w:val="right" w:pos="9923"/>
        </w:tabs>
        <w:spacing w:after="60"/>
        <w:jc w:val="both"/>
        <w:rPr>
          <w:rFonts w:eastAsia="Malgun Gothic"/>
          <w:b/>
          <w:bCs/>
          <w:sz w:val="28"/>
          <w:lang w:eastAsia="ko-KR"/>
        </w:rPr>
      </w:pPr>
      <w:bookmarkStart w:id="0" w:name="_Hlk78814543"/>
      <w:r>
        <w:rPr>
          <w:rFonts w:eastAsia="Malgun Gothic"/>
          <w:b/>
          <w:bCs/>
          <w:sz w:val="28"/>
        </w:rPr>
        <w:t>3GPP TSG RAN WG</w:t>
      </w:r>
      <w:r w:rsidR="00936CFA">
        <w:rPr>
          <w:rFonts w:eastAsia="Malgun Gothic"/>
          <w:b/>
          <w:bCs/>
          <w:sz w:val="28"/>
        </w:rPr>
        <w:t>4</w:t>
      </w:r>
      <w:r>
        <w:rPr>
          <w:rFonts w:eastAsia="Malgun Gothic"/>
          <w:b/>
          <w:bCs/>
          <w:sz w:val="28"/>
        </w:rPr>
        <w:t xml:space="preserve"> Meeting #</w:t>
      </w:r>
      <w:r w:rsidR="004447C5">
        <w:rPr>
          <w:rFonts w:eastAsia="Malgun Gothic"/>
          <w:b/>
          <w:bCs/>
          <w:sz w:val="28"/>
        </w:rPr>
        <w:t>1</w:t>
      </w:r>
      <w:r w:rsidR="00936CFA">
        <w:rPr>
          <w:rFonts w:eastAsia="Malgun Gothic"/>
          <w:b/>
          <w:bCs/>
          <w:sz w:val="28"/>
        </w:rPr>
        <w:t>12</w:t>
      </w:r>
      <w:r w:rsidRPr="00B91A9F">
        <w:rPr>
          <w:rFonts w:eastAsia="Malgun Gothic"/>
          <w:b/>
          <w:bCs/>
          <w:sz w:val="28"/>
        </w:rPr>
        <w:tab/>
        <w:t>R</w:t>
      </w:r>
      <w:r w:rsidR="0072427D">
        <w:rPr>
          <w:rFonts w:eastAsia="Malgun Gothic"/>
          <w:b/>
          <w:bCs/>
          <w:sz w:val="28"/>
        </w:rPr>
        <w:t>4</w:t>
      </w:r>
      <w:r w:rsidRPr="00B91A9F">
        <w:rPr>
          <w:rFonts w:eastAsia="Malgun Gothic"/>
          <w:b/>
          <w:bCs/>
          <w:sz w:val="28"/>
        </w:rPr>
        <w:t>-</w:t>
      </w:r>
      <w:r w:rsidR="008457F2" w:rsidRPr="00B91A9F">
        <w:rPr>
          <w:rFonts w:eastAsia="Malgun Gothic"/>
          <w:b/>
          <w:bCs/>
          <w:sz w:val="28"/>
        </w:rPr>
        <w:t>2</w:t>
      </w:r>
      <w:r w:rsidR="004447C5">
        <w:rPr>
          <w:rFonts w:eastAsia="Malgun Gothic"/>
          <w:b/>
          <w:bCs/>
          <w:sz w:val="28"/>
        </w:rPr>
        <w:t>4</w:t>
      </w:r>
      <w:r w:rsidR="00AF5062">
        <w:rPr>
          <w:rFonts w:eastAsia="Malgun Gothic"/>
          <w:b/>
          <w:bCs/>
          <w:sz w:val="28"/>
        </w:rPr>
        <w:t>11530</w:t>
      </w:r>
    </w:p>
    <w:p w14:paraId="32A39083" w14:textId="710BC474" w:rsidR="00FC11C7" w:rsidRPr="00B91A9F" w:rsidRDefault="004447C5" w:rsidP="007D737C">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Maastricht</w:t>
      </w:r>
      <w:r w:rsidR="00FC11C7" w:rsidRPr="00B91A9F">
        <w:rPr>
          <w:rFonts w:eastAsia="Malgun Gothic"/>
          <w:b/>
          <w:bCs/>
          <w:sz w:val="28"/>
          <w:lang w:eastAsia="ko-KR"/>
        </w:rPr>
        <w:t>,</w:t>
      </w:r>
      <w:r w:rsidR="00BB7E99">
        <w:rPr>
          <w:rFonts w:eastAsia="Malgun Gothic"/>
          <w:b/>
          <w:bCs/>
          <w:sz w:val="28"/>
          <w:lang w:eastAsia="ko-KR"/>
        </w:rPr>
        <w:t xml:space="preserve"> </w:t>
      </w:r>
      <w:r>
        <w:rPr>
          <w:rFonts w:eastAsia="Malgun Gothic"/>
          <w:b/>
          <w:bCs/>
          <w:sz w:val="28"/>
          <w:lang w:eastAsia="ko-KR"/>
        </w:rPr>
        <w:t>Netherlands</w:t>
      </w:r>
      <w:r w:rsidR="00BB7E99">
        <w:rPr>
          <w:rFonts w:eastAsia="Malgun Gothic"/>
          <w:b/>
          <w:bCs/>
          <w:sz w:val="28"/>
          <w:lang w:eastAsia="ko-KR"/>
        </w:rPr>
        <w:t>,</w:t>
      </w:r>
      <w:r w:rsidR="00FC11C7" w:rsidRPr="00B91A9F">
        <w:rPr>
          <w:rFonts w:eastAsia="Malgun Gothic"/>
          <w:b/>
          <w:bCs/>
          <w:sz w:val="28"/>
          <w:lang w:eastAsia="ko-KR"/>
        </w:rPr>
        <w:t xml:space="preserve"> </w:t>
      </w:r>
      <w:r>
        <w:rPr>
          <w:rFonts w:eastAsia="Malgun Gothic"/>
          <w:b/>
          <w:bCs/>
          <w:sz w:val="28"/>
          <w:lang w:eastAsia="ko-KR"/>
        </w:rPr>
        <w:t>19</w:t>
      </w:r>
      <w:r>
        <w:rPr>
          <w:rFonts w:eastAsia="Malgun Gothic"/>
          <w:b/>
          <w:bCs/>
          <w:sz w:val="28"/>
          <w:vertAlign w:val="superscript"/>
          <w:lang w:eastAsia="ko-KR"/>
        </w:rPr>
        <w:t>th</w:t>
      </w:r>
      <w:r w:rsidR="00D001ED">
        <w:rPr>
          <w:rFonts w:eastAsia="Malgun Gothic"/>
          <w:b/>
          <w:bCs/>
          <w:sz w:val="28"/>
          <w:lang w:eastAsia="ko-KR"/>
        </w:rPr>
        <w:tab/>
        <w:t xml:space="preserve"> </w:t>
      </w:r>
      <w:r w:rsidR="00FB7B77" w:rsidRPr="00FB7B77">
        <w:rPr>
          <w:rFonts w:eastAsia="Malgun Gothic"/>
          <w:b/>
          <w:bCs/>
          <w:sz w:val="28"/>
          <w:lang w:eastAsia="ko-KR"/>
        </w:rPr>
        <w:t xml:space="preserve">– </w:t>
      </w:r>
      <w:r>
        <w:rPr>
          <w:rFonts w:eastAsia="Malgun Gothic"/>
          <w:b/>
          <w:bCs/>
          <w:sz w:val="28"/>
          <w:lang w:eastAsia="ko-KR"/>
        </w:rPr>
        <w:t>23</w:t>
      </w:r>
      <w:r>
        <w:rPr>
          <w:rFonts w:eastAsia="Malgun Gothic"/>
          <w:b/>
          <w:bCs/>
          <w:sz w:val="28"/>
          <w:vertAlign w:val="superscript"/>
          <w:lang w:eastAsia="ko-KR"/>
        </w:rPr>
        <w:t>rd</w:t>
      </w:r>
      <w:r>
        <w:rPr>
          <w:rFonts w:eastAsia="Malgun Gothic"/>
          <w:b/>
          <w:bCs/>
          <w:sz w:val="28"/>
          <w:lang w:eastAsia="ko-KR"/>
        </w:rPr>
        <w:t xml:space="preserve"> August</w:t>
      </w:r>
      <w:r w:rsidR="00FB7B77" w:rsidRPr="00FB7B77">
        <w:rPr>
          <w:rFonts w:eastAsia="Malgun Gothic"/>
          <w:b/>
          <w:bCs/>
          <w:sz w:val="28"/>
          <w:lang w:eastAsia="ko-KR"/>
        </w:rPr>
        <w:t xml:space="preserve"> 202</w:t>
      </w:r>
      <w:r>
        <w:rPr>
          <w:rFonts w:eastAsia="Malgun Gothic"/>
          <w:b/>
          <w:bCs/>
          <w:sz w:val="28"/>
          <w:lang w:eastAsia="ko-KR"/>
        </w:rPr>
        <w:t>4</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0AB5B54F" w14:textId="777AD20E" w:rsidR="00C011C6" w:rsidRDefault="00B81FC7" w:rsidP="00C011C6">
      <w:pPr>
        <w:ind w:left="2160" w:hanging="2160"/>
        <w:rPr>
          <w:bCs/>
          <w:lang w:val="en-GB"/>
        </w:rPr>
      </w:pPr>
      <w:r w:rsidRPr="00DE4417">
        <w:rPr>
          <w:b/>
          <w:lang w:val="en-GB"/>
        </w:rPr>
        <w:t>Title:</w:t>
      </w:r>
      <w:r w:rsidRPr="00DE4417">
        <w:rPr>
          <w:b/>
          <w:lang w:val="en-GB"/>
        </w:rPr>
        <w:tab/>
      </w:r>
      <w:r w:rsidR="002713ED" w:rsidRPr="002713ED">
        <w:rPr>
          <w:bCs/>
          <w:lang w:val="en-GB"/>
        </w:rPr>
        <w:t>(</w:t>
      </w:r>
      <w:proofErr w:type="spellStart"/>
      <w:r w:rsidR="002713ED" w:rsidRPr="002713ED">
        <w:rPr>
          <w:bCs/>
          <w:lang w:val="en-GB"/>
        </w:rPr>
        <w:t>NR_newRAT</w:t>
      </w:r>
      <w:proofErr w:type="spellEnd"/>
      <w:r w:rsidR="002713ED" w:rsidRPr="002713ED">
        <w:rPr>
          <w:bCs/>
          <w:lang w:val="en-GB"/>
        </w:rPr>
        <w:t>-Perf) Discussion on PTRS configuration for FR2 PDSCH testing</w:t>
      </w:r>
    </w:p>
    <w:p w14:paraId="75E65FB7" w14:textId="3473A9D4" w:rsidR="00B81FC7" w:rsidRPr="00DE4417" w:rsidRDefault="00B81FC7" w:rsidP="00C011C6">
      <w:pPr>
        <w:ind w:left="2160" w:hanging="2160"/>
        <w:rPr>
          <w:bCs/>
          <w:lang w:val="en-GB" w:eastAsia="ja-JP"/>
        </w:rPr>
      </w:pPr>
      <w:r w:rsidRPr="00DE4417">
        <w:rPr>
          <w:b/>
          <w:lang w:val="en-GB"/>
        </w:rPr>
        <w:t>Agenda Item:</w:t>
      </w:r>
      <w:r w:rsidRPr="00DE4417">
        <w:rPr>
          <w:lang w:val="en-GB"/>
        </w:rPr>
        <w:tab/>
      </w:r>
      <w:r w:rsidR="002713ED">
        <w:rPr>
          <w:lang w:val="en-GB"/>
        </w:rPr>
        <w:t>4.6</w:t>
      </w:r>
    </w:p>
    <w:p w14:paraId="21F2DA1B" w14:textId="284FB431"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Heading1"/>
        <w:rPr>
          <w:rFonts w:cs="Arial"/>
        </w:rPr>
      </w:pPr>
      <w:r w:rsidRPr="00DE4417">
        <w:rPr>
          <w:rFonts w:cs="Arial"/>
        </w:rPr>
        <w:t>Introduction</w:t>
      </w:r>
    </w:p>
    <w:p w14:paraId="4919A8F7" w14:textId="5C7AD979" w:rsidR="00196262" w:rsidRDefault="002713ED" w:rsidP="00196262">
      <w:pPr>
        <w:rPr>
          <w:lang w:val="en-GB" w:eastAsia="en-US"/>
        </w:rPr>
      </w:pPr>
      <w:r>
        <w:rPr>
          <w:lang w:val="en-GB" w:eastAsia="en-US"/>
        </w:rPr>
        <w:t xml:space="preserve">During the last RAN4 meeting an issue with respect to the PTRS configuration for FR2 PDSCH </w:t>
      </w:r>
      <w:proofErr w:type="spellStart"/>
      <w:r>
        <w:rPr>
          <w:lang w:val="en-GB" w:eastAsia="en-US"/>
        </w:rPr>
        <w:t>demod</w:t>
      </w:r>
      <w:proofErr w:type="spellEnd"/>
      <w:r>
        <w:rPr>
          <w:lang w:val="en-GB" w:eastAsia="en-US"/>
        </w:rPr>
        <w:t xml:space="preserve"> testing was discussed in [1], but no conclusion was reached. In this paper we share our view on the issue and propose a solution.</w:t>
      </w:r>
    </w:p>
    <w:p w14:paraId="188F9162" w14:textId="0FA4A682" w:rsidR="003442BC" w:rsidRDefault="002A659B" w:rsidP="003442BC">
      <w:pPr>
        <w:pStyle w:val="Heading1"/>
        <w:rPr>
          <w:rFonts w:cs="Arial"/>
        </w:rPr>
      </w:pPr>
      <w:bookmarkStart w:id="1" w:name="OLE_LINK10"/>
      <w:bookmarkStart w:id="2" w:name="OLE_LINK11"/>
      <w:r w:rsidRPr="00DE4417">
        <w:rPr>
          <w:rFonts w:cs="Arial"/>
        </w:rPr>
        <w:t>Discussion</w:t>
      </w:r>
    </w:p>
    <w:p w14:paraId="45915105" w14:textId="7B9F71D8" w:rsidR="0017506E" w:rsidRPr="0017506E" w:rsidRDefault="0017506E" w:rsidP="0017506E">
      <w:pPr>
        <w:pStyle w:val="Heading2"/>
      </w:pPr>
      <w:r>
        <w:t>Background</w:t>
      </w:r>
    </w:p>
    <w:p w14:paraId="7B9316D6" w14:textId="18D8C57F" w:rsidR="002713ED" w:rsidRDefault="002713ED" w:rsidP="00C011C6">
      <w:pPr>
        <w:rPr>
          <w:bCs/>
          <w:lang w:val="en-GB"/>
        </w:rPr>
      </w:pPr>
      <w:r w:rsidRPr="002713ED">
        <w:rPr>
          <w:bCs/>
          <w:lang w:val="en-GB"/>
        </w:rPr>
        <w:t xml:space="preserve">In [1] </w:t>
      </w:r>
      <w:r w:rsidR="00C15068">
        <w:rPr>
          <w:bCs/>
          <w:lang w:val="en-GB"/>
        </w:rPr>
        <w:t xml:space="preserve">the PTRS configuration for FR2 PDSCH </w:t>
      </w:r>
      <w:proofErr w:type="spellStart"/>
      <w:r w:rsidR="00C15068">
        <w:rPr>
          <w:bCs/>
          <w:lang w:val="en-GB"/>
        </w:rPr>
        <w:t>demod</w:t>
      </w:r>
      <w:proofErr w:type="spellEnd"/>
      <w:r w:rsidR="00C15068">
        <w:rPr>
          <w:bCs/>
          <w:lang w:val="en-GB"/>
        </w:rPr>
        <w:t xml:space="preserve"> testing was discussed and a potential mismatch between the PTRS configuration in table 7.2-1 of TS 38.101-4 </w:t>
      </w:r>
      <w:r w:rsidR="00F968EB">
        <w:rPr>
          <w:bCs/>
          <w:lang w:val="en-GB"/>
        </w:rPr>
        <w:t xml:space="preserve">[2] </w:t>
      </w:r>
      <w:r w:rsidR="00C15068">
        <w:rPr>
          <w:bCs/>
          <w:lang w:val="en-GB"/>
        </w:rPr>
        <w:t>and the related messaging in TS 38.508-1</w:t>
      </w:r>
      <w:r w:rsidR="00F968EB">
        <w:rPr>
          <w:bCs/>
          <w:lang w:val="en-GB"/>
        </w:rPr>
        <w:t xml:space="preserve"> [3]</w:t>
      </w:r>
      <w:r w:rsidR="00C15068">
        <w:rPr>
          <w:bCs/>
          <w:lang w:val="en-GB"/>
        </w:rPr>
        <w:t xml:space="preserve"> was highlighted.</w:t>
      </w:r>
    </w:p>
    <w:p w14:paraId="7AD64300" w14:textId="38E8BF3F" w:rsidR="00F968EB" w:rsidRDefault="00F968EB" w:rsidP="00C011C6">
      <w:pPr>
        <w:rPr>
          <w:bCs/>
          <w:lang w:val="en-GB"/>
        </w:rPr>
      </w:pPr>
      <w:r>
        <w:rPr>
          <w:bCs/>
          <w:lang w:val="en-GB"/>
        </w:rPr>
        <w:t>As shown below table 7.2-1 in TS 38.101-4 [2] requires the following setting for the PTRS configuration:</w:t>
      </w:r>
    </w:p>
    <w:p w14:paraId="45497264" w14:textId="2DB636CD" w:rsidR="00F968EB" w:rsidRDefault="00F968EB" w:rsidP="00C011C6">
      <w:pPr>
        <w:rPr>
          <w:bCs/>
          <w:lang w:val="en-GB"/>
        </w:rPr>
      </w:pPr>
      <w:r>
        <w:rPr>
          <w:noProof/>
        </w:rPr>
        <w:drawing>
          <wp:inline distT="0" distB="0" distL="0" distR="0" wp14:anchorId="42613375" wp14:editId="1519B846">
            <wp:extent cx="5943600" cy="429897"/>
            <wp:effectExtent l="0" t="0" r="0" b="8255"/>
            <wp:docPr id="6563999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429897"/>
                    </a:xfrm>
                    <a:prstGeom prst="rect">
                      <a:avLst/>
                    </a:prstGeom>
                  </pic:spPr>
                </pic:pic>
              </a:graphicData>
            </a:graphic>
          </wp:inline>
        </w:drawing>
      </w:r>
    </w:p>
    <w:p w14:paraId="3A55377D" w14:textId="59F68574" w:rsidR="00F968EB" w:rsidRDefault="00F968EB" w:rsidP="00C011C6">
      <w:pPr>
        <w:rPr>
          <w:bCs/>
          <w:lang w:val="en-GB"/>
        </w:rPr>
      </w:pPr>
      <w:r>
        <w:rPr>
          <w:bCs/>
          <w:lang w:val="en-GB"/>
        </w:rPr>
        <w:t xml:space="preserve">In the section 5.4.2.0 in TS 38.508-1 the 2 parameters </w:t>
      </w:r>
      <w:r w:rsidR="0017506E">
        <w:rPr>
          <w:bCs/>
          <w:lang w:val="en-GB"/>
        </w:rPr>
        <w:t>“</w:t>
      </w:r>
      <w:proofErr w:type="spellStart"/>
      <w:r w:rsidR="0017506E" w:rsidRPr="0017506E">
        <w:rPr>
          <w:bCs/>
          <w:i/>
          <w:iCs/>
          <w:lang w:val="en-GB"/>
        </w:rPr>
        <w:t>frequencyDensity</w:t>
      </w:r>
      <w:proofErr w:type="spellEnd"/>
      <w:r w:rsidR="0017506E">
        <w:rPr>
          <w:bCs/>
          <w:lang w:val="en-GB"/>
        </w:rPr>
        <w:t>” and “</w:t>
      </w:r>
      <w:proofErr w:type="spellStart"/>
      <w:r w:rsidR="0017506E">
        <w:rPr>
          <w:bCs/>
          <w:i/>
          <w:iCs/>
          <w:lang w:val="en-GB"/>
        </w:rPr>
        <w:t>time</w:t>
      </w:r>
      <w:r w:rsidR="0017506E" w:rsidRPr="0017506E">
        <w:rPr>
          <w:bCs/>
          <w:i/>
          <w:iCs/>
          <w:lang w:val="en-GB"/>
        </w:rPr>
        <w:t>Density</w:t>
      </w:r>
      <w:proofErr w:type="spellEnd"/>
      <w:r w:rsidR="0017506E">
        <w:rPr>
          <w:bCs/>
          <w:lang w:val="en-GB"/>
        </w:rPr>
        <w:t xml:space="preserve">” </w:t>
      </w:r>
      <w:r>
        <w:rPr>
          <w:bCs/>
          <w:lang w:val="en-GB"/>
        </w:rPr>
        <w:t>are not set:</w:t>
      </w:r>
    </w:p>
    <w:p w14:paraId="506FE231" w14:textId="54B66A5A" w:rsidR="0017506E" w:rsidRDefault="0017506E" w:rsidP="00C011C6">
      <w:pPr>
        <w:rPr>
          <w:bCs/>
          <w:lang w:val="en-GB"/>
        </w:rPr>
      </w:pPr>
      <w:r w:rsidRPr="0017506E">
        <w:rPr>
          <w:bCs/>
          <w:noProof/>
          <w:lang w:val="en-GB"/>
        </w:rPr>
        <w:drawing>
          <wp:inline distT="0" distB="0" distL="0" distR="0" wp14:anchorId="775EA9C3" wp14:editId="6CE24C8E">
            <wp:extent cx="5471634" cy="2057578"/>
            <wp:effectExtent l="0" t="0" r="0" b="0"/>
            <wp:docPr id="1678242651"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242651" name="Picture 1" descr="A close-up of a document&#10;&#10;Description automatically generated"/>
                    <pic:cNvPicPr/>
                  </pic:nvPicPr>
                  <pic:blipFill>
                    <a:blip r:embed="rId9"/>
                    <a:stretch>
                      <a:fillRect/>
                    </a:stretch>
                  </pic:blipFill>
                  <pic:spPr>
                    <a:xfrm>
                      <a:off x="0" y="0"/>
                      <a:ext cx="5471634" cy="2057578"/>
                    </a:xfrm>
                    <a:prstGeom prst="rect">
                      <a:avLst/>
                    </a:prstGeom>
                  </pic:spPr>
                </pic:pic>
              </a:graphicData>
            </a:graphic>
          </wp:inline>
        </w:drawing>
      </w:r>
    </w:p>
    <w:p w14:paraId="7AE0C127" w14:textId="6200B4E6" w:rsidR="0017506E" w:rsidRDefault="0017506E" w:rsidP="00C011C6">
      <w:pPr>
        <w:rPr>
          <w:bCs/>
          <w:lang w:val="en-GB"/>
        </w:rPr>
      </w:pPr>
      <w:r>
        <w:rPr>
          <w:bCs/>
          <w:lang w:val="en-GB"/>
        </w:rPr>
        <w:lastRenderedPageBreak/>
        <w:t>In combination with the requirements from TS 38.214 (see below) the configuration in TS 38.508-1 would lead to the fact that for certain MCS values no PTRS are configured.</w:t>
      </w:r>
    </w:p>
    <w:p w14:paraId="52E4205F" w14:textId="126EBCE1" w:rsidR="0017506E" w:rsidRPr="002713ED" w:rsidRDefault="00543340" w:rsidP="00C011C6">
      <w:pPr>
        <w:rPr>
          <w:bCs/>
          <w:lang w:val="en-GB"/>
        </w:rPr>
      </w:pPr>
      <w:r w:rsidRPr="00543340">
        <w:rPr>
          <w:bCs/>
          <w:noProof/>
          <w:lang w:val="en-GB"/>
        </w:rPr>
        <w:drawing>
          <wp:inline distT="0" distB="0" distL="0" distR="0" wp14:anchorId="3D50C022" wp14:editId="18E28FC5">
            <wp:extent cx="5814564" cy="4054191"/>
            <wp:effectExtent l="19050" t="19050" r="15240" b="22860"/>
            <wp:docPr id="196077781" name="Picture 1" descr="A screenshot of a 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77781" name="Picture 1" descr="A screenshot of a document"/>
                    <pic:cNvPicPr/>
                  </pic:nvPicPr>
                  <pic:blipFill>
                    <a:blip r:embed="rId10"/>
                    <a:stretch>
                      <a:fillRect/>
                    </a:stretch>
                  </pic:blipFill>
                  <pic:spPr>
                    <a:xfrm>
                      <a:off x="0" y="0"/>
                      <a:ext cx="5814564" cy="4054191"/>
                    </a:xfrm>
                    <a:prstGeom prst="rect">
                      <a:avLst/>
                    </a:prstGeom>
                    <a:ln>
                      <a:solidFill>
                        <a:schemeClr val="accent1"/>
                      </a:solidFill>
                    </a:ln>
                  </pic:spPr>
                </pic:pic>
              </a:graphicData>
            </a:graphic>
          </wp:inline>
        </w:drawing>
      </w:r>
    </w:p>
    <w:p w14:paraId="717FD82A" w14:textId="684740C5" w:rsidR="0017506E" w:rsidRPr="0017506E" w:rsidRDefault="00543340" w:rsidP="0017506E">
      <w:pPr>
        <w:pStyle w:val="Heading2"/>
      </w:pPr>
      <w:proofErr w:type="spellStart"/>
      <w:r>
        <w:t>Proposed</w:t>
      </w:r>
      <w:proofErr w:type="spellEnd"/>
      <w:r>
        <w:t xml:space="preserve"> </w:t>
      </w:r>
      <w:proofErr w:type="spellStart"/>
      <w:r>
        <w:t>solution</w:t>
      </w:r>
      <w:proofErr w:type="spellEnd"/>
    </w:p>
    <w:p w14:paraId="1347FE3C" w14:textId="545C45BE" w:rsidR="0017506E" w:rsidRPr="0017506E" w:rsidRDefault="0017506E" w:rsidP="00C011C6">
      <w:pPr>
        <w:rPr>
          <w:bCs/>
          <w:lang w:val="en-GB"/>
        </w:rPr>
      </w:pPr>
      <w:r w:rsidRPr="0017506E">
        <w:rPr>
          <w:bCs/>
          <w:lang w:val="en-GB"/>
        </w:rPr>
        <w:t>In our understanding</w:t>
      </w:r>
      <w:r>
        <w:rPr>
          <w:bCs/>
          <w:lang w:val="en-GB"/>
        </w:rPr>
        <w:t>, the core requirements specified in TS 38.101-4 need to be followed in the test specification (here TS 38.508-1), so if a mismatch is observed, this requires a correction of TS 38.508-1.</w:t>
      </w:r>
    </w:p>
    <w:p w14:paraId="197339E3" w14:textId="5733394C" w:rsidR="00C011C6" w:rsidRDefault="00C011C6" w:rsidP="00C011C6">
      <w:pPr>
        <w:rPr>
          <w:lang w:val="en-GB"/>
        </w:rPr>
      </w:pPr>
      <w:r w:rsidRPr="0036229F">
        <w:rPr>
          <w:b/>
          <w:lang w:val="en-GB"/>
        </w:rPr>
        <w:t>Observation 1:</w:t>
      </w:r>
      <w:r w:rsidRPr="0036229F">
        <w:rPr>
          <w:lang w:val="en-GB"/>
        </w:rPr>
        <w:t xml:space="preserve"> </w:t>
      </w:r>
      <w:r w:rsidR="0017506E">
        <w:rPr>
          <w:lang w:val="en-GB"/>
        </w:rPr>
        <w:t>If a mismatch between core and test specification is observed, the test specification should be adapted to follow the core requirements.</w:t>
      </w:r>
    </w:p>
    <w:p w14:paraId="47085B3D" w14:textId="2DBC8BAA" w:rsidR="0017506E" w:rsidRDefault="0017506E" w:rsidP="00C011C6">
      <w:pPr>
        <w:rPr>
          <w:lang w:val="en-GB"/>
        </w:rPr>
      </w:pPr>
      <w:r>
        <w:rPr>
          <w:lang w:val="en-GB"/>
        </w:rPr>
        <w:t xml:space="preserve">From performing further investigations into the Rel-15 agreements that lead to the definition of the requirements in TS38.101-4, it can be observed that </w:t>
      </w:r>
      <w:r w:rsidR="004C36C4">
        <w:rPr>
          <w:lang w:val="en-GB"/>
        </w:rPr>
        <w:t xml:space="preserve">the presence of PTRS for FR2 </w:t>
      </w:r>
      <w:proofErr w:type="spellStart"/>
      <w:r w:rsidR="004C36C4">
        <w:rPr>
          <w:lang w:val="en-GB"/>
        </w:rPr>
        <w:t>demod</w:t>
      </w:r>
      <w:proofErr w:type="spellEnd"/>
      <w:r w:rsidR="004C36C4">
        <w:rPr>
          <w:lang w:val="en-GB"/>
        </w:rPr>
        <w:t xml:space="preserve"> testing was intended</w:t>
      </w:r>
      <w:r w:rsidR="00543340">
        <w:rPr>
          <w:lang w:val="en-GB"/>
        </w:rPr>
        <w:t xml:space="preserve"> according to [5], [6] and [7].</w:t>
      </w:r>
    </w:p>
    <w:p w14:paraId="6F74443D" w14:textId="77777777" w:rsidR="00EC6FCE" w:rsidRPr="00EC6FCE" w:rsidRDefault="00EC6FCE" w:rsidP="00EC6FCE">
      <w:pPr>
        <w:numPr>
          <w:ilvl w:val="1"/>
          <w:numId w:val="19"/>
        </w:numPr>
        <w:rPr>
          <w:highlight w:val="green"/>
          <w:lang w:val="de-DE"/>
        </w:rPr>
      </w:pPr>
      <w:r w:rsidRPr="00EC6FCE">
        <w:rPr>
          <w:highlight w:val="green"/>
        </w:rPr>
        <w:t>PTRS</w:t>
      </w:r>
    </w:p>
    <w:p w14:paraId="45BA7CB0" w14:textId="6617B9C9" w:rsidR="00543340" w:rsidRPr="00EC6FCE" w:rsidRDefault="00EC6FCE" w:rsidP="00C011C6">
      <w:pPr>
        <w:numPr>
          <w:ilvl w:val="2"/>
          <w:numId w:val="19"/>
        </w:numPr>
        <w:rPr>
          <w:highlight w:val="green"/>
        </w:rPr>
      </w:pPr>
      <w:r w:rsidRPr="00EC6FCE">
        <w:rPr>
          <w:highlight w:val="green"/>
          <w:lang w:val="en-GB"/>
        </w:rPr>
        <w:t>PTRS is configured when introducing performance requirements in FR2</w:t>
      </w:r>
    </w:p>
    <w:p w14:paraId="04003B88" w14:textId="0045A6C7" w:rsidR="00543340" w:rsidRDefault="00543340" w:rsidP="00C011C6">
      <w:pPr>
        <w:rPr>
          <w:lang w:val="en-GB"/>
        </w:rPr>
      </w:pPr>
      <w:r w:rsidRPr="0036229F">
        <w:rPr>
          <w:b/>
          <w:lang w:val="en-GB"/>
        </w:rPr>
        <w:t xml:space="preserve">Observation </w:t>
      </w:r>
      <w:r>
        <w:rPr>
          <w:b/>
          <w:lang w:val="en-GB"/>
        </w:rPr>
        <w:t>2</w:t>
      </w:r>
      <w:r w:rsidRPr="0036229F">
        <w:rPr>
          <w:b/>
          <w:lang w:val="en-GB"/>
        </w:rPr>
        <w:t>:</w:t>
      </w:r>
      <w:r w:rsidRPr="0036229F">
        <w:rPr>
          <w:lang w:val="en-GB"/>
        </w:rPr>
        <w:t xml:space="preserve"> </w:t>
      </w:r>
      <w:r>
        <w:rPr>
          <w:lang w:val="en-GB"/>
        </w:rPr>
        <w:t xml:space="preserve">Table 7.2-1 from TS 38.101-4 follows the Rel-15 agreements for PTRS in FR2 </w:t>
      </w:r>
      <w:proofErr w:type="spellStart"/>
      <w:r>
        <w:rPr>
          <w:lang w:val="en-GB"/>
        </w:rPr>
        <w:t>demod</w:t>
      </w:r>
      <w:proofErr w:type="spellEnd"/>
      <w:r>
        <w:rPr>
          <w:lang w:val="en-GB"/>
        </w:rPr>
        <w:t xml:space="preserve"> testing.</w:t>
      </w:r>
    </w:p>
    <w:p w14:paraId="5D691EE0" w14:textId="0685306F" w:rsidR="0017506E" w:rsidRDefault="00543340" w:rsidP="00C011C6">
      <w:pPr>
        <w:rPr>
          <w:lang w:val="en-GB"/>
        </w:rPr>
      </w:pPr>
      <w:r>
        <w:rPr>
          <w:lang w:val="en-GB"/>
        </w:rPr>
        <w:t>Therefor we think that it is not necessary to make any adaptions to table 7.2-1 in TS 38.101-4</w:t>
      </w:r>
      <w:r w:rsidR="00492CF4">
        <w:rPr>
          <w:lang w:val="en-GB"/>
        </w:rPr>
        <w:t xml:space="preserve"> with respect to PTRS</w:t>
      </w:r>
      <w:r>
        <w:rPr>
          <w:lang w:val="en-GB"/>
        </w:rPr>
        <w:t xml:space="preserve">, but rather TS 38.508-1 needs to be adapted, so that the PTRS are </w:t>
      </w:r>
      <w:r>
        <w:rPr>
          <w:lang w:val="en-GB"/>
        </w:rPr>
        <w:lastRenderedPageBreak/>
        <w:t>always present.</w:t>
      </w:r>
      <w:r w:rsidR="006B41D8">
        <w:rPr>
          <w:lang w:val="en-GB"/>
        </w:rPr>
        <w:t xml:space="preserve"> A corresponding CR</w:t>
      </w:r>
      <w:r w:rsidR="000054A0">
        <w:rPr>
          <w:lang w:val="en-GB"/>
        </w:rPr>
        <w:t xml:space="preserve"> [8]</w:t>
      </w:r>
      <w:r w:rsidR="006B41D8">
        <w:rPr>
          <w:lang w:val="en-GB"/>
        </w:rPr>
        <w:t xml:space="preserve"> has been submitted to RAN5#104 to make the necessary changes to TS 38.508-1.</w:t>
      </w:r>
      <w:r w:rsidR="00492CF4">
        <w:rPr>
          <w:lang w:val="en-GB"/>
        </w:rPr>
        <w:t xml:space="preserve"> </w:t>
      </w:r>
    </w:p>
    <w:p w14:paraId="3DD0F058" w14:textId="58A8ADCA" w:rsidR="00492CF4" w:rsidRDefault="000054A0" w:rsidP="00C011C6">
      <w:pPr>
        <w:rPr>
          <w:bCs/>
          <w:lang w:val="en-GB" w:eastAsia="en-US"/>
        </w:rPr>
      </w:pPr>
      <w:r>
        <w:rPr>
          <w:b/>
          <w:lang w:val="en-GB" w:eastAsia="en-US"/>
        </w:rPr>
        <w:t>Proposal 1</w:t>
      </w:r>
      <w:r w:rsidRPr="00DE5CA2">
        <w:rPr>
          <w:bCs/>
          <w:lang w:val="en-GB" w:eastAsia="en-US"/>
        </w:rPr>
        <w:t xml:space="preserve">: </w:t>
      </w:r>
      <w:r w:rsidR="00492CF4">
        <w:rPr>
          <w:bCs/>
          <w:lang w:val="en-GB" w:eastAsia="en-US"/>
        </w:rPr>
        <w:t xml:space="preserve">RAN4 to conclude that </w:t>
      </w:r>
      <w:r>
        <w:rPr>
          <w:bCs/>
          <w:lang w:val="en-GB" w:eastAsia="en-US"/>
        </w:rPr>
        <w:t>TS 38.508-1 shall be adapted to resolve the mismatch.</w:t>
      </w:r>
    </w:p>
    <w:p w14:paraId="3FA35145" w14:textId="62EACE00" w:rsidR="00492CF4" w:rsidRPr="000054A0" w:rsidRDefault="00492CF4" w:rsidP="00C011C6">
      <w:pPr>
        <w:rPr>
          <w:bCs/>
          <w:lang w:val="en-GB" w:eastAsia="en-US"/>
        </w:rPr>
      </w:pPr>
      <w:r>
        <w:rPr>
          <w:lang w:val="en-GB"/>
        </w:rPr>
        <w:t>As customary in RAN5, the CR has been marked as depending on the outcome of this discussion</w:t>
      </w:r>
      <w:r>
        <w:rPr>
          <w:lang w:val="en-GB"/>
        </w:rPr>
        <w:t>, so the CR could be agreed in RAN5 once the discussion in RAN4 has concluded. From our point of view no LS would be necessary.</w:t>
      </w:r>
    </w:p>
    <w:bookmarkEnd w:id="1"/>
    <w:bookmarkEnd w:id="2"/>
    <w:p w14:paraId="6A30F3C3" w14:textId="5F410AFA" w:rsidR="00EE0AC3" w:rsidRPr="00DE4417" w:rsidRDefault="00C011C6" w:rsidP="00E45333">
      <w:pPr>
        <w:pStyle w:val="Heading1"/>
        <w:rPr>
          <w:rFonts w:cs="Arial"/>
        </w:rPr>
      </w:pPr>
      <w:r>
        <w:rPr>
          <w:rFonts w:cs="Arial"/>
        </w:rPr>
        <w:t>Summary</w:t>
      </w:r>
    </w:p>
    <w:p w14:paraId="43D54AB8" w14:textId="5BC79F60" w:rsidR="00AF3C74" w:rsidRDefault="00AF3C74" w:rsidP="00AF3C74">
      <w:pPr>
        <w:rPr>
          <w:lang w:eastAsia="en-US"/>
        </w:rPr>
      </w:pPr>
      <w:bookmarkStart w:id="3" w:name="_Ref473660868"/>
      <w:bookmarkStart w:id="4" w:name="_Ref473660708"/>
      <w:bookmarkStart w:id="5" w:name="OLE_LINK6"/>
      <w:bookmarkStart w:id="6" w:name="OLE_LINK7"/>
      <w:r w:rsidRPr="00526386">
        <w:rPr>
          <w:lang w:eastAsia="en-US"/>
        </w:rPr>
        <w:t xml:space="preserve">In this contribution, </w:t>
      </w:r>
      <w:r w:rsidR="00FE1287">
        <w:rPr>
          <w:lang w:eastAsia="en-US"/>
        </w:rPr>
        <w:t>we</w:t>
      </w:r>
      <w:r w:rsidR="00F62C3E">
        <w:rPr>
          <w:lang w:eastAsia="en-US"/>
        </w:rPr>
        <w:t xml:space="preserve"> di</w:t>
      </w:r>
      <w:r w:rsidR="00C011C6">
        <w:rPr>
          <w:lang w:eastAsia="en-US"/>
        </w:rPr>
        <w:t xml:space="preserve">scussed </w:t>
      </w:r>
      <w:r w:rsidR="00F6332F">
        <w:rPr>
          <w:lang w:eastAsia="en-US"/>
        </w:rPr>
        <w:t xml:space="preserve">the issue of the PTRS configuration for FR2 </w:t>
      </w:r>
      <w:proofErr w:type="spellStart"/>
      <w:r w:rsidR="00F6332F">
        <w:rPr>
          <w:lang w:eastAsia="en-US"/>
        </w:rPr>
        <w:t>demod</w:t>
      </w:r>
      <w:proofErr w:type="spellEnd"/>
      <w:r w:rsidR="00F6332F">
        <w:rPr>
          <w:lang w:eastAsia="en-US"/>
        </w:rPr>
        <w:t xml:space="preserve"> requirements and propose the following.</w:t>
      </w:r>
    </w:p>
    <w:p w14:paraId="59B27351" w14:textId="77777777" w:rsidR="00D550B1" w:rsidRDefault="00D550B1" w:rsidP="00D550B1">
      <w:pPr>
        <w:rPr>
          <w:lang w:val="en-GB"/>
        </w:rPr>
      </w:pPr>
      <w:r w:rsidRPr="0036229F">
        <w:rPr>
          <w:b/>
          <w:lang w:val="en-GB"/>
        </w:rPr>
        <w:t>Observation 1:</w:t>
      </w:r>
      <w:r w:rsidRPr="0036229F">
        <w:rPr>
          <w:lang w:val="en-GB"/>
        </w:rPr>
        <w:t xml:space="preserve"> </w:t>
      </w:r>
      <w:r>
        <w:rPr>
          <w:lang w:val="en-GB"/>
        </w:rPr>
        <w:t>If a mismatch between core and test specification is observed, the test specification should be adapted to follow the core requirements.</w:t>
      </w:r>
    </w:p>
    <w:p w14:paraId="20281F7F" w14:textId="77777777" w:rsidR="00D550B1" w:rsidRDefault="00D550B1" w:rsidP="00D550B1">
      <w:pPr>
        <w:rPr>
          <w:lang w:val="en-GB"/>
        </w:rPr>
      </w:pPr>
      <w:r w:rsidRPr="0036229F">
        <w:rPr>
          <w:b/>
          <w:lang w:val="en-GB"/>
        </w:rPr>
        <w:t xml:space="preserve">Observation </w:t>
      </w:r>
      <w:r>
        <w:rPr>
          <w:b/>
          <w:lang w:val="en-GB"/>
        </w:rPr>
        <w:t>2</w:t>
      </w:r>
      <w:r w:rsidRPr="0036229F">
        <w:rPr>
          <w:b/>
          <w:lang w:val="en-GB"/>
        </w:rPr>
        <w:t>:</w:t>
      </w:r>
      <w:r w:rsidRPr="0036229F">
        <w:rPr>
          <w:lang w:val="en-GB"/>
        </w:rPr>
        <w:t xml:space="preserve"> </w:t>
      </w:r>
      <w:r>
        <w:rPr>
          <w:lang w:val="en-GB"/>
        </w:rPr>
        <w:t xml:space="preserve">Table 7.2-1 from TS 38.101-4 follows the Rel-15 agreements for PTRS in FR2 </w:t>
      </w:r>
      <w:proofErr w:type="spellStart"/>
      <w:r>
        <w:rPr>
          <w:lang w:val="en-GB"/>
        </w:rPr>
        <w:t>demod</w:t>
      </w:r>
      <w:proofErr w:type="spellEnd"/>
      <w:r>
        <w:rPr>
          <w:lang w:val="en-GB"/>
        </w:rPr>
        <w:t xml:space="preserve"> testing.</w:t>
      </w:r>
    </w:p>
    <w:p w14:paraId="20506635" w14:textId="77777777" w:rsidR="00F6332F" w:rsidRDefault="00F6332F" w:rsidP="00F6332F">
      <w:pPr>
        <w:rPr>
          <w:bCs/>
          <w:lang w:val="en-GB" w:eastAsia="en-US"/>
        </w:rPr>
      </w:pPr>
      <w:r>
        <w:rPr>
          <w:b/>
          <w:lang w:val="en-GB" w:eastAsia="en-US"/>
        </w:rPr>
        <w:t>Proposal 1</w:t>
      </w:r>
      <w:r w:rsidRPr="00DE5CA2">
        <w:rPr>
          <w:bCs/>
          <w:lang w:val="en-GB" w:eastAsia="en-US"/>
        </w:rPr>
        <w:t xml:space="preserve">: </w:t>
      </w:r>
      <w:r>
        <w:rPr>
          <w:bCs/>
          <w:lang w:val="en-GB" w:eastAsia="en-US"/>
        </w:rPr>
        <w:t>RAN4 to conclude that TS 38.508-1 shall be adapted to resolve the mismatch.</w:t>
      </w:r>
    </w:p>
    <w:p w14:paraId="1559997D" w14:textId="51D81406" w:rsidR="00030A7F" w:rsidRPr="00DE4417" w:rsidRDefault="00030A7F" w:rsidP="00030A7F">
      <w:pPr>
        <w:pStyle w:val="Heading1"/>
        <w:numPr>
          <w:ilvl w:val="0"/>
          <w:numId w:val="0"/>
        </w:numPr>
        <w:ind w:left="432" w:hanging="432"/>
        <w:rPr>
          <w:rFonts w:cs="Arial"/>
        </w:rPr>
      </w:pPr>
      <w:r w:rsidRPr="00DE4417">
        <w:rPr>
          <w:rFonts w:cs="Arial"/>
        </w:rPr>
        <w:t>References</w:t>
      </w:r>
    </w:p>
    <w:bookmarkEnd w:id="3"/>
    <w:bookmarkEnd w:id="4"/>
    <w:bookmarkEnd w:id="5"/>
    <w:bookmarkEnd w:id="6"/>
    <w:p w14:paraId="38D56AD6" w14:textId="05231B3D" w:rsidR="00034124" w:rsidRDefault="00F968EB" w:rsidP="00EA3CA7">
      <w:pPr>
        <w:pStyle w:val="ListParagraph"/>
        <w:numPr>
          <w:ilvl w:val="0"/>
          <w:numId w:val="4"/>
        </w:numPr>
        <w:spacing w:after="0" w:line="240" w:lineRule="auto"/>
        <w:rPr>
          <w:lang w:val="en-GB"/>
        </w:rPr>
      </w:pPr>
      <w:r w:rsidRPr="00F968EB">
        <w:rPr>
          <w:lang w:val="en-GB"/>
        </w:rPr>
        <w:t>R4-2408987</w:t>
      </w:r>
      <w:r>
        <w:rPr>
          <w:lang w:val="en-GB"/>
        </w:rPr>
        <w:t>; “</w:t>
      </w:r>
      <w:r w:rsidRPr="00F968EB">
        <w:rPr>
          <w:lang w:val="en-GB"/>
        </w:rPr>
        <w:t>[</w:t>
      </w:r>
      <w:proofErr w:type="spellStart"/>
      <w:r w:rsidRPr="00F968EB">
        <w:rPr>
          <w:lang w:val="en-GB"/>
        </w:rPr>
        <w:t>NR_newRAT</w:t>
      </w:r>
      <w:proofErr w:type="spellEnd"/>
      <w:r w:rsidRPr="00F968EB">
        <w:rPr>
          <w:lang w:val="en-GB"/>
        </w:rPr>
        <w:t>-Perf] Discussion on PTRS configuration for UE demodulation requirements</w:t>
      </w:r>
      <w:r>
        <w:rPr>
          <w:lang w:val="en-GB"/>
        </w:rPr>
        <w:t xml:space="preserve">”; </w:t>
      </w:r>
      <w:r w:rsidRPr="00F968EB">
        <w:rPr>
          <w:lang w:val="en-GB"/>
        </w:rPr>
        <w:t xml:space="preserve">Huawei, </w:t>
      </w:r>
      <w:proofErr w:type="spellStart"/>
      <w:r w:rsidRPr="00F968EB">
        <w:rPr>
          <w:lang w:val="en-GB"/>
        </w:rPr>
        <w:t>HiSilicon</w:t>
      </w:r>
      <w:proofErr w:type="spellEnd"/>
      <w:r>
        <w:rPr>
          <w:lang w:val="en-GB"/>
        </w:rPr>
        <w:t>; RAN4#111 May 20</w:t>
      </w:r>
      <w:r w:rsidR="00EC6FCE">
        <w:rPr>
          <w:lang w:val="en-GB"/>
        </w:rPr>
        <w:t>2</w:t>
      </w:r>
      <w:r>
        <w:rPr>
          <w:lang w:val="en-GB"/>
        </w:rPr>
        <w:t>4</w:t>
      </w:r>
    </w:p>
    <w:p w14:paraId="19AFAE88" w14:textId="01852B71" w:rsidR="00F968EB" w:rsidRDefault="00F968EB" w:rsidP="00EA3CA7">
      <w:pPr>
        <w:pStyle w:val="ListParagraph"/>
        <w:numPr>
          <w:ilvl w:val="0"/>
          <w:numId w:val="4"/>
        </w:numPr>
        <w:spacing w:after="0" w:line="240" w:lineRule="auto"/>
        <w:rPr>
          <w:lang w:val="en-GB"/>
        </w:rPr>
      </w:pPr>
      <w:r>
        <w:rPr>
          <w:lang w:val="en-GB"/>
        </w:rPr>
        <w:t>TS 38.101-4</w:t>
      </w:r>
    </w:p>
    <w:p w14:paraId="73D9B738" w14:textId="494B1597" w:rsidR="00F968EB" w:rsidRDefault="00F968EB" w:rsidP="00EA3CA7">
      <w:pPr>
        <w:pStyle w:val="ListParagraph"/>
        <w:numPr>
          <w:ilvl w:val="0"/>
          <w:numId w:val="4"/>
        </w:numPr>
        <w:spacing w:after="0" w:line="240" w:lineRule="auto"/>
        <w:rPr>
          <w:lang w:val="en-GB"/>
        </w:rPr>
      </w:pPr>
      <w:r>
        <w:rPr>
          <w:lang w:val="en-GB"/>
        </w:rPr>
        <w:t>TS 38.508-1</w:t>
      </w:r>
    </w:p>
    <w:p w14:paraId="5F67BB2C" w14:textId="69BD507C" w:rsidR="00F968EB" w:rsidRDefault="00F968EB" w:rsidP="00EA3CA7">
      <w:pPr>
        <w:pStyle w:val="ListParagraph"/>
        <w:numPr>
          <w:ilvl w:val="0"/>
          <w:numId w:val="4"/>
        </w:numPr>
        <w:spacing w:after="0" w:line="240" w:lineRule="auto"/>
        <w:rPr>
          <w:lang w:val="en-GB"/>
        </w:rPr>
      </w:pPr>
      <w:r>
        <w:rPr>
          <w:lang w:val="en-GB"/>
        </w:rPr>
        <w:t>TS 38.214</w:t>
      </w:r>
    </w:p>
    <w:p w14:paraId="2FE0EC68" w14:textId="1A8D9233" w:rsidR="00EC6FCE" w:rsidRDefault="00EC6FCE" w:rsidP="00EC6FCE">
      <w:pPr>
        <w:pStyle w:val="ListParagraph"/>
        <w:numPr>
          <w:ilvl w:val="0"/>
          <w:numId w:val="4"/>
        </w:numPr>
        <w:spacing w:after="0" w:line="240" w:lineRule="auto"/>
        <w:rPr>
          <w:lang w:val="en-GB"/>
        </w:rPr>
      </w:pPr>
      <w:r w:rsidRPr="00F968EB">
        <w:rPr>
          <w:lang w:val="en-GB"/>
        </w:rPr>
        <w:t>R4-240</w:t>
      </w:r>
      <w:r w:rsidR="007E669A">
        <w:rPr>
          <w:lang w:val="en-GB"/>
        </w:rPr>
        <w:t>9392</w:t>
      </w:r>
      <w:r>
        <w:rPr>
          <w:lang w:val="en-GB"/>
        </w:rPr>
        <w:t>; “</w:t>
      </w:r>
      <w:r w:rsidR="007E669A" w:rsidRPr="007E669A">
        <w:rPr>
          <w:lang w:val="en-GB"/>
        </w:rPr>
        <w:t>Way forward on NR UE PDSCH demodulation requirements</w:t>
      </w:r>
      <w:r w:rsidR="007E669A">
        <w:rPr>
          <w:lang w:val="en-GB"/>
        </w:rPr>
        <w:t>”; NTT Docomo, Intel Corporation</w:t>
      </w:r>
      <w:r>
        <w:rPr>
          <w:lang w:val="en-GB"/>
        </w:rPr>
        <w:t>; RAN4</w:t>
      </w:r>
      <w:r w:rsidR="007E669A">
        <w:rPr>
          <w:lang w:val="en-GB"/>
        </w:rPr>
        <w:t xml:space="preserve"> AH 1807</w:t>
      </w:r>
      <w:r>
        <w:rPr>
          <w:lang w:val="en-GB"/>
        </w:rPr>
        <w:t xml:space="preserve"> </w:t>
      </w:r>
      <w:r w:rsidR="007E669A">
        <w:rPr>
          <w:lang w:val="en-GB"/>
        </w:rPr>
        <w:t>July</w:t>
      </w:r>
      <w:r>
        <w:rPr>
          <w:lang w:val="en-GB"/>
        </w:rPr>
        <w:t xml:space="preserve"> 201</w:t>
      </w:r>
      <w:r w:rsidR="007E669A">
        <w:rPr>
          <w:lang w:val="en-GB"/>
        </w:rPr>
        <w:t>8</w:t>
      </w:r>
    </w:p>
    <w:p w14:paraId="2A4B2E6E" w14:textId="003D74A5" w:rsidR="00866B9A" w:rsidRDefault="00866B9A" w:rsidP="00866B9A">
      <w:pPr>
        <w:pStyle w:val="ListParagraph"/>
        <w:numPr>
          <w:ilvl w:val="0"/>
          <w:numId w:val="4"/>
        </w:numPr>
        <w:spacing w:after="0" w:line="240" w:lineRule="auto"/>
        <w:rPr>
          <w:lang w:val="en-GB"/>
        </w:rPr>
      </w:pPr>
      <w:r w:rsidRPr="00F968EB">
        <w:rPr>
          <w:lang w:val="en-GB"/>
        </w:rPr>
        <w:t>R4-240</w:t>
      </w:r>
      <w:r>
        <w:rPr>
          <w:lang w:val="en-GB"/>
        </w:rPr>
        <w:t>9393; “</w:t>
      </w:r>
      <w:r w:rsidRPr="00866B9A">
        <w:rPr>
          <w:lang w:val="en-GB"/>
        </w:rPr>
        <w:t>Simulation assumptions for NR PDSCH demodulation performance requirements</w:t>
      </w:r>
      <w:r>
        <w:rPr>
          <w:lang w:val="en-GB"/>
        </w:rPr>
        <w:t>”; Intel Corporation; RAN4 AH 1807 July 2018</w:t>
      </w:r>
    </w:p>
    <w:p w14:paraId="4B6A81C6" w14:textId="77777777" w:rsidR="00EC6FCE" w:rsidRDefault="00EC6FCE" w:rsidP="00EC6FCE">
      <w:pPr>
        <w:pStyle w:val="ListParagraph"/>
        <w:numPr>
          <w:ilvl w:val="0"/>
          <w:numId w:val="4"/>
        </w:numPr>
        <w:spacing w:after="0" w:line="240" w:lineRule="auto"/>
        <w:rPr>
          <w:lang w:val="en-GB"/>
        </w:rPr>
      </w:pPr>
      <w:r w:rsidRPr="00F968EB">
        <w:rPr>
          <w:lang w:val="en-GB"/>
        </w:rPr>
        <w:t>R4-2408987</w:t>
      </w:r>
      <w:r>
        <w:rPr>
          <w:lang w:val="en-GB"/>
        </w:rPr>
        <w:t>; “</w:t>
      </w:r>
      <w:r w:rsidRPr="00F968EB">
        <w:rPr>
          <w:lang w:val="en-GB"/>
        </w:rPr>
        <w:t>[</w:t>
      </w:r>
      <w:proofErr w:type="spellStart"/>
      <w:r w:rsidRPr="00F968EB">
        <w:rPr>
          <w:lang w:val="en-GB"/>
        </w:rPr>
        <w:t>NR_newRAT</w:t>
      </w:r>
      <w:proofErr w:type="spellEnd"/>
      <w:r w:rsidRPr="00F968EB">
        <w:rPr>
          <w:lang w:val="en-GB"/>
        </w:rPr>
        <w:t>-Perf] Discussion on PTRS configuration for UE demodulation requirements</w:t>
      </w:r>
      <w:r>
        <w:rPr>
          <w:lang w:val="en-GB"/>
        </w:rPr>
        <w:t xml:space="preserve">”; </w:t>
      </w:r>
      <w:r w:rsidRPr="00F968EB">
        <w:rPr>
          <w:lang w:val="en-GB"/>
        </w:rPr>
        <w:t xml:space="preserve">Huawei, </w:t>
      </w:r>
      <w:proofErr w:type="spellStart"/>
      <w:r w:rsidRPr="00F968EB">
        <w:rPr>
          <w:lang w:val="en-GB"/>
        </w:rPr>
        <w:t>HiSilicon</w:t>
      </w:r>
      <w:proofErr w:type="spellEnd"/>
      <w:r>
        <w:rPr>
          <w:lang w:val="en-GB"/>
        </w:rPr>
        <w:t>; RAN4#111 May 2014</w:t>
      </w:r>
    </w:p>
    <w:p w14:paraId="3C44940A" w14:textId="1ACA4EAC" w:rsidR="00543340" w:rsidRPr="00FE7B11" w:rsidRDefault="00EC6FCE" w:rsidP="00EA3CA7">
      <w:pPr>
        <w:pStyle w:val="ListParagraph"/>
        <w:numPr>
          <w:ilvl w:val="0"/>
          <w:numId w:val="4"/>
        </w:numPr>
        <w:spacing w:after="0" w:line="240" w:lineRule="auto"/>
        <w:rPr>
          <w:lang w:val="en-US"/>
        </w:rPr>
      </w:pPr>
      <w:r w:rsidRPr="00FE7B11">
        <w:rPr>
          <w:lang w:val="en-US"/>
        </w:rPr>
        <w:t>R5-24</w:t>
      </w:r>
      <w:r w:rsidR="00FE7B11" w:rsidRPr="00FE7B11">
        <w:rPr>
          <w:lang w:val="en-US"/>
        </w:rPr>
        <w:t>4858</w:t>
      </w:r>
      <w:r w:rsidRPr="00FE7B11">
        <w:rPr>
          <w:lang w:val="en-US"/>
        </w:rPr>
        <w:t xml:space="preserve">; </w:t>
      </w:r>
      <w:proofErr w:type="gramStart"/>
      <w:r w:rsidRPr="00FE7B11">
        <w:rPr>
          <w:lang w:val="en-US"/>
        </w:rPr>
        <w:t>“</w:t>
      </w:r>
      <w:r w:rsidR="00FE7B11" w:rsidRPr="00FE7B11">
        <w:rPr>
          <w:lang w:val="en-US"/>
        </w:rPr>
        <w:t xml:space="preserve"> Correction</w:t>
      </w:r>
      <w:proofErr w:type="gramEnd"/>
      <w:r w:rsidR="00FE7B11" w:rsidRPr="00FE7B11">
        <w:rPr>
          <w:lang w:val="en-US"/>
        </w:rPr>
        <w:t xml:space="preserve"> to PTRS configuration for FR2 PDSCH testing</w:t>
      </w:r>
      <w:r w:rsidRPr="00FE7B11">
        <w:rPr>
          <w:lang w:val="en-US"/>
        </w:rPr>
        <w:t>”; Rohde &amp; Schwarz; RAN5#104 August 2024</w:t>
      </w:r>
    </w:p>
    <w:sectPr w:rsidR="00543340" w:rsidRPr="00FE7B11" w:rsidSect="003838EA">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2DA4B" w14:textId="77777777" w:rsidR="004A2850" w:rsidRDefault="004A2850" w:rsidP="00371D7D">
      <w:r>
        <w:separator/>
      </w:r>
    </w:p>
  </w:endnote>
  <w:endnote w:type="continuationSeparator" w:id="0">
    <w:p w14:paraId="7AAC71FA" w14:textId="77777777" w:rsidR="004A2850" w:rsidRDefault="004A285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6F44F" w14:textId="77777777" w:rsidR="00720AF6" w:rsidRDefault="00720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4129D5A8" w:rsidR="00720AF6" w:rsidRPr="000E7B1E" w:rsidRDefault="00720AF6"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D5F4A" w14:textId="77777777" w:rsidR="00720AF6" w:rsidRDefault="00720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AD8E3" w14:textId="77777777" w:rsidR="004A2850" w:rsidRDefault="004A2850" w:rsidP="00371D7D">
      <w:r>
        <w:separator/>
      </w:r>
    </w:p>
  </w:footnote>
  <w:footnote w:type="continuationSeparator" w:id="0">
    <w:p w14:paraId="2E602ABE" w14:textId="77777777" w:rsidR="004A2850" w:rsidRDefault="004A2850"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883F6" w14:textId="43D5BFA1" w:rsidR="00720AF6" w:rsidRDefault="00720AF6">
    <w:pPr>
      <w:pStyle w:val="Header"/>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4D15E" w14:textId="0C9F4EB9" w:rsidR="00720AF6" w:rsidRDefault="00720AF6">
    <w:pPr>
      <w:pStyle w:val="Header"/>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8E2C1" w14:textId="46D22E5A" w:rsidR="00720AF6" w:rsidRDefault="00720AF6">
    <w:pPr>
      <w:pStyle w:val="Header"/>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B7F33"/>
    <w:multiLevelType w:val="hybridMultilevel"/>
    <w:tmpl w:val="32043B96"/>
    <w:lvl w:ilvl="0" w:tplc="3190EB80">
      <w:start w:val="1"/>
      <w:numFmt w:val="bullet"/>
      <w:lvlText w:val="•"/>
      <w:lvlJc w:val="left"/>
      <w:pPr>
        <w:tabs>
          <w:tab w:val="num" w:pos="720"/>
        </w:tabs>
        <w:ind w:left="720" w:hanging="360"/>
      </w:pPr>
      <w:rPr>
        <w:rFonts w:ascii="Arial" w:hAnsi="Arial" w:hint="default"/>
      </w:rPr>
    </w:lvl>
    <w:lvl w:ilvl="1" w:tplc="3B0CADEE">
      <w:numFmt w:val="bullet"/>
      <w:lvlText w:val="–"/>
      <w:lvlJc w:val="left"/>
      <w:pPr>
        <w:tabs>
          <w:tab w:val="num" w:pos="1440"/>
        </w:tabs>
        <w:ind w:left="1440" w:hanging="360"/>
      </w:pPr>
      <w:rPr>
        <w:rFonts w:ascii="Arial" w:hAnsi="Arial" w:hint="default"/>
      </w:rPr>
    </w:lvl>
    <w:lvl w:ilvl="2" w:tplc="FD7637F6">
      <w:numFmt w:val="bullet"/>
      <w:lvlText w:val="•"/>
      <w:lvlJc w:val="left"/>
      <w:pPr>
        <w:tabs>
          <w:tab w:val="num" w:pos="2160"/>
        </w:tabs>
        <w:ind w:left="2160" w:hanging="360"/>
      </w:pPr>
      <w:rPr>
        <w:rFonts w:ascii="Arial" w:hAnsi="Arial" w:hint="default"/>
      </w:rPr>
    </w:lvl>
    <w:lvl w:ilvl="3" w:tplc="4654897C" w:tentative="1">
      <w:start w:val="1"/>
      <w:numFmt w:val="bullet"/>
      <w:lvlText w:val="•"/>
      <w:lvlJc w:val="left"/>
      <w:pPr>
        <w:tabs>
          <w:tab w:val="num" w:pos="2880"/>
        </w:tabs>
        <w:ind w:left="2880" w:hanging="360"/>
      </w:pPr>
      <w:rPr>
        <w:rFonts w:ascii="Arial" w:hAnsi="Arial" w:hint="default"/>
      </w:rPr>
    </w:lvl>
    <w:lvl w:ilvl="4" w:tplc="C78CBAC6" w:tentative="1">
      <w:start w:val="1"/>
      <w:numFmt w:val="bullet"/>
      <w:lvlText w:val="•"/>
      <w:lvlJc w:val="left"/>
      <w:pPr>
        <w:tabs>
          <w:tab w:val="num" w:pos="3600"/>
        </w:tabs>
        <w:ind w:left="3600" w:hanging="360"/>
      </w:pPr>
      <w:rPr>
        <w:rFonts w:ascii="Arial" w:hAnsi="Arial" w:hint="default"/>
      </w:rPr>
    </w:lvl>
    <w:lvl w:ilvl="5" w:tplc="F3E8CFFA" w:tentative="1">
      <w:start w:val="1"/>
      <w:numFmt w:val="bullet"/>
      <w:lvlText w:val="•"/>
      <w:lvlJc w:val="left"/>
      <w:pPr>
        <w:tabs>
          <w:tab w:val="num" w:pos="4320"/>
        </w:tabs>
        <w:ind w:left="4320" w:hanging="360"/>
      </w:pPr>
      <w:rPr>
        <w:rFonts w:ascii="Arial" w:hAnsi="Arial" w:hint="default"/>
      </w:rPr>
    </w:lvl>
    <w:lvl w:ilvl="6" w:tplc="57E2F5FC" w:tentative="1">
      <w:start w:val="1"/>
      <w:numFmt w:val="bullet"/>
      <w:lvlText w:val="•"/>
      <w:lvlJc w:val="left"/>
      <w:pPr>
        <w:tabs>
          <w:tab w:val="num" w:pos="5040"/>
        </w:tabs>
        <w:ind w:left="5040" w:hanging="360"/>
      </w:pPr>
      <w:rPr>
        <w:rFonts w:ascii="Arial" w:hAnsi="Arial" w:hint="default"/>
      </w:rPr>
    </w:lvl>
    <w:lvl w:ilvl="7" w:tplc="632AE162" w:tentative="1">
      <w:start w:val="1"/>
      <w:numFmt w:val="bullet"/>
      <w:lvlText w:val="•"/>
      <w:lvlJc w:val="left"/>
      <w:pPr>
        <w:tabs>
          <w:tab w:val="num" w:pos="5760"/>
        </w:tabs>
        <w:ind w:left="5760" w:hanging="360"/>
      </w:pPr>
      <w:rPr>
        <w:rFonts w:ascii="Arial" w:hAnsi="Arial" w:hint="default"/>
      </w:rPr>
    </w:lvl>
    <w:lvl w:ilvl="8" w:tplc="2026AD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8"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68B8D3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1"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5E4215"/>
    <w:multiLevelType w:val="hybridMultilevel"/>
    <w:tmpl w:val="D5DAB8EC"/>
    <w:lvl w:ilvl="0" w:tplc="CFA69E2A">
      <w:start w:val="1"/>
      <w:numFmt w:val="bullet"/>
      <w:lvlText w:val="–"/>
      <w:lvlJc w:val="left"/>
      <w:pPr>
        <w:tabs>
          <w:tab w:val="num" w:pos="720"/>
        </w:tabs>
        <w:ind w:left="720" w:hanging="360"/>
      </w:pPr>
      <w:rPr>
        <w:rFonts w:ascii="Arial" w:hAnsi="Arial" w:hint="default"/>
      </w:rPr>
    </w:lvl>
    <w:lvl w:ilvl="1" w:tplc="3ED01D2A">
      <w:start w:val="1"/>
      <w:numFmt w:val="bullet"/>
      <w:lvlText w:val="–"/>
      <w:lvlJc w:val="left"/>
      <w:pPr>
        <w:tabs>
          <w:tab w:val="num" w:pos="1440"/>
        </w:tabs>
        <w:ind w:left="1440" w:hanging="360"/>
      </w:pPr>
      <w:rPr>
        <w:rFonts w:ascii="Arial" w:hAnsi="Arial" w:hint="default"/>
      </w:rPr>
    </w:lvl>
    <w:lvl w:ilvl="2" w:tplc="13645FE8">
      <w:numFmt w:val="bullet"/>
      <w:lvlText w:val="•"/>
      <w:lvlJc w:val="left"/>
      <w:pPr>
        <w:tabs>
          <w:tab w:val="num" w:pos="2160"/>
        </w:tabs>
        <w:ind w:left="2160" w:hanging="360"/>
      </w:pPr>
      <w:rPr>
        <w:rFonts w:ascii="Arial" w:hAnsi="Arial" w:hint="default"/>
      </w:rPr>
    </w:lvl>
    <w:lvl w:ilvl="3" w:tplc="CC2677EA" w:tentative="1">
      <w:start w:val="1"/>
      <w:numFmt w:val="bullet"/>
      <w:lvlText w:val="–"/>
      <w:lvlJc w:val="left"/>
      <w:pPr>
        <w:tabs>
          <w:tab w:val="num" w:pos="2880"/>
        </w:tabs>
        <w:ind w:left="2880" w:hanging="360"/>
      </w:pPr>
      <w:rPr>
        <w:rFonts w:ascii="Arial" w:hAnsi="Arial" w:hint="default"/>
      </w:rPr>
    </w:lvl>
    <w:lvl w:ilvl="4" w:tplc="A9E07C2A" w:tentative="1">
      <w:start w:val="1"/>
      <w:numFmt w:val="bullet"/>
      <w:lvlText w:val="–"/>
      <w:lvlJc w:val="left"/>
      <w:pPr>
        <w:tabs>
          <w:tab w:val="num" w:pos="3600"/>
        </w:tabs>
        <w:ind w:left="3600" w:hanging="360"/>
      </w:pPr>
      <w:rPr>
        <w:rFonts w:ascii="Arial" w:hAnsi="Arial" w:hint="default"/>
      </w:rPr>
    </w:lvl>
    <w:lvl w:ilvl="5" w:tplc="ED8E16EC" w:tentative="1">
      <w:start w:val="1"/>
      <w:numFmt w:val="bullet"/>
      <w:lvlText w:val="–"/>
      <w:lvlJc w:val="left"/>
      <w:pPr>
        <w:tabs>
          <w:tab w:val="num" w:pos="4320"/>
        </w:tabs>
        <w:ind w:left="4320" w:hanging="360"/>
      </w:pPr>
      <w:rPr>
        <w:rFonts w:ascii="Arial" w:hAnsi="Arial" w:hint="default"/>
      </w:rPr>
    </w:lvl>
    <w:lvl w:ilvl="6" w:tplc="E236D66E" w:tentative="1">
      <w:start w:val="1"/>
      <w:numFmt w:val="bullet"/>
      <w:lvlText w:val="–"/>
      <w:lvlJc w:val="left"/>
      <w:pPr>
        <w:tabs>
          <w:tab w:val="num" w:pos="5040"/>
        </w:tabs>
        <w:ind w:left="5040" w:hanging="360"/>
      </w:pPr>
      <w:rPr>
        <w:rFonts w:ascii="Arial" w:hAnsi="Arial" w:hint="default"/>
      </w:rPr>
    </w:lvl>
    <w:lvl w:ilvl="7" w:tplc="C31A5590" w:tentative="1">
      <w:start w:val="1"/>
      <w:numFmt w:val="bullet"/>
      <w:lvlText w:val="–"/>
      <w:lvlJc w:val="left"/>
      <w:pPr>
        <w:tabs>
          <w:tab w:val="num" w:pos="5760"/>
        </w:tabs>
        <w:ind w:left="5760" w:hanging="360"/>
      </w:pPr>
      <w:rPr>
        <w:rFonts w:ascii="Arial" w:hAnsi="Arial" w:hint="default"/>
      </w:rPr>
    </w:lvl>
    <w:lvl w:ilvl="8" w:tplc="0DBAD9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16cid:durableId="613369541">
    <w:abstractNumId w:val="10"/>
  </w:num>
  <w:num w:numId="2" w16cid:durableId="1582331661">
    <w:abstractNumId w:val="16"/>
  </w:num>
  <w:num w:numId="3" w16cid:durableId="1097628655">
    <w:abstractNumId w:val="5"/>
  </w:num>
  <w:num w:numId="4" w16cid:durableId="716007056">
    <w:abstractNumId w:val="9"/>
  </w:num>
  <w:num w:numId="5" w16cid:durableId="915438008">
    <w:abstractNumId w:val="7"/>
  </w:num>
  <w:num w:numId="6" w16cid:durableId="702363974">
    <w:abstractNumId w:val="3"/>
  </w:num>
  <w:num w:numId="7" w16cid:durableId="652563968">
    <w:abstractNumId w:val="8"/>
  </w:num>
  <w:num w:numId="8" w16cid:durableId="1156414000">
    <w:abstractNumId w:val="17"/>
  </w:num>
  <w:num w:numId="9" w16cid:durableId="88964121">
    <w:abstractNumId w:val="12"/>
  </w:num>
  <w:num w:numId="10" w16cid:durableId="1072893222">
    <w:abstractNumId w:val="14"/>
  </w:num>
  <w:num w:numId="11" w16cid:durableId="179202920">
    <w:abstractNumId w:val="2"/>
  </w:num>
  <w:num w:numId="12" w16cid:durableId="227810691">
    <w:abstractNumId w:val="11"/>
  </w:num>
  <w:num w:numId="13" w16cid:durableId="1122069193">
    <w:abstractNumId w:val="1"/>
  </w:num>
  <w:num w:numId="14" w16cid:durableId="1676181365">
    <w:abstractNumId w:val="6"/>
  </w:num>
  <w:num w:numId="15" w16cid:durableId="1634559464">
    <w:abstractNumId w:val="0"/>
  </w:num>
  <w:num w:numId="16" w16cid:durableId="1177578659">
    <w:abstractNumId w:val="15"/>
  </w:num>
  <w:num w:numId="17" w16cid:durableId="1372802125">
    <w:abstractNumId w:val="18"/>
  </w:num>
  <w:num w:numId="18" w16cid:durableId="118259158">
    <w:abstractNumId w:val="4"/>
  </w:num>
  <w:num w:numId="19" w16cid:durableId="13029618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activeWritingStyle w:appName="MSWord" w:lang="de-D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054A0"/>
    <w:rsid w:val="00006F40"/>
    <w:rsid w:val="00010E75"/>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4124"/>
    <w:rsid w:val="000357C4"/>
    <w:rsid w:val="00036082"/>
    <w:rsid w:val="000376EA"/>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032"/>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3D90"/>
    <w:rsid w:val="000E75B0"/>
    <w:rsid w:val="000E7B1E"/>
    <w:rsid w:val="000F12EF"/>
    <w:rsid w:val="000F210F"/>
    <w:rsid w:val="000F2169"/>
    <w:rsid w:val="000F3094"/>
    <w:rsid w:val="000F5A27"/>
    <w:rsid w:val="000F69EC"/>
    <w:rsid w:val="00100D39"/>
    <w:rsid w:val="001042EC"/>
    <w:rsid w:val="0010446A"/>
    <w:rsid w:val="0010792C"/>
    <w:rsid w:val="00110B13"/>
    <w:rsid w:val="001114C1"/>
    <w:rsid w:val="00112164"/>
    <w:rsid w:val="00112F75"/>
    <w:rsid w:val="001137DA"/>
    <w:rsid w:val="0011436A"/>
    <w:rsid w:val="001147B0"/>
    <w:rsid w:val="00114995"/>
    <w:rsid w:val="001150C9"/>
    <w:rsid w:val="00116DFF"/>
    <w:rsid w:val="001178F0"/>
    <w:rsid w:val="001179E4"/>
    <w:rsid w:val="00117F9C"/>
    <w:rsid w:val="00123745"/>
    <w:rsid w:val="001238F4"/>
    <w:rsid w:val="00124FF0"/>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31E7"/>
    <w:rsid w:val="0016379A"/>
    <w:rsid w:val="00164040"/>
    <w:rsid w:val="001666D4"/>
    <w:rsid w:val="00166A43"/>
    <w:rsid w:val="00167CAD"/>
    <w:rsid w:val="00167FB4"/>
    <w:rsid w:val="001726CF"/>
    <w:rsid w:val="0017275D"/>
    <w:rsid w:val="00172D17"/>
    <w:rsid w:val="001747B0"/>
    <w:rsid w:val="00174ED5"/>
    <w:rsid w:val="0017506E"/>
    <w:rsid w:val="00176658"/>
    <w:rsid w:val="00176791"/>
    <w:rsid w:val="00177B2C"/>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5BE"/>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16B81"/>
    <w:rsid w:val="00220316"/>
    <w:rsid w:val="00220645"/>
    <w:rsid w:val="0022150D"/>
    <w:rsid w:val="002225C4"/>
    <w:rsid w:val="00224203"/>
    <w:rsid w:val="0022473C"/>
    <w:rsid w:val="00225D76"/>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13ED"/>
    <w:rsid w:val="0027374B"/>
    <w:rsid w:val="0027558A"/>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1A42"/>
    <w:rsid w:val="002A2AB2"/>
    <w:rsid w:val="002A3C1E"/>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0693"/>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21C2"/>
    <w:rsid w:val="00332D69"/>
    <w:rsid w:val="003344C4"/>
    <w:rsid w:val="00334F04"/>
    <w:rsid w:val="00340A65"/>
    <w:rsid w:val="0034217D"/>
    <w:rsid w:val="003434B3"/>
    <w:rsid w:val="003436AD"/>
    <w:rsid w:val="003442BC"/>
    <w:rsid w:val="00344B2B"/>
    <w:rsid w:val="0035204A"/>
    <w:rsid w:val="003564E9"/>
    <w:rsid w:val="0036038D"/>
    <w:rsid w:val="003607C5"/>
    <w:rsid w:val="003608E0"/>
    <w:rsid w:val="00361148"/>
    <w:rsid w:val="00361295"/>
    <w:rsid w:val="0036229F"/>
    <w:rsid w:val="003628A5"/>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4644"/>
    <w:rsid w:val="003750AC"/>
    <w:rsid w:val="00377106"/>
    <w:rsid w:val="003812CA"/>
    <w:rsid w:val="003838EA"/>
    <w:rsid w:val="00383939"/>
    <w:rsid w:val="00383D00"/>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1CA1"/>
    <w:rsid w:val="003C336B"/>
    <w:rsid w:val="003C39A4"/>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169"/>
    <w:rsid w:val="003F2F4C"/>
    <w:rsid w:val="003F426A"/>
    <w:rsid w:val="003F4781"/>
    <w:rsid w:val="003F78A5"/>
    <w:rsid w:val="004002C9"/>
    <w:rsid w:val="0040034D"/>
    <w:rsid w:val="004033E9"/>
    <w:rsid w:val="00403CF6"/>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5B53"/>
    <w:rsid w:val="004372AD"/>
    <w:rsid w:val="00442027"/>
    <w:rsid w:val="004447C5"/>
    <w:rsid w:val="00445FD4"/>
    <w:rsid w:val="00446661"/>
    <w:rsid w:val="00450CCF"/>
    <w:rsid w:val="00451093"/>
    <w:rsid w:val="00452D55"/>
    <w:rsid w:val="00455988"/>
    <w:rsid w:val="00455FE3"/>
    <w:rsid w:val="00457EE8"/>
    <w:rsid w:val="00460804"/>
    <w:rsid w:val="004614C5"/>
    <w:rsid w:val="0046181B"/>
    <w:rsid w:val="0046280F"/>
    <w:rsid w:val="004641CE"/>
    <w:rsid w:val="00465DA7"/>
    <w:rsid w:val="0046755F"/>
    <w:rsid w:val="00470182"/>
    <w:rsid w:val="00471925"/>
    <w:rsid w:val="00473048"/>
    <w:rsid w:val="00474149"/>
    <w:rsid w:val="004745B3"/>
    <w:rsid w:val="00475466"/>
    <w:rsid w:val="00475793"/>
    <w:rsid w:val="00476E05"/>
    <w:rsid w:val="00477362"/>
    <w:rsid w:val="00477BB8"/>
    <w:rsid w:val="00477D0D"/>
    <w:rsid w:val="00480E62"/>
    <w:rsid w:val="00481B3C"/>
    <w:rsid w:val="004858E1"/>
    <w:rsid w:val="0048673D"/>
    <w:rsid w:val="00486F72"/>
    <w:rsid w:val="00487FC3"/>
    <w:rsid w:val="00491A62"/>
    <w:rsid w:val="00492977"/>
    <w:rsid w:val="00492CF4"/>
    <w:rsid w:val="00492DC5"/>
    <w:rsid w:val="0049310F"/>
    <w:rsid w:val="004932C9"/>
    <w:rsid w:val="0049394D"/>
    <w:rsid w:val="00493E67"/>
    <w:rsid w:val="00493FA6"/>
    <w:rsid w:val="0049633E"/>
    <w:rsid w:val="004A04A5"/>
    <w:rsid w:val="004A2850"/>
    <w:rsid w:val="004A2F58"/>
    <w:rsid w:val="004A3D93"/>
    <w:rsid w:val="004A4033"/>
    <w:rsid w:val="004A5815"/>
    <w:rsid w:val="004A60F7"/>
    <w:rsid w:val="004A79DF"/>
    <w:rsid w:val="004B0619"/>
    <w:rsid w:val="004B0EE9"/>
    <w:rsid w:val="004B4C96"/>
    <w:rsid w:val="004B69D6"/>
    <w:rsid w:val="004C0EA3"/>
    <w:rsid w:val="004C24CB"/>
    <w:rsid w:val="004C36C4"/>
    <w:rsid w:val="004C3EE9"/>
    <w:rsid w:val="004C5B51"/>
    <w:rsid w:val="004C6EB0"/>
    <w:rsid w:val="004D2DCF"/>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376"/>
    <w:rsid w:val="00502740"/>
    <w:rsid w:val="00502B4D"/>
    <w:rsid w:val="00510F85"/>
    <w:rsid w:val="00514970"/>
    <w:rsid w:val="0051545C"/>
    <w:rsid w:val="00516D9C"/>
    <w:rsid w:val="00517DEB"/>
    <w:rsid w:val="005208AB"/>
    <w:rsid w:val="00521C12"/>
    <w:rsid w:val="0052278C"/>
    <w:rsid w:val="005242EF"/>
    <w:rsid w:val="00524791"/>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3340"/>
    <w:rsid w:val="005446EE"/>
    <w:rsid w:val="005465AC"/>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541"/>
    <w:rsid w:val="005718E4"/>
    <w:rsid w:val="00571AAB"/>
    <w:rsid w:val="00571E93"/>
    <w:rsid w:val="005823BA"/>
    <w:rsid w:val="00583905"/>
    <w:rsid w:val="00586465"/>
    <w:rsid w:val="00590023"/>
    <w:rsid w:val="00590497"/>
    <w:rsid w:val="005940DE"/>
    <w:rsid w:val="00594B54"/>
    <w:rsid w:val="005964E4"/>
    <w:rsid w:val="005A04AB"/>
    <w:rsid w:val="005A0D8E"/>
    <w:rsid w:val="005A15F1"/>
    <w:rsid w:val="005A3BC6"/>
    <w:rsid w:val="005A5D94"/>
    <w:rsid w:val="005A605C"/>
    <w:rsid w:val="005B4BFC"/>
    <w:rsid w:val="005B563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5F6FE3"/>
    <w:rsid w:val="0060326E"/>
    <w:rsid w:val="00604ED4"/>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4FD1"/>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3B5"/>
    <w:rsid w:val="006A6F49"/>
    <w:rsid w:val="006A7586"/>
    <w:rsid w:val="006A7894"/>
    <w:rsid w:val="006B01BC"/>
    <w:rsid w:val="006B0E15"/>
    <w:rsid w:val="006B2DB5"/>
    <w:rsid w:val="006B41D8"/>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182"/>
    <w:rsid w:val="006E7C54"/>
    <w:rsid w:val="006F178B"/>
    <w:rsid w:val="006F1D3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74F8"/>
    <w:rsid w:val="00720003"/>
    <w:rsid w:val="00720AF6"/>
    <w:rsid w:val="00720FB7"/>
    <w:rsid w:val="007215F6"/>
    <w:rsid w:val="0072427D"/>
    <w:rsid w:val="00724558"/>
    <w:rsid w:val="007246E4"/>
    <w:rsid w:val="00727E7F"/>
    <w:rsid w:val="00731B27"/>
    <w:rsid w:val="007327DA"/>
    <w:rsid w:val="00733D87"/>
    <w:rsid w:val="00734B18"/>
    <w:rsid w:val="00734E87"/>
    <w:rsid w:val="0073508A"/>
    <w:rsid w:val="00735D1F"/>
    <w:rsid w:val="0073610E"/>
    <w:rsid w:val="00736A55"/>
    <w:rsid w:val="00737373"/>
    <w:rsid w:val="00742979"/>
    <w:rsid w:val="00742FAF"/>
    <w:rsid w:val="00744D61"/>
    <w:rsid w:val="00744F26"/>
    <w:rsid w:val="0074564D"/>
    <w:rsid w:val="0074596A"/>
    <w:rsid w:val="007464DE"/>
    <w:rsid w:val="00746B62"/>
    <w:rsid w:val="00747693"/>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15C"/>
    <w:rsid w:val="007E542F"/>
    <w:rsid w:val="007E669A"/>
    <w:rsid w:val="007E6782"/>
    <w:rsid w:val="007E6D3C"/>
    <w:rsid w:val="007E74D3"/>
    <w:rsid w:val="007E75B3"/>
    <w:rsid w:val="007E7F0B"/>
    <w:rsid w:val="007F3AF5"/>
    <w:rsid w:val="007F63B8"/>
    <w:rsid w:val="00801CEB"/>
    <w:rsid w:val="00802A02"/>
    <w:rsid w:val="00802F82"/>
    <w:rsid w:val="00803726"/>
    <w:rsid w:val="00803ADC"/>
    <w:rsid w:val="00803D35"/>
    <w:rsid w:val="00804D3E"/>
    <w:rsid w:val="008064E5"/>
    <w:rsid w:val="00811A7C"/>
    <w:rsid w:val="008130D3"/>
    <w:rsid w:val="008134EE"/>
    <w:rsid w:val="00814716"/>
    <w:rsid w:val="00815718"/>
    <w:rsid w:val="008159B1"/>
    <w:rsid w:val="00815EAD"/>
    <w:rsid w:val="008211B6"/>
    <w:rsid w:val="00821667"/>
    <w:rsid w:val="008222DF"/>
    <w:rsid w:val="00824BF1"/>
    <w:rsid w:val="00825E45"/>
    <w:rsid w:val="00831E58"/>
    <w:rsid w:val="0083554F"/>
    <w:rsid w:val="00836315"/>
    <w:rsid w:val="00837DB8"/>
    <w:rsid w:val="00844428"/>
    <w:rsid w:val="00845183"/>
    <w:rsid w:val="008457F2"/>
    <w:rsid w:val="00845CAE"/>
    <w:rsid w:val="00846CBA"/>
    <w:rsid w:val="00847261"/>
    <w:rsid w:val="00855C98"/>
    <w:rsid w:val="00855D48"/>
    <w:rsid w:val="00861EA4"/>
    <w:rsid w:val="00862AFA"/>
    <w:rsid w:val="00863700"/>
    <w:rsid w:val="0086567A"/>
    <w:rsid w:val="00865D16"/>
    <w:rsid w:val="00866B9A"/>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524F"/>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DFF"/>
    <w:rsid w:val="008D6EF1"/>
    <w:rsid w:val="008D7189"/>
    <w:rsid w:val="008D797C"/>
    <w:rsid w:val="008D7BA0"/>
    <w:rsid w:val="008E061A"/>
    <w:rsid w:val="008E0FC4"/>
    <w:rsid w:val="008E1A2B"/>
    <w:rsid w:val="008E5CC2"/>
    <w:rsid w:val="008E790D"/>
    <w:rsid w:val="008F28BE"/>
    <w:rsid w:val="008F3E4A"/>
    <w:rsid w:val="008F46D8"/>
    <w:rsid w:val="008F4F09"/>
    <w:rsid w:val="008F543E"/>
    <w:rsid w:val="008F5836"/>
    <w:rsid w:val="008F6239"/>
    <w:rsid w:val="008F6BB4"/>
    <w:rsid w:val="00911FD9"/>
    <w:rsid w:val="00912CC8"/>
    <w:rsid w:val="00914141"/>
    <w:rsid w:val="00916784"/>
    <w:rsid w:val="00916934"/>
    <w:rsid w:val="009212E6"/>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CFA"/>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0989"/>
    <w:rsid w:val="00971759"/>
    <w:rsid w:val="009736E9"/>
    <w:rsid w:val="00974DDF"/>
    <w:rsid w:val="009750F0"/>
    <w:rsid w:val="0097543A"/>
    <w:rsid w:val="00975F20"/>
    <w:rsid w:val="00976B03"/>
    <w:rsid w:val="00980DC6"/>
    <w:rsid w:val="00984C8B"/>
    <w:rsid w:val="009863CE"/>
    <w:rsid w:val="00987740"/>
    <w:rsid w:val="009879A0"/>
    <w:rsid w:val="00987C1F"/>
    <w:rsid w:val="009926B6"/>
    <w:rsid w:val="00992877"/>
    <w:rsid w:val="0099496E"/>
    <w:rsid w:val="00997680"/>
    <w:rsid w:val="009A0AA0"/>
    <w:rsid w:val="009A1270"/>
    <w:rsid w:val="009A4CC9"/>
    <w:rsid w:val="009A712A"/>
    <w:rsid w:val="009B0845"/>
    <w:rsid w:val="009B0E8D"/>
    <w:rsid w:val="009B1044"/>
    <w:rsid w:val="009B1BF8"/>
    <w:rsid w:val="009B5E2B"/>
    <w:rsid w:val="009B79A3"/>
    <w:rsid w:val="009C0147"/>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56A9"/>
    <w:rsid w:val="009E6538"/>
    <w:rsid w:val="009E7AB5"/>
    <w:rsid w:val="009F0573"/>
    <w:rsid w:val="009F0831"/>
    <w:rsid w:val="009F0941"/>
    <w:rsid w:val="009F116B"/>
    <w:rsid w:val="009F1522"/>
    <w:rsid w:val="009F1E5D"/>
    <w:rsid w:val="009F31B9"/>
    <w:rsid w:val="009F4C6C"/>
    <w:rsid w:val="009F71B3"/>
    <w:rsid w:val="00A01054"/>
    <w:rsid w:val="00A02E39"/>
    <w:rsid w:val="00A03421"/>
    <w:rsid w:val="00A04379"/>
    <w:rsid w:val="00A04558"/>
    <w:rsid w:val="00A04F9C"/>
    <w:rsid w:val="00A0759F"/>
    <w:rsid w:val="00A130E4"/>
    <w:rsid w:val="00A14783"/>
    <w:rsid w:val="00A14EBC"/>
    <w:rsid w:val="00A15983"/>
    <w:rsid w:val="00A24150"/>
    <w:rsid w:val="00A25482"/>
    <w:rsid w:val="00A32070"/>
    <w:rsid w:val="00A3217E"/>
    <w:rsid w:val="00A33D3A"/>
    <w:rsid w:val="00A353DC"/>
    <w:rsid w:val="00A35A4A"/>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0F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062"/>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64D8"/>
    <w:rsid w:val="00B277E9"/>
    <w:rsid w:val="00B27923"/>
    <w:rsid w:val="00B3072F"/>
    <w:rsid w:val="00B30F45"/>
    <w:rsid w:val="00B319AF"/>
    <w:rsid w:val="00B31F06"/>
    <w:rsid w:val="00B32A3F"/>
    <w:rsid w:val="00B337D5"/>
    <w:rsid w:val="00B35629"/>
    <w:rsid w:val="00B37562"/>
    <w:rsid w:val="00B37C19"/>
    <w:rsid w:val="00B408D6"/>
    <w:rsid w:val="00B413A7"/>
    <w:rsid w:val="00B41448"/>
    <w:rsid w:val="00B42131"/>
    <w:rsid w:val="00B42D4E"/>
    <w:rsid w:val="00B46F52"/>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4705"/>
    <w:rsid w:val="00BF68B4"/>
    <w:rsid w:val="00BF7A2F"/>
    <w:rsid w:val="00C0043D"/>
    <w:rsid w:val="00C006B0"/>
    <w:rsid w:val="00C00965"/>
    <w:rsid w:val="00C00A0C"/>
    <w:rsid w:val="00C011C6"/>
    <w:rsid w:val="00C0127E"/>
    <w:rsid w:val="00C02E85"/>
    <w:rsid w:val="00C034BA"/>
    <w:rsid w:val="00C04CEB"/>
    <w:rsid w:val="00C074A2"/>
    <w:rsid w:val="00C142E1"/>
    <w:rsid w:val="00C14F5D"/>
    <w:rsid w:val="00C15068"/>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5575"/>
    <w:rsid w:val="00C37608"/>
    <w:rsid w:val="00C37B68"/>
    <w:rsid w:val="00C37D91"/>
    <w:rsid w:val="00C412AC"/>
    <w:rsid w:val="00C42A8B"/>
    <w:rsid w:val="00C42B0B"/>
    <w:rsid w:val="00C434F5"/>
    <w:rsid w:val="00C436FD"/>
    <w:rsid w:val="00C43A48"/>
    <w:rsid w:val="00C44071"/>
    <w:rsid w:val="00C45B5A"/>
    <w:rsid w:val="00C47016"/>
    <w:rsid w:val="00C478DD"/>
    <w:rsid w:val="00C520BF"/>
    <w:rsid w:val="00C53222"/>
    <w:rsid w:val="00C536A2"/>
    <w:rsid w:val="00C56860"/>
    <w:rsid w:val="00C572CF"/>
    <w:rsid w:val="00C57CA3"/>
    <w:rsid w:val="00C60D58"/>
    <w:rsid w:val="00C62A0A"/>
    <w:rsid w:val="00C6340E"/>
    <w:rsid w:val="00C63B0B"/>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681"/>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3ECE"/>
    <w:rsid w:val="00CF41D2"/>
    <w:rsid w:val="00CF658E"/>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50B1"/>
    <w:rsid w:val="00D57FCA"/>
    <w:rsid w:val="00D606B8"/>
    <w:rsid w:val="00D60B40"/>
    <w:rsid w:val="00D6276B"/>
    <w:rsid w:val="00D62A5F"/>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0AF2"/>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24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6289"/>
    <w:rsid w:val="00DC755B"/>
    <w:rsid w:val="00DC78D2"/>
    <w:rsid w:val="00DD1B9D"/>
    <w:rsid w:val="00DD44FC"/>
    <w:rsid w:val="00DD6E41"/>
    <w:rsid w:val="00DD74FF"/>
    <w:rsid w:val="00DD7D51"/>
    <w:rsid w:val="00DE1186"/>
    <w:rsid w:val="00DE200C"/>
    <w:rsid w:val="00DE3025"/>
    <w:rsid w:val="00DE4417"/>
    <w:rsid w:val="00DE4E25"/>
    <w:rsid w:val="00DE5CA2"/>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180"/>
    <w:rsid w:val="00EA4D76"/>
    <w:rsid w:val="00EA5264"/>
    <w:rsid w:val="00EB05C0"/>
    <w:rsid w:val="00EB21DE"/>
    <w:rsid w:val="00EB4866"/>
    <w:rsid w:val="00EB7838"/>
    <w:rsid w:val="00EB7CDF"/>
    <w:rsid w:val="00EC04F5"/>
    <w:rsid w:val="00EC0C9D"/>
    <w:rsid w:val="00EC1757"/>
    <w:rsid w:val="00EC203A"/>
    <w:rsid w:val="00EC5F39"/>
    <w:rsid w:val="00EC6A71"/>
    <w:rsid w:val="00EC6FA3"/>
    <w:rsid w:val="00EC6FCE"/>
    <w:rsid w:val="00EC7882"/>
    <w:rsid w:val="00ED533B"/>
    <w:rsid w:val="00ED5892"/>
    <w:rsid w:val="00EE0AC3"/>
    <w:rsid w:val="00EE17A9"/>
    <w:rsid w:val="00EE17D7"/>
    <w:rsid w:val="00EE1D21"/>
    <w:rsid w:val="00EE217D"/>
    <w:rsid w:val="00EE33CE"/>
    <w:rsid w:val="00EE3B99"/>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5CC"/>
    <w:rsid w:val="00F54C48"/>
    <w:rsid w:val="00F55D83"/>
    <w:rsid w:val="00F56AA6"/>
    <w:rsid w:val="00F611E0"/>
    <w:rsid w:val="00F619BC"/>
    <w:rsid w:val="00F62C3E"/>
    <w:rsid w:val="00F6332F"/>
    <w:rsid w:val="00F63AE7"/>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68EB"/>
    <w:rsid w:val="00F97BFF"/>
    <w:rsid w:val="00FA124E"/>
    <w:rsid w:val="00FA1560"/>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3EBE"/>
    <w:rsid w:val="00FD4B6D"/>
    <w:rsid w:val="00FD64B7"/>
    <w:rsid w:val="00FD6C8C"/>
    <w:rsid w:val="00FE11C6"/>
    <w:rsid w:val="00FE1287"/>
    <w:rsid w:val="00FE167D"/>
    <w:rsid w:val="00FE1AEC"/>
    <w:rsid w:val="00FE2337"/>
    <w:rsid w:val="00FE3C99"/>
    <w:rsid w:val="00FE73F2"/>
    <w:rsid w:val="00FE7B11"/>
    <w:rsid w:val="00FF013C"/>
    <w:rsid w:val="00FF02C3"/>
    <w:rsid w:val="00FF0879"/>
    <w:rsid w:val="00FF2FCD"/>
    <w:rsid w:val="00FF4312"/>
    <w:rsid w:val="00FF57A1"/>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32F"/>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styleId="ListBullet">
    <w:name w:val="List Bullet"/>
    <w:basedOn w:val="Normal"/>
    <w:uiPriority w:val="78"/>
    <w:qFormat/>
    <w:rsid w:val="004C24CB"/>
    <w:pPr>
      <w:numPr>
        <w:numId w:val="5"/>
      </w:numPr>
      <w:spacing w:after="120" w:line="271" w:lineRule="auto"/>
    </w:pPr>
    <w:rPr>
      <w:rFonts w:eastAsia="Arial" w:cs="Arial Unicode MS"/>
      <w:sz w:val="20"/>
      <w:szCs w:val="20"/>
      <w:lang w:eastAsia="en-US"/>
    </w:rPr>
  </w:style>
  <w:style w:type="paragraph" w:styleId="ListBullet2">
    <w:name w:val="List Bullet 2"/>
    <w:basedOn w:val="ListBullet"/>
    <w:uiPriority w:val="78"/>
    <w:qFormat/>
    <w:rsid w:val="004C24CB"/>
    <w:pPr>
      <w:numPr>
        <w:ilvl w:val="1"/>
      </w:numPr>
    </w:pPr>
  </w:style>
  <w:style w:type="paragraph" w:styleId="ListBullet3">
    <w:name w:val="List Bullet 3"/>
    <w:basedOn w:val="ListBullet2"/>
    <w:uiPriority w:val="78"/>
    <w:semiHidden/>
    <w:unhideWhenUsed/>
    <w:rsid w:val="004C24CB"/>
    <w:pPr>
      <w:numPr>
        <w:ilvl w:val="2"/>
      </w:numPr>
    </w:pPr>
  </w:style>
  <w:style w:type="paragraph" w:styleId="ListBullet4">
    <w:name w:val="List Bullet 4"/>
    <w:basedOn w:val="ListBullet3"/>
    <w:uiPriority w:val="78"/>
    <w:semiHidden/>
    <w:unhideWhenUsed/>
    <w:rsid w:val="004C24CB"/>
    <w:pPr>
      <w:numPr>
        <w:ilvl w:val="3"/>
      </w:numPr>
    </w:pPr>
  </w:style>
  <w:style w:type="paragraph" w:styleId="ListBullet5">
    <w:name w:val="List Bullet 5"/>
    <w:basedOn w:val="ListBullet4"/>
    <w:uiPriority w:val="78"/>
    <w:semiHidden/>
    <w:unhideWhenUsed/>
    <w:rsid w:val="004C24CB"/>
    <w:pPr>
      <w:numPr>
        <w:ilvl w:val="4"/>
      </w:numPr>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212E6"/>
    <w:rPr>
      <w:rFonts w:asciiTheme="minorHAnsi" w:eastAsiaTheme="minorHAnsi" w:hAnsiTheme="minorHAnsi" w:cstheme="minorBidi"/>
      <w:lang w:eastAsia="en-US"/>
    </w:rPr>
  </w:style>
  <w:style w:type="paragraph" w:customStyle="1" w:styleId="B2">
    <w:name w:val="B2"/>
    <w:basedOn w:val="List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2">
    <w:name w:val="List 2"/>
    <w:basedOn w:val="Normal"/>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NoSpacing">
    <w:name w:val="No Spacing"/>
    <w:basedOn w:val="Normal"/>
    <w:link w:val="NoSpacingChar"/>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ridTable6Colorful-Accent5">
    <w:name w:val="Grid Table 6 Colorful Accent 5"/>
    <w:basedOn w:val="TableNormal"/>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TableofFigures">
    <w:name w:val="table of figures"/>
    <w:basedOn w:val="Normal"/>
    <w:next w:val="Normal"/>
    <w:uiPriority w:val="99"/>
    <w:unhideWhenUsed/>
    <w:rsid w:val="0064402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5546201">
      <w:bodyDiv w:val="1"/>
      <w:marLeft w:val="0"/>
      <w:marRight w:val="0"/>
      <w:marTop w:val="0"/>
      <w:marBottom w:val="0"/>
      <w:divBdr>
        <w:top w:val="none" w:sz="0" w:space="0" w:color="auto"/>
        <w:left w:val="none" w:sz="0" w:space="0" w:color="auto"/>
        <w:bottom w:val="none" w:sz="0" w:space="0" w:color="auto"/>
        <w:right w:val="none" w:sz="0" w:space="0" w:color="auto"/>
      </w:divBdr>
      <w:divsChild>
        <w:div w:id="1921867337">
          <w:marLeft w:val="547"/>
          <w:marRight w:val="0"/>
          <w:marTop w:val="77"/>
          <w:marBottom w:val="0"/>
          <w:divBdr>
            <w:top w:val="none" w:sz="0" w:space="0" w:color="auto"/>
            <w:left w:val="none" w:sz="0" w:space="0" w:color="auto"/>
            <w:bottom w:val="none" w:sz="0" w:space="0" w:color="auto"/>
            <w:right w:val="none" w:sz="0" w:space="0" w:color="auto"/>
          </w:divBdr>
        </w:div>
        <w:div w:id="1037243958">
          <w:marLeft w:val="1166"/>
          <w:marRight w:val="0"/>
          <w:marTop w:val="77"/>
          <w:marBottom w:val="0"/>
          <w:divBdr>
            <w:top w:val="none" w:sz="0" w:space="0" w:color="auto"/>
            <w:left w:val="none" w:sz="0" w:space="0" w:color="auto"/>
            <w:bottom w:val="none" w:sz="0" w:space="0" w:color="auto"/>
            <w:right w:val="none" w:sz="0" w:space="0" w:color="auto"/>
          </w:divBdr>
        </w:div>
        <w:div w:id="198250834">
          <w:marLeft w:val="1800"/>
          <w:marRight w:val="0"/>
          <w:marTop w:val="67"/>
          <w:marBottom w:val="0"/>
          <w:divBdr>
            <w:top w:val="none" w:sz="0" w:space="0" w:color="auto"/>
            <w:left w:val="none" w:sz="0" w:space="0" w:color="auto"/>
            <w:bottom w:val="none" w:sz="0" w:space="0" w:color="auto"/>
            <w:right w:val="none" w:sz="0" w:space="0" w:color="auto"/>
          </w:divBdr>
        </w:div>
        <w:div w:id="1250114618">
          <w:marLeft w:val="1800"/>
          <w:marRight w:val="0"/>
          <w:marTop w:val="67"/>
          <w:marBottom w:val="0"/>
          <w:divBdr>
            <w:top w:val="none" w:sz="0" w:space="0" w:color="auto"/>
            <w:left w:val="none" w:sz="0" w:space="0" w:color="auto"/>
            <w:bottom w:val="none" w:sz="0" w:space="0" w:color="auto"/>
            <w:right w:val="none" w:sz="0" w:space="0" w:color="auto"/>
          </w:divBdr>
        </w:div>
      </w:divsChild>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16840049">
      <w:bodyDiv w:val="1"/>
      <w:marLeft w:val="0"/>
      <w:marRight w:val="0"/>
      <w:marTop w:val="0"/>
      <w:marBottom w:val="0"/>
      <w:divBdr>
        <w:top w:val="none" w:sz="0" w:space="0" w:color="auto"/>
        <w:left w:val="none" w:sz="0" w:space="0" w:color="auto"/>
        <w:bottom w:val="none" w:sz="0" w:space="0" w:color="auto"/>
        <w:right w:val="none" w:sz="0" w:space="0" w:color="auto"/>
      </w:divBdr>
      <w:divsChild>
        <w:div w:id="995719421">
          <w:marLeft w:val="1166"/>
          <w:marRight w:val="0"/>
          <w:marTop w:val="67"/>
          <w:marBottom w:val="0"/>
          <w:divBdr>
            <w:top w:val="none" w:sz="0" w:space="0" w:color="auto"/>
            <w:left w:val="none" w:sz="0" w:space="0" w:color="auto"/>
            <w:bottom w:val="none" w:sz="0" w:space="0" w:color="auto"/>
            <w:right w:val="none" w:sz="0" w:space="0" w:color="auto"/>
          </w:divBdr>
        </w:div>
        <w:div w:id="510948939">
          <w:marLeft w:val="1800"/>
          <w:marRight w:val="0"/>
          <w:marTop w:val="58"/>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DCAE2-FB79-4506-8E54-623D4922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502</Words>
  <Characters>3163</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3658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R&amp;S</cp:lastModifiedBy>
  <cp:revision>24</cp:revision>
  <cp:lastPrinted>2018-08-10T06:24:00Z</cp:lastPrinted>
  <dcterms:created xsi:type="dcterms:W3CDTF">2024-08-05T09:58:00Z</dcterms:created>
  <dcterms:modified xsi:type="dcterms:W3CDTF">2024-08-09T12:58:00Z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