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2FEC9" w14:textId="0E189D13" w:rsidR="002D7073" w:rsidRPr="003537DA" w:rsidRDefault="002D7073" w:rsidP="003537DA">
      <w:pPr>
        <w:spacing w:after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3537DA">
        <w:rPr>
          <w:rFonts w:ascii="Arial" w:eastAsia="SimSun" w:hAnsi="Arial" w:cs="Arial"/>
          <w:b/>
          <w:bCs/>
          <w:sz w:val="24"/>
          <w:szCs w:val="24"/>
          <w:lang w:eastAsia="zh-CN"/>
        </w:rPr>
        <w:t>3GPP TSG-RAN WG4 Meeting #112</w:t>
      </w:r>
      <w:r w:rsidRPr="003537DA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 w:rsidR="00E40FCF" w:rsidRPr="003537DA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 w:rsidR="00E40FCF" w:rsidRPr="003537DA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 w:rsidR="00E40FCF" w:rsidRPr="003537DA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 w:rsidR="00E40FCF" w:rsidRPr="003537DA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 w:rsidR="00E40FCF" w:rsidRPr="003537DA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 w:rsidR="00896DEC" w:rsidRPr="00896DEC">
        <w:rPr>
          <w:rFonts w:ascii="Arial" w:eastAsia="SimSun" w:hAnsi="Arial" w:cs="Arial"/>
          <w:b/>
          <w:bCs/>
          <w:sz w:val="24"/>
          <w:szCs w:val="24"/>
          <w:lang w:eastAsia="zh-CN"/>
        </w:rPr>
        <w:t>R4-2411392</w:t>
      </w:r>
    </w:p>
    <w:p w14:paraId="7F75351D" w14:textId="77777777" w:rsidR="002D7073" w:rsidRPr="003537DA" w:rsidRDefault="002D7073" w:rsidP="003537DA">
      <w:pPr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3537DA">
        <w:rPr>
          <w:rFonts w:ascii="Arial" w:eastAsia="SimSun" w:hAnsi="Arial" w:cs="Arial"/>
          <w:b/>
          <w:bCs/>
          <w:sz w:val="24"/>
          <w:szCs w:val="24"/>
          <w:lang w:eastAsia="zh-CN"/>
        </w:rPr>
        <w:t>Maastricht, Netherlands, 19</w:t>
      </w:r>
      <w:r w:rsidRPr="003537DA">
        <w:rPr>
          <w:rFonts w:ascii="Arial" w:eastAsia="SimSun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3537DA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– 23</w:t>
      </w:r>
      <w:r w:rsidRPr="003537DA">
        <w:rPr>
          <w:rFonts w:ascii="Arial" w:eastAsia="SimSun" w:hAnsi="Arial" w:cs="Arial"/>
          <w:b/>
          <w:bCs/>
          <w:sz w:val="24"/>
          <w:szCs w:val="24"/>
          <w:vertAlign w:val="superscript"/>
          <w:lang w:eastAsia="zh-CN"/>
        </w:rPr>
        <w:t>rd</w:t>
      </w:r>
      <w:r w:rsidRPr="003537DA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</w:t>
      </w:r>
      <w:proofErr w:type="gramStart"/>
      <w:r w:rsidRPr="003537DA">
        <w:rPr>
          <w:rFonts w:ascii="Arial" w:eastAsia="SimSun" w:hAnsi="Arial" w:cs="Arial"/>
          <w:b/>
          <w:bCs/>
          <w:sz w:val="24"/>
          <w:szCs w:val="24"/>
          <w:lang w:eastAsia="zh-CN"/>
        </w:rPr>
        <w:t>August,</w:t>
      </w:r>
      <w:proofErr w:type="gramEnd"/>
      <w:r w:rsidRPr="003537DA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2024</w:t>
      </w:r>
    </w:p>
    <w:p w14:paraId="2305CEA3" w14:textId="3608CC02" w:rsidR="009F52D7" w:rsidRPr="003537DA" w:rsidRDefault="009F52D7" w:rsidP="003537DA">
      <w:pPr>
        <w:pStyle w:val="CH"/>
        <w:spacing w:after="0"/>
        <w:rPr>
          <w:sz w:val="24"/>
          <w:szCs w:val="24"/>
        </w:rPr>
      </w:pPr>
      <w:r w:rsidRPr="003537DA">
        <w:rPr>
          <w:sz w:val="24"/>
          <w:szCs w:val="24"/>
        </w:rPr>
        <w:t>Agenda item:</w:t>
      </w:r>
      <w:r w:rsidRPr="003537DA">
        <w:rPr>
          <w:sz w:val="24"/>
          <w:szCs w:val="24"/>
        </w:rPr>
        <w:tab/>
      </w:r>
      <w:r w:rsidR="001E5F97" w:rsidRPr="003537DA">
        <w:rPr>
          <w:sz w:val="24"/>
          <w:szCs w:val="24"/>
        </w:rPr>
        <w:t>8</w:t>
      </w:r>
      <w:r w:rsidR="00197F09" w:rsidRPr="003537DA">
        <w:rPr>
          <w:sz w:val="24"/>
          <w:szCs w:val="24"/>
        </w:rPr>
        <w:t>.</w:t>
      </w:r>
      <w:r w:rsidR="00896DEC">
        <w:rPr>
          <w:sz w:val="24"/>
          <w:szCs w:val="24"/>
        </w:rPr>
        <w:t>18</w:t>
      </w:r>
      <w:r w:rsidR="00197F09" w:rsidRPr="003537DA">
        <w:rPr>
          <w:sz w:val="24"/>
          <w:szCs w:val="24"/>
        </w:rPr>
        <w:t>.</w:t>
      </w:r>
      <w:r w:rsidR="00896DEC">
        <w:rPr>
          <w:sz w:val="24"/>
          <w:szCs w:val="24"/>
        </w:rPr>
        <w:t>3</w:t>
      </w:r>
    </w:p>
    <w:p w14:paraId="30D50B86" w14:textId="1B183FBA" w:rsidR="009F52D7" w:rsidRPr="003537DA" w:rsidRDefault="009F52D7" w:rsidP="003537DA">
      <w:pPr>
        <w:pStyle w:val="CH"/>
        <w:spacing w:after="0"/>
        <w:rPr>
          <w:sz w:val="24"/>
          <w:szCs w:val="24"/>
        </w:rPr>
      </w:pPr>
      <w:r w:rsidRPr="003537DA">
        <w:rPr>
          <w:sz w:val="24"/>
          <w:szCs w:val="24"/>
        </w:rPr>
        <w:t>Source:</w:t>
      </w:r>
      <w:r w:rsidRPr="003537DA">
        <w:rPr>
          <w:sz w:val="24"/>
          <w:szCs w:val="24"/>
        </w:rPr>
        <w:tab/>
        <w:t>Apple</w:t>
      </w:r>
    </w:p>
    <w:p w14:paraId="7827D204" w14:textId="3404DD1B" w:rsidR="009F52D7" w:rsidRPr="003537DA" w:rsidRDefault="009F52D7" w:rsidP="003537DA">
      <w:pPr>
        <w:pStyle w:val="CH"/>
        <w:spacing w:after="0"/>
        <w:rPr>
          <w:sz w:val="24"/>
          <w:szCs w:val="24"/>
        </w:rPr>
      </w:pPr>
      <w:r w:rsidRPr="003537DA">
        <w:rPr>
          <w:sz w:val="24"/>
          <w:szCs w:val="24"/>
        </w:rPr>
        <w:t>Title:</w:t>
      </w:r>
      <w:r w:rsidRPr="003537DA">
        <w:rPr>
          <w:sz w:val="24"/>
          <w:szCs w:val="24"/>
        </w:rPr>
        <w:tab/>
      </w:r>
      <w:r w:rsidR="00590EAB" w:rsidRPr="003537DA">
        <w:rPr>
          <w:sz w:val="24"/>
          <w:szCs w:val="24"/>
        </w:rPr>
        <w:t xml:space="preserve">On </w:t>
      </w:r>
      <w:r w:rsidR="008D2AE2" w:rsidRPr="003537DA">
        <w:rPr>
          <w:sz w:val="24"/>
          <w:szCs w:val="24"/>
        </w:rPr>
        <w:t>RRM</w:t>
      </w:r>
      <w:r w:rsidR="00E40FCF" w:rsidRPr="003537DA">
        <w:rPr>
          <w:sz w:val="24"/>
          <w:szCs w:val="24"/>
        </w:rPr>
        <w:t xml:space="preserve"> Requirements </w:t>
      </w:r>
      <w:r w:rsidR="008D2AE2" w:rsidRPr="003537DA">
        <w:rPr>
          <w:sz w:val="24"/>
          <w:szCs w:val="24"/>
        </w:rPr>
        <w:t>for MIMO Evolution</w:t>
      </w:r>
    </w:p>
    <w:p w14:paraId="2AB0E874" w14:textId="708BEC41" w:rsidR="009F52D7" w:rsidRPr="003537DA" w:rsidRDefault="009F52D7" w:rsidP="003537DA">
      <w:pPr>
        <w:pStyle w:val="CH"/>
        <w:spacing w:after="0"/>
        <w:rPr>
          <w:sz w:val="24"/>
          <w:szCs w:val="24"/>
        </w:rPr>
      </w:pPr>
      <w:r w:rsidRPr="003537DA">
        <w:rPr>
          <w:sz w:val="24"/>
          <w:szCs w:val="24"/>
        </w:rPr>
        <w:t>Release:</w:t>
      </w:r>
      <w:r w:rsidRPr="003537DA">
        <w:rPr>
          <w:sz w:val="24"/>
          <w:szCs w:val="24"/>
        </w:rPr>
        <w:tab/>
        <w:t>Rel-1</w:t>
      </w:r>
      <w:r w:rsidR="002D7073" w:rsidRPr="003537DA">
        <w:rPr>
          <w:sz w:val="24"/>
          <w:szCs w:val="24"/>
        </w:rPr>
        <w:t>9</w:t>
      </w:r>
    </w:p>
    <w:p w14:paraId="5FD26D80" w14:textId="69E72605" w:rsidR="009F52D7" w:rsidRPr="003537DA" w:rsidRDefault="009F52D7" w:rsidP="003537DA">
      <w:pPr>
        <w:pStyle w:val="CH"/>
        <w:spacing w:after="0"/>
        <w:rPr>
          <w:sz w:val="24"/>
          <w:szCs w:val="24"/>
        </w:rPr>
      </w:pPr>
      <w:r w:rsidRPr="003537DA">
        <w:rPr>
          <w:sz w:val="24"/>
          <w:szCs w:val="24"/>
        </w:rPr>
        <w:t>Document for:</w:t>
      </w:r>
      <w:r w:rsidRPr="003537DA">
        <w:rPr>
          <w:sz w:val="24"/>
          <w:szCs w:val="24"/>
        </w:rPr>
        <w:tab/>
      </w:r>
      <w:r w:rsidR="00AD261E" w:rsidRPr="003537DA">
        <w:rPr>
          <w:sz w:val="24"/>
          <w:szCs w:val="24"/>
        </w:rPr>
        <w:t>Discussion</w:t>
      </w:r>
    </w:p>
    <w:p w14:paraId="26BFACA8" w14:textId="77777777" w:rsidR="009F52D7" w:rsidRPr="002C4B04" w:rsidRDefault="009F52D7" w:rsidP="003537DA">
      <w:pPr>
        <w:pStyle w:val="CH"/>
      </w:pPr>
    </w:p>
    <w:p w14:paraId="7D03A8FD" w14:textId="77777777" w:rsidR="002249BA" w:rsidRPr="002C4B04" w:rsidRDefault="002249BA" w:rsidP="002249BA">
      <w:pPr>
        <w:pStyle w:val="Heading1"/>
        <w:rPr>
          <w:lang w:val="en-US"/>
        </w:rPr>
      </w:pPr>
      <w:r w:rsidRPr="002C4B04">
        <w:rPr>
          <w:lang w:val="en-US"/>
        </w:rPr>
        <w:t xml:space="preserve">1. Introduction </w:t>
      </w:r>
    </w:p>
    <w:p w14:paraId="40649477" w14:textId="61CAFE78" w:rsidR="008D2AE2" w:rsidRPr="003537DA" w:rsidRDefault="00447D8B" w:rsidP="003537DA">
      <w:r w:rsidRPr="003537DA">
        <w:t xml:space="preserve">In </w:t>
      </w:r>
      <w:r w:rsidR="008D2AE2" w:rsidRPr="003537DA">
        <w:t xml:space="preserve">R19 we have a new WI for MIMO evolution [1]. </w:t>
      </w:r>
      <w:r w:rsidRPr="003537DA">
        <w:t>In the first meeting for</w:t>
      </w:r>
      <w:r w:rsidR="008D2AE2" w:rsidRPr="003537DA">
        <w:t xml:space="preserve"> </w:t>
      </w:r>
      <w:r w:rsidRPr="003537DA">
        <w:t>RRM core requirements discussion we present our views on impact to RRM requirements from NR MIMO Phase 5.</w:t>
      </w:r>
    </w:p>
    <w:p w14:paraId="35AA4B63" w14:textId="2162D4E4" w:rsidR="00447D8B" w:rsidRPr="003537DA" w:rsidRDefault="002249BA" w:rsidP="003537DA">
      <w:pPr>
        <w:pStyle w:val="Heading1"/>
        <w:rPr>
          <w:lang w:val="en-US"/>
        </w:rPr>
      </w:pPr>
      <w:r w:rsidRPr="002C4B04">
        <w:rPr>
          <w:lang w:val="en-US"/>
        </w:rPr>
        <w:t>2. Discussion</w:t>
      </w:r>
    </w:p>
    <w:p w14:paraId="50376433" w14:textId="32E1BC83" w:rsidR="00447D8B" w:rsidRPr="002C4B04" w:rsidRDefault="00447D8B" w:rsidP="003537DA">
      <w:r w:rsidRPr="002C4B04">
        <w:t>The objectives of the work item are listed below:</w:t>
      </w:r>
    </w:p>
    <w:p w14:paraId="27851503" w14:textId="4607E865" w:rsidR="00447D8B" w:rsidRPr="002C4B04" w:rsidRDefault="00447D8B" w:rsidP="00422536">
      <w:pPr>
        <w:pStyle w:val="ListParagraph"/>
        <w:numPr>
          <w:ilvl w:val="0"/>
          <w:numId w:val="12"/>
        </w:numPr>
      </w:pPr>
      <w:r w:rsidRPr="002C4B04">
        <w:t>UE Initiated beam management</w:t>
      </w:r>
    </w:p>
    <w:p w14:paraId="0619E81E" w14:textId="2CE53308" w:rsidR="00447D8B" w:rsidRPr="002C4B04" w:rsidRDefault="00447D8B" w:rsidP="00422536">
      <w:pPr>
        <w:pStyle w:val="ListParagraph"/>
        <w:numPr>
          <w:ilvl w:val="0"/>
          <w:numId w:val="12"/>
        </w:numPr>
      </w:pPr>
      <w:r w:rsidRPr="002C4B04">
        <w:t xml:space="preserve">CSI </w:t>
      </w:r>
      <w:r w:rsidR="00705588" w:rsidRPr="002C4B04">
        <w:t>enhancements</w:t>
      </w:r>
      <w:r w:rsidRPr="002C4B04">
        <w:t xml:space="preserve"> </w:t>
      </w:r>
      <w:r w:rsidR="00705588" w:rsidRPr="002C4B04">
        <w:t>for</w:t>
      </w:r>
      <w:r w:rsidRPr="002C4B04">
        <w:t xml:space="preserve"> up to 128 CSI-RS ports</w:t>
      </w:r>
    </w:p>
    <w:p w14:paraId="2FF6EE79" w14:textId="0F58FAEA" w:rsidR="00447D8B" w:rsidRPr="002C4B04" w:rsidRDefault="00705588" w:rsidP="00422536">
      <w:pPr>
        <w:pStyle w:val="ListParagraph"/>
        <w:numPr>
          <w:ilvl w:val="0"/>
          <w:numId w:val="12"/>
        </w:numPr>
      </w:pPr>
      <w:r w:rsidRPr="002C4B04">
        <w:t>CJT enhancements</w:t>
      </w:r>
    </w:p>
    <w:p w14:paraId="44EBE271" w14:textId="774F030E" w:rsidR="00705588" w:rsidRPr="002C4B04" w:rsidRDefault="00705588" w:rsidP="00422536">
      <w:pPr>
        <w:pStyle w:val="ListParagraph"/>
        <w:numPr>
          <w:ilvl w:val="0"/>
          <w:numId w:val="12"/>
        </w:numPr>
      </w:pPr>
      <w:r w:rsidRPr="002C4B04">
        <w:t>Non-coherent UL codebook for 3-antenna port transmissions</w:t>
      </w:r>
    </w:p>
    <w:p w14:paraId="5950A584" w14:textId="7088EA8C" w:rsidR="00705588" w:rsidRPr="002C4B04" w:rsidRDefault="00705588" w:rsidP="00422536">
      <w:pPr>
        <w:pStyle w:val="ListParagraph"/>
        <w:numPr>
          <w:ilvl w:val="0"/>
          <w:numId w:val="12"/>
        </w:numPr>
      </w:pPr>
      <w:r w:rsidRPr="002C4B04">
        <w:t xml:space="preserve">Asymmetric DL </w:t>
      </w:r>
      <w:proofErr w:type="spellStart"/>
      <w:r w:rsidRPr="002C4B04">
        <w:t>sTRP</w:t>
      </w:r>
      <w:proofErr w:type="spellEnd"/>
      <w:r w:rsidRPr="002C4B04">
        <w:t xml:space="preserve">/UL </w:t>
      </w:r>
      <w:proofErr w:type="spellStart"/>
      <w:r w:rsidRPr="002C4B04">
        <w:t>mTRP</w:t>
      </w:r>
      <w:proofErr w:type="spellEnd"/>
      <w:r w:rsidRPr="002C4B04">
        <w:t xml:space="preserve"> </w:t>
      </w:r>
    </w:p>
    <w:p w14:paraId="4B2D7F95" w14:textId="08DB42F8" w:rsidR="00705588" w:rsidRPr="002C4B04" w:rsidRDefault="00705588" w:rsidP="003537DA">
      <w:r w:rsidRPr="002C4B04">
        <w:t>We discuss below the impact to RRM requirements based on each of the features introduced in this WI.</w:t>
      </w:r>
    </w:p>
    <w:p w14:paraId="35501122" w14:textId="77777777" w:rsidR="00705588" w:rsidRPr="003537DA" w:rsidRDefault="00705588" w:rsidP="003537DA">
      <w:pPr>
        <w:pStyle w:val="Subtitle"/>
      </w:pPr>
      <w:r w:rsidRPr="003537DA">
        <w:t>UE Initiated Beam Management</w:t>
      </w:r>
    </w:p>
    <w:p w14:paraId="50D0CCF2" w14:textId="556ECD2B" w:rsidR="00705588" w:rsidRPr="002C4B04" w:rsidRDefault="00705588" w:rsidP="003537DA">
      <w:r w:rsidRPr="002C4B04">
        <w:t>For this feature</w:t>
      </w:r>
      <w:r w:rsidR="00B361C0" w:rsidRPr="002C4B04">
        <w:t xml:space="preserve"> RAN1 will specify the following enhancement:</w:t>
      </w:r>
    </w:p>
    <w:p w14:paraId="13F9F151" w14:textId="0E3A45FE" w:rsidR="00705588" w:rsidRPr="002C4B04" w:rsidRDefault="00705588" w:rsidP="003537DA">
      <w:r w:rsidRPr="002C4B04">
        <w:rPr>
          <w:noProof/>
        </w:rPr>
        <w:drawing>
          <wp:inline distT="0" distB="0" distL="0" distR="0" wp14:anchorId="6C9BEA7A" wp14:editId="5A55966F">
            <wp:extent cx="5943600" cy="1094740"/>
            <wp:effectExtent l="12700" t="12700" r="12700" b="10160"/>
            <wp:docPr id="233379447" name="Picture 1" descr="A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379447" name="Picture 1" descr="A text on a white background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947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5C3E02C" w14:textId="0B7D5AAB" w:rsidR="00705588" w:rsidRPr="002C4B04" w:rsidRDefault="00B361C0" w:rsidP="003537DA">
      <w:r w:rsidRPr="002C4B04">
        <w:t xml:space="preserve">The UE initiated/event-driven beam management </w:t>
      </w:r>
      <w:r w:rsidR="00EC7BF8" w:rsidRPr="002C4B04">
        <w:t>aims at reducing the overhead/latency for beam measurement reporting. The UE reports a measurement based on a trigger event rather than a pre-configured measurement report. The events considered in RAN1 discussion are:</w:t>
      </w:r>
    </w:p>
    <w:p w14:paraId="71C86C80" w14:textId="77777777" w:rsidR="00F07399" w:rsidRPr="002C4B04" w:rsidRDefault="00F07399" w:rsidP="00422536">
      <w:pPr>
        <w:pStyle w:val="ListParagraph"/>
        <w:numPr>
          <w:ilvl w:val="0"/>
          <w:numId w:val="14"/>
        </w:numPr>
      </w:pPr>
      <w:r w:rsidRPr="002C4B04">
        <w:t>Event-1: Quality of the current beam is worse than a certain threshold.</w:t>
      </w:r>
    </w:p>
    <w:p w14:paraId="30F759C5" w14:textId="77777777" w:rsidR="00F07399" w:rsidRPr="002C4B04" w:rsidRDefault="00F07399" w:rsidP="00422536">
      <w:pPr>
        <w:pStyle w:val="ListParagraph"/>
        <w:numPr>
          <w:ilvl w:val="0"/>
          <w:numId w:val="14"/>
        </w:numPr>
      </w:pPr>
      <w:r w:rsidRPr="002C4B04">
        <w:t>Event-2: Quality of at least one new beam, such as L1-RSRP, becomes a threshold value better than the current beam. </w:t>
      </w:r>
    </w:p>
    <w:p w14:paraId="1C3BAA5E" w14:textId="77777777" w:rsidR="00F07399" w:rsidRPr="002C4B04" w:rsidRDefault="00F07399" w:rsidP="00422536">
      <w:pPr>
        <w:pStyle w:val="ListParagraph"/>
        <w:numPr>
          <w:ilvl w:val="0"/>
          <w:numId w:val="14"/>
        </w:numPr>
      </w:pPr>
      <w:r w:rsidRPr="002C4B04">
        <w:lastRenderedPageBreak/>
        <w:t>Event-3: Quality of a new beam is better than a certain threshold. </w:t>
      </w:r>
    </w:p>
    <w:p w14:paraId="38039CC9" w14:textId="77777777" w:rsidR="00F07399" w:rsidRPr="002C4B04" w:rsidRDefault="00F07399" w:rsidP="00422536">
      <w:pPr>
        <w:pStyle w:val="ListParagraph"/>
        <w:numPr>
          <w:ilvl w:val="0"/>
          <w:numId w:val="14"/>
        </w:numPr>
      </w:pPr>
      <w:r w:rsidRPr="002C4B04">
        <w:t>Event-4: Quality of the current beam is worse than a threshold 1, and quality of at least one new beam is better than a threshold 2.</w:t>
      </w:r>
    </w:p>
    <w:p w14:paraId="6DC52BC9" w14:textId="77777777" w:rsidR="00531A2A" w:rsidRPr="002C4B04" w:rsidRDefault="00531A2A" w:rsidP="00422536">
      <w:pPr>
        <w:pStyle w:val="ListParagraph"/>
        <w:numPr>
          <w:ilvl w:val="0"/>
          <w:numId w:val="14"/>
        </w:numPr>
      </w:pPr>
      <w:r w:rsidRPr="002C4B04">
        <w:t>Event-5: Absolute value of the difference between the quality of the current beam and the quality of at least one new beam is lower than a threshold.</w:t>
      </w:r>
    </w:p>
    <w:p w14:paraId="402DB30F" w14:textId="77777777" w:rsidR="00531A2A" w:rsidRPr="002C4B04" w:rsidRDefault="00531A2A" w:rsidP="00422536">
      <w:pPr>
        <w:pStyle w:val="ListParagraph"/>
        <w:numPr>
          <w:ilvl w:val="0"/>
          <w:numId w:val="14"/>
        </w:numPr>
      </w:pPr>
      <w:r w:rsidRPr="002C4B04">
        <w:t>Event-6: When the current beam is not in the best K&gt;1 beams (out of configured beams for measurement and reporting).</w:t>
      </w:r>
    </w:p>
    <w:p w14:paraId="343B15A6" w14:textId="77777777" w:rsidR="00531A2A" w:rsidRPr="002C4B04" w:rsidRDefault="00531A2A" w:rsidP="00422536">
      <w:pPr>
        <w:pStyle w:val="ListParagraph"/>
        <w:numPr>
          <w:ilvl w:val="0"/>
          <w:numId w:val="14"/>
        </w:numPr>
      </w:pPr>
      <w:r w:rsidRPr="002C4B04">
        <w:t>Event-7a: Quality of at least one new beam, such as L1-RSRP, becomes a threshold value better than the RS derived from the activated TCI state with the worst quality.</w:t>
      </w:r>
    </w:p>
    <w:p w14:paraId="59BA5AEB" w14:textId="77777777" w:rsidR="00531A2A" w:rsidRPr="002C4B04" w:rsidRDefault="00531A2A" w:rsidP="00422536">
      <w:pPr>
        <w:pStyle w:val="ListParagraph"/>
        <w:numPr>
          <w:ilvl w:val="0"/>
          <w:numId w:val="14"/>
        </w:numPr>
      </w:pPr>
      <w:r w:rsidRPr="002C4B04">
        <w:t>Event-7b: Quality of at least one new beam, such as L1-RSRP, becomes a threshold value better than the RS derived from the activated TCI state with the best quality.</w:t>
      </w:r>
    </w:p>
    <w:p w14:paraId="5D3ECC80" w14:textId="77777777" w:rsidR="00531A2A" w:rsidRPr="002C4B04" w:rsidRDefault="00531A2A" w:rsidP="00422536">
      <w:pPr>
        <w:pStyle w:val="ListParagraph"/>
        <w:numPr>
          <w:ilvl w:val="0"/>
          <w:numId w:val="14"/>
        </w:numPr>
      </w:pPr>
      <w:r w:rsidRPr="002C4B04">
        <w:t>Event-8: Quality of M&gt;1 new beams, such as L1-RSRP, become a threshold value better than the current beam.</w:t>
      </w:r>
    </w:p>
    <w:p w14:paraId="6EC4EA64" w14:textId="26267F8E" w:rsidR="00F07399" w:rsidRPr="002C4B04" w:rsidRDefault="00531A2A" w:rsidP="00422536">
      <w:pPr>
        <w:pStyle w:val="ListParagraph"/>
        <w:numPr>
          <w:ilvl w:val="0"/>
          <w:numId w:val="14"/>
        </w:numPr>
      </w:pPr>
      <w:r w:rsidRPr="002C4B04">
        <w:t>Event-9: Quality of at least one new beam, such as L1-RSRP, becomes a threshold value better than the configured reference RS (can be SSB or CSI-RS).</w:t>
      </w:r>
    </w:p>
    <w:p w14:paraId="6BDCFB42" w14:textId="70F2F4F7" w:rsidR="00705588" w:rsidRPr="002C4B04" w:rsidRDefault="00531A2A" w:rsidP="003537DA">
      <w:r w:rsidRPr="002C4B04">
        <w:t>Of the events above, RAN1 has only discussed details for Event-2 so far, some of them are descoped while some of them might be discussed in future meetings.</w:t>
      </w:r>
    </w:p>
    <w:p w14:paraId="7BB7FBBC" w14:textId="0A98E9F4" w:rsidR="00705588" w:rsidRPr="002C4B04" w:rsidRDefault="00746122" w:rsidP="003537DA">
      <w:r w:rsidRPr="002C4B04">
        <w:t xml:space="preserve">For Event-2 there are 2 possible reporting modes – </w:t>
      </w:r>
    </w:p>
    <w:p w14:paraId="4F5C74CA" w14:textId="291868B1" w:rsidR="00725EB0" w:rsidRPr="002C4B04" w:rsidRDefault="00725EB0" w:rsidP="003537DA">
      <w:r w:rsidRPr="002C4B04">
        <w:t>For beam report transmission procedure for UE-initiated beam reporting, following modes are supported:</w:t>
      </w:r>
    </w:p>
    <w:p w14:paraId="7C94EA59" w14:textId="53FA698D" w:rsidR="00725EB0" w:rsidRPr="002C4B04" w:rsidRDefault="00725EB0" w:rsidP="00422536">
      <w:pPr>
        <w:pStyle w:val="ListParagraph"/>
        <w:numPr>
          <w:ilvl w:val="0"/>
          <w:numId w:val="16"/>
        </w:numPr>
      </w:pPr>
      <w:r w:rsidRPr="002C4B04">
        <w:t xml:space="preserve">Mode </w:t>
      </w:r>
      <w:proofErr w:type="gramStart"/>
      <w:r w:rsidRPr="002C4B04">
        <w:t>A  -</w:t>
      </w:r>
      <w:proofErr w:type="gramEnd"/>
      <w:r w:rsidRPr="002C4B04">
        <w:t xml:space="preserve"> dynamically scheduling UCI by </w:t>
      </w:r>
      <w:proofErr w:type="spellStart"/>
      <w:r w:rsidRPr="002C4B04">
        <w:t>gNB</w:t>
      </w:r>
      <w:proofErr w:type="spellEnd"/>
    </w:p>
    <w:p w14:paraId="2AAC6221" w14:textId="51BC1260" w:rsidR="00725EB0" w:rsidRPr="002C4B04" w:rsidRDefault="00725EB0" w:rsidP="00422536">
      <w:pPr>
        <w:pStyle w:val="ListParagraph"/>
        <w:numPr>
          <w:ilvl w:val="0"/>
          <w:numId w:val="16"/>
        </w:numPr>
      </w:pPr>
      <w:r w:rsidRPr="002C4B04">
        <w:t>Mode B - UCI in pre-configured resource(s) for second UL channel</w:t>
      </w:r>
    </w:p>
    <w:p w14:paraId="7AA96247" w14:textId="6E04A260" w:rsidR="00725EB0" w:rsidRPr="002C4B04" w:rsidRDefault="00725EB0" w:rsidP="003537DA">
      <w:r w:rsidRPr="002C4B04">
        <w:t xml:space="preserve">Since the UE </w:t>
      </w:r>
      <w:r w:rsidR="00F06052" w:rsidRPr="002C4B04">
        <w:t>initiated</w:t>
      </w:r>
      <w:r w:rsidRPr="002C4B04">
        <w:t xml:space="preserve"> beam reporting requires </w:t>
      </w:r>
      <w:r w:rsidR="00F06052" w:rsidRPr="002C4B04">
        <w:t>L1 measurement and reporting, we expect to see RRM core requirement impact from this feature.</w:t>
      </w:r>
    </w:p>
    <w:p w14:paraId="1D60CBE9" w14:textId="51A9435D" w:rsidR="00705588" w:rsidRPr="002C4B04" w:rsidRDefault="00F06052" w:rsidP="00422536">
      <w:pPr>
        <w:pStyle w:val="ListParagraph"/>
        <w:numPr>
          <w:ilvl w:val="0"/>
          <w:numId w:val="9"/>
        </w:numPr>
      </w:pPr>
      <w:r w:rsidRPr="002C4B04">
        <w:t>UE initiated/event-triggered beam reporting has impact to RRM core requirements.</w:t>
      </w:r>
    </w:p>
    <w:p w14:paraId="459CFCDB" w14:textId="77777777" w:rsidR="00705588" w:rsidRPr="002C4B04" w:rsidRDefault="00705588" w:rsidP="003537DA">
      <w:pPr>
        <w:pStyle w:val="Subtitle"/>
      </w:pPr>
      <w:r w:rsidRPr="002C4B04">
        <w:t>CSI enhancements for up to 128 CSI-RS ports</w:t>
      </w:r>
    </w:p>
    <w:p w14:paraId="16A47E3A" w14:textId="47201B0C" w:rsidR="00705588" w:rsidRPr="002C4B04" w:rsidRDefault="00705588" w:rsidP="003537DA">
      <w:r w:rsidRPr="002C4B04">
        <w:t xml:space="preserve">For </w:t>
      </w:r>
      <w:r w:rsidR="00E54349" w:rsidRPr="002C4B04">
        <w:t>supporting &gt; 32 TX ports RAN1 shall specify the following:</w:t>
      </w:r>
    </w:p>
    <w:p w14:paraId="0121C4DC" w14:textId="35C5B45E" w:rsidR="00705588" w:rsidRPr="002C4B04" w:rsidRDefault="00705588" w:rsidP="003537DA">
      <w:r w:rsidRPr="002C4B04">
        <w:rPr>
          <w:noProof/>
        </w:rPr>
        <w:drawing>
          <wp:inline distT="0" distB="0" distL="0" distR="0" wp14:anchorId="7CA556E8" wp14:editId="5FF622D4">
            <wp:extent cx="5943600" cy="1750060"/>
            <wp:effectExtent l="12700" t="12700" r="12700" b="15240"/>
            <wp:docPr id="1495027797" name="Picture 1" descr="A white text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027797" name="Picture 1" descr="A white text with black tex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500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7F9B788" w14:textId="69D63A81" w:rsidR="00705588" w:rsidRPr="002C4B04" w:rsidRDefault="00E97D08" w:rsidP="003537DA">
      <w:r w:rsidRPr="002C4B04">
        <w:lastRenderedPageBreak/>
        <w:t xml:space="preserve">To support larger </w:t>
      </w:r>
      <w:r w:rsidR="001D393E" w:rsidRPr="002C4B04">
        <w:t>number</w:t>
      </w:r>
      <w:r w:rsidRPr="002C4B04">
        <w:t xml:space="preserve"> of TX ports, RAN1 shall specify enhancement to Type I and Type II codebook and CRI reporting. There is no RRM impact we foresee from this enhancement.</w:t>
      </w:r>
    </w:p>
    <w:p w14:paraId="6FF6F3AA" w14:textId="26775F38" w:rsidR="00E97D08" w:rsidRPr="002C4B04" w:rsidRDefault="001D393E" w:rsidP="00422536">
      <w:pPr>
        <w:pStyle w:val="ListParagraph"/>
        <w:numPr>
          <w:ilvl w:val="0"/>
          <w:numId w:val="9"/>
        </w:numPr>
      </w:pPr>
      <w:r w:rsidRPr="002C4B04">
        <w:t>No</w:t>
      </w:r>
      <w:r w:rsidR="00E97D08" w:rsidRPr="002C4B04">
        <w:t xml:space="preserve"> impact to RRM core requirements</w:t>
      </w:r>
      <w:r w:rsidRPr="002C4B04">
        <w:t xml:space="preserve"> with CSI enhancements for up to 128 CSI-RS ports</w:t>
      </w:r>
      <w:r w:rsidR="00E97D08" w:rsidRPr="002C4B04">
        <w:t>.</w:t>
      </w:r>
    </w:p>
    <w:p w14:paraId="5FF96A86" w14:textId="77777777" w:rsidR="00E97D08" w:rsidRPr="002C4B04" w:rsidRDefault="00E97D08" w:rsidP="003537DA"/>
    <w:p w14:paraId="329D438A" w14:textId="77777777" w:rsidR="00705588" w:rsidRPr="002C4B04" w:rsidRDefault="00705588" w:rsidP="003537DA">
      <w:pPr>
        <w:pStyle w:val="Subtitle"/>
      </w:pPr>
      <w:r w:rsidRPr="002C4B04">
        <w:t>CJT enhancements</w:t>
      </w:r>
    </w:p>
    <w:p w14:paraId="5867D47B" w14:textId="24FA20DE" w:rsidR="00705588" w:rsidRPr="002C4B04" w:rsidRDefault="00705588" w:rsidP="003537DA">
      <w:r w:rsidRPr="002C4B04">
        <w:rPr>
          <w:noProof/>
        </w:rPr>
        <w:drawing>
          <wp:inline distT="0" distB="0" distL="0" distR="0" wp14:anchorId="2ACBAD68" wp14:editId="7F117350">
            <wp:extent cx="5943600" cy="777875"/>
            <wp:effectExtent l="12700" t="12700" r="12700" b="9525"/>
            <wp:docPr id="1922862125" name="Picture 1" descr="A close up of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862125" name="Picture 1" descr="A close up of tex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778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21EAF6B" w14:textId="77777777" w:rsidR="001B7F88" w:rsidRPr="002C4B04" w:rsidRDefault="00816D00" w:rsidP="003537DA">
      <w:r w:rsidRPr="002C4B04">
        <w:t xml:space="preserve">For CJT deployments RAN1 is introducing CJT calibration reporting – delay offset, frequency offset, phase offset reporting. </w:t>
      </w:r>
      <w:r w:rsidR="00923319" w:rsidRPr="002C4B04">
        <w:t xml:space="preserve">The </w:t>
      </w:r>
      <w:r w:rsidR="001B7F88" w:rsidRPr="002C4B04">
        <w:t>reporting range for the offsets are:</w:t>
      </w:r>
    </w:p>
    <w:p w14:paraId="35DD866D" w14:textId="533EFB73" w:rsidR="00936F87" w:rsidRPr="002C4B04" w:rsidRDefault="00936F87" w:rsidP="003537DA">
      <w:r w:rsidRPr="002C4B04">
        <w:t>Frequency Offset: [</w:t>
      </w:r>
      <w:proofErr w:type="gramStart"/>
      <w:r w:rsidRPr="002C4B04">
        <w:t>0 ,</w:t>
      </w:r>
      <w:proofErr w:type="gramEnd"/>
      <w:r w:rsidRPr="002C4B04">
        <w:t xml:space="preserve"> A</w:t>
      </w:r>
      <w:r w:rsidRPr="002C4B04">
        <w:rPr>
          <w:vertAlign w:val="subscript"/>
        </w:rPr>
        <w:t>FO</w:t>
      </w:r>
      <w:r w:rsidRPr="002C4B04">
        <w:t>]; A</w:t>
      </w:r>
      <w:r w:rsidRPr="002C4B04">
        <w:rPr>
          <w:vertAlign w:val="subscript"/>
        </w:rPr>
        <w:t>FO</w:t>
      </w:r>
      <w:r w:rsidRPr="002C4B04">
        <w:t>={0.1ppm, 0,2ppm}</w:t>
      </w:r>
    </w:p>
    <w:p w14:paraId="2A62988B" w14:textId="0C037C69" w:rsidR="00936F87" w:rsidRPr="002C4B04" w:rsidRDefault="00936F87" w:rsidP="003537DA">
      <w:r w:rsidRPr="002C4B04">
        <w:t>Delay Offset: [</w:t>
      </w:r>
      <w:proofErr w:type="gramStart"/>
      <w:r w:rsidRPr="002C4B04">
        <w:t>0 ,</w:t>
      </w:r>
      <w:proofErr w:type="gramEnd"/>
      <w:r w:rsidRPr="002C4B04">
        <w:t xml:space="preserve"> A</w:t>
      </w:r>
      <w:r w:rsidRPr="002C4B04">
        <w:rPr>
          <w:vertAlign w:val="subscript"/>
        </w:rPr>
        <w:t>D</w:t>
      </w:r>
      <w:r w:rsidRPr="002C4B04">
        <w:t>]; A</w:t>
      </w:r>
      <w:r w:rsidRPr="002C4B04">
        <w:rPr>
          <w:vertAlign w:val="subscript"/>
        </w:rPr>
        <w:t>D</w:t>
      </w:r>
      <w:r w:rsidRPr="002C4B04">
        <w:t>={0.5CP, CP}</w:t>
      </w:r>
    </w:p>
    <w:p w14:paraId="13C1C7C6" w14:textId="658A37ED" w:rsidR="00936F87" w:rsidRPr="002C4B04" w:rsidRDefault="001B7F88" w:rsidP="003537DA">
      <w:r w:rsidRPr="002C4B04">
        <w:t xml:space="preserve">Phase: </w:t>
      </w:r>
      <w:r w:rsidR="00936F87" w:rsidRPr="002C4B04">
        <w:t>[</w:t>
      </w:r>
      <w:proofErr w:type="gramStart"/>
      <w:r w:rsidR="00936F87" w:rsidRPr="002C4B04">
        <w:rPr>
          <w:rFonts w:ascii="Times" w:eastAsia="Calibri" w:hAnsi="Times"/>
          <w:lang w:eastAsia="x-none"/>
        </w:rPr>
        <w:t>0 ,</w:t>
      </w:r>
      <w:proofErr w:type="gramEnd"/>
      <w:r w:rsidR="00936F87" w:rsidRPr="002C4B04">
        <w:rPr>
          <w:rFonts w:ascii="Times" w:eastAsia="Calibri" w:hAnsi="Times"/>
          <w:lang w:eastAsia="x-none"/>
        </w:rPr>
        <w:t xml:space="preserve"> </w:t>
      </w:r>
      <w:r w:rsidR="00936F87" w:rsidRPr="002C4B04">
        <w:rPr>
          <w:rFonts w:ascii="Times" w:eastAsia="Batang" w:hAnsi="Times"/>
          <w:lang w:eastAsia="zh-CN"/>
        </w:rPr>
        <w:t>2</w:t>
      </w:r>
      <w:r w:rsidR="00936F87" w:rsidRPr="002C4B04">
        <w:rPr>
          <w:rFonts w:ascii="Symbol" w:eastAsia="Batang" w:hAnsi="Symbol"/>
          <w:lang w:eastAsia="zh-CN"/>
        </w:rPr>
        <w:t></w:t>
      </w:r>
      <w:r w:rsidR="00255CF1" w:rsidRPr="002C4B04">
        <w:rPr>
          <w:rFonts w:ascii="Symbol" w:eastAsia="Batang" w:hAnsi="Symbol"/>
          <w:lang w:eastAsia="zh-CN"/>
        </w:rPr>
        <w:t>];</w:t>
      </w:r>
    </w:p>
    <w:p w14:paraId="2CF4553A" w14:textId="4972BA4E" w:rsidR="00816D00" w:rsidRPr="002C4B04" w:rsidRDefault="00936F87" w:rsidP="003537DA">
      <w:r w:rsidRPr="002C4B04">
        <w:t xml:space="preserve">The </w:t>
      </w:r>
      <w:r w:rsidR="001B7F88" w:rsidRPr="002C4B04">
        <w:t xml:space="preserve">reporting </w:t>
      </w:r>
      <w:r w:rsidRPr="002C4B04">
        <w:t xml:space="preserve">range and resolution for the reported </w:t>
      </w:r>
      <w:r w:rsidR="001B7F88" w:rsidRPr="002C4B04">
        <w:t xml:space="preserve">quantities </w:t>
      </w:r>
      <w:r w:rsidRPr="002C4B04">
        <w:t>are</w:t>
      </w:r>
      <w:r w:rsidR="001B7F88" w:rsidRPr="002C4B04">
        <w:t xml:space="preserve"> very small. It would not be feasible to define any meaning</w:t>
      </w:r>
      <w:r w:rsidR="00255CF1" w:rsidRPr="002C4B04">
        <w:t>ful</w:t>
      </w:r>
      <w:r w:rsidR="001B7F88" w:rsidRPr="002C4B04">
        <w:t xml:space="preserve"> accuracy requirements for the newly introduced offset reporting for CJT. </w:t>
      </w:r>
    </w:p>
    <w:p w14:paraId="0C485766" w14:textId="6A8487F1" w:rsidR="00255CF1" w:rsidRPr="002C4B04" w:rsidRDefault="00255CF1" w:rsidP="00422536">
      <w:pPr>
        <w:pStyle w:val="ListParagraph"/>
        <w:numPr>
          <w:ilvl w:val="0"/>
          <w:numId w:val="9"/>
        </w:numPr>
      </w:pPr>
      <w:r w:rsidRPr="002C4B04">
        <w:t>The delay, frequency and phase offset range and resolution are small to define any accuracy requirements.</w:t>
      </w:r>
    </w:p>
    <w:p w14:paraId="3249441D" w14:textId="6B0358C4" w:rsidR="00255CF1" w:rsidRPr="002C4B04" w:rsidRDefault="00255CF1" w:rsidP="003537DA">
      <w:r w:rsidRPr="002C4B04">
        <w:t xml:space="preserve">The offset measurements </w:t>
      </w:r>
      <w:r w:rsidR="00F50566" w:rsidRPr="002C4B04">
        <w:t xml:space="preserve">would follow the reporting delay for aperiodic measurement report. </w:t>
      </w:r>
      <w:r w:rsidR="002C4B04" w:rsidRPr="002C4B04">
        <w:t>Hence,</w:t>
      </w:r>
      <w:r w:rsidR="00F50566" w:rsidRPr="002C4B04">
        <w:t xml:space="preserve"> we don’t see any RRM core requirements impact with CJT enhancements.</w:t>
      </w:r>
    </w:p>
    <w:p w14:paraId="6699EA76" w14:textId="62E57BDD" w:rsidR="00F50566" w:rsidRPr="002C4B04" w:rsidRDefault="00F50566" w:rsidP="00422536">
      <w:pPr>
        <w:pStyle w:val="ListParagraph"/>
        <w:numPr>
          <w:ilvl w:val="0"/>
          <w:numId w:val="9"/>
        </w:numPr>
      </w:pPr>
      <w:r w:rsidRPr="002C4B04">
        <w:t xml:space="preserve">No impact to RRM core requirement impact with CJT calibration reporting </w:t>
      </w:r>
      <w:r w:rsidR="009152E9" w:rsidRPr="002C4B04">
        <w:t>enhancement.</w:t>
      </w:r>
    </w:p>
    <w:p w14:paraId="735634A0" w14:textId="163DEE4E" w:rsidR="00255CF1" w:rsidRPr="002C4B04" w:rsidRDefault="00255CF1" w:rsidP="003537DA">
      <w:r w:rsidRPr="002C4B04">
        <w:t xml:space="preserve">RAN4 could potentially define mapping tables for the delay quantities of not covered in RAN1 spec in performance part. </w:t>
      </w:r>
    </w:p>
    <w:p w14:paraId="173702B0" w14:textId="5C65DD26" w:rsidR="00F50566" w:rsidRPr="002C4B04" w:rsidRDefault="00F50566" w:rsidP="00422536">
      <w:pPr>
        <w:pStyle w:val="ListParagraph"/>
        <w:numPr>
          <w:ilvl w:val="0"/>
          <w:numId w:val="9"/>
        </w:numPr>
      </w:pPr>
      <w:r w:rsidRPr="002C4B04">
        <w:t>RAN4 to discuss introducing mapping tables for the delay, frequency, phase offsets in performance part.</w:t>
      </w:r>
    </w:p>
    <w:p w14:paraId="7CF9A98D" w14:textId="77777777" w:rsidR="00885F28" w:rsidRPr="002C4B04" w:rsidRDefault="00885F28" w:rsidP="003537DA"/>
    <w:p w14:paraId="5634C0C6" w14:textId="77777777" w:rsidR="00705588" w:rsidRPr="002C4B04" w:rsidRDefault="00705588" w:rsidP="003537DA">
      <w:pPr>
        <w:pStyle w:val="Subtitle"/>
      </w:pPr>
      <w:r w:rsidRPr="002C4B04">
        <w:t>Non-coherent UL codebook for 3-antenna port transmissions</w:t>
      </w:r>
    </w:p>
    <w:p w14:paraId="56D00702" w14:textId="771E5712" w:rsidR="00705588" w:rsidRPr="002C4B04" w:rsidRDefault="00705588" w:rsidP="003537DA">
      <w:r w:rsidRPr="002C4B04">
        <w:rPr>
          <w:noProof/>
        </w:rPr>
        <w:drawing>
          <wp:inline distT="0" distB="0" distL="0" distR="0" wp14:anchorId="61FF41D3" wp14:editId="75051121">
            <wp:extent cx="5943600" cy="553720"/>
            <wp:effectExtent l="12700" t="12700" r="12700" b="17780"/>
            <wp:docPr id="14645079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50797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537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6DCC69F" w14:textId="16830800" w:rsidR="00710187" w:rsidRPr="002C4B04" w:rsidRDefault="00710187" w:rsidP="003537DA">
      <w:r w:rsidRPr="002C4B04">
        <w:t>For 3TX support RAN1 is introducing non-coherent UL codebook. Here is no RRM impact to introduction of 3TX codebook.</w:t>
      </w:r>
    </w:p>
    <w:p w14:paraId="5E4C76E1" w14:textId="17429876" w:rsidR="00710187" w:rsidRPr="002C4B04" w:rsidRDefault="00710187" w:rsidP="00422536">
      <w:pPr>
        <w:pStyle w:val="ListParagraph"/>
        <w:numPr>
          <w:ilvl w:val="0"/>
          <w:numId w:val="9"/>
        </w:numPr>
      </w:pPr>
      <w:r w:rsidRPr="002C4B04">
        <w:t xml:space="preserve">No impact to RRM core requirement impact with 3TX codebook </w:t>
      </w:r>
      <w:r w:rsidR="007268C4" w:rsidRPr="002C4B04">
        <w:t>enhancement</w:t>
      </w:r>
      <w:r w:rsidRPr="002C4B04">
        <w:t>.</w:t>
      </w:r>
    </w:p>
    <w:p w14:paraId="3511523B" w14:textId="77777777" w:rsidR="00710187" w:rsidRPr="002C4B04" w:rsidRDefault="00710187" w:rsidP="003537DA"/>
    <w:p w14:paraId="40D45C3F" w14:textId="77777777" w:rsidR="00705588" w:rsidRPr="002C4B04" w:rsidRDefault="00705588" w:rsidP="003537DA">
      <w:pPr>
        <w:pStyle w:val="Subtitle"/>
      </w:pPr>
      <w:r w:rsidRPr="002C4B04">
        <w:t xml:space="preserve">Asymmetric DL </w:t>
      </w:r>
      <w:proofErr w:type="spellStart"/>
      <w:r w:rsidRPr="002C4B04">
        <w:t>sTRP</w:t>
      </w:r>
      <w:proofErr w:type="spellEnd"/>
      <w:r w:rsidRPr="002C4B04">
        <w:t xml:space="preserve">/UL </w:t>
      </w:r>
      <w:proofErr w:type="spellStart"/>
      <w:r w:rsidRPr="002C4B04">
        <w:t>mTRP</w:t>
      </w:r>
      <w:proofErr w:type="spellEnd"/>
      <w:r w:rsidRPr="002C4B04">
        <w:t xml:space="preserve"> </w:t>
      </w:r>
    </w:p>
    <w:p w14:paraId="37AACC6E" w14:textId="18CDBA75" w:rsidR="00705588" w:rsidRPr="002C4B04" w:rsidRDefault="00705588" w:rsidP="003537DA">
      <w:r w:rsidRPr="002C4B04">
        <w:rPr>
          <w:noProof/>
        </w:rPr>
        <w:drawing>
          <wp:inline distT="0" distB="0" distL="0" distR="0" wp14:anchorId="37FDB70E" wp14:editId="14E81894">
            <wp:extent cx="5943600" cy="1033780"/>
            <wp:effectExtent l="12700" t="12700" r="12700" b="7620"/>
            <wp:docPr id="1074958493" name="Picture 1" descr="A close-up of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958493" name="Picture 1" descr="A close-up of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337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CA3B52C" w14:textId="3DC00CC0" w:rsidR="00705588" w:rsidRDefault="00710187" w:rsidP="003537DA">
      <w:r w:rsidRPr="002C4B04">
        <w:t xml:space="preserve">For asymmetric DL </w:t>
      </w:r>
      <w:proofErr w:type="spellStart"/>
      <w:r w:rsidRPr="002C4B04">
        <w:t>sTRP</w:t>
      </w:r>
      <w:proofErr w:type="spellEnd"/>
      <w:r w:rsidRPr="002C4B04">
        <w:t>/ U</w:t>
      </w:r>
      <w:r w:rsidR="002C4B04">
        <w:t>L</w:t>
      </w:r>
      <w:r w:rsidRPr="002C4B04">
        <w:t xml:space="preserve"> </w:t>
      </w:r>
      <w:proofErr w:type="spellStart"/>
      <w:r w:rsidRPr="002C4B04">
        <w:t>mTRP</w:t>
      </w:r>
      <w:proofErr w:type="spellEnd"/>
      <w:r w:rsidRPr="002C4B04">
        <w:t xml:space="preserve"> </w:t>
      </w:r>
      <w:r w:rsidR="002C4B04">
        <w:t xml:space="preserve">RAN1 is introducing a </w:t>
      </w:r>
      <w:r w:rsidR="007268C4">
        <w:t xml:space="preserve">pathloss offset for the UL only TRP transmission. The pathloss offset can be updated by MAC -CE like TCI state. We introduced pathloss RS switching requirements in Rel-16 for </w:t>
      </w:r>
      <w:proofErr w:type="spellStart"/>
      <w:r w:rsidR="007268C4">
        <w:t>eMIMO</w:t>
      </w:r>
      <w:proofErr w:type="spellEnd"/>
      <w:r w:rsidR="007268C4">
        <w:t xml:space="preserve">, the pathloss offset update would be very similar to that. Based on progress so far, it is not clear if there is any new impact to RRM core requirements. </w:t>
      </w:r>
    </w:p>
    <w:p w14:paraId="0E5E8EFD" w14:textId="3BE278E0" w:rsidR="007268C4" w:rsidRDefault="007268C4" w:rsidP="00422536">
      <w:pPr>
        <w:pStyle w:val="ListParagraph"/>
        <w:numPr>
          <w:ilvl w:val="0"/>
          <w:numId w:val="9"/>
        </w:numPr>
      </w:pPr>
      <w:r>
        <w:t>RAN4 is introducing a path loss offset to support UL on TRP transmission</w:t>
      </w:r>
      <w:r w:rsidRPr="002C4B04">
        <w:t>.</w:t>
      </w:r>
    </w:p>
    <w:p w14:paraId="7CC33864" w14:textId="26E56E12" w:rsidR="007268C4" w:rsidRDefault="007268C4" w:rsidP="00422536">
      <w:pPr>
        <w:pStyle w:val="ListParagraph"/>
        <w:numPr>
          <w:ilvl w:val="0"/>
          <w:numId w:val="9"/>
        </w:numPr>
      </w:pPr>
      <w:r>
        <w:t xml:space="preserve">The pathloss offset can be activated by MAC-CE </w:t>
      </w:r>
      <w:proofErr w:type="gramStart"/>
      <w:r>
        <w:t>similar to</w:t>
      </w:r>
      <w:proofErr w:type="gramEnd"/>
      <w:r>
        <w:t xml:space="preserve"> pathloss RS </w:t>
      </w:r>
    </w:p>
    <w:p w14:paraId="3A926F8D" w14:textId="09B5CED6" w:rsidR="007268C4" w:rsidRDefault="007268C4" w:rsidP="00422536">
      <w:pPr>
        <w:pStyle w:val="ListParagraph"/>
        <w:numPr>
          <w:ilvl w:val="0"/>
          <w:numId w:val="9"/>
        </w:numPr>
      </w:pPr>
      <w:r>
        <w:t xml:space="preserve">Pathloss offset update requirement would be </w:t>
      </w:r>
      <w:proofErr w:type="gramStart"/>
      <w:r>
        <w:t>similar to</w:t>
      </w:r>
      <w:proofErr w:type="gramEnd"/>
      <w:r>
        <w:t xml:space="preserve"> pathloss switching </w:t>
      </w:r>
      <w:r w:rsidR="000863FE">
        <w:t>requirements introduced</w:t>
      </w:r>
      <w:r>
        <w:t xml:space="preserve"> in </w:t>
      </w:r>
      <w:proofErr w:type="spellStart"/>
      <w:r>
        <w:t>eMIMO</w:t>
      </w:r>
      <w:proofErr w:type="spellEnd"/>
    </w:p>
    <w:p w14:paraId="66D2ADCC" w14:textId="325BA190" w:rsidR="007268C4" w:rsidRDefault="007268C4" w:rsidP="003537DA">
      <w:r>
        <w:t xml:space="preserve">There is also a discussion whether 2TA support is in the scope of this feature. In case it is we anticipate impact to RRM core requirements and needs further discussion. </w:t>
      </w:r>
    </w:p>
    <w:p w14:paraId="1B47D4CF" w14:textId="4BF182E8" w:rsidR="007268C4" w:rsidRDefault="007268C4" w:rsidP="00422536">
      <w:pPr>
        <w:pStyle w:val="ListParagraph"/>
        <w:numPr>
          <w:ilvl w:val="0"/>
          <w:numId w:val="9"/>
        </w:numPr>
      </w:pPr>
      <w:r>
        <w:t xml:space="preserve">It is under discussion if 2TA is supported for </w:t>
      </w:r>
      <w:r w:rsidRPr="002C4B04">
        <w:t xml:space="preserve">asymmetric DL </w:t>
      </w:r>
      <w:proofErr w:type="spellStart"/>
      <w:r w:rsidRPr="002C4B04">
        <w:t>sTRP</w:t>
      </w:r>
      <w:proofErr w:type="spellEnd"/>
      <w:r w:rsidRPr="002C4B04">
        <w:t>/ U</w:t>
      </w:r>
      <w:r>
        <w:t>L</w:t>
      </w:r>
      <w:r w:rsidRPr="002C4B04">
        <w:t xml:space="preserve"> </w:t>
      </w:r>
      <w:proofErr w:type="spellStart"/>
      <w:r w:rsidRPr="002C4B04">
        <w:t>mTRP</w:t>
      </w:r>
      <w:proofErr w:type="spellEnd"/>
      <w:r w:rsidR="003537DA">
        <w:t>.</w:t>
      </w:r>
    </w:p>
    <w:p w14:paraId="5DE5B4CF" w14:textId="14237764" w:rsidR="007268C4" w:rsidRDefault="003537DA" w:rsidP="00422536">
      <w:pPr>
        <w:pStyle w:val="ListParagraph"/>
        <w:numPr>
          <w:ilvl w:val="0"/>
          <w:numId w:val="9"/>
        </w:numPr>
      </w:pPr>
      <w:r>
        <w:t xml:space="preserve">There could be RRM impact with support of 2TA for </w:t>
      </w:r>
      <w:r w:rsidRPr="002C4B04">
        <w:t xml:space="preserve">asymmetric DL </w:t>
      </w:r>
      <w:proofErr w:type="spellStart"/>
      <w:r w:rsidRPr="002C4B04">
        <w:t>sTRP</w:t>
      </w:r>
      <w:proofErr w:type="spellEnd"/>
      <w:r w:rsidRPr="002C4B04">
        <w:t>/ U</w:t>
      </w:r>
      <w:r>
        <w:t>L</w:t>
      </w:r>
      <w:r w:rsidRPr="002C4B04">
        <w:t xml:space="preserve"> </w:t>
      </w:r>
      <w:proofErr w:type="spellStart"/>
      <w:r w:rsidRPr="002C4B04">
        <w:t>mTRP</w:t>
      </w:r>
      <w:proofErr w:type="spellEnd"/>
      <w:r>
        <w:t>.</w:t>
      </w:r>
    </w:p>
    <w:p w14:paraId="6172315E" w14:textId="2776E6EF" w:rsidR="003537DA" w:rsidRDefault="003537DA" w:rsidP="003537DA">
      <w:r>
        <w:t>Our assessment of t</w:t>
      </w:r>
      <w:r w:rsidRPr="003537DA">
        <w:t>he impact to RRM requirements can be summarized below</w:t>
      </w:r>
      <w:r>
        <w:t>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  <w:gridCol w:w="6207"/>
      </w:tblGrid>
      <w:tr w:rsidR="003537DA" w:rsidRPr="003537DA" w14:paraId="194F3689" w14:textId="77777777" w:rsidTr="000863FE">
        <w:trPr>
          <w:trHeight w:val="238"/>
          <w:jc w:val="center"/>
        </w:trPr>
        <w:tc>
          <w:tcPr>
            <w:tcW w:w="31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7A8E3C0" w14:textId="77777777" w:rsidR="003537DA" w:rsidRPr="003537DA" w:rsidRDefault="003537DA" w:rsidP="000863FE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537DA">
              <w:rPr>
                <w:b/>
                <w:bCs/>
              </w:rPr>
              <w:t>Feature</w:t>
            </w:r>
          </w:p>
        </w:tc>
        <w:tc>
          <w:tcPr>
            <w:tcW w:w="6207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53625A6" w14:textId="77777777" w:rsidR="003537DA" w:rsidRPr="003537DA" w:rsidRDefault="003537DA" w:rsidP="000863FE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537DA">
              <w:rPr>
                <w:b/>
                <w:bCs/>
              </w:rPr>
              <w:t>RRM Impact</w:t>
            </w:r>
          </w:p>
        </w:tc>
      </w:tr>
      <w:tr w:rsidR="003537DA" w:rsidRPr="003537DA" w14:paraId="6F3C9A24" w14:textId="77777777" w:rsidTr="000863FE">
        <w:trPr>
          <w:trHeight w:val="411"/>
          <w:jc w:val="center"/>
        </w:trPr>
        <w:tc>
          <w:tcPr>
            <w:tcW w:w="3147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EEBE876" w14:textId="77777777" w:rsidR="003537DA" w:rsidRPr="003537DA" w:rsidRDefault="003537DA" w:rsidP="000863FE">
            <w:pPr>
              <w:pStyle w:val="NormalWeb"/>
              <w:spacing w:before="0" w:beforeAutospacing="0" w:after="0" w:afterAutospacing="0"/>
            </w:pPr>
            <w:r w:rsidRPr="003537DA">
              <w:t>UE Initiated Beam management</w:t>
            </w:r>
          </w:p>
        </w:tc>
        <w:tc>
          <w:tcPr>
            <w:tcW w:w="62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B419D4F" w14:textId="77777777" w:rsidR="003537DA" w:rsidRPr="003537DA" w:rsidRDefault="003537DA" w:rsidP="000863FE">
            <w:pPr>
              <w:pStyle w:val="NormalWeb"/>
              <w:spacing w:before="0" w:beforeAutospacing="0" w:after="0" w:afterAutospacing="0"/>
            </w:pPr>
            <w:r w:rsidRPr="003537DA">
              <w:t>RRM core requirement impact with event triggered measurement report</w:t>
            </w:r>
          </w:p>
        </w:tc>
      </w:tr>
      <w:tr w:rsidR="003537DA" w:rsidRPr="003537DA" w14:paraId="722A4635" w14:textId="77777777" w:rsidTr="000863FE">
        <w:trPr>
          <w:trHeight w:val="354"/>
          <w:jc w:val="center"/>
        </w:trPr>
        <w:tc>
          <w:tcPr>
            <w:tcW w:w="314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2F24AFF" w14:textId="77777777" w:rsidR="003537DA" w:rsidRPr="003537DA" w:rsidRDefault="003537DA" w:rsidP="000863FE">
            <w:pPr>
              <w:pStyle w:val="NormalWeb"/>
              <w:spacing w:before="0" w:beforeAutospacing="0" w:after="0" w:afterAutospacing="0"/>
            </w:pPr>
            <w:r w:rsidRPr="003537DA">
              <w:t>CSI support for up to 128 CSI-RS ports</w:t>
            </w:r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433CC1D" w14:textId="77777777" w:rsidR="003537DA" w:rsidRPr="003537DA" w:rsidRDefault="003537DA" w:rsidP="000863FE">
            <w:pPr>
              <w:pStyle w:val="NormalWeb"/>
              <w:spacing w:before="0" w:beforeAutospacing="0" w:after="0" w:afterAutospacing="0"/>
            </w:pPr>
            <w:r w:rsidRPr="003537DA">
              <w:t>No RRM impact</w:t>
            </w:r>
          </w:p>
        </w:tc>
      </w:tr>
      <w:tr w:rsidR="003537DA" w:rsidRPr="003537DA" w14:paraId="64ACCD5B" w14:textId="77777777" w:rsidTr="000863FE">
        <w:trPr>
          <w:trHeight w:val="597"/>
          <w:jc w:val="center"/>
        </w:trPr>
        <w:tc>
          <w:tcPr>
            <w:tcW w:w="314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AD44FA5" w14:textId="77777777" w:rsidR="003537DA" w:rsidRPr="003537DA" w:rsidRDefault="003537DA" w:rsidP="000863FE">
            <w:pPr>
              <w:pStyle w:val="NormalWeb"/>
              <w:spacing w:before="0" w:beforeAutospacing="0" w:after="0" w:afterAutospacing="0"/>
            </w:pPr>
            <w:r w:rsidRPr="003537DA">
              <w:t>Reporting enhancement for CJT deployments</w:t>
            </w:r>
          </w:p>
          <w:p w14:paraId="1E005877" w14:textId="77777777" w:rsidR="003537DA" w:rsidRPr="003537DA" w:rsidRDefault="003537DA" w:rsidP="000863FE">
            <w:pPr>
              <w:pStyle w:val="NormalWeb"/>
              <w:spacing w:before="0" w:beforeAutospacing="0" w:after="0" w:afterAutospacing="0"/>
            </w:pPr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E4E99CF" w14:textId="77777777" w:rsidR="003537DA" w:rsidRPr="003537DA" w:rsidRDefault="003537DA" w:rsidP="000863FE">
            <w:pPr>
              <w:pStyle w:val="NormalWeb"/>
              <w:spacing w:before="0" w:beforeAutospacing="0" w:after="0" w:afterAutospacing="0"/>
            </w:pPr>
            <w:r w:rsidRPr="003537DA">
              <w:t>No RRM core requirement impact</w:t>
            </w:r>
          </w:p>
          <w:p w14:paraId="786F6619" w14:textId="3AB83FEE" w:rsidR="003537DA" w:rsidRPr="003537DA" w:rsidRDefault="003537DA" w:rsidP="000863FE">
            <w:pPr>
              <w:pStyle w:val="NormalWeb"/>
              <w:spacing w:before="0" w:beforeAutospacing="0" w:after="0" w:afterAutospacing="0"/>
            </w:pPr>
            <w:r w:rsidRPr="003537DA">
              <w:t>Discuss if Delay offset, Frequency offset Phase offset mapping tables to be introduced</w:t>
            </w:r>
            <w:r>
              <w:t xml:space="preserve"> in performance part</w:t>
            </w:r>
          </w:p>
        </w:tc>
      </w:tr>
      <w:tr w:rsidR="003537DA" w:rsidRPr="003537DA" w14:paraId="04411DBE" w14:textId="77777777" w:rsidTr="000863FE">
        <w:trPr>
          <w:trHeight w:val="336"/>
          <w:jc w:val="center"/>
        </w:trPr>
        <w:tc>
          <w:tcPr>
            <w:tcW w:w="314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44F1B10" w14:textId="77777777" w:rsidR="003537DA" w:rsidRPr="003537DA" w:rsidRDefault="003537DA" w:rsidP="000863FE">
            <w:pPr>
              <w:pStyle w:val="NormalWeb"/>
              <w:spacing w:before="0" w:beforeAutospacing="0" w:after="0" w:afterAutospacing="0"/>
            </w:pPr>
            <w:r w:rsidRPr="003537DA">
              <w:t>Non-coherent UL codebook to for 3TX</w:t>
            </w:r>
          </w:p>
          <w:p w14:paraId="79CE0A14" w14:textId="77777777" w:rsidR="003537DA" w:rsidRPr="003537DA" w:rsidRDefault="003537DA" w:rsidP="000863FE">
            <w:pPr>
              <w:pStyle w:val="NormalWeb"/>
              <w:spacing w:before="0" w:beforeAutospacing="0" w:after="0" w:afterAutospacing="0"/>
            </w:pPr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065963A" w14:textId="77777777" w:rsidR="003537DA" w:rsidRPr="003537DA" w:rsidRDefault="003537DA" w:rsidP="000863FE">
            <w:pPr>
              <w:pStyle w:val="NormalWeb"/>
              <w:spacing w:before="0" w:beforeAutospacing="0" w:after="0" w:afterAutospacing="0"/>
            </w:pPr>
            <w:r w:rsidRPr="003537DA">
              <w:t>No RRM impact</w:t>
            </w:r>
          </w:p>
        </w:tc>
      </w:tr>
      <w:tr w:rsidR="003537DA" w:rsidRPr="003537DA" w14:paraId="0198F26A" w14:textId="77777777" w:rsidTr="003537DA">
        <w:trPr>
          <w:trHeight w:val="420"/>
          <w:jc w:val="center"/>
        </w:trPr>
        <w:tc>
          <w:tcPr>
            <w:tcW w:w="314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11EC070" w14:textId="77777777" w:rsidR="003537DA" w:rsidRPr="003537DA" w:rsidRDefault="003537DA" w:rsidP="000863FE">
            <w:pPr>
              <w:pStyle w:val="NormalWeb"/>
              <w:spacing w:before="0" w:beforeAutospacing="0" w:after="0" w:afterAutospacing="0"/>
            </w:pPr>
            <w:r w:rsidRPr="003537DA">
              <w:t xml:space="preserve">Asymmetric DL </w:t>
            </w:r>
            <w:proofErr w:type="spellStart"/>
            <w:r w:rsidRPr="003537DA">
              <w:t>sTRP</w:t>
            </w:r>
            <w:proofErr w:type="spellEnd"/>
            <w:r w:rsidRPr="003537DA">
              <w:t xml:space="preserve">/UL </w:t>
            </w:r>
            <w:proofErr w:type="spellStart"/>
            <w:r w:rsidRPr="003537DA">
              <w:t>mTRP</w:t>
            </w:r>
            <w:proofErr w:type="spellEnd"/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30F348A" w14:textId="277114CC" w:rsidR="003537DA" w:rsidRDefault="003537DA" w:rsidP="000863FE">
            <w:pPr>
              <w:pStyle w:val="NormalWeb"/>
              <w:spacing w:before="0" w:beforeAutospacing="0" w:after="0" w:afterAutospacing="0"/>
            </w:pPr>
            <w:r w:rsidRPr="003537DA">
              <w:t>No RRM impact yet</w:t>
            </w:r>
            <w:r>
              <w:t xml:space="preserve">, other than requirements </w:t>
            </w:r>
            <w:proofErr w:type="gramStart"/>
            <w:r>
              <w:t>similar to</w:t>
            </w:r>
            <w:proofErr w:type="gramEnd"/>
            <w:r>
              <w:t xml:space="preserve"> Pathloss switching</w:t>
            </w:r>
          </w:p>
          <w:p w14:paraId="23C96E4B" w14:textId="497971CA" w:rsidR="003537DA" w:rsidRPr="003537DA" w:rsidRDefault="003537DA" w:rsidP="000863FE">
            <w:pPr>
              <w:pStyle w:val="NormalWeb"/>
              <w:spacing w:before="0" w:beforeAutospacing="0" w:after="0" w:afterAutospacing="0"/>
            </w:pPr>
            <w:r w:rsidRPr="003537DA">
              <w:t>Wait for progress in RAN1 to understand impact to RRM</w:t>
            </w:r>
          </w:p>
        </w:tc>
      </w:tr>
    </w:tbl>
    <w:p w14:paraId="55B7EBA6" w14:textId="77777777" w:rsidR="003537DA" w:rsidRPr="002C4B04" w:rsidRDefault="003537DA" w:rsidP="003537DA"/>
    <w:p w14:paraId="058E711A" w14:textId="77777777" w:rsidR="007268C4" w:rsidRDefault="007268C4" w:rsidP="003537DA"/>
    <w:p w14:paraId="554C7067" w14:textId="77777777" w:rsidR="000863FE" w:rsidRPr="002C4B04" w:rsidRDefault="000863FE" w:rsidP="003537DA"/>
    <w:p w14:paraId="1F8970EB" w14:textId="55C91D4C" w:rsidR="00705588" w:rsidRDefault="003537DA" w:rsidP="003537DA">
      <w:r>
        <w:lastRenderedPageBreak/>
        <w:t>Based on the above observations, we propose to further discuss the following requirements in RRM:</w:t>
      </w:r>
    </w:p>
    <w:p w14:paraId="05F7482F" w14:textId="12CFEF53" w:rsidR="003537DA" w:rsidRDefault="003537DA" w:rsidP="00422536">
      <w:pPr>
        <w:pStyle w:val="ListParagraph"/>
        <w:numPr>
          <w:ilvl w:val="0"/>
          <w:numId w:val="17"/>
        </w:numPr>
      </w:pPr>
      <w:r>
        <w:t>RRM requirements for UE initiated beam management</w:t>
      </w:r>
    </w:p>
    <w:p w14:paraId="2A7E1F21" w14:textId="34BF2019" w:rsidR="003537DA" w:rsidRPr="002C4B04" w:rsidRDefault="003537DA" w:rsidP="00422536">
      <w:pPr>
        <w:pStyle w:val="ListParagraph"/>
        <w:numPr>
          <w:ilvl w:val="0"/>
          <w:numId w:val="17"/>
        </w:numPr>
      </w:pPr>
      <w:r>
        <w:t xml:space="preserve">RRM requirements for </w:t>
      </w:r>
      <w:r w:rsidRPr="003537DA">
        <w:t xml:space="preserve">Asymmetric DL </w:t>
      </w:r>
      <w:proofErr w:type="spellStart"/>
      <w:r w:rsidRPr="003537DA">
        <w:t>sTRP</w:t>
      </w:r>
      <w:proofErr w:type="spellEnd"/>
      <w:r w:rsidRPr="003537DA">
        <w:t xml:space="preserve">/UL </w:t>
      </w:r>
      <w:proofErr w:type="spellStart"/>
      <w:r w:rsidRPr="003537DA">
        <w:t>mTRP</w:t>
      </w:r>
      <w:proofErr w:type="spellEnd"/>
      <w:r>
        <w:t xml:space="preserve"> with 2TA based on progress in RAN1</w:t>
      </w:r>
    </w:p>
    <w:p w14:paraId="79D14376" w14:textId="1BE21A56" w:rsidR="00447D8B" w:rsidRDefault="003537DA" w:rsidP="00422536">
      <w:pPr>
        <w:pStyle w:val="ListParagraph"/>
        <w:ind w:left="0" w:firstLine="0"/>
      </w:pPr>
      <w:r>
        <w:t>Further discuss RRM requirements for UE initiated beam management</w:t>
      </w:r>
    </w:p>
    <w:p w14:paraId="2663D4D0" w14:textId="0CC67690" w:rsidR="003537DA" w:rsidRPr="003537DA" w:rsidRDefault="003537DA" w:rsidP="00422536">
      <w:pPr>
        <w:pStyle w:val="ListParagraph"/>
        <w:ind w:left="0" w:firstLine="0"/>
      </w:pPr>
      <w:r>
        <w:t xml:space="preserve">RAN4 to discuss </w:t>
      </w:r>
      <w:r w:rsidRPr="003537DA">
        <w:t xml:space="preserve">RRM requirements for Asymmetric DL </w:t>
      </w:r>
      <w:proofErr w:type="spellStart"/>
      <w:r w:rsidRPr="003537DA">
        <w:t>sTRP</w:t>
      </w:r>
      <w:proofErr w:type="spellEnd"/>
      <w:r w:rsidRPr="003537DA">
        <w:t xml:space="preserve">/UL </w:t>
      </w:r>
      <w:proofErr w:type="spellStart"/>
      <w:r w:rsidRPr="003537DA">
        <w:t>mTRP</w:t>
      </w:r>
      <w:proofErr w:type="spellEnd"/>
      <w:r w:rsidRPr="003537DA">
        <w:t xml:space="preserve"> with 2TA based on progress in RAN1</w:t>
      </w:r>
    </w:p>
    <w:p w14:paraId="17B0ADDC" w14:textId="700A81EC" w:rsidR="002249BA" w:rsidRPr="002C4B04" w:rsidRDefault="002249BA" w:rsidP="003537DA">
      <w:pPr>
        <w:rPr>
          <w:rFonts w:eastAsia="SimSun"/>
          <w:lang w:eastAsia="en-GB"/>
        </w:rPr>
      </w:pPr>
    </w:p>
    <w:p w14:paraId="20DC28A5" w14:textId="77777777" w:rsidR="002249BA" w:rsidRPr="002C4B04" w:rsidRDefault="002249BA" w:rsidP="002249BA">
      <w:pPr>
        <w:pStyle w:val="Heading1"/>
        <w:rPr>
          <w:lang w:val="en-US"/>
        </w:rPr>
      </w:pPr>
      <w:r w:rsidRPr="002C4B04">
        <w:rPr>
          <w:lang w:val="en-US"/>
        </w:rPr>
        <w:t>3. Conclusion</w:t>
      </w:r>
    </w:p>
    <w:p w14:paraId="39100AC6" w14:textId="5925DA4C" w:rsidR="002249BA" w:rsidRPr="002C4B04" w:rsidRDefault="002249BA" w:rsidP="003537DA">
      <w:r w:rsidRPr="002C4B04">
        <w:t xml:space="preserve">In this paper, we provide </w:t>
      </w:r>
      <w:r w:rsidR="00422536" w:rsidRPr="003537DA">
        <w:t>our views on impact to RRM requirements from NR MIMO Phase 5</w:t>
      </w:r>
      <w:r w:rsidRPr="002C4B04">
        <w:t>. Our observations and proposals are captured below:</w:t>
      </w:r>
    </w:p>
    <w:p w14:paraId="3CB8E6ED" w14:textId="77777777" w:rsidR="00422536" w:rsidRPr="002C4B04" w:rsidRDefault="00422536" w:rsidP="00422536">
      <w:pPr>
        <w:pStyle w:val="ListParagraph"/>
        <w:numPr>
          <w:ilvl w:val="0"/>
          <w:numId w:val="19"/>
        </w:numPr>
      </w:pPr>
      <w:r w:rsidRPr="002C4B04">
        <w:t>UE initiated/event-triggered beam reporting has impact to RRM core requirements.</w:t>
      </w:r>
    </w:p>
    <w:p w14:paraId="1C7FEDAA" w14:textId="77777777" w:rsidR="00422536" w:rsidRPr="002C4B04" w:rsidRDefault="00422536" w:rsidP="00422536">
      <w:pPr>
        <w:pStyle w:val="ListParagraph"/>
        <w:numPr>
          <w:ilvl w:val="0"/>
          <w:numId w:val="19"/>
        </w:numPr>
      </w:pPr>
      <w:r w:rsidRPr="002C4B04">
        <w:t>No impact to RRM core requirements with CSI enhancements for up to 128 CSI-RS ports.</w:t>
      </w:r>
    </w:p>
    <w:p w14:paraId="25CB68AA" w14:textId="77777777" w:rsidR="00422536" w:rsidRPr="002C4B04" w:rsidRDefault="00422536" w:rsidP="00422536">
      <w:pPr>
        <w:pStyle w:val="ListParagraph"/>
        <w:numPr>
          <w:ilvl w:val="0"/>
          <w:numId w:val="19"/>
        </w:numPr>
      </w:pPr>
      <w:r w:rsidRPr="002C4B04">
        <w:t>The delay, frequency and phase offset range and resolution are small to define any accuracy requirements.</w:t>
      </w:r>
    </w:p>
    <w:p w14:paraId="077B13BC" w14:textId="77777777" w:rsidR="00422536" w:rsidRPr="002C4B04" w:rsidRDefault="00422536" w:rsidP="00422536">
      <w:pPr>
        <w:pStyle w:val="ListParagraph"/>
        <w:numPr>
          <w:ilvl w:val="0"/>
          <w:numId w:val="19"/>
        </w:numPr>
      </w:pPr>
      <w:r w:rsidRPr="002C4B04">
        <w:t>No impact to RRM core requirement impact with CJT calibration reporting enhancement.</w:t>
      </w:r>
    </w:p>
    <w:p w14:paraId="17B0BBD6" w14:textId="77777777" w:rsidR="00422536" w:rsidRPr="002C4B04" w:rsidRDefault="00422536" w:rsidP="00422536">
      <w:pPr>
        <w:pStyle w:val="ListParagraph"/>
        <w:numPr>
          <w:ilvl w:val="0"/>
          <w:numId w:val="19"/>
        </w:numPr>
      </w:pPr>
      <w:r w:rsidRPr="002C4B04">
        <w:t>RAN4 to discuss introducing mapping tables for the delay, frequency, phase offsets in performance part.</w:t>
      </w:r>
    </w:p>
    <w:p w14:paraId="2977CE3F" w14:textId="77777777" w:rsidR="00422536" w:rsidRPr="002C4B04" w:rsidRDefault="00422536" w:rsidP="00422536">
      <w:pPr>
        <w:pStyle w:val="ListParagraph"/>
        <w:numPr>
          <w:ilvl w:val="0"/>
          <w:numId w:val="19"/>
        </w:numPr>
      </w:pPr>
      <w:r w:rsidRPr="002C4B04">
        <w:t>No impact to RRM core requirement impact with 3TX codebook enhancement.</w:t>
      </w:r>
    </w:p>
    <w:p w14:paraId="74300B71" w14:textId="77777777" w:rsidR="00422536" w:rsidRDefault="00422536" w:rsidP="00422536">
      <w:pPr>
        <w:pStyle w:val="ListParagraph"/>
        <w:numPr>
          <w:ilvl w:val="0"/>
          <w:numId w:val="19"/>
        </w:numPr>
      </w:pPr>
      <w:r>
        <w:t>RAN4 is introducing a path loss offset to support UL on TRP transmission</w:t>
      </w:r>
      <w:r w:rsidRPr="002C4B04">
        <w:t>.</w:t>
      </w:r>
    </w:p>
    <w:p w14:paraId="7233F5F8" w14:textId="77777777" w:rsidR="00422536" w:rsidRDefault="00422536" w:rsidP="00422536">
      <w:pPr>
        <w:pStyle w:val="ListParagraph"/>
        <w:numPr>
          <w:ilvl w:val="0"/>
          <w:numId w:val="19"/>
        </w:numPr>
      </w:pPr>
      <w:r>
        <w:t xml:space="preserve">The pathloss offset can be activated by MAC-CE </w:t>
      </w:r>
      <w:proofErr w:type="gramStart"/>
      <w:r>
        <w:t>similar to</w:t>
      </w:r>
      <w:proofErr w:type="gramEnd"/>
      <w:r>
        <w:t xml:space="preserve"> pathloss RS </w:t>
      </w:r>
    </w:p>
    <w:p w14:paraId="4E7017F7" w14:textId="77777777" w:rsidR="00422536" w:rsidRDefault="00422536" w:rsidP="00422536">
      <w:pPr>
        <w:pStyle w:val="ListParagraph"/>
        <w:numPr>
          <w:ilvl w:val="0"/>
          <w:numId w:val="19"/>
        </w:numPr>
      </w:pPr>
      <w:r>
        <w:t xml:space="preserve">Pathloss offset update requirement would be </w:t>
      </w:r>
      <w:proofErr w:type="gramStart"/>
      <w:r>
        <w:t>similar to</w:t>
      </w:r>
      <w:proofErr w:type="gramEnd"/>
      <w:r>
        <w:t xml:space="preserve"> pathloss switching requirements introduced in </w:t>
      </w:r>
      <w:proofErr w:type="spellStart"/>
      <w:r>
        <w:t>eMIMO</w:t>
      </w:r>
      <w:proofErr w:type="spellEnd"/>
    </w:p>
    <w:p w14:paraId="3D5435B9" w14:textId="77777777" w:rsidR="00422536" w:rsidRDefault="00422536" w:rsidP="00422536">
      <w:pPr>
        <w:pStyle w:val="ListParagraph"/>
        <w:numPr>
          <w:ilvl w:val="0"/>
          <w:numId w:val="19"/>
        </w:numPr>
      </w:pPr>
      <w:r>
        <w:t xml:space="preserve">It is under discussion if 2TA is supported for </w:t>
      </w:r>
      <w:r w:rsidRPr="002C4B04">
        <w:t xml:space="preserve">asymmetric DL </w:t>
      </w:r>
      <w:proofErr w:type="spellStart"/>
      <w:r w:rsidRPr="002C4B04">
        <w:t>sTRP</w:t>
      </w:r>
      <w:proofErr w:type="spellEnd"/>
      <w:r w:rsidRPr="002C4B04">
        <w:t>/ U</w:t>
      </w:r>
      <w:r>
        <w:t>L</w:t>
      </w:r>
      <w:r w:rsidRPr="002C4B04">
        <w:t xml:space="preserve"> </w:t>
      </w:r>
      <w:proofErr w:type="spellStart"/>
      <w:r w:rsidRPr="002C4B04">
        <w:t>mTRP</w:t>
      </w:r>
      <w:proofErr w:type="spellEnd"/>
      <w:r>
        <w:t>.</w:t>
      </w:r>
    </w:p>
    <w:p w14:paraId="629DCFA0" w14:textId="77777777" w:rsidR="00422536" w:rsidRDefault="00422536" w:rsidP="00422536">
      <w:pPr>
        <w:pStyle w:val="ListParagraph"/>
        <w:numPr>
          <w:ilvl w:val="0"/>
          <w:numId w:val="19"/>
        </w:numPr>
      </w:pPr>
      <w:r>
        <w:t xml:space="preserve">There could be RRM impact with support of 2TA for </w:t>
      </w:r>
      <w:r w:rsidRPr="002C4B04">
        <w:t xml:space="preserve">asymmetric DL </w:t>
      </w:r>
      <w:proofErr w:type="spellStart"/>
      <w:r w:rsidRPr="002C4B04">
        <w:t>sTRP</w:t>
      </w:r>
      <w:proofErr w:type="spellEnd"/>
      <w:r w:rsidRPr="002C4B04">
        <w:t>/ U</w:t>
      </w:r>
      <w:r>
        <w:t>L</w:t>
      </w:r>
      <w:r w:rsidRPr="002C4B04">
        <w:t xml:space="preserve"> </w:t>
      </w:r>
      <w:proofErr w:type="spellStart"/>
      <w:r w:rsidRPr="002C4B04">
        <w:t>mTRP</w:t>
      </w:r>
      <w:proofErr w:type="spellEnd"/>
      <w:r>
        <w:t>.</w:t>
      </w:r>
    </w:p>
    <w:p w14:paraId="2CFA49E7" w14:textId="77777777" w:rsidR="00422536" w:rsidRDefault="00422536" w:rsidP="00422536">
      <w:pPr>
        <w:pStyle w:val="ListParagraph"/>
        <w:numPr>
          <w:ilvl w:val="0"/>
          <w:numId w:val="20"/>
        </w:numPr>
        <w:ind w:left="0" w:firstLine="0"/>
      </w:pPr>
      <w:r>
        <w:t>Further discuss RRM requirements for UE initiated beam management</w:t>
      </w:r>
    </w:p>
    <w:p w14:paraId="18F1DE7D" w14:textId="77777777" w:rsidR="00422536" w:rsidRPr="003537DA" w:rsidRDefault="00422536" w:rsidP="00422536">
      <w:pPr>
        <w:pStyle w:val="ListParagraph"/>
        <w:ind w:left="0" w:firstLine="0"/>
      </w:pPr>
      <w:r>
        <w:t xml:space="preserve">RAN4 to discuss </w:t>
      </w:r>
      <w:r w:rsidRPr="003537DA">
        <w:t xml:space="preserve">RRM requirements for Asymmetric DL </w:t>
      </w:r>
      <w:proofErr w:type="spellStart"/>
      <w:r w:rsidRPr="003537DA">
        <w:t>sTRP</w:t>
      </w:r>
      <w:proofErr w:type="spellEnd"/>
      <w:r w:rsidRPr="003537DA">
        <w:t xml:space="preserve">/UL </w:t>
      </w:r>
      <w:proofErr w:type="spellStart"/>
      <w:r w:rsidRPr="003537DA">
        <w:t>mTRP</w:t>
      </w:r>
      <w:proofErr w:type="spellEnd"/>
      <w:r w:rsidRPr="003537DA">
        <w:t xml:space="preserve"> with 2TA based on progress in RAN1</w:t>
      </w:r>
    </w:p>
    <w:p w14:paraId="7F6E90DA" w14:textId="77777777" w:rsidR="002249BA" w:rsidRPr="002C4B04" w:rsidRDefault="002249BA" w:rsidP="003537DA"/>
    <w:p w14:paraId="4FB808BC" w14:textId="77777777" w:rsidR="002249BA" w:rsidRPr="002C4B04" w:rsidRDefault="002249BA" w:rsidP="002249BA">
      <w:pPr>
        <w:pStyle w:val="Heading1"/>
        <w:ind w:left="432" w:hanging="432"/>
        <w:rPr>
          <w:lang w:val="en-US"/>
        </w:rPr>
      </w:pPr>
      <w:r w:rsidRPr="002C4B04">
        <w:rPr>
          <w:lang w:val="en-US"/>
        </w:rPr>
        <w:t>Reference</w:t>
      </w:r>
    </w:p>
    <w:p w14:paraId="2025BD80" w14:textId="13838127" w:rsidR="002249BA" w:rsidRPr="002C4B04" w:rsidRDefault="006A6399" w:rsidP="00F06755">
      <w:pPr>
        <w:pStyle w:val="ListParagraph"/>
        <w:numPr>
          <w:ilvl w:val="0"/>
          <w:numId w:val="2"/>
        </w:numPr>
      </w:pPr>
      <w:r w:rsidRPr="00422536">
        <w:rPr>
          <w:rFonts w:eastAsiaTheme="minorHAnsi"/>
        </w:rPr>
        <w:t>RP-240087</w:t>
      </w:r>
      <w:r w:rsidR="002249BA" w:rsidRPr="002C4B04">
        <w:t>, “</w:t>
      </w:r>
      <w:r w:rsidR="00F847BE" w:rsidRPr="002C4B04">
        <w:t>WID revision: NR MIMO Phase 5</w:t>
      </w:r>
      <w:r w:rsidR="002249BA" w:rsidRPr="002C4B04">
        <w:t xml:space="preserve">”, </w:t>
      </w:r>
      <w:r w:rsidR="00F847BE" w:rsidRPr="002C4B04">
        <w:t>Samsung</w:t>
      </w:r>
      <w:r w:rsidR="002249BA" w:rsidRPr="002C4B04">
        <w:t xml:space="preserve">.  </w:t>
      </w:r>
    </w:p>
    <w:sectPr w:rsidR="002249BA" w:rsidRPr="002C4B04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E0FAC"/>
    <w:multiLevelType w:val="multilevel"/>
    <w:tmpl w:val="EA2AC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127A76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DD15E3"/>
    <w:multiLevelType w:val="multilevel"/>
    <w:tmpl w:val="3702CA8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9A963E9"/>
    <w:multiLevelType w:val="hybridMultilevel"/>
    <w:tmpl w:val="1E003EA8"/>
    <w:lvl w:ilvl="0" w:tplc="AF8E4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5D43EB8"/>
    <w:multiLevelType w:val="hybridMultilevel"/>
    <w:tmpl w:val="3A764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9E56B32"/>
    <w:multiLevelType w:val="hybridMultilevel"/>
    <w:tmpl w:val="549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A1B9B"/>
    <w:multiLevelType w:val="hybridMultilevel"/>
    <w:tmpl w:val="B1187B2E"/>
    <w:lvl w:ilvl="0" w:tplc="32D0BBC2">
      <w:start w:val="1"/>
      <w:numFmt w:val="decimal"/>
      <w:pStyle w:val="ListParagraph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634C86"/>
    <w:multiLevelType w:val="multilevel"/>
    <w:tmpl w:val="FD2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9338048">
    <w:abstractNumId w:val="6"/>
  </w:num>
  <w:num w:numId="2" w16cid:durableId="1198423226">
    <w:abstractNumId w:val="13"/>
  </w:num>
  <w:num w:numId="3" w16cid:durableId="1064061569">
    <w:abstractNumId w:val="10"/>
  </w:num>
  <w:num w:numId="4" w16cid:durableId="1117142815">
    <w:abstractNumId w:val="1"/>
  </w:num>
  <w:num w:numId="5" w16cid:durableId="1069688094">
    <w:abstractNumId w:val="14"/>
  </w:num>
  <w:num w:numId="6" w16cid:durableId="2044482076">
    <w:abstractNumId w:val="5"/>
  </w:num>
  <w:num w:numId="7" w16cid:durableId="1734084975">
    <w:abstractNumId w:val="2"/>
  </w:num>
  <w:num w:numId="8" w16cid:durableId="2003655479">
    <w:abstractNumId w:val="12"/>
  </w:num>
  <w:num w:numId="9" w16cid:durableId="597830545">
    <w:abstractNumId w:val="4"/>
  </w:num>
  <w:num w:numId="10" w16cid:durableId="1060789315">
    <w:abstractNumId w:val="8"/>
  </w:num>
  <w:num w:numId="11" w16cid:durableId="380440341">
    <w:abstractNumId w:val="11"/>
  </w:num>
  <w:num w:numId="12" w16cid:durableId="1177960749">
    <w:abstractNumId w:val="15"/>
  </w:num>
  <w:num w:numId="13" w16cid:durableId="1966933427">
    <w:abstractNumId w:val="6"/>
  </w:num>
  <w:num w:numId="14" w16cid:durableId="1266964944">
    <w:abstractNumId w:val="0"/>
  </w:num>
  <w:num w:numId="15" w16cid:durableId="2053651509">
    <w:abstractNumId w:val="17"/>
  </w:num>
  <w:num w:numId="16" w16cid:durableId="882592397">
    <w:abstractNumId w:val="7"/>
  </w:num>
  <w:num w:numId="17" w16cid:durableId="921372896">
    <w:abstractNumId w:val="9"/>
  </w:num>
  <w:num w:numId="18" w16cid:durableId="1776245104">
    <w:abstractNumId w:val="16"/>
  </w:num>
  <w:num w:numId="19" w16cid:durableId="1234974013">
    <w:abstractNumId w:val="3"/>
  </w:num>
  <w:num w:numId="20" w16cid:durableId="844128255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36351"/>
    <w:rsid w:val="000863FE"/>
    <w:rsid w:val="000D5873"/>
    <w:rsid w:val="00104D5D"/>
    <w:rsid w:val="00121828"/>
    <w:rsid w:val="00136FC8"/>
    <w:rsid w:val="0013718E"/>
    <w:rsid w:val="001715D4"/>
    <w:rsid w:val="0017238B"/>
    <w:rsid w:val="00177147"/>
    <w:rsid w:val="00190238"/>
    <w:rsid w:val="001969FE"/>
    <w:rsid w:val="00197F09"/>
    <w:rsid w:val="001B5D0A"/>
    <w:rsid w:val="001B7F88"/>
    <w:rsid w:val="001C663E"/>
    <w:rsid w:val="001D393E"/>
    <w:rsid w:val="001E5F97"/>
    <w:rsid w:val="00210E45"/>
    <w:rsid w:val="002249BA"/>
    <w:rsid w:val="00252BB5"/>
    <w:rsid w:val="00255CF1"/>
    <w:rsid w:val="002870EA"/>
    <w:rsid w:val="002C4B04"/>
    <w:rsid w:val="002D7073"/>
    <w:rsid w:val="002F4FA3"/>
    <w:rsid w:val="00310690"/>
    <w:rsid w:val="00320E79"/>
    <w:rsid w:val="00322A55"/>
    <w:rsid w:val="003537DA"/>
    <w:rsid w:val="00422536"/>
    <w:rsid w:val="00447D8B"/>
    <w:rsid w:val="004571DB"/>
    <w:rsid w:val="00474453"/>
    <w:rsid w:val="004B6849"/>
    <w:rsid w:val="004D1584"/>
    <w:rsid w:val="004D33BC"/>
    <w:rsid w:val="0051665C"/>
    <w:rsid w:val="00526314"/>
    <w:rsid w:val="00531A2A"/>
    <w:rsid w:val="0057184D"/>
    <w:rsid w:val="0058521B"/>
    <w:rsid w:val="00590EAB"/>
    <w:rsid w:val="005B410D"/>
    <w:rsid w:val="005D1B1F"/>
    <w:rsid w:val="005D349F"/>
    <w:rsid w:val="005F5A7E"/>
    <w:rsid w:val="00622D45"/>
    <w:rsid w:val="00626BDE"/>
    <w:rsid w:val="00631307"/>
    <w:rsid w:val="00676A34"/>
    <w:rsid w:val="006A6399"/>
    <w:rsid w:val="006F6BCA"/>
    <w:rsid w:val="00705588"/>
    <w:rsid w:val="00710187"/>
    <w:rsid w:val="00725EB0"/>
    <w:rsid w:val="007268C4"/>
    <w:rsid w:val="0074586B"/>
    <w:rsid w:val="00746122"/>
    <w:rsid w:val="00761D75"/>
    <w:rsid w:val="00775238"/>
    <w:rsid w:val="00785B12"/>
    <w:rsid w:val="00787DF9"/>
    <w:rsid w:val="007A3BE1"/>
    <w:rsid w:val="007C626C"/>
    <w:rsid w:val="00816D00"/>
    <w:rsid w:val="00830460"/>
    <w:rsid w:val="0083467F"/>
    <w:rsid w:val="00847B96"/>
    <w:rsid w:val="0087325A"/>
    <w:rsid w:val="00885F28"/>
    <w:rsid w:val="00896DEC"/>
    <w:rsid w:val="008A5506"/>
    <w:rsid w:val="008D2AE2"/>
    <w:rsid w:val="009152E9"/>
    <w:rsid w:val="00920200"/>
    <w:rsid w:val="00923319"/>
    <w:rsid w:val="00924CB2"/>
    <w:rsid w:val="00932C93"/>
    <w:rsid w:val="00936F87"/>
    <w:rsid w:val="00951300"/>
    <w:rsid w:val="00970536"/>
    <w:rsid w:val="009776DC"/>
    <w:rsid w:val="009B4DF5"/>
    <w:rsid w:val="009C1F3F"/>
    <w:rsid w:val="009D596C"/>
    <w:rsid w:val="009F52D7"/>
    <w:rsid w:val="00A16603"/>
    <w:rsid w:val="00A17DDA"/>
    <w:rsid w:val="00A211CC"/>
    <w:rsid w:val="00A51A5E"/>
    <w:rsid w:val="00A85F2C"/>
    <w:rsid w:val="00A872C1"/>
    <w:rsid w:val="00AC413B"/>
    <w:rsid w:val="00AD261E"/>
    <w:rsid w:val="00B00412"/>
    <w:rsid w:val="00B361C0"/>
    <w:rsid w:val="00B8567C"/>
    <w:rsid w:val="00BC153E"/>
    <w:rsid w:val="00BF4543"/>
    <w:rsid w:val="00C12F43"/>
    <w:rsid w:val="00C442D6"/>
    <w:rsid w:val="00C94AC7"/>
    <w:rsid w:val="00CD0F63"/>
    <w:rsid w:val="00D15D3E"/>
    <w:rsid w:val="00D167C7"/>
    <w:rsid w:val="00D16F3A"/>
    <w:rsid w:val="00D1776B"/>
    <w:rsid w:val="00D50413"/>
    <w:rsid w:val="00DA24C0"/>
    <w:rsid w:val="00DB6943"/>
    <w:rsid w:val="00DC3489"/>
    <w:rsid w:val="00DD504B"/>
    <w:rsid w:val="00DF1ED2"/>
    <w:rsid w:val="00E40FCF"/>
    <w:rsid w:val="00E54349"/>
    <w:rsid w:val="00E55591"/>
    <w:rsid w:val="00E5586A"/>
    <w:rsid w:val="00E57031"/>
    <w:rsid w:val="00E9138B"/>
    <w:rsid w:val="00E97D08"/>
    <w:rsid w:val="00EB132D"/>
    <w:rsid w:val="00EC7BF8"/>
    <w:rsid w:val="00F06052"/>
    <w:rsid w:val="00F07399"/>
    <w:rsid w:val="00F07C35"/>
    <w:rsid w:val="00F309F7"/>
    <w:rsid w:val="00F441E8"/>
    <w:rsid w:val="00F50566"/>
    <w:rsid w:val="00F555F1"/>
    <w:rsid w:val="00F847BE"/>
    <w:rsid w:val="00FA032E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DA"/>
    <w:pPr>
      <w:spacing w:after="24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422536"/>
    <w:pPr>
      <w:numPr>
        <w:numId w:val="18"/>
      </w:numPr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422536"/>
    <w:rPr>
      <w:rFonts w:ascii="Times New Roman" w:eastAsia="SimSun" w:hAnsi="Times New Roman" w:cs="SimSu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DA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3537DA"/>
    <w:rPr>
      <w:rFonts w:eastAsia="SimSun"/>
      <w:b/>
      <w:bCs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537DA"/>
    <w:rPr>
      <w:rFonts w:ascii="Times New Roman" w:eastAsia="SimSun" w:hAnsi="Times New Roman" w:cs="Times New Roman"/>
      <w:b/>
      <w:bCs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5</Pages>
  <Words>1202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8041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Apple_112 (Manasa)</cp:lastModifiedBy>
  <cp:revision>19</cp:revision>
  <dcterms:created xsi:type="dcterms:W3CDTF">2024-08-01T19:48:00Z</dcterms:created>
  <dcterms:modified xsi:type="dcterms:W3CDTF">2024-08-09T07:28:00Z</dcterms:modified>
</cp:coreProperties>
</file>