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82FEC9" w14:textId="36AD6DF1" w:rsidR="002D7073" w:rsidRPr="00E40FCF" w:rsidRDefault="002D7073" w:rsidP="00E40FCF">
      <w:pPr>
        <w:spacing w:after="0"/>
        <w:rPr>
          <w:rFonts w:ascii="Arial" w:eastAsia="SimSun" w:hAnsi="Arial" w:cs="Arial"/>
          <w:b/>
          <w:bCs/>
          <w:sz w:val="24"/>
          <w:szCs w:val="24"/>
          <w:lang w:eastAsia="zh-CN"/>
        </w:rPr>
      </w:pPr>
      <w:bookmarkStart w:id="0" w:name="Title"/>
      <w:bookmarkStart w:id="1" w:name="DocumentFor"/>
      <w:bookmarkEnd w:id="0"/>
      <w:bookmarkEnd w:id="1"/>
      <w:r w:rsidRPr="00E40FCF">
        <w:rPr>
          <w:rFonts w:ascii="Arial" w:eastAsia="SimSun" w:hAnsi="Arial" w:cs="Arial"/>
          <w:b/>
          <w:bCs/>
          <w:sz w:val="24"/>
          <w:szCs w:val="24"/>
          <w:lang w:eastAsia="zh-CN"/>
        </w:rPr>
        <w:t>3GPP TSG-RAN WG4 Meeting #112</w:t>
      </w:r>
      <w:r w:rsidRPr="00E40FCF">
        <w:rPr>
          <w:rFonts w:ascii="Arial" w:eastAsia="SimSun" w:hAnsi="Arial" w:cs="Arial"/>
          <w:b/>
          <w:bCs/>
          <w:sz w:val="24"/>
          <w:szCs w:val="24"/>
          <w:lang w:eastAsia="zh-CN"/>
        </w:rPr>
        <w:tab/>
      </w:r>
      <w:r w:rsidR="00E40FCF">
        <w:rPr>
          <w:rFonts w:ascii="Arial" w:eastAsia="SimSun" w:hAnsi="Arial" w:cs="Arial"/>
          <w:b/>
          <w:bCs/>
          <w:sz w:val="24"/>
          <w:szCs w:val="24"/>
          <w:lang w:eastAsia="zh-CN"/>
        </w:rPr>
        <w:tab/>
      </w:r>
      <w:r w:rsidR="00E40FCF">
        <w:rPr>
          <w:rFonts w:ascii="Arial" w:eastAsia="SimSun" w:hAnsi="Arial" w:cs="Arial"/>
          <w:b/>
          <w:bCs/>
          <w:sz w:val="24"/>
          <w:szCs w:val="24"/>
          <w:lang w:eastAsia="zh-CN"/>
        </w:rPr>
        <w:tab/>
      </w:r>
      <w:r w:rsidR="00E40FCF">
        <w:rPr>
          <w:rFonts w:ascii="Arial" w:eastAsia="SimSun" w:hAnsi="Arial" w:cs="Arial"/>
          <w:b/>
          <w:bCs/>
          <w:sz w:val="24"/>
          <w:szCs w:val="24"/>
          <w:lang w:eastAsia="zh-CN"/>
        </w:rPr>
        <w:tab/>
      </w:r>
      <w:r w:rsidR="00E40FCF">
        <w:rPr>
          <w:rFonts w:ascii="Arial" w:eastAsia="SimSun" w:hAnsi="Arial" w:cs="Arial"/>
          <w:b/>
          <w:bCs/>
          <w:sz w:val="24"/>
          <w:szCs w:val="24"/>
          <w:lang w:eastAsia="zh-CN"/>
        </w:rPr>
        <w:tab/>
      </w:r>
      <w:r w:rsidR="00E40FCF">
        <w:rPr>
          <w:rFonts w:ascii="Arial" w:eastAsia="SimSun" w:hAnsi="Arial" w:cs="Arial"/>
          <w:b/>
          <w:bCs/>
          <w:sz w:val="24"/>
          <w:szCs w:val="24"/>
          <w:lang w:eastAsia="zh-CN"/>
        </w:rPr>
        <w:tab/>
      </w:r>
      <w:r w:rsidR="002A5444" w:rsidRPr="002A5444">
        <w:rPr>
          <w:rFonts w:ascii="Arial" w:eastAsia="SimSun" w:hAnsi="Arial" w:cs="Arial"/>
          <w:b/>
          <w:bCs/>
          <w:sz w:val="24"/>
          <w:szCs w:val="24"/>
          <w:lang w:eastAsia="zh-CN"/>
        </w:rPr>
        <w:t>R4-2411390</w:t>
      </w:r>
    </w:p>
    <w:p w14:paraId="7F75351D" w14:textId="77777777" w:rsidR="002D7073" w:rsidRPr="00E40FCF" w:rsidRDefault="002D7073" w:rsidP="00E40FCF">
      <w:pPr>
        <w:rPr>
          <w:rFonts w:ascii="Arial" w:eastAsia="SimSun" w:hAnsi="Arial" w:cs="Arial"/>
          <w:b/>
          <w:bCs/>
          <w:sz w:val="24"/>
          <w:szCs w:val="24"/>
          <w:lang w:eastAsia="zh-CN"/>
        </w:rPr>
      </w:pPr>
      <w:r w:rsidRPr="00E40FCF">
        <w:rPr>
          <w:rFonts w:ascii="Arial" w:eastAsia="SimSun" w:hAnsi="Arial" w:cs="Arial"/>
          <w:b/>
          <w:bCs/>
          <w:sz w:val="24"/>
          <w:szCs w:val="24"/>
          <w:lang w:eastAsia="zh-CN"/>
        </w:rPr>
        <w:t>Maastricht, Netherlands, 19</w:t>
      </w:r>
      <w:r w:rsidRPr="00E40FCF">
        <w:rPr>
          <w:rFonts w:ascii="Arial" w:eastAsia="SimSun" w:hAnsi="Arial" w:cs="Arial"/>
          <w:b/>
          <w:bCs/>
          <w:sz w:val="24"/>
          <w:szCs w:val="24"/>
          <w:vertAlign w:val="superscript"/>
          <w:lang w:eastAsia="zh-CN"/>
        </w:rPr>
        <w:t>th</w:t>
      </w:r>
      <w:r w:rsidRPr="00E40FCF">
        <w:rPr>
          <w:rFonts w:ascii="Arial" w:eastAsia="SimSun" w:hAnsi="Arial" w:cs="Arial"/>
          <w:b/>
          <w:bCs/>
          <w:sz w:val="24"/>
          <w:szCs w:val="24"/>
          <w:lang w:eastAsia="zh-CN"/>
        </w:rPr>
        <w:t xml:space="preserve"> – 23</w:t>
      </w:r>
      <w:r w:rsidRPr="00E40FCF">
        <w:rPr>
          <w:rFonts w:ascii="Arial" w:eastAsia="SimSun" w:hAnsi="Arial" w:cs="Arial"/>
          <w:b/>
          <w:bCs/>
          <w:sz w:val="24"/>
          <w:szCs w:val="24"/>
          <w:vertAlign w:val="superscript"/>
          <w:lang w:eastAsia="zh-CN"/>
        </w:rPr>
        <w:t>rd</w:t>
      </w:r>
      <w:r w:rsidRPr="00E40FCF">
        <w:rPr>
          <w:rFonts w:ascii="Arial" w:eastAsia="SimSun" w:hAnsi="Arial" w:cs="Arial"/>
          <w:b/>
          <w:bCs/>
          <w:sz w:val="24"/>
          <w:szCs w:val="24"/>
          <w:lang w:eastAsia="zh-CN"/>
        </w:rPr>
        <w:t xml:space="preserve"> </w:t>
      </w:r>
      <w:proofErr w:type="gramStart"/>
      <w:r w:rsidRPr="00E40FCF">
        <w:rPr>
          <w:rFonts w:ascii="Arial" w:eastAsia="SimSun" w:hAnsi="Arial" w:cs="Arial"/>
          <w:b/>
          <w:bCs/>
          <w:sz w:val="24"/>
          <w:szCs w:val="24"/>
          <w:lang w:eastAsia="zh-CN"/>
        </w:rPr>
        <w:t>August,</w:t>
      </w:r>
      <w:proofErr w:type="gramEnd"/>
      <w:r w:rsidRPr="00E40FCF">
        <w:rPr>
          <w:rFonts w:ascii="Arial" w:eastAsia="SimSun" w:hAnsi="Arial" w:cs="Arial"/>
          <w:b/>
          <w:bCs/>
          <w:sz w:val="24"/>
          <w:szCs w:val="24"/>
          <w:lang w:eastAsia="zh-CN"/>
        </w:rPr>
        <w:t xml:space="preserve"> 2024</w:t>
      </w:r>
    </w:p>
    <w:p w14:paraId="2305CEA3" w14:textId="698DF6B4" w:rsidR="009F52D7" w:rsidRPr="00E40FCF" w:rsidRDefault="009F52D7" w:rsidP="00E40FCF">
      <w:pPr>
        <w:pStyle w:val="CH"/>
        <w:spacing w:after="0"/>
        <w:rPr>
          <w:sz w:val="24"/>
          <w:szCs w:val="24"/>
        </w:rPr>
      </w:pPr>
      <w:r w:rsidRPr="00E40FCF">
        <w:rPr>
          <w:sz w:val="24"/>
          <w:szCs w:val="24"/>
        </w:rPr>
        <w:t>Agenda item:</w:t>
      </w:r>
      <w:r w:rsidRPr="00E40FCF">
        <w:rPr>
          <w:sz w:val="24"/>
          <w:szCs w:val="24"/>
        </w:rPr>
        <w:tab/>
      </w:r>
      <w:r w:rsidR="001E5F97" w:rsidRPr="00E40FCF">
        <w:rPr>
          <w:sz w:val="24"/>
          <w:szCs w:val="24"/>
        </w:rPr>
        <w:t>8</w:t>
      </w:r>
      <w:r w:rsidR="00197F09" w:rsidRPr="00E40FCF">
        <w:rPr>
          <w:sz w:val="24"/>
          <w:szCs w:val="24"/>
        </w:rPr>
        <w:t>.</w:t>
      </w:r>
      <w:r w:rsidR="002A5444">
        <w:rPr>
          <w:sz w:val="24"/>
          <w:szCs w:val="24"/>
        </w:rPr>
        <w:t>14</w:t>
      </w:r>
      <w:r w:rsidR="00197F09" w:rsidRPr="00E40FCF">
        <w:rPr>
          <w:sz w:val="24"/>
          <w:szCs w:val="24"/>
        </w:rPr>
        <w:t>.</w:t>
      </w:r>
      <w:r w:rsidR="002A5444">
        <w:rPr>
          <w:sz w:val="24"/>
          <w:szCs w:val="24"/>
        </w:rPr>
        <w:t>2</w:t>
      </w:r>
    </w:p>
    <w:p w14:paraId="30D50B86" w14:textId="1B183FBA" w:rsidR="009F52D7" w:rsidRPr="00E40FCF" w:rsidRDefault="009F52D7" w:rsidP="00E40FCF">
      <w:pPr>
        <w:pStyle w:val="CH"/>
        <w:spacing w:after="0"/>
        <w:rPr>
          <w:sz w:val="24"/>
          <w:szCs w:val="24"/>
        </w:rPr>
      </w:pPr>
      <w:r w:rsidRPr="00E40FCF">
        <w:rPr>
          <w:sz w:val="24"/>
          <w:szCs w:val="24"/>
        </w:rPr>
        <w:t>Source:</w:t>
      </w:r>
      <w:r w:rsidRPr="00E40FCF">
        <w:rPr>
          <w:sz w:val="24"/>
          <w:szCs w:val="24"/>
        </w:rPr>
        <w:tab/>
        <w:t>Apple</w:t>
      </w:r>
    </w:p>
    <w:p w14:paraId="7827D204" w14:textId="55A9F293" w:rsidR="009F52D7" w:rsidRPr="00E40FCF" w:rsidRDefault="009F52D7" w:rsidP="00E40FCF">
      <w:pPr>
        <w:pStyle w:val="CH"/>
        <w:spacing w:after="0"/>
        <w:rPr>
          <w:sz w:val="24"/>
          <w:szCs w:val="24"/>
        </w:rPr>
      </w:pPr>
      <w:r w:rsidRPr="00E40FCF">
        <w:rPr>
          <w:sz w:val="24"/>
          <w:szCs w:val="24"/>
        </w:rPr>
        <w:t>Title:</w:t>
      </w:r>
      <w:r w:rsidRPr="00E40FCF">
        <w:rPr>
          <w:sz w:val="24"/>
          <w:szCs w:val="24"/>
        </w:rPr>
        <w:tab/>
      </w:r>
      <w:r w:rsidR="00590EAB" w:rsidRPr="00E40FCF">
        <w:rPr>
          <w:sz w:val="24"/>
          <w:szCs w:val="24"/>
        </w:rPr>
        <w:t xml:space="preserve">On </w:t>
      </w:r>
      <w:r w:rsidR="00E40FCF" w:rsidRPr="00E40FCF">
        <w:rPr>
          <w:sz w:val="24"/>
          <w:szCs w:val="24"/>
        </w:rPr>
        <w:t xml:space="preserve">Spatial Channel Modeling for Demodulation Requirements </w:t>
      </w:r>
    </w:p>
    <w:p w14:paraId="2AB0E874" w14:textId="708BEC41" w:rsidR="009F52D7" w:rsidRPr="00E40FCF" w:rsidRDefault="009F52D7" w:rsidP="00E40FCF">
      <w:pPr>
        <w:pStyle w:val="CH"/>
        <w:spacing w:after="0"/>
        <w:rPr>
          <w:sz w:val="24"/>
          <w:szCs w:val="24"/>
        </w:rPr>
      </w:pPr>
      <w:r w:rsidRPr="00E40FCF">
        <w:rPr>
          <w:sz w:val="24"/>
          <w:szCs w:val="24"/>
        </w:rPr>
        <w:t>Release:</w:t>
      </w:r>
      <w:r w:rsidRPr="00E40FCF">
        <w:rPr>
          <w:sz w:val="24"/>
          <w:szCs w:val="24"/>
        </w:rPr>
        <w:tab/>
        <w:t>Rel-1</w:t>
      </w:r>
      <w:r w:rsidR="002D7073" w:rsidRPr="00E40FCF">
        <w:rPr>
          <w:sz w:val="24"/>
          <w:szCs w:val="24"/>
        </w:rPr>
        <w:t>9</w:t>
      </w:r>
    </w:p>
    <w:p w14:paraId="5FD26D80" w14:textId="69E72605" w:rsidR="009F52D7" w:rsidRPr="00E40FCF" w:rsidRDefault="009F52D7" w:rsidP="00E40FCF">
      <w:pPr>
        <w:pStyle w:val="CH"/>
        <w:spacing w:after="0"/>
        <w:rPr>
          <w:sz w:val="24"/>
          <w:szCs w:val="24"/>
        </w:rPr>
      </w:pPr>
      <w:r w:rsidRPr="00E40FCF">
        <w:rPr>
          <w:sz w:val="24"/>
          <w:szCs w:val="24"/>
        </w:rPr>
        <w:t>Document for:</w:t>
      </w:r>
      <w:r w:rsidRPr="00E40FCF">
        <w:rPr>
          <w:sz w:val="24"/>
          <w:szCs w:val="24"/>
        </w:rPr>
        <w:tab/>
      </w:r>
      <w:r w:rsidR="00AD261E" w:rsidRPr="00E40FCF">
        <w:rPr>
          <w:sz w:val="24"/>
          <w:szCs w:val="24"/>
        </w:rPr>
        <w:t>Discussion</w:t>
      </w:r>
    </w:p>
    <w:p w14:paraId="26BFACA8" w14:textId="77777777" w:rsidR="009F52D7" w:rsidRPr="00E40FCF" w:rsidRDefault="009F52D7" w:rsidP="00E40FCF">
      <w:pPr>
        <w:pStyle w:val="CH"/>
      </w:pPr>
    </w:p>
    <w:p w14:paraId="7D03A8FD" w14:textId="77777777" w:rsidR="002249BA" w:rsidRPr="00E40FCF" w:rsidRDefault="002249BA" w:rsidP="002249BA">
      <w:pPr>
        <w:pStyle w:val="Heading1"/>
        <w:rPr>
          <w:lang w:val="en-US"/>
        </w:rPr>
      </w:pPr>
      <w:r w:rsidRPr="00E40FCF">
        <w:rPr>
          <w:lang w:val="en-US"/>
        </w:rPr>
        <w:t xml:space="preserve">1. Introduction </w:t>
      </w:r>
    </w:p>
    <w:p w14:paraId="1076DCC3" w14:textId="6F592912" w:rsidR="002249BA" w:rsidRPr="00E40FCF" w:rsidRDefault="002249BA" w:rsidP="00E40FCF">
      <w:r w:rsidRPr="00E40FCF">
        <w:t xml:space="preserve">In </w:t>
      </w:r>
      <w:r w:rsidR="00E40FCF">
        <w:t>R</w:t>
      </w:r>
      <w:r w:rsidR="00685BA4">
        <w:t>AN</w:t>
      </w:r>
      <w:r w:rsidR="00E40FCF">
        <w:t>#104</w:t>
      </w:r>
      <w:r w:rsidR="00847B96" w:rsidRPr="00E40FCF">
        <w:t xml:space="preserve"> a new </w:t>
      </w:r>
      <w:r w:rsidR="00E40FCF">
        <w:t>S</w:t>
      </w:r>
      <w:r w:rsidR="00847B96" w:rsidRPr="00E40FCF">
        <w:t xml:space="preserve">I for </w:t>
      </w:r>
      <w:r w:rsidR="00E40FCF">
        <w:t>study of spatial channel modeling</w:t>
      </w:r>
      <w:r w:rsidR="00847B96" w:rsidRPr="00E40FCF">
        <w:t xml:space="preserve"> was approved [1]. </w:t>
      </w:r>
      <w:r w:rsidRPr="00E40FCF">
        <w:t xml:space="preserve"> </w:t>
      </w:r>
      <w:r w:rsidR="00847B96" w:rsidRPr="00E40FCF">
        <w:t xml:space="preserve">In the first meeting for this </w:t>
      </w:r>
      <w:r w:rsidR="00E40FCF" w:rsidRPr="00E40FCF">
        <w:t>discussion,</w:t>
      </w:r>
      <w:r w:rsidR="00847B96" w:rsidRPr="00E40FCF">
        <w:t xml:space="preserve"> we share our views on </w:t>
      </w:r>
      <w:r w:rsidR="00E40FCF">
        <w:t xml:space="preserve">scope of study for spatial channel models </w:t>
      </w:r>
      <w:r w:rsidR="00685BA4">
        <w:t xml:space="preserve">for defining demodulation and CSI reporting requirements </w:t>
      </w:r>
      <w:r w:rsidR="00E40FCF">
        <w:t>in RAN4</w:t>
      </w:r>
      <w:r w:rsidRPr="00E40FCF">
        <w:t xml:space="preserve">.   </w:t>
      </w:r>
    </w:p>
    <w:p w14:paraId="3AFFD937" w14:textId="77777777" w:rsidR="002249BA" w:rsidRDefault="002249BA" w:rsidP="002249BA">
      <w:pPr>
        <w:pStyle w:val="Heading1"/>
        <w:rPr>
          <w:lang w:val="en-US"/>
        </w:rPr>
      </w:pPr>
      <w:r w:rsidRPr="00E40FCF">
        <w:rPr>
          <w:lang w:val="en-US"/>
        </w:rPr>
        <w:t>2. Discussion</w:t>
      </w:r>
    </w:p>
    <w:p w14:paraId="5593D41C" w14:textId="53C22AF5" w:rsidR="00E40FCF" w:rsidRDefault="005D349F" w:rsidP="00E40FCF">
      <w:r>
        <w:t>T</w:t>
      </w:r>
      <w:r w:rsidR="00E40FCF">
        <w:t>he objectives for the SI are captured below:</w:t>
      </w:r>
    </w:p>
    <w:p w14:paraId="4A1A85E8" w14:textId="77F70574" w:rsidR="00E40FCF" w:rsidRDefault="005D349F" w:rsidP="00E40FCF">
      <w:r w:rsidRPr="005D349F">
        <w:rPr>
          <w:noProof/>
        </w:rPr>
        <w:drawing>
          <wp:inline distT="0" distB="0" distL="0" distR="0" wp14:anchorId="5A99227C" wp14:editId="2C01EFAE">
            <wp:extent cx="5943600" cy="2265045"/>
            <wp:effectExtent l="12700" t="12700" r="12700" b="8255"/>
            <wp:docPr id="44821905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219058" name="Picture 1" descr="A close-up of a document&#10;&#10;Description automatically generated"/>
                    <pic:cNvPicPr/>
                  </pic:nvPicPr>
                  <pic:blipFill>
                    <a:blip r:embed="rId5"/>
                    <a:stretch>
                      <a:fillRect/>
                    </a:stretch>
                  </pic:blipFill>
                  <pic:spPr>
                    <a:xfrm>
                      <a:off x="0" y="0"/>
                      <a:ext cx="5943600" cy="2265045"/>
                    </a:xfrm>
                    <a:prstGeom prst="rect">
                      <a:avLst/>
                    </a:prstGeom>
                    <a:ln>
                      <a:solidFill>
                        <a:schemeClr val="tx1"/>
                      </a:solidFill>
                    </a:ln>
                  </pic:spPr>
                </pic:pic>
              </a:graphicData>
            </a:graphic>
          </wp:inline>
        </w:drawing>
      </w:r>
    </w:p>
    <w:p w14:paraId="1E3C3E29" w14:textId="77777777" w:rsidR="00785B12" w:rsidRDefault="00785B12" w:rsidP="00785B12"/>
    <w:p w14:paraId="2531866A" w14:textId="77777777" w:rsidR="00F07AB8" w:rsidRDefault="00F07AB8" w:rsidP="00F07AB8">
      <w:r>
        <w:t>During the previous discussions the following limitations of existing TDL channel model were brought up:</w:t>
      </w:r>
    </w:p>
    <w:p w14:paraId="77FE5F8E" w14:textId="77777777" w:rsidR="00F07AB8" w:rsidRDefault="00F07AB8" w:rsidP="00685BA4">
      <w:pPr>
        <w:pStyle w:val="ListParagraph"/>
        <w:numPr>
          <w:ilvl w:val="0"/>
          <w:numId w:val="10"/>
        </w:numPr>
      </w:pPr>
      <w:r>
        <w:t>Defining 2-CW requirements with similar performance on both codeword</w:t>
      </w:r>
    </w:p>
    <w:p w14:paraId="74A4BCA0" w14:textId="77777777" w:rsidR="00F07AB8" w:rsidRDefault="00F07AB8" w:rsidP="00685BA4">
      <w:pPr>
        <w:pStyle w:val="ListParagraph"/>
        <w:numPr>
          <w:ilvl w:val="0"/>
          <w:numId w:val="10"/>
        </w:numPr>
      </w:pPr>
      <w:r>
        <w:t>Not defining a suitable test case for Type II codebooks with MU-MIMO</w:t>
      </w:r>
    </w:p>
    <w:p w14:paraId="04E7D783" w14:textId="77777777" w:rsidR="00FE1201" w:rsidRDefault="00FE1201" w:rsidP="00E40FCF">
      <w:r>
        <w:t>For 2 CW processing there is no impact to UE processing if the same or different conditions are seen on layers for each codeword. For the FRC requirements we have defined for 2 CW, defining a channel condition with different SNR on the different layers doesn’t test the UE any differently, hence it was not pursued in Rel-18.</w:t>
      </w:r>
    </w:p>
    <w:p w14:paraId="3159D4E4" w14:textId="28D64C0E" w:rsidR="00FE1201" w:rsidRDefault="00AC4F13" w:rsidP="00E40FCF">
      <w:r>
        <w:t xml:space="preserve">Employing TDL channels doesn’t limit testing of UE processing to cancel inter-user </w:t>
      </w:r>
      <w:r w:rsidR="00A477D6">
        <w:t>interference</w:t>
      </w:r>
      <w:r>
        <w:t xml:space="preserve"> in case of MU-MIMO nor with testing UE for Type II PMI reporting. There is no necessity to complicate the test set up by combining the two</w:t>
      </w:r>
      <w:r w:rsidR="00A477D6">
        <w:t xml:space="preserve">. </w:t>
      </w:r>
    </w:p>
    <w:p w14:paraId="0E16129C" w14:textId="2062FBE9" w:rsidR="00AC4F13" w:rsidRPr="00685BA4" w:rsidRDefault="00A477D6" w:rsidP="00685BA4">
      <w:pPr>
        <w:pStyle w:val="ListParagraph"/>
        <w:numPr>
          <w:ilvl w:val="0"/>
          <w:numId w:val="9"/>
        </w:numPr>
        <w:rPr>
          <w:i/>
          <w:iCs/>
        </w:rPr>
      </w:pPr>
      <w:r w:rsidRPr="00685BA4">
        <w:rPr>
          <w:i/>
          <w:iCs/>
        </w:rPr>
        <w:t>For the FRC requirements defined for 2 CW, defining a channel condition with different SNR on the different layers doesn’t test the UE any differently</w:t>
      </w:r>
      <w:r w:rsidR="00AC4F13" w:rsidRPr="00685BA4">
        <w:rPr>
          <w:i/>
          <w:iCs/>
        </w:rPr>
        <w:t>.</w:t>
      </w:r>
    </w:p>
    <w:p w14:paraId="7FD497C6" w14:textId="3224BFDD" w:rsidR="00AC4F13" w:rsidRDefault="00A477D6" w:rsidP="00685BA4">
      <w:pPr>
        <w:pStyle w:val="ListParagraph"/>
        <w:numPr>
          <w:ilvl w:val="0"/>
          <w:numId w:val="9"/>
        </w:numPr>
      </w:pPr>
      <w:r w:rsidRPr="00685BA4">
        <w:rPr>
          <w:i/>
          <w:iCs/>
        </w:rPr>
        <w:lastRenderedPageBreak/>
        <w:t xml:space="preserve">UE processing is tested sufficiently for </w:t>
      </w:r>
      <w:r w:rsidR="004656F7" w:rsidRPr="00685BA4">
        <w:rPr>
          <w:i/>
          <w:iCs/>
        </w:rPr>
        <w:t>cancelling inter</w:t>
      </w:r>
      <w:r w:rsidRPr="00685BA4">
        <w:rPr>
          <w:i/>
          <w:iCs/>
        </w:rPr>
        <w:t>-user interference in MU-</w:t>
      </w:r>
      <w:r w:rsidR="00F07AB8" w:rsidRPr="00685BA4">
        <w:rPr>
          <w:i/>
          <w:iCs/>
        </w:rPr>
        <w:t>MIMO scenarios</w:t>
      </w:r>
      <w:r w:rsidRPr="00685BA4">
        <w:rPr>
          <w:i/>
          <w:iCs/>
        </w:rPr>
        <w:t xml:space="preserve"> </w:t>
      </w:r>
      <w:r w:rsidR="00F07AB8" w:rsidRPr="00685BA4">
        <w:rPr>
          <w:i/>
          <w:iCs/>
        </w:rPr>
        <w:t>and Type</w:t>
      </w:r>
      <w:r w:rsidRPr="00685BA4">
        <w:rPr>
          <w:i/>
          <w:iCs/>
        </w:rPr>
        <w:t xml:space="preserve"> II PMI reporting with TDL channel model. There is no necessity to make the test set up complicated by combining the two</w:t>
      </w:r>
      <w:r>
        <w:t xml:space="preserve">. </w:t>
      </w:r>
    </w:p>
    <w:p w14:paraId="31822E96" w14:textId="77777777" w:rsidR="00F07AB8" w:rsidRDefault="00F07AB8" w:rsidP="00F07AB8"/>
    <w:p w14:paraId="77BAC9AD" w14:textId="66BE66FF" w:rsidR="00F07AB8" w:rsidRDefault="00F07AB8" w:rsidP="00F07AB8">
      <w:r>
        <w:t xml:space="preserve">RAN4 has employed TDL based channel models for a long time. The TDL based channel models are spatially agnostic, but RAN4 has employed methods since LTE to introduce spatial features to ensure the UE is tested sufficiently more practical scenarios. Some examples in NR </w:t>
      </w:r>
      <w:proofErr w:type="gramStart"/>
      <w:r>
        <w:t>are  -</w:t>
      </w:r>
      <w:proofErr w:type="gramEnd"/>
    </w:p>
    <w:p w14:paraId="53D7F44C" w14:textId="77777777" w:rsidR="00F07AB8" w:rsidRDefault="00F07AB8" w:rsidP="00685BA4">
      <w:pPr>
        <w:pStyle w:val="ListParagraph"/>
        <w:numPr>
          <w:ilvl w:val="0"/>
          <w:numId w:val="11"/>
        </w:numPr>
      </w:pPr>
      <w:r>
        <w:t xml:space="preserve">Beam steering for PMI reporting requirements </w:t>
      </w:r>
    </w:p>
    <w:p w14:paraId="1EC3EA98" w14:textId="77777777" w:rsidR="00F07AB8" w:rsidRDefault="00F07AB8" w:rsidP="00685BA4">
      <w:pPr>
        <w:pStyle w:val="ListParagraph"/>
        <w:numPr>
          <w:ilvl w:val="0"/>
          <w:numId w:val="11"/>
        </w:numPr>
      </w:pPr>
      <w:r>
        <w:t xml:space="preserve">Spatial correlation matrix for </w:t>
      </w:r>
      <w:proofErr w:type="gramStart"/>
      <w:r>
        <w:t>Multi-RX</w:t>
      </w:r>
      <w:proofErr w:type="gramEnd"/>
      <w:r>
        <w:t xml:space="preserve"> FR2</w:t>
      </w:r>
    </w:p>
    <w:p w14:paraId="5D0B7AAC" w14:textId="77777777" w:rsidR="00F07AB8" w:rsidRDefault="00F07AB8" w:rsidP="00F07AB8"/>
    <w:p w14:paraId="1C6DEDD5" w14:textId="77777777" w:rsidR="00F07AB8" w:rsidRPr="00685BA4" w:rsidRDefault="00F07AB8" w:rsidP="00685BA4">
      <w:pPr>
        <w:pStyle w:val="ListParagraph"/>
        <w:numPr>
          <w:ilvl w:val="0"/>
          <w:numId w:val="9"/>
        </w:numPr>
        <w:rPr>
          <w:i/>
          <w:iCs/>
        </w:rPr>
      </w:pPr>
      <w:r w:rsidRPr="00685BA4">
        <w:rPr>
          <w:i/>
          <w:iCs/>
        </w:rPr>
        <w:t>RAN4 has employed TDL channel models for a long time.</w:t>
      </w:r>
    </w:p>
    <w:p w14:paraId="4049B396" w14:textId="77777777" w:rsidR="00F07AB8" w:rsidRPr="00685BA4" w:rsidRDefault="00F07AB8" w:rsidP="00685BA4">
      <w:pPr>
        <w:pStyle w:val="ListParagraph"/>
        <w:numPr>
          <w:ilvl w:val="0"/>
          <w:numId w:val="9"/>
        </w:numPr>
        <w:rPr>
          <w:i/>
          <w:iCs/>
        </w:rPr>
      </w:pPr>
      <w:r w:rsidRPr="00685BA4">
        <w:rPr>
          <w:i/>
          <w:iCs/>
        </w:rPr>
        <w:t xml:space="preserve">RAN4 has employed techniques to introduce spatial aspects in TDL channel model for requirements definition. For example – (1) Beam steering for PMI reporting requirements, (2) Spatial correlation matrix for </w:t>
      </w:r>
      <w:proofErr w:type="gramStart"/>
      <w:r w:rsidRPr="00685BA4">
        <w:rPr>
          <w:i/>
          <w:iCs/>
        </w:rPr>
        <w:t>Multi-RX</w:t>
      </w:r>
      <w:proofErr w:type="gramEnd"/>
      <w:r w:rsidRPr="00685BA4">
        <w:rPr>
          <w:i/>
          <w:iCs/>
        </w:rPr>
        <w:t xml:space="preserve"> in FR2</w:t>
      </w:r>
    </w:p>
    <w:p w14:paraId="6C86D66C" w14:textId="77777777" w:rsidR="00A477D6" w:rsidRPr="00A477D6" w:rsidRDefault="00A477D6" w:rsidP="00A477D6"/>
    <w:p w14:paraId="28212AE4" w14:textId="0F02881B" w:rsidR="00AC4F13" w:rsidRDefault="00352D52" w:rsidP="00E40FCF">
      <w:r>
        <w:t>In this study in RAN4, we need to justify the need for spatial channel model by identifying the limitations of TDL based channel model or spatially filtered TDL channel model.</w:t>
      </w:r>
    </w:p>
    <w:p w14:paraId="38C28C3E" w14:textId="6854F917" w:rsidR="00352D52" w:rsidRPr="00685BA4" w:rsidRDefault="00352D52" w:rsidP="00685BA4">
      <w:pPr>
        <w:pStyle w:val="ListParagraph"/>
        <w:numPr>
          <w:ilvl w:val="0"/>
          <w:numId w:val="8"/>
        </w:numPr>
        <w:rPr>
          <w:b/>
          <w:bCs/>
        </w:rPr>
      </w:pPr>
      <w:r w:rsidRPr="00685BA4">
        <w:rPr>
          <w:b/>
          <w:bCs/>
        </w:rPr>
        <w:t>Justify the need for spatial channel model</w:t>
      </w:r>
      <w:r w:rsidR="00943E17" w:rsidRPr="00685BA4">
        <w:rPr>
          <w:b/>
          <w:bCs/>
        </w:rPr>
        <w:t>, identify limitations of TDL or spatially filtered TDL channel model</w:t>
      </w:r>
      <w:r w:rsidRPr="00685BA4">
        <w:rPr>
          <w:b/>
          <w:bCs/>
        </w:rPr>
        <w:t xml:space="preserve">. </w:t>
      </w:r>
    </w:p>
    <w:p w14:paraId="0E19941B" w14:textId="77777777" w:rsidR="00352D52" w:rsidRDefault="00352D52" w:rsidP="00E40FCF"/>
    <w:p w14:paraId="2EE9DF35" w14:textId="698E1631" w:rsidR="00943E17" w:rsidRDefault="00943E17" w:rsidP="00E40FCF">
      <w:r>
        <w:t xml:space="preserve">As a first step RAN4 needs to identify scenarios that test UE processing differently with spatial channel models compared to TDL channel model. The scenarios or test set up should be limited to those that RAN4 has used </w:t>
      </w:r>
      <w:r w:rsidR="005C48BD">
        <w:t>in NR</w:t>
      </w:r>
      <w:r>
        <w:t xml:space="preserve"> – for example</w:t>
      </w:r>
      <w:r w:rsidR="005C48BD">
        <w:t xml:space="preserve">, do not consider scenarios such as MU-MIMO with feedback PMI. </w:t>
      </w:r>
      <w:proofErr w:type="gramStart"/>
      <w:r w:rsidR="005C48BD">
        <w:t>Next</w:t>
      </w:r>
      <w:proofErr w:type="gramEnd"/>
      <w:r w:rsidR="005C48BD">
        <w:t xml:space="preserve"> we need to evaluate the performance with spatial channel model and TDL or spatially filtered TDL. </w:t>
      </w:r>
    </w:p>
    <w:p w14:paraId="683803FB" w14:textId="77059DAD" w:rsidR="005C48BD" w:rsidRPr="00685BA4" w:rsidRDefault="005C48BD" w:rsidP="00685BA4">
      <w:pPr>
        <w:pStyle w:val="ListParagraph"/>
        <w:numPr>
          <w:ilvl w:val="0"/>
          <w:numId w:val="8"/>
        </w:numPr>
        <w:rPr>
          <w:b/>
          <w:bCs/>
        </w:rPr>
      </w:pPr>
      <w:r w:rsidRPr="00685BA4">
        <w:rPr>
          <w:b/>
          <w:bCs/>
        </w:rPr>
        <w:t xml:space="preserve">RAN4 to identify scenarios/ test set-up that test UE processing differently with spatial channel model compared to TDL </w:t>
      </w:r>
      <w:r w:rsidR="00CF7594" w:rsidRPr="00685BA4">
        <w:rPr>
          <w:b/>
          <w:bCs/>
        </w:rPr>
        <w:t xml:space="preserve">/ spatially filtered </w:t>
      </w:r>
      <w:r w:rsidRPr="00685BA4">
        <w:rPr>
          <w:b/>
          <w:bCs/>
        </w:rPr>
        <w:t>channel model</w:t>
      </w:r>
    </w:p>
    <w:p w14:paraId="51E9FEDC" w14:textId="6D2288EF" w:rsidR="005C48BD" w:rsidRPr="00685BA4" w:rsidRDefault="005C48BD" w:rsidP="00685BA4">
      <w:pPr>
        <w:pStyle w:val="ListParagraph"/>
        <w:numPr>
          <w:ilvl w:val="0"/>
          <w:numId w:val="8"/>
        </w:numPr>
        <w:rPr>
          <w:b/>
          <w:bCs/>
        </w:rPr>
      </w:pPr>
      <w:r w:rsidRPr="00685BA4">
        <w:rPr>
          <w:b/>
          <w:bCs/>
        </w:rPr>
        <w:t xml:space="preserve">Test scenarios or test set up shall be limited to those used by RAN4 for NR. </w:t>
      </w:r>
    </w:p>
    <w:p w14:paraId="2600C50A" w14:textId="77777777" w:rsidR="005C48BD" w:rsidRDefault="005C48BD" w:rsidP="00E40FCF"/>
    <w:p w14:paraId="706C5A19" w14:textId="77777777" w:rsidR="005C48BD" w:rsidRDefault="005C48BD" w:rsidP="00E40FCF"/>
    <w:p w14:paraId="4DBACF5D" w14:textId="070DB4D3" w:rsidR="00352D52" w:rsidRDefault="005C48BD" w:rsidP="00E40FCF">
      <w:r>
        <w:t xml:space="preserve">It has been agreed to use the tunable repeatable CDL channel model in TR 38.827 as a starting point. </w:t>
      </w:r>
      <w:r w:rsidR="00352D52">
        <w:t xml:space="preserve">The issue with different channel realizations of CDL channel model for every run have been addressed in </w:t>
      </w:r>
      <w:r>
        <w:t xml:space="preserve">the channel model in </w:t>
      </w:r>
      <w:r w:rsidR="00352D52">
        <w:t>TR 38.827</w:t>
      </w:r>
      <w:r w:rsidR="00943E17">
        <w:t>. The tunable and repeatable CDL channel models are defined for the following scenarios –</w:t>
      </w:r>
    </w:p>
    <w:p w14:paraId="315C181A" w14:textId="06298679" w:rsidR="00943E17" w:rsidRDefault="00943E17" w:rsidP="00943E17">
      <w:pPr>
        <w:ind w:left="720"/>
      </w:pPr>
      <w:r>
        <w:t xml:space="preserve">FR1 (3.5 GHz): </w:t>
      </w:r>
      <w:proofErr w:type="spellStart"/>
      <w:r>
        <w:t>UMa</w:t>
      </w:r>
      <w:proofErr w:type="spellEnd"/>
      <w:r>
        <w:t xml:space="preserve">, </w:t>
      </w:r>
      <w:proofErr w:type="spellStart"/>
      <w:r>
        <w:t>UMi</w:t>
      </w:r>
      <w:proofErr w:type="spellEnd"/>
      <w:r>
        <w:t xml:space="preserve"> – CDL A-E</w:t>
      </w:r>
    </w:p>
    <w:p w14:paraId="7EF04817" w14:textId="630E9939" w:rsidR="00943E17" w:rsidRDefault="00943E17" w:rsidP="00943E17">
      <w:pPr>
        <w:ind w:left="720"/>
      </w:pPr>
      <w:r>
        <w:t xml:space="preserve">FR2: (28 GHz): </w:t>
      </w:r>
      <w:proofErr w:type="spellStart"/>
      <w:r>
        <w:t>UMi</w:t>
      </w:r>
      <w:proofErr w:type="spellEnd"/>
      <w:r>
        <w:t xml:space="preserve">, </w:t>
      </w:r>
      <w:proofErr w:type="spellStart"/>
      <w:r>
        <w:t>InO</w:t>
      </w:r>
      <w:proofErr w:type="spellEnd"/>
      <w:r>
        <w:t>– CDL A-E</w:t>
      </w:r>
    </w:p>
    <w:p w14:paraId="009D6831" w14:textId="1EE21A10" w:rsidR="00943E17" w:rsidRDefault="00F07AB8" w:rsidP="00E40FCF">
      <w:r>
        <w:t xml:space="preserve">At the first stage we propose to agree on a scenario for performance </w:t>
      </w:r>
      <w:r w:rsidR="00CF7594">
        <w:t xml:space="preserve">evaluation to ensure repeatability and </w:t>
      </w:r>
      <w:r w:rsidR="00DC773D">
        <w:t>alignment</w:t>
      </w:r>
      <w:r w:rsidR="00CF7594">
        <w:t xml:space="preserve"> of performance among companies with the modified CDL channel model. There are 20 channel models defined in the </w:t>
      </w:r>
      <w:proofErr w:type="gramStart"/>
      <w:r w:rsidR="00CF7594">
        <w:t>TR</w:t>
      </w:r>
      <w:proofErr w:type="gramEnd"/>
      <w:r w:rsidR="00CF7594">
        <w:t xml:space="preserve"> and we could use a couple of them for </w:t>
      </w:r>
      <w:r w:rsidR="00DC773D">
        <w:t xml:space="preserve">this </w:t>
      </w:r>
      <w:r w:rsidR="00CF7594">
        <w:t xml:space="preserve">evaluation. </w:t>
      </w:r>
      <w:r w:rsidR="00DC773D">
        <w:t xml:space="preserve">We propose to use </w:t>
      </w:r>
      <w:proofErr w:type="spellStart"/>
      <w:r w:rsidR="00DC773D">
        <w:t>UMi</w:t>
      </w:r>
      <w:proofErr w:type="spellEnd"/>
      <w:r w:rsidR="00DC773D">
        <w:t xml:space="preserve">-CDL-A and </w:t>
      </w:r>
      <w:proofErr w:type="spellStart"/>
      <w:r w:rsidR="00DC773D">
        <w:t>UMa</w:t>
      </w:r>
      <w:proofErr w:type="spellEnd"/>
      <w:r w:rsidR="00DC773D">
        <w:t xml:space="preserve">-CDL-C for the evaluation. </w:t>
      </w:r>
    </w:p>
    <w:p w14:paraId="4AA8DCF9" w14:textId="77777777" w:rsidR="00CF7594" w:rsidRDefault="00CF7594" w:rsidP="00E40FCF"/>
    <w:p w14:paraId="56747BA3" w14:textId="6371E109" w:rsidR="00DC773D" w:rsidRPr="00685BA4" w:rsidRDefault="00DC773D" w:rsidP="00685BA4">
      <w:pPr>
        <w:pStyle w:val="ListParagraph"/>
        <w:numPr>
          <w:ilvl w:val="0"/>
          <w:numId w:val="8"/>
        </w:numPr>
        <w:rPr>
          <w:b/>
          <w:bCs/>
        </w:rPr>
      </w:pPr>
      <w:r w:rsidRPr="00685BA4">
        <w:rPr>
          <w:b/>
          <w:bCs/>
        </w:rPr>
        <w:t xml:space="preserve">RAN4 to study if the performance with modified CDL channel to ensure repeatability and alignment of performance among companies. </w:t>
      </w:r>
    </w:p>
    <w:p w14:paraId="1A603BE7" w14:textId="22F10BCC" w:rsidR="00DC773D" w:rsidRPr="00685BA4" w:rsidRDefault="00DC773D" w:rsidP="00685BA4">
      <w:pPr>
        <w:pStyle w:val="ListParagraph"/>
        <w:numPr>
          <w:ilvl w:val="0"/>
          <w:numId w:val="8"/>
        </w:numPr>
        <w:rPr>
          <w:b/>
          <w:bCs/>
        </w:rPr>
      </w:pPr>
      <w:r w:rsidRPr="00685BA4">
        <w:rPr>
          <w:b/>
          <w:bCs/>
        </w:rPr>
        <w:t xml:space="preserve">Use </w:t>
      </w:r>
      <w:proofErr w:type="spellStart"/>
      <w:r w:rsidRPr="00685BA4">
        <w:rPr>
          <w:b/>
          <w:bCs/>
        </w:rPr>
        <w:t>UMi</w:t>
      </w:r>
      <w:proofErr w:type="spellEnd"/>
      <w:r w:rsidRPr="00685BA4">
        <w:rPr>
          <w:b/>
          <w:bCs/>
        </w:rPr>
        <w:t xml:space="preserve">-CDL-A and </w:t>
      </w:r>
      <w:proofErr w:type="spellStart"/>
      <w:r w:rsidRPr="00685BA4">
        <w:rPr>
          <w:b/>
          <w:bCs/>
        </w:rPr>
        <w:t>UMa</w:t>
      </w:r>
      <w:proofErr w:type="spellEnd"/>
      <w:r w:rsidRPr="00685BA4">
        <w:rPr>
          <w:b/>
          <w:bCs/>
        </w:rPr>
        <w:t>-CDL-C for initial performance evaluation.</w:t>
      </w:r>
    </w:p>
    <w:p w14:paraId="4536CAE2" w14:textId="376B2B21" w:rsidR="002249BA" w:rsidRPr="00E40FCF" w:rsidRDefault="002249BA" w:rsidP="00E40FCF">
      <w:pPr>
        <w:rPr>
          <w:rFonts w:eastAsia="SimSun"/>
          <w:lang w:eastAsia="en-GB"/>
        </w:rPr>
      </w:pPr>
    </w:p>
    <w:p w14:paraId="0FF5D69C" w14:textId="742F085F" w:rsidR="00A21388" w:rsidRDefault="008E1563" w:rsidP="00E40FCF">
      <w:pPr>
        <w:rPr>
          <w:rFonts w:eastAsia="SimSun"/>
          <w:lang w:eastAsia="en-GB"/>
        </w:rPr>
      </w:pPr>
      <w:r>
        <w:rPr>
          <w:rFonts w:eastAsia="SimSun"/>
          <w:lang w:eastAsia="en-GB"/>
        </w:rPr>
        <w:lastRenderedPageBreak/>
        <w:t xml:space="preserve">The purpose of the study is to study the necessity and feasibility of introducing a spatial channel model for demodulation requirements. </w:t>
      </w:r>
      <w:r w:rsidR="00A21388">
        <w:rPr>
          <w:rFonts w:eastAsia="SimSun"/>
          <w:lang w:eastAsia="en-GB"/>
        </w:rPr>
        <w:t xml:space="preserve">The current models in the TR are defined for specific scenarios, carrier frequency, with some assumptions on RMS delay spread, UE velocity, etc. RAN4 defined band agnostic </w:t>
      </w:r>
      <w:proofErr w:type="gramStart"/>
      <w:r w:rsidR="00A21388">
        <w:rPr>
          <w:rFonts w:eastAsia="SimSun"/>
          <w:lang w:eastAsia="en-GB"/>
        </w:rPr>
        <w:t>requirements..</w:t>
      </w:r>
      <w:proofErr w:type="gramEnd"/>
      <w:r w:rsidR="00A21388">
        <w:rPr>
          <w:rFonts w:eastAsia="SimSun"/>
          <w:lang w:eastAsia="en-GB"/>
        </w:rPr>
        <w:t xml:space="preserve"> </w:t>
      </w:r>
    </w:p>
    <w:p w14:paraId="015EA8C5" w14:textId="2EB7B174" w:rsidR="00A21388" w:rsidRPr="00685BA4" w:rsidRDefault="00A21388" w:rsidP="00685BA4">
      <w:pPr>
        <w:pStyle w:val="ListParagraph"/>
        <w:numPr>
          <w:ilvl w:val="0"/>
          <w:numId w:val="9"/>
        </w:numPr>
        <w:rPr>
          <w:i/>
          <w:iCs/>
        </w:rPr>
      </w:pPr>
      <w:r w:rsidRPr="00685BA4">
        <w:rPr>
          <w:i/>
          <w:iCs/>
        </w:rPr>
        <w:t>The channel models in the TR are defined for specific scenarios, carrier frequency, with some assumptions of RMS delay spread and UE velocity.</w:t>
      </w:r>
    </w:p>
    <w:p w14:paraId="680F7A8E" w14:textId="4D5081CD" w:rsidR="00A21388" w:rsidRPr="00A21388" w:rsidRDefault="00A21388" w:rsidP="00A21388">
      <w:pPr>
        <w:rPr>
          <w:i/>
          <w:iCs/>
        </w:rPr>
      </w:pPr>
      <w:r>
        <w:rPr>
          <w:rFonts w:eastAsia="SimSun"/>
          <w:lang w:eastAsia="en-GB"/>
        </w:rPr>
        <w:t xml:space="preserve">It would be very important to study if the spatial channel model can be defined for all applicable carrier frequencies/ bands for each FR. </w:t>
      </w:r>
    </w:p>
    <w:p w14:paraId="16CA405C" w14:textId="5AE3ABE8" w:rsidR="00A21388" w:rsidRPr="00685BA4" w:rsidRDefault="00A21388" w:rsidP="00685BA4">
      <w:pPr>
        <w:pStyle w:val="ListParagraph"/>
        <w:numPr>
          <w:ilvl w:val="0"/>
          <w:numId w:val="8"/>
        </w:numPr>
        <w:rPr>
          <w:b/>
          <w:bCs/>
        </w:rPr>
      </w:pPr>
      <w:r w:rsidRPr="00685BA4">
        <w:rPr>
          <w:b/>
          <w:bCs/>
        </w:rPr>
        <w:t xml:space="preserve">RAN4 to study if the same channel model can be defined for all carrier frequencies/ bands in given frequency range – example FR1/ FR2. </w:t>
      </w:r>
    </w:p>
    <w:p w14:paraId="7F2C2FB2" w14:textId="29B61A72" w:rsidR="00A21388" w:rsidRDefault="00A21388" w:rsidP="00E40FCF">
      <w:pPr>
        <w:rPr>
          <w:rFonts w:eastAsia="SimSun"/>
          <w:lang w:eastAsia="en-GB"/>
        </w:rPr>
      </w:pPr>
      <w:r>
        <w:rPr>
          <w:rFonts w:eastAsia="SimSun"/>
          <w:lang w:eastAsia="en-GB"/>
        </w:rPr>
        <w:t xml:space="preserve">For TDL channel model Jakes spectrum is used to model Doppler, and the channel tap delays and powers can be used for all </w:t>
      </w:r>
      <w:r w:rsidR="00685BA4">
        <w:rPr>
          <w:rFonts w:eastAsia="SimSun"/>
          <w:lang w:eastAsia="en-GB"/>
        </w:rPr>
        <w:t xml:space="preserve">Doppler. With CDL channel model, we would need to define channel models for a particular UE velocity.  </w:t>
      </w:r>
    </w:p>
    <w:p w14:paraId="3BA9B262" w14:textId="14BAAAB6" w:rsidR="00685BA4" w:rsidRDefault="00685BA4" w:rsidP="00685BA4">
      <w:pPr>
        <w:pStyle w:val="ListParagraph"/>
        <w:numPr>
          <w:ilvl w:val="0"/>
          <w:numId w:val="9"/>
        </w:numPr>
      </w:pPr>
      <w:r w:rsidRPr="00685BA4">
        <w:rPr>
          <w:i/>
          <w:iCs/>
        </w:rPr>
        <w:t>The CDL channel model defined can only be for a certain UE velocity</w:t>
      </w:r>
      <w:r>
        <w:t>.</w:t>
      </w:r>
    </w:p>
    <w:p w14:paraId="5F17E941" w14:textId="77777777" w:rsidR="00685BA4" w:rsidRDefault="00685BA4" w:rsidP="00E40FCF">
      <w:pPr>
        <w:rPr>
          <w:rFonts w:eastAsia="SimSun"/>
          <w:lang w:eastAsia="en-GB"/>
        </w:rPr>
      </w:pPr>
    </w:p>
    <w:p w14:paraId="256264FC" w14:textId="1CE7AEDE" w:rsidR="002249BA" w:rsidRPr="00E40FCF" w:rsidRDefault="008E1563" w:rsidP="00E40FCF">
      <w:pPr>
        <w:rPr>
          <w:rFonts w:eastAsia="SimSun"/>
          <w:lang w:eastAsia="en-GB"/>
        </w:rPr>
      </w:pPr>
      <w:r>
        <w:rPr>
          <w:rFonts w:eastAsia="SimSun"/>
          <w:lang w:eastAsia="en-GB"/>
        </w:rPr>
        <w:t xml:space="preserve">If found necessary and feasible to introduce a spatial channel model for requirements in RAN4, we propose that RAN4 </w:t>
      </w:r>
      <w:r w:rsidR="00137765">
        <w:rPr>
          <w:rFonts w:eastAsia="SimSun"/>
          <w:lang w:eastAsia="en-GB"/>
        </w:rPr>
        <w:t xml:space="preserve">doesn’t define demodulation or CSI reporting </w:t>
      </w:r>
      <w:r>
        <w:rPr>
          <w:rFonts w:eastAsia="SimSun"/>
          <w:lang w:eastAsia="en-GB"/>
        </w:rPr>
        <w:t>requirements with it in Rel-19</w:t>
      </w:r>
      <w:r w:rsidR="00137765">
        <w:rPr>
          <w:rFonts w:eastAsia="SimSun"/>
          <w:lang w:eastAsia="en-GB"/>
        </w:rPr>
        <w:t xml:space="preserve"> for ongoing Rel-19 WIs or earlier </w:t>
      </w:r>
      <w:proofErr w:type="spellStart"/>
      <w:r w:rsidR="00137765">
        <w:rPr>
          <w:rFonts w:eastAsia="SimSun"/>
          <w:lang w:eastAsia="en-GB"/>
        </w:rPr>
        <w:t>WIs</w:t>
      </w:r>
      <w:r>
        <w:rPr>
          <w:rFonts w:eastAsia="SimSun"/>
          <w:lang w:eastAsia="en-GB"/>
        </w:rPr>
        <w:t>.</w:t>
      </w:r>
      <w:proofErr w:type="spellEnd"/>
      <w:r>
        <w:rPr>
          <w:rFonts w:eastAsia="SimSun"/>
          <w:lang w:eastAsia="en-GB"/>
        </w:rPr>
        <w:t xml:space="preserve"> </w:t>
      </w:r>
    </w:p>
    <w:p w14:paraId="26CA028F" w14:textId="35F84980" w:rsidR="008E1563" w:rsidRDefault="008E1563" w:rsidP="00685BA4">
      <w:pPr>
        <w:pStyle w:val="ListParagraph"/>
        <w:numPr>
          <w:ilvl w:val="0"/>
          <w:numId w:val="8"/>
        </w:numPr>
      </w:pPr>
      <w:r w:rsidRPr="00685BA4">
        <w:rPr>
          <w:b/>
          <w:bCs/>
        </w:rPr>
        <w:t>If determined as necessary and feasible to introduce spatial channel model, RAN4 shall not define any new requirements with it in Rel-19</w:t>
      </w:r>
      <w:r w:rsidR="00137765" w:rsidRPr="00685BA4">
        <w:rPr>
          <w:b/>
          <w:bCs/>
        </w:rPr>
        <w:t xml:space="preserve"> – for either Rel-19 WIs or earlier </w:t>
      </w:r>
      <w:proofErr w:type="spellStart"/>
      <w:r w:rsidR="00137765" w:rsidRPr="00685BA4">
        <w:rPr>
          <w:b/>
          <w:bCs/>
        </w:rPr>
        <w:t>WIs</w:t>
      </w:r>
      <w:r w:rsidR="00685BA4">
        <w:t>.</w:t>
      </w:r>
      <w:proofErr w:type="spellEnd"/>
    </w:p>
    <w:p w14:paraId="17B0ADDC" w14:textId="700A81EC" w:rsidR="002249BA" w:rsidRPr="00E40FCF" w:rsidRDefault="002249BA" w:rsidP="00E40FCF">
      <w:pPr>
        <w:rPr>
          <w:rFonts w:eastAsia="SimSun"/>
          <w:lang w:eastAsia="en-GB"/>
        </w:rPr>
      </w:pPr>
    </w:p>
    <w:p w14:paraId="20DC28A5" w14:textId="77777777" w:rsidR="002249BA" w:rsidRPr="00E40FCF" w:rsidRDefault="002249BA" w:rsidP="002249BA">
      <w:pPr>
        <w:pStyle w:val="Heading1"/>
        <w:rPr>
          <w:lang w:val="en-US"/>
        </w:rPr>
      </w:pPr>
      <w:r w:rsidRPr="00E40FCF">
        <w:rPr>
          <w:lang w:val="en-US"/>
        </w:rPr>
        <w:t>3. Conclusion</w:t>
      </w:r>
    </w:p>
    <w:p w14:paraId="39100AC6" w14:textId="345D6B48" w:rsidR="002249BA" w:rsidRPr="00E40FCF" w:rsidRDefault="002249BA" w:rsidP="00E40FCF">
      <w:r w:rsidRPr="00E40FCF">
        <w:t xml:space="preserve">In this paper, we provide our </w:t>
      </w:r>
      <w:r w:rsidR="00685BA4" w:rsidRPr="00E40FCF">
        <w:t xml:space="preserve">views on </w:t>
      </w:r>
      <w:r w:rsidR="00685BA4">
        <w:t>scope of study for spatial channel models for defining demodulation and CSI reporting requirements in RAN4</w:t>
      </w:r>
      <w:r w:rsidRPr="00E40FCF">
        <w:t>. Our observations and proposals are captured below:</w:t>
      </w:r>
    </w:p>
    <w:p w14:paraId="20446797" w14:textId="77777777" w:rsidR="00685BA4" w:rsidRPr="00685BA4" w:rsidRDefault="00685BA4" w:rsidP="00685BA4">
      <w:pPr>
        <w:pStyle w:val="ListParagraph"/>
        <w:rPr>
          <w:i/>
          <w:iCs/>
        </w:rPr>
      </w:pPr>
      <w:r w:rsidRPr="00685BA4">
        <w:rPr>
          <w:i/>
          <w:iCs/>
        </w:rPr>
        <w:t>For the FRC requirements defined for 2 CW, defining a channel condition with different SNR on the different layers doesn’t test the UE any differently.</w:t>
      </w:r>
    </w:p>
    <w:p w14:paraId="7B46DB34" w14:textId="77777777" w:rsidR="00685BA4" w:rsidRPr="00685BA4" w:rsidRDefault="00685BA4" w:rsidP="00685BA4">
      <w:pPr>
        <w:pStyle w:val="ListParagraph"/>
        <w:rPr>
          <w:i/>
          <w:iCs/>
        </w:rPr>
      </w:pPr>
      <w:r w:rsidRPr="00685BA4">
        <w:rPr>
          <w:i/>
          <w:iCs/>
        </w:rPr>
        <w:t xml:space="preserve">UE processing is tested sufficiently for cancelling inter-user interference in MU-MIMO scenarios and Type II PMI reporting with TDL channel model. There is no necessity to make the test set up complicated by combining the two. </w:t>
      </w:r>
    </w:p>
    <w:p w14:paraId="68544170" w14:textId="77777777" w:rsidR="00685BA4" w:rsidRPr="00685BA4" w:rsidRDefault="00685BA4" w:rsidP="00685BA4">
      <w:pPr>
        <w:pStyle w:val="ListParagraph"/>
        <w:rPr>
          <w:i/>
          <w:iCs/>
        </w:rPr>
      </w:pPr>
      <w:r w:rsidRPr="00685BA4">
        <w:rPr>
          <w:i/>
          <w:iCs/>
        </w:rPr>
        <w:t>RAN4 has employed TDL channel models for a long time.</w:t>
      </w:r>
    </w:p>
    <w:p w14:paraId="035F66F1" w14:textId="77777777" w:rsidR="00685BA4" w:rsidRPr="00FE1201" w:rsidRDefault="00685BA4" w:rsidP="00685BA4">
      <w:pPr>
        <w:pStyle w:val="ListParagraph"/>
      </w:pPr>
      <w:r w:rsidRPr="00685BA4">
        <w:rPr>
          <w:i/>
          <w:iCs/>
        </w:rPr>
        <w:t xml:space="preserve">RAN4 has employed techniques to introduce spatial aspects in TDL channel model for requirements definition. For example – (1) Beam steering for PMI reporting requirements, (2) Spatial correlation matrix for </w:t>
      </w:r>
      <w:proofErr w:type="gramStart"/>
      <w:r w:rsidRPr="00685BA4">
        <w:rPr>
          <w:i/>
          <w:iCs/>
        </w:rPr>
        <w:t>Multi-RX</w:t>
      </w:r>
      <w:proofErr w:type="gramEnd"/>
      <w:r w:rsidRPr="00685BA4">
        <w:rPr>
          <w:i/>
          <w:iCs/>
        </w:rPr>
        <w:t xml:space="preserve"> in FR2</w:t>
      </w:r>
    </w:p>
    <w:p w14:paraId="7DFCEBB0" w14:textId="77777777" w:rsidR="00685BA4" w:rsidRPr="00685BA4" w:rsidRDefault="00685BA4" w:rsidP="00685BA4">
      <w:pPr>
        <w:pStyle w:val="ListParagraph"/>
        <w:numPr>
          <w:ilvl w:val="0"/>
          <w:numId w:val="13"/>
        </w:numPr>
        <w:rPr>
          <w:b/>
          <w:bCs/>
        </w:rPr>
      </w:pPr>
      <w:r w:rsidRPr="00685BA4">
        <w:rPr>
          <w:b/>
          <w:bCs/>
        </w:rPr>
        <w:t xml:space="preserve">Justify the need for spatial channel model, identify limitations of TDL or spatially filtered TDL channel model. </w:t>
      </w:r>
    </w:p>
    <w:p w14:paraId="6AEAAB5B" w14:textId="77777777" w:rsidR="00685BA4" w:rsidRPr="00685BA4" w:rsidRDefault="00685BA4" w:rsidP="00685BA4">
      <w:pPr>
        <w:pStyle w:val="ListParagraph"/>
        <w:numPr>
          <w:ilvl w:val="0"/>
          <w:numId w:val="13"/>
        </w:numPr>
        <w:rPr>
          <w:b/>
          <w:bCs/>
        </w:rPr>
      </w:pPr>
      <w:r w:rsidRPr="00685BA4">
        <w:rPr>
          <w:b/>
          <w:bCs/>
        </w:rPr>
        <w:t>RAN4 to identify scenarios/ test set-up that test UE processing differently with spatial channel model compared to TDL / spatially filtered channel model</w:t>
      </w:r>
    </w:p>
    <w:p w14:paraId="47BCBBF7" w14:textId="77777777" w:rsidR="00685BA4" w:rsidRPr="00685BA4" w:rsidRDefault="00685BA4" w:rsidP="00685BA4">
      <w:pPr>
        <w:pStyle w:val="ListParagraph"/>
        <w:numPr>
          <w:ilvl w:val="0"/>
          <w:numId w:val="13"/>
        </w:numPr>
        <w:rPr>
          <w:b/>
          <w:bCs/>
        </w:rPr>
      </w:pPr>
      <w:r w:rsidRPr="00685BA4">
        <w:rPr>
          <w:b/>
          <w:bCs/>
        </w:rPr>
        <w:t xml:space="preserve">Test scenarios or test set up shall be limited to those used by RAN4 for NR. </w:t>
      </w:r>
    </w:p>
    <w:p w14:paraId="2E83E0F4" w14:textId="77777777" w:rsidR="00685BA4" w:rsidRDefault="00685BA4" w:rsidP="00685BA4">
      <w:pPr>
        <w:pStyle w:val="ListParagraph"/>
        <w:numPr>
          <w:ilvl w:val="0"/>
          <w:numId w:val="13"/>
        </w:numPr>
      </w:pPr>
      <w:r w:rsidRPr="00685BA4">
        <w:rPr>
          <w:b/>
          <w:bCs/>
        </w:rPr>
        <w:t>RAN4 to study if the performance with modified CDL channel to ensure repeatability and alignment of performance among companies</w:t>
      </w:r>
      <w:r>
        <w:t xml:space="preserve">. </w:t>
      </w:r>
    </w:p>
    <w:p w14:paraId="1459AB8A" w14:textId="77777777" w:rsidR="00685BA4" w:rsidRDefault="00685BA4" w:rsidP="00685BA4">
      <w:pPr>
        <w:pStyle w:val="ListParagraph"/>
        <w:numPr>
          <w:ilvl w:val="0"/>
          <w:numId w:val="13"/>
        </w:numPr>
      </w:pPr>
      <w:r w:rsidRPr="00685BA4">
        <w:rPr>
          <w:b/>
          <w:bCs/>
        </w:rPr>
        <w:t xml:space="preserve">Use </w:t>
      </w:r>
      <w:proofErr w:type="spellStart"/>
      <w:r w:rsidRPr="00685BA4">
        <w:rPr>
          <w:b/>
          <w:bCs/>
        </w:rPr>
        <w:t>UMi</w:t>
      </w:r>
      <w:proofErr w:type="spellEnd"/>
      <w:r w:rsidRPr="00685BA4">
        <w:rPr>
          <w:b/>
          <w:bCs/>
        </w:rPr>
        <w:t xml:space="preserve">-CDL-A and </w:t>
      </w:r>
      <w:proofErr w:type="spellStart"/>
      <w:r w:rsidRPr="00685BA4">
        <w:rPr>
          <w:b/>
          <w:bCs/>
        </w:rPr>
        <w:t>UMa</w:t>
      </w:r>
      <w:proofErr w:type="spellEnd"/>
      <w:r w:rsidRPr="00685BA4">
        <w:rPr>
          <w:b/>
          <w:bCs/>
        </w:rPr>
        <w:t>-CDL-C for initial performance evaluation</w:t>
      </w:r>
      <w:r w:rsidRPr="00DC773D">
        <w:t>.</w:t>
      </w:r>
    </w:p>
    <w:p w14:paraId="4F1677C4" w14:textId="77777777" w:rsidR="00685BA4" w:rsidRDefault="00685BA4" w:rsidP="00685BA4">
      <w:pPr>
        <w:pStyle w:val="ListParagraph"/>
      </w:pPr>
      <w:r w:rsidRPr="00685BA4">
        <w:rPr>
          <w:i/>
          <w:iCs/>
        </w:rPr>
        <w:t>The channel models in the TR are defined for specific scenarios, carrier frequency, with some assumptions of RMS delay spread and UE velocity</w:t>
      </w:r>
      <w:r>
        <w:t>.</w:t>
      </w:r>
    </w:p>
    <w:p w14:paraId="2BFD819B" w14:textId="77777777" w:rsidR="00685BA4" w:rsidRDefault="00685BA4" w:rsidP="00685BA4">
      <w:pPr>
        <w:pStyle w:val="ListParagraph"/>
        <w:numPr>
          <w:ilvl w:val="0"/>
          <w:numId w:val="13"/>
        </w:numPr>
      </w:pPr>
      <w:r w:rsidRPr="00685BA4">
        <w:rPr>
          <w:b/>
          <w:bCs/>
        </w:rPr>
        <w:lastRenderedPageBreak/>
        <w:t>RAN4 to study if the same channel model can be defined for all carrier frequencies/ bands in given frequency range – example FR1/ FR2</w:t>
      </w:r>
      <w:r>
        <w:t xml:space="preserve">. </w:t>
      </w:r>
    </w:p>
    <w:p w14:paraId="3761E443" w14:textId="77777777" w:rsidR="00685BA4" w:rsidRDefault="00685BA4" w:rsidP="00685BA4">
      <w:pPr>
        <w:pStyle w:val="ListParagraph"/>
      </w:pPr>
      <w:r w:rsidRPr="00685BA4">
        <w:rPr>
          <w:i/>
          <w:iCs/>
        </w:rPr>
        <w:t>The CDL channel model defined can only be for a certain UE velocity</w:t>
      </w:r>
      <w:r>
        <w:t>.</w:t>
      </w:r>
    </w:p>
    <w:p w14:paraId="417EA6B9" w14:textId="77777777" w:rsidR="00685BA4" w:rsidRPr="00685BA4" w:rsidRDefault="00685BA4" w:rsidP="00685BA4">
      <w:pPr>
        <w:pStyle w:val="ListParagraph"/>
        <w:numPr>
          <w:ilvl w:val="0"/>
          <w:numId w:val="13"/>
        </w:numPr>
        <w:rPr>
          <w:b/>
          <w:bCs/>
        </w:rPr>
      </w:pPr>
      <w:r w:rsidRPr="00685BA4">
        <w:rPr>
          <w:b/>
          <w:bCs/>
        </w:rPr>
        <w:t>If determined as necessary and feasible to introduce spatial channel model, RAN4 shall not define any new requirements with it in Rel-19 – for either Rel-19 WIs or earlier WIs</w:t>
      </w:r>
    </w:p>
    <w:p w14:paraId="7F6E90DA" w14:textId="77777777" w:rsidR="002249BA" w:rsidRPr="00E40FCF" w:rsidRDefault="002249BA" w:rsidP="00E40FCF"/>
    <w:p w14:paraId="4FB808BC" w14:textId="77777777" w:rsidR="002249BA" w:rsidRPr="00E40FCF" w:rsidRDefault="002249BA" w:rsidP="002249BA">
      <w:pPr>
        <w:pStyle w:val="Heading1"/>
        <w:ind w:left="432" w:hanging="432"/>
        <w:rPr>
          <w:lang w:val="en-US"/>
        </w:rPr>
      </w:pPr>
      <w:r w:rsidRPr="00E40FCF">
        <w:rPr>
          <w:lang w:val="en-US"/>
        </w:rPr>
        <w:t>Reference</w:t>
      </w:r>
    </w:p>
    <w:p w14:paraId="6233F2C8" w14:textId="48F2B67A" w:rsidR="002249BA" w:rsidRPr="00E40FCF" w:rsidRDefault="00E40FCF" w:rsidP="00685BA4">
      <w:pPr>
        <w:pStyle w:val="ListParagraph"/>
        <w:numPr>
          <w:ilvl w:val="0"/>
          <w:numId w:val="2"/>
        </w:numPr>
      </w:pPr>
      <w:r w:rsidRPr="00E40FCF">
        <w:t>RP-241592</w:t>
      </w:r>
      <w:r w:rsidR="002249BA" w:rsidRPr="00E40FCF">
        <w:t>, “</w:t>
      </w:r>
      <w:r w:rsidRPr="00E40FCF">
        <w:t>New SID: Study on spatial channel model for demodulation performance requirements</w:t>
      </w:r>
      <w:r w:rsidR="002249BA" w:rsidRPr="00E40FCF">
        <w:t xml:space="preserve">”, </w:t>
      </w:r>
      <w:r>
        <w:t>Nokia</w:t>
      </w:r>
      <w:r w:rsidR="002249BA" w:rsidRPr="00E40FCF">
        <w:t xml:space="preserve">.  </w:t>
      </w:r>
    </w:p>
    <w:p w14:paraId="2025BD80" w14:textId="77777777" w:rsidR="002249BA" w:rsidRPr="00E40FCF" w:rsidRDefault="002249BA" w:rsidP="00E40FCF"/>
    <w:sectPr w:rsidR="002249BA" w:rsidRPr="00E40FCF"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FD140D0"/>
    <w:multiLevelType w:val="hybridMultilevel"/>
    <w:tmpl w:val="816C9B66"/>
    <w:lvl w:ilvl="0" w:tplc="136C95D4">
      <w:start w:val="1"/>
      <w:numFmt w:val="decimal"/>
      <w:pStyle w:val="ListParagraph"/>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5"/>
  </w:num>
  <w:num w:numId="2" w16cid:durableId="1198423226">
    <w:abstractNumId w:val="11"/>
  </w:num>
  <w:num w:numId="3" w16cid:durableId="1064061569">
    <w:abstractNumId w:val="7"/>
  </w:num>
  <w:num w:numId="4" w16cid:durableId="1117142815">
    <w:abstractNumId w:val="0"/>
  </w:num>
  <w:num w:numId="5" w16cid:durableId="1069688094">
    <w:abstractNumId w:val="12"/>
  </w:num>
  <w:num w:numId="6" w16cid:durableId="2044482076">
    <w:abstractNumId w:val="4"/>
  </w:num>
  <w:num w:numId="7" w16cid:durableId="1734084975">
    <w:abstractNumId w:val="1"/>
  </w:num>
  <w:num w:numId="8" w16cid:durableId="2003655479">
    <w:abstractNumId w:val="9"/>
  </w:num>
  <w:num w:numId="9" w16cid:durableId="597830545">
    <w:abstractNumId w:val="2"/>
  </w:num>
  <w:num w:numId="10" w16cid:durableId="1060789315">
    <w:abstractNumId w:val="6"/>
  </w:num>
  <w:num w:numId="11" w16cid:durableId="380440341">
    <w:abstractNumId w:val="8"/>
  </w:num>
  <w:num w:numId="12" w16cid:durableId="480736566">
    <w:abstractNumId w:val="10"/>
  </w:num>
  <w:num w:numId="13" w16cid:durableId="5785621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E53"/>
    <w:rsid w:val="000D5873"/>
    <w:rsid w:val="00104D5D"/>
    <w:rsid w:val="00121828"/>
    <w:rsid w:val="00136FC8"/>
    <w:rsid w:val="0013718E"/>
    <w:rsid w:val="00137765"/>
    <w:rsid w:val="001715D4"/>
    <w:rsid w:val="0017238B"/>
    <w:rsid w:val="00177147"/>
    <w:rsid w:val="00190238"/>
    <w:rsid w:val="001969FE"/>
    <w:rsid w:val="00197F09"/>
    <w:rsid w:val="001B5D0A"/>
    <w:rsid w:val="001C663E"/>
    <w:rsid w:val="001E5F97"/>
    <w:rsid w:val="00210E45"/>
    <w:rsid w:val="002249BA"/>
    <w:rsid w:val="00252BB5"/>
    <w:rsid w:val="002870EA"/>
    <w:rsid w:val="002A5444"/>
    <w:rsid w:val="002D7073"/>
    <w:rsid w:val="002F4FA3"/>
    <w:rsid w:val="00310690"/>
    <w:rsid w:val="00320E79"/>
    <w:rsid w:val="00322A55"/>
    <w:rsid w:val="00352D52"/>
    <w:rsid w:val="003D57E7"/>
    <w:rsid w:val="004571DB"/>
    <w:rsid w:val="004656F7"/>
    <w:rsid w:val="00474453"/>
    <w:rsid w:val="004B6849"/>
    <w:rsid w:val="004D1584"/>
    <w:rsid w:val="004D33BC"/>
    <w:rsid w:val="0051665C"/>
    <w:rsid w:val="00526314"/>
    <w:rsid w:val="0057184D"/>
    <w:rsid w:val="00590EAB"/>
    <w:rsid w:val="005B410D"/>
    <w:rsid w:val="005C48BD"/>
    <w:rsid w:val="005D1B1F"/>
    <w:rsid w:val="005D349F"/>
    <w:rsid w:val="005F5A7E"/>
    <w:rsid w:val="00622D45"/>
    <w:rsid w:val="00626BDE"/>
    <w:rsid w:val="00631307"/>
    <w:rsid w:val="00676A34"/>
    <w:rsid w:val="00685BA4"/>
    <w:rsid w:val="006F6BCA"/>
    <w:rsid w:val="0074586B"/>
    <w:rsid w:val="00761D75"/>
    <w:rsid w:val="00775238"/>
    <w:rsid w:val="00785B12"/>
    <w:rsid w:val="00787DF9"/>
    <w:rsid w:val="007A3BE1"/>
    <w:rsid w:val="007C626C"/>
    <w:rsid w:val="00830460"/>
    <w:rsid w:val="0083467F"/>
    <w:rsid w:val="00847B96"/>
    <w:rsid w:val="0087325A"/>
    <w:rsid w:val="008B75A2"/>
    <w:rsid w:val="008E1563"/>
    <w:rsid w:val="00920200"/>
    <w:rsid w:val="00924CB2"/>
    <w:rsid w:val="00932C93"/>
    <w:rsid w:val="00943E17"/>
    <w:rsid w:val="00951300"/>
    <w:rsid w:val="00970536"/>
    <w:rsid w:val="009776DC"/>
    <w:rsid w:val="009B4DF5"/>
    <w:rsid w:val="009C1F3F"/>
    <w:rsid w:val="009D596C"/>
    <w:rsid w:val="009F52D7"/>
    <w:rsid w:val="00A16603"/>
    <w:rsid w:val="00A17DDA"/>
    <w:rsid w:val="00A211CC"/>
    <w:rsid w:val="00A21388"/>
    <w:rsid w:val="00A477D6"/>
    <w:rsid w:val="00A51A5E"/>
    <w:rsid w:val="00A85F2C"/>
    <w:rsid w:val="00A872C1"/>
    <w:rsid w:val="00AC413B"/>
    <w:rsid w:val="00AC4F13"/>
    <w:rsid w:val="00AD261E"/>
    <w:rsid w:val="00B00412"/>
    <w:rsid w:val="00B8567C"/>
    <w:rsid w:val="00C12F43"/>
    <w:rsid w:val="00C442D6"/>
    <w:rsid w:val="00C94AC7"/>
    <w:rsid w:val="00CA0B43"/>
    <w:rsid w:val="00CD0F63"/>
    <w:rsid w:val="00CF7594"/>
    <w:rsid w:val="00D15D3E"/>
    <w:rsid w:val="00D167C7"/>
    <w:rsid w:val="00D16F3A"/>
    <w:rsid w:val="00D1776B"/>
    <w:rsid w:val="00D50413"/>
    <w:rsid w:val="00DA24C0"/>
    <w:rsid w:val="00DB6943"/>
    <w:rsid w:val="00DC3489"/>
    <w:rsid w:val="00DC773D"/>
    <w:rsid w:val="00DD504B"/>
    <w:rsid w:val="00DF1ED2"/>
    <w:rsid w:val="00E40FCF"/>
    <w:rsid w:val="00E55591"/>
    <w:rsid w:val="00E5586A"/>
    <w:rsid w:val="00E57031"/>
    <w:rsid w:val="00E9138B"/>
    <w:rsid w:val="00EB132D"/>
    <w:rsid w:val="00F07AB8"/>
    <w:rsid w:val="00F07C35"/>
    <w:rsid w:val="00F309F7"/>
    <w:rsid w:val="00F441E8"/>
    <w:rsid w:val="00F555F1"/>
    <w:rsid w:val="00FA032E"/>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685BA4"/>
    <w:pPr>
      <w:numPr>
        <w:numId w:val="12"/>
      </w:numPr>
    </w:pPr>
    <w:rPr>
      <w:rFonts w:eastAsia="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85BA4"/>
    <w:rPr>
      <w:rFonts w:ascii="Times New Roman" w:eastAsia="SimSun" w:hAnsi="Times New Roman" w:cs="SimSun"/>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4</Pages>
  <Words>1159</Words>
  <Characters>6610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7754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Apple_112 (Manasa)</cp:lastModifiedBy>
  <cp:revision>9</cp:revision>
  <dcterms:created xsi:type="dcterms:W3CDTF">2024-08-01T18:53:00Z</dcterms:created>
  <dcterms:modified xsi:type="dcterms:W3CDTF">2024-08-09T07:25:00Z</dcterms:modified>
</cp:coreProperties>
</file>