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F4265" w14:textId="4C86EA72" w:rsidR="00841BCD" w:rsidRPr="00A700F3" w:rsidRDefault="00BB481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Pr>
          <w:rFonts w:ascii="Arial" w:eastAsia="SimSun" w:hAnsi="Arial" w:cs="Arial"/>
          <w:b/>
          <w:bCs/>
          <w:sz w:val="24"/>
          <w:szCs w:val="20"/>
          <w:lang w:val="en-US"/>
        </w:rPr>
        <w:t>11297</w:t>
      </w:r>
      <w:r w:rsidR="0088368D" w:rsidRPr="00A700F3">
        <w:rPr>
          <w:rFonts w:ascii="Arial" w:eastAsia="SimSun" w:hAnsi="Arial" w:cs="Arial"/>
          <w:b/>
          <w:bCs/>
          <w:sz w:val="24"/>
          <w:szCs w:val="20"/>
          <w:lang w:val="en-US"/>
        </w:rPr>
        <w:t>3GPP TSG-RAN WG4 Meeting #11</w:t>
      </w:r>
      <w:r w:rsidR="00DC3BBA" w:rsidRPr="00A700F3">
        <w:rPr>
          <w:rFonts w:ascii="Arial" w:eastAsia="SimSun" w:hAnsi="Arial" w:cs="Arial"/>
          <w:b/>
          <w:bCs/>
          <w:sz w:val="24"/>
          <w:szCs w:val="20"/>
          <w:lang w:val="en-US"/>
        </w:rPr>
        <w:t>2</w:t>
      </w:r>
      <w:r w:rsidR="00841BCD" w:rsidRPr="00A700F3">
        <w:rPr>
          <w:rFonts w:ascii="Arial" w:eastAsia="SimSun" w:hAnsi="Arial" w:cs="Arial"/>
          <w:b/>
          <w:bCs/>
          <w:sz w:val="24"/>
          <w:szCs w:val="20"/>
          <w:lang w:val="en-US"/>
        </w:rPr>
        <w:tab/>
      </w:r>
      <w:r w:rsidR="00841BCD" w:rsidRPr="00A700F3">
        <w:rPr>
          <w:rFonts w:ascii="Arial" w:eastAsia="SimSun" w:hAnsi="Arial" w:cs="Arial"/>
          <w:b/>
          <w:bCs/>
          <w:sz w:val="24"/>
          <w:szCs w:val="20"/>
          <w:lang w:val="en-US" w:eastAsia="ja-JP"/>
        </w:rPr>
        <w:t>R4-</w:t>
      </w:r>
      <w:r w:rsidR="00B7037F" w:rsidRPr="00A700F3">
        <w:rPr>
          <w:rFonts w:ascii="Arial" w:eastAsia="SimSun" w:hAnsi="Arial" w:cs="Arial"/>
          <w:b/>
          <w:bCs/>
          <w:sz w:val="24"/>
          <w:szCs w:val="20"/>
          <w:lang w:val="en-US" w:eastAsia="zh-CN"/>
        </w:rPr>
        <w:t>2411297</w:t>
      </w:r>
    </w:p>
    <w:p w14:paraId="1022F602" w14:textId="6912C753" w:rsidR="00841BCD" w:rsidRPr="00A700F3" w:rsidRDefault="00DC3BB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sidRPr="00A700F3">
        <w:rPr>
          <w:rFonts w:ascii="Arial" w:eastAsia="SimSun" w:hAnsi="Arial" w:cs="Arial"/>
          <w:b/>
          <w:sz w:val="24"/>
          <w:szCs w:val="20"/>
          <w:lang w:val="en-US"/>
        </w:rPr>
        <w:t>Maastricht</w:t>
      </w:r>
      <w:r w:rsidR="0088368D" w:rsidRPr="00A700F3">
        <w:rPr>
          <w:rFonts w:ascii="Arial" w:eastAsia="SimSun" w:hAnsi="Arial" w:cs="Arial"/>
          <w:b/>
          <w:sz w:val="24"/>
          <w:szCs w:val="20"/>
          <w:lang w:val="en-US"/>
        </w:rPr>
        <w:t xml:space="preserve">, </w:t>
      </w:r>
      <w:r w:rsidRPr="00A700F3">
        <w:rPr>
          <w:rFonts w:ascii="Arial" w:eastAsia="SimSun" w:hAnsi="Arial" w:cs="Arial"/>
          <w:b/>
          <w:sz w:val="24"/>
          <w:szCs w:val="20"/>
          <w:lang w:val="en-US"/>
        </w:rPr>
        <w:t>Netherlands</w:t>
      </w:r>
      <w:r w:rsidR="0088368D" w:rsidRPr="00A700F3">
        <w:rPr>
          <w:rFonts w:ascii="Arial" w:eastAsia="SimSun" w:hAnsi="Arial" w:cs="Arial"/>
          <w:b/>
          <w:sz w:val="24"/>
          <w:szCs w:val="20"/>
          <w:lang w:val="en-US"/>
        </w:rPr>
        <w:t xml:space="preserve">, </w:t>
      </w:r>
      <w:r w:rsidRPr="00A700F3">
        <w:rPr>
          <w:rFonts w:ascii="Arial" w:eastAsia="SimSun" w:hAnsi="Arial" w:cs="Arial"/>
          <w:b/>
          <w:sz w:val="24"/>
          <w:szCs w:val="20"/>
          <w:lang w:val="en-US"/>
        </w:rPr>
        <w:t>19</w:t>
      </w:r>
      <w:r w:rsidR="0088368D" w:rsidRPr="00A700F3">
        <w:rPr>
          <w:rFonts w:ascii="Arial" w:eastAsia="SimSun" w:hAnsi="Arial" w:cs="Arial"/>
          <w:b/>
          <w:sz w:val="24"/>
          <w:szCs w:val="20"/>
          <w:lang w:val="en-US"/>
        </w:rPr>
        <w:t xml:space="preserve"> </w:t>
      </w:r>
      <w:r w:rsidRPr="00A700F3">
        <w:rPr>
          <w:rFonts w:ascii="Arial" w:eastAsia="SimSun" w:hAnsi="Arial" w:cs="Arial"/>
          <w:b/>
          <w:sz w:val="24"/>
          <w:szCs w:val="20"/>
          <w:lang w:val="en-US"/>
        </w:rPr>
        <w:t>Aug</w:t>
      </w:r>
      <w:r w:rsidR="0088368D" w:rsidRPr="00A700F3">
        <w:rPr>
          <w:rFonts w:ascii="Arial" w:eastAsia="SimSun" w:hAnsi="Arial" w:cs="Arial"/>
          <w:b/>
          <w:sz w:val="24"/>
          <w:szCs w:val="20"/>
          <w:lang w:val="en-US"/>
        </w:rPr>
        <w:t xml:space="preserve"> 2024 - 2</w:t>
      </w:r>
      <w:r w:rsidRPr="00A700F3">
        <w:rPr>
          <w:rFonts w:ascii="Arial" w:eastAsia="SimSun" w:hAnsi="Arial" w:cs="Arial"/>
          <w:b/>
          <w:sz w:val="24"/>
          <w:szCs w:val="20"/>
          <w:lang w:val="en-US"/>
        </w:rPr>
        <w:t>3</w:t>
      </w:r>
      <w:r w:rsidR="0088368D" w:rsidRPr="00A700F3">
        <w:rPr>
          <w:rFonts w:ascii="Arial" w:eastAsia="SimSun" w:hAnsi="Arial" w:cs="Arial"/>
          <w:b/>
          <w:sz w:val="24"/>
          <w:szCs w:val="20"/>
          <w:lang w:val="en-US"/>
        </w:rPr>
        <w:t xml:space="preserve"> </w:t>
      </w:r>
      <w:r w:rsidRPr="00A700F3">
        <w:rPr>
          <w:rFonts w:ascii="Arial" w:eastAsia="SimSun" w:hAnsi="Arial" w:cs="Arial"/>
          <w:b/>
          <w:sz w:val="24"/>
          <w:szCs w:val="20"/>
          <w:lang w:val="en-US"/>
        </w:rPr>
        <w:t>Aug</w:t>
      </w:r>
      <w:r w:rsidR="0088368D" w:rsidRPr="00A700F3">
        <w:rPr>
          <w:rFonts w:ascii="Arial" w:eastAsia="SimSun" w:hAnsi="Arial" w:cs="Arial"/>
          <w:b/>
          <w:sz w:val="24"/>
          <w:szCs w:val="20"/>
          <w:lang w:val="en-US"/>
        </w:rPr>
        <w:t xml:space="preserve"> 2024</w:t>
      </w:r>
    </w:p>
    <w:bookmarkEnd w:id="0"/>
    <w:bookmarkEnd w:id="1"/>
    <w:p w14:paraId="284471FC" w14:textId="77777777" w:rsidR="00841BCD" w:rsidRPr="00A700F3"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64D5A06B" w14:textId="0C3B8547" w:rsidR="00841BCD" w:rsidRPr="00A700F3" w:rsidRDefault="00841BCD" w:rsidP="00841BCD">
      <w:pPr>
        <w:tabs>
          <w:tab w:val="left" w:pos="1985"/>
        </w:tabs>
        <w:ind w:left="1985" w:hanging="1985"/>
        <w:rPr>
          <w:rFonts w:ascii="Arial" w:eastAsia="Calibri" w:hAnsi="Arial" w:cs="Arial"/>
          <w:b/>
          <w:bCs/>
          <w:sz w:val="24"/>
          <w:lang w:val="en-US"/>
        </w:rPr>
      </w:pPr>
      <w:r w:rsidRPr="00A700F3">
        <w:rPr>
          <w:rFonts w:ascii="Arial" w:eastAsia="Calibri" w:hAnsi="Arial" w:cs="Arial"/>
          <w:b/>
          <w:bCs/>
          <w:sz w:val="24"/>
          <w:lang w:val="en-US"/>
        </w:rPr>
        <w:t>Source:</w:t>
      </w:r>
      <w:r w:rsidRPr="00A700F3">
        <w:rPr>
          <w:rFonts w:ascii="Arial" w:eastAsia="Calibri" w:hAnsi="Arial" w:cs="Arial"/>
          <w:b/>
          <w:bCs/>
          <w:sz w:val="24"/>
          <w:lang w:val="en-US"/>
        </w:rPr>
        <w:tab/>
      </w:r>
      <w:r w:rsidR="00040DE6" w:rsidRPr="00A700F3">
        <w:rPr>
          <w:rFonts w:ascii="Arial" w:hAnsi="Arial" w:cs="Arial"/>
          <w:b/>
          <w:sz w:val="24"/>
        </w:rPr>
        <w:t>Charter</w:t>
      </w:r>
      <w:r w:rsidR="00142BF7" w:rsidRPr="00A700F3">
        <w:rPr>
          <w:rFonts w:ascii="Arial" w:hAnsi="Arial" w:cs="Arial"/>
          <w:b/>
          <w:sz w:val="24"/>
        </w:rPr>
        <w:t xml:space="preserve"> Communications</w:t>
      </w:r>
      <w:r w:rsidR="00C23945">
        <w:rPr>
          <w:rFonts w:ascii="Arial" w:hAnsi="Arial" w:cs="Arial"/>
          <w:b/>
          <w:sz w:val="24"/>
        </w:rPr>
        <w:t>, Cable Labs</w:t>
      </w:r>
    </w:p>
    <w:p w14:paraId="72781AD6" w14:textId="18E6CFE0" w:rsidR="00841BCD" w:rsidRPr="00A700F3" w:rsidRDefault="00841BCD" w:rsidP="00841BCD">
      <w:pPr>
        <w:ind w:left="1985" w:hanging="1985"/>
        <w:rPr>
          <w:rFonts w:ascii="Arial" w:eastAsia="Calibri" w:hAnsi="Arial" w:cs="Arial"/>
          <w:b/>
          <w:bCs/>
          <w:sz w:val="24"/>
          <w:lang w:val="en-US"/>
        </w:rPr>
      </w:pPr>
      <w:r w:rsidRPr="00A700F3">
        <w:rPr>
          <w:rFonts w:ascii="Arial" w:eastAsia="Calibri" w:hAnsi="Arial" w:cs="Arial"/>
          <w:b/>
          <w:bCs/>
          <w:sz w:val="24"/>
          <w:lang w:val="en-US"/>
        </w:rPr>
        <w:t>Title:</w:t>
      </w:r>
      <w:r w:rsidRPr="00A700F3">
        <w:rPr>
          <w:rFonts w:ascii="Arial" w:eastAsia="Calibri" w:hAnsi="Arial" w:cs="Arial"/>
          <w:b/>
          <w:bCs/>
          <w:sz w:val="24"/>
          <w:lang w:val="en-US"/>
        </w:rPr>
        <w:tab/>
      </w:r>
      <w:r w:rsidR="00A56363" w:rsidRPr="00A700F3">
        <w:rPr>
          <w:rFonts w:ascii="Arial" w:hAnsi="Arial" w:cs="Arial"/>
          <w:b/>
          <w:sz w:val="24"/>
        </w:rPr>
        <w:t>SBFD as a band specific feature</w:t>
      </w:r>
      <w:r w:rsidR="00422356">
        <w:rPr>
          <w:rFonts w:ascii="Arial" w:hAnsi="Arial" w:cs="Arial"/>
          <w:b/>
          <w:sz w:val="24"/>
        </w:rPr>
        <w:t xml:space="preserve"> and</w:t>
      </w:r>
      <w:r w:rsidR="00FE6E24">
        <w:rPr>
          <w:rFonts w:ascii="Arial" w:hAnsi="Arial" w:cs="Arial"/>
          <w:b/>
          <w:sz w:val="24"/>
        </w:rPr>
        <w:t xml:space="preserve"> </w:t>
      </w:r>
      <w:r w:rsidR="00FE6E24" w:rsidRPr="00FE6E24">
        <w:rPr>
          <w:rFonts w:ascii="Arial" w:hAnsi="Arial" w:cs="Arial"/>
          <w:b/>
          <w:bCs/>
          <w:sz w:val="24"/>
          <w:szCs w:val="24"/>
        </w:rPr>
        <w:t>SBFD restrictions for bands with low channel bandwidth configurations</w:t>
      </w:r>
      <w:r w:rsidR="00422356">
        <w:rPr>
          <w:rFonts w:ascii="Arial" w:hAnsi="Arial" w:cs="Arial"/>
          <w:b/>
          <w:sz w:val="24"/>
        </w:rPr>
        <w:t xml:space="preserve"> </w:t>
      </w:r>
    </w:p>
    <w:p w14:paraId="04AA6826" w14:textId="1E27C0DD" w:rsidR="00841BCD" w:rsidRPr="00A700F3" w:rsidRDefault="00841BCD" w:rsidP="00841BCD">
      <w:pPr>
        <w:tabs>
          <w:tab w:val="left" w:pos="1985"/>
        </w:tabs>
        <w:spacing w:after="120" w:line="240" w:lineRule="auto"/>
        <w:rPr>
          <w:rFonts w:ascii="Arial" w:eastAsia="MS Mincho" w:hAnsi="Arial" w:cs="Arial"/>
          <w:b/>
          <w:bCs/>
          <w:sz w:val="21"/>
          <w:szCs w:val="21"/>
          <w:lang w:val="en-US"/>
        </w:rPr>
      </w:pPr>
      <w:r w:rsidRPr="00A700F3">
        <w:rPr>
          <w:rFonts w:ascii="Arial" w:eastAsia="MS Mincho" w:hAnsi="Arial" w:cs="Arial"/>
          <w:b/>
          <w:bCs/>
          <w:sz w:val="24"/>
          <w:szCs w:val="20"/>
          <w:lang w:val="en-US"/>
        </w:rPr>
        <w:t>Agenda item:</w:t>
      </w:r>
      <w:r w:rsidRPr="00A700F3">
        <w:rPr>
          <w:rFonts w:ascii="Arial" w:eastAsia="MS Mincho" w:hAnsi="Arial" w:cs="Arial"/>
          <w:b/>
          <w:bCs/>
          <w:sz w:val="24"/>
          <w:szCs w:val="20"/>
          <w:lang w:val="en-US"/>
        </w:rPr>
        <w:tab/>
      </w:r>
      <w:r w:rsidR="007A0AC7" w:rsidRPr="00A700F3">
        <w:rPr>
          <w:rFonts w:ascii="Arial" w:hAnsi="Arial" w:cs="Arial"/>
          <w:b/>
          <w:sz w:val="22"/>
          <w:szCs w:val="20"/>
        </w:rPr>
        <w:t>8.19.2.1</w:t>
      </w:r>
      <w:r w:rsidR="00906D3F" w:rsidRPr="00A700F3">
        <w:rPr>
          <w:rFonts w:ascii="Arial" w:hAnsi="Arial" w:cs="Arial"/>
          <w:b/>
          <w:sz w:val="22"/>
          <w:szCs w:val="20"/>
        </w:rPr>
        <w:t xml:space="preserve"> </w:t>
      </w:r>
      <w:r w:rsidR="00906D3F" w:rsidRPr="00A700F3">
        <w:rPr>
          <w:rFonts w:ascii="Arial" w:eastAsia="MS Mincho" w:hAnsi="Arial" w:cs="Arial"/>
          <w:b/>
          <w:bCs/>
          <w:szCs w:val="20"/>
          <w:lang w:val="en-US"/>
        </w:rPr>
        <w:t xml:space="preserve">  </w:t>
      </w:r>
    </w:p>
    <w:p w14:paraId="3EA25A72" w14:textId="020B3A34" w:rsidR="00E323E9" w:rsidRPr="00614DD8" w:rsidRDefault="00841BCD" w:rsidP="00841BCD">
      <w:pPr>
        <w:tabs>
          <w:tab w:val="left" w:pos="1985"/>
        </w:tabs>
        <w:rPr>
          <w:rFonts w:ascii="Arial" w:eastAsia="Calibri" w:hAnsi="Arial" w:cs="Arial"/>
          <w:b/>
          <w:bCs/>
          <w:sz w:val="24"/>
          <w:lang w:val="en-US"/>
        </w:rPr>
      </w:pPr>
      <w:r w:rsidRPr="00A700F3">
        <w:rPr>
          <w:rFonts w:ascii="Arial" w:eastAsia="Calibri" w:hAnsi="Arial" w:cs="Arial"/>
          <w:b/>
          <w:bCs/>
          <w:sz w:val="24"/>
          <w:lang w:val="en-US"/>
        </w:rPr>
        <w:t>Document for:</w:t>
      </w:r>
      <w:r w:rsidRPr="00A700F3">
        <w:rPr>
          <w:rFonts w:ascii="Arial" w:eastAsia="Calibri" w:hAnsi="Arial" w:cs="Arial"/>
          <w:b/>
          <w:bCs/>
          <w:sz w:val="24"/>
          <w:lang w:val="en-US"/>
        </w:rPr>
        <w:tab/>
      </w:r>
      <w:r w:rsidR="009968D8" w:rsidRPr="00A700F3">
        <w:rPr>
          <w:rFonts w:ascii="Arial" w:hAnsi="Arial" w:cs="Arial"/>
          <w:b/>
          <w:sz w:val="24"/>
        </w:rPr>
        <w:t>approval</w:t>
      </w:r>
    </w:p>
    <w:p w14:paraId="7574A419"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3C66B613" w14:textId="2659F779" w:rsidR="00E462C9" w:rsidRPr="00991886" w:rsidRDefault="00DC3BBA" w:rsidP="00E462C9">
      <w:pPr>
        <w:rPr>
          <w:rFonts w:ascii="Arial" w:hAnsi="Arial" w:cs="Arial"/>
          <w:lang w:val="en-US"/>
        </w:rPr>
      </w:pPr>
      <w:r w:rsidRPr="00991886">
        <w:rPr>
          <w:rFonts w:ascii="Arial" w:hAnsi="Arial" w:cs="Arial"/>
          <w:lang w:val="en-US"/>
        </w:rPr>
        <w:t xml:space="preserve">In </w:t>
      </w:r>
      <w:r w:rsidR="00947F50" w:rsidRPr="00991886">
        <w:rPr>
          <w:rFonts w:ascii="Arial" w:hAnsi="Arial" w:cs="Arial"/>
          <w:lang w:val="en-US"/>
        </w:rPr>
        <w:t>TS</w:t>
      </w:r>
      <w:r w:rsidR="00EF5F4A" w:rsidRPr="00991886">
        <w:rPr>
          <w:rFonts w:ascii="Arial" w:hAnsi="Arial" w:cs="Arial"/>
          <w:lang w:val="en-US"/>
        </w:rPr>
        <w:t>G-RAN WG4 Meeting #111, a way forward [1] was approved with the following agreement:</w:t>
      </w:r>
    </w:p>
    <w:p w14:paraId="1B489D4B" w14:textId="77777777" w:rsidR="00991886" w:rsidRPr="00991886" w:rsidRDefault="00991886" w:rsidP="00991886">
      <w:pPr>
        <w:pStyle w:val="ListParagraph"/>
        <w:numPr>
          <w:ilvl w:val="0"/>
          <w:numId w:val="32"/>
        </w:numPr>
        <w:spacing w:after="120"/>
        <w:contextualSpacing w:val="0"/>
        <w:rPr>
          <w:rFonts w:ascii="Arial" w:hAnsi="Arial" w:cs="Arial"/>
          <w:lang w:val="en-US"/>
        </w:rPr>
      </w:pPr>
      <w:r w:rsidRPr="00991886">
        <w:rPr>
          <w:rFonts w:ascii="Arial" w:hAnsi="Arial" w:cs="Arial"/>
          <w:lang w:val="en-US"/>
        </w:rPr>
        <w:t>SBFD</w:t>
      </w:r>
      <w:r w:rsidRPr="00991886">
        <w:rPr>
          <w:rFonts w:ascii="Arial" w:hAnsi="Arial" w:cs="Arial"/>
          <w:lang w:eastAsia="zh-CN"/>
        </w:rPr>
        <w:t xml:space="preserve"> is a feature with requirements of which can potentially be applied</w:t>
      </w:r>
      <w:r w:rsidRPr="00991886" w:rsidDel="005F553A">
        <w:rPr>
          <w:rFonts w:ascii="Arial" w:hAnsi="Arial" w:cs="Arial"/>
          <w:lang w:val="en-US"/>
        </w:rPr>
        <w:t xml:space="preserve"> </w:t>
      </w:r>
      <w:r w:rsidRPr="00991886">
        <w:rPr>
          <w:rFonts w:ascii="Arial" w:hAnsi="Arial" w:cs="Arial"/>
          <w:lang w:val="en-US"/>
        </w:rPr>
        <w:t xml:space="preserve">to all TDD band, under the following considerations: </w:t>
      </w:r>
    </w:p>
    <w:p w14:paraId="4BC6F6B9" w14:textId="67CCAFDA" w:rsidR="00991886" w:rsidRPr="00991886" w:rsidRDefault="00991886" w:rsidP="00991886">
      <w:pPr>
        <w:pStyle w:val="ListParagraph"/>
        <w:numPr>
          <w:ilvl w:val="1"/>
          <w:numId w:val="32"/>
        </w:numPr>
        <w:spacing w:after="120"/>
        <w:contextualSpacing w:val="0"/>
        <w:rPr>
          <w:rFonts w:ascii="Arial" w:hAnsi="Arial" w:cs="Arial"/>
          <w:lang w:val="en-US"/>
        </w:rPr>
      </w:pPr>
      <w:r w:rsidRPr="00991886">
        <w:rPr>
          <w:rFonts w:ascii="Arial" w:hAnsi="Arial" w:cs="Arial"/>
          <w:lang w:val="en-US"/>
        </w:rPr>
        <w:t>Option 1: Declaration based method.</w:t>
      </w:r>
    </w:p>
    <w:p w14:paraId="2AF4050E" w14:textId="32832C0B"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The band supported for SBFD shall be manufacturer declaration based</w:t>
      </w:r>
      <w:r>
        <w:rPr>
          <w:rFonts w:ascii="Arial" w:hAnsi="Arial" w:cs="Arial"/>
          <w:lang w:val="en-US"/>
        </w:rPr>
        <w:t>.</w:t>
      </w:r>
    </w:p>
    <w:p w14:paraId="6E72A880" w14:textId="6D3D6069"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The channel bandwidth supported for SBFD shall be manufacturer declaration based</w:t>
      </w:r>
      <w:r>
        <w:rPr>
          <w:rFonts w:ascii="Arial" w:hAnsi="Arial" w:cs="Arial"/>
          <w:lang w:val="en-US"/>
        </w:rPr>
        <w:t>.</w:t>
      </w:r>
    </w:p>
    <w:p w14:paraId="3FB71C1A" w14:textId="7BA11DC8"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 xml:space="preserve">The supported channel bandwidth can be impacted by the </w:t>
      </w:r>
      <w:r w:rsidR="00E3276A" w:rsidRPr="00991886">
        <w:rPr>
          <w:rFonts w:ascii="Arial" w:hAnsi="Arial" w:cs="Arial"/>
          <w:lang w:val="en-US"/>
        </w:rPr>
        <w:t>sub band</w:t>
      </w:r>
      <w:r w:rsidRPr="00991886">
        <w:rPr>
          <w:rFonts w:ascii="Arial" w:hAnsi="Arial" w:cs="Arial"/>
          <w:lang w:val="en-US"/>
        </w:rPr>
        <w:t>/guard band size discussion</w:t>
      </w:r>
      <w:r>
        <w:rPr>
          <w:rFonts w:ascii="Arial" w:hAnsi="Arial" w:cs="Arial"/>
          <w:lang w:val="en-US"/>
        </w:rPr>
        <w:t>.</w:t>
      </w:r>
    </w:p>
    <w:p w14:paraId="6EBDF6F8" w14:textId="77777777" w:rsidR="00991886" w:rsidRPr="00991886" w:rsidRDefault="00991886" w:rsidP="00991886">
      <w:pPr>
        <w:pStyle w:val="ListParagraph"/>
        <w:numPr>
          <w:ilvl w:val="1"/>
          <w:numId w:val="32"/>
        </w:numPr>
        <w:spacing w:after="120"/>
        <w:contextualSpacing w:val="0"/>
        <w:rPr>
          <w:rFonts w:ascii="Arial" w:hAnsi="Arial" w:cs="Arial"/>
          <w:lang w:val="en-US"/>
        </w:rPr>
      </w:pPr>
      <w:r w:rsidRPr="00991886">
        <w:rPr>
          <w:rFonts w:ascii="Arial" w:hAnsi="Arial" w:cs="Arial"/>
          <w:lang w:val="en-US"/>
        </w:rPr>
        <w:t>Option 2: General principle but with consideration(s) for a specific band</w:t>
      </w:r>
    </w:p>
    <w:p w14:paraId="08B88D05" w14:textId="77777777" w:rsidR="00991886" w:rsidRPr="00991886" w:rsidRDefault="00991886" w:rsidP="00991886">
      <w:pPr>
        <w:pStyle w:val="ListParagraph"/>
        <w:numPr>
          <w:ilvl w:val="2"/>
          <w:numId w:val="32"/>
        </w:numPr>
        <w:spacing w:after="120"/>
        <w:contextualSpacing w:val="0"/>
        <w:rPr>
          <w:rFonts w:ascii="Arial" w:hAnsi="Arial" w:cs="Arial"/>
          <w:lang w:val="en-US"/>
        </w:rPr>
      </w:pPr>
      <w:r w:rsidRPr="00991886">
        <w:rPr>
          <w:rFonts w:ascii="Arial" w:hAnsi="Arial" w:cs="Arial"/>
          <w:lang w:val="en-US"/>
        </w:rPr>
        <w:t>General principle: The channel bandwidth shall be larger than X MHz</w:t>
      </w:r>
    </w:p>
    <w:p w14:paraId="2B06B549" w14:textId="6F0071BF"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FFS the value of X</w:t>
      </w:r>
      <w:r w:rsidR="00E3276A">
        <w:rPr>
          <w:rFonts w:ascii="Arial" w:hAnsi="Arial" w:cs="Arial"/>
          <w:lang w:val="en-US"/>
        </w:rPr>
        <w:t>.</w:t>
      </w:r>
    </w:p>
    <w:p w14:paraId="3B657B66" w14:textId="77777777"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X can be different for high and middle TDD bands</w:t>
      </w:r>
    </w:p>
    <w:p w14:paraId="3F3BD5A4" w14:textId="77777777" w:rsidR="00991886" w:rsidRPr="00991886" w:rsidRDefault="00991886" w:rsidP="00991886">
      <w:pPr>
        <w:pStyle w:val="ListParagraph"/>
        <w:numPr>
          <w:ilvl w:val="3"/>
          <w:numId w:val="32"/>
        </w:numPr>
        <w:spacing w:after="120"/>
        <w:contextualSpacing w:val="0"/>
        <w:rPr>
          <w:rFonts w:ascii="Arial" w:hAnsi="Arial" w:cs="Arial"/>
          <w:lang w:val="en-US"/>
        </w:rPr>
      </w:pPr>
      <w:r w:rsidRPr="00991886">
        <w:rPr>
          <w:rFonts w:ascii="Arial" w:hAnsi="Arial" w:cs="Arial"/>
          <w:lang w:val="en-US"/>
        </w:rPr>
        <w:t>For a specific band, the following further restriction(s) can be considered:</w:t>
      </w:r>
    </w:p>
    <w:p w14:paraId="757FC965" w14:textId="63672C91"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Certain restriction can be provided by operator(s) for certain band</w:t>
      </w:r>
      <w:r>
        <w:rPr>
          <w:rFonts w:ascii="Arial" w:hAnsi="Arial" w:cs="Arial"/>
          <w:lang w:val="en-US"/>
        </w:rPr>
        <w:t>.</w:t>
      </w:r>
    </w:p>
    <w:p w14:paraId="425E1935" w14:textId="77777777" w:rsidR="00991886" w:rsidRPr="00991886" w:rsidRDefault="00991886" w:rsidP="00991886">
      <w:pPr>
        <w:pStyle w:val="ListParagraph"/>
        <w:numPr>
          <w:ilvl w:val="4"/>
          <w:numId w:val="32"/>
        </w:numPr>
        <w:spacing w:after="120"/>
        <w:contextualSpacing w:val="0"/>
        <w:rPr>
          <w:rFonts w:ascii="Arial" w:hAnsi="Arial" w:cs="Arial"/>
          <w:lang w:val="en-US"/>
        </w:rPr>
      </w:pPr>
      <w:r w:rsidRPr="00991886">
        <w:rPr>
          <w:rFonts w:ascii="Arial" w:hAnsi="Arial" w:cs="Arial"/>
          <w:lang w:val="en-US"/>
        </w:rPr>
        <w:t xml:space="preserve">Other restrictions are not precluded. </w:t>
      </w:r>
    </w:p>
    <w:p w14:paraId="0E8CB666" w14:textId="14194AC9" w:rsidR="0088368D" w:rsidRDefault="00991886" w:rsidP="00E462C9">
      <w:pPr>
        <w:rPr>
          <w:lang w:val="en-US"/>
        </w:rPr>
      </w:pPr>
      <w:r>
        <w:rPr>
          <w:lang w:val="en-US"/>
        </w:rPr>
        <w:t>In this contribution</w:t>
      </w:r>
      <w:r w:rsidR="00E32810">
        <w:rPr>
          <w:lang w:val="en-US"/>
        </w:rPr>
        <w:t>,</w:t>
      </w:r>
      <w:r>
        <w:rPr>
          <w:lang w:val="en-US"/>
        </w:rPr>
        <w:t xml:space="preserve"> we will </w:t>
      </w:r>
      <w:r w:rsidR="009107DC">
        <w:rPr>
          <w:lang w:val="en-US"/>
        </w:rPr>
        <w:t>discuss the reasons why we believe SBFD should be a band specific feature</w:t>
      </w:r>
      <w:r w:rsidR="00B56199">
        <w:rPr>
          <w:lang w:val="en-US"/>
        </w:rPr>
        <w:t xml:space="preserve"> and </w:t>
      </w:r>
      <w:r w:rsidR="00E32810">
        <w:rPr>
          <w:lang w:val="en-US"/>
        </w:rPr>
        <w:t xml:space="preserve">why </w:t>
      </w:r>
      <w:r w:rsidR="00B56199">
        <w:rPr>
          <w:lang w:val="en-US"/>
        </w:rPr>
        <w:t xml:space="preserve">SBFD should have </w:t>
      </w:r>
      <w:r w:rsidR="00090033">
        <w:rPr>
          <w:lang w:val="en-US"/>
        </w:rPr>
        <w:t xml:space="preserve">restriction for bands with </w:t>
      </w:r>
      <w:r w:rsidR="00E32810">
        <w:rPr>
          <w:lang w:val="en-US"/>
        </w:rPr>
        <w:t>low channel bandwidths</w:t>
      </w:r>
      <w:r w:rsidR="00801C5E">
        <w:rPr>
          <w:lang w:val="en-US"/>
        </w:rPr>
        <w:t>.</w:t>
      </w:r>
    </w:p>
    <w:p w14:paraId="74675E68" w14:textId="4A3F0292" w:rsidR="000461DB" w:rsidRPr="000461DB" w:rsidRDefault="003B659E" w:rsidP="000461DB">
      <w:pPr>
        <w:pStyle w:val="RAN4H1"/>
        <w:rPr>
          <w:lang w:val="en-US"/>
        </w:rPr>
      </w:pPr>
      <w:bookmarkStart w:id="3" w:name="_Toc116995842"/>
      <w:r w:rsidRPr="00614DD8">
        <w:rPr>
          <w:lang w:val="en-US"/>
        </w:rPr>
        <w:t>Discussion</w:t>
      </w:r>
      <w:bookmarkEnd w:id="3"/>
    </w:p>
    <w:p w14:paraId="6DE47BB1" w14:textId="5016F6A2" w:rsidR="000461DB" w:rsidRPr="00587FFB" w:rsidRDefault="0044387D" w:rsidP="000461DB">
      <w:pPr>
        <w:ind w:firstLine="360"/>
        <w:rPr>
          <w:rFonts w:ascii="Arial" w:hAnsi="Arial" w:cs="Arial"/>
          <w:sz w:val="32"/>
          <w:szCs w:val="32"/>
        </w:rPr>
      </w:pPr>
      <w:r w:rsidRPr="00587FFB">
        <w:rPr>
          <w:rFonts w:ascii="Arial" w:hAnsi="Arial" w:cs="Arial"/>
          <w:sz w:val="32"/>
          <w:szCs w:val="32"/>
        </w:rPr>
        <w:t>2.1</w:t>
      </w:r>
      <w:r w:rsidR="000461DB" w:rsidRPr="00587FFB">
        <w:rPr>
          <w:rFonts w:ascii="Arial" w:hAnsi="Arial" w:cs="Arial"/>
          <w:sz w:val="32"/>
          <w:szCs w:val="32"/>
        </w:rPr>
        <w:t xml:space="preserve"> SBFD as a band specific feature</w:t>
      </w:r>
    </w:p>
    <w:p w14:paraId="46CB1DFF" w14:textId="6E527F24" w:rsidR="00DC3BBA" w:rsidRPr="00002872" w:rsidRDefault="007715FE" w:rsidP="000461DB">
      <w:pPr>
        <w:ind w:firstLine="360"/>
        <w:rPr>
          <w:rFonts w:ascii="Arial" w:hAnsi="Arial" w:cs="Arial"/>
        </w:rPr>
      </w:pPr>
      <w:r w:rsidRPr="00002872">
        <w:rPr>
          <w:rFonts w:ascii="Arial" w:hAnsi="Arial" w:cs="Arial"/>
        </w:rPr>
        <w:t xml:space="preserve">The following diagram shows that in </w:t>
      </w:r>
      <w:r w:rsidR="00DC3BBA" w:rsidRPr="00002872">
        <w:rPr>
          <w:rFonts w:ascii="Arial" w:hAnsi="Arial" w:cs="Arial"/>
        </w:rPr>
        <w:t xml:space="preserve">North America the CBRS band is </w:t>
      </w:r>
      <w:r w:rsidR="00AE441D" w:rsidRPr="00002872">
        <w:rPr>
          <w:rFonts w:ascii="Arial" w:hAnsi="Arial" w:cs="Arial"/>
        </w:rPr>
        <w:t>in between</w:t>
      </w:r>
      <w:r w:rsidR="00D17252" w:rsidRPr="00002872">
        <w:rPr>
          <w:rFonts w:ascii="Arial" w:hAnsi="Arial" w:cs="Arial"/>
        </w:rPr>
        <w:t xml:space="preserve"> its adjacent bands (AMBIT and C-Band)</w:t>
      </w:r>
    </w:p>
    <w:p w14:paraId="6AC2CE46" w14:textId="6A050CAC" w:rsidR="00906D3F" w:rsidRDefault="00D17252" w:rsidP="00D17252">
      <w:pPr>
        <w:jc w:val="center"/>
      </w:pPr>
      <w:r w:rsidRPr="00D17252">
        <w:rPr>
          <w:noProof/>
        </w:rPr>
        <w:drawing>
          <wp:inline distT="0" distB="0" distL="0" distR="0" wp14:anchorId="02255093" wp14:editId="542B314D">
            <wp:extent cx="5925312" cy="1515260"/>
            <wp:effectExtent l="0" t="0" r="0" b="8890"/>
            <wp:docPr id="21422694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1741" cy="1516904"/>
                    </a:xfrm>
                    <a:prstGeom prst="rect">
                      <a:avLst/>
                    </a:prstGeom>
                    <a:noFill/>
                    <a:ln>
                      <a:noFill/>
                    </a:ln>
                  </pic:spPr>
                </pic:pic>
              </a:graphicData>
            </a:graphic>
          </wp:inline>
        </w:drawing>
      </w:r>
    </w:p>
    <w:p w14:paraId="1B3FA6B2" w14:textId="0B060D44" w:rsidR="00A9142A" w:rsidRDefault="00A9142A" w:rsidP="00D17252">
      <w:pPr>
        <w:jc w:val="center"/>
      </w:pPr>
      <w:r>
        <w:lastRenderedPageBreak/>
        <w:t>Figure 1</w:t>
      </w:r>
    </w:p>
    <w:p w14:paraId="3F120728" w14:textId="637C9179" w:rsidR="00E358FA" w:rsidRPr="00002872" w:rsidRDefault="00E358FA" w:rsidP="00E358FA">
      <w:pPr>
        <w:rPr>
          <w:rFonts w:ascii="Arial" w:hAnsi="Arial" w:cs="Arial"/>
        </w:rPr>
      </w:pPr>
      <w:r w:rsidRPr="00002872">
        <w:rPr>
          <w:rFonts w:ascii="Arial" w:hAnsi="Arial" w:cs="Arial"/>
          <w:b/>
          <w:bCs/>
        </w:rPr>
        <w:t xml:space="preserve">Observation 1: </w:t>
      </w:r>
      <w:r w:rsidR="005578F0">
        <w:rPr>
          <w:rFonts w:ascii="Arial" w:hAnsi="Arial" w:cs="Arial"/>
        </w:rPr>
        <w:t>In Figure 1</w:t>
      </w:r>
      <w:r w:rsidR="00DF32BD">
        <w:rPr>
          <w:rFonts w:ascii="Arial" w:hAnsi="Arial" w:cs="Arial"/>
        </w:rPr>
        <w:t>,</w:t>
      </w:r>
      <w:r w:rsidR="00E51305">
        <w:rPr>
          <w:rFonts w:ascii="Arial" w:hAnsi="Arial" w:cs="Arial"/>
        </w:rPr>
        <w:t xml:space="preserve"> we show that </w:t>
      </w:r>
      <w:r w:rsidR="00A9142A" w:rsidRPr="00002872">
        <w:rPr>
          <w:rFonts w:ascii="Arial" w:hAnsi="Arial" w:cs="Arial"/>
        </w:rPr>
        <w:t xml:space="preserve">there are no guard bands between the </w:t>
      </w:r>
      <w:r w:rsidR="00492A1F" w:rsidRPr="00002872">
        <w:rPr>
          <w:rFonts w:ascii="Arial" w:hAnsi="Arial" w:cs="Arial"/>
        </w:rPr>
        <w:t xml:space="preserve">AMBIT band and </w:t>
      </w:r>
      <w:r w:rsidR="00E3276A" w:rsidRPr="00002872">
        <w:rPr>
          <w:rFonts w:ascii="Arial" w:hAnsi="Arial" w:cs="Arial"/>
        </w:rPr>
        <w:t>the</w:t>
      </w:r>
      <w:r w:rsidR="00492A1F" w:rsidRPr="00002872">
        <w:rPr>
          <w:rFonts w:ascii="Arial" w:hAnsi="Arial" w:cs="Arial"/>
        </w:rPr>
        <w:t xml:space="preserve"> CBRS band, </w:t>
      </w:r>
      <w:r w:rsidR="00002872" w:rsidRPr="00002872">
        <w:rPr>
          <w:rFonts w:ascii="Arial" w:hAnsi="Arial" w:cs="Arial"/>
        </w:rPr>
        <w:t>as well as</w:t>
      </w:r>
      <w:r w:rsidR="00492A1F" w:rsidRPr="00002872">
        <w:rPr>
          <w:rFonts w:ascii="Arial" w:hAnsi="Arial" w:cs="Arial"/>
        </w:rPr>
        <w:t xml:space="preserve"> there </w:t>
      </w:r>
      <w:r w:rsidR="00E3276A" w:rsidRPr="00002872">
        <w:rPr>
          <w:rFonts w:ascii="Arial" w:hAnsi="Arial" w:cs="Arial"/>
        </w:rPr>
        <w:t>are</w:t>
      </w:r>
      <w:r w:rsidR="00492A1F" w:rsidRPr="00002872">
        <w:rPr>
          <w:rFonts w:ascii="Arial" w:hAnsi="Arial" w:cs="Arial"/>
        </w:rPr>
        <w:t xml:space="preserve"> no guard bands between the CBRS band and the C-band</w:t>
      </w:r>
      <w:r w:rsidR="00E3276A">
        <w:rPr>
          <w:rFonts w:ascii="Arial" w:hAnsi="Arial" w:cs="Arial"/>
        </w:rPr>
        <w:t>.</w:t>
      </w:r>
    </w:p>
    <w:p w14:paraId="1E739589" w14:textId="3CE5B47C" w:rsidR="007715FE" w:rsidRPr="00002872" w:rsidRDefault="007715FE" w:rsidP="007715FE">
      <w:pPr>
        <w:rPr>
          <w:rFonts w:ascii="Arial" w:hAnsi="Arial" w:cs="Arial"/>
        </w:rPr>
      </w:pPr>
      <w:r w:rsidRPr="00002872">
        <w:rPr>
          <w:rFonts w:ascii="Arial" w:hAnsi="Arial" w:cs="Arial"/>
          <w:b/>
          <w:bCs/>
        </w:rPr>
        <w:t>Observation 2:</w:t>
      </w:r>
      <w:r w:rsidR="00E51305" w:rsidRPr="00002872">
        <w:rPr>
          <w:rFonts w:ascii="Arial" w:hAnsi="Arial" w:cs="Arial"/>
          <w:b/>
          <w:bCs/>
        </w:rPr>
        <w:t xml:space="preserve"> </w:t>
      </w:r>
      <w:r w:rsidR="00E51305">
        <w:rPr>
          <w:rFonts w:ascii="Arial" w:hAnsi="Arial" w:cs="Arial"/>
        </w:rPr>
        <w:t>In Figure 1</w:t>
      </w:r>
      <w:r w:rsidR="00DF32BD">
        <w:rPr>
          <w:rFonts w:ascii="Arial" w:hAnsi="Arial" w:cs="Arial"/>
        </w:rPr>
        <w:t>,</w:t>
      </w:r>
      <w:r w:rsidR="00E51305">
        <w:rPr>
          <w:rFonts w:ascii="Arial" w:hAnsi="Arial" w:cs="Arial"/>
        </w:rPr>
        <w:t xml:space="preserve"> we show b</w:t>
      </w:r>
      <w:r w:rsidR="007F73EA" w:rsidRPr="00002872">
        <w:rPr>
          <w:rFonts w:ascii="Arial" w:hAnsi="Arial" w:cs="Arial"/>
        </w:rPr>
        <w:t>oth the AMBIT band and the CBRS band are configured as 10 MHz channel bandwidth bands</w:t>
      </w:r>
      <w:r w:rsidR="00002872" w:rsidRPr="00002872">
        <w:rPr>
          <w:rFonts w:ascii="Arial" w:hAnsi="Arial" w:cs="Arial"/>
        </w:rPr>
        <w:t>.</w:t>
      </w:r>
    </w:p>
    <w:p w14:paraId="18977105" w14:textId="3E2FFC5F" w:rsidR="007715FE" w:rsidRPr="00002872" w:rsidRDefault="0054100F" w:rsidP="007715FE">
      <w:pPr>
        <w:rPr>
          <w:rFonts w:ascii="Arial" w:hAnsi="Arial" w:cs="Arial"/>
        </w:rPr>
      </w:pPr>
      <w:r w:rsidRPr="00002872">
        <w:rPr>
          <w:rFonts w:ascii="Arial" w:hAnsi="Arial" w:cs="Arial"/>
        </w:rPr>
        <w:t>In the approved way forward [1</w:t>
      </w:r>
      <w:r w:rsidR="00002872" w:rsidRPr="00002872">
        <w:rPr>
          <w:rFonts w:ascii="Arial" w:hAnsi="Arial" w:cs="Arial"/>
        </w:rPr>
        <w:t>]</w:t>
      </w:r>
      <w:r w:rsidR="00002872">
        <w:rPr>
          <w:rFonts w:ascii="Arial" w:hAnsi="Arial" w:cs="Arial"/>
        </w:rPr>
        <w:t xml:space="preserve">, </w:t>
      </w:r>
      <w:r w:rsidR="003957C6">
        <w:rPr>
          <w:rFonts w:ascii="Arial" w:hAnsi="Arial" w:cs="Arial"/>
        </w:rPr>
        <w:t>the agreement showed two options (</w:t>
      </w:r>
      <w:r w:rsidR="00C50106">
        <w:rPr>
          <w:rFonts w:ascii="Arial" w:hAnsi="Arial" w:cs="Arial"/>
        </w:rPr>
        <w:t>declaration-based</w:t>
      </w:r>
      <w:r w:rsidR="003957C6">
        <w:rPr>
          <w:rFonts w:ascii="Arial" w:hAnsi="Arial" w:cs="Arial"/>
        </w:rPr>
        <w:t xml:space="preserve"> method</w:t>
      </w:r>
      <w:r w:rsidR="00ED49DC">
        <w:rPr>
          <w:rFonts w:ascii="Arial" w:hAnsi="Arial" w:cs="Arial"/>
        </w:rPr>
        <w:t xml:space="preserve"> and general principle but with consideration(s) for a specific band</w:t>
      </w:r>
      <w:r w:rsidR="00C50106">
        <w:rPr>
          <w:rFonts w:ascii="Arial" w:hAnsi="Arial" w:cs="Arial"/>
        </w:rPr>
        <w:t xml:space="preserve">.  We believe that by making </w:t>
      </w:r>
      <w:r w:rsidR="006F56D0">
        <w:rPr>
          <w:rFonts w:ascii="Arial" w:hAnsi="Arial" w:cs="Arial"/>
        </w:rPr>
        <w:t>SBFD feature</w:t>
      </w:r>
      <w:r w:rsidR="00C50106">
        <w:rPr>
          <w:rFonts w:ascii="Arial" w:hAnsi="Arial" w:cs="Arial"/>
        </w:rPr>
        <w:t xml:space="preserve"> a band specifi</w:t>
      </w:r>
      <w:r w:rsidR="007F0613">
        <w:rPr>
          <w:rFonts w:ascii="Arial" w:hAnsi="Arial" w:cs="Arial"/>
        </w:rPr>
        <w:t>c</w:t>
      </w:r>
      <w:r w:rsidR="00C50106">
        <w:rPr>
          <w:rFonts w:ascii="Arial" w:hAnsi="Arial" w:cs="Arial"/>
        </w:rPr>
        <w:t xml:space="preserve"> feature</w:t>
      </w:r>
      <w:r w:rsidR="00514AA3">
        <w:rPr>
          <w:rFonts w:ascii="Arial" w:hAnsi="Arial" w:cs="Arial"/>
        </w:rPr>
        <w:t xml:space="preserve">, </w:t>
      </w:r>
      <w:r w:rsidR="007F0613">
        <w:rPr>
          <w:rFonts w:ascii="Arial" w:hAnsi="Arial" w:cs="Arial"/>
        </w:rPr>
        <w:t xml:space="preserve">3GPP RAN4 would be able to better </w:t>
      </w:r>
      <w:r w:rsidR="00E3276A">
        <w:rPr>
          <w:rFonts w:ascii="Arial" w:hAnsi="Arial" w:cs="Arial"/>
        </w:rPr>
        <w:t>define</w:t>
      </w:r>
      <w:r w:rsidR="007F0613">
        <w:rPr>
          <w:rFonts w:ascii="Arial" w:hAnsi="Arial" w:cs="Arial"/>
        </w:rPr>
        <w:t xml:space="preserve"> specific restrictions</w:t>
      </w:r>
      <w:r w:rsidR="00175F63">
        <w:rPr>
          <w:rFonts w:ascii="Arial" w:hAnsi="Arial" w:cs="Arial"/>
        </w:rPr>
        <w:t xml:space="preserve"> in a per band basis.</w:t>
      </w:r>
    </w:p>
    <w:p w14:paraId="0F6FDDD8" w14:textId="1976D393" w:rsidR="007715FE" w:rsidRPr="00DF32BD" w:rsidRDefault="00A22A23" w:rsidP="00A22A23">
      <w:pPr>
        <w:rPr>
          <w:rFonts w:ascii="Arial" w:hAnsi="Arial" w:cs="Arial"/>
          <w:b/>
          <w:bCs/>
          <w:lang w:val="en-US"/>
        </w:rPr>
      </w:pPr>
      <w:r w:rsidRPr="00002872">
        <w:rPr>
          <w:rFonts w:ascii="Arial" w:hAnsi="Arial" w:cs="Arial"/>
        </w:rPr>
        <w:br/>
      </w:r>
      <w:r w:rsidR="002F3DD9" w:rsidRPr="00DF32BD">
        <w:rPr>
          <w:rFonts w:ascii="Arial" w:hAnsi="Arial" w:cs="Arial"/>
          <w:b/>
          <w:bCs/>
        </w:rPr>
        <w:t>Proposal</w:t>
      </w:r>
      <w:r w:rsidR="00552290" w:rsidRPr="00DF32BD">
        <w:rPr>
          <w:rFonts w:ascii="Arial" w:hAnsi="Arial" w:cs="Arial"/>
          <w:b/>
          <w:bCs/>
        </w:rPr>
        <w:t xml:space="preserve"> </w:t>
      </w:r>
      <w:r w:rsidR="00CC2858" w:rsidRPr="00DF32BD">
        <w:rPr>
          <w:rFonts w:ascii="Arial" w:hAnsi="Arial" w:cs="Arial"/>
          <w:b/>
          <w:bCs/>
        </w:rPr>
        <w:t>1</w:t>
      </w:r>
      <w:r w:rsidR="002F3DD9" w:rsidRPr="00DF32BD">
        <w:rPr>
          <w:rFonts w:ascii="Arial" w:hAnsi="Arial" w:cs="Arial"/>
          <w:b/>
          <w:bCs/>
        </w:rPr>
        <w:t xml:space="preserve">:   </w:t>
      </w:r>
      <w:r w:rsidR="00175F63" w:rsidRPr="00DF32BD">
        <w:rPr>
          <w:rFonts w:ascii="Arial" w:hAnsi="Arial" w:cs="Arial"/>
          <w:b/>
          <w:bCs/>
          <w:lang w:val="en-US"/>
        </w:rPr>
        <w:t>Define the SBFD feature as a band specific feature</w:t>
      </w:r>
      <w:r w:rsidR="006F56D0" w:rsidRPr="00DF32BD">
        <w:rPr>
          <w:rFonts w:ascii="Arial" w:hAnsi="Arial" w:cs="Arial"/>
          <w:b/>
          <w:bCs/>
          <w:lang w:val="en-US"/>
        </w:rPr>
        <w:t xml:space="preserve"> and have Operators drive the requirement of SBFD in a per band basis</w:t>
      </w:r>
      <w:r w:rsidR="00E3276A" w:rsidRPr="00DF32BD">
        <w:rPr>
          <w:rFonts w:ascii="Arial" w:hAnsi="Arial" w:cs="Arial"/>
          <w:b/>
          <w:bCs/>
          <w:lang w:val="en-US"/>
        </w:rPr>
        <w:t>.</w:t>
      </w:r>
    </w:p>
    <w:p w14:paraId="469E6E5A" w14:textId="616BD7C8" w:rsidR="002575D2" w:rsidRPr="00587FFB" w:rsidRDefault="006D14F6" w:rsidP="002575D2">
      <w:pPr>
        <w:rPr>
          <w:rFonts w:ascii="Arial" w:hAnsi="Arial" w:cs="Arial"/>
          <w:sz w:val="32"/>
          <w:szCs w:val="32"/>
        </w:rPr>
      </w:pPr>
      <w:bookmarkStart w:id="4" w:name="_Toc116995848"/>
      <w:r w:rsidRPr="00587FFB">
        <w:rPr>
          <w:sz w:val="32"/>
          <w:szCs w:val="32"/>
        </w:rPr>
        <w:t xml:space="preserve">2.2 </w:t>
      </w:r>
      <w:r w:rsidR="00BA1713" w:rsidRPr="00587FFB">
        <w:rPr>
          <w:rFonts w:ascii="Arial" w:hAnsi="Arial" w:cs="Arial"/>
          <w:sz w:val="32"/>
          <w:szCs w:val="32"/>
        </w:rPr>
        <w:t>SBFD restrictions for bands with low channel bandwidth configurations</w:t>
      </w:r>
    </w:p>
    <w:p w14:paraId="70055A10" w14:textId="106A539B" w:rsidR="00CC2858" w:rsidRDefault="00CC2858" w:rsidP="00CC2858">
      <w:pPr>
        <w:rPr>
          <w:rFonts w:ascii="Arial" w:hAnsi="Arial" w:cs="Arial"/>
        </w:rPr>
      </w:pPr>
      <w:r w:rsidRPr="00002872">
        <w:rPr>
          <w:rFonts w:ascii="Arial" w:hAnsi="Arial" w:cs="Arial"/>
        </w:rPr>
        <w:t>In the approved way forward [1]</w:t>
      </w:r>
      <w:r>
        <w:rPr>
          <w:rFonts w:ascii="Arial" w:hAnsi="Arial" w:cs="Arial"/>
        </w:rPr>
        <w:t xml:space="preserve">, </w:t>
      </w:r>
      <w:r w:rsidR="00CD41AC">
        <w:rPr>
          <w:rFonts w:ascii="Arial" w:hAnsi="Arial" w:cs="Arial"/>
        </w:rPr>
        <w:t xml:space="preserve">we also had an </w:t>
      </w:r>
      <w:r>
        <w:rPr>
          <w:rFonts w:ascii="Arial" w:hAnsi="Arial" w:cs="Arial"/>
        </w:rPr>
        <w:t>agreement show</w:t>
      </w:r>
      <w:r w:rsidR="00CD41AC">
        <w:rPr>
          <w:rFonts w:ascii="Arial" w:hAnsi="Arial" w:cs="Arial"/>
        </w:rPr>
        <w:t>ing</w:t>
      </w:r>
      <w:r>
        <w:rPr>
          <w:rFonts w:ascii="Arial" w:hAnsi="Arial" w:cs="Arial"/>
        </w:rPr>
        <w:t xml:space="preserve"> in option 2 that</w:t>
      </w:r>
      <w:r w:rsidR="00F47998">
        <w:rPr>
          <w:rFonts w:ascii="Arial" w:hAnsi="Arial" w:cs="Arial"/>
        </w:rPr>
        <w:t>,</w:t>
      </w:r>
      <w:r>
        <w:rPr>
          <w:rFonts w:ascii="Arial" w:hAnsi="Arial" w:cs="Arial"/>
        </w:rPr>
        <w:t xml:space="preserve"> in general principle</w:t>
      </w:r>
      <w:r w:rsidR="00F47998">
        <w:rPr>
          <w:rFonts w:ascii="Arial" w:hAnsi="Arial" w:cs="Arial"/>
        </w:rPr>
        <w:t>,</w:t>
      </w:r>
      <w:r>
        <w:rPr>
          <w:rFonts w:ascii="Arial" w:hAnsi="Arial" w:cs="Arial"/>
        </w:rPr>
        <w:t xml:space="preserve"> the channel bandwidth should be larger than X, where the value of X is FFS</w:t>
      </w:r>
      <w:r w:rsidR="00940268">
        <w:rPr>
          <w:rFonts w:ascii="Arial" w:hAnsi="Arial" w:cs="Arial"/>
        </w:rPr>
        <w:t xml:space="preserve">.  </w:t>
      </w:r>
    </w:p>
    <w:p w14:paraId="185CFCE5" w14:textId="12EABB1A" w:rsidR="00CC2858" w:rsidRPr="00002872" w:rsidRDefault="00CC2858" w:rsidP="00CC2858">
      <w:pPr>
        <w:rPr>
          <w:rFonts w:ascii="Arial" w:hAnsi="Arial" w:cs="Arial"/>
        </w:rPr>
      </w:pPr>
      <w:r>
        <w:rPr>
          <w:rFonts w:ascii="Arial" w:hAnsi="Arial" w:cs="Arial"/>
        </w:rPr>
        <w:t>We have also discussed</w:t>
      </w:r>
      <w:r w:rsidR="00CF4427">
        <w:rPr>
          <w:rFonts w:ascii="Arial" w:hAnsi="Arial" w:cs="Arial"/>
        </w:rPr>
        <w:t>,</w:t>
      </w:r>
      <w:r>
        <w:rPr>
          <w:rFonts w:ascii="Arial" w:hAnsi="Arial" w:cs="Arial"/>
        </w:rPr>
        <w:t xml:space="preserve"> but not reached </w:t>
      </w:r>
      <w:r w:rsidR="008D679C">
        <w:rPr>
          <w:rFonts w:ascii="Arial" w:hAnsi="Arial" w:cs="Arial"/>
        </w:rPr>
        <w:t xml:space="preserve">an </w:t>
      </w:r>
      <w:r>
        <w:rPr>
          <w:rFonts w:ascii="Arial" w:hAnsi="Arial" w:cs="Arial"/>
        </w:rPr>
        <w:t>agreement</w:t>
      </w:r>
      <w:r w:rsidR="00CF4427">
        <w:rPr>
          <w:rFonts w:ascii="Arial" w:hAnsi="Arial" w:cs="Arial"/>
        </w:rPr>
        <w:t>,</w:t>
      </w:r>
      <w:r>
        <w:rPr>
          <w:rFonts w:ascii="Arial" w:hAnsi="Arial" w:cs="Arial"/>
        </w:rPr>
        <w:t xml:space="preserve"> that SBFD for bands with channel bandwidth of 10 MHz and below is effective given that you also need some guard bands for SBFD reducing the channel bandwidth to less than 10 MHz.</w:t>
      </w:r>
    </w:p>
    <w:p w14:paraId="39C1C6B6" w14:textId="56A8A836" w:rsidR="00422356" w:rsidRPr="00CB5F10" w:rsidRDefault="00422356" w:rsidP="00422356">
      <w:pPr>
        <w:rPr>
          <w:rFonts w:ascii="Arial" w:hAnsi="Arial" w:cs="Arial"/>
          <w:b/>
          <w:bCs/>
          <w:lang w:val="en-US"/>
        </w:rPr>
      </w:pPr>
      <w:r w:rsidRPr="00CB5F10">
        <w:rPr>
          <w:rFonts w:ascii="Arial" w:hAnsi="Arial" w:cs="Arial"/>
          <w:b/>
          <w:bCs/>
        </w:rPr>
        <w:t>Proposa</w:t>
      </w:r>
      <w:r w:rsidR="00552290">
        <w:rPr>
          <w:rFonts w:ascii="Arial" w:hAnsi="Arial" w:cs="Arial"/>
          <w:b/>
          <w:bCs/>
        </w:rPr>
        <w:t xml:space="preserve">l </w:t>
      </w:r>
      <w:r>
        <w:rPr>
          <w:rFonts w:ascii="Arial" w:hAnsi="Arial" w:cs="Arial"/>
          <w:b/>
          <w:bCs/>
        </w:rPr>
        <w:t>2</w:t>
      </w:r>
      <w:r w:rsidRPr="00CB5F10">
        <w:rPr>
          <w:rFonts w:ascii="Arial" w:hAnsi="Arial" w:cs="Arial"/>
          <w:b/>
          <w:bCs/>
        </w:rPr>
        <w:t xml:space="preserve">:   </w:t>
      </w:r>
      <w:r w:rsidRPr="00CB5F10">
        <w:rPr>
          <w:rFonts w:ascii="Arial" w:hAnsi="Arial" w:cs="Arial"/>
          <w:b/>
          <w:bCs/>
          <w:lang w:val="en-US"/>
        </w:rPr>
        <w:t xml:space="preserve">We propose the value of X for channel bandwidth shall be </w:t>
      </w:r>
      <w:r w:rsidR="002F2583">
        <w:rPr>
          <w:rFonts w:ascii="Arial" w:hAnsi="Arial" w:cs="Arial"/>
          <w:b/>
          <w:bCs/>
          <w:lang w:val="en-US"/>
        </w:rPr>
        <w:t>greater than</w:t>
      </w:r>
      <w:r w:rsidRPr="00CB5F10">
        <w:rPr>
          <w:rFonts w:ascii="Arial" w:hAnsi="Arial" w:cs="Arial"/>
          <w:b/>
          <w:bCs/>
          <w:lang w:val="en-US"/>
        </w:rPr>
        <w:t>10 MHz channel bandwidth.</w:t>
      </w:r>
    </w:p>
    <w:p w14:paraId="59F107D0" w14:textId="40E7F33D" w:rsidR="00422356" w:rsidRPr="00B63D54" w:rsidRDefault="00422356" w:rsidP="00422356">
      <w:pPr>
        <w:pStyle w:val="NormalWeb"/>
        <w:spacing w:before="0" w:beforeAutospacing="0" w:after="0" w:afterAutospacing="0"/>
        <w:rPr>
          <w:rFonts w:ascii="Arial" w:hAnsi="Arial" w:cs="Arial"/>
          <w:sz w:val="20"/>
          <w:szCs w:val="20"/>
        </w:rPr>
      </w:pPr>
      <w:r w:rsidRPr="00B63D54">
        <w:rPr>
          <w:rFonts w:ascii="Arial" w:hAnsi="Arial" w:cs="Arial"/>
          <w:b/>
          <w:bCs/>
          <w:sz w:val="20"/>
          <w:szCs w:val="20"/>
        </w:rPr>
        <w:t xml:space="preserve">Proposal </w:t>
      </w:r>
      <w:r>
        <w:rPr>
          <w:rFonts w:ascii="Arial" w:hAnsi="Arial" w:cs="Arial"/>
          <w:b/>
          <w:bCs/>
          <w:sz w:val="20"/>
          <w:szCs w:val="20"/>
        </w:rPr>
        <w:t>3</w:t>
      </w:r>
      <w:r w:rsidRPr="00B63D54">
        <w:rPr>
          <w:rFonts w:ascii="Arial" w:hAnsi="Arial" w:cs="Arial"/>
          <w:b/>
          <w:bCs/>
          <w:sz w:val="20"/>
          <w:szCs w:val="20"/>
        </w:rPr>
        <w:t xml:space="preserve">: </w:t>
      </w:r>
      <w:r w:rsidR="002825C3">
        <w:rPr>
          <w:rFonts w:ascii="Arial" w:hAnsi="Arial" w:cs="Arial"/>
          <w:b/>
          <w:bCs/>
          <w:sz w:val="20"/>
          <w:szCs w:val="20"/>
        </w:rPr>
        <w:t xml:space="preserve">Restrict </w:t>
      </w:r>
      <w:r w:rsidRPr="00B63D54">
        <w:rPr>
          <w:rFonts w:ascii="Arial" w:hAnsi="Arial" w:cs="Arial"/>
          <w:b/>
          <w:bCs/>
          <w:sz w:val="20"/>
          <w:szCs w:val="20"/>
        </w:rPr>
        <w:t xml:space="preserve">SBFD </w:t>
      </w:r>
      <w:r w:rsidR="006762E1">
        <w:rPr>
          <w:rFonts w:ascii="Arial" w:hAnsi="Arial" w:cs="Arial"/>
          <w:b/>
          <w:bCs/>
          <w:sz w:val="20"/>
          <w:szCs w:val="20"/>
        </w:rPr>
        <w:t>to operate in</w:t>
      </w:r>
      <w:r w:rsidRPr="00B63D54">
        <w:rPr>
          <w:rFonts w:ascii="Arial" w:hAnsi="Arial" w:cs="Arial"/>
          <w:b/>
          <w:bCs/>
          <w:sz w:val="20"/>
          <w:szCs w:val="20"/>
        </w:rPr>
        <w:t xml:space="preserve"> bands with channel bandwidths </w:t>
      </w:r>
      <w:r w:rsidR="00717655" w:rsidRPr="00B63D54">
        <w:rPr>
          <w:rFonts w:ascii="Arial" w:hAnsi="Arial" w:cs="Arial"/>
          <w:b/>
          <w:bCs/>
          <w:sz w:val="20"/>
          <w:szCs w:val="20"/>
        </w:rPr>
        <w:t xml:space="preserve">of </w:t>
      </w:r>
      <w:r w:rsidR="00717655">
        <w:rPr>
          <w:rFonts w:ascii="Arial" w:hAnsi="Arial" w:cs="Arial"/>
          <w:b/>
          <w:bCs/>
          <w:sz w:val="20"/>
          <w:szCs w:val="20"/>
        </w:rPr>
        <w:t>X</w:t>
      </w:r>
      <w:r w:rsidR="00F915CF">
        <w:rPr>
          <w:rFonts w:ascii="Arial" w:hAnsi="Arial" w:cs="Arial"/>
          <w:b/>
          <w:bCs/>
          <w:sz w:val="20"/>
          <w:szCs w:val="20"/>
        </w:rPr>
        <w:t xml:space="preserve"> </w:t>
      </w:r>
      <w:r w:rsidR="00F915CF">
        <w:rPr>
          <w:rFonts w:ascii="Arial" w:hAnsi="Arial" w:cs="Arial"/>
          <w:b/>
          <w:bCs/>
          <w:szCs w:val="20"/>
        </w:rPr>
        <w:t>≤</w:t>
      </w:r>
      <w:r w:rsidRPr="00B63D54">
        <w:rPr>
          <w:rFonts w:ascii="Arial" w:hAnsi="Arial" w:cs="Arial"/>
          <w:b/>
          <w:bCs/>
          <w:sz w:val="20"/>
          <w:szCs w:val="20"/>
        </w:rPr>
        <w:t xml:space="preserve">10 </w:t>
      </w:r>
      <w:r w:rsidR="008B09FA" w:rsidRPr="00B63D54">
        <w:rPr>
          <w:rFonts w:ascii="Arial" w:hAnsi="Arial" w:cs="Arial"/>
          <w:b/>
          <w:bCs/>
          <w:sz w:val="20"/>
          <w:szCs w:val="20"/>
        </w:rPr>
        <w:t>MHz</w:t>
      </w:r>
      <w:r w:rsidR="008B09FA">
        <w:rPr>
          <w:rFonts w:ascii="Arial" w:hAnsi="Arial" w:cs="Arial"/>
          <w:b/>
          <w:bCs/>
          <w:sz w:val="20"/>
          <w:szCs w:val="20"/>
        </w:rPr>
        <w:t>.</w:t>
      </w:r>
    </w:p>
    <w:p w14:paraId="1A9D1F23" w14:textId="77777777" w:rsidR="00BA1713" w:rsidRPr="00BA1713" w:rsidRDefault="00BA1713" w:rsidP="002575D2">
      <w:pPr>
        <w:rPr>
          <w:b/>
          <w:bCs/>
          <w:sz w:val="32"/>
          <w:szCs w:val="32"/>
        </w:rPr>
      </w:pPr>
    </w:p>
    <w:p w14:paraId="3A46EEA9" w14:textId="77777777" w:rsidR="00CD7492" w:rsidRPr="00614DD8" w:rsidRDefault="00CD7492" w:rsidP="00A37002">
      <w:pPr>
        <w:pStyle w:val="RAN4H1"/>
        <w:rPr>
          <w:lang w:val="en-US"/>
        </w:rPr>
      </w:pPr>
      <w:r w:rsidRPr="00614DD8">
        <w:rPr>
          <w:lang w:val="en-US"/>
        </w:rPr>
        <w:t>Conclusion</w:t>
      </w:r>
      <w:bookmarkEnd w:id="4"/>
    </w:p>
    <w:p w14:paraId="7CB779DE" w14:textId="0D97B0DC" w:rsidR="002473DA"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1AB0A5C3" w14:textId="162AECE4" w:rsidR="00E3276A" w:rsidRPr="00002872" w:rsidRDefault="00E3276A" w:rsidP="00E3276A">
      <w:pPr>
        <w:rPr>
          <w:rFonts w:ascii="Arial" w:hAnsi="Arial" w:cs="Arial"/>
        </w:rPr>
      </w:pPr>
      <w:bookmarkStart w:id="5" w:name="_Toc116995849"/>
      <w:r w:rsidRPr="00002872">
        <w:rPr>
          <w:rFonts w:ascii="Arial" w:hAnsi="Arial" w:cs="Arial"/>
          <w:b/>
          <w:bCs/>
        </w:rPr>
        <w:t xml:space="preserve">Observation 1:  </w:t>
      </w:r>
      <w:r w:rsidRPr="00002872">
        <w:rPr>
          <w:rFonts w:ascii="Arial" w:hAnsi="Arial" w:cs="Arial"/>
        </w:rPr>
        <w:t xml:space="preserve"> there are no guard bands between the AMBIT band and </w:t>
      </w:r>
      <w:r w:rsidR="001D196D" w:rsidRPr="00002872">
        <w:rPr>
          <w:rFonts w:ascii="Arial" w:hAnsi="Arial" w:cs="Arial"/>
        </w:rPr>
        <w:t>the</w:t>
      </w:r>
      <w:r w:rsidRPr="00002872">
        <w:rPr>
          <w:rFonts w:ascii="Arial" w:hAnsi="Arial" w:cs="Arial"/>
        </w:rPr>
        <w:t xml:space="preserve"> CBRS band, as well as there are no guard bands between the CBRS band and the C-band.</w:t>
      </w:r>
    </w:p>
    <w:p w14:paraId="05D3F24D" w14:textId="77777777" w:rsidR="00E3276A" w:rsidRDefault="00E3276A" w:rsidP="00E3276A">
      <w:pPr>
        <w:rPr>
          <w:rFonts w:ascii="Arial" w:hAnsi="Arial" w:cs="Arial"/>
        </w:rPr>
      </w:pPr>
      <w:r w:rsidRPr="00002872">
        <w:rPr>
          <w:rFonts w:ascii="Arial" w:hAnsi="Arial" w:cs="Arial"/>
          <w:b/>
          <w:bCs/>
        </w:rPr>
        <w:t xml:space="preserve">Observation 2:  </w:t>
      </w:r>
      <w:r w:rsidRPr="00002872">
        <w:rPr>
          <w:rFonts w:ascii="Arial" w:hAnsi="Arial" w:cs="Arial"/>
        </w:rPr>
        <w:t xml:space="preserve"> Both the AMBIT band and the CBRS band are configured as 10 MHz channel bandwidth bands.</w:t>
      </w:r>
    </w:p>
    <w:p w14:paraId="0A309899" w14:textId="77777777" w:rsidR="008B09FA" w:rsidRPr="00DF32BD" w:rsidRDefault="008B09FA" w:rsidP="008B09FA">
      <w:pPr>
        <w:rPr>
          <w:rFonts w:ascii="Arial" w:hAnsi="Arial" w:cs="Arial"/>
          <w:b/>
          <w:bCs/>
          <w:lang w:val="en-US"/>
        </w:rPr>
      </w:pPr>
      <w:r w:rsidRPr="00DF32BD">
        <w:rPr>
          <w:rFonts w:ascii="Arial" w:hAnsi="Arial" w:cs="Arial"/>
          <w:b/>
          <w:bCs/>
        </w:rPr>
        <w:t xml:space="preserve">Proposal 1:   </w:t>
      </w:r>
      <w:r w:rsidRPr="00DF32BD">
        <w:rPr>
          <w:rFonts w:ascii="Arial" w:hAnsi="Arial" w:cs="Arial"/>
          <w:b/>
          <w:bCs/>
          <w:lang w:val="en-US"/>
        </w:rPr>
        <w:t>Define the SBFD feature as a band specific feature and have Operators drive the requirement of SBFD in a per band basis.</w:t>
      </w:r>
    </w:p>
    <w:p w14:paraId="6994011C" w14:textId="5D18453F" w:rsidR="00717655" w:rsidRPr="00CB5F10" w:rsidRDefault="00717655" w:rsidP="00717655">
      <w:pPr>
        <w:rPr>
          <w:rFonts w:ascii="Arial" w:hAnsi="Arial" w:cs="Arial"/>
          <w:b/>
          <w:bCs/>
          <w:lang w:val="en-US"/>
        </w:rPr>
      </w:pPr>
      <w:r w:rsidRPr="00CB5F10">
        <w:rPr>
          <w:rFonts w:ascii="Arial" w:hAnsi="Arial" w:cs="Arial"/>
          <w:b/>
          <w:bCs/>
        </w:rPr>
        <w:t>Proposa</w:t>
      </w:r>
      <w:r>
        <w:rPr>
          <w:rFonts w:ascii="Arial" w:hAnsi="Arial" w:cs="Arial"/>
          <w:b/>
          <w:bCs/>
        </w:rPr>
        <w:t>l 2</w:t>
      </w:r>
      <w:r w:rsidRPr="00CB5F10">
        <w:rPr>
          <w:rFonts w:ascii="Arial" w:hAnsi="Arial" w:cs="Arial"/>
          <w:b/>
          <w:bCs/>
        </w:rPr>
        <w:t xml:space="preserve">:   </w:t>
      </w:r>
      <w:r w:rsidR="00F915CF" w:rsidRPr="00CB5F10">
        <w:rPr>
          <w:rFonts w:ascii="Arial" w:hAnsi="Arial" w:cs="Arial"/>
          <w:b/>
          <w:bCs/>
          <w:lang w:val="en-US"/>
        </w:rPr>
        <w:t xml:space="preserve">We propose the value of X for channel bandwidth shall be </w:t>
      </w:r>
      <w:r w:rsidR="00F915CF">
        <w:rPr>
          <w:rFonts w:ascii="Arial" w:hAnsi="Arial" w:cs="Arial"/>
          <w:b/>
          <w:bCs/>
          <w:lang w:val="en-US"/>
        </w:rPr>
        <w:t>greater than</w:t>
      </w:r>
      <w:r w:rsidR="00F915CF" w:rsidRPr="00CB5F10">
        <w:rPr>
          <w:rFonts w:ascii="Arial" w:hAnsi="Arial" w:cs="Arial"/>
          <w:b/>
          <w:bCs/>
          <w:lang w:val="en-US"/>
        </w:rPr>
        <w:t>10 MHz channel bandwidth.</w:t>
      </w:r>
    </w:p>
    <w:p w14:paraId="64F630FE" w14:textId="0E7FBD0C" w:rsidR="008B09FA" w:rsidRPr="00002872" w:rsidRDefault="00CF4427" w:rsidP="00E3276A">
      <w:pPr>
        <w:rPr>
          <w:rFonts w:ascii="Arial" w:hAnsi="Arial" w:cs="Arial"/>
        </w:rPr>
      </w:pPr>
      <w:r w:rsidRPr="00B63D54">
        <w:rPr>
          <w:rFonts w:ascii="Arial" w:hAnsi="Arial" w:cs="Arial"/>
          <w:b/>
          <w:bCs/>
          <w:szCs w:val="20"/>
        </w:rPr>
        <w:t xml:space="preserve">Proposal </w:t>
      </w:r>
      <w:r>
        <w:rPr>
          <w:rFonts w:ascii="Arial" w:hAnsi="Arial" w:cs="Arial"/>
          <w:b/>
          <w:bCs/>
          <w:szCs w:val="20"/>
        </w:rPr>
        <w:t>3</w:t>
      </w:r>
      <w:r w:rsidRPr="00B63D54">
        <w:rPr>
          <w:rFonts w:ascii="Arial" w:hAnsi="Arial" w:cs="Arial"/>
          <w:b/>
          <w:bCs/>
          <w:szCs w:val="20"/>
        </w:rPr>
        <w:t xml:space="preserve">: </w:t>
      </w:r>
      <w:r>
        <w:rPr>
          <w:rFonts w:ascii="Arial" w:hAnsi="Arial" w:cs="Arial"/>
          <w:b/>
          <w:bCs/>
          <w:szCs w:val="20"/>
        </w:rPr>
        <w:t xml:space="preserve">Restrict </w:t>
      </w:r>
      <w:r w:rsidRPr="00B63D54">
        <w:rPr>
          <w:rFonts w:ascii="Arial" w:hAnsi="Arial" w:cs="Arial"/>
          <w:b/>
          <w:bCs/>
          <w:szCs w:val="20"/>
        </w:rPr>
        <w:t xml:space="preserve">SBFD </w:t>
      </w:r>
      <w:r>
        <w:rPr>
          <w:rFonts w:ascii="Arial" w:hAnsi="Arial" w:cs="Arial"/>
          <w:b/>
          <w:bCs/>
          <w:szCs w:val="20"/>
        </w:rPr>
        <w:t>to operate in</w:t>
      </w:r>
      <w:r w:rsidRPr="00B63D54">
        <w:rPr>
          <w:rFonts w:ascii="Arial" w:hAnsi="Arial" w:cs="Arial"/>
          <w:b/>
          <w:bCs/>
          <w:szCs w:val="20"/>
        </w:rPr>
        <w:t xml:space="preserve"> bands with channel bandwidths of </w:t>
      </w:r>
      <w:r>
        <w:rPr>
          <w:rFonts w:ascii="Arial" w:hAnsi="Arial" w:cs="Arial"/>
          <w:b/>
          <w:bCs/>
          <w:szCs w:val="20"/>
        </w:rPr>
        <w:t>X</w:t>
      </w:r>
      <w:r w:rsidR="00F915CF">
        <w:rPr>
          <w:rFonts w:ascii="Arial" w:hAnsi="Arial" w:cs="Arial"/>
          <w:b/>
          <w:bCs/>
          <w:szCs w:val="20"/>
        </w:rPr>
        <w:t>≤</w:t>
      </w:r>
      <w:r w:rsidRPr="00B63D54">
        <w:rPr>
          <w:rFonts w:ascii="Arial" w:hAnsi="Arial" w:cs="Arial"/>
          <w:b/>
          <w:bCs/>
          <w:szCs w:val="20"/>
        </w:rPr>
        <w:t>10 MHz</w:t>
      </w:r>
      <w:r>
        <w:rPr>
          <w:rFonts w:ascii="Arial" w:hAnsi="Arial" w:cs="Arial"/>
          <w:b/>
          <w:bCs/>
          <w:szCs w:val="20"/>
        </w:rPr>
        <w:t>.</w:t>
      </w:r>
    </w:p>
    <w:p w14:paraId="7A0CCEC9" w14:textId="34315430" w:rsidR="003B659E" w:rsidRPr="00614DD8" w:rsidRDefault="003B659E" w:rsidP="0060543D">
      <w:pPr>
        <w:pStyle w:val="RAN4H1"/>
        <w:numPr>
          <w:ilvl w:val="0"/>
          <w:numId w:val="0"/>
        </w:numPr>
        <w:ind w:left="360" w:hanging="360"/>
        <w:rPr>
          <w:lang w:val="en-US"/>
        </w:rPr>
      </w:pPr>
      <w:r w:rsidRPr="00614DD8">
        <w:rPr>
          <w:lang w:val="en-US"/>
        </w:rPr>
        <w:t>References</w:t>
      </w:r>
      <w:bookmarkEnd w:id="5"/>
    </w:p>
    <w:p w14:paraId="69C18EAF" w14:textId="112F88CD" w:rsidR="00E674BF" w:rsidRDefault="00642D69" w:rsidP="006F697A">
      <w:pPr>
        <w:pStyle w:val="ListParagraph"/>
        <w:numPr>
          <w:ilvl w:val="0"/>
          <w:numId w:val="21"/>
        </w:numPr>
        <w:jc w:val="both"/>
        <w:outlineLvl w:val="0"/>
      </w:pPr>
      <w:bookmarkStart w:id="6" w:name="_Ref114500673"/>
      <w:bookmarkEnd w:id="6"/>
      <w:r>
        <w:rPr>
          <w:rFonts w:ascii="Times" w:eastAsia="Batang" w:hAnsi="Times"/>
          <w:szCs w:val="24"/>
        </w:rPr>
        <w:t>R4-24</w:t>
      </w:r>
      <w:r w:rsidR="00C90CF6">
        <w:rPr>
          <w:rFonts w:ascii="Times" w:eastAsia="Batang" w:hAnsi="Times"/>
          <w:szCs w:val="24"/>
        </w:rPr>
        <w:t xml:space="preserve">09958 </w:t>
      </w:r>
      <w:r w:rsidR="00382F88">
        <w:rPr>
          <w:rFonts w:ascii="Times" w:eastAsia="Batang" w:hAnsi="Times"/>
          <w:szCs w:val="24"/>
        </w:rPr>
        <w:t>Way Forward for [110bis][313] NR duplex evo</w:t>
      </w:r>
      <w:r w:rsidR="00947F50">
        <w:rPr>
          <w:rFonts w:ascii="Times" w:eastAsia="Batang" w:hAnsi="Times"/>
          <w:szCs w:val="24"/>
        </w:rPr>
        <w:t>, Samsung</w:t>
      </w:r>
    </w:p>
    <w:p w14:paraId="3973C8F3" w14:textId="77777777" w:rsidR="002023A1" w:rsidRPr="00040DE6" w:rsidRDefault="002023A1" w:rsidP="002023A1">
      <w:pPr>
        <w:pStyle w:val="ListParagraph"/>
        <w:tabs>
          <w:tab w:val="left" w:pos="2127"/>
        </w:tabs>
        <w:jc w:val="both"/>
        <w:outlineLvl w:val="0"/>
      </w:pPr>
    </w:p>
    <w:p w14:paraId="4FC9EF54" w14:textId="77777777" w:rsidR="00E43BF9" w:rsidRDefault="00E43BF9" w:rsidP="00E43BF9">
      <w:pPr>
        <w:ind w:right="-22"/>
        <w:rPr>
          <w:lang w:val="en-US"/>
        </w:rPr>
      </w:pPr>
    </w:p>
    <w:sectPr w:rsidR="00E43BF9" w:rsidSect="00326D6D">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13CCC" w14:textId="77777777" w:rsidR="007619C3" w:rsidRDefault="007619C3" w:rsidP="00001C9B">
      <w:pPr>
        <w:spacing w:after="0" w:line="240" w:lineRule="auto"/>
      </w:pPr>
      <w:r>
        <w:separator/>
      </w:r>
    </w:p>
  </w:endnote>
  <w:endnote w:type="continuationSeparator" w:id="0">
    <w:p w14:paraId="359E5B38" w14:textId="77777777" w:rsidR="007619C3" w:rsidRDefault="007619C3" w:rsidP="00001C9B">
      <w:pPr>
        <w:spacing w:after="0" w:line="240" w:lineRule="auto"/>
      </w:pPr>
      <w:r>
        <w:continuationSeparator/>
      </w:r>
    </w:p>
  </w:endnote>
  <w:endnote w:type="continuationNotice" w:id="1">
    <w:p w14:paraId="7DD4D4A7" w14:textId="77777777" w:rsidR="007619C3" w:rsidRDefault="007619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BFCFB" w14:textId="77777777" w:rsidR="007619C3" w:rsidRDefault="007619C3" w:rsidP="00001C9B">
      <w:pPr>
        <w:spacing w:after="0" w:line="240" w:lineRule="auto"/>
      </w:pPr>
      <w:r>
        <w:separator/>
      </w:r>
    </w:p>
  </w:footnote>
  <w:footnote w:type="continuationSeparator" w:id="0">
    <w:p w14:paraId="4DE777E3" w14:textId="77777777" w:rsidR="007619C3" w:rsidRDefault="007619C3" w:rsidP="00001C9B">
      <w:pPr>
        <w:spacing w:after="0" w:line="240" w:lineRule="auto"/>
      </w:pPr>
      <w:r>
        <w:continuationSeparator/>
      </w:r>
    </w:p>
  </w:footnote>
  <w:footnote w:type="continuationNotice" w:id="1">
    <w:p w14:paraId="489620E5" w14:textId="77777777" w:rsidR="007619C3" w:rsidRDefault="007619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A43"/>
    <w:multiLevelType w:val="hybridMultilevel"/>
    <w:tmpl w:val="B73626A0"/>
    <w:lvl w:ilvl="0" w:tplc="FFFFFFFF">
      <w:start w:val="1"/>
      <w:numFmt w:val="decimal"/>
      <w:lvlText w:val="%1."/>
      <w:lvlJc w:val="left"/>
      <w:pPr>
        <w:ind w:left="720" w:hanging="360"/>
      </w:pPr>
      <w:rPr>
        <w:rFonts w:hint="default"/>
      </w:rPr>
    </w:lvl>
    <w:lvl w:ilvl="1" w:tplc="FFFFFFFF">
      <w:start w:val="1"/>
      <w:numFmt w:val="decimal"/>
      <w:lvlText w:val="%2."/>
      <w:lvlJc w:val="left"/>
      <w:pPr>
        <w:ind w:left="720" w:hanging="360"/>
      </w:pPr>
    </w:lvl>
    <w:lvl w:ilvl="2" w:tplc="FFFFFFFF">
      <w:start w:val="1"/>
      <w:numFmt w:val="lowerRoman"/>
      <w:lvlText w:val="%3."/>
      <w:lvlJc w:val="right"/>
      <w:pPr>
        <w:ind w:left="1224" w:hanging="180"/>
      </w:pPr>
    </w:lvl>
    <w:lvl w:ilvl="3" w:tplc="FFFFFFFF">
      <w:start w:val="1"/>
      <w:numFmt w:val="decimal"/>
      <w:lvlText w:val="%4."/>
      <w:lvlJc w:val="left"/>
      <w:pPr>
        <w:ind w:left="1944" w:hanging="360"/>
      </w:pPr>
    </w:lvl>
    <w:lvl w:ilvl="4" w:tplc="FFFFFFFF">
      <w:start w:val="1"/>
      <w:numFmt w:val="lowerLetter"/>
      <w:lvlText w:val="%5."/>
      <w:lvlJc w:val="left"/>
      <w:pPr>
        <w:ind w:left="2664" w:hanging="360"/>
      </w:pPr>
    </w:lvl>
    <w:lvl w:ilvl="5" w:tplc="FFFFFFFF" w:tentative="1">
      <w:start w:val="1"/>
      <w:numFmt w:val="lowerRoman"/>
      <w:lvlText w:val="%6."/>
      <w:lvlJc w:val="right"/>
      <w:pPr>
        <w:ind w:left="3384" w:hanging="180"/>
      </w:pPr>
    </w:lvl>
    <w:lvl w:ilvl="6" w:tplc="FFFFFFFF" w:tentative="1">
      <w:start w:val="1"/>
      <w:numFmt w:val="decimal"/>
      <w:lvlText w:val="%7."/>
      <w:lvlJc w:val="left"/>
      <w:pPr>
        <w:ind w:left="4104" w:hanging="360"/>
      </w:pPr>
    </w:lvl>
    <w:lvl w:ilvl="7" w:tplc="FFFFFFFF" w:tentative="1">
      <w:start w:val="1"/>
      <w:numFmt w:val="lowerLetter"/>
      <w:lvlText w:val="%8."/>
      <w:lvlJc w:val="left"/>
      <w:pPr>
        <w:ind w:left="4824" w:hanging="360"/>
      </w:pPr>
    </w:lvl>
    <w:lvl w:ilvl="8" w:tplc="FFFFFFFF" w:tentative="1">
      <w:start w:val="1"/>
      <w:numFmt w:val="lowerRoman"/>
      <w:lvlText w:val="%9."/>
      <w:lvlJc w:val="right"/>
      <w:pPr>
        <w:ind w:left="5544"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C3B5E"/>
    <w:multiLevelType w:val="hybridMultilevel"/>
    <w:tmpl w:val="822E8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36E5E"/>
    <w:multiLevelType w:val="hybridMultilevel"/>
    <w:tmpl w:val="D00E4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44D03"/>
    <w:multiLevelType w:val="hybridMultilevel"/>
    <w:tmpl w:val="510A8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879F8"/>
    <w:multiLevelType w:val="hybridMultilevel"/>
    <w:tmpl w:val="B73626A0"/>
    <w:lvl w:ilvl="0" w:tplc="60528612">
      <w:start w:val="1"/>
      <w:numFmt w:val="decimal"/>
      <w:lvlText w:val="%1."/>
      <w:lvlJc w:val="left"/>
      <w:pPr>
        <w:ind w:left="720" w:hanging="360"/>
      </w:pPr>
      <w:rPr>
        <w:rFonts w:hint="default"/>
      </w:rPr>
    </w:lvl>
    <w:lvl w:ilvl="1" w:tplc="2000000F">
      <w:start w:val="1"/>
      <w:numFmt w:val="decimal"/>
      <w:lvlText w:val="%2."/>
      <w:lvlJc w:val="left"/>
      <w:pPr>
        <w:ind w:left="720" w:hanging="360"/>
      </w:pPr>
    </w:lvl>
    <w:lvl w:ilvl="2" w:tplc="2000001B">
      <w:start w:val="1"/>
      <w:numFmt w:val="lowerRoman"/>
      <w:lvlText w:val="%3."/>
      <w:lvlJc w:val="right"/>
      <w:pPr>
        <w:ind w:left="1224" w:hanging="180"/>
      </w:pPr>
    </w:lvl>
    <w:lvl w:ilvl="3" w:tplc="2000000F">
      <w:start w:val="1"/>
      <w:numFmt w:val="decimal"/>
      <w:lvlText w:val="%4."/>
      <w:lvlJc w:val="left"/>
      <w:pPr>
        <w:ind w:left="1944" w:hanging="360"/>
      </w:pPr>
    </w:lvl>
    <w:lvl w:ilvl="4" w:tplc="20000019">
      <w:start w:val="1"/>
      <w:numFmt w:val="lowerLetter"/>
      <w:lvlText w:val="%5."/>
      <w:lvlJc w:val="left"/>
      <w:pPr>
        <w:ind w:left="2664" w:hanging="360"/>
      </w:pPr>
    </w:lvl>
    <w:lvl w:ilvl="5" w:tplc="2000001B" w:tentative="1">
      <w:start w:val="1"/>
      <w:numFmt w:val="lowerRoman"/>
      <w:lvlText w:val="%6."/>
      <w:lvlJc w:val="right"/>
      <w:pPr>
        <w:ind w:left="3384" w:hanging="180"/>
      </w:pPr>
    </w:lvl>
    <w:lvl w:ilvl="6" w:tplc="2000000F" w:tentative="1">
      <w:start w:val="1"/>
      <w:numFmt w:val="decimal"/>
      <w:lvlText w:val="%7."/>
      <w:lvlJc w:val="left"/>
      <w:pPr>
        <w:ind w:left="4104" w:hanging="360"/>
      </w:pPr>
    </w:lvl>
    <w:lvl w:ilvl="7" w:tplc="20000019" w:tentative="1">
      <w:start w:val="1"/>
      <w:numFmt w:val="lowerLetter"/>
      <w:lvlText w:val="%8."/>
      <w:lvlJc w:val="left"/>
      <w:pPr>
        <w:ind w:left="4824" w:hanging="360"/>
      </w:pPr>
    </w:lvl>
    <w:lvl w:ilvl="8" w:tplc="2000001B" w:tentative="1">
      <w:start w:val="1"/>
      <w:numFmt w:val="lowerRoman"/>
      <w:lvlText w:val="%9."/>
      <w:lvlJc w:val="right"/>
      <w:pPr>
        <w:ind w:left="5544" w:hanging="180"/>
      </w:pPr>
    </w:lvl>
  </w:abstractNum>
  <w:num w:numId="1" w16cid:durableId="166945348">
    <w:abstractNumId w:val="2"/>
  </w:num>
  <w:num w:numId="2" w16cid:durableId="1469392472">
    <w:abstractNumId w:val="7"/>
  </w:num>
  <w:num w:numId="3" w16cid:durableId="1792749823">
    <w:abstractNumId w:val="12"/>
  </w:num>
  <w:num w:numId="4" w16cid:durableId="517735681">
    <w:abstractNumId w:val="6"/>
  </w:num>
  <w:num w:numId="5" w16cid:durableId="1142041724">
    <w:abstractNumId w:val="17"/>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5"/>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5"/>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773548199">
    <w:abstractNumId w:val="19"/>
  </w:num>
  <w:num w:numId="28" w16cid:durableId="2124834854">
    <w:abstractNumId w:val="0"/>
  </w:num>
  <w:num w:numId="29" w16cid:durableId="1454250479">
    <w:abstractNumId w:val="8"/>
  </w:num>
  <w:num w:numId="30" w16cid:durableId="2073581608">
    <w:abstractNumId w:val="13"/>
  </w:num>
  <w:num w:numId="31" w16cid:durableId="1474718687">
    <w:abstractNumId w:val="4"/>
  </w:num>
  <w:num w:numId="32" w16cid:durableId="9641145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1292F"/>
    <w:rsid w:val="00001C9B"/>
    <w:rsid w:val="00002872"/>
    <w:rsid w:val="000040DC"/>
    <w:rsid w:val="00005E89"/>
    <w:rsid w:val="00011784"/>
    <w:rsid w:val="000151EF"/>
    <w:rsid w:val="00020B3B"/>
    <w:rsid w:val="0002318D"/>
    <w:rsid w:val="000239F5"/>
    <w:rsid w:val="000407B4"/>
    <w:rsid w:val="00040DE6"/>
    <w:rsid w:val="00042F89"/>
    <w:rsid w:val="000461DB"/>
    <w:rsid w:val="00050339"/>
    <w:rsid w:val="00057F09"/>
    <w:rsid w:val="0006659A"/>
    <w:rsid w:val="00067A59"/>
    <w:rsid w:val="00072CCA"/>
    <w:rsid w:val="0008612A"/>
    <w:rsid w:val="00090033"/>
    <w:rsid w:val="00090E18"/>
    <w:rsid w:val="00097791"/>
    <w:rsid w:val="000A0B0A"/>
    <w:rsid w:val="000A10BC"/>
    <w:rsid w:val="000A68CD"/>
    <w:rsid w:val="000A7F53"/>
    <w:rsid w:val="000B0056"/>
    <w:rsid w:val="000C3C7B"/>
    <w:rsid w:val="000C6A0A"/>
    <w:rsid w:val="000D0F93"/>
    <w:rsid w:val="000D6B52"/>
    <w:rsid w:val="000E10F6"/>
    <w:rsid w:val="000F4CA0"/>
    <w:rsid w:val="0010017F"/>
    <w:rsid w:val="0010024C"/>
    <w:rsid w:val="00100633"/>
    <w:rsid w:val="00100E3D"/>
    <w:rsid w:val="00106416"/>
    <w:rsid w:val="00110481"/>
    <w:rsid w:val="001127C9"/>
    <w:rsid w:val="00114498"/>
    <w:rsid w:val="00115B6B"/>
    <w:rsid w:val="00115B88"/>
    <w:rsid w:val="00126483"/>
    <w:rsid w:val="00132F6A"/>
    <w:rsid w:val="00133913"/>
    <w:rsid w:val="001340A7"/>
    <w:rsid w:val="00140221"/>
    <w:rsid w:val="00142BF7"/>
    <w:rsid w:val="00142E63"/>
    <w:rsid w:val="00143009"/>
    <w:rsid w:val="0015741B"/>
    <w:rsid w:val="001642FC"/>
    <w:rsid w:val="0016496B"/>
    <w:rsid w:val="001743E2"/>
    <w:rsid w:val="001745F8"/>
    <w:rsid w:val="00175F63"/>
    <w:rsid w:val="00176B53"/>
    <w:rsid w:val="00182B00"/>
    <w:rsid w:val="001838CF"/>
    <w:rsid w:val="001868EE"/>
    <w:rsid w:val="001A3BA4"/>
    <w:rsid w:val="001A6D1F"/>
    <w:rsid w:val="001B1EA8"/>
    <w:rsid w:val="001B3DBE"/>
    <w:rsid w:val="001D196D"/>
    <w:rsid w:val="001D792E"/>
    <w:rsid w:val="001E30F6"/>
    <w:rsid w:val="001E5F51"/>
    <w:rsid w:val="002023A1"/>
    <w:rsid w:val="0020538A"/>
    <w:rsid w:val="00207383"/>
    <w:rsid w:val="00211D64"/>
    <w:rsid w:val="00217EE5"/>
    <w:rsid w:val="00220D0A"/>
    <w:rsid w:val="00235F5C"/>
    <w:rsid w:val="002413C5"/>
    <w:rsid w:val="0024534F"/>
    <w:rsid w:val="002473DA"/>
    <w:rsid w:val="002575D2"/>
    <w:rsid w:val="00257FA3"/>
    <w:rsid w:val="00260ABB"/>
    <w:rsid w:val="00277B56"/>
    <w:rsid w:val="0028111B"/>
    <w:rsid w:val="002817CD"/>
    <w:rsid w:val="002825C3"/>
    <w:rsid w:val="00282A74"/>
    <w:rsid w:val="0029108E"/>
    <w:rsid w:val="00295F10"/>
    <w:rsid w:val="002A19F5"/>
    <w:rsid w:val="002B3DCB"/>
    <w:rsid w:val="002B4922"/>
    <w:rsid w:val="002B562E"/>
    <w:rsid w:val="002B69F3"/>
    <w:rsid w:val="002C22C3"/>
    <w:rsid w:val="002C2D19"/>
    <w:rsid w:val="002C3845"/>
    <w:rsid w:val="002D10FA"/>
    <w:rsid w:val="002D4C55"/>
    <w:rsid w:val="002D74B8"/>
    <w:rsid w:val="002E6DED"/>
    <w:rsid w:val="002F2583"/>
    <w:rsid w:val="002F3DD9"/>
    <w:rsid w:val="00300956"/>
    <w:rsid w:val="00317187"/>
    <w:rsid w:val="00322733"/>
    <w:rsid w:val="0032499A"/>
    <w:rsid w:val="00324CEB"/>
    <w:rsid w:val="00326D6D"/>
    <w:rsid w:val="003341F7"/>
    <w:rsid w:val="00347FEC"/>
    <w:rsid w:val="003509DF"/>
    <w:rsid w:val="003550D1"/>
    <w:rsid w:val="00356F45"/>
    <w:rsid w:val="00360B9D"/>
    <w:rsid w:val="00362445"/>
    <w:rsid w:val="00366B74"/>
    <w:rsid w:val="00370FFA"/>
    <w:rsid w:val="00381F95"/>
    <w:rsid w:val="00382F88"/>
    <w:rsid w:val="003847ED"/>
    <w:rsid w:val="003863D2"/>
    <w:rsid w:val="00390467"/>
    <w:rsid w:val="003957C6"/>
    <w:rsid w:val="003A0982"/>
    <w:rsid w:val="003A2861"/>
    <w:rsid w:val="003A710A"/>
    <w:rsid w:val="003B403F"/>
    <w:rsid w:val="003B50FC"/>
    <w:rsid w:val="003B659E"/>
    <w:rsid w:val="003B7AA4"/>
    <w:rsid w:val="003C275E"/>
    <w:rsid w:val="003C4FDE"/>
    <w:rsid w:val="003C69D3"/>
    <w:rsid w:val="003D6781"/>
    <w:rsid w:val="003D767F"/>
    <w:rsid w:val="003E58DF"/>
    <w:rsid w:val="00404C4C"/>
    <w:rsid w:val="004123F1"/>
    <w:rsid w:val="0041423F"/>
    <w:rsid w:val="00414F81"/>
    <w:rsid w:val="00422356"/>
    <w:rsid w:val="004360E0"/>
    <w:rsid w:val="00436A0F"/>
    <w:rsid w:val="00437150"/>
    <w:rsid w:val="0043750A"/>
    <w:rsid w:val="00437EF0"/>
    <w:rsid w:val="00440964"/>
    <w:rsid w:val="0044387D"/>
    <w:rsid w:val="00443B02"/>
    <w:rsid w:val="00447577"/>
    <w:rsid w:val="00453D08"/>
    <w:rsid w:val="00472F33"/>
    <w:rsid w:val="004732E9"/>
    <w:rsid w:val="004854BB"/>
    <w:rsid w:val="004863B2"/>
    <w:rsid w:val="00492A1F"/>
    <w:rsid w:val="00492F8E"/>
    <w:rsid w:val="00494493"/>
    <w:rsid w:val="00496606"/>
    <w:rsid w:val="004A24CC"/>
    <w:rsid w:val="004B1057"/>
    <w:rsid w:val="004B4167"/>
    <w:rsid w:val="004C48CA"/>
    <w:rsid w:val="004C4E27"/>
    <w:rsid w:val="004D5DC6"/>
    <w:rsid w:val="004E5E66"/>
    <w:rsid w:val="004E7ADB"/>
    <w:rsid w:val="00500703"/>
    <w:rsid w:val="005036CB"/>
    <w:rsid w:val="00503B4D"/>
    <w:rsid w:val="00504EE9"/>
    <w:rsid w:val="0050771C"/>
    <w:rsid w:val="00514AA3"/>
    <w:rsid w:val="00514E4F"/>
    <w:rsid w:val="00521576"/>
    <w:rsid w:val="005250E6"/>
    <w:rsid w:val="0053090A"/>
    <w:rsid w:val="00537A5B"/>
    <w:rsid w:val="0054100F"/>
    <w:rsid w:val="00542D23"/>
    <w:rsid w:val="0054442C"/>
    <w:rsid w:val="00550285"/>
    <w:rsid w:val="00552290"/>
    <w:rsid w:val="005578F0"/>
    <w:rsid w:val="00562492"/>
    <w:rsid w:val="0056329B"/>
    <w:rsid w:val="00566640"/>
    <w:rsid w:val="00572A20"/>
    <w:rsid w:val="005737CB"/>
    <w:rsid w:val="00575386"/>
    <w:rsid w:val="005807AA"/>
    <w:rsid w:val="005836F8"/>
    <w:rsid w:val="00587C89"/>
    <w:rsid w:val="00587FFB"/>
    <w:rsid w:val="005918FA"/>
    <w:rsid w:val="00592A86"/>
    <w:rsid w:val="005A518B"/>
    <w:rsid w:val="005A51B7"/>
    <w:rsid w:val="005A6F47"/>
    <w:rsid w:val="005B05BD"/>
    <w:rsid w:val="005B3029"/>
    <w:rsid w:val="005B4801"/>
    <w:rsid w:val="005C23A4"/>
    <w:rsid w:val="005D1CDF"/>
    <w:rsid w:val="005D2BB7"/>
    <w:rsid w:val="005D6FFE"/>
    <w:rsid w:val="005D781B"/>
    <w:rsid w:val="005E61A8"/>
    <w:rsid w:val="005F6419"/>
    <w:rsid w:val="0060301D"/>
    <w:rsid w:val="00604051"/>
    <w:rsid w:val="0060543D"/>
    <w:rsid w:val="006104DD"/>
    <w:rsid w:val="006107D5"/>
    <w:rsid w:val="006130B5"/>
    <w:rsid w:val="0061345F"/>
    <w:rsid w:val="00614DD8"/>
    <w:rsid w:val="00617400"/>
    <w:rsid w:val="00624092"/>
    <w:rsid w:val="00632D29"/>
    <w:rsid w:val="006342FC"/>
    <w:rsid w:val="00636E6E"/>
    <w:rsid w:val="00642D69"/>
    <w:rsid w:val="00644608"/>
    <w:rsid w:val="0064780C"/>
    <w:rsid w:val="00653D8B"/>
    <w:rsid w:val="00664950"/>
    <w:rsid w:val="00667AC2"/>
    <w:rsid w:val="006762E1"/>
    <w:rsid w:val="006825E9"/>
    <w:rsid w:val="00683220"/>
    <w:rsid w:val="00687FA0"/>
    <w:rsid w:val="00692117"/>
    <w:rsid w:val="006926FD"/>
    <w:rsid w:val="006A3C11"/>
    <w:rsid w:val="006B04F9"/>
    <w:rsid w:val="006B6213"/>
    <w:rsid w:val="006B7010"/>
    <w:rsid w:val="006C3095"/>
    <w:rsid w:val="006D14F6"/>
    <w:rsid w:val="006E1151"/>
    <w:rsid w:val="006E22D4"/>
    <w:rsid w:val="006E6311"/>
    <w:rsid w:val="006F56D0"/>
    <w:rsid w:val="006F6B63"/>
    <w:rsid w:val="007014CC"/>
    <w:rsid w:val="0070744C"/>
    <w:rsid w:val="00707742"/>
    <w:rsid w:val="007145FF"/>
    <w:rsid w:val="00715B2A"/>
    <w:rsid w:val="00717655"/>
    <w:rsid w:val="0073184D"/>
    <w:rsid w:val="00732AF2"/>
    <w:rsid w:val="00733B21"/>
    <w:rsid w:val="007450F1"/>
    <w:rsid w:val="00745EE2"/>
    <w:rsid w:val="00751515"/>
    <w:rsid w:val="007520A5"/>
    <w:rsid w:val="0075252F"/>
    <w:rsid w:val="007619C3"/>
    <w:rsid w:val="007626B7"/>
    <w:rsid w:val="007715FE"/>
    <w:rsid w:val="00775556"/>
    <w:rsid w:val="00775B7B"/>
    <w:rsid w:val="0078212B"/>
    <w:rsid w:val="00784DF6"/>
    <w:rsid w:val="00785232"/>
    <w:rsid w:val="007A0AC7"/>
    <w:rsid w:val="007A399D"/>
    <w:rsid w:val="007B186C"/>
    <w:rsid w:val="007B2C29"/>
    <w:rsid w:val="007B6B19"/>
    <w:rsid w:val="007C1696"/>
    <w:rsid w:val="007C3ED0"/>
    <w:rsid w:val="007C48C4"/>
    <w:rsid w:val="007C5971"/>
    <w:rsid w:val="007D6DB9"/>
    <w:rsid w:val="007E42DC"/>
    <w:rsid w:val="007F0613"/>
    <w:rsid w:val="007F54B9"/>
    <w:rsid w:val="007F605B"/>
    <w:rsid w:val="007F73EA"/>
    <w:rsid w:val="00801C5E"/>
    <w:rsid w:val="0080383E"/>
    <w:rsid w:val="00803F35"/>
    <w:rsid w:val="00806A76"/>
    <w:rsid w:val="00811C9D"/>
    <w:rsid w:val="00815777"/>
    <w:rsid w:val="00816C80"/>
    <w:rsid w:val="008249C8"/>
    <w:rsid w:val="00824A7C"/>
    <w:rsid w:val="0083102F"/>
    <w:rsid w:val="00840561"/>
    <w:rsid w:val="0084097A"/>
    <w:rsid w:val="00841BCD"/>
    <w:rsid w:val="00847264"/>
    <w:rsid w:val="00851A8E"/>
    <w:rsid w:val="0085365B"/>
    <w:rsid w:val="00862109"/>
    <w:rsid w:val="00867791"/>
    <w:rsid w:val="0088079D"/>
    <w:rsid w:val="008826C1"/>
    <w:rsid w:val="0088368D"/>
    <w:rsid w:val="00883DFD"/>
    <w:rsid w:val="00890591"/>
    <w:rsid w:val="0089210C"/>
    <w:rsid w:val="00893D2E"/>
    <w:rsid w:val="008A1BF7"/>
    <w:rsid w:val="008A5B0E"/>
    <w:rsid w:val="008B0961"/>
    <w:rsid w:val="008B09FA"/>
    <w:rsid w:val="008C12B8"/>
    <w:rsid w:val="008C39F7"/>
    <w:rsid w:val="008D193F"/>
    <w:rsid w:val="008D679C"/>
    <w:rsid w:val="008E1AEC"/>
    <w:rsid w:val="008F4087"/>
    <w:rsid w:val="0090091A"/>
    <w:rsid w:val="009042BD"/>
    <w:rsid w:val="00904FE4"/>
    <w:rsid w:val="00906D3F"/>
    <w:rsid w:val="009107DC"/>
    <w:rsid w:val="009224E4"/>
    <w:rsid w:val="00927740"/>
    <w:rsid w:val="00934232"/>
    <w:rsid w:val="00936159"/>
    <w:rsid w:val="00937521"/>
    <w:rsid w:val="00940268"/>
    <w:rsid w:val="00940979"/>
    <w:rsid w:val="00947F50"/>
    <w:rsid w:val="00952AF5"/>
    <w:rsid w:val="00960400"/>
    <w:rsid w:val="00977E1D"/>
    <w:rsid w:val="0098056C"/>
    <w:rsid w:val="00984E1F"/>
    <w:rsid w:val="0098547E"/>
    <w:rsid w:val="00991886"/>
    <w:rsid w:val="00992984"/>
    <w:rsid w:val="009968D8"/>
    <w:rsid w:val="0099732D"/>
    <w:rsid w:val="009A5052"/>
    <w:rsid w:val="009A6C2F"/>
    <w:rsid w:val="009A7206"/>
    <w:rsid w:val="009B0573"/>
    <w:rsid w:val="009B64F6"/>
    <w:rsid w:val="009B7B4B"/>
    <w:rsid w:val="009B7C21"/>
    <w:rsid w:val="009E0D01"/>
    <w:rsid w:val="009E4E6E"/>
    <w:rsid w:val="009E6A71"/>
    <w:rsid w:val="00A04992"/>
    <w:rsid w:val="00A06240"/>
    <w:rsid w:val="00A12B9A"/>
    <w:rsid w:val="00A147AA"/>
    <w:rsid w:val="00A21D71"/>
    <w:rsid w:val="00A22A23"/>
    <w:rsid w:val="00A22B78"/>
    <w:rsid w:val="00A25AE5"/>
    <w:rsid w:val="00A26442"/>
    <w:rsid w:val="00A348F3"/>
    <w:rsid w:val="00A37002"/>
    <w:rsid w:val="00A4355E"/>
    <w:rsid w:val="00A520D9"/>
    <w:rsid w:val="00A55F72"/>
    <w:rsid w:val="00A56363"/>
    <w:rsid w:val="00A6378B"/>
    <w:rsid w:val="00A641DA"/>
    <w:rsid w:val="00A64DA0"/>
    <w:rsid w:val="00A700F3"/>
    <w:rsid w:val="00A73DD3"/>
    <w:rsid w:val="00A74C67"/>
    <w:rsid w:val="00A86B14"/>
    <w:rsid w:val="00A9142A"/>
    <w:rsid w:val="00A91E85"/>
    <w:rsid w:val="00A92BCD"/>
    <w:rsid w:val="00AA18B1"/>
    <w:rsid w:val="00AA1B0E"/>
    <w:rsid w:val="00AA47B6"/>
    <w:rsid w:val="00AB0F58"/>
    <w:rsid w:val="00AB3EAF"/>
    <w:rsid w:val="00AC163B"/>
    <w:rsid w:val="00AC56A7"/>
    <w:rsid w:val="00AC5CA7"/>
    <w:rsid w:val="00AC6058"/>
    <w:rsid w:val="00AE132E"/>
    <w:rsid w:val="00AE2BA5"/>
    <w:rsid w:val="00AE441D"/>
    <w:rsid w:val="00AE56B1"/>
    <w:rsid w:val="00AE6D09"/>
    <w:rsid w:val="00AF1A3C"/>
    <w:rsid w:val="00AF7A7C"/>
    <w:rsid w:val="00B02070"/>
    <w:rsid w:val="00B0262F"/>
    <w:rsid w:val="00B1292F"/>
    <w:rsid w:val="00B35741"/>
    <w:rsid w:val="00B408B6"/>
    <w:rsid w:val="00B424C2"/>
    <w:rsid w:val="00B463CF"/>
    <w:rsid w:val="00B542DA"/>
    <w:rsid w:val="00B56199"/>
    <w:rsid w:val="00B64908"/>
    <w:rsid w:val="00B7037F"/>
    <w:rsid w:val="00B73862"/>
    <w:rsid w:val="00B73F43"/>
    <w:rsid w:val="00B75BBF"/>
    <w:rsid w:val="00B81CDC"/>
    <w:rsid w:val="00B85A51"/>
    <w:rsid w:val="00B94CF8"/>
    <w:rsid w:val="00BA1713"/>
    <w:rsid w:val="00BA308C"/>
    <w:rsid w:val="00BA6B66"/>
    <w:rsid w:val="00BA6E48"/>
    <w:rsid w:val="00BB259C"/>
    <w:rsid w:val="00BB4813"/>
    <w:rsid w:val="00BB557E"/>
    <w:rsid w:val="00BC74EA"/>
    <w:rsid w:val="00BD0563"/>
    <w:rsid w:val="00BD0789"/>
    <w:rsid w:val="00BE0AF6"/>
    <w:rsid w:val="00BE1F03"/>
    <w:rsid w:val="00BE3A04"/>
    <w:rsid w:val="00BE58A7"/>
    <w:rsid w:val="00BF2218"/>
    <w:rsid w:val="00C0426B"/>
    <w:rsid w:val="00C045DF"/>
    <w:rsid w:val="00C04A71"/>
    <w:rsid w:val="00C06394"/>
    <w:rsid w:val="00C1276B"/>
    <w:rsid w:val="00C13A3E"/>
    <w:rsid w:val="00C23945"/>
    <w:rsid w:val="00C26D43"/>
    <w:rsid w:val="00C35173"/>
    <w:rsid w:val="00C36E39"/>
    <w:rsid w:val="00C46548"/>
    <w:rsid w:val="00C50106"/>
    <w:rsid w:val="00C5256E"/>
    <w:rsid w:val="00C54472"/>
    <w:rsid w:val="00C54BA9"/>
    <w:rsid w:val="00C574D5"/>
    <w:rsid w:val="00C73F32"/>
    <w:rsid w:val="00C75A8D"/>
    <w:rsid w:val="00C87462"/>
    <w:rsid w:val="00C90CF6"/>
    <w:rsid w:val="00CA180C"/>
    <w:rsid w:val="00CB22B2"/>
    <w:rsid w:val="00CB5E96"/>
    <w:rsid w:val="00CB7066"/>
    <w:rsid w:val="00CC1D5C"/>
    <w:rsid w:val="00CC2858"/>
    <w:rsid w:val="00CC3EE2"/>
    <w:rsid w:val="00CD41AC"/>
    <w:rsid w:val="00CD7492"/>
    <w:rsid w:val="00CE2584"/>
    <w:rsid w:val="00CE3A6B"/>
    <w:rsid w:val="00CE5C9C"/>
    <w:rsid w:val="00CF4427"/>
    <w:rsid w:val="00D00211"/>
    <w:rsid w:val="00D006D1"/>
    <w:rsid w:val="00D025AE"/>
    <w:rsid w:val="00D02A96"/>
    <w:rsid w:val="00D03053"/>
    <w:rsid w:val="00D0379F"/>
    <w:rsid w:val="00D06309"/>
    <w:rsid w:val="00D17252"/>
    <w:rsid w:val="00D351EA"/>
    <w:rsid w:val="00D40288"/>
    <w:rsid w:val="00D43403"/>
    <w:rsid w:val="00D50A6B"/>
    <w:rsid w:val="00D5270B"/>
    <w:rsid w:val="00D62E71"/>
    <w:rsid w:val="00D6430D"/>
    <w:rsid w:val="00D66188"/>
    <w:rsid w:val="00D731F6"/>
    <w:rsid w:val="00D740CA"/>
    <w:rsid w:val="00D85728"/>
    <w:rsid w:val="00D91073"/>
    <w:rsid w:val="00D95481"/>
    <w:rsid w:val="00DA1C7D"/>
    <w:rsid w:val="00DC3BBA"/>
    <w:rsid w:val="00DC69B9"/>
    <w:rsid w:val="00DC7A13"/>
    <w:rsid w:val="00DD1C3C"/>
    <w:rsid w:val="00DD44AA"/>
    <w:rsid w:val="00DE5F69"/>
    <w:rsid w:val="00DE7064"/>
    <w:rsid w:val="00DF2997"/>
    <w:rsid w:val="00DF32BD"/>
    <w:rsid w:val="00E02DE7"/>
    <w:rsid w:val="00E100DC"/>
    <w:rsid w:val="00E10BC4"/>
    <w:rsid w:val="00E1202D"/>
    <w:rsid w:val="00E13B88"/>
    <w:rsid w:val="00E1415D"/>
    <w:rsid w:val="00E213BD"/>
    <w:rsid w:val="00E22DF0"/>
    <w:rsid w:val="00E245EF"/>
    <w:rsid w:val="00E276AD"/>
    <w:rsid w:val="00E31A81"/>
    <w:rsid w:val="00E323E9"/>
    <w:rsid w:val="00E3276A"/>
    <w:rsid w:val="00E32810"/>
    <w:rsid w:val="00E34018"/>
    <w:rsid w:val="00E358FA"/>
    <w:rsid w:val="00E437D2"/>
    <w:rsid w:val="00E43BF9"/>
    <w:rsid w:val="00E462C9"/>
    <w:rsid w:val="00E50ABB"/>
    <w:rsid w:val="00E51305"/>
    <w:rsid w:val="00E51930"/>
    <w:rsid w:val="00E53040"/>
    <w:rsid w:val="00E55751"/>
    <w:rsid w:val="00E60774"/>
    <w:rsid w:val="00E674BF"/>
    <w:rsid w:val="00E7398E"/>
    <w:rsid w:val="00E9454E"/>
    <w:rsid w:val="00E9543C"/>
    <w:rsid w:val="00EA1BEC"/>
    <w:rsid w:val="00EA2311"/>
    <w:rsid w:val="00EA32DC"/>
    <w:rsid w:val="00EB5632"/>
    <w:rsid w:val="00EB6432"/>
    <w:rsid w:val="00EC7BC3"/>
    <w:rsid w:val="00ED3798"/>
    <w:rsid w:val="00ED49DC"/>
    <w:rsid w:val="00ED5E6C"/>
    <w:rsid w:val="00ED7600"/>
    <w:rsid w:val="00EE4347"/>
    <w:rsid w:val="00EF5F4A"/>
    <w:rsid w:val="00EF6073"/>
    <w:rsid w:val="00EF698B"/>
    <w:rsid w:val="00EF6A32"/>
    <w:rsid w:val="00EF6BF4"/>
    <w:rsid w:val="00F06635"/>
    <w:rsid w:val="00F1295D"/>
    <w:rsid w:val="00F1362C"/>
    <w:rsid w:val="00F1700C"/>
    <w:rsid w:val="00F23ABB"/>
    <w:rsid w:val="00F3167C"/>
    <w:rsid w:val="00F3510F"/>
    <w:rsid w:val="00F35A76"/>
    <w:rsid w:val="00F37A87"/>
    <w:rsid w:val="00F414F1"/>
    <w:rsid w:val="00F46A19"/>
    <w:rsid w:val="00F47998"/>
    <w:rsid w:val="00F508B8"/>
    <w:rsid w:val="00F50DEC"/>
    <w:rsid w:val="00F578B6"/>
    <w:rsid w:val="00F7142F"/>
    <w:rsid w:val="00F71730"/>
    <w:rsid w:val="00F72CB1"/>
    <w:rsid w:val="00F77492"/>
    <w:rsid w:val="00F8215E"/>
    <w:rsid w:val="00F824F5"/>
    <w:rsid w:val="00F842DB"/>
    <w:rsid w:val="00F8761F"/>
    <w:rsid w:val="00F90FAB"/>
    <w:rsid w:val="00F915CF"/>
    <w:rsid w:val="00F9374D"/>
    <w:rsid w:val="00FA069D"/>
    <w:rsid w:val="00FC29B9"/>
    <w:rsid w:val="00FC6FD3"/>
    <w:rsid w:val="00FC7E08"/>
    <w:rsid w:val="00FD24AE"/>
    <w:rsid w:val="00FD4450"/>
    <w:rsid w:val="00FD54D8"/>
    <w:rsid w:val="00FE305C"/>
    <w:rsid w:val="00FE6E24"/>
    <w:rsid w:val="00FF0301"/>
    <w:rsid w:val="00FF4B91"/>
    <w:rsid w:val="00FF4DA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17AC9"/>
  <w15:chartTrackingRefBased/>
  <w15:docId w15:val="{50DE4108-66D6-4551-ACFC-60A86EC91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C54472"/>
    <w:pPr>
      <w:tabs>
        <w:tab w:val="right" w:leader="dot" w:pos="9617"/>
      </w:tabs>
      <w:spacing w:after="100"/>
    </w:pPr>
    <w:rPr>
      <w:b/>
    </w:rPr>
  </w:style>
  <w:style w:type="character" w:customStyle="1" w:styleId="ui-provider">
    <w:name w:val="ui-provider"/>
    <w:basedOn w:val="DefaultParagraphFont"/>
    <w:rsid w:val="00A06240"/>
  </w:style>
  <w:style w:type="paragraph" w:styleId="Header">
    <w:name w:val="header"/>
    <w:basedOn w:val="Normal"/>
    <w:link w:val="HeaderChar"/>
    <w:uiPriority w:val="99"/>
    <w:semiHidden/>
    <w:unhideWhenUsed/>
    <w:rsid w:val="0093752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37521"/>
    <w:rPr>
      <w:rFonts w:ascii="Times New Roman" w:hAnsi="Times New Roman"/>
      <w:sz w:val="20"/>
      <w:lang w:val="en-GB"/>
    </w:rPr>
  </w:style>
  <w:style w:type="paragraph" w:styleId="Footer">
    <w:name w:val="footer"/>
    <w:basedOn w:val="Normal"/>
    <w:link w:val="FooterChar"/>
    <w:uiPriority w:val="99"/>
    <w:semiHidden/>
    <w:unhideWhenUsed/>
    <w:rsid w:val="0093752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37521"/>
    <w:rPr>
      <w:rFonts w:ascii="Times New Roman" w:hAnsi="Times New Roman"/>
      <w:sz w:val="20"/>
      <w:lang w:val="en-GB"/>
    </w:rPr>
  </w:style>
  <w:style w:type="paragraph" w:styleId="Revision">
    <w:name w:val="Revision"/>
    <w:hidden/>
    <w:uiPriority w:val="99"/>
    <w:semiHidden/>
    <w:rsid w:val="000407B4"/>
    <w:pPr>
      <w:spacing w:after="0" w:line="240" w:lineRule="auto"/>
    </w:pPr>
    <w:rPr>
      <w:rFonts w:ascii="Times New Roman" w:hAnsi="Times New Roman"/>
      <w:sz w:val="20"/>
      <w:lang w:val="en-GB"/>
    </w:rPr>
  </w:style>
  <w:style w:type="paragraph" w:styleId="NormalWeb">
    <w:name w:val="Normal (Web)"/>
    <w:basedOn w:val="Normal"/>
    <w:uiPriority w:val="99"/>
    <w:unhideWhenUsed/>
    <w:rsid w:val="0042235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581">
      <w:bodyDiv w:val="1"/>
      <w:marLeft w:val="0"/>
      <w:marRight w:val="0"/>
      <w:marTop w:val="0"/>
      <w:marBottom w:val="0"/>
      <w:divBdr>
        <w:top w:val="none" w:sz="0" w:space="0" w:color="auto"/>
        <w:left w:val="none" w:sz="0" w:space="0" w:color="auto"/>
        <w:bottom w:val="none" w:sz="0" w:space="0" w:color="auto"/>
        <w:right w:val="none" w:sz="0" w:space="0" w:color="auto"/>
      </w:divBdr>
    </w:div>
    <w:div w:id="897515953">
      <w:bodyDiv w:val="1"/>
      <w:marLeft w:val="0"/>
      <w:marRight w:val="0"/>
      <w:marTop w:val="0"/>
      <w:marBottom w:val="0"/>
      <w:divBdr>
        <w:top w:val="none" w:sz="0" w:space="0" w:color="auto"/>
        <w:left w:val="none" w:sz="0" w:space="0" w:color="auto"/>
        <w:bottom w:val="none" w:sz="0" w:space="0" w:color="auto"/>
        <w:right w:val="none" w:sz="0" w:space="0" w:color="auto"/>
      </w:divBdr>
    </w:div>
    <w:div w:id="185873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0-bis%20Changsha\Templates\TDoc_Template_RAN4%23110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2E1AE7554B4541B915989E81A8B595" ma:contentTypeVersion="5" ma:contentTypeDescription="Create a new document." ma:contentTypeScope="" ma:versionID="fdfb910e4976179004eb6dfe6f0b6b8d">
  <xsd:schema xmlns:xsd="http://www.w3.org/2001/XMLSchema" xmlns:xs="http://www.w3.org/2001/XMLSchema" xmlns:p="http://schemas.microsoft.com/office/2006/metadata/properties" xmlns:ns3="686429c2-ba17-4085-b5fb-a4b4ebcde64e" targetNamespace="http://schemas.microsoft.com/office/2006/metadata/properties" ma:root="true" ma:fieldsID="e64276e40b73e1edb76a0f9b2af9c592" ns3:_="">
    <xsd:import namespace="686429c2-ba17-4085-b5fb-a4b4ebcde64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429c2-ba17-4085-b5fb-a4b4ebcde6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005597-6B0D-4482-A87A-EB4B5272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429c2-ba17-4085-b5fb-a4b4ebcde6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c921337c-1160-432a-b079-805f59112843}" enabled="0" method="" siteId="{c921337c-1160-432a-b079-805f59112843}" removed="1"/>
</clbl:labelList>
</file>

<file path=docProps/app.xml><?xml version="1.0" encoding="utf-8"?>
<Properties xmlns="http://schemas.openxmlformats.org/officeDocument/2006/extended-properties" xmlns:vt="http://schemas.openxmlformats.org/officeDocument/2006/docPropsVTypes">
  <Template>TDoc_Template_RAN4#110bis.dotx</Template>
  <TotalTime>1</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Links>
    <vt:vector size="24" baseType="variant">
      <vt:variant>
        <vt:i4>8060928</vt:i4>
      </vt:variant>
      <vt:variant>
        <vt:i4>15</vt:i4>
      </vt:variant>
      <vt:variant>
        <vt:i4>0</vt:i4>
      </vt:variant>
      <vt:variant>
        <vt:i4>5</vt:i4>
      </vt:variant>
      <vt:variant>
        <vt:lpwstr>mailto:3GPPLiaison@etsi.org</vt:lpwstr>
      </vt:variant>
      <vt:variant>
        <vt:lpwstr/>
      </vt:variant>
      <vt:variant>
        <vt:i4>1572914</vt:i4>
      </vt:variant>
      <vt:variant>
        <vt:i4>11</vt:i4>
      </vt:variant>
      <vt:variant>
        <vt:i4>0</vt:i4>
      </vt:variant>
      <vt:variant>
        <vt:i4>5</vt:i4>
      </vt:variant>
      <vt:variant>
        <vt:lpwstr/>
      </vt:variant>
      <vt:variant>
        <vt:lpwstr>_Toc161902223</vt:lpwstr>
      </vt:variant>
      <vt:variant>
        <vt:i4>1572914</vt:i4>
      </vt:variant>
      <vt:variant>
        <vt:i4>8</vt:i4>
      </vt:variant>
      <vt:variant>
        <vt:i4>0</vt:i4>
      </vt:variant>
      <vt:variant>
        <vt:i4>5</vt:i4>
      </vt:variant>
      <vt:variant>
        <vt:lpwstr/>
      </vt:variant>
      <vt:variant>
        <vt:lpwstr>_Toc161902222</vt:lpwstr>
      </vt:variant>
      <vt:variant>
        <vt:i4>1572914</vt:i4>
      </vt:variant>
      <vt:variant>
        <vt:i4>5</vt:i4>
      </vt:variant>
      <vt:variant>
        <vt:i4>0</vt:i4>
      </vt:variant>
      <vt:variant>
        <vt:i4>5</vt:i4>
      </vt:variant>
      <vt:variant>
        <vt:lpwstr/>
      </vt:variant>
      <vt:variant>
        <vt:lpwstr>_Toc161902221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Azcuy, Frank A</cp:lastModifiedBy>
  <cp:revision>2</cp:revision>
  <dcterms:created xsi:type="dcterms:W3CDTF">2024-08-09T19:17:00Z</dcterms:created>
  <dcterms:modified xsi:type="dcterms:W3CDTF">2024-08-09T19:17:00Z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0x010100B42E1AE7554B4541B915989E81A8B595</vt:lpwstr>
  </property>
  <property fmtid="{D5CDD505-2E9C-101B-9397-08002B2CF9AE}" pid="10" name="_dlc_DocIdItemGuid">
    <vt:lpwstr>c0df21ed-ac09-4618-8db5-3775ba1f1427</vt:lpwstr>
  </property>
  <property fmtid="{D5CDD505-2E9C-101B-9397-08002B2CF9AE}" pid="11" name="MediaServiceImageTags">
    <vt:lpwstr/>
  </property>
</Properties>
</file>