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096A" w14:textId="319CF83C" w:rsidR="00522BCD" w:rsidRPr="00FA2C48" w:rsidRDefault="00522BCD" w:rsidP="00522BC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7E78CE" w:rsidRPr="007E78CE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R4-2404112</w:t>
      </w:r>
    </w:p>
    <w:p w14:paraId="43B6007D" w14:textId="4BBFE5B3" w:rsidR="00522BCD" w:rsidRDefault="00522BCD" w:rsidP="00522BCD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136BE9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Changsha, China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15 – 19 April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, 2024</w:t>
      </w:r>
    </w:p>
    <w:p w14:paraId="2F37370B" w14:textId="77777777" w:rsidR="00522BCD" w:rsidRDefault="00522BCD" w:rsidP="00522BCD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33B106AF" w14:textId="383DA031" w:rsidR="00260C25" w:rsidRPr="00056415" w:rsidRDefault="00260C25" w:rsidP="00522BCD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5A38EF" w:rsidRPr="005A38EF">
        <w:rPr>
          <w:rFonts w:ascii="Arial" w:eastAsia="MS Mincho" w:hAnsi="Arial"/>
          <w:b/>
          <w:sz w:val="24"/>
          <w:szCs w:val="24"/>
          <w:lang w:val="de-DE" w:eastAsia="x-none"/>
        </w:rPr>
        <w:t xml:space="preserve"> R2-2401767</w:t>
      </w:r>
    </w:p>
    <w:p w14:paraId="295A422A" w14:textId="479D1CA2" w:rsidR="00260C25" w:rsidRPr="00056415" w:rsidRDefault="00260C25" w:rsidP="00522BCD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Athens, Greece, Feb. 26</w:t>
      </w:r>
      <w:r w:rsidRPr="00231704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Mar. 1</w:t>
      </w:r>
      <w:r w:rsidRPr="00231704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st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622BCAA7" w14:textId="77777777" w:rsidR="00C37CB4" w:rsidRPr="00260C2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de-DE" w:eastAsia="ja-JP"/>
        </w:rPr>
      </w:pPr>
    </w:p>
    <w:p w14:paraId="450A596F" w14:textId="4F99B177" w:rsidR="005A6C01" w:rsidRPr="00910E24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910E24">
        <w:rPr>
          <w:rFonts w:ascii="Arial" w:hAnsi="Arial" w:cs="Arial"/>
          <w:b/>
          <w:sz w:val="22"/>
          <w:szCs w:val="22"/>
        </w:rPr>
        <w:t>Title:</w:t>
      </w:r>
      <w:r w:rsidRPr="00910E24">
        <w:rPr>
          <w:rFonts w:ascii="Arial" w:hAnsi="Arial" w:cs="Arial"/>
          <w:b/>
          <w:sz w:val="22"/>
          <w:szCs w:val="22"/>
        </w:rPr>
        <w:tab/>
      </w:r>
      <w:r w:rsidR="00231704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260C25" w:rsidRPr="00910E24">
        <w:rPr>
          <w:rFonts w:ascii="Arial" w:hAnsi="Arial" w:cs="Arial" w:hint="eastAsia"/>
          <w:bCs/>
          <w:sz w:val="22"/>
          <w:szCs w:val="22"/>
          <w:lang w:eastAsia="zh-CN"/>
        </w:rPr>
        <w:t>eply</w:t>
      </w:r>
      <w:r w:rsidR="00260C25" w:rsidRPr="00910E24">
        <w:rPr>
          <w:rFonts w:ascii="Arial" w:hAnsi="Arial" w:cs="Arial"/>
          <w:bCs/>
          <w:sz w:val="22"/>
          <w:szCs w:val="22"/>
        </w:rPr>
        <w:t xml:space="preserve"> </w:t>
      </w:r>
      <w:r w:rsidR="003D5265" w:rsidRPr="00910E24">
        <w:rPr>
          <w:rFonts w:ascii="Arial" w:hAnsi="Arial" w:cs="Arial"/>
          <w:bCs/>
          <w:sz w:val="22"/>
          <w:szCs w:val="22"/>
        </w:rPr>
        <w:t xml:space="preserve">LS on </w:t>
      </w:r>
      <w:r w:rsidR="00260C25" w:rsidRPr="00910E24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260C25" w:rsidRPr="00910E24">
        <w:rPr>
          <w:rFonts w:ascii="Arial" w:hAnsi="Arial" w:cs="Arial"/>
          <w:bCs/>
          <w:sz w:val="22"/>
          <w:szCs w:val="22"/>
        </w:rPr>
        <w:t xml:space="preserve">17 </w:t>
      </w:r>
      <w:r w:rsidR="003D5265" w:rsidRPr="00910E24">
        <w:rPr>
          <w:rFonts w:ascii="Arial" w:hAnsi="Arial" w:cs="Arial"/>
          <w:bCs/>
          <w:sz w:val="22"/>
          <w:szCs w:val="22"/>
        </w:rPr>
        <w:t>DC location</w:t>
      </w:r>
      <w:r w:rsidR="00260C25" w:rsidRPr="00910E24">
        <w:rPr>
          <w:rFonts w:ascii="Arial" w:hAnsi="Arial" w:cs="Arial"/>
          <w:bCs/>
          <w:sz w:val="22"/>
          <w:szCs w:val="22"/>
        </w:rPr>
        <w:t xml:space="preserve"> </w:t>
      </w:r>
      <w:r w:rsidR="00260C25" w:rsidRPr="00910E24">
        <w:rPr>
          <w:rFonts w:ascii="Arial" w:hAnsi="Arial" w:cs="Arial" w:hint="eastAsia"/>
          <w:bCs/>
          <w:sz w:val="22"/>
          <w:szCs w:val="22"/>
          <w:lang w:eastAsia="zh-CN"/>
        </w:rPr>
        <w:t>signaling</w:t>
      </w:r>
    </w:p>
    <w:p w14:paraId="3915DF53" w14:textId="7AFE41EC" w:rsidR="009F52ED" w:rsidRPr="00910E24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10E24">
        <w:rPr>
          <w:rFonts w:ascii="Arial" w:hAnsi="Arial" w:cs="Arial"/>
          <w:b/>
          <w:sz w:val="22"/>
          <w:szCs w:val="22"/>
        </w:rPr>
        <w:t>Response to:</w:t>
      </w:r>
      <w:r w:rsidRPr="00910E24">
        <w:rPr>
          <w:rFonts w:ascii="Arial" w:hAnsi="Arial" w:cs="Arial"/>
          <w:bCs/>
          <w:sz w:val="22"/>
          <w:szCs w:val="22"/>
        </w:rPr>
        <w:tab/>
      </w:r>
      <w:r w:rsidR="00260C25" w:rsidRPr="00910E24">
        <w:rPr>
          <w:rFonts w:ascii="Arial" w:hAnsi="Arial" w:cs="Arial"/>
          <w:bCs/>
          <w:sz w:val="22"/>
          <w:szCs w:val="22"/>
        </w:rPr>
        <w:t>R2-2400059_R4-2321950</w:t>
      </w:r>
    </w:p>
    <w:p w14:paraId="1725517D" w14:textId="105B887A" w:rsidR="005A6C01" w:rsidRPr="00910E24" w:rsidRDefault="005A6C0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910E24">
        <w:rPr>
          <w:rFonts w:ascii="Arial" w:hAnsi="Arial" w:cs="Arial"/>
          <w:b/>
          <w:sz w:val="22"/>
          <w:szCs w:val="22"/>
        </w:rPr>
        <w:t>Release:</w:t>
      </w:r>
      <w:r w:rsidRPr="00910E24">
        <w:rPr>
          <w:rFonts w:ascii="Arial" w:hAnsi="Arial" w:cs="Arial"/>
          <w:bCs/>
          <w:sz w:val="22"/>
          <w:szCs w:val="22"/>
        </w:rPr>
        <w:tab/>
      </w:r>
      <w:r w:rsidR="003943BE" w:rsidRPr="00910E24">
        <w:rPr>
          <w:rFonts w:ascii="Arial" w:hAnsi="Arial" w:cs="Arial"/>
          <w:bCs/>
          <w:sz w:val="22"/>
          <w:szCs w:val="22"/>
        </w:rPr>
        <w:t>Release 17</w:t>
      </w:r>
    </w:p>
    <w:p w14:paraId="0DB3F630" w14:textId="4F13C5EC" w:rsidR="005A6C01" w:rsidRPr="00910E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910E24">
        <w:rPr>
          <w:rFonts w:ascii="Arial" w:hAnsi="Arial" w:cs="Arial"/>
          <w:b/>
          <w:sz w:val="22"/>
          <w:szCs w:val="22"/>
        </w:rPr>
        <w:t>Work Item</w:t>
      </w:r>
      <w:r w:rsidR="00D40D3F" w:rsidRPr="00910E24">
        <w:rPr>
          <w:rFonts w:ascii="Arial" w:hAnsi="Arial" w:cs="Arial"/>
          <w:b/>
          <w:sz w:val="22"/>
          <w:szCs w:val="22"/>
        </w:rPr>
        <w:t>s</w:t>
      </w:r>
      <w:r w:rsidRPr="00910E24">
        <w:rPr>
          <w:rFonts w:ascii="Arial" w:hAnsi="Arial" w:cs="Arial"/>
          <w:b/>
          <w:sz w:val="22"/>
          <w:szCs w:val="22"/>
        </w:rPr>
        <w:t>:</w:t>
      </w:r>
      <w:r w:rsidRPr="00910E24">
        <w:rPr>
          <w:rFonts w:ascii="Arial" w:hAnsi="Arial" w:cs="Arial"/>
          <w:bCs/>
          <w:sz w:val="22"/>
          <w:szCs w:val="22"/>
        </w:rPr>
        <w:tab/>
      </w:r>
      <w:r w:rsidR="00260C25" w:rsidRPr="00910E24">
        <w:rPr>
          <w:rFonts w:ascii="Arial" w:hAnsi="Arial" w:cs="Arial"/>
          <w:bCs/>
          <w:sz w:val="22"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463259D" w:rsidR="005A6C01" w:rsidRPr="00910E24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10E24">
        <w:rPr>
          <w:rFonts w:ascii="Arial" w:hAnsi="Arial" w:cs="Arial"/>
          <w:b/>
          <w:sz w:val="22"/>
          <w:szCs w:val="22"/>
        </w:rPr>
        <w:t>Source:</w:t>
      </w:r>
      <w:r w:rsidRPr="00910E24">
        <w:rPr>
          <w:rFonts w:ascii="Arial" w:hAnsi="Arial" w:cs="Arial"/>
          <w:bCs/>
          <w:sz w:val="22"/>
          <w:szCs w:val="22"/>
        </w:rPr>
        <w:tab/>
      </w:r>
      <w:r w:rsidR="00260C25" w:rsidRPr="00910E24">
        <w:rPr>
          <w:rFonts w:ascii="Arial" w:eastAsia="MS Mincho" w:hAnsi="Arial" w:cs="Arial" w:hint="eastAsia"/>
          <w:bCs/>
          <w:sz w:val="22"/>
          <w:szCs w:val="22"/>
          <w:lang w:eastAsia="ja-JP"/>
        </w:rPr>
        <w:t>RAN</w:t>
      </w:r>
      <w:r w:rsidR="00260C25" w:rsidRPr="00910E24">
        <w:rPr>
          <w:rFonts w:ascii="Arial" w:eastAsia="MS Mincho" w:hAnsi="Arial" w:cs="Arial"/>
          <w:bCs/>
          <w:sz w:val="22"/>
          <w:szCs w:val="22"/>
          <w:lang w:eastAsia="ja-JP"/>
        </w:rPr>
        <w:t>2</w:t>
      </w:r>
    </w:p>
    <w:p w14:paraId="0434D635" w14:textId="134AC9F0" w:rsidR="005A6C01" w:rsidRPr="00910E24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910E24">
        <w:rPr>
          <w:rFonts w:ascii="Arial" w:hAnsi="Arial" w:cs="Arial"/>
          <w:b/>
          <w:sz w:val="22"/>
          <w:szCs w:val="22"/>
        </w:rPr>
        <w:t>To:</w:t>
      </w:r>
      <w:r w:rsidRPr="00910E24">
        <w:rPr>
          <w:rFonts w:ascii="Arial" w:hAnsi="Arial" w:cs="Arial"/>
          <w:bCs/>
          <w:sz w:val="22"/>
          <w:szCs w:val="22"/>
        </w:rPr>
        <w:tab/>
      </w:r>
      <w:r w:rsidR="00DA3057" w:rsidRPr="00910E24">
        <w:rPr>
          <w:rFonts w:ascii="Arial" w:hAnsi="Arial" w:cs="Arial"/>
          <w:bCs/>
          <w:sz w:val="22"/>
          <w:szCs w:val="22"/>
        </w:rPr>
        <w:t>RAN</w:t>
      </w:r>
      <w:r w:rsidR="003943BE" w:rsidRPr="00910E24">
        <w:rPr>
          <w:rFonts w:ascii="Arial" w:eastAsia="MS Mincho" w:hAnsi="Arial" w:cs="Arial"/>
          <w:bCs/>
          <w:sz w:val="22"/>
          <w:szCs w:val="22"/>
          <w:lang w:eastAsia="ja-JP"/>
        </w:rPr>
        <w:t>4</w:t>
      </w:r>
    </w:p>
    <w:p w14:paraId="7A0A7289" w14:textId="281B87A2" w:rsidR="009703BE" w:rsidRPr="00910E24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910E24">
        <w:rPr>
          <w:rFonts w:ascii="Arial" w:eastAsia="MS Mincho" w:hAnsi="Arial" w:cs="Arial" w:hint="eastAsia"/>
          <w:b/>
          <w:sz w:val="22"/>
          <w:szCs w:val="22"/>
          <w:lang w:eastAsia="ja-JP"/>
        </w:rPr>
        <w:t>CC:</w:t>
      </w:r>
      <w:r w:rsidRPr="00910E24">
        <w:rPr>
          <w:rFonts w:ascii="Arial" w:eastAsia="MS Mincho" w:hAnsi="Arial" w:cs="Arial" w:hint="eastAsia"/>
          <w:b/>
          <w:sz w:val="22"/>
          <w:szCs w:val="22"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910E24" w:rsidRDefault="005A6C01" w:rsidP="00116452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910E24">
        <w:rPr>
          <w:rFonts w:ascii="Arial" w:hAnsi="Arial" w:cs="Arial"/>
          <w:b/>
          <w:sz w:val="22"/>
          <w:szCs w:val="22"/>
        </w:rPr>
        <w:t>Contact Person</w:t>
      </w:r>
      <w:r w:rsidR="00116452" w:rsidRPr="00910E24">
        <w:rPr>
          <w:rFonts w:ascii="Arial" w:hAnsi="Arial" w:cs="Arial"/>
          <w:b/>
          <w:sz w:val="22"/>
          <w:szCs w:val="22"/>
        </w:rPr>
        <w:t>:</w:t>
      </w:r>
    </w:p>
    <w:p w14:paraId="318D3BFC" w14:textId="497F48DA" w:rsidR="005A6C01" w:rsidRPr="00910E24" w:rsidRDefault="005A6C01" w:rsidP="003F6DAF">
      <w:pPr>
        <w:ind w:leftChars="200" w:left="400"/>
        <w:rPr>
          <w:rFonts w:ascii="Arial" w:hAnsi="Arial" w:cs="Arial"/>
          <w:b/>
          <w:bCs/>
          <w:sz w:val="22"/>
          <w:szCs w:val="22"/>
          <w:lang w:val="it-IT" w:eastAsia="ja-JP"/>
        </w:rPr>
      </w:pPr>
      <w:r w:rsidRPr="00910E24">
        <w:rPr>
          <w:rFonts w:ascii="Arial" w:hAnsi="Arial" w:cs="Arial"/>
          <w:b/>
          <w:bCs/>
          <w:sz w:val="22"/>
          <w:szCs w:val="22"/>
          <w:lang w:val="it-IT"/>
        </w:rPr>
        <w:t>Name:</w:t>
      </w:r>
      <w:r w:rsidRPr="00910E2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3F6DAF" w:rsidRPr="00910E2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3D5265" w:rsidRPr="00910E24">
        <w:rPr>
          <w:rFonts w:ascii="Arial" w:hAnsi="Arial" w:cs="Arial" w:hint="eastAsia"/>
          <w:sz w:val="22"/>
          <w:szCs w:val="22"/>
          <w:lang w:val="it-IT" w:eastAsia="zh-CN"/>
        </w:rPr>
        <w:t>Xiaodong</w:t>
      </w:r>
      <w:r w:rsidR="003D5265" w:rsidRPr="00910E24">
        <w:rPr>
          <w:rFonts w:ascii="Arial" w:hAnsi="Arial" w:cs="Arial"/>
          <w:sz w:val="22"/>
          <w:szCs w:val="22"/>
          <w:lang w:val="it-IT" w:eastAsia="ja-JP"/>
        </w:rPr>
        <w:t xml:space="preserve"> </w:t>
      </w:r>
      <w:r w:rsidR="003D5265" w:rsidRPr="00910E24">
        <w:rPr>
          <w:rFonts w:ascii="Arial" w:hAnsi="Arial" w:cs="Arial" w:hint="eastAsia"/>
          <w:sz w:val="22"/>
          <w:szCs w:val="22"/>
          <w:lang w:val="it-IT" w:eastAsia="zh-CN"/>
        </w:rPr>
        <w:t>Yang</w:t>
      </w:r>
    </w:p>
    <w:p w14:paraId="1242F2FD" w14:textId="64E46AC8" w:rsidR="005A6C01" w:rsidRPr="00910E24" w:rsidRDefault="005A6C01" w:rsidP="003F6DAF">
      <w:pPr>
        <w:ind w:leftChars="200" w:left="400"/>
        <w:rPr>
          <w:rFonts w:ascii="Arial" w:hAnsi="Arial" w:cs="Arial"/>
          <w:b/>
          <w:bCs/>
          <w:sz w:val="22"/>
          <w:szCs w:val="22"/>
          <w:lang w:val="pt-BR" w:eastAsia="ja-JP"/>
        </w:rPr>
      </w:pPr>
      <w:r w:rsidRPr="00910E24">
        <w:rPr>
          <w:rFonts w:ascii="Arial" w:hAnsi="Arial" w:cs="Arial"/>
          <w:b/>
          <w:bCs/>
          <w:sz w:val="22"/>
          <w:szCs w:val="22"/>
          <w:lang w:val="pt-BR"/>
        </w:rPr>
        <w:t>E-mail Address:</w:t>
      </w:r>
      <w:r w:rsidRPr="00910E24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3D5265" w:rsidRPr="00910E24">
        <w:rPr>
          <w:rFonts w:ascii="Arial" w:hAnsi="Arial" w:cs="Arial"/>
          <w:sz w:val="22"/>
          <w:szCs w:val="22"/>
          <w:lang w:val="pt-BR" w:eastAsia="ja-JP"/>
        </w:rPr>
        <w:t>yangxiaodong5g@vivo.com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1473EACC" w14:textId="697C0A82" w:rsidR="00097B14" w:rsidRPr="005121CB" w:rsidRDefault="00C52942" w:rsidP="00231704">
      <w:r w:rsidRPr="00BB7B1D">
        <w:t>RAN2 would like to thank RAN4 for their LS on</w:t>
      </w:r>
      <w:r w:rsidR="005F0959">
        <w:t xml:space="preserve"> R17</w:t>
      </w:r>
      <w:r w:rsidRPr="00BB7B1D">
        <w:t xml:space="preserve"> </w:t>
      </w:r>
      <w:r w:rsidR="003D5265" w:rsidRPr="003D5265">
        <w:t>DC location</w:t>
      </w:r>
      <w:r w:rsidR="005F0959">
        <w:t xml:space="preserve"> </w:t>
      </w:r>
      <w:r w:rsidR="005121CB">
        <w:t xml:space="preserve">signalling in </w:t>
      </w:r>
      <w:r w:rsidR="005121CB" w:rsidRPr="005121CB">
        <w:t>R2-2400059_R4-2321950</w:t>
      </w:r>
      <w:r w:rsidRPr="00BB7B1D">
        <w:t>.</w:t>
      </w:r>
      <w:r w:rsidR="00BB7B1D" w:rsidRPr="005121CB">
        <w:rPr>
          <w:rFonts w:hint="eastAsia"/>
        </w:rPr>
        <w:t xml:space="preserve"> </w:t>
      </w:r>
    </w:p>
    <w:p w14:paraId="576A6727" w14:textId="2987B61F" w:rsidR="005121CB" w:rsidRDefault="005F0959" w:rsidP="00231704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</w:t>
      </w:r>
      <w:r w:rsidR="004B2E0B">
        <w:rPr>
          <w:lang w:eastAsia="zh-CN"/>
        </w:rPr>
        <w:t xml:space="preserve">understands the R17 DC location signalling as the following </w:t>
      </w:r>
    </w:p>
    <w:p w14:paraId="4E4AD1E1" w14:textId="77777777" w:rsidR="004B2E0B" w:rsidRPr="004B2E0B" w:rsidRDefault="004B2E0B" w:rsidP="004B2E0B">
      <w:pPr>
        <w:ind w:leftChars="100" w:left="200"/>
        <w:rPr>
          <w:b/>
        </w:rPr>
      </w:pPr>
      <w:r w:rsidRPr="004B2E0B">
        <w:rPr>
          <w:b/>
        </w:rPr>
        <w:t>If the actual DC location changes accordingly when CC/BWP is activated or de-activated, the frequency component should be set to activeCarrier or activeBWP, and an offsetlist is used.</w:t>
      </w:r>
    </w:p>
    <w:p w14:paraId="27627669" w14:textId="4F576525" w:rsidR="004B2E0B" w:rsidRPr="0062235F" w:rsidRDefault="004B2E0B" w:rsidP="004B2E0B">
      <w:pPr>
        <w:ind w:leftChars="100" w:left="200"/>
      </w:pPr>
      <w:r w:rsidRPr="004B2E0B">
        <w:rPr>
          <w:b/>
        </w:rPr>
        <w:t>If the actual DC location</w:t>
      </w:r>
      <w:r>
        <w:rPr>
          <w:b/>
        </w:rPr>
        <w:t xml:space="preserve"> and default DC location</w:t>
      </w:r>
      <w:r w:rsidRPr="004B2E0B">
        <w:rPr>
          <w:b/>
        </w:rPr>
        <w:t xml:space="preserve"> doesn’t change accordingly when CC/BWP is activated or de-activated, the frequency component should be set to configuredCarrier or configuredBWP, and a single offsetValue is used.</w:t>
      </w:r>
    </w:p>
    <w:p w14:paraId="66D026EA" w14:textId="660AA0EE" w:rsidR="004B2E0B" w:rsidRPr="004B2E0B" w:rsidRDefault="0062235F" w:rsidP="004B2E0B">
      <w:r>
        <w:t xml:space="preserve">RAN2 also understands </w:t>
      </w:r>
      <w:r w:rsidR="004B2E0B">
        <w:t xml:space="preserve">that </w:t>
      </w:r>
      <w:r>
        <w:t>removing the highlight</w:t>
      </w:r>
      <w:r w:rsidR="004444D8">
        <w:t>ed</w:t>
      </w:r>
      <w:r>
        <w:t xml:space="preserve"> sentence in </w:t>
      </w:r>
      <w:r w:rsidRPr="0062235F">
        <w:t>current TS38.331</w:t>
      </w:r>
      <w:r>
        <w:t xml:space="preserve"> will introduce the NBC issue and will not update the specification.</w:t>
      </w:r>
    </w:p>
    <w:p w14:paraId="58710722" w14:textId="10635FD0" w:rsidR="004B2E0B" w:rsidRDefault="0062235F" w:rsidP="004B2E0B">
      <w:pPr>
        <w:ind w:leftChars="100" w:left="200"/>
        <w:rPr>
          <w:b/>
        </w:rPr>
      </w:pPr>
      <w:r>
        <w:object w:dxaOrig="6420" w:dyaOrig="720" w14:anchorId="44551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2pt" o:ole="">
            <v:imagedata r:id="rId11" o:title=""/>
          </v:shape>
          <o:OLEObject Type="Embed" ProgID="Visio.Drawing.15" ShapeID="_x0000_i1025" DrawAspect="Content" ObjectID="_1773671313" r:id="rId12"/>
        </w:objec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5A07A4A4" w:rsidR="003F6DAF" w:rsidRPr="003F6DAF" w:rsidRDefault="003F6DAF" w:rsidP="003F6D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RAN4</w:t>
      </w:r>
    </w:p>
    <w:p w14:paraId="2AAD084C" w14:textId="5E28A382" w:rsidR="003F6DAF" w:rsidRPr="003F6DAF" w:rsidRDefault="00F259F6" w:rsidP="00F259F6">
      <w:pPr>
        <w:rPr>
          <w:i/>
          <w:iCs/>
          <w:color w:val="0070C0"/>
          <w:lang w:eastAsia="en-GB"/>
        </w:rPr>
      </w:pPr>
      <w:r w:rsidRPr="00F259F6">
        <w:rPr>
          <w:lang w:eastAsia="en-GB"/>
        </w:rPr>
        <w:t>RAN2 kindly request</w:t>
      </w:r>
      <w:r>
        <w:rPr>
          <w:lang w:eastAsia="en-GB"/>
        </w:rPr>
        <w:t>s</w:t>
      </w:r>
      <w:r w:rsidRPr="00F259F6">
        <w:rPr>
          <w:lang w:eastAsia="en-GB"/>
        </w:rPr>
        <w:t xml:space="preserve"> RAN4 to take the above information into account</w:t>
      </w:r>
      <w:r>
        <w:rPr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4507615A" w14:textId="592B9323" w:rsidR="00F259F6" w:rsidRDefault="00F259F6" w:rsidP="00F259F6">
      <w:pPr>
        <w:tabs>
          <w:tab w:val="left" w:pos="3950"/>
          <w:tab w:val="left" w:pos="7385"/>
        </w:tabs>
        <w:rPr>
          <w:rFonts w:ascii="Arial" w:eastAsia="MS Mincho" w:hAnsi="Arial" w:cs="Arial"/>
          <w:bCs/>
          <w:lang w:eastAsia="ja-JP"/>
        </w:rPr>
      </w:pPr>
      <w:r w:rsidRPr="00F259F6">
        <w:rPr>
          <w:rFonts w:ascii="Arial" w:eastAsia="MS Mincho" w:hAnsi="Arial" w:cs="Arial"/>
          <w:bCs/>
          <w:lang w:eastAsia="ja-JP"/>
        </w:rPr>
        <w:t>TSG RAN WG2 Meeting #125bis</w:t>
      </w:r>
      <w:r w:rsidRPr="00F259F6">
        <w:rPr>
          <w:rFonts w:ascii="Arial" w:eastAsia="MS Mincho" w:hAnsi="Arial" w:cs="Arial"/>
          <w:bCs/>
          <w:lang w:eastAsia="ja-JP"/>
        </w:rPr>
        <w:tab/>
        <w:t>15th Apr. – 19th Apr. 2024</w:t>
      </w:r>
      <w:r>
        <w:rPr>
          <w:rFonts w:ascii="Arial" w:eastAsia="MS Mincho" w:hAnsi="Arial" w:cs="Arial"/>
          <w:bCs/>
          <w:lang w:eastAsia="ja-JP"/>
        </w:rPr>
        <w:t xml:space="preserve">            </w:t>
      </w:r>
      <w:r w:rsidRPr="00F259F6">
        <w:rPr>
          <w:rFonts w:ascii="Arial" w:eastAsia="MS Mincho" w:hAnsi="Arial" w:cs="Arial"/>
          <w:bCs/>
          <w:lang w:eastAsia="ja-JP"/>
        </w:rPr>
        <w:t>Changsha, Hunan Province , CN</w:t>
      </w:r>
    </w:p>
    <w:p w14:paraId="5BC5E2C2" w14:textId="07ADA079" w:rsidR="00AA76C5" w:rsidRPr="00AA76C5" w:rsidRDefault="00F259F6" w:rsidP="00F259F6">
      <w:pPr>
        <w:tabs>
          <w:tab w:val="left" w:pos="3950"/>
          <w:tab w:val="left" w:pos="7797"/>
        </w:tabs>
        <w:rPr>
          <w:rFonts w:ascii="Arial" w:eastAsia="MS Mincho" w:hAnsi="Arial" w:cs="Arial"/>
          <w:bCs/>
          <w:lang w:eastAsia="ja-JP"/>
        </w:rPr>
      </w:pPr>
      <w:r w:rsidRPr="00F259F6">
        <w:rPr>
          <w:rFonts w:ascii="Arial" w:eastAsia="MS Mincho" w:hAnsi="Arial" w:cs="Arial"/>
          <w:bCs/>
          <w:lang w:eastAsia="ja-JP"/>
        </w:rPr>
        <w:t>TSG RAN WG2 Meeting #12</w:t>
      </w:r>
      <w:r>
        <w:rPr>
          <w:rFonts w:ascii="Arial" w:eastAsia="MS Mincho" w:hAnsi="Arial" w:cs="Arial"/>
          <w:bCs/>
          <w:lang w:eastAsia="ja-JP"/>
        </w:rPr>
        <w:t>6</w:t>
      </w:r>
      <w:r w:rsidR="00116452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20</w:t>
      </w:r>
      <w:r w:rsidRPr="00F259F6">
        <w:rPr>
          <w:rFonts w:ascii="Arial" w:eastAsia="MS Mincho" w:hAnsi="Arial" w:cs="Arial"/>
          <w:bCs/>
          <w:lang w:eastAsia="ja-JP"/>
        </w:rPr>
        <w:t xml:space="preserve">th </w:t>
      </w:r>
      <w:r>
        <w:rPr>
          <w:rFonts w:ascii="Arial" w:eastAsia="MS Mincho" w:hAnsi="Arial" w:cs="Arial"/>
          <w:bCs/>
          <w:lang w:eastAsia="ja-JP"/>
        </w:rPr>
        <w:t>May</w:t>
      </w:r>
      <w:r w:rsidRPr="00F259F6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24</w:t>
      </w:r>
      <w:r w:rsidRPr="00F259F6">
        <w:rPr>
          <w:rFonts w:ascii="Arial" w:eastAsia="MS Mincho" w:hAnsi="Arial" w:cs="Arial"/>
          <w:bCs/>
          <w:lang w:eastAsia="ja-JP"/>
        </w:rPr>
        <w:t xml:space="preserve">th </w:t>
      </w:r>
      <w:r>
        <w:rPr>
          <w:rFonts w:ascii="Arial" w:eastAsia="MS Mincho" w:hAnsi="Arial" w:cs="Arial"/>
          <w:bCs/>
          <w:lang w:eastAsia="ja-JP"/>
        </w:rPr>
        <w:t>May</w:t>
      </w:r>
      <w:r w:rsidRPr="00F259F6">
        <w:rPr>
          <w:rFonts w:ascii="Arial" w:eastAsia="MS Mincho" w:hAnsi="Arial" w:cs="Arial"/>
          <w:bCs/>
          <w:lang w:eastAsia="ja-JP"/>
        </w:rPr>
        <w:t xml:space="preserve"> 2024</w:t>
      </w:r>
      <w:r>
        <w:rPr>
          <w:rFonts w:ascii="Arial" w:eastAsia="MS Mincho" w:hAnsi="Arial" w:cs="Arial"/>
          <w:bCs/>
          <w:lang w:eastAsia="ja-JP"/>
        </w:rPr>
        <w:t xml:space="preserve">            </w:t>
      </w:r>
      <w:r w:rsidRPr="00F259F6">
        <w:rPr>
          <w:rFonts w:ascii="Arial" w:eastAsia="MS Mincho" w:hAnsi="Arial" w:cs="Arial"/>
          <w:bCs/>
          <w:lang w:eastAsia="ja-JP"/>
        </w:rPr>
        <w:t>Fukuoka City, Fukuoka , JP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D862" w14:textId="77777777" w:rsidR="004E3372" w:rsidRDefault="004E3372">
      <w:r>
        <w:separator/>
      </w:r>
    </w:p>
  </w:endnote>
  <w:endnote w:type="continuationSeparator" w:id="0">
    <w:p w14:paraId="42598137" w14:textId="77777777" w:rsidR="004E3372" w:rsidRDefault="004E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BF8C" w14:textId="77777777" w:rsidR="004E3372" w:rsidRDefault="004E3372">
      <w:r>
        <w:separator/>
      </w:r>
    </w:p>
  </w:footnote>
  <w:footnote w:type="continuationSeparator" w:id="0">
    <w:p w14:paraId="03C74391" w14:textId="77777777" w:rsidR="004E3372" w:rsidRDefault="004E3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297174526">
    <w:abstractNumId w:val="24"/>
  </w:num>
  <w:num w:numId="2" w16cid:durableId="2021547222">
    <w:abstractNumId w:val="12"/>
  </w:num>
  <w:num w:numId="3" w16cid:durableId="1805662666">
    <w:abstractNumId w:val="21"/>
  </w:num>
  <w:num w:numId="4" w16cid:durableId="2003652548">
    <w:abstractNumId w:val="22"/>
  </w:num>
  <w:num w:numId="5" w16cid:durableId="1018192040">
    <w:abstractNumId w:val="3"/>
  </w:num>
  <w:num w:numId="6" w16cid:durableId="1404646253">
    <w:abstractNumId w:val="13"/>
  </w:num>
  <w:num w:numId="7" w16cid:durableId="1131443041">
    <w:abstractNumId w:val="7"/>
  </w:num>
  <w:num w:numId="8" w16cid:durableId="1889415214">
    <w:abstractNumId w:val="2"/>
  </w:num>
  <w:num w:numId="9" w16cid:durableId="280308075">
    <w:abstractNumId w:val="23"/>
  </w:num>
  <w:num w:numId="10" w16cid:durableId="473451541">
    <w:abstractNumId w:val="6"/>
  </w:num>
  <w:num w:numId="11" w16cid:durableId="1021511101">
    <w:abstractNumId w:val="10"/>
  </w:num>
  <w:num w:numId="12" w16cid:durableId="2038965868">
    <w:abstractNumId w:val="9"/>
  </w:num>
  <w:num w:numId="13" w16cid:durableId="1231690841">
    <w:abstractNumId w:val="16"/>
  </w:num>
  <w:num w:numId="14" w16cid:durableId="1778673454">
    <w:abstractNumId w:val="19"/>
  </w:num>
  <w:num w:numId="15" w16cid:durableId="620914977">
    <w:abstractNumId w:val="20"/>
  </w:num>
  <w:num w:numId="16" w16cid:durableId="1019969307">
    <w:abstractNumId w:val="4"/>
  </w:num>
  <w:num w:numId="17" w16cid:durableId="893977080">
    <w:abstractNumId w:val="5"/>
  </w:num>
  <w:num w:numId="18" w16cid:durableId="220094630">
    <w:abstractNumId w:val="14"/>
  </w:num>
  <w:num w:numId="19" w16cid:durableId="774324304">
    <w:abstractNumId w:val="1"/>
  </w:num>
  <w:num w:numId="20" w16cid:durableId="1459570785">
    <w:abstractNumId w:val="17"/>
  </w:num>
  <w:num w:numId="21" w16cid:durableId="250938229">
    <w:abstractNumId w:val="8"/>
  </w:num>
  <w:num w:numId="22" w16cid:durableId="246614930">
    <w:abstractNumId w:val="11"/>
  </w:num>
  <w:num w:numId="23" w16cid:durableId="1870293039">
    <w:abstractNumId w:val="0"/>
  </w:num>
  <w:num w:numId="24" w16cid:durableId="193156839">
    <w:abstractNumId w:val="18"/>
  </w:num>
  <w:num w:numId="25" w16cid:durableId="112333163">
    <w:abstractNumId w:val="15"/>
  </w:num>
  <w:num w:numId="26" w16cid:durableId="889417026">
    <w:abstractNumId w:val="28"/>
  </w:num>
  <w:num w:numId="27" w16cid:durableId="1801655810">
    <w:abstractNumId w:val="28"/>
  </w:num>
  <w:num w:numId="28" w16cid:durableId="1221667679">
    <w:abstractNumId w:val="26"/>
  </w:num>
  <w:num w:numId="29" w16cid:durableId="1670405639">
    <w:abstractNumId w:val="27"/>
  </w:num>
  <w:num w:numId="30" w16cid:durableId="301080544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NzawMDUyMzA3MzVQ0lEKTi0uzszPAykwqQUAFQy09iwAAAA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0C8C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3298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1704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C25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13E9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6FAA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6EF7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84C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265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3874"/>
    <w:rsid w:val="004444D8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2B2F"/>
    <w:rsid w:val="004B2E0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372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21CB"/>
    <w:rsid w:val="00515B87"/>
    <w:rsid w:val="0051715F"/>
    <w:rsid w:val="00520E1D"/>
    <w:rsid w:val="00521941"/>
    <w:rsid w:val="00521A50"/>
    <w:rsid w:val="00522056"/>
    <w:rsid w:val="0052223E"/>
    <w:rsid w:val="00522BCD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38EF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959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35F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5BF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8CE"/>
    <w:rsid w:val="007F1B0C"/>
    <w:rsid w:val="007F4317"/>
    <w:rsid w:val="007F478A"/>
    <w:rsid w:val="007F792A"/>
    <w:rsid w:val="008000DB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0E24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46592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064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872E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22F2"/>
    <w:rsid w:val="00BE30B7"/>
    <w:rsid w:val="00BE39CF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272B"/>
    <w:rsid w:val="00C148E7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051AC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560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1FE"/>
    <w:rsid w:val="00EB7D78"/>
    <w:rsid w:val="00EC1E71"/>
    <w:rsid w:val="00EC3082"/>
    <w:rsid w:val="00EC3EF0"/>
    <w:rsid w:val="00EC437C"/>
    <w:rsid w:val="00ED07B0"/>
    <w:rsid w:val="00ED12BD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59F6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5C79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4927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704"/>
    <w:pPr>
      <w:spacing w:after="120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304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3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B2E0B"/>
    <w:pPr>
      <w:numPr>
        <w:numId w:val="3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522BC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0609E-18D5-4E55-879D-8B696718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8</cp:revision>
  <cp:lastPrinted>2002-04-23T00:10:00Z</cp:lastPrinted>
  <dcterms:created xsi:type="dcterms:W3CDTF">2024-02-28T13:01:00Z</dcterms:created>
  <dcterms:modified xsi:type="dcterms:W3CDTF">2024-04-03T15:42:00Z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