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A2069" w14:textId="2D8CE9CF" w:rsidR="001652C2" w:rsidRPr="00AB56DB" w:rsidRDefault="001652C2" w:rsidP="001652C2">
      <w:pPr>
        <w:pStyle w:val="af4"/>
        <w:tabs>
          <w:tab w:val="right" w:pos="9781"/>
          <w:tab w:val="right" w:pos="13323"/>
        </w:tabs>
        <w:spacing w:before="60" w:after="60"/>
        <w:outlineLvl w:val="0"/>
        <w:rPr>
          <w:rFonts w:cs="Arial"/>
          <w:b w:val="0"/>
          <w:sz w:val="24"/>
          <w:szCs w:val="24"/>
          <w:lang w:val="en-US" w:eastAsia="zh-CN"/>
        </w:rPr>
      </w:pPr>
      <w:bookmarkStart w:id="0" w:name="Title"/>
      <w:bookmarkStart w:id="1" w:name="DocumentFor"/>
      <w:bookmarkEnd w:id="0"/>
      <w:bookmarkEnd w:id="1"/>
      <w:r w:rsidRPr="006D409C">
        <w:rPr>
          <w:rFonts w:cs="Arial"/>
          <w:sz w:val="24"/>
          <w:szCs w:val="24"/>
          <w:lang w:eastAsia="zh-CN"/>
        </w:rPr>
        <w:t>3GPP TSG-RAN WG4 Meeting #110</w:t>
      </w:r>
      <w:r w:rsidRPr="006D409C">
        <w:rPr>
          <w:rFonts w:cs="Arial"/>
          <w:sz w:val="24"/>
          <w:szCs w:val="24"/>
          <w:lang w:eastAsia="zh-CN"/>
        </w:rPr>
        <w:tab/>
      </w:r>
      <w:r w:rsidRPr="006D409C">
        <w:rPr>
          <w:rFonts w:cs="Arial"/>
          <w:sz w:val="24"/>
          <w:szCs w:val="24"/>
          <w:lang w:eastAsia="zh-CN"/>
        </w:rPr>
        <w:tab/>
      </w:r>
      <w:r w:rsidRPr="006D409C">
        <w:rPr>
          <w:rFonts w:cs="Arial"/>
          <w:sz w:val="24"/>
          <w:szCs w:val="24"/>
          <w:lang w:eastAsia="zh-CN"/>
        </w:rPr>
        <w:tab/>
      </w:r>
      <w:r w:rsidRPr="006D409C">
        <w:rPr>
          <w:rFonts w:cs="Arial"/>
          <w:sz w:val="24"/>
          <w:szCs w:val="24"/>
          <w:lang w:eastAsia="zh-CN"/>
        </w:rPr>
        <w:tab/>
      </w:r>
      <w:r w:rsidR="00AB56DB" w:rsidRPr="00AB56DB">
        <w:rPr>
          <w:rFonts w:cs="Arial"/>
          <w:sz w:val="24"/>
          <w:szCs w:val="24"/>
          <w:lang w:eastAsia="zh-CN"/>
        </w:rPr>
        <w:t>R4-</w:t>
      </w:r>
      <w:r w:rsidR="000861B8" w:rsidRPr="000861B8">
        <w:rPr>
          <w:rFonts w:cs="Arial"/>
          <w:sz w:val="24"/>
          <w:szCs w:val="24"/>
          <w:lang w:eastAsia="zh-CN"/>
        </w:rPr>
        <w:t>240</w:t>
      </w:r>
      <w:r w:rsidR="004759AD">
        <w:rPr>
          <w:rFonts w:cs="Arial" w:hint="eastAsia"/>
          <w:sz w:val="24"/>
          <w:szCs w:val="24"/>
          <w:lang w:eastAsia="zh-CN"/>
        </w:rPr>
        <w:t>6678</w:t>
      </w:r>
    </w:p>
    <w:p w14:paraId="27DA13BE" w14:textId="77777777" w:rsidR="001652C2" w:rsidRPr="006D409C" w:rsidRDefault="001652C2" w:rsidP="001652C2">
      <w:pPr>
        <w:pStyle w:val="af4"/>
        <w:tabs>
          <w:tab w:val="right" w:pos="9781"/>
          <w:tab w:val="right" w:pos="13323"/>
        </w:tabs>
        <w:spacing w:before="60" w:after="60"/>
        <w:outlineLvl w:val="0"/>
        <w:rPr>
          <w:rFonts w:cs="Arial"/>
          <w:b w:val="0"/>
          <w:sz w:val="24"/>
          <w:szCs w:val="24"/>
          <w:lang w:eastAsia="zh-CN"/>
        </w:rPr>
      </w:pPr>
      <w:r w:rsidRPr="006D409C">
        <w:rPr>
          <w:rFonts w:cs="Arial"/>
          <w:sz w:val="24"/>
          <w:szCs w:val="24"/>
          <w:lang w:eastAsia="zh-CN"/>
        </w:rPr>
        <w:t>Athens, GR, 26 Feb – 01 Mar, 2024</w:t>
      </w:r>
    </w:p>
    <w:p w14:paraId="676406A2" w14:textId="77777777" w:rsidR="000A5276" w:rsidRPr="001652C2" w:rsidRDefault="000A5276">
      <w:pPr>
        <w:spacing w:after="120"/>
        <w:ind w:left="1985" w:hanging="1985"/>
        <w:rPr>
          <w:rFonts w:eastAsia="MS Mincho"/>
          <w:b/>
          <w:sz w:val="22"/>
        </w:rPr>
      </w:pPr>
    </w:p>
    <w:p w14:paraId="035F56F0" w14:textId="2FF1204D" w:rsidR="000A5276" w:rsidRPr="003C71F3"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en-US" w:eastAsia="zh-CN"/>
        </w:rPr>
      </w:pPr>
      <w:r w:rsidRPr="003C71F3">
        <w:rPr>
          <w:rFonts w:eastAsia="MS Mincho"/>
          <w:b/>
          <w:color w:val="000000"/>
          <w:sz w:val="22"/>
          <w:lang w:val="pt-BR"/>
        </w:rPr>
        <w:t>Agenda item:</w:t>
      </w:r>
      <w:r w:rsidRPr="003C71F3">
        <w:rPr>
          <w:rFonts w:eastAsia="MS Mincho"/>
          <w:b/>
          <w:color w:val="000000"/>
          <w:sz w:val="22"/>
          <w:lang w:val="pt-BR"/>
        </w:rPr>
        <w:tab/>
      </w:r>
      <w:r w:rsidRPr="003C71F3">
        <w:rPr>
          <w:rFonts w:eastAsia="MS Mincho"/>
          <w:b/>
          <w:color w:val="000000"/>
          <w:sz w:val="22"/>
          <w:lang w:val="pt-BR" w:eastAsia="ja-JP"/>
        </w:rPr>
        <w:tab/>
      </w:r>
      <w:r w:rsidRPr="003C71F3">
        <w:rPr>
          <w:rFonts w:eastAsia="MS Mincho"/>
          <w:b/>
          <w:color w:val="000000"/>
          <w:sz w:val="22"/>
          <w:lang w:val="pt-BR" w:eastAsia="ja-JP"/>
        </w:rPr>
        <w:tab/>
      </w:r>
      <w:r w:rsidR="00185ABD" w:rsidRPr="003C71F3">
        <w:rPr>
          <w:rFonts w:eastAsiaTheme="minorEastAsia"/>
          <w:color w:val="000000"/>
          <w:sz w:val="22"/>
          <w:lang w:val="en-US" w:eastAsia="zh-CN"/>
        </w:rPr>
        <w:t>10</w:t>
      </w:r>
    </w:p>
    <w:p w14:paraId="7B96DFBE" w14:textId="6FE07345" w:rsidR="000A5276" w:rsidRPr="003C71F3" w:rsidRDefault="00000000">
      <w:pPr>
        <w:spacing w:after="120"/>
        <w:ind w:left="1985" w:hanging="1985"/>
        <w:rPr>
          <w:color w:val="000000"/>
          <w:sz w:val="22"/>
          <w:lang w:eastAsia="zh-CN"/>
        </w:rPr>
      </w:pPr>
      <w:r w:rsidRPr="003C71F3">
        <w:rPr>
          <w:rFonts w:eastAsia="MS Mincho"/>
          <w:b/>
          <w:sz w:val="22"/>
        </w:rPr>
        <w:t>Source:</w:t>
      </w:r>
      <w:r w:rsidRPr="003C71F3">
        <w:rPr>
          <w:rFonts w:eastAsia="MS Mincho"/>
          <w:b/>
          <w:sz w:val="22"/>
        </w:rPr>
        <w:tab/>
      </w:r>
      <w:r w:rsidRPr="003C71F3">
        <w:rPr>
          <w:color w:val="000000"/>
          <w:sz w:val="22"/>
          <w:lang w:val="en-US" w:eastAsia="zh-CN"/>
        </w:rPr>
        <w:t>CMCC</w:t>
      </w:r>
    </w:p>
    <w:p w14:paraId="661282D1" w14:textId="4A429E15" w:rsidR="000A5276" w:rsidRPr="004759AD" w:rsidRDefault="00000000">
      <w:pPr>
        <w:spacing w:after="120"/>
        <w:ind w:left="1985" w:hanging="1985"/>
        <w:rPr>
          <w:rFonts w:eastAsiaTheme="minorEastAsia"/>
          <w:color w:val="000000"/>
          <w:sz w:val="22"/>
          <w:lang w:val="en-US" w:eastAsia="zh-CN"/>
        </w:rPr>
      </w:pPr>
      <w:r w:rsidRPr="003C71F3">
        <w:rPr>
          <w:rFonts w:eastAsia="MS Mincho"/>
          <w:b/>
          <w:color w:val="000000"/>
          <w:sz w:val="22"/>
        </w:rPr>
        <w:t>Title:</w:t>
      </w:r>
      <w:r w:rsidRPr="003C71F3">
        <w:rPr>
          <w:rFonts w:eastAsia="MS Mincho"/>
          <w:b/>
          <w:color w:val="000000"/>
          <w:sz w:val="22"/>
        </w:rPr>
        <w:tab/>
      </w:r>
      <w:r w:rsidR="004759AD" w:rsidRPr="004759AD">
        <w:rPr>
          <w:rFonts w:eastAsiaTheme="minorEastAsia" w:hint="eastAsia"/>
          <w:bCs/>
          <w:color w:val="000000"/>
          <w:sz w:val="22"/>
          <w:lang w:eastAsia="zh-CN"/>
        </w:rPr>
        <w:t>WF for Rel-18 RAN4 UE feature list</w:t>
      </w:r>
    </w:p>
    <w:p w14:paraId="6F31836F" w14:textId="46A40219" w:rsidR="000A5276" w:rsidRPr="003C71F3" w:rsidRDefault="00000000">
      <w:pPr>
        <w:spacing w:after="120"/>
        <w:ind w:left="1985" w:hanging="1985"/>
        <w:rPr>
          <w:rFonts w:eastAsiaTheme="minorEastAsia"/>
          <w:sz w:val="22"/>
          <w:lang w:eastAsia="zh-CN"/>
        </w:rPr>
      </w:pPr>
      <w:r w:rsidRPr="003C71F3">
        <w:rPr>
          <w:rFonts w:eastAsia="MS Mincho"/>
          <w:b/>
          <w:color w:val="000000"/>
          <w:sz w:val="22"/>
        </w:rPr>
        <w:t>Document for:</w:t>
      </w:r>
      <w:r w:rsidRPr="003C71F3">
        <w:rPr>
          <w:rFonts w:eastAsia="MS Mincho"/>
          <w:b/>
          <w:color w:val="000000"/>
          <w:sz w:val="22"/>
        </w:rPr>
        <w:tab/>
      </w:r>
      <w:r w:rsidR="004759AD">
        <w:rPr>
          <w:rFonts w:eastAsiaTheme="minorEastAsia" w:hint="eastAsia"/>
          <w:color w:val="000000"/>
          <w:sz w:val="22"/>
          <w:lang w:eastAsia="zh-CN"/>
        </w:rPr>
        <w:t>Approval</w:t>
      </w:r>
    </w:p>
    <w:p w14:paraId="598C2EA9" w14:textId="77777777" w:rsidR="000A5276" w:rsidRPr="003C71F3" w:rsidRDefault="00000000">
      <w:pPr>
        <w:pStyle w:val="1"/>
        <w:rPr>
          <w:rFonts w:ascii="Times New Roman" w:eastAsiaTheme="minorEastAsia" w:hAnsi="Times New Roman"/>
          <w:lang w:eastAsia="zh-CN"/>
        </w:rPr>
      </w:pPr>
      <w:r w:rsidRPr="003C71F3">
        <w:rPr>
          <w:rFonts w:ascii="Times New Roman" w:hAnsi="Times New Roman"/>
          <w:lang w:eastAsia="ja-JP"/>
        </w:rPr>
        <w:t>Introduction</w:t>
      </w:r>
    </w:p>
    <w:p w14:paraId="0C59EFD4" w14:textId="5108FF48" w:rsidR="004759AD" w:rsidRDefault="004759AD">
      <w:pPr>
        <w:jc w:val="both"/>
        <w:rPr>
          <w:iCs/>
          <w:lang w:eastAsia="zh-CN"/>
        </w:rPr>
      </w:pPr>
      <w:r>
        <w:rPr>
          <w:rFonts w:hint="eastAsia"/>
          <w:iCs/>
          <w:lang w:eastAsia="zh-CN"/>
        </w:rPr>
        <w:t xml:space="preserve">This document captures  agreements for </w:t>
      </w:r>
      <w:r w:rsidR="00492835">
        <w:rPr>
          <w:rFonts w:hint="eastAsia"/>
          <w:iCs/>
          <w:lang w:eastAsia="zh-CN"/>
        </w:rPr>
        <w:t xml:space="preserve">Rel-18 RAN4 UE </w:t>
      </w:r>
      <w:r w:rsidR="00492835">
        <w:rPr>
          <w:iCs/>
          <w:lang w:eastAsia="zh-CN"/>
        </w:rPr>
        <w:t>feature</w:t>
      </w:r>
      <w:r w:rsidR="00492835">
        <w:rPr>
          <w:rFonts w:hint="eastAsia"/>
          <w:iCs/>
          <w:lang w:eastAsia="zh-CN"/>
        </w:rPr>
        <w:t xml:space="preserve"> list</w:t>
      </w:r>
      <w:r>
        <w:rPr>
          <w:rFonts w:hint="eastAsia"/>
          <w:iCs/>
          <w:lang w:eastAsia="zh-CN"/>
        </w:rPr>
        <w:t xml:space="preserve"> in RAN4#110bis meeting</w:t>
      </w:r>
      <w:r w:rsidR="00492835">
        <w:rPr>
          <w:rFonts w:hint="eastAsia"/>
          <w:iCs/>
          <w:lang w:eastAsia="zh-CN"/>
        </w:rPr>
        <w:t xml:space="preserve"> after Thursday adhoc discussion.</w:t>
      </w:r>
    </w:p>
    <w:p w14:paraId="3E50B13E" w14:textId="044F9E16" w:rsidR="000E6292" w:rsidRPr="003353E2" w:rsidRDefault="00CC7D6C" w:rsidP="003353E2">
      <w:pPr>
        <w:pStyle w:val="1"/>
        <w:numPr>
          <w:ilvl w:val="0"/>
          <w:numId w:val="56"/>
        </w:numPr>
        <w:rPr>
          <w:rFonts w:ascii="Times New Roman" w:hAnsi="Times New Roman"/>
          <w:lang w:eastAsia="ja-JP"/>
        </w:rPr>
      </w:pPr>
      <w:r w:rsidRPr="003353E2">
        <w:rPr>
          <w:rFonts w:eastAsia="Batang"/>
          <w:sz w:val="28"/>
          <w:szCs w:val="28"/>
          <w:lang w:val="en-US" w:eastAsia="ko-KR"/>
        </w:rPr>
        <w:t>NR_channel_raster_enh</w:t>
      </w:r>
    </w:p>
    <w:p w14:paraId="153B6754" w14:textId="505AFEE2" w:rsidR="00806060" w:rsidRDefault="000E6292" w:rsidP="00B75A92">
      <w:r w:rsidRPr="000E6292">
        <w:rPr>
          <w:rFonts w:eastAsiaTheme="minorEastAsia" w:hint="eastAsia"/>
          <w:lang w:val="en-US" w:eastAsia="zh-CN"/>
        </w:rPr>
        <w:t>A</w:t>
      </w:r>
      <w:r w:rsidRPr="000E6292">
        <w:rPr>
          <w:rFonts w:eastAsiaTheme="minorEastAsia"/>
          <w:lang w:val="en-US" w:eastAsia="zh-CN"/>
        </w:rPr>
        <w:t>greement in RAN4#1</w:t>
      </w:r>
      <w:r w:rsidR="00B75A92">
        <w:rPr>
          <w:rFonts w:eastAsiaTheme="minorEastAsia" w:hint="eastAsia"/>
          <w:lang w:val="en-US" w:eastAsia="zh-CN"/>
        </w:rPr>
        <w:t>10:</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700"/>
        <w:gridCol w:w="1360"/>
        <w:gridCol w:w="3689"/>
        <w:gridCol w:w="1446"/>
        <w:gridCol w:w="1120"/>
        <w:gridCol w:w="1397"/>
        <w:gridCol w:w="1409"/>
        <w:gridCol w:w="1227"/>
        <w:gridCol w:w="1416"/>
        <w:gridCol w:w="1416"/>
        <w:gridCol w:w="1668"/>
        <w:gridCol w:w="1471"/>
        <w:gridCol w:w="1906"/>
      </w:tblGrid>
      <w:tr w:rsidR="00B75A92" w:rsidRPr="00B75A92" w14:paraId="2C7873EB" w14:textId="77777777" w:rsidTr="00C06843">
        <w:trPr>
          <w:trHeight w:val="20"/>
        </w:trPr>
        <w:tc>
          <w:tcPr>
            <w:tcW w:w="2167" w:type="dxa"/>
            <w:shd w:val="clear" w:color="auto" w:fill="auto"/>
          </w:tcPr>
          <w:p w14:paraId="7707A322" w14:textId="77777777" w:rsidR="00B75A92" w:rsidRPr="00B75A92" w:rsidRDefault="00B75A92" w:rsidP="00B75A92">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B75A92">
              <w:rPr>
                <w:rFonts w:ascii="Arial" w:eastAsia="Times New Roman" w:hAnsi="Arial" w:cs="Arial"/>
                <w:b/>
                <w:color w:val="000000"/>
                <w:sz w:val="18"/>
                <w:szCs w:val="24"/>
                <w:lang w:val="en-US" w:eastAsia="zh-CN"/>
              </w:rPr>
              <w:t>Features</w:t>
            </w:r>
          </w:p>
        </w:tc>
        <w:tc>
          <w:tcPr>
            <w:tcW w:w="700" w:type="dxa"/>
            <w:shd w:val="clear" w:color="auto" w:fill="auto"/>
          </w:tcPr>
          <w:p w14:paraId="7B0A3972" w14:textId="77777777" w:rsidR="00B75A92" w:rsidRPr="00B75A92" w:rsidRDefault="00B75A92" w:rsidP="00B75A92">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B75A92">
              <w:rPr>
                <w:rFonts w:ascii="Arial" w:eastAsia="Times New Roman" w:hAnsi="Arial" w:cs="Arial"/>
                <w:b/>
                <w:color w:val="000000"/>
                <w:sz w:val="18"/>
                <w:szCs w:val="24"/>
                <w:lang w:val="en-US" w:eastAsia="zh-CN"/>
              </w:rPr>
              <w:t>Index</w:t>
            </w:r>
          </w:p>
        </w:tc>
        <w:tc>
          <w:tcPr>
            <w:tcW w:w="1360" w:type="dxa"/>
            <w:shd w:val="clear" w:color="auto" w:fill="auto"/>
          </w:tcPr>
          <w:p w14:paraId="524AD268" w14:textId="77777777" w:rsidR="00B75A92" w:rsidRPr="00B75A92" w:rsidRDefault="00B75A92" w:rsidP="00B75A92">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B75A92">
              <w:rPr>
                <w:rFonts w:ascii="Arial" w:eastAsia="Times New Roman" w:hAnsi="Arial" w:cs="Arial"/>
                <w:b/>
                <w:color w:val="000000"/>
                <w:sz w:val="18"/>
                <w:szCs w:val="24"/>
                <w:lang w:val="en-US" w:eastAsia="zh-CN"/>
              </w:rPr>
              <w:t>Feature group</w:t>
            </w:r>
          </w:p>
        </w:tc>
        <w:tc>
          <w:tcPr>
            <w:tcW w:w="3689" w:type="dxa"/>
            <w:shd w:val="clear" w:color="auto" w:fill="auto"/>
          </w:tcPr>
          <w:p w14:paraId="1B76D3B3" w14:textId="77777777" w:rsidR="00B75A92" w:rsidRPr="00B75A92" w:rsidRDefault="00B75A92" w:rsidP="00B75A92">
            <w:pPr>
              <w:keepNext/>
              <w:keepLines/>
              <w:overflowPunct w:val="0"/>
              <w:autoSpaceDE w:val="0"/>
              <w:autoSpaceDN w:val="0"/>
              <w:adjustRightInd w:val="0"/>
              <w:spacing w:after="0"/>
              <w:jc w:val="center"/>
              <w:textAlignment w:val="baseline"/>
              <w:rPr>
                <w:rFonts w:ascii="Arial" w:hAnsi="Arial" w:cs="Arial"/>
                <w:b/>
                <w:color w:val="000000"/>
                <w:sz w:val="18"/>
                <w:szCs w:val="24"/>
                <w:lang w:val="en-US" w:eastAsia="zh-CN"/>
              </w:rPr>
            </w:pPr>
            <w:r w:rsidRPr="00B75A92">
              <w:rPr>
                <w:rFonts w:ascii="Arial" w:eastAsia="Times New Roman" w:hAnsi="Arial" w:cs="Arial"/>
                <w:b/>
                <w:color w:val="000000"/>
                <w:sz w:val="18"/>
                <w:szCs w:val="24"/>
                <w:lang w:val="en-US" w:eastAsia="zh-CN"/>
              </w:rPr>
              <w:t>Components</w:t>
            </w:r>
          </w:p>
          <w:p w14:paraId="38A42D6E" w14:textId="77777777" w:rsidR="00B75A92" w:rsidRPr="00B75A92" w:rsidRDefault="00B75A92" w:rsidP="00B75A92">
            <w:pPr>
              <w:keepNext/>
              <w:keepLines/>
              <w:overflowPunct w:val="0"/>
              <w:autoSpaceDE w:val="0"/>
              <w:autoSpaceDN w:val="0"/>
              <w:adjustRightInd w:val="0"/>
              <w:spacing w:after="0"/>
              <w:jc w:val="center"/>
              <w:textAlignment w:val="baseline"/>
              <w:rPr>
                <w:rFonts w:ascii="Arial" w:hAnsi="Arial" w:cs="Arial"/>
                <w:b/>
                <w:color w:val="000000"/>
                <w:sz w:val="18"/>
                <w:szCs w:val="24"/>
                <w:lang w:val="en-US" w:eastAsia="zh-CN"/>
              </w:rPr>
            </w:pPr>
          </w:p>
        </w:tc>
        <w:tc>
          <w:tcPr>
            <w:tcW w:w="1446" w:type="dxa"/>
            <w:shd w:val="clear" w:color="auto" w:fill="auto"/>
          </w:tcPr>
          <w:p w14:paraId="0D6F9FAB" w14:textId="2ADB42B2" w:rsidR="00B75A92" w:rsidRPr="00B75A92" w:rsidRDefault="00B75A92" w:rsidP="00B75A92">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B75A92">
              <w:rPr>
                <w:rFonts w:ascii="Arial" w:eastAsia="Times New Roman" w:hAnsi="Arial" w:cs="Arial"/>
                <w:b/>
                <w:color w:val="000000"/>
                <w:sz w:val="18"/>
                <w:szCs w:val="24"/>
                <w:lang w:val="en-US" w:eastAsia="zh-CN"/>
              </w:rPr>
              <w:t xml:space="preserve">Prerequisite feature </w:t>
            </w:r>
            <w:r w:rsidR="00195CF2">
              <w:rPr>
                <w:rFonts w:ascii="Arial" w:eastAsiaTheme="minorEastAsia" w:hAnsi="Arial" w:cs="Arial" w:hint="eastAsia"/>
                <w:b/>
                <w:color w:val="000000"/>
                <w:sz w:val="18"/>
                <w:szCs w:val="24"/>
                <w:lang w:val="en-US" w:eastAsia="zh-CN"/>
              </w:rPr>
              <w:t xml:space="preserve"> </w:t>
            </w:r>
            <w:r w:rsidRPr="00B75A92">
              <w:rPr>
                <w:rFonts w:ascii="Arial" w:eastAsia="Times New Roman" w:hAnsi="Arial" w:cs="Arial"/>
                <w:b/>
                <w:color w:val="000000"/>
                <w:sz w:val="18"/>
                <w:szCs w:val="24"/>
                <w:lang w:val="en-US" w:eastAsia="zh-CN"/>
              </w:rPr>
              <w:t>s</w:t>
            </w:r>
          </w:p>
        </w:tc>
        <w:tc>
          <w:tcPr>
            <w:tcW w:w="1120" w:type="dxa"/>
            <w:shd w:val="clear" w:color="auto" w:fill="auto"/>
          </w:tcPr>
          <w:p w14:paraId="0E4D1A46" w14:textId="77777777" w:rsidR="00B75A92" w:rsidRPr="00B75A92" w:rsidRDefault="00B75A92" w:rsidP="00B75A92">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B75A92">
              <w:rPr>
                <w:rFonts w:ascii="Arial" w:eastAsia="Times New Roman" w:hAnsi="Arial" w:cs="Arial"/>
                <w:b/>
                <w:color w:val="000000"/>
                <w:sz w:val="18"/>
                <w:szCs w:val="24"/>
                <w:lang w:val="en-US" w:eastAsia="zh-CN"/>
              </w:rPr>
              <w:t>Need for the gNB to know if the feature is supported</w:t>
            </w:r>
          </w:p>
        </w:tc>
        <w:tc>
          <w:tcPr>
            <w:tcW w:w="1397" w:type="dxa"/>
            <w:shd w:val="clear" w:color="auto" w:fill="auto"/>
          </w:tcPr>
          <w:p w14:paraId="3EF596EB" w14:textId="77777777" w:rsidR="00B75A92" w:rsidRPr="00B75A92" w:rsidRDefault="00B75A92" w:rsidP="00B75A92">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B75A92">
              <w:rPr>
                <w:rFonts w:ascii="Arial" w:eastAsia="Gulim" w:hAnsi="Arial" w:cs="Arial"/>
                <w:b/>
                <w:color w:val="000000"/>
                <w:sz w:val="18"/>
                <w:szCs w:val="24"/>
                <w:lang w:val="en-US" w:eastAsia="zh-CN"/>
              </w:rPr>
              <w:t xml:space="preserve">Applicable to </w:t>
            </w:r>
            <w:r w:rsidRPr="00B75A92">
              <w:rPr>
                <w:rFonts w:ascii="Arial" w:eastAsia="Times New Roman" w:hAnsi="Arial" w:cs="Arial"/>
                <w:b/>
                <w:color w:val="000000"/>
                <w:sz w:val="18"/>
                <w:szCs w:val="24"/>
                <w:lang w:val="en-US" w:eastAsia="zh-CN"/>
              </w:rPr>
              <w:t>the capability signalling exchange between UEs (V2X WI only)”.</w:t>
            </w:r>
          </w:p>
        </w:tc>
        <w:tc>
          <w:tcPr>
            <w:tcW w:w="1409" w:type="dxa"/>
          </w:tcPr>
          <w:p w14:paraId="6EAB84A5" w14:textId="77777777" w:rsidR="00B75A92" w:rsidRPr="00B75A92" w:rsidRDefault="00B75A92" w:rsidP="00B75A92">
            <w:pPr>
              <w:keepNext/>
              <w:keepLines/>
              <w:spacing w:after="0"/>
              <w:rPr>
                <w:rFonts w:ascii="Arial" w:hAnsi="Arial" w:cs="Arial"/>
                <w:b/>
                <w:color w:val="000000"/>
                <w:sz w:val="18"/>
                <w:szCs w:val="24"/>
                <w:lang w:val="en-US" w:eastAsia="zh-CN"/>
              </w:rPr>
            </w:pPr>
            <w:r w:rsidRPr="00B75A92">
              <w:rPr>
                <w:rFonts w:ascii="Arial" w:hAnsi="Arial" w:cs="Arial"/>
                <w:b/>
                <w:color w:val="000000"/>
                <w:sz w:val="18"/>
                <w:szCs w:val="24"/>
                <w:lang w:val="en-US" w:eastAsia="zh-CN"/>
              </w:rPr>
              <w:t>Consequence if the feature is not supported by the UE</w:t>
            </w:r>
          </w:p>
        </w:tc>
        <w:tc>
          <w:tcPr>
            <w:tcW w:w="1227" w:type="dxa"/>
            <w:shd w:val="clear" w:color="auto" w:fill="auto"/>
          </w:tcPr>
          <w:p w14:paraId="450C8E86" w14:textId="77777777" w:rsidR="00B75A92" w:rsidRPr="00B75A92" w:rsidRDefault="00B75A92" w:rsidP="00B75A92">
            <w:pPr>
              <w:keepNext/>
              <w:keepLines/>
              <w:spacing w:after="0"/>
              <w:rPr>
                <w:rFonts w:ascii="Arial" w:hAnsi="Arial" w:cs="Arial"/>
                <w:b/>
                <w:color w:val="000000"/>
                <w:sz w:val="18"/>
                <w:szCs w:val="24"/>
                <w:lang w:val="en-US" w:eastAsia="zh-CN"/>
              </w:rPr>
            </w:pPr>
            <w:r w:rsidRPr="00B75A92">
              <w:rPr>
                <w:rFonts w:ascii="Arial" w:hAnsi="Arial" w:cs="Arial"/>
                <w:b/>
                <w:color w:val="000000"/>
                <w:sz w:val="18"/>
                <w:szCs w:val="24"/>
                <w:lang w:val="en-US" w:eastAsia="zh-CN"/>
              </w:rPr>
              <w:t>Type</w:t>
            </w:r>
          </w:p>
          <w:p w14:paraId="0DC489C4" w14:textId="77777777" w:rsidR="00B75A92" w:rsidRPr="00B75A92" w:rsidRDefault="00B75A92" w:rsidP="00B75A92">
            <w:pPr>
              <w:keepNext/>
              <w:keepLines/>
              <w:spacing w:after="0"/>
              <w:rPr>
                <w:rFonts w:ascii="Arial" w:hAnsi="Arial" w:cs="Arial"/>
                <w:b/>
                <w:color w:val="000000"/>
                <w:sz w:val="18"/>
                <w:szCs w:val="24"/>
                <w:lang w:val="en-US" w:eastAsia="zh-CN"/>
              </w:rPr>
            </w:pPr>
            <w:r w:rsidRPr="00B75A92">
              <w:rPr>
                <w:rFonts w:ascii="Arial" w:hAnsi="Arial" w:cs="Arial"/>
                <w:b/>
                <w:color w:val="000000"/>
                <w:sz w:val="18"/>
                <w:szCs w:val="24"/>
                <w:lang w:val="en-US" w:eastAsia="zh-CN"/>
              </w:rPr>
              <w:t>(the ‘type’ definition from UE features should be based on the granularity of 1) Per UE or 2) Per Band or 3) Per BC or 4) Per FS or 5) Per FSPC)</w:t>
            </w:r>
          </w:p>
        </w:tc>
        <w:tc>
          <w:tcPr>
            <w:tcW w:w="1416" w:type="dxa"/>
            <w:shd w:val="clear" w:color="auto" w:fill="auto"/>
          </w:tcPr>
          <w:p w14:paraId="47E5EAEF" w14:textId="77777777" w:rsidR="00B75A92" w:rsidRPr="00B75A92" w:rsidRDefault="00B75A92" w:rsidP="00B75A92">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B75A92">
              <w:rPr>
                <w:rFonts w:ascii="Arial" w:eastAsia="Times New Roman" w:hAnsi="Arial" w:cs="Arial"/>
                <w:b/>
                <w:color w:val="000000"/>
                <w:sz w:val="18"/>
                <w:szCs w:val="24"/>
                <w:lang w:val="en-US" w:eastAsia="zh-CN"/>
              </w:rPr>
              <w:t>Need of FDD/TDD differentiation</w:t>
            </w:r>
          </w:p>
        </w:tc>
        <w:tc>
          <w:tcPr>
            <w:tcW w:w="1416" w:type="dxa"/>
            <w:shd w:val="clear" w:color="auto" w:fill="auto"/>
          </w:tcPr>
          <w:p w14:paraId="5A72BEA5" w14:textId="77777777" w:rsidR="00B75A92" w:rsidRPr="00B75A92" w:rsidRDefault="00B75A92" w:rsidP="00B75A92">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B75A92">
              <w:rPr>
                <w:rFonts w:ascii="Arial" w:eastAsia="Times New Roman" w:hAnsi="Arial" w:cs="Arial"/>
                <w:b/>
                <w:color w:val="000000"/>
                <w:sz w:val="18"/>
                <w:szCs w:val="24"/>
                <w:lang w:val="en-US" w:eastAsia="zh-CN"/>
              </w:rPr>
              <w:t>Need of FR1/FR2 differentiation</w:t>
            </w:r>
          </w:p>
        </w:tc>
        <w:tc>
          <w:tcPr>
            <w:tcW w:w="1668" w:type="dxa"/>
          </w:tcPr>
          <w:p w14:paraId="7F08A863" w14:textId="77777777" w:rsidR="00B75A92" w:rsidRPr="00B75A92" w:rsidRDefault="00B75A92" w:rsidP="00B75A92">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B75A92">
              <w:rPr>
                <w:rFonts w:ascii="Arial" w:eastAsia="Times New Roman" w:hAnsi="Arial" w:cs="Arial"/>
                <w:b/>
                <w:color w:val="000000"/>
                <w:sz w:val="18"/>
                <w:szCs w:val="24"/>
                <w:lang w:val="en-US" w:eastAsia="zh-CN"/>
              </w:rPr>
              <w:t>Capability interpretation for mixture of FDD/TDD and/or FR1/FR2</w:t>
            </w:r>
          </w:p>
        </w:tc>
        <w:tc>
          <w:tcPr>
            <w:tcW w:w="1471" w:type="dxa"/>
            <w:shd w:val="clear" w:color="auto" w:fill="auto"/>
          </w:tcPr>
          <w:p w14:paraId="0A30E61D" w14:textId="77777777" w:rsidR="00B75A92" w:rsidRPr="00B75A92" w:rsidRDefault="00B75A92" w:rsidP="00B75A92">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B75A92">
              <w:rPr>
                <w:rFonts w:ascii="Arial" w:eastAsia="Times New Roman" w:hAnsi="Arial" w:cs="Arial"/>
                <w:b/>
                <w:color w:val="000000"/>
                <w:sz w:val="18"/>
                <w:szCs w:val="24"/>
                <w:lang w:val="en-US" w:eastAsia="zh-CN"/>
              </w:rPr>
              <w:t>Note</w:t>
            </w:r>
          </w:p>
        </w:tc>
        <w:tc>
          <w:tcPr>
            <w:tcW w:w="1906" w:type="dxa"/>
            <w:shd w:val="clear" w:color="auto" w:fill="auto"/>
          </w:tcPr>
          <w:p w14:paraId="10F89BAA" w14:textId="77777777" w:rsidR="00B75A92" w:rsidRPr="00B75A92" w:rsidRDefault="00B75A92" w:rsidP="00B75A92">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B75A92">
              <w:rPr>
                <w:rFonts w:ascii="Arial" w:eastAsia="Times New Roman" w:hAnsi="Arial" w:cs="Arial"/>
                <w:b/>
                <w:color w:val="000000"/>
                <w:sz w:val="18"/>
                <w:szCs w:val="24"/>
                <w:lang w:val="en-US" w:eastAsia="zh-CN"/>
              </w:rPr>
              <w:t>Mandatory/Optional</w:t>
            </w:r>
          </w:p>
        </w:tc>
      </w:tr>
      <w:tr w:rsidR="00B75A92" w:rsidRPr="00B75A92" w14:paraId="6D5FE2D1" w14:textId="77777777" w:rsidTr="00C06843">
        <w:trPr>
          <w:trHeight w:val="2145"/>
        </w:trPr>
        <w:tc>
          <w:tcPr>
            <w:tcW w:w="2167" w:type="dxa"/>
            <w:shd w:val="clear" w:color="auto" w:fill="auto"/>
          </w:tcPr>
          <w:p w14:paraId="2403C9D3" w14:textId="77777777" w:rsidR="00B75A92" w:rsidRPr="00B75A92" w:rsidRDefault="00B75A92" w:rsidP="00B75A92">
            <w:pPr>
              <w:keepNext/>
              <w:keepLines/>
              <w:spacing w:after="0"/>
              <w:rPr>
                <w:rFonts w:ascii="Arial" w:hAnsi="Arial" w:cs="Arial"/>
                <w:color w:val="000000"/>
                <w:sz w:val="18"/>
                <w:szCs w:val="24"/>
                <w:lang w:val="en-US" w:eastAsia="zh-CN"/>
              </w:rPr>
            </w:pPr>
            <w:r w:rsidRPr="00B75A92">
              <w:rPr>
                <w:rFonts w:ascii="Arial" w:hAnsi="Arial" w:cs="Arial"/>
                <w:color w:val="000000"/>
                <w:sz w:val="18"/>
                <w:szCs w:val="24"/>
                <w:lang w:val="en-US" w:eastAsia="zh-CN"/>
              </w:rPr>
              <w:t>28</w:t>
            </w:r>
            <w:r w:rsidRPr="00B75A92">
              <w:rPr>
                <w:rFonts w:ascii="Arial" w:hAnsi="Arial" w:cs="Arial" w:hint="eastAsia"/>
                <w:color w:val="000000"/>
                <w:sz w:val="18"/>
                <w:szCs w:val="24"/>
                <w:lang w:val="en-US" w:eastAsia="zh-CN"/>
              </w:rPr>
              <w:t xml:space="preserve">. </w:t>
            </w:r>
            <w:r w:rsidRPr="00B75A92">
              <w:rPr>
                <w:rFonts w:ascii="Arial" w:hAnsi="Arial" w:cs="Arial"/>
                <w:color w:val="000000"/>
                <w:sz w:val="18"/>
                <w:szCs w:val="18"/>
                <w:lang w:val="en-US" w:eastAsia="en-GB"/>
              </w:rPr>
              <w:t>NR_channel_raster_enh</w:t>
            </w:r>
          </w:p>
        </w:tc>
        <w:tc>
          <w:tcPr>
            <w:tcW w:w="700" w:type="dxa"/>
            <w:shd w:val="clear" w:color="auto" w:fill="auto"/>
          </w:tcPr>
          <w:p w14:paraId="40627A1F" w14:textId="77777777" w:rsidR="00B75A92" w:rsidRPr="00B75A92" w:rsidRDefault="00B75A92" w:rsidP="00B75A92">
            <w:pPr>
              <w:keepNext/>
              <w:keepLines/>
              <w:spacing w:after="0"/>
              <w:rPr>
                <w:rFonts w:ascii="Arial" w:hAnsi="Arial" w:cs="Arial"/>
                <w:color w:val="000000"/>
                <w:sz w:val="18"/>
                <w:szCs w:val="18"/>
                <w:lang w:val="en-US" w:eastAsia="en-GB"/>
              </w:rPr>
            </w:pPr>
            <w:r w:rsidRPr="00B75A92">
              <w:rPr>
                <w:rFonts w:ascii="Arial" w:hAnsi="Arial" w:cs="Arial"/>
                <w:color w:val="000000"/>
                <w:sz w:val="18"/>
                <w:szCs w:val="18"/>
                <w:lang w:val="en-US" w:eastAsia="en-GB"/>
              </w:rPr>
              <w:t>28-1</w:t>
            </w:r>
          </w:p>
        </w:tc>
        <w:tc>
          <w:tcPr>
            <w:tcW w:w="1360" w:type="dxa"/>
            <w:shd w:val="clear" w:color="auto" w:fill="auto"/>
          </w:tcPr>
          <w:p w14:paraId="1CF3C244" w14:textId="77777777" w:rsidR="00B75A92" w:rsidRPr="00B75A92" w:rsidRDefault="00B75A92" w:rsidP="00B75A92">
            <w:pPr>
              <w:keepNext/>
              <w:keepLines/>
              <w:spacing w:after="0"/>
              <w:rPr>
                <w:rFonts w:ascii="Arial" w:hAnsi="Arial" w:cs="Arial"/>
                <w:color w:val="000000"/>
                <w:sz w:val="18"/>
                <w:szCs w:val="18"/>
                <w:lang w:val="en-US" w:eastAsia="en-GB"/>
              </w:rPr>
            </w:pPr>
            <w:r w:rsidRPr="00B75A92">
              <w:rPr>
                <w:rFonts w:ascii="Arial" w:hAnsi="Arial" w:cs="Arial"/>
                <w:color w:val="000000"/>
                <w:sz w:val="18"/>
                <w:szCs w:val="18"/>
                <w:lang w:val="en-US" w:eastAsia="en-GB"/>
              </w:rPr>
              <w:t>Enhanced channel raster</w:t>
            </w:r>
          </w:p>
        </w:tc>
        <w:tc>
          <w:tcPr>
            <w:tcW w:w="3689" w:type="dxa"/>
            <w:shd w:val="clear" w:color="auto" w:fill="auto"/>
          </w:tcPr>
          <w:p w14:paraId="4E707DB9" w14:textId="77777777" w:rsidR="00B75A92" w:rsidRPr="00B75A92" w:rsidRDefault="00B75A92" w:rsidP="00B75A92">
            <w:pPr>
              <w:autoSpaceDE w:val="0"/>
              <w:autoSpaceDN w:val="0"/>
              <w:adjustRightInd w:val="0"/>
              <w:snapToGrid w:val="0"/>
              <w:spacing w:afterLines="50" w:after="120"/>
              <w:contextualSpacing/>
              <w:jc w:val="both"/>
              <w:rPr>
                <w:rFonts w:ascii="Arial" w:hAnsi="Arial" w:cs="Arial"/>
                <w:color w:val="000000"/>
                <w:sz w:val="18"/>
                <w:szCs w:val="18"/>
                <w:lang w:val="en-US" w:eastAsia="en-GB"/>
              </w:rPr>
            </w:pPr>
            <w:r w:rsidRPr="00B75A92">
              <w:rPr>
                <w:rFonts w:ascii="Arial" w:hAnsi="Arial" w:cs="Arial"/>
                <w:color w:val="000000"/>
                <w:sz w:val="18"/>
                <w:szCs w:val="18"/>
                <w:lang w:val="en-US" w:eastAsia="en-GB"/>
              </w:rPr>
              <w:t>The UE supports the requirements for UE channel bandwidths located on the enhanced channel raster of a band as specified in TS 38.101-1, TS 38.101-5</w:t>
            </w:r>
          </w:p>
        </w:tc>
        <w:tc>
          <w:tcPr>
            <w:tcW w:w="1446" w:type="dxa"/>
            <w:shd w:val="clear" w:color="auto" w:fill="auto"/>
          </w:tcPr>
          <w:p w14:paraId="4C9405F0" w14:textId="77777777" w:rsidR="00B75A92" w:rsidRPr="00B75A92" w:rsidRDefault="00B75A92" w:rsidP="00B75A92">
            <w:pPr>
              <w:keepNext/>
              <w:keepLines/>
              <w:spacing w:after="0"/>
              <w:rPr>
                <w:rFonts w:ascii="Arial" w:hAnsi="Arial" w:cs="Arial"/>
                <w:color w:val="000000"/>
                <w:sz w:val="18"/>
                <w:szCs w:val="18"/>
                <w:lang w:val="en-US" w:eastAsia="en-GB"/>
              </w:rPr>
            </w:pPr>
          </w:p>
        </w:tc>
        <w:tc>
          <w:tcPr>
            <w:tcW w:w="1120" w:type="dxa"/>
            <w:shd w:val="clear" w:color="auto" w:fill="auto"/>
          </w:tcPr>
          <w:p w14:paraId="65B498F5" w14:textId="77777777" w:rsidR="00B75A92" w:rsidRPr="00B75A92" w:rsidRDefault="00B75A92" w:rsidP="00B75A92">
            <w:pPr>
              <w:keepNext/>
              <w:keepLines/>
              <w:spacing w:after="0"/>
              <w:rPr>
                <w:rFonts w:ascii="Arial" w:hAnsi="Arial" w:cs="Arial"/>
                <w:color w:val="000000"/>
                <w:sz w:val="18"/>
                <w:szCs w:val="18"/>
                <w:lang w:val="en-US" w:eastAsia="en-GB"/>
              </w:rPr>
            </w:pPr>
            <w:r w:rsidRPr="00B75A92">
              <w:rPr>
                <w:rFonts w:ascii="Arial" w:hAnsi="Arial" w:cs="Arial"/>
                <w:color w:val="000000"/>
                <w:sz w:val="18"/>
                <w:szCs w:val="18"/>
                <w:lang w:val="en-US" w:eastAsia="en-GB"/>
              </w:rPr>
              <w:t>Yes</w:t>
            </w:r>
          </w:p>
        </w:tc>
        <w:tc>
          <w:tcPr>
            <w:tcW w:w="1397" w:type="dxa"/>
            <w:shd w:val="clear" w:color="auto" w:fill="auto"/>
          </w:tcPr>
          <w:p w14:paraId="5C5CE7DD" w14:textId="77777777" w:rsidR="00B75A92" w:rsidRPr="00B75A92" w:rsidRDefault="00B75A92" w:rsidP="00B75A92">
            <w:pPr>
              <w:keepNext/>
              <w:keepLines/>
              <w:spacing w:after="0"/>
              <w:rPr>
                <w:rFonts w:ascii="Arial" w:hAnsi="Arial" w:cs="Arial"/>
                <w:color w:val="000000"/>
                <w:sz w:val="18"/>
                <w:szCs w:val="18"/>
                <w:lang w:val="en-US" w:eastAsia="en-GB"/>
              </w:rPr>
            </w:pPr>
          </w:p>
        </w:tc>
        <w:tc>
          <w:tcPr>
            <w:tcW w:w="1409" w:type="dxa"/>
            <w:shd w:val="clear" w:color="auto" w:fill="auto"/>
          </w:tcPr>
          <w:p w14:paraId="7337E299" w14:textId="77777777" w:rsidR="00B75A92" w:rsidRPr="00B75A92" w:rsidRDefault="00B75A92" w:rsidP="00B75A92">
            <w:pPr>
              <w:keepNext/>
              <w:keepLines/>
              <w:spacing w:after="0"/>
              <w:rPr>
                <w:rFonts w:ascii="Arial" w:hAnsi="Arial" w:cs="Arial"/>
                <w:color w:val="000000"/>
                <w:sz w:val="18"/>
                <w:szCs w:val="18"/>
                <w:lang w:val="en-US" w:eastAsia="en-GB"/>
              </w:rPr>
            </w:pPr>
            <w:r w:rsidRPr="00B75A92">
              <w:rPr>
                <w:rFonts w:ascii="Arial" w:hAnsi="Arial" w:cs="Arial"/>
                <w:color w:val="000000"/>
                <w:sz w:val="18"/>
                <w:szCs w:val="18"/>
                <w:lang w:val="en-US" w:eastAsia="en-GB"/>
              </w:rPr>
              <w:t>UE may not support requirements for UE specific channel bandwidths located on enhanced channel raster;</w:t>
            </w:r>
          </w:p>
          <w:p w14:paraId="41FCF534" w14:textId="77777777" w:rsidR="00B75A92" w:rsidRPr="00B75A92" w:rsidRDefault="00B75A92" w:rsidP="00B75A92">
            <w:pPr>
              <w:keepNext/>
              <w:keepLines/>
              <w:spacing w:after="0"/>
              <w:rPr>
                <w:rFonts w:ascii="Arial" w:hAnsi="Arial" w:cs="Arial"/>
                <w:color w:val="000000"/>
                <w:sz w:val="18"/>
                <w:szCs w:val="18"/>
                <w:lang w:val="en-US" w:eastAsia="en-GB"/>
              </w:rPr>
            </w:pPr>
            <w:r w:rsidRPr="00B75A92">
              <w:rPr>
                <w:rFonts w:ascii="Arial" w:hAnsi="Arial" w:cs="Arial"/>
                <w:color w:val="000000"/>
                <w:sz w:val="18"/>
                <w:szCs w:val="18"/>
                <w:lang w:val="en-US" w:eastAsia="en-GB"/>
              </w:rPr>
              <w:t>configuring a narrower UE-specific channel bandwidth inside a wider gNB channel bandwidth may not be possible.</w:t>
            </w:r>
          </w:p>
        </w:tc>
        <w:tc>
          <w:tcPr>
            <w:tcW w:w="1227" w:type="dxa"/>
            <w:shd w:val="clear" w:color="auto" w:fill="auto"/>
          </w:tcPr>
          <w:p w14:paraId="20579BD7" w14:textId="77777777" w:rsidR="00B75A92" w:rsidRPr="00B75A92" w:rsidRDefault="00B75A92" w:rsidP="00B75A92">
            <w:pPr>
              <w:keepNext/>
              <w:keepLines/>
              <w:spacing w:after="0"/>
              <w:rPr>
                <w:rFonts w:ascii="Arial" w:hAnsi="Arial" w:cs="Arial"/>
                <w:color w:val="000000"/>
                <w:sz w:val="18"/>
                <w:szCs w:val="18"/>
                <w:lang w:val="en-US" w:eastAsia="en-GB"/>
              </w:rPr>
            </w:pPr>
            <w:r w:rsidRPr="00B75A92">
              <w:rPr>
                <w:rFonts w:ascii="Arial" w:hAnsi="Arial" w:cs="Arial"/>
                <w:color w:val="000000"/>
                <w:sz w:val="18"/>
                <w:szCs w:val="18"/>
                <w:lang w:val="en-US" w:eastAsia="en-GB"/>
              </w:rPr>
              <w:t>Per Band</w:t>
            </w:r>
          </w:p>
        </w:tc>
        <w:tc>
          <w:tcPr>
            <w:tcW w:w="1416" w:type="dxa"/>
            <w:shd w:val="clear" w:color="auto" w:fill="auto"/>
          </w:tcPr>
          <w:p w14:paraId="5C0259AD" w14:textId="77777777" w:rsidR="00B75A92" w:rsidRPr="00B75A92" w:rsidRDefault="00B75A92" w:rsidP="00B75A92">
            <w:pPr>
              <w:keepNext/>
              <w:keepLines/>
              <w:spacing w:after="0"/>
              <w:rPr>
                <w:rFonts w:ascii="Arial" w:hAnsi="Arial" w:cs="Arial"/>
                <w:color w:val="000000"/>
                <w:sz w:val="18"/>
                <w:szCs w:val="18"/>
                <w:lang w:val="en-US" w:eastAsia="en-GB"/>
              </w:rPr>
            </w:pPr>
            <w:r w:rsidRPr="00B75A92">
              <w:rPr>
                <w:rFonts w:ascii="Arial" w:hAnsi="Arial" w:cs="Arial"/>
                <w:color w:val="000000"/>
                <w:sz w:val="18"/>
                <w:szCs w:val="18"/>
                <w:lang w:val="en-US" w:eastAsia="en-GB"/>
              </w:rPr>
              <w:t>No</w:t>
            </w:r>
          </w:p>
        </w:tc>
        <w:tc>
          <w:tcPr>
            <w:tcW w:w="1416" w:type="dxa"/>
            <w:shd w:val="clear" w:color="auto" w:fill="auto"/>
          </w:tcPr>
          <w:p w14:paraId="61372221" w14:textId="77777777" w:rsidR="00B75A92" w:rsidRPr="00B75A92" w:rsidRDefault="00B75A92" w:rsidP="00B75A92">
            <w:pPr>
              <w:keepNext/>
              <w:keepLines/>
              <w:spacing w:after="0"/>
              <w:rPr>
                <w:rFonts w:ascii="Arial" w:hAnsi="Arial" w:cs="Arial"/>
                <w:color w:val="000000"/>
                <w:sz w:val="18"/>
                <w:szCs w:val="18"/>
                <w:lang w:val="en-US" w:eastAsia="en-GB"/>
              </w:rPr>
            </w:pPr>
            <w:r w:rsidRPr="00B75A92">
              <w:rPr>
                <w:rFonts w:ascii="Arial" w:hAnsi="Arial" w:cs="Arial"/>
                <w:color w:val="000000"/>
                <w:sz w:val="18"/>
                <w:szCs w:val="18"/>
                <w:lang w:val="en-US" w:eastAsia="en-GB"/>
              </w:rPr>
              <w:t>FR1 only</w:t>
            </w:r>
          </w:p>
        </w:tc>
        <w:tc>
          <w:tcPr>
            <w:tcW w:w="1668" w:type="dxa"/>
            <w:shd w:val="clear" w:color="auto" w:fill="auto"/>
          </w:tcPr>
          <w:p w14:paraId="1B25357D" w14:textId="77777777" w:rsidR="00B75A92" w:rsidRPr="00B75A92" w:rsidRDefault="00B75A92" w:rsidP="00B75A92">
            <w:pPr>
              <w:keepNext/>
              <w:keepLines/>
              <w:spacing w:after="0"/>
              <w:rPr>
                <w:rFonts w:ascii="Arial" w:hAnsi="Arial" w:cs="Arial"/>
                <w:color w:val="000000"/>
                <w:sz w:val="18"/>
                <w:szCs w:val="18"/>
                <w:lang w:val="en-US" w:eastAsia="en-GB"/>
              </w:rPr>
            </w:pPr>
            <w:r w:rsidRPr="00B75A92">
              <w:rPr>
                <w:rFonts w:ascii="Arial" w:hAnsi="Arial" w:cs="Arial"/>
                <w:color w:val="000000"/>
                <w:sz w:val="18"/>
                <w:szCs w:val="18"/>
                <w:lang w:val="en-US" w:eastAsia="en-GB"/>
              </w:rPr>
              <w:t>The feature is supported for applicable bands in FDD-TDD and FR1/FR2 combinations</w:t>
            </w:r>
          </w:p>
        </w:tc>
        <w:tc>
          <w:tcPr>
            <w:tcW w:w="1471" w:type="dxa"/>
            <w:shd w:val="clear" w:color="auto" w:fill="auto"/>
          </w:tcPr>
          <w:p w14:paraId="7D81CCA8" w14:textId="77777777" w:rsidR="00B75A92" w:rsidRPr="00B75A92" w:rsidRDefault="00B75A92" w:rsidP="00B75A92">
            <w:pPr>
              <w:keepNext/>
              <w:keepLines/>
              <w:spacing w:after="0"/>
              <w:rPr>
                <w:rFonts w:ascii="Arial" w:hAnsi="Arial" w:cs="Arial"/>
                <w:sz w:val="18"/>
                <w:szCs w:val="18"/>
                <w:lang w:val="en-US" w:eastAsia="en-GB"/>
              </w:rPr>
            </w:pPr>
            <w:r w:rsidRPr="00B75A92">
              <w:rPr>
                <w:rFonts w:ascii="Arial" w:hAnsi="Arial" w:cs="Arial"/>
                <w:sz w:val="18"/>
                <w:szCs w:val="18"/>
                <w:lang w:val="en-US" w:eastAsia="en-GB"/>
              </w:rPr>
              <w:t>Applies only for bands with a 100 kHz channel raster for both TN and NTN.</w:t>
            </w:r>
          </w:p>
          <w:p w14:paraId="77953779" w14:textId="77777777" w:rsidR="00B75A92" w:rsidRPr="00B75A92" w:rsidRDefault="00B75A92" w:rsidP="00B75A92">
            <w:pPr>
              <w:keepNext/>
              <w:keepLines/>
              <w:spacing w:after="0"/>
              <w:rPr>
                <w:rFonts w:ascii="Arial" w:hAnsi="Arial" w:cs="Arial"/>
                <w:sz w:val="18"/>
                <w:szCs w:val="18"/>
                <w:lang w:val="en-US" w:eastAsia="en-GB"/>
              </w:rPr>
            </w:pPr>
          </w:p>
          <w:p w14:paraId="327E1345" w14:textId="77777777" w:rsidR="00B75A92" w:rsidRPr="00B75A92" w:rsidRDefault="00B75A92" w:rsidP="00B75A92">
            <w:pPr>
              <w:keepNext/>
              <w:keepLines/>
              <w:spacing w:after="0"/>
              <w:rPr>
                <w:rFonts w:ascii="Arial" w:hAnsi="Arial" w:cs="Arial"/>
                <w:sz w:val="18"/>
                <w:szCs w:val="18"/>
                <w:lang w:val="en-US" w:eastAsia="en-GB"/>
              </w:rPr>
            </w:pPr>
            <w:r w:rsidRPr="00B75A92">
              <w:rPr>
                <w:rFonts w:ascii="Arial" w:hAnsi="Arial" w:cs="Arial"/>
                <w:sz w:val="18"/>
                <w:szCs w:val="18"/>
                <w:lang w:val="en-US" w:eastAsia="en-GB"/>
              </w:rPr>
              <w:t>Should be early implementable from Rel-16.</w:t>
            </w:r>
          </w:p>
        </w:tc>
        <w:tc>
          <w:tcPr>
            <w:tcW w:w="1906" w:type="dxa"/>
            <w:shd w:val="clear" w:color="auto" w:fill="auto"/>
          </w:tcPr>
          <w:p w14:paraId="29B610B7" w14:textId="77777777" w:rsidR="00B75A92" w:rsidRPr="00B75A92" w:rsidRDefault="00B75A92" w:rsidP="00B75A92">
            <w:pPr>
              <w:keepNext/>
              <w:keepLines/>
              <w:spacing w:after="0"/>
              <w:rPr>
                <w:rFonts w:ascii="Arial" w:hAnsi="Arial" w:cs="Arial"/>
                <w:sz w:val="18"/>
                <w:szCs w:val="18"/>
                <w:lang w:val="en-US" w:eastAsia="en-GB"/>
              </w:rPr>
            </w:pPr>
          </w:p>
          <w:p w14:paraId="48ABFD5E" w14:textId="77777777" w:rsidR="00B75A92" w:rsidRPr="00B75A92" w:rsidRDefault="00B75A92" w:rsidP="00B75A92">
            <w:pPr>
              <w:keepNext/>
              <w:keepLines/>
              <w:spacing w:after="0"/>
              <w:rPr>
                <w:rFonts w:ascii="Arial" w:hAnsi="Arial" w:cs="Arial"/>
                <w:color w:val="000000"/>
                <w:sz w:val="18"/>
                <w:szCs w:val="24"/>
                <w:lang w:val="en-US" w:eastAsia="zh-CN"/>
              </w:rPr>
            </w:pPr>
            <w:r w:rsidRPr="00B75A92">
              <w:rPr>
                <w:rFonts w:ascii="Arial" w:hAnsi="Arial" w:cs="Arial"/>
                <w:color w:val="000000"/>
                <w:sz w:val="18"/>
                <w:szCs w:val="24"/>
                <w:lang w:val="en-US" w:eastAsia="zh-CN"/>
              </w:rPr>
              <w:t>Mandatory with capability signaling for all Rel-18 UEs for certain bands as defined in 38.101-1 and 38.101-5</w:t>
            </w:r>
          </w:p>
          <w:p w14:paraId="0923E488" w14:textId="77777777" w:rsidR="00B75A92" w:rsidRPr="00B75A92" w:rsidRDefault="00B75A92" w:rsidP="00B75A92">
            <w:pPr>
              <w:keepNext/>
              <w:keepLines/>
              <w:spacing w:after="0"/>
              <w:rPr>
                <w:rFonts w:ascii="Arial" w:hAnsi="Arial" w:cs="Arial"/>
                <w:color w:val="000000"/>
                <w:sz w:val="18"/>
                <w:szCs w:val="24"/>
                <w:lang w:val="en-US" w:eastAsia="zh-CN"/>
              </w:rPr>
            </w:pPr>
          </w:p>
          <w:p w14:paraId="4102DFAB" w14:textId="77777777" w:rsidR="00B75A92" w:rsidRPr="00B75A92" w:rsidRDefault="00B75A92" w:rsidP="00B75A92">
            <w:pPr>
              <w:keepNext/>
              <w:keepLines/>
              <w:spacing w:after="0"/>
              <w:rPr>
                <w:rFonts w:ascii="Arial" w:hAnsi="Arial" w:cs="Arial"/>
                <w:color w:val="000000"/>
                <w:sz w:val="18"/>
                <w:szCs w:val="24"/>
                <w:lang w:val="en-US" w:eastAsia="zh-CN"/>
              </w:rPr>
            </w:pPr>
            <w:r w:rsidRPr="00B75A92">
              <w:rPr>
                <w:rFonts w:ascii="Arial" w:hAnsi="Arial" w:cs="Arial" w:hint="eastAsia"/>
                <w:color w:val="000000"/>
                <w:sz w:val="18"/>
                <w:szCs w:val="24"/>
                <w:lang w:val="en-US" w:eastAsia="zh-CN"/>
              </w:rPr>
              <w:t>O</w:t>
            </w:r>
            <w:r w:rsidRPr="00B75A92">
              <w:rPr>
                <w:rFonts w:ascii="Arial" w:hAnsi="Arial" w:cs="Arial"/>
                <w:color w:val="000000"/>
                <w:sz w:val="18"/>
                <w:szCs w:val="24"/>
                <w:lang w:val="en-US" w:eastAsia="zh-CN"/>
              </w:rPr>
              <w:t>ptional otherwise</w:t>
            </w:r>
          </w:p>
          <w:p w14:paraId="264B67AF" w14:textId="77777777" w:rsidR="00B75A92" w:rsidRPr="00B75A92" w:rsidRDefault="00B75A92" w:rsidP="00B75A92">
            <w:pPr>
              <w:keepNext/>
              <w:keepLines/>
              <w:spacing w:after="0"/>
              <w:rPr>
                <w:rFonts w:ascii="Arial" w:hAnsi="Arial" w:cs="Arial"/>
                <w:color w:val="000000"/>
                <w:sz w:val="18"/>
                <w:szCs w:val="24"/>
                <w:lang w:val="en-US" w:eastAsia="zh-CN"/>
              </w:rPr>
            </w:pPr>
          </w:p>
          <w:p w14:paraId="35D55FC5" w14:textId="77777777" w:rsidR="00B75A92" w:rsidRPr="00B75A92" w:rsidRDefault="00B75A92" w:rsidP="00B75A92">
            <w:pPr>
              <w:keepNext/>
              <w:keepLines/>
              <w:spacing w:after="0"/>
              <w:rPr>
                <w:rFonts w:ascii="Arial" w:hAnsi="Arial" w:cs="Arial"/>
                <w:color w:val="000000"/>
                <w:sz w:val="18"/>
                <w:szCs w:val="24"/>
                <w:lang w:val="en-US" w:eastAsia="zh-CN"/>
              </w:rPr>
            </w:pPr>
            <w:r w:rsidRPr="00B75A92">
              <w:rPr>
                <w:rFonts w:ascii="Arial" w:hAnsi="Arial" w:cs="Arial" w:hint="eastAsia"/>
                <w:color w:val="000000"/>
                <w:sz w:val="18"/>
                <w:szCs w:val="24"/>
                <w:highlight w:val="yellow"/>
                <w:lang w:val="en-US" w:eastAsia="zh-CN"/>
              </w:rPr>
              <w:t>F</w:t>
            </w:r>
            <w:r w:rsidRPr="00B75A92">
              <w:rPr>
                <w:rFonts w:ascii="Arial" w:hAnsi="Arial" w:cs="Arial"/>
                <w:color w:val="000000"/>
                <w:sz w:val="18"/>
                <w:szCs w:val="24"/>
                <w:highlight w:val="yellow"/>
                <w:lang w:val="en-US" w:eastAsia="zh-CN"/>
              </w:rPr>
              <w:t>FS for RedCap</w:t>
            </w:r>
          </w:p>
          <w:p w14:paraId="55C7CF13" w14:textId="77777777" w:rsidR="00B75A92" w:rsidRPr="00B75A92" w:rsidRDefault="00B75A92" w:rsidP="00B75A92">
            <w:pPr>
              <w:keepNext/>
              <w:keepLines/>
              <w:spacing w:after="0"/>
              <w:rPr>
                <w:rFonts w:ascii="Arial" w:hAnsi="Arial" w:cs="Arial"/>
                <w:sz w:val="18"/>
                <w:szCs w:val="18"/>
                <w:lang w:val="en-US" w:eastAsia="zh-CN"/>
              </w:rPr>
            </w:pPr>
          </w:p>
        </w:tc>
      </w:tr>
    </w:tbl>
    <w:p w14:paraId="549BA30C" w14:textId="77777777" w:rsidR="00B75A92" w:rsidRDefault="00B75A92" w:rsidP="00B75A92">
      <w:pPr>
        <w:rPr>
          <w:rFonts w:eastAsiaTheme="minorEastAsia"/>
          <w:lang w:eastAsia="zh-CN"/>
        </w:rPr>
      </w:pPr>
    </w:p>
    <w:p w14:paraId="7CE0A404" w14:textId="468F7311" w:rsidR="00446759" w:rsidRPr="00426A49" w:rsidRDefault="002A4C88" w:rsidP="00426A49">
      <w:pPr>
        <w:spacing w:after="120"/>
        <w:rPr>
          <w:b/>
          <w:bCs/>
          <w:color w:val="0070C0"/>
          <w:szCs w:val="24"/>
          <w:lang w:eastAsia="zh-CN"/>
        </w:rPr>
      </w:pPr>
      <w:r w:rsidRPr="00426A49">
        <w:rPr>
          <w:rFonts w:hint="eastAsia"/>
          <w:b/>
          <w:bCs/>
          <w:color w:val="0070C0"/>
          <w:szCs w:val="24"/>
          <w:lang w:eastAsia="zh-CN"/>
        </w:rPr>
        <w:t>Agreement</w:t>
      </w:r>
      <w:r w:rsidR="004759AD">
        <w:rPr>
          <w:rFonts w:hint="eastAsia"/>
          <w:b/>
          <w:bCs/>
          <w:color w:val="0070C0"/>
          <w:szCs w:val="24"/>
          <w:lang w:eastAsia="zh-CN"/>
        </w:rPr>
        <w:t xml:space="preserve"> in RAN4#110bis meeting</w:t>
      </w:r>
      <w:r w:rsidR="00446759" w:rsidRPr="00426A49">
        <w:rPr>
          <w:rFonts w:hint="eastAsia"/>
          <w:b/>
          <w:bCs/>
          <w:color w:val="0070C0"/>
          <w:szCs w:val="24"/>
          <w:lang w:eastAsia="zh-CN"/>
        </w:rPr>
        <w:t>:</w:t>
      </w:r>
    </w:p>
    <w:p w14:paraId="61618CE6" w14:textId="5C82D684" w:rsidR="00426A49" w:rsidRDefault="00446759" w:rsidP="004759AD">
      <w:pPr>
        <w:pBdr>
          <w:top w:val="nil"/>
          <w:left w:val="nil"/>
          <w:bottom w:val="nil"/>
          <w:right w:val="nil"/>
          <w:between w:val="nil"/>
        </w:pBdr>
        <w:spacing w:after="120"/>
        <w:rPr>
          <w:color w:val="000000"/>
          <w:lang w:eastAsia="zh-CN"/>
        </w:rPr>
      </w:pPr>
      <w:r w:rsidRPr="004759AD">
        <w:rPr>
          <w:rFonts w:hint="eastAsia"/>
          <w:color w:val="000000"/>
          <w:lang w:eastAsia="zh-CN"/>
        </w:rPr>
        <w:t xml:space="preserve">For Rel-18, </w:t>
      </w:r>
      <w:r w:rsidR="002A4C88" w:rsidRPr="004759AD">
        <w:rPr>
          <w:rFonts w:hint="eastAsia"/>
          <w:color w:val="000000"/>
          <w:lang w:eastAsia="zh-CN"/>
        </w:rPr>
        <w:t xml:space="preserve">at least </w:t>
      </w:r>
      <w:r w:rsidR="002A4C88" w:rsidRPr="004759AD">
        <w:rPr>
          <w:color w:val="000000"/>
          <w:lang w:eastAsia="zh-CN"/>
        </w:rPr>
        <w:t xml:space="preserve">support the enhanced channel raster as mandatory feature for </w:t>
      </w:r>
      <w:r w:rsidR="002A4C88" w:rsidRPr="004759AD">
        <w:rPr>
          <w:rFonts w:hint="eastAsia"/>
          <w:color w:val="000000"/>
          <w:lang w:eastAsia="zh-CN"/>
        </w:rPr>
        <w:t>(e)</w:t>
      </w:r>
      <w:r w:rsidR="002A4C88" w:rsidRPr="004759AD">
        <w:rPr>
          <w:color w:val="000000"/>
          <w:lang w:eastAsia="zh-CN"/>
        </w:rPr>
        <w:t>Redcap UEs in the same set of NR operating bands for eMBB UEs.</w:t>
      </w:r>
      <w:r w:rsidR="002A4C88" w:rsidRPr="004759AD">
        <w:rPr>
          <w:rFonts w:hint="eastAsia"/>
          <w:color w:val="000000"/>
          <w:lang w:eastAsia="zh-CN"/>
        </w:rPr>
        <w:t xml:space="preserve"> FFS on other bands.</w:t>
      </w:r>
      <w:r w:rsidR="002A4C88">
        <w:rPr>
          <w:rFonts w:hint="eastAsia"/>
          <w:color w:val="000000"/>
          <w:lang w:eastAsia="zh-CN"/>
        </w:rPr>
        <w:t xml:space="preserve"> </w:t>
      </w:r>
    </w:p>
    <w:p w14:paraId="353BC28B" w14:textId="6C3A1A80" w:rsidR="004759AD" w:rsidRPr="004759AD" w:rsidRDefault="004759AD" w:rsidP="004759AD">
      <w:pPr>
        <w:pBdr>
          <w:top w:val="nil"/>
          <w:left w:val="nil"/>
          <w:bottom w:val="nil"/>
          <w:right w:val="nil"/>
          <w:between w:val="nil"/>
        </w:pBdr>
        <w:spacing w:after="120"/>
        <w:rPr>
          <w:color w:val="000000"/>
          <w:lang w:eastAsia="zh-CN"/>
        </w:rPr>
      </w:pPr>
      <w:r>
        <w:rPr>
          <w:rFonts w:hint="eastAsia"/>
          <w:color w:val="000000"/>
          <w:lang w:eastAsia="zh-CN"/>
        </w:rPr>
        <w:t xml:space="preserve">Change RedCap to (e)RedCap in the </w:t>
      </w:r>
      <w:r>
        <w:rPr>
          <w:color w:val="000000"/>
          <w:lang w:eastAsia="zh-CN"/>
        </w:rPr>
        <w:t>“</w:t>
      </w:r>
      <w:r>
        <w:rPr>
          <w:rFonts w:hint="eastAsia"/>
          <w:color w:val="000000"/>
          <w:lang w:eastAsia="zh-CN"/>
        </w:rPr>
        <w:t>mandatory/optional</w:t>
      </w:r>
      <w:r>
        <w:rPr>
          <w:color w:val="000000"/>
          <w:lang w:eastAsia="zh-CN"/>
        </w:rPr>
        <w:t>”</w:t>
      </w:r>
      <w:r>
        <w:rPr>
          <w:rFonts w:hint="eastAsia"/>
          <w:color w:val="000000"/>
          <w:lang w:eastAsia="zh-CN"/>
        </w:rPr>
        <w:t xml:space="preserve"> column.</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700"/>
        <w:gridCol w:w="1360"/>
        <w:gridCol w:w="3139"/>
        <w:gridCol w:w="3402"/>
      </w:tblGrid>
      <w:tr w:rsidR="00C561D0" w:rsidRPr="00B75A92" w14:paraId="21C8D90A" w14:textId="77777777" w:rsidTr="00C561D0">
        <w:trPr>
          <w:trHeight w:val="20"/>
        </w:trPr>
        <w:tc>
          <w:tcPr>
            <w:tcW w:w="2167" w:type="dxa"/>
            <w:shd w:val="clear" w:color="auto" w:fill="auto"/>
          </w:tcPr>
          <w:p w14:paraId="1C2714FA" w14:textId="77777777" w:rsidR="00C561D0" w:rsidRPr="00B75A92" w:rsidRDefault="00C561D0" w:rsidP="00C06843">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B75A92">
              <w:rPr>
                <w:rFonts w:ascii="Arial" w:eastAsia="Times New Roman" w:hAnsi="Arial" w:cs="Arial"/>
                <w:b/>
                <w:color w:val="000000"/>
                <w:sz w:val="18"/>
                <w:szCs w:val="24"/>
                <w:lang w:val="en-US" w:eastAsia="zh-CN"/>
              </w:rPr>
              <w:lastRenderedPageBreak/>
              <w:t>Features</w:t>
            </w:r>
          </w:p>
        </w:tc>
        <w:tc>
          <w:tcPr>
            <w:tcW w:w="700" w:type="dxa"/>
            <w:shd w:val="clear" w:color="auto" w:fill="auto"/>
          </w:tcPr>
          <w:p w14:paraId="225C8AD9" w14:textId="77777777" w:rsidR="00C561D0" w:rsidRPr="00B75A92" w:rsidRDefault="00C561D0" w:rsidP="00C06843">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B75A92">
              <w:rPr>
                <w:rFonts w:ascii="Arial" w:eastAsia="Times New Roman" w:hAnsi="Arial" w:cs="Arial"/>
                <w:b/>
                <w:color w:val="000000"/>
                <w:sz w:val="18"/>
                <w:szCs w:val="24"/>
                <w:lang w:val="en-US" w:eastAsia="zh-CN"/>
              </w:rPr>
              <w:t>Index</w:t>
            </w:r>
          </w:p>
        </w:tc>
        <w:tc>
          <w:tcPr>
            <w:tcW w:w="1360" w:type="dxa"/>
            <w:shd w:val="clear" w:color="auto" w:fill="auto"/>
          </w:tcPr>
          <w:p w14:paraId="53476865" w14:textId="77777777" w:rsidR="00C561D0" w:rsidRPr="00B75A92" w:rsidRDefault="00C561D0" w:rsidP="00C06843">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B75A92">
              <w:rPr>
                <w:rFonts w:ascii="Arial" w:eastAsia="Times New Roman" w:hAnsi="Arial" w:cs="Arial"/>
                <w:b/>
                <w:color w:val="000000"/>
                <w:sz w:val="18"/>
                <w:szCs w:val="24"/>
                <w:lang w:val="en-US" w:eastAsia="zh-CN"/>
              </w:rPr>
              <w:t>Feature group</w:t>
            </w:r>
          </w:p>
        </w:tc>
        <w:tc>
          <w:tcPr>
            <w:tcW w:w="3139" w:type="dxa"/>
            <w:shd w:val="clear" w:color="auto" w:fill="auto"/>
          </w:tcPr>
          <w:p w14:paraId="4E2D8B58" w14:textId="0F15FC72" w:rsidR="00C561D0" w:rsidRPr="00B75A92" w:rsidRDefault="00C561D0" w:rsidP="00C561D0">
            <w:pPr>
              <w:keepNext/>
              <w:keepLines/>
              <w:overflowPunct w:val="0"/>
              <w:autoSpaceDE w:val="0"/>
              <w:autoSpaceDN w:val="0"/>
              <w:adjustRightInd w:val="0"/>
              <w:spacing w:after="0"/>
              <w:jc w:val="center"/>
              <w:textAlignment w:val="baseline"/>
              <w:rPr>
                <w:rFonts w:ascii="Arial" w:eastAsiaTheme="minorEastAsia" w:hAnsi="Arial" w:cs="Arial"/>
                <w:b/>
                <w:color w:val="000000"/>
                <w:sz w:val="18"/>
                <w:szCs w:val="24"/>
                <w:lang w:val="en-US" w:eastAsia="zh-CN"/>
              </w:rPr>
            </w:pPr>
            <w:r>
              <w:rPr>
                <w:rFonts w:ascii="Arial" w:eastAsiaTheme="minorEastAsia" w:hAnsi="Arial" w:cs="Arial"/>
                <w:b/>
                <w:color w:val="000000"/>
                <w:sz w:val="18"/>
                <w:szCs w:val="24"/>
                <w:lang w:val="en-US" w:eastAsia="zh-CN"/>
              </w:rPr>
              <w:t>…</w:t>
            </w:r>
          </w:p>
        </w:tc>
        <w:tc>
          <w:tcPr>
            <w:tcW w:w="3402" w:type="dxa"/>
            <w:shd w:val="clear" w:color="auto" w:fill="auto"/>
          </w:tcPr>
          <w:p w14:paraId="6DB7085D" w14:textId="77777777" w:rsidR="00C561D0" w:rsidRPr="00B75A92" w:rsidRDefault="00C561D0" w:rsidP="00C06843">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24"/>
                <w:lang w:val="en-US" w:eastAsia="zh-CN"/>
              </w:rPr>
            </w:pPr>
            <w:r w:rsidRPr="00B75A92">
              <w:rPr>
                <w:rFonts w:ascii="Arial" w:eastAsia="Times New Roman" w:hAnsi="Arial" w:cs="Arial"/>
                <w:b/>
                <w:color w:val="000000"/>
                <w:sz w:val="18"/>
                <w:szCs w:val="24"/>
                <w:lang w:val="en-US" w:eastAsia="zh-CN"/>
              </w:rPr>
              <w:t>Mandatory/Optional</w:t>
            </w:r>
          </w:p>
        </w:tc>
      </w:tr>
      <w:tr w:rsidR="00C561D0" w:rsidRPr="00B75A92" w14:paraId="35EAD4E2" w14:textId="77777777" w:rsidTr="00C561D0">
        <w:trPr>
          <w:trHeight w:val="2145"/>
        </w:trPr>
        <w:tc>
          <w:tcPr>
            <w:tcW w:w="2167" w:type="dxa"/>
            <w:shd w:val="clear" w:color="auto" w:fill="auto"/>
          </w:tcPr>
          <w:p w14:paraId="313B14D9" w14:textId="77777777" w:rsidR="00C561D0" w:rsidRPr="00B75A92" w:rsidRDefault="00C561D0" w:rsidP="00C06843">
            <w:pPr>
              <w:keepNext/>
              <w:keepLines/>
              <w:spacing w:after="0"/>
              <w:rPr>
                <w:rFonts w:ascii="Arial" w:hAnsi="Arial" w:cs="Arial"/>
                <w:color w:val="000000"/>
                <w:sz w:val="18"/>
                <w:szCs w:val="24"/>
                <w:lang w:val="en-US" w:eastAsia="zh-CN"/>
              </w:rPr>
            </w:pPr>
            <w:r w:rsidRPr="00B75A92">
              <w:rPr>
                <w:rFonts w:ascii="Arial" w:hAnsi="Arial" w:cs="Arial"/>
                <w:color w:val="000000"/>
                <w:sz w:val="18"/>
                <w:szCs w:val="24"/>
                <w:lang w:val="en-US" w:eastAsia="zh-CN"/>
              </w:rPr>
              <w:t>28</w:t>
            </w:r>
            <w:r w:rsidRPr="00B75A92">
              <w:rPr>
                <w:rFonts w:ascii="Arial" w:hAnsi="Arial" w:cs="Arial" w:hint="eastAsia"/>
                <w:color w:val="000000"/>
                <w:sz w:val="18"/>
                <w:szCs w:val="24"/>
                <w:lang w:val="en-US" w:eastAsia="zh-CN"/>
              </w:rPr>
              <w:t xml:space="preserve">. </w:t>
            </w:r>
            <w:r w:rsidRPr="00B75A92">
              <w:rPr>
                <w:rFonts w:ascii="Arial" w:hAnsi="Arial" w:cs="Arial"/>
                <w:color w:val="000000"/>
                <w:sz w:val="18"/>
                <w:szCs w:val="18"/>
                <w:lang w:val="en-US" w:eastAsia="en-GB"/>
              </w:rPr>
              <w:t>NR_channel_raster_enh</w:t>
            </w:r>
          </w:p>
        </w:tc>
        <w:tc>
          <w:tcPr>
            <w:tcW w:w="700" w:type="dxa"/>
            <w:shd w:val="clear" w:color="auto" w:fill="auto"/>
          </w:tcPr>
          <w:p w14:paraId="429B95DC" w14:textId="77777777" w:rsidR="00C561D0" w:rsidRPr="00B75A92" w:rsidRDefault="00C561D0" w:rsidP="00C06843">
            <w:pPr>
              <w:keepNext/>
              <w:keepLines/>
              <w:spacing w:after="0"/>
              <w:rPr>
                <w:rFonts w:ascii="Arial" w:hAnsi="Arial" w:cs="Arial"/>
                <w:color w:val="000000"/>
                <w:sz w:val="18"/>
                <w:szCs w:val="18"/>
                <w:lang w:val="en-US" w:eastAsia="en-GB"/>
              </w:rPr>
            </w:pPr>
            <w:r w:rsidRPr="00B75A92">
              <w:rPr>
                <w:rFonts w:ascii="Arial" w:hAnsi="Arial" w:cs="Arial"/>
                <w:color w:val="000000"/>
                <w:sz w:val="18"/>
                <w:szCs w:val="18"/>
                <w:lang w:val="en-US" w:eastAsia="en-GB"/>
              </w:rPr>
              <w:t>28-1</w:t>
            </w:r>
          </w:p>
        </w:tc>
        <w:tc>
          <w:tcPr>
            <w:tcW w:w="1360" w:type="dxa"/>
            <w:shd w:val="clear" w:color="auto" w:fill="auto"/>
          </w:tcPr>
          <w:p w14:paraId="65D0E845" w14:textId="77777777" w:rsidR="00C561D0" w:rsidRPr="00B75A92" w:rsidRDefault="00C561D0" w:rsidP="00C06843">
            <w:pPr>
              <w:keepNext/>
              <w:keepLines/>
              <w:spacing w:after="0"/>
              <w:rPr>
                <w:rFonts w:ascii="Arial" w:hAnsi="Arial" w:cs="Arial"/>
                <w:color w:val="000000"/>
                <w:sz w:val="18"/>
                <w:szCs w:val="18"/>
                <w:lang w:val="en-US" w:eastAsia="en-GB"/>
              </w:rPr>
            </w:pPr>
            <w:r w:rsidRPr="00B75A92">
              <w:rPr>
                <w:rFonts w:ascii="Arial" w:hAnsi="Arial" w:cs="Arial"/>
                <w:color w:val="000000"/>
                <w:sz w:val="18"/>
                <w:szCs w:val="18"/>
                <w:lang w:val="en-US" w:eastAsia="en-GB"/>
              </w:rPr>
              <w:t>Enhanced channel raster</w:t>
            </w:r>
          </w:p>
        </w:tc>
        <w:tc>
          <w:tcPr>
            <w:tcW w:w="3139" w:type="dxa"/>
            <w:shd w:val="clear" w:color="auto" w:fill="auto"/>
          </w:tcPr>
          <w:p w14:paraId="1A6B869F" w14:textId="458AF757" w:rsidR="00C561D0" w:rsidRPr="00B75A92" w:rsidRDefault="00C561D0" w:rsidP="00C06843">
            <w:pPr>
              <w:autoSpaceDE w:val="0"/>
              <w:autoSpaceDN w:val="0"/>
              <w:adjustRightInd w:val="0"/>
              <w:snapToGrid w:val="0"/>
              <w:spacing w:afterLines="50" w:after="120"/>
              <w:contextualSpacing/>
              <w:jc w:val="both"/>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 </w:t>
            </w:r>
            <w:r>
              <w:rPr>
                <w:rFonts w:ascii="Arial" w:hAnsi="Arial" w:cs="Arial"/>
                <w:color w:val="000000"/>
                <w:sz w:val="18"/>
                <w:szCs w:val="18"/>
                <w:lang w:val="en-US" w:eastAsia="zh-CN"/>
              </w:rPr>
              <w:t>U</w:t>
            </w:r>
            <w:r>
              <w:rPr>
                <w:rFonts w:ascii="Arial" w:hAnsi="Arial" w:cs="Arial" w:hint="eastAsia"/>
                <w:color w:val="000000"/>
                <w:sz w:val="18"/>
                <w:szCs w:val="18"/>
                <w:lang w:val="en-US" w:eastAsia="zh-CN"/>
              </w:rPr>
              <w:t>nchanged columns are omitted</w:t>
            </w:r>
          </w:p>
        </w:tc>
        <w:tc>
          <w:tcPr>
            <w:tcW w:w="3402" w:type="dxa"/>
            <w:shd w:val="clear" w:color="auto" w:fill="auto"/>
          </w:tcPr>
          <w:p w14:paraId="043BD3D4" w14:textId="67794EBE" w:rsidR="00C561D0" w:rsidRPr="00B75A92" w:rsidRDefault="00C561D0" w:rsidP="00C06843">
            <w:pPr>
              <w:keepNext/>
              <w:keepLines/>
              <w:spacing w:after="0"/>
              <w:rPr>
                <w:rFonts w:ascii="Arial" w:hAnsi="Arial" w:cs="Arial"/>
                <w:color w:val="000000"/>
                <w:sz w:val="18"/>
                <w:szCs w:val="24"/>
                <w:lang w:val="en-US" w:eastAsia="zh-CN"/>
              </w:rPr>
            </w:pPr>
            <w:r w:rsidRPr="00B75A92">
              <w:rPr>
                <w:rFonts w:ascii="Arial" w:hAnsi="Arial" w:cs="Arial"/>
                <w:color w:val="000000"/>
                <w:sz w:val="18"/>
                <w:szCs w:val="24"/>
                <w:lang w:val="en-US" w:eastAsia="zh-CN"/>
              </w:rPr>
              <w:t>Mandatory with capability signaling for all Rel-18 UEs for certain bands as defined in 38.101-1 and 38.101-5</w:t>
            </w:r>
          </w:p>
          <w:p w14:paraId="063A10CF" w14:textId="77777777" w:rsidR="00C561D0" w:rsidRPr="00B75A92" w:rsidRDefault="00C561D0" w:rsidP="00C06843">
            <w:pPr>
              <w:keepNext/>
              <w:keepLines/>
              <w:spacing w:after="0"/>
              <w:rPr>
                <w:rFonts w:ascii="Arial" w:hAnsi="Arial" w:cs="Arial"/>
                <w:color w:val="000000"/>
                <w:sz w:val="18"/>
                <w:szCs w:val="24"/>
                <w:lang w:val="en-US" w:eastAsia="zh-CN"/>
              </w:rPr>
            </w:pPr>
          </w:p>
          <w:p w14:paraId="7CA38FCA" w14:textId="77777777" w:rsidR="00C561D0" w:rsidRDefault="00C561D0" w:rsidP="00C06843">
            <w:pPr>
              <w:keepNext/>
              <w:keepLines/>
              <w:spacing w:after="0"/>
              <w:rPr>
                <w:rFonts w:ascii="Arial" w:hAnsi="Arial" w:cs="Arial"/>
                <w:color w:val="000000"/>
                <w:sz w:val="18"/>
                <w:szCs w:val="24"/>
                <w:lang w:val="en-US" w:eastAsia="zh-CN"/>
              </w:rPr>
            </w:pPr>
            <w:r w:rsidRPr="00B75A92">
              <w:rPr>
                <w:rFonts w:ascii="Arial" w:hAnsi="Arial" w:cs="Arial" w:hint="eastAsia"/>
                <w:color w:val="000000"/>
                <w:sz w:val="18"/>
                <w:szCs w:val="24"/>
                <w:lang w:val="en-US" w:eastAsia="zh-CN"/>
              </w:rPr>
              <w:t>O</w:t>
            </w:r>
            <w:r w:rsidRPr="00B75A92">
              <w:rPr>
                <w:rFonts w:ascii="Arial" w:hAnsi="Arial" w:cs="Arial"/>
                <w:color w:val="000000"/>
                <w:sz w:val="18"/>
                <w:szCs w:val="24"/>
                <w:lang w:val="en-US" w:eastAsia="zh-CN"/>
              </w:rPr>
              <w:t>ptional otherwise</w:t>
            </w:r>
          </w:p>
          <w:p w14:paraId="13034BAE" w14:textId="77777777" w:rsidR="002A4C88" w:rsidRDefault="002A4C88" w:rsidP="00C06843">
            <w:pPr>
              <w:keepNext/>
              <w:keepLines/>
              <w:spacing w:after="0"/>
              <w:rPr>
                <w:rFonts w:ascii="Arial" w:hAnsi="Arial" w:cs="Arial"/>
                <w:color w:val="000000"/>
                <w:sz w:val="18"/>
                <w:szCs w:val="24"/>
                <w:lang w:val="en-US" w:eastAsia="zh-CN"/>
              </w:rPr>
            </w:pPr>
          </w:p>
          <w:p w14:paraId="0CF1A774" w14:textId="4B93D99C" w:rsidR="002A4C88" w:rsidRPr="00B75A92" w:rsidRDefault="002A4C88" w:rsidP="00C06843">
            <w:pPr>
              <w:keepNext/>
              <w:keepLines/>
              <w:spacing w:after="0"/>
              <w:rPr>
                <w:rFonts w:ascii="Arial" w:hAnsi="Arial" w:cs="Arial"/>
                <w:color w:val="000000"/>
                <w:sz w:val="18"/>
                <w:szCs w:val="24"/>
                <w:lang w:val="en-US" w:eastAsia="zh-CN"/>
              </w:rPr>
            </w:pPr>
            <w:r w:rsidRPr="004759AD">
              <w:rPr>
                <w:rFonts w:ascii="Arial" w:hAnsi="Arial" w:cs="Arial" w:hint="eastAsia"/>
                <w:color w:val="000000"/>
                <w:sz w:val="18"/>
                <w:szCs w:val="24"/>
                <w:lang w:val="en-US" w:eastAsia="zh-CN"/>
              </w:rPr>
              <w:t>FFS for (e)RedCap</w:t>
            </w:r>
          </w:p>
          <w:p w14:paraId="29D03A3C" w14:textId="77777777" w:rsidR="00C561D0" w:rsidRPr="00B75A92" w:rsidRDefault="00C561D0" w:rsidP="00C06843">
            <w:pPr>
              <w:keepNext/>
              <w:keepLines/>
              <w:spacing w:after="0"/>
              <w:rPr>
                <w:rFonts w:ascii="Arial" w:hAnsi="Arial" w:cs="Arial"/>
                <w:color w:val="000000"/>
                <w:sz w:val="18"/>
                <w:szCs w:val="24"/>
                <w:lang w:val="en-US" w:eastAsia="zh-CN"/>
              </w:rPr>
            </w:pPr>
          </w:p>
          <w:p w14:paraId="0411B21E" w14:textId="63CAFAB6" w:rsidR="00C561D0" w:rsidRPr="00B75A92" w:rsidRDefault="00C561D0" w:rsidP="002A4C88">
            <w:pPr>
              <w:keepNext/>
              <w:keepLines/>
              <w:rPr>
                <w:rFonts w:ascii="Arial" w:hAnsi="Arial" w:cs="Arial"/>
                <w:sz w:val="18"/>
                <w:szCs w:val="18"/>
                <w:lang w:eastAsia="zh-CN"/>
              </w:rPr>
            </w:pPr>
          </w:p>
        </w:tc>
      </w:tr>
    </w:tbl>
    <w:p w14:paraId="4755D45D" w14:textId="77777777" w:rsidR="00E37F2C" w:rsidRPr="003C71F3" w:rsidRDefault="00E37F2C" w:rsidP="00E37F2C">
      <w:pPr>
        <w:rPr>
          <w:rFonts w:eastAsiaTheme="minorEastAsia"/>
          <w:color w:val="000000" w:themeColor="text1"/>
          <w:sz w:val="22"/>
          <w:szCs w:val="22"/>
          <w:lang w:val="sv-SE" w:eastAsia="zh-CN"/>
        </w:rPr>
      </w:pPr>
    </w:p>
    <w:p w14:paraId="1A9BA703" w14:textId="77777777" w:rsidR="00506AE3" w:rsidRPr="00506AE3" w:rsidRDefault="00506AE3" w:rsidP="0031415C">
      <w:pPr>
        <w:rPr>
          <w:lang w:eastAsia="zh-CN"/>
        </w:rPr>
      </w:pPr>
    </w:p>
    <w:p w14:paraId="521AC46A" w14:textId="4B9F5618" w:rsidR="00A061CE" w:rsidRPr="002F391C" w:rsidRDefault="00CC7D6C" w:rsidP="002F391C">
      <w:pPr>
        <w:pStyle w:val="1"/>
        <w:numPr>
          <w:ilvl w:val="0"/>
          <w:numId w:val="69"/>
        </w:numPr>
        <w:rPr>
          <w:rFonts w:eastAsiaTheme="minorEastAsia"/>
          <w:sz w:val="28"/>
          <w:szCs w:val="28"/>
          <w:lang w:val="en-US" w:eastAsia="zh-CN"/>
        </w:rPr>
      </w:pPr>
      <w:r w:rsidRPr="002F391C">
        <w:rPr>
          <w:rFonts w:eastAsiaTheme="minorEastAsia"/>
          <w:sz w:val="28"/>
          <w:szCs w:val="28"/>
          <w:lang w:val="en-US" w:eastAsia="zh-CN"/>
        </w:rPr>
        <w:t>NR_MC_enh</w:t>
      </w:r>
    </w:p>
    <w:p w14:paraId="7C929EB1" w14:textId="570AFD8D" w:rsidR="000B79D1" w:rsidRDefault="000B79D1" w:rsidP="000B79D1">
      <w:pPr>
        <w:pStyle w:val="2"/>
        <w:numPr>
          <w:ilvl w:val="0"/>
          <w:numId w:val="0"/>
        </w:numPr>
        <w:ind w:left="576" w:hanging="576"/>
        <w:rPr>
          <w:rFonts w:ascii="Times New Roman" w:hAnsi="Times New Roman"/>
        </w:rPr>
      </w:pPr>
      <w:r w:rsidRPr="003C71F3">
        <w:rPr>
          <w:rFonts w:ascii="Times New Roman" w:hAnsi="Times New Roman"/>
        </w:rPr>
        <w:t>38-</w:t>
      </w:r>
      <w:r>
        <w:rPr>
          <w:rFonts w:ascii="Times New Roman" w:hAnsi="Times New Roman" w:hint="eastAsia"/>
        </w:rPr>
        <w:t>4</w:t>
      </w:r>
      <w:r w:rsidRPr="003C71F3">
        <w:rPr>
          <w:rFonts w:ascii="Times New Roman" w:hAnsi="Times New Roman"/>
        </w:rPr>
        <w:t xml:space="preserve"> </w:t>
      </w:r>
      <w:r w:rsidR="00F91808">
        <w:rPr>
          <w:rFonts w:ascii="Times New Roman" w:hAnsi="Times New Roman" w:hint="eastAsia"/>
        </w:rPr>
        <w:t>and 38-5</w:t>
      </w:r>
    </w:p>
    <w:p w14:paraId="2112737B" w14:textId="4C7BECBD" w:rsidR="002F2D96" w:rsidRPr="002F2D96" w:rsidRDefault="002F2D96" w:rsidP="002F2D96">
      <w:pPr>
        <w:rPr>
          <w:lang w:val="sv-SE" w:eastAsia="zh-CN"/>
        </w:rPr>
      </w:pPr>
      <w:r>
        <w:rPr>
          <w:rFonts w:hint="eastAsia"/>
          <w:lang w:val="sv-SE" w:eastAsia="zh-CN"/>
        </w:rPr>
        <w:t>Agreements in RAN4#110:</w:t>
      </w:r>
    </w:p>
    <w:tbl>
      <w:tblPr>
        <w:tblW w:w="22037" w:type="dxa"/>
        <w:shd w:val="clear" w:color="auto" w:fill="FFFFFF"/>
        <w:tblLook w:val="04A0" w:firstRow="1" w:lastRow="0" w:firstColumn="1" w:lastColumn="0" w:noHBand="0" w:noVBand="1"/>
      </w:tblPr>
      <w:tblGrid>
        <w:gridCol w:w="1307"/>
        <w:gridCol w:w="737"/>
        <w:gridCol w:w="1827"/>
        <w:gridCol w:w="4429"/>
        <w:gridCol w:w="1257"/>
        <w:gridCol w:w="1146"/>
        <w:gridCol w:w="1127"/>
        <w:gridCol w:w="1557"/>
        <w:gridCol w:w="1147"/>
        <w:gridCol w:w="1466"/>
        <w:gridCol w:w="1466"/>
        <w:gridCol w:w="1377"/>
        <w:gridCol w:w="1237"/>
        <w:gridCol w:w="1957"/>
      </w:tblGrid>
      <w:tr w:rsidR="000B79D1" w:rsidRPr="00A62E21" w14:paraId="1D1E599F" w14:textId="77777777" w:rsidTr="00C06843">
        <w:trPr>
          <w:trHeight w:val="4605"/>
        </w:trPr>
        <w:tc>
          <w:tcPr>
            <w:tcW w:w="1307" w:type="dxa"/>
            <w:tcBorders>
              <w:top w:val="single" w:sz="6" w:space="0" w:color="ABABAB"/>
              <w:left w:val="single" w:sz="6" w:space="0" w:color="ABABAB"/>
              <w:bottom w:val="single" w:sz="6" w:space="0" w:color="ABABAB"/>
              <w:right w:val="single" w:sz="6" w:space="0" w:color="ABABAB"/>
            </w:tcBorders>
            <w:shd w:val="clear" w:color="auto" w:fill="FFFFFF"/>
            <w:hideMark/>
          </w:tcPr>
          <w:p w14:paraId="0AB1499F" w14:textId="77777777" w:rsidR="000B79D1" w:rsidRPr="00A62E21" w:rsidRDefault="000B79D1" w:rsidP="00C06843">
            <w:pPr>
              <w:jc w:val="center"/>
              <w:rPr>
                <w:rFonts w:eastAsia="Microsoft YaHei UI"/>
                <w:color w:val="000000"/>
                <w:lang w:eastAsia="zh-TW"/>
              </w:rPr>
            </w:pPr>
            <w:r w:rsidRPr="00A62E21">
              <w:rPr>
                <w:rFonts w:ascii="Arial" w:eastAsia="Microsoft YaHei UI" w:hAnsi="Arial" w:cs="Arial"/>
                <w:b/>
                <w:bCs/>
                <w:color w:val="000000"/>
                <w:sz w:val="18"/>
                <w:szCs w:val="18"/>
                <w:lang w:eastAsia="zh-TW"/>
              </w:rPr>
              <w:t>Features </w:t>
            </w:r>
          </w:p>
        </w:tc>
        <w:tc>
          <w:tcPr>
            <w:tcW w:w="737" w:type="dxa"/>
            <w:tcBorders>
              <w:top w:val="single" w:sz="6" w:space="0" w:color="ABABAB"/>
              <w:left w:val="single" w:sz="6" w:space="0" w:color="ABABAB"/>
              <w:bottom w:val="single" w:sz="6" w:space="0" w:color="ABABAB"/>
              <w:right w:val="single" w:sz="6" w:space="0" w:color="ABABAB"/>
            </w:tcBorders>
            <w:shd w:val="clear" w:color="auto" w:fill="FFFFFF"/>
            <w:hideMark/>
          </w:tcPr>
          <w:p w14:paraId="4E62148E" w14:textId="77777777" w:rsidR="000B79D1" w:rsidRPr="00A62E21" w:rsidRDefault="000B79D1" w:rsidP="00C06843">
            <w:pPr>
              <w:jc w:val="center"/>
              <w:rPr>
                <w:rFonts w:eastAsia="Microsoft YaHei UI"/>
                <w:color w:val="000000"/>
                <w:lang w:eastAsia="zh-TW"/>
              </w:rPr>
            </w:pPr>
            <w:r w:rsidRPr="00A62E21">
              <w:rPr>
                <w:rFonts w:ascii="Arial" w:eastAsia="Microsoft YaHei UI" w:hAnsi="Arial" w:cs="Arial"/>
                <w:b/>
                <w:bCs/>
                <w:color w:val="000000"/>
                <w:sz w:val="18"/>
                <w:szCs w:val="18"/>
                <w:lang w:eastAsia="zh-TW"/>
              </w:rPr>
              <w:t>Index </w:t>
            </w:r>
          </w:p>
        </w:tc>
        <w:tc>
          <w:tcPr>
            <w:tcW w:w="1827" w:type="dxa"/>
            <w:tcBorders>
              <w:top w:val="single" w:sz="6" w:space="0" w:color="ABABAB"/>
              <w:left w:val="single" w:sz="6" w:space="0" w:color="ABABAB"/>
              <w:bottom w:val="single" w:sz="6" w:space="0" w:color="ABABAB"/>
              <w:right w:val="single" w:sz="6" w:space="0" w:color="ABABAB"/>
            </w:tcBorders>
            <w:shd w:val="clear" w:color="auto" w:fill="FFFFFF"/>
            <w:hideMark/>
          </w:tcPr>
          <w:p w14:paraId="23BB637B" w14:textId="77777777" w:rsidR="000B79D1" w:rsidRPr="00A62E21" w:rsidRDefault="000B79D1" w:rsidP="00C06843">
            <w:pPr>
              <w:jc w:val="center"/>
              <w:rPr>
                <w:rFonts w:eastAsia="Microsoft YaHei UI"/>
                <w:color w:val="000000"/>
                <w:lang w:eastAsia="zh-TW"/>
              </w:rPr>
            </w:pPr>
            <w:r w:rsidRPr="00A62E21">
              <w:rPr>
                <w:rFonts w:ascii="Arial" w:eastAsia="Microsoft YaHei UI" w:hAnsi="Arial" w:cs="Arial"/>
                <w:b/>
                <w:bCs/>
                <w:color w:val="000000"/>
                <w:sz w:val="18"/>
                <w:szCs w:val="18"/>
                <w:lang w:eastAsia="zh-TW"/>
              </w:rPr>
              <w:t>Feature group </w:t>
            </w:r>
          </w:p>
        </w:tc>
        <w:tc>
          <w:tcPr>
            <w:tcW w:w="4429" w:type="dxa"/>
            <w:tcBorders>
              <w:top w:val="single" w:sz="6" w:space="0" w:color="ABABAB"/>
              <w:left w:val="single" w:sz="6" w:space="0" w:color="ABABAB"/>
              <w:bottom w:val="single" w:sz="6" w:space="0" w:color="ABABAB"/>
              <w:right w:val="single" w:sz="6" w:space="0" w:color="ABABAB"/>
            </w:tcBorders>
            <w:shd w:val="clear" w:color="auto" w:fill="FFFFFF"/>
            <w:hideMark/>
          </w:tcPr>
          <w:p w14:paraId="66E41BA1" w14:textId="77777777" w:rsidR="000B79D1" w:rsidRPr="00A62E21" w:rsidRDefault="000B79D1" w:rsidP="00C06843">
            <w:pPr>
              <w:jc w:val="center"/>
              <w:rPr>
                <w:rFonts w:eastAsia="Microsoft YaHei UI"/>
                <w:color w:val="000000"/>
                <w:lang w:eastAsia="zh-TW"/>
              </w:rPr>
            </w:pPr>
            <w:r w:rsidRPr="00A62E21">
              <w:rPr>
                <w:rFonts w:ascii="Arial" w:eastAsia="Microsoft YaHei UI" w:hAnsi="Arial" w:cs="Arial"/>
                <w:b/>
                <w:bCs/>
                <w:color w:val="000000"/>
                <w:sz w:val="18"/>
                <w:szCs w:val="18"/>
                <w:lang w:eastAsia="zh-TW"/>
              </w:rPr>
              <w:t>Components </w:t>
            </w:r>
          </w:p>
          <w:p w14:paraId="5804E74C" w14:textId="77777777" w:rsidR="000B79D1" w:rsidRPr="00A62E21" w:rsidRDefault="000B79D1" w:rsidP="00C06843">
            <w:pPr>
              <w:jc w:val="center"/>
              <w:rPr>
                <w:rFonts w:eastAsia="Microsoft YaHei UI"/>
                <w:color w:val="000000"/>
                <w:lang w:eastAsia="zh-TW"/>
              </w:rPr>
            </w:pPr>
            <w:r w:rsidRPr="00A62E21">
              <w:rPr>
                <w:rFonts w:ascii="Arial" w:eastAsia="Microsoft YaHei UI" w:hAnsi="Arial" w:cs="Arial"/>
                <w:b/>
                <w:bCs/>
                <w:color w:val="000000"/>
                <w:sz w:val="18"/>
                <w:szCs w:val="18"/>
                <w:lang w:eastAsia="zh-TW"/>
              </w:rPr>
              <w:t>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hideMark/>
          </w:tcPr>
          <w:p w14:paraId="4F2A3975" w14:textId="77777777" w:rsidR="000B79D1" w:rsidRPr="00A62E21" w:rsidRDefault="000B79D1" w:rsidP="00C06843">
            <w:pPr>
              <w:jc w:val="center"/>
              <w:rPr>
                <w:rFonts w:eastAsia="Microsoft YaHei UI"/>
                <w:color w:val="000000"/>
                <w:lang w:eastAsia="zh-TW"/>
              </w:rPr>
            </w:pPr>
            <w:r w:rsidRPr="00A62E21">
              <w:rPr>
                <w:rFonts w:ascii="Arial" w:eastAsia="Microsoft YaHei UI" w:hAnsi="Arial" w:cs="Arial"/>
                <w:b/>
                <w:bCs/>
                <w:color w:val="000000"/>
                <w:sz w:val="18"/>
                <w:szCs w:val="18"/>
                <w:lang w:eastAsia="zh-TW"/>
              </w:rPr>
              <w:t>Prerequisite feature groups </w:t>
            </w:r>
          </w:p>
        </w:tc>
        <w:tc>
          <w:tcPr>
            <w:tcW w:w="1146" w:type="dxa"/>
            <w:tcBorders>
              <w:top w:val="single" w:sz="6" w:space="0" w:color="ABABAB"/>
              <w:left w:val="single" w:sz="6" w:space="0" w:color="ABABAB"/>
              <w:bottom w:val="single" w:sz="6" w:space="0" w:color="ABABAB"/>
              <w:right w:val="single" w:sz="6" w:space="0" w:color="ABABAB"/>
            </w:tcBorders>
            <w:shd w:val="clear" w:color="auto" w:fill="FFFFFF"/>
            <w:hideMark/>
          </w:tcPr>
          <w:p w14:paraId="21EB1818" w14:textId="77777777" w:rsidR="000B79D1" w:rsidRPr="00A62E21" w:rsidRDefault="000B79D1" w:rsidP="00C06843">
            <w:pPr>
              <w:jc w:val="center"/>
              <w:rPr>
                <w:rFonts w:eastAsia="Microsoft YaHei UI"/>
                <w:color w:val="000000"/>
                <w:lang w:eastAsia="zh-TW"/>
              </w:rPr>
            </w:pPr>
            <w:r w:rsidRPr="00A62E21">
              <w:rPr>
                <w:rFonts w:ascii="Arial" w:eastAsia="Microsoft YaHei UI" w:hAnsi="Arial" w:cs="Arial"/>
                <w:b/>
                <w:bCs/>
                <w:color w:val="000000"/>
                <w:sz w:val="18"/>
                <w:szCs w:val="18"/>
                <w:lang w:eastAsia="zh-TW"/>
              </w:rPr>
              <w:t>Need for the gNB to know if the feature is supported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hideMark/>
          </w:tcPr>
          <w:p w14:paraId="53081B59" w14:textId="77777777" w:rsidR="000B79D1" w:rsidRPr="00A62E21" w:rsidRDefault="000B79D1" w:rsidP="00C06843">
            <w:pPr>
              <w:jc w:val="center"/>
              <w:rPr>
                <w:rFonts w:eastAsia="Microsoft YaHei UI"/>
                <w:color w:val="000000"/>
                <w:lang w:eastAsia="zh-TW"/>
              </w:rPr>
            </w:pPr>
            <w:r w:rsidRPr="00A62E21">
              <w:rPr>
                <w:rFonts w:ascii="Arial" w:eastAsia="Microsoft YaHei UI" w:hAnsi="Arial" w:cs="Arial"/>
                <w:b/>
                <w:bCs/>
                <w:color w:val="000000"/>
                <w:sz w:val="18"/>
                <w:szCs w:val="18"/>
                <w:lang w:eastAsia="zh-TW"/>
              </w:rPr>
              <w:t>Applicable to the capability signalling exchange between UEs (V2X WI only)”.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hideMark/>
          </w:tcPr>
          <w:p w14:paraId="790DFBDF" w14:textId="77777777" w:rsidR="000B79D1" w:rsidRPr="00A62E21" w:rsidRDefault="000B79D1" w:rsidP="00C06843">
            <w:pPr>
              <w:rPr>
                <w:rFonts w:eastAsia="Microsoft YaHei UI"/>
                <w:color w:val="000000"/>
                <w:lang w:eastAsia="zh-TW"/>
              </w:rPr>
            </w:pPr>
            <w:r w:rsidRPr="00A62E21">
              <w:rPr>
                <w:rFonts w:ascii="Arial" w:eastAsia="Microsoft YaHei UI" w:hAnsi="Arial" w:cs="Arial"/>
                <w:b/>
                <w:bCs/>
                <w:color w:val="000000"/>
                <w:sz w:val="18"/>
                <w:szCs w:val="18"/>
                <w:lang w:eastAsia="zh-TW"/>
              </w:rPr>
              <w:t>Consequence if the feature is not supported by the UE </w:t>
            </w:r>
          </w:p>
        </w:tc>
        <w:tc>
          <w:tcPr>
            <w:tcW w:w="1147" w:type="dxa"/>
            <w:tcBorders>
              <w:top w:val="single" w:sz="6" w:space="0" w:color="ABABAB"/>
              <w:left w:val="single" w:sz="6" w:space="0" w:color="ABABAB"/>
              <w:bottom w:val="single" w:sz="6" w:space="0" w:color="ABABAB"/>
              <w:right w:val="single" w:sz="6" w:space="0" w:color="ABABAB"/>
            </w:tcBorders>
            <w:shd w:val="clear" w:color="auto" w:fill="FFFFFF"/>
            <w:hideMark/>
          </w:tcPr>
          <w:p w14:paraId="28849259" w14:textId="77777777" w:rsidR="000B79D1" w:rsidRPr="00A62E21" w:rsidRDefault="000B79D1" w:rsidP="00C06843">
            <w:pPr>
              <w:rPr>
                <w:rFonts w:eastAsia="Microsoft YaHei UI"/>
                <w:color w:val="000000"/>
                <w:lang w:eastAsia="zh-TW"/>
              </w:rPr>
            </w:pPr>
            <w:r w:rsidRPr="00A62E21">
              <w:rPr>
                <w:rFonts w:ascii="Arial" w:eastAsia="Microsoft YaHei UI" w:hAnsi="Arial" w:cs="Arial"/>
                <w:b/>
                <w:bCs/>
                <w:color w:val="000000"/>
                <w:sz w:val="18"/>
                <w:szCs w:val="18"/>
                <w:lang w:eastAsia="zh-TW"/>
              </w:rPr>
              <w:t>Type </w:t>
            </w:r>
          </w:p>
          <w:p w14:paraId="00EF2F63" w14:textId="77777777" w:rsidR="000B79D1" w:rsidRPr="00A62E21" w:rsidRDefault="000B79D1" w:rsidP="00C06843">
            <w:pPr>
              <w:rPr>
                <w:rFonts w:eastAsia="Microsoft YaHei UI"/>
                <w:color w:val="000000"/>
                <w:lang w:eastAsia="zh-TW"/>
              </w:rPr>
            </w:pPr>
            <w:r w:rsidRPr="00A62E21">
              <w:rPr>
                <w:rFonts w:ascii="Arial" w:eastAsia="Microsoft YaHei UI" w:hAnsi="Arial" w:cs="Arial"/>
                <w:b/>
                <w:bCs/>
                <w:color w:val="000000"/>
                <w:sz w:val="18"/>
                <w:szCs w:val="18"/>
                <w:lang w:eastAsia="zh-TW"/>
              </w:rPr>
              <w:t>(the ‘type’ definition from UE features should be based on the granularity of 1) Per UE or 2) Per Band or 3) Per BC or 4) Per FS or 5) Per FSPC)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72F98E47" w14:textId="77777777" w:rsidR="000B79D1" w:rsidRPr="00A62E21" w:rsidRDefault="000B79D1" w:rsidP="00C06843">
            <w:pPr>
              <w:jc w:val="center"/>
              <w:rPr>
                <w:rFonts w:eastAsia="Microsoft YaHei UI"/>
                <w:color w:val="000000"/>
                <w:lang w:eastAsia="zh-TW"/>
              </w:rPr>
            </w:pPr>
            <w:r w:rsidRPr="00A62E21">
              <w:rPr>
                <w:rFonts w:ascii="Arial" w:eastAsia="Microsoft YaHei UI" w:hAnsi="Arial" w:cs="Arial"/>
                <w:b/>
                <w:bCs/>
                <w:color w:val="000000"/>
                <w:sz w:val="18"/>
                <w:szCs w:val="18"/>
                <w:lang w:eastAsia="zh-TW"/>
              </w:rPr>
              <w:t>Need of FDD/TDD differentiation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6AD4252A" w14:textId="77777777" w:rsidR="000B79D1" w:rsidRPr="00A62E21" w:rsidRDefault="000B79D1" w:rsidP="00C06843">
            <w:pPr>
              <w:jc w:val="center"/>
              <w:rPr>
                <w:rFonts w:eastAsia="Microsoft YaHei UI"/>
                <w:color w:val="000000"/>
                <w:lang w:eastAsia="zh-TW"/>
              </w:rPr>
            </w:pPr>
            <w:r w:rsidRPr="00A62E21">
              <w:rPr>
                <w:rFonts w:ascii="Arial" w:eastAsia="Microsoft YaHei UI" w:hAnsi="Arial" w:cs="Arial"/>
                <w:b/>
                <w:bCs/>
                <w:color w:val="000000"/>
                <w:sz w:val="18"/>
                <w:szCs w:val="18"/>
                <w:lang w:eastAsia="zh-TW"/>
              </w:rPr>
              <w:t>Need of FR1/FR2 differentiation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hideMark/>
          </w:tcPr>
          <w:p w14:paraId="67A2ACDF" w14:textId="77777777" w:rsidR="000B79D1" w:rsidRPr="00A62E21" w:rsidRDefault="000B79D1" w:rsidP="00C06843">
            <w:pPr>
              <w:jc w:val="center"/>
              <w:rPr>
                <w:rFonts w:eastAsia="Microsoft YaHei UI"/>
                <w:color w:val="000000"/>
                <w:lang w:eastAsia="zh-TW"/>
              </w:rPr>
            </w:pPr>
            <w:r w:rsidRPr="00A62E21">
              <w:rPr>
                <w:rFonts w:ascii="Arial" w:eastAsia="Microsoft YaHei UI" w:hAnsi="Arial" w:cs="Arial"/>
                <w:b/>
                <w:bCs/>
                <w:color w:val="000000"/>
                <w:sz w:val="18"/>
                <w:szCs w:val="18"/>
                <w:lang w:eastAsia="zh-TW"/>
              </w:rPr>
              <w:t>Capability interpretation for mixture of FDD/TDD and/or FR1/FR2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hideMark/>
          </w:tcPr>
          <w:p w14:paraId="66CEE783" w14:textId="77777777" w:rsidR="000B79D1" w:rsidRPr="00A62E21" w:rsidRDefault="000B79D1" w:rsidP="00C06843">
            <w:pPr>
              <w:jc w:val="center"/>
              <w:rPr>
                <w:rFonts w:eastAsia="Microsoft YaHei UI"/>
                <w:color w:val="000000"/>
                <w:lang w:eastAsia="zh-TW"/>
              </w:rPr>
            </w:pPr>
            <w:r w:rsidRPr="00A62E21">
              <w:rPr>
                <w:rFonts w:ascii="Arial" w:eastAsia="Microsoft YaHei UI" w:hAnsi="Arial" w:cs="Arial"/>
                <w:b/>
                <w:bCs/>
                <w:color w:val="000000"/>
                <w:sz w:val="18"/>
                <w:szCs w:val="18"/>
                <w:lang w:eastAsia="zh-TW"/>
              </w:rPr>
              <w:t>Note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hideMark/>
          </w:tcPr>
          <w:p w14:paraId="2A947A23" w14:textId="77777777" w:rsidR="000B79D1" w:rsidRPr="00A62E21" w:rsidRDefault="000B79D1" w:rsidP="00C06843">
            <w:pPr>
              <w:jc w:val="center"/>
              <w:rPr>
                <w:rFonts w:eastAsia="Microsoft YaHei UI"/>
                <w:color w:val="000000"/>
                <w:lang w:eastAsia="zh-TW"/>
              </w:rPr>
            </w:pPr>
            <w:r w:rsidRPr="00A62E21">
              <w:rPr>
                <w:rFonts w:ascii="Arial" w:eastAsia="Microsoft YaHei UI" w:hAnsi="Arial" w:cs="Arial"/>
                <w:b/>
                <w:bCs/>
                <w:color w:val="000000"/>
                <w:sz w:val="18"/>
                <w:szCs w:val="18"/>
                <w:lang w:eastAsia="zh-TW"/>
              </w:rPr>
              <w:t>Mandatory/Optional </w:t>
            </w:r>
          </w:p>
        </w:tc>
      </w:tr>
      <w:tr w:rsidR="000B79D1" w:rsidRPr="00A62E21" w14:paraId="5D533665" w14:textId="77777777" w:rsidTr="00C06843">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3060F87D" w14:textId="77777777" w:rsidR="000B79D1" w:rsidRPr="00A62E21" w:rsidRDefault="000B79D1" w:rsidP="00C06843">
            <w:pPr>
              <w:rPr>
                <w:rFonts w:ascii="Arial" w:eastAsia="Microsoft YaHei UI" w:hAnsi="Arial" w:cs="Arial"/>
                <w:color w:val="000000"/>
                <w:sz w:val="18"/>
                <w:szCs w:val="18"/>
              </w:rPr>
            </w:pPr>
            <w:r w:rsidRPr="00A62E21">
              <w:rPr>
                <w:rFonts w:ascii="Arial" w:eastAsia="Microsoft YaHei UI" w:hAnsi="Arial" w:cs="Arial"/>
                <w:color w:val="000000"/>
                <w:sz w:val="18"/>
                <w:szCs w:val="18"/>
              </w:rPr>
              <w:t>38. </w:t>
            </w:r>
          </w:p>
          <w:p w14:paraId="13299114" w14:textId="77777777" w:rsidR="000B79D1" w:rsidRPr="00A62E21" w:rsidRDefault="000B79D1" w:rsidP="00C06843">
            <w:pPr>
              <w:rPr>
                <w:rFonts w:ascii="Arial" w:eastAsia="Microsoft YaHei UI" w:hAnsi="Arial" w:cs="Arial"/>
                <w:color w:val="000000"/>
                <w:sz w:val="18"/>
                <w:szCs w:val="18"/>
              </w:rPr>
            </w:pPr>
            <w:r w:rsidRPr="00A62E21">
              <w:rPr>
                <w:rFonts w:ascii="Arial" w:eastAsia="Microsoft YaHei UI" w:hAnsi="Arial" w:cs="Arial"/>
                <w:color w:val="000000"/>
                <w:sz w:val="18"/>
                <w:szCs w:val="18"/>
              </w:rPr>
              <w:t>NR_MC_enh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3CAF728D" w14:textId="77777777" w:rsidR="000B79D1" w:rsidRPr="00A62E21" w:rsidRDefault="000B79D1" w:rsidP="00C06843">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38-4</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31CA4D3C" w14:textId="77777777" w:rsidR="000B79D1" w:rsidRPr="00A62E21" w:rsidRDefault="000B79D1" w:rsidP="00C06843">
            <w:pPr>
              <w:rPr>
                <w:rFonts w:ascii="Arial" w:eastAsia="Microsoft YaHei UI" w:hAnsi="Arial" w:cs="Arial"/>
                <w:color w:val="000000"/>
                <w:sz w:val="18"/>
                <w:szCs w:val="18"/>
              </w:rPr>
            </w:pPr>
            <w:r w:rsidRPr="00A62E21">
              <w:rPr>
                <w:rFonts w:ascii="Arial" w:eastAsia="Microsoft YaHei UI" w:hAnsi="Arial" w:cs="Arial"/>
                <w:color w:val="000000"/>
                <w:sz w:val="18"/>
                <w:szCs w:val="18"/>
              </w:rPr>
              <w:t>[Additional switching Period for Dual UL]</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3901D19C" w14:textId="77777777" w:rsidR="000B79D1" w:rsidRPr="00A62E21" w:rsidRDefault="000B79D1" w:rsidP="00C06843">
            <w:pPr>
              <w:rPr>
                <w:rFonts w:ascii="Arial" w:eastAsia="Microsoft YaHei UI" w:hAnsi="Arial" w:cs="Arial"/>
                <w:color w:val="000000"/>
                <w:sz w:val="18"/>
                <w:szCs w:val="18"/>
              </w:rPr>
            </w:pPr>
            <w:r w:rsidRPr="00A62E21">
              <w:rPr>
                <w:rFonts w:ascii="Arial" w:eastAsia="Microsoft YaHei UI" w:hAnsi="Arial" w:cs="Arial"/>
                <w:color w:val="000000"/>
                <w:sz w:val="18"/>
                <w:szCs w:val="18"/>
              </w:rPr>
              <w:t>[1. Indicate additionally the supported Tx switching period for switching between a band pair and another band pair or another band, when Rel-18 UL Tx switching is configured by uplinkTxSwitchingMoreBands-r18. If the capability is not reported, the switching period reported in switchingPeriodFor2T-r18 or switchingPeriodFor1T-r18 applies, as specified in TS 38.214 and TS 38.101-1.]</w:t>
            </w:r>
          </w:p>
          <w:p w14:paraId="15D32D35" w14:textId="77777777" w:rsidR="000B79D1" w:rsidRPr="00A62E21" w:rsidRDefault="000B79D1" w:rsidP="00C06843">
            <w:pPr>
              <w:rPr>
                <w:rFonts w:ascii="Arial" w:eastAsiaTheme="minorEastAsia" w:hAnsi="Arial" w:cs="Arial"/>
                <w:color w:val="000000"/>
                <w:sz w:val="18"/>
              </w:rPr>
            </w:pP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617A146E" w14:textId="77777777" w:rsidR="000B79D1" w:rsidRPr="00A62E21" w:rsidRDefault="000B79D1" w:rsidP="00C06843">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236EB96C" w14:textId="77777777" w:rsidR="000B79D1" w:rsidRPr="00A62E21" w:rsidRDefault="000B79D1" w:rsidP="00C06843">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69CC2891" w14:textId="77777777" w:rsidR="000B79D1" w:rsidRPr="00A62E21" w:rsidRDefault="000B79D1" w:rsidP="00C06843">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583D35B1" w14:textId="77777777" w:rsidR="000B79D1" w:rsidRPr="00A62E21" w:rsidRDefault="000B79D1" w:rsidP="00C06843">
            <w:pPr>
              <w:rPr>
                <w:rFonts w:ascii="Arial" w:eastAsia="Microsoft YaHei UI" w:hAnsi="Arial" w:cs="Arial"/>
                <w:color w:val="000000"/>
                <w:sz w:val="18"/>
                <w:szCs w:val="18"/>
              </w:rPr>
            </w:pPr>
            <w:r w:rsidRPr="00A62E21">
              <w:rPr>
                <w:rFonts w:ascii="Arial" w:eastAsia="Microsoft YaHei UI" w:hAnsi="Arial" w:cs="Arial"/>
                <w:color w:val="000000"/>
                <w:sz w:val="18"/>
                <w:szCs w:val="18"/>
              </w:rPr>
              <w:t>[UL Tx switching across more than 2 bands cannot be supported for the band pair in the band combination.]</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3F419A2C" w14:textId="77777777" w:rsidR="000B79D1" w:rsidRPr="00A62E21" w:rsidRDefault="000B79D1" w:rsidP="00C06843">
            <w:pPr>
              <w:rPr>
                <w:rFonts w:ascii="Arial" w:eastAsia="Microsoft YaHei UI" w:hAnsi="Arial" w:cs="Arial"/>
                <w:color w:val="000000"/>
                <w:sz w:val="18"/>
                <w:szCs w:val="18"/>
              </w:rPr>
            </w:pPr>
            <w:r w:rsidRPr="00A62E21">
              <w:rPr>
                <w:rFonts w:ascii="Arial" w:eastAsia="Microsoft YaHei UI" w:hAnsi="Arial" w:cs="Arial"/>
                <w:color w:val="000000"/>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52C45FC7" w14:textId="77777777" w:rsidR="000B79D1" w:rsidRPr="00A62E21" w:rsidRDefault="000B79D1" w:rsidP="00C06843">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529B2E4F" w14:textId="77777777" w:rsidR="000B79D1" w:rsidRPr="00A62E21" w:rsidRDefault="000B79D1" w:rsidP="00C06843">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FR1 only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264C5E73" w14:textId="77777777" w:rsidR="000B79D1" w:rsidRPr="00A62E21" w:rsidRDefault="000B79D1" w:rsidP="00C06843">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5AD01BC5" w14:textId="77777777" w:rsidR="000B79D1" w:rsidRPr="00A62E21" w:rsidRDefault="000B79D1" w:rsidP="00C06843">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 Component 1 candidate value: {35us, 140 us, 210us}</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7CC64508" w14:textId="77777777" w:rsidR="000B79D1" w:rsidRPr="00A62E21" w:rsidRDefault="000B79D1" w:rsidP="00C06843">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Optional with capability signaling </w:t>
            </w:r>
          </w:p>
        </w:tc>
      </w:tr>
      <w:tr w:rsidR="002F391C" w:rsidRPr="00A62E21" w14:paraId="3DB63BA7" w14:textId="77777777" w:rsidTr="00C06843">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4D18FC43" w14:textId="77777777" w:rsidR="002F391C" w:rsidRPr="00A62E21" w:rsidRDefault="002F391C" w:rsidP="002F391C">
            <w:pPr>
              <w:rPr>
                <w:rFonts w:ascii="Arial" w:eastAsia="Microsoft YaHei UI" w:hAnsi="Arial" w:cs="Arial"/>
                <w:color w:val="000000"/>
                <w:sz w:val="18"/>
                <w:szCs w:val="18"/>
              </w:rPr>
            </w:pPr>
            <w:r w:rsidRPr="00A62E21">
              <w:rPr>
                <w:rFonts w:ascii="Arial" w:eastAsia="Microsoft YaHei UI" w:hAnsi="Arial" w:cs="Arial"/>
                <w:color w:val="000000"/>
                <w:sz w:val="18"/>
                <w:szCs w:val="18"/>
              </w:rPr>
              <w:t>38. </w:t>
            </w:r>
          </w:p>
          <w:p w14:paraId="7DE5757D" w14:textId="52928682" w:rsidR="002F391C" w:rsidRPr="00A62E21" w:rsidRDefault="002F391C" w:rsidP="002F391C">
            <w:pPr>
              <w:rPr>
                <w:rFonts w:ascii="Arial" w:eastAsia="Microsoft YaHei UI" w:hAnsi="Arial" w:cs="Arial"/>
                <w:color w:val="000000"/>
                <w:sz w:val="18"/>
                <w:szCs w:val="18"/>
              </w:rPr>
            </w:pPr>
            <w:r w:rsidRPr="00A62E21">
              <w:rPr>
                <w:rFonts w:ascii="Arial" w:eastAsia="Microsoft YaHei UI" w:hAnsi="Arial" w:cs="Arial"/>
                <w:color w:val="000000"/>
                <w:sz w:val="18"/>
                <w:szCs w:val="18"/>
              </w:rPr>
              <w:t>NR_MC_enh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66D9442E" w14:textId="5A3EFFD8" w:rsidR="002F391C" w:rsidRPr="00A62E21" w:rsidRDefault="002F391C" w:rsidP="002F391C">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38-5</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381977A5" w14:textId="3DE9DA69" w:rsidR="002F391C" w:rsidRPr="00A62E21" w:rsidRDefault="002F391C" w:rsidP="002F391C">
            <w:pPr>
              <w:rPr>
                <w:rFonts w:ascii="Arial" w:eastAsia="Microsoft YaHei UI" w:hAnsi="Arial" w:cs="Arial"/>
                <w:color w:val="000000"/>
                <w:sz w:val="18"/>
                <w:szCs w:val="18"/>
              </w:rPr>
            </w:pPr>
            <w:r w:rsidRPr="00A62E21">
              <w:rPr>
                <w:rFonts w:ascii="Arial" w:eastAsia="Microsoft YaHei UI" w:hAnsi="Arial" w:cs="Arial"/>
                <w:color w:val="000000"/>
                <w:sz w:val="18"/>
                <w:szCs w:val="18"/>
              </w:rPr>
              <w:t>[preferredBandPairs for four-band switching case]</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440FD41A" w14:textId="4F6CB8EC" w:rsidR="002F391C" w:rsidRPr="00A62E21" w:rsidRDefault="002F391C" w:rsidP="002F391C">
            <w:pPr>
              <w:rPr>
                <w:rFonts w:ascii="Arial" w:eastAsia="Microsoft YaHei UI" w:hAnsi="Arial" w:cs="Arial"/>
                <w:color w:val="000000"/>
                <w:sz w:val="18"/>
                <w:szCs w:val="18"/>
              </w:rPr>
            </w:pPr>
            <w:r w:rsidRPr="00A62E21">
              <w:rPr>
                <w:rFonts w:ascii="Arial" w:eastAsia="Microsoft YaHei UI" w:hAnsi="Arial" w:cs="Arial"/>
                <w:color w:val="000000"/>
                <w:sz w:val="18"/>
                <w:szCs w:val="18"/>
              </w:rPr>
              <w:t>[1. Support the indication of the switching period can be improved to min {max(Tswitch_A-C, Tswitch_B-D), max(Tswitch_A-D, Tswitch_B-C)}  assuming UE’s preferred (switched-from, switched-to) band pairs for parallel UL transmission switching for a band combination consisting of four different bands.]</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2E48B726" w14:textId="18FF1A37" w:rsidR="002F391C" w:rsidRPr="00A62E21" w:rsidRDefault="002F391C" w:rsidP="002F391C">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36A6EE25" w14:textId="0D9D79B7" w:rsidR="002F391C" w:rsidRPr="00A62E21" w:rsidRDefault="002F391C" w:rsidP="002F391C">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Yes</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3D0AC3E7" w14:textId="6D530AC3" w:rsidR="002F391C" w:rsidRPr="00A62E21" w:rsidRDefault="002F391C" w:rsidP="002F391C">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610A532D" w14:textId="25D0DE44" w:rsidR="002F391C" w:rsidRPr="00A62E21" w:rsidRDefault="002F391C" w:rsidP="002F391C">
            <w:pPr>
              <w:rPr>
                <w:rFonts w:ascii="Arial" w:eastAsia="Microsoft YaHei UI" w:hAnsi="Arial" w:cs="Arial"/>
                <w:color w:val="000000"/>
                <w:sz w:val="18"/>
                <w:szCs w:val="18"/>
              </w:rPr>
            </w:pPr>
            <w:r w:rsidRPr="00A62E21">
              <w:rPr>
                <w:rFonts w:ascii="Arial" w:eastAsia="Microsoft YaHei UI" w:hAnsi="Arial" w:cs="Arial"/>
                <w:color w:val="000000"/>
                <w:sz w:val="18"/>
                <w:szCs w:val="18"/>
              </w:rPr>
              <w:t>[Network can only assume the maximum switch period]</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6425D284" w14:textId="58EBA141" w:rsidR="002F391C" w:rsidRPr="00A62E21" w:rsidRDefault="002F391C" w:rsidP="002F391C">
            <w:pPr>
              <w:rPr>
                <w:rFonts w:ascii="Arial" w:eastAsia="Microsoft YaHei UI" w:hAnsi="Arial" w:cs="Arial"/>
                <w:color w:val="000000"/>
                <w:sz w:val="18"/>
                <w:szCs w:val="18"/>
              </w:rPr>
            </w:pPr>
            <w:r w:rsidRPr="00A62E21">
              <w:rPr>
                <w:rFonts w:ascii="Arial" w:eastAsia="Microsoft YaHei UI" w:hAnsi="Arial" w:cs="Arial"/>
                <w:color w:val="000000"/>
                <w:sz w:val="18"/>
                <w:szCs w:val="18"/>
              </w:rPr>
              <w:t>Per BC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1A0A04BF" w14:textId="6296308C" w:rsidR="002F391C" w:rsidRPr="00A62E21" w:rsidRDefault="002F391C" w:rsidP="002F391C">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D64D15B" w14:textId="36D16751" w:rsidR="002F391C" w:rsidRPr="00A62E21" w:rsidRDefault="002F391C" w:rsidP="002F391C">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FR1 only</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6FC04BD9" w14:textId="1A755CF4" w:rsidR="002F391C" w:rsidRPr="00A62E21" w:rsidRDefault="002F391C" w:rsidP="002F391C">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 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3F2AC216" w14:textId="237BBDE8" w:rsidR="002F391C" w:rsidRPr="00A62E21" w:rsidRDefault="002F391C" w:rsidP="002F391C">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[Note: Detailed information can refer to the LS to RAN2 in R4-2317609]</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6664A260" w14:textId="5D3128C6" w:rsidR="002F391C" w:rsidRPr="00A62E21" w:rsidRDefault="002F391C" w:rsidP="002F391C">
            <w:pPr>
              <w:jc w:val="center"/>
              <w:rPr>
                <w:rFonts w:ascii="Arial" w:eastAsia="Microsoft YaHei UI" w:hAnsi="Arial" w:cs="Arial"/>
                <w:color w:val="000000"/>
                <w:sz w:val="18"/>
                <w:szCs w:val="18"/>
              </w:rPr>
            </w:pPr>
            <w:r w:rsidRPr="00A62E21">
              <w:rPr>
                <w:rFonts w:ascii="Arial" w:eastAsia="Microsoft YaHei UI" w:hAnsi="Arial" w:cs="Arial"/>
                <w:color w:val="000000"/>
                <w:sz w:val="18"/>
                <w:szCs w:val="18"/>
              </w:rPr>
              <w:t>Optional with capability signalling </w:t>
            </w:r>
          </w:p>
        </w:tc>
      </w:tr>
    </w:tbl>
    <w:p w14:paraId="37DE9B9B" w14:textId="77777777" w:rsidR="004E0279" w:rsidRDefault="004E0279" w:rsidP="004E0279">
      <w:pPr>
        <w:rPr>
          <w:lang w:val="en-US" w:eastAsia="zh-CN"/>
        </w:rPr>
      </w:pPr>
    </w:p>
    <w:p w14:paraId="3E8A51BE" w14:textId="434CC5AC" w:rsidR="007346A8" w:rsidRPr="00426A49" w:rsidRDefault="007346A8" w:rsidP="007346A8">
      <w:pPr>
        <w:spacing w:after="120"/>
        <w:rPr>
          <w:b/>
          <w:bCs/>
          <w:color w:val="0070C0"/>
          <w:szCs w:val="24"/>
          <w:lang w:eastAsia="zh-CN"/>
        </w:rPr>
      </w:pPr>
      <w:r w:rsidRPr="00426A49">
        <w:rPr>
          <w:rFonts w:hint="eastAsia"/>
          <w:b/>
          <w:bCs/>
          <w:color w:val="0070C0"/>
          <w:szCs w:val="24"/>
          <w:lang w:eastAsia="zh-CN"/>
        </w:rPr>
        <w:t>Agreement</w:t>
      </w:r>
      <w:r>
        <w:rPr>
          <w:rFonts w:hint="eastAsia"/>
          <w:b/>
          <w:bCs/>
          <w:color w:val="0070C0"/>
          <w:szCs w:val="24"/>
          <w:lang w:eastAsia="zh-CN"/>
        </w:rPr>
        <w:t xml:space="preserve"> in </w:t>
      </w:r>
      <w:r w:rsidR="002D5DF0">
        <w:rPr>
          <w:rFonts w:hint="eastAsia"/>
          <w:b/>
          <w:bCs/>
          <w:color w:val="0070C0"/>
          <w:szCs w:val="24"/>
          <w:lang w:eastAsia="zh-CN"/>
        </w:rPr>
        <w:t>RAN4#110bis meeting</w:t>
      </w:r>
      <w:r w:rsidRPr="00426A49">
        <w:rPr>
          <w:rFonts w:hint="eastAsia"/>
          <w:b/>
          <w:bCs/>
          <w:color w:val="0070C0"/>
          <w:szCs w:val="24"/>
          <w:lang w:eastAsia="zh-CN"/>
        </w:rPr>
        <w:t>:</w:t>
      </w:r>
    </w:p>
    <w:p w14:paraId="03A5241F" w14:textId="2719F80F" w:rsidR="007074B9" w:rsidRPr="007074B9" w:rsidRDefault="007074B9" w:rsidP="004E0279">
      <w:pPr>
        <w:rPr>
          <w:b/>
          <w:bCs/>
          <w:color w:val="0070C0"/>
          <w:szCs w:val="24"/>
          <w:lang w:eastAsia="zh-CN"/>
        </w:rPr>
      </w:pPr>
      <w:r w:rsidRPr="002D5DF0">
        <w:rPr>
          <w:rFonts w:hint="eastAsia"/>
          <w:lang w:val="sv-SE" w:eastAsia="zh-CN"/>
        </w:rPr>
        <w:t>If 38-5 is merged to 38-4, 38-5 will be removed from feature list.</w:t>
      </w:r>
    </w:p>
    <w:p w14:paraId="0D35E6A1" w14:textId="77777777" w:rsidR="001A285F" w:rsidRDefault="001A285F" w:rsidP="004E0279">
      <w:pPr>
        <w:rPr>
          <w:lang w:val="sv-SE" w:eastAsia="zh-CN"/>
        </w:rPr>
      </w:pPr>
    </w:p>
    <w:p w14:paraId="017FA5FD" w14:textId="2AA518A3" w:rsidR="000F6BD4" w:rsidRDefault="000F6BD4" w:rsidP="000F6BD4">
      <w:pPr>
        <w:pStyle w:val="2"/>
        <w:numPr>
          <w:ilvl w:val="0"/>
          <w:numId w:val="0"/>
        </w:numPr>
        <w:ind w:left="576" w:hanging="576"/>
        <w:rPr>
          <w:rFonts w:ascii="Times New Roman" w:hAnsi="Times New Roman"/>
        </w:rPr>
      </w:pPr>
      <w:r w:rsidRPr="003C71F3">
        <w:rPr>
          <w:rFonts w:ascii="Times New Roman" w:hAnsi="Times New Roman"/>
        </w:rPr>
        <w:t>38-</w:t>
      </w:r>
      <w:r>
        <w:rPr>
          <w:rFonts w:ascii="Times New Roman" w:hAnsi="Times New Roman" w:hint="eastAsia"/>
        </w:rPr>
        <w:t xml:space="preserve">7  </w:t>
      </w:r>
      <w:r w:rsidRPr="000F6BD4">
        <w:rPr>
          <w:rFonts w:ascii="Times New Roman" w:hAnsi="Times New Roman"/>
        </w:rPr>
        <w:t>Switching period restriction for fallback band combination</w:t>
      </w:r>
    </w:p>
    <w:p w14:paraId="25FF146F" w14:textId="048CA78E" w:rsidR="001A285F" w:rsidRPr="00D8448C" w:rsidRDefault="00D8448C" w:rsidP="00D8448C">
      <w:pPr>
        <w:spacing w:after="120"/>
        <w:rPr>
          <w:b/>
          <w:bCs/>
          <w:color w:val="0070C0"/>
          <w:szCs w:val="24"/>
          <w:lang w:eastAsia="zh-CN"/>
        </w:rPr>
      </w:pPr>
      <w:r w:rsidRPr="00426A49">
        <w:rPr>
          <w:rFonts w:hint="eastAsia"/>
          <w:b/>
          <w:bCs/>
          <w:color w:val="0070C0"/>
          <w:szCs w:val="24"/>
          <w:lang w:eastAsia="zh-CN"/>
        </w:rPr>
        <w:t>Agreement</w:t>
      </w:r>
      <w:r>
        <w:rPr>
          <w:rFonts w:hint="eastAsia"/>
          <w:b/>
          <w:bCs/>
          <w:color w:val="0070C0"/>
          <w:szCs w:val="24"/>
          <w:lang w:eastAsia="zh-CN"/>
        </w:rPr>
        <w:t xml:space="preserve"> in </w:t>
      </w:r>
      <w:r w:rsidR="002D5DF0">
        <w:rPr>
          <w:rFonts w:hint="eastAsia"/>
          <w:b/>
          <w:bCs/>
          <w:color w:val="0070C0"/>
          <w:szCs w:val="24"/>
          <w:lang w:eastAsia="zh-CN"/>
        </w:rPr>
        <w:t>RAN4#110bis meeting:</w:t>
      </w:r>
    </w:p>
    <w:tbl>
      <w:tblPr>
        <w:tblW w:w="22037" w:type="dxa"/>
        <w:shd w:val="clear" w:color="auto" w:fill="FFFFFF"/>
        <w:tblLook w:val="04A0" w:firstRow="1" w:lastRow="0" w:firstColumn="1" w:lastColumn="0" w:noHBand="0" w:noVBand="1"/>
      </w:tblPr>
      <w:tblGrid>
        <w:gridCol w:w="1307"/>
        <w:gridCol w:w="737"/>
        <w:gridCol w:w="1827"/>
        <w:gridCol w:w="4429"/>
        <w:gridCol w:w="1257"/>
        <w:gridCol w:w="1146"/>
        <w:gridCol w:w="1127"/>
        <w:gridCol w:w="1557"/>
        <w:gridCol w:w="1147"/>
        <w:gridCol w:w="1466"/>
        <w:gridCol w:w="1466"/>
        <w:gridCol w:w="1377"/>
        <w:gridCol w:w="1237"/>
        <w:gridCol w:w="1957"/>
      </w:tblGrid>
      <w:tr w:rsidR="001A285F" w:rsidRPr="008A5DDB" w14:paraId="73A16B86" w14:textId="77777777" w:rsidTr="00C06843">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2EC63532" w14:textId="77777777" w:rsidR="001A285F" w:rsidRPr="002D5DF0" w:rsidRDefault="001A285F" w:rsidP="00C06843">
            <w:pPr>
              <w:rPr>
                <w:rFonts w:ascii="Arial" w:eastAsia="Microsoft YaHei UI" w:hAnsi="Arial" w:cs="Arial"/>
                <w:color w:val="000000"/>
                <w:sz w:val="18"/>
                <w:szCs w:val="18"/>
              </w:rPr>
            </w:pPr>
            <w:r w:rsidRPr="002D5DF0">
              <w:rPr>
                <w:rFonts w:ascii="Arial" w:eastAsia="Microsoft YaHei UI" w:hAnsi="Arial" w:cs="Arial"/>
                <w:color w:val="000000"/>
                <w:sz w:val="18"/>
                <w:szCs w:val="18"/>
              </w:rPr>
              <w:t>38. </w:t>
            </w:r>
          </w:p>
          <w:p w14:paraId="04F38932" w14:textId="77777777" w:rsidR="001A285F" w:rsidRPr="002D5DF0" w:rsidRDefault="001A285F" w:rsidP="00C06843">
            <w:pPr>
              <w:rPr>
                <w:rFonts w:ascii="Arial" w:eastAsia="Microsoft YaHei UI" w:hAnsi="Arial" w:cs="Arial"/>
                <w:color w:val="000000"/>
                <w:sz w:val="18"/>
                <w:szCs w:val="18"/>
              </w:rPr>
            </w:pPr>
            <w:r w:rsidRPr="002D5DF0">
              <w:rPr>
                <w:rFonts w:ascii="Arial" w:eastAsia="Microsoft YaHei UI" w:hAnsi="Arial" w:cs="Arial"/>
                <w:color w:val="000000"/>
                <w:sz w:val="18"/>
                <w:szCs w:val="18"/>
              </w:rPr>
              <w:t>NR_MC_enh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0DE30854" w14:textId="77777777" w:rsidR="001A285F" w:rsidRPr="002D5DF0" w:rsidRDefault="001A285F" w:rsidP="00C06843">
            <w:pPr>
              <w:jc w:val="center"/>
              <w:rPr>
                <w:rFonts w:ascii="Arial" w:eastAsia="Microsoft YaHei UI" w:hAnsi="Arial" w:cs="Arial"/>
                <w:color w:val="000000"/>
                <w:sz w:val="18"/>
                <w:szCs w:val="18"/>
              </w:rPr>
            </w:pPr>
            <w:r w:rsidRPr="002D5DF0">
              <w:rPr>
                <w:rFonts w:ascii="Arial" w:eastAsia="Microsoft YaHei UI" w:hAnsi="Arial" w:cs="Arial"/>
                <w:color w:val="000000"/>
                <w:sz w:val="18"/>
                <w:szCs w:val="18"/>
              </w:rPr>
              <w:t>38-7</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59C324BA" w14:textId="77777777" w:rsidR="001A285F" w:rsidRPr="002D5DF0" w:rsidRDefault="001A285F" w:rsidP="00C06843">
            <w:pPr>
              <w:rPr>
                <w:rFonts w:ascii="Arial" w:eastAsia="Microsoft YaHei UI" w:hAnsi="Arial" w:cs="Arial"/>
                <w:color w:val="000000"/>
                <w:sz w:val="18"/>
                <w:szCs w:val="18"/>
              </w:rPr>
            </w:pPr>
            <w:r w:rsidRPr="002D5DF0">
              <w:rPr>
                <w:rFonts w:ascii="Arial" w:eastAsia="Microsoft YaHei UI" w:hAnsi="Arial" w:cs="Arial"/>
                <w:color w:val="000000"/>
                <w:sz w:val="18"/>
                <w:szCs w:val="18"/>
              </w:rPr>
              <w:t>Switching period restriction for fallback band combination</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2E64E5D6" w14:textId="2808A094" w:rsidR="001A285F" w:rsidRPr="002D5DF0" w:rsidRDefault="001A285F" w:rsidP="00C06843">
            <w:pPr>
              <w:rPr>
                <w:rFonts w:ascii="Arial" w:eastAsia="Microsoft YaHei UI" w:hAnsi="Arial" w:cs="Arial"/>
                <w:color w:val="000000"/>
                <w:sz w:val="18"/>
                <w:szCs w:val="18"/>
              </w:rPr>
            </w:pPr>
            <w:r w:rsidRPr="002D5DF0">
              <w:rPr>
                <w:rFonts w:ascii="Arial" w:eastAsia="Microsoft YaHei UI" w:hAnsi="Arial" w:cs="Arial"/>
                <w:color w:val="000000"/>
                <w:sz w:val="18"/>
                <w:szCs w:val="18"/>
              </w:rPr>
              <w:t>Indicates</w:t>
            </w:r>
            <w:r w:rsidR="009102C6" w:rsidRPr="002D5DF0">
              <w:rPr>
                <w:rFonts w:ascii="Arial" w:eastAsia="Microsoft YaHei UI" w:hAnsi="Arial" w:cs="Arial" w:hint="eastAsia"/>
                <w:color w:val="000000"/>
                <w:sz w:val="18"/>
                <w:szCs w:val="18"/>
                <w:lang w:eastAsia="zh-CN"/>
              </w:rPr>
              <w:t xml:space="preserve"> whether the same value of switching period is applicable to the fallback band combinations for given band combination supporting uplink Tx switching across up to four bands. When the field is included for a band combination, it represents</w:t>
            </w:r>
            <w:r w:rsidRPr="002D5DF0">
              <w:rPr>
                <w:rFonts w:ascii="Arial" w:eastAsia="Microsoft YaHei UI" w:hAnsi="Arial" w:cs="Arial"/>
                <w:color w:val="000000"/>
                <w:sz w:val="18"/>
                <w:szCs w:val="18"/>
              </w:rPr>
              <w:t xml:space="preserve"> the largest value, i.e. 210us is supported for each band pair in all fallback band combinations for a given band combination supporting UL Tx switching across up to 4 bands.</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6FD21CA7" w14:textId="77777777" w:rsidR="001A285F" w:rsidRPr="002D5DF0" w:rsidRDefault="001A285F" w:rsidP="00C06843">
            <w:pPr>
              <w:jc w:val="center"/>
              <w:rPr>
                <w:rFonts w:ascii="Arial" w:eastAsia="Microsoft YaHei UI" w:hAnsi="Arial" w:cs="Arial"/>
                <w:color w:val="000000"/>
                <w:sz w:val="18"/>
                <w:szCs w:val="18"/>
              </w:rPr>
            </w:pPr>
            <w:r w:rsidRPr="002D5DF0">
              <w:rPr>
                <w:rFonts w:ascii="Arial" w:eastAsia="Microsoft YaHei UI" w:hAnsi="Arial" w:cs="Arial"/>
                <w:color w:val="000000"/>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6AA231AB" w14:textId="77777777" w:rsidR="001A285F" w:rsidRPr="002D5DF0" w:rsidRDefault="001A285F" w:rsidP="00C06843">
            <w:pPr>
              <w:jc w:val="center"/>
              <w:rPr>
                <w:rFonts w:ascii="Arial" w:eastAsia="Microsoft YaHei UI" w:hAnsi="Arial" w:cs="Arial"/>
                <w:color w:val="000000"/>
                <w:sz w:val="18"/>
                <w:szCs w:val="18"/>
              </w:rPr>
            </w:pPr>
            <w:r w:rsidRPr="002D5DF0">
              <w:rPr>
                <w:rFonts w:ascii="Arial" w:eastAsia="Microsoft YaHei UI" w:hAnsi="Arial" w:cs="Arial"/>
                <w:color w:val="000000"/>
                <w:sz w:val="18"/>
                <w:szCs w:val="18"/>
              </w:rPr>
              <w:t>Yes</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6B5868D3" w14:textId="77777777" w:rsidR="001A285F" w:rsidRPr="002D5DF0" w:rsidRDefault="001A285F" w:rsidP="00C06843">
            <w:pPr>
              <w:jc w:val="center"/>
              <w:rPr>
                <w:rFonts w:ascii="Arial" w:eastAsia="Microsoft YaHei UI" w:hAnsi="Arial" w:cs="Arial"/>
                <w:color w:val="000000"/>
                <w:sz w:val="18"/>
                <w:szCs w:val="18"/>
              </w:rPr>
            </w:pPr>
            <w:r w:rsidRPr="002D5DF0">
              <w:rPr>
                <w:rFonts w:ascii="Arial" w:eastAsia="Microsoft YaHei UI" w:hAnsi="Arial" w:cs="Arial" w:hint="eastAsia"/>
                <w:color w:val="000000"/>
                <w:sz w:val="18"/>
                <w:szCs w:val="18"/>
              </w:rPr>
              <w:t>N</w:t>
            </w:r>
            <w:r w:rsidRPr="002D5DF0">
              <w:rPr>
                <w:rFonts w:ascii="Arial" w:eastAsia="Microsoft YaHei UI" w:hAnsi="Arial" w:cs="Arial"/>
                <w:color w:val="000000"/>
                <w:sz w:val="18"/>
                <w:szCs w:val="18"/>
              </w:rPr>
              <w:t>/A</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39BA6296" w14:textId="77777777" w:rsidR="001A285F" w:rsidRPr="002D5DF0" w:rsidRDefault="001A285F" w:rsidP="00C06843">
            <w:pPr>
              <w:keepNext/>
              <w:keepLines/>
              <w:rPr>
                <w:rFonts w:ascii="Arial" w:eastAsiaTheme="minorEastAsia" w:hAnsi="Arial" w:cs="Arial"/>
                <w:color w:val="000000"/>
                <w:sz w:val="18"/>
              </w:rPr>
            </w:pPr>
            <w:r w:rsidRPr="002D5DF0">
              <w:rPr>
                <w:rFonts w:ascii="Arial" w:eastAsiaTheme="minorEastAsia" w:hAnsi="Arial" w:cs="Arial"/>
                <w:color w:val="000000"/>
                <w:sz w:val="18"/>
              </w:rPr>
              <w:t>The same switching period reported for each band pair in this band combination is supported for the same band pair in all the fallback band combinations.</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3E64D8C1" w14:textId="77777777" w:rsidR="001A285F" w:rsidRPr="002D5DF0" w:rsidRDefault="001A285F" w:rsidP="00C06843">
            <w:pPr>
              <w:rPr>
                <w:rFonts w:ascii="Arial" w:eastAsia="Microsoft YaHei UI" w:hAnsi="Arial" w:cs="Arial"/>
                <w:color w:val="000000"/>
                <w:sz w:val="18"/>
                <w:szCs w:val="18"/>
              </w:rPr>
            </w:pPr>
            <w:r w:rsidRPr="002D5DF0">
              <w:rPr>
                <w:rFonts w:ascii="Arial" w:eastAsia="Microsoft YaHei UI" w:hAnsi="Arial" w:cs="Arial"/>
                <w:color w:val="000000"/>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3DDC29CC" w14:textId="77777777" w:rsidR="001A285F" w:rsidRPr="002D5DF0" w:rsidRDefault="001A285F" w:rsidP="00C06843">
            <w:pPr>
              <w:jc w:val="center"/>
              <w:rPr>
                <w:rFonts w:ascii="Arial" w:eastAsia="Microsoft YaHei UI" w:hAnsi="Arial" w:cs="Arial"/>
                <w:color w:val="000000"/>
                <w:sz w:val="18"/>
                <w:szCs w:val="18"/>
              </w:rPr>
            </w:pPr>
            <w:r w:rsidRPr="002D5DF0">
              <w:rPr>
                <w:rFonts w:ascii="Arial" w:eastAsia="Microsoft YaHei UI" w:hAnsi="Arial" w:cs="Arial"/>
                <w:color w:val="000000"/>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423C4E1A" w14:textId="77777777" w:rsidR="001A285F" w:rsidRPr="002D5DF0" w:rsidRDefault="001A285F" w:rsidP="00C06843">
            <w:pPr>
              <w:jc w:val="center"/>
              <w:rPr>
                <w:rFonts w:ascii="Arial" w:eastAsia="Microsoft YaHei UI" w:hAnsi="Arial" w:cs="Arial"/>
                <w:color w:val="000000"/>
                <w:sz w:val="18"/>
                <w:szCs w:val="18"/>
              </w:rPr>
            </w:pPr>
            <w:r w:rsidRPr="002D5DF0">
              <w:rPr>
                <w:rFonts w:ascii="Arial" w:eastAsia="Microsoft YaHei UI" w:hAnsi="Arial" w:cs="Arial" w:hint="eastAsia"/>
                <w:color w:val="000000"/>
                <w:sz w:val="18"/>
                <w:szCs w:val="18"/>
              </w:rPr>
              <w:t>F</w:t>
            </w:r>
            <w:r w:rsidRPr="002D5DF0">
              <w:rPr>
                <w:rFonts w:ascii="Arial" w:eastAsia="Microsoft YaHei UI" w:hAnsi="Arial" w:cs="Arial"/>
                <w:color w:val="000000"/>
                <w:sz w:val="18"/>
                <w:szCs w:val="18"/>
              </w:rPr>
              <w:t>R1 only</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1E8D10DE" w14:textId="77777777" w:rsidR="001A285F" w:rsidRPr="002D5DF0" w:rsidRDefault="001A285F" w:rsidP="00C06843">
            <w:pPr>
              <w:jc w:val="center"/>
              <w:rPr>
                <w:rFonts w:ascii="Arial" w:eastAsia="Microsoft YaHei UI" w:hAnsi="Arial" w:cs="Arial"/>
                <w:color w:val="000000"/>
                <w:sz w:val="18"/>
                <w:szCs w:val="18"/>
              </w:rPr>
            </w:pPr>
            <w:r w:rsidRPr="002D5DF0">
              <w:rPr>
                <w:rFonts w:ascii="Arial" w:eastAsia="Microsoft YaHei UI" w:hAnsi="Arial" w:cs="Arial"/>
                <w:color w:val="000000"/>
                <w:sz w:val="18"/>
                <w:szCs w:val="18"/>
              </w:rPr>
              <w:t>Support mixture of FDD/TDD</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24CCCAD3" w14:textId="77777777" w:rsidR="001A285F" w:rsidRPr="002D5DF0" w:rsidRDefault="001A285F" w:rsidP="00C06843">
            <w:pPr>
              <w:jc w:val="center"/>
              <w:rPr>
                <w:rFonts w:ascii="Arial" w:eastAsia="Microsoft YaHei UI" w:hAnsi="Arial" w:cs="Arial"/>
                <w:color w:val="000000"/>
                <w:sz w:val="18"/>
                <w:szCs w:val="18"/>
              </w:rPr>
            </w:pP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5F8DC0A4" w14:textId="77777777" w:rsidR="001A285F" w:rsidRPr="002D5DF0" w:rsidRDefault="001A285F" w:rsidP="00C06843">
            <w:pPr>
              <w:rPr>
                <w:rFonts w:ascii="Arial" w:eastAsia="Microsoft YaHei UI" w:hAnsi="Arial" w:cs="Arial"/>
                <w:color w:val="000000"/>
                <w:sz w:val="18"/>
                <w:szCs w:val="18"/>
              </w:rPr>
            </w:pPr>
            <w:r w:rsidRPr="002D5DF0">
              <w:rPr>
                <w:rFonts w:ascii="Arial" w:eastAsia="Microsoft YaHei UI" w:hAnsi="Arial" w:cs="Arial"/>
                <w:color w:val="000000"/>
                <w:sz w:val="18"/>
                <w:szCs w:val="18"/>
              </w:rPr>
              <w:t>Optional with capability signaling</w:t>
            </w:r>
          </w:p>
          <w:p w14:paraId="5C243210" w14:textId="77777777" w:rsidR="001A285F" w:rsidRPr="002D5DF0" w:rsidRDefault="001A285F" w:rsidP="00C06843">
            <w:pPr>
              <w:rPr>
                <w:rFonts w:ascii="Arial" w:eastAsia="Microsoft YaHei UI" w:hAnsi="Arial" w:cs="Arial"/>
                <w:color w:val="000000"/>
                <w:sz w:val="18"/>
                <w:szCs w:val="18"/>
              </w:rPr>
            </w:pPr>
          </w:p>
        </w:tc>
      </w:tr>
    </w:tbl>
    <w:p w14:paraId="05DA2BE5" w14:textId="77777777" w:rsidR="008A607E" w:rsidRDefault="008A607E" w:rsidP="008A607E">
      <w:pPr>
        <w:rPr>
          <w:lang w:val="en-US" w:eastAsia="zh-CN"/>
        </w:rPr>
      </w:pPr>
    </w:p>
    <w:p w14:paraId="16B493F5" w14:textId="31042D69" w:rsidR="00CC7D6C" w:rsidRPr="00C46B31" w:rsidRDefault="00CC7D6C" w:rsidP="00827F29">
      <w:pPr>
        <w:pStyle w:val="aff7"/>
        <w:keepNext/>
        <w:keepLines/>
        <w:numPr>
          <w:ilvl w:val="0"/>
          <w:numId w:val="62"/>
        </w:numPr>
        <w:tabs>
          <w:tab w:val="left" w:pos="426"/>
        </w:tabs>
        <w:spacing w:after="120"/>
        <w:ind w:firstLineChars="0"/>
        <w:jc w:val="both"/>
        <w:outlineLvl w:val="0"/>
        <w:rPr>
          <w:rFonts w:eastAsia="Batang"/>
          <w:sz w:val="28"/>
          <w:szCs w:val="28"/>
          <w:lang w:val="en-US" w:eastAsia="ko-KR"/>
        </w:rPr>
      </w:pPr>
      <w:r w:rsidRPr="00827F29">
        <w:rPr>
          <w:rFonts w:eastAsia="Batang"/>
          <w:sz w:val="28"/>
          <w:szCs w:val="28"/>
          <w:lang w:val="en-US" w:eastAsia="ko-KR"/>
        </w:rPr>
        <w:t>NR_cov_enh2</w:t>
      </w:r>
      <w:r w:rsidR="00C46B31">
        <w:rPr>
          <w:rFonts w:eastAsiaTheme="minorEastAsia" w:hint="eastAsia"/>
          <w:sz w:val="28"/>
          <w:szCs w:val="28"/>
          <w:lang w:val="en-US" w:eastAsia="zh-CN"/>
        </w:rPr>
        <w:t xml:space="preserve"> </w:t>
      </w:r>
      <w:r w:rsidR="00B452A0">
        <w:rPr>
          <w:rFonts w:eastAsiaTheme="minorEastAsia" w:hint="eastAsia"/>
          <w:sz w:val="28"/>
          <w:szCs w:val="28"/>
          <w:lang w:val="en-US" w:eastAsia="zh-CN"/>
        </w:rPr>
        <w:t xml:space="preserve"> </w:t>
      </w:r>
    </w:p>
    <w:p w14:paraId="7CE1DE33" w14:textId="76B83507" w:rsidR="00EF5FC9" w:rsidRPr="00827F29" w:rsidRDefault="00EF5FC9" w:rsidP="00EF5FC9">
      <w:pPr>
        <w:rPr>
          <w:lang w:val="en-US" w:eastAsia="zh-CN"/>
        </w:rPr>
      </w:pPr>
      <w:r>
        <w:rPr>
          <w:rFonts w:hint="eastAsia"/>
          <w:lang w:val="en-US" w:eastAsia="zh-CN"/>
        </w:rPr>
        <w:t>Agreements in RAN4#110</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6"/>
        <w:gridCol w:w="692"/>
        <w:gridCol w:w="1316"/>
        <w:gridCol w:w="2686"/>
        <w:gridCol w:w="1339"/>
        <w:gridCol w:w="1106"/>
        <w:gridCol w:w="1245"/>
        <w:gridCol w:w="1402"/>
        <w:gridCol w:w="1182"/>
        <w:gridCol w:w="1416"/>
        <w:gridCol w:w="1416"/>
        <w:gridCol w:w="1504"/>
        <w:gridCol w:w="3316"/>
        <w:gridCol w:w="1906"/>
      </w:tblGrid>
      <w:tr w:rsidR="00EF5FC9" w:rsidRPr="00A62E21" w14:paraId="29DCC979" w14:textId="77777777" w:rsidTr="00C06843">
        <w:trPr>
          <w:trHeight w:val="20"/>
        </w:trPr>
        <w:tc>
          <w:tcPr>
            <w:tcW w:w="1866" w:type="dxa"/>
            <w:shd w:val="clear" w:color="auto" w:fill="auto"/>
          </w:tcPr>
          <w:p w14:paraId="393EFFB5" w14:textId="77777777" w:rsidR="00EF5FC9" w:rsidRPr="00A62E21" w:rsidRDefault="00EF5FC9"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lastRenderedPageBreak/>
              <w:t>Features</w:t>
            </w:r>
          </w:p>
        </w:tc>
        <w:tc>
          <w:tcPr>
            <w:tcW w:w="692" w:type="dxa"/>
            <w:shd w:val="clear" w:color="auto" w:fill="auto"/>
          </w:tcPr>
          <w:p w14:paraId="40E48584" w14:textId="77777777" w:rsidR="00EF5FC9" w:rsidRPr="00A62E21" w:rsidRDefault="00EF5FC9"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316" w:type="dxa"/>
            <w:shd w:val="clear" w:color="auto" w:fill="auto"/>
          </w:tcPr>
          <w:p w14:paraId="19E2ECBA" w14:textId="77777777" w:rsidR="00EF5FC9" w:rsidRPr="00A62E21" w:rsidRDefault="00EF5FC9"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2686" w:type="dxa"/>
            <w:shd w:val="clear" w:color="auto" w:fill="auto"/>
          </w:tcPr>
          <w:p w14:paraId="31A051E5" w14:textId="77777777" w:rsidR="00EF5FC9" w:rsidRPr="00A62E21" w:rsidRDefault="00EF5FC9" w:rsidP="00C06843">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6E728C1D" w14:textId="77777777" w:rsidR="00EF5FC9" w:rsidRPr="00A62E21" w:rsidRDefault="00EF5FC9" w:rsidP="00C06843">
            <w:pPr>
              <w:keepNext/>
              <w:keepLines/>
              <w:overflowPunct w:val="0"/>
              <w:autoSpaceDE w:val="0"/>
              <w:autoSpaceDN w:val="0"/>
              <w:adjustRightInd w:val="0"/>
              <w:jc w:val="center"/>
              <w:textAlignment w:val="baseline"/>
              <w:rPr>
                <w:rFonts w:ascii="Arial" w:hAnsi="Arial" w:cs="Arial"/>
                <w:b/>
                <w:color w:val="000000"/>
                <w:sz w:val="18"/>
              </w:rPr>
            </w:pPr>
          </w:p>
        </w:tc>
        <w:tc>
          <w:tcPr>
            <w:tcW w:w="1339" w:type="dxa"/>
            <w:shd w:val="clear" w:color="auto" w:fill="auto"/>
          </w:tcPr>
          <w:p w14:paraId="3B763124" w14:textId="77777777" w:rsidR="00EF5FC9" w:rsidRPr="00A62E21" w:rsidRDefault="00EF5FC9"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06" w:type="dxa"/>
            <w:shd w:val="clear" w:color="auto" w:fill="auto"/>
          </w:tcPr>
          <w:p w14:paraId="40480E9D" w14:textId="77777777" w:rsidR="00EF5FC9" w:rsidRPr="00A62E21" w:rsidRDefault="00EF5FC9"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for the gNB to know if the feature is supported</w:t>
            </w:r>
          </w:p>
        </w:tc>
        <w:tc>
          <w:tcPr>
            <w:tcW w:w="1245" w:type="dxa"/>
            <w:shd w:val="clear" w:color="auto" w:fill="auto"/>
          </w:tcPr>
          <w:p w14:paraId="27658364" w14:textId="77777777" w:rsidR="00EF5FC9" w:rsidRPr="00A62E21" w:rsidRDefault="00EF5FC9"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the capability signalling exchange between UEs (V2X WI only)”.</w:t>
            </w:r>
          </w:p>
        </w:tc>
        <w:tc>
          <w:tcPr>
            <w:tcW w:w="1402" w:type="dxa"/>
          </w:tcPr>
          <w:p w14:paraId="7C6E4B72" w14:textId="77777777" w:rsidR="00EF5FC9" w:rsidRPr="00A62E21" w:rsidRDefault="00EF5FC9" w:rsidP="00C06843">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182" w:type="dxa"/>
            <w:shd w:val="clear" w:color="auto" w:fill="auto"/>
          </w:tcPr>
          <w:p w14:paraId="2E51567E" w14:textId="77777777" w:rsidR="00EF5FC9" w:rsidRPr="00A62E21" w:rsidRDefault="00EF5FC9" w:rsidP="00C06843">
            <w:pPr>
              <w:keepNext/>
              <w:keepLines/>
              <w:rPr>
                <w:rFonts w:ascii="Arial" w:hAnsi="Arial" w:cs="Arial"/>
                <w:b/>
                <w:color w:val="000000"/>
                <w:sz w:val="18"/>
              </w:rPr>
            </w:pPr>
            <w:r w:rsidRPr="00A62E21">
              <w:rPr>
                <w:rFonts w:ascii="Arial" w:hAnsi="Arial" w:cs="Arial"/>
                <w:b/>
                <w:color w:val="000000"/>
                <w:sz w:val="18"/>
              </w:rPr>
              <w:t>Type</w:t>
            </w:r>
          </w:p>
          <w:p w14:paraId="016FDFD7" w14:textId="77777777" w:rsidR="00EF5FC9" w:rsidRPr="00A62E21" w:rsidRDefault="00EF5FC9" w:rsidP="00C06843">
            <w:pPr>
              <w:keepNext/>
              <w:keepLines/>
              <w:rPr>
                <w:rFonts w:ascii="Arial" w:hAnsi="Arial" w:cs="Arial"/>
                <w:b/>
                <w:color w:val="000000"/>
                <w:sz w:val="18"/>
              </w:rPr>
            </w:pPr>
            <w:r w:rsidRPr="00A62E21">
              <w:rPr>
                <w:rFonts w:ascii="Arial" w:hAnsi="Arial" w:cs="Arial"/>
                <w:b/>
                <w:color w:val="000000"/>
                <w:sz w:val="18"/>
              </w:rPr>
              <w:t>(the ‘type’ definition from UE features should be based on the granularity of 1) Per UE or 2) Per Band or 3) Per BC or 4) Per FS or 5) Per FSPC)</w:t>
            </w:r>
          </w:p>
        </w:tc>
        <w:tc>
          <w:tcPr>
            <w:tcW w:w="1416" w:type="dxa"/>
            <w:shd w:val="clear" w:color="auto" w:fill="auto"/>
          </w:tcPr>
          <w:p w14:paraId="3BEAFA32" w14:textId="77777777" w:rsidR="00EF5FC9" w:rsidRPr="00A62E21" w:rsidRDefault="00EF5FC9"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408D27C2" w14:textId="77777777" w:rsidR="00EF5FC9" w:rsidRPr="00A62E21" w:rsidRDefault="00EF5FC9"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504" w:type="dxa"/>
          </w:tcPr>
          <w:p w14:paraId="023B0962" w14:textId="77777777" w:rsidR="00EF5FC9" w:rsidRPr="00A62E21" w:rsidRDefault="00EF5FC9"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3316" w:type="dxa"/>
            <w:shd w:val="clear" w:color="auto" w:fill="auto"/>
          </w:tcPr>
          <w:p w14:paraId="2DE3A827" w14:textId="77777777" w:rsidR="00EF5FC9" w:rsidRPr="00A62E21" w:rsidRDefault="00EF5FC9"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11B6B8D0" w14:textId="77777777" w:rsidR="00EF5FC9" w:rsidRPr="00A62E21" w:rsidRDefault="00EF5FC9"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EF5FC9" w:rsidRPr="00A62E21" w14:paraId="0EBE16F1" w14:textId="77777777" w:rsidTr="00C06843">
        <w:trPr>
          <w:trHeight w:val="20"/>
        </w:trPr>
        <w:tc>
          <w:tcPr>
            <w:tcW w:w="1866" w:type="dxa"/>
            <w:shd w:val="clear" w:color="auto" w:fill="auto"/>
          </w:tcPr>
          <w:p w14:paraId="1629EC7E" w14:textId="77777777" w:rsidR="00EF5FC9" w:rsidRPr="00A62E21" w:rsidRDefault="00EF5FC9" w:rsidP="00C06843">
            <w:pPr>
              <w:keepNext/>
              <w:keepLines/>
              <w:overflowPunct w:val="0"/>
              <w:autoSpaceDE w:val="0"/>
              <w:autoSpaceDN w:val="0"/>
              <w:adjustRightInd w:val="0"/>
              <w:jc w:val="center"/>
              <w:textAlignment w:val="baseline"/>
              <w:rPr>
                <w:rFonts w:ascii="Arial" w:eastAsiaTheme="minorEastAsia" w:hAnsi="Arial" w:cs="Arial"/>
                <w:bCs/>
                <w:color w:val="000000"/>
                <w:sz w:val="18"/>
              </w:rPr>
            </w:pPr>
            <w:r w:rsidRPr="00A62E21">
              <w:rPr>
                <w:rFonts w:ascii="Arial" w:eastAsiaTheme="minorEastAsia" w:hAnsi="Arial" w:cs="Arial" w:hint="eastAsia"/>
                <w:bCs/>
                <w:color w:val="000000"/>
                <w:sz w:val="18"/>
              </w:rPr>
              <w:t>4</w:t>
            </w:r>
            <w:r w:rsidRPr="00A62E21">
              <w:rPr>
                <w:rFonts w:ascii="Arial" w:eastAsiaTheme="minorEastAsia" w:hAnsi="Arial" w:cs="Arial"/>
                <w:bCs/>
                <w:color w:val="000000"/>
                <w:sz w:val="18"/>
              </w:rPr>
              <w:t>1.NR_cov_enh2</w:t>
            </w:r>
          </w:p>
        </w:tc>
        <w:tc>
          <w:tcPr>
            <w:tcW w:w="692" w:type="dxa"/>
            <w:shd w:val="clear" w:color="auto" w:fill="auto"/>
          </w:tcPr>
          <w:p w14:paraId="616266D4" w14:textId="77777777" w:rsidR="00EF5FC9" w:rsidRPr="00A62E21" w:rsidRDefault="00EF5FC9"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color w:val="000000"/>
                <w:sz w:val="18"/>
                <w:szCs w:val="18"/>
              </w:rPr>
              <w:t>41-1</w:t>
            </w:r>
          </w:p>
        </w:tc>
        <w:tc>
          <w:tcPr>
            <w:tcW w:w="1316" w:type="dxa"/>
            <w:shd w:val="clear" w:color="auto" w:fill="auto"/>
          </w:tcPr>
          <w:p w14:paraId="170FB0AE" w14:textId="77777777" w:rsidR="00EF5FC9" w:rsidRPr="00A62E21" w:rsidRDefault="00EF5FC9"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sz w:val="18"/>
                <w:szCs w:val="18"/>
              </w:rPr>
              <w:t>Support of ΔP</w:t>
            </w:r>
            <w:r w:rsidRPr="00A62E21">
              <w:rPr>
                <w:rFonts w:ascii="Arial" w:hAnsi="Arial" w:cs="Arial"/>
                <w:sz w:val="18"/>
                <w:szCs w:val="18"/>
                <w:vertAlign w:val="subscript"/>
              </w:rPr>
              <w:t xml:space="preserve">PowerClass </w:t>
            </w:r>
            <w:r w:rsidRPr="00A62E21">
              <w:rPr>
                <w:rFonts w:ascii="Arial" w:hAnsi="Arial" w:cs="Arial"/>
                <w:sz w:val="18"/>
                <w:szCs w:val="18"/>
              </w:rPr>
              <w:t>reporting mechanism</w:t>
            </w:r>
          </w:p>
        </w:tc>
        <w:tc>
          <w:tcPr>
            <w:tcW w:w="2686" w:type="dxa"/>
            <w:shd w:val="clear" w:color="auto" w:fill="auto"/>
          </w:tcPr>
          <w:p w14:paraId="4FF9B8A2" w14:textId="77777777" w:rsidR="00EF5FC9" w:rsidRPr="00A62E21" w:rsidRDefault="00EF5FC9"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color w:val="000000"/>
                <w:sz w:val="18"/>
                <w:szCs w:val="18"/>
              </w:rPr>
              <w:t>Support of ΔP</w:t>
            </w:r>
            <w:r w:rsidRPr="00A62E21">
              <w:rPr>
                <w:rFonts w:ascii="Arial" w:hAnsi="Arial" w:cs="Arial"/>
                <w:color w:val="000000"/>
                <w:sz w:val="18"/>
                <w:szCs w:val="18"/>
                <w:vertAlign w:val="subscript"/>
              </w:rPr>
              <w:t xml:space="preserve">PowerClass </w:t>
            </w:r>
            <w:r w:rsidRPr="00A62E21">
              <w:rPr>
                <w:rFonts w:ascii="Arial" w:hAnsi="Arial" w:cs="Arial"/>
                <w:color w:val="000000"/>
                <w:sz w:val="18"/>
                <w:szCs w:val="18"/>
              </w:rPr>
              <w:t>/ΔP</w:t>
            </w:r>
            <w:r w:rsidRPr="00A62E21">
              <w:rPr>
                <w:rFonts w:ascii="Arial" w:hAnsi="Arial" w:cs="Arial"/>
                <w:color w:val="000000"/>
                <w:sz w:val="18"/>
                <w:szCs w:val="18"/>
                <w:vertAlign w:val="subscript"/>
              </w:rPr>
              <w:t>PowerClass, CA</w:t>
            </w:r>
            <w:r w:rsidRPr="00A62E21">
              <w:rPr>
                <w:rFonts w:ascii="Arial" w:hAnsi="Arial" w:cs="Arial"/>
                <w:color w:val="000000"/>
                <w:sz w:val="18"/>
                <w:szCs w:val="18"/>
              </w:rPr>
              <w:t>/ΔP</w:t>
            </w:r>
            <w:r w:rsidRPr="00A62E21">
              <w:rPr>
                <w:rFonts w:ascii="Arial" w:hAnsi="Arial" w:cs="Arial"/>
                <w:color w:val="000000"/>
                <w:sz w:val="18"/>
                <w:szCs w:val="18"/>
                <w:vertAlign w:val="subscript"/>
              </w:rPr>
              <w:t>PowerClass, EN-DC</w:t>
            </w:r>
            <w:r w:rsidRPr="00A62E21">
              <w:rPr>
                <w:rFonts w:ascii="Arial" w:hAnsi="Arial" w:cs="Arial"/>
                <w:color w:val="000000"/>
                <w:sz w:val="18"/>
                <w:szCs w:val="18"/>
              </w:rPr>
              <w:t>/ΔP</w:t>
            </w:r>
            <w:r w:rsidRPr="00A62E21">
              <w:rPr>
                <w:rFonts w:ascii="Arial" w:hAnsi="Arial" w:cs="Arial"/>
                <w:color w:val="000000"/>
                <w:sz w:val="18"/>
                <w:szCs w:val="18"/>
                <w:vertAlign w:val="subscript"/>
              </w:rPr>
              <w:t>PowerClass, NR-DC</w:t>
            </w:r>
            <w:r w:rsidRPr="00A62E21">
              <w:rPr>
                <w:rFonts w:ascii="Arial" w:hAnsi="Arial" w:cs="Arial"/>
                <w:color w:val="000000"/>
                <w:sz w:val="18"/>
                <w:szCs w:val="18"/>
              </w:rPr>
              <w:t xml:space="preserve"> reporting which is triggered upon uplink duty cycle exceedance or upon return to the power class after the duty cycle exceedance, as specified in TS 38.101-1 and TS 38.101-3.</w:t>
            </w:r>
          </w:p>
        </w:tc>
        <w:tc>
          <w:tcPr>
            <w:tcW w:w="1339" w:type="dxa"/>
            <w:shd w:val="clear" w:color="auto" w:fill="auto"/>
          </w:tcPr>
          <w:p w14:paraId="3A2D0C3F" w14:textId="77777777" w:rsidR="00EF5FC9" w:rsidRPr="00A62E21" w:rsidRDefault="00EF5FC9"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color w:val="000000"/>
                <w:sz w:val="18"/>
                <w:szCs w:val="18"/>
              </w:rPr>
              <w:t>No</w:t>
            </w:r>
          </w:p>
        </w:tc>
        <w:tc>
          <w:tcPr>
            <w:tcW w:w="1106" w:type="dxa"/>
            <w:shd w:val="clear" w:color="auto" w:fill="auto"/>
          </w:tcPr>
          <w:p w14:paraId="6D3BAE37" w14:textId="77777777" w:rsidR="00EF5FC9" w:rsidRPr="00A62E21" w:rsidRDefault="00EF5FC9"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color w:val="000000"/>
                <w:sz w:val="18"/>
                <w:szCs w:val="18"/>
              </w:rPr>
              <w:t>Yes</w:t>
            </w:r>
          </w:p>
        </w:tc>
        <w:tc>
          <w:tcPr>
            <w:tcW w:w="1245" w:type="dxa"/>
            <w:shd w:val="clear" w:color="auto" w:fill="auto"/>
          </w:tcPr>
          <w:p w14:paraId="25977250" w14:textId="77777777" w:rsidR="00EF5FC9" w:rsidRPr="00A62E21" w:rsidRDefault="00EF5FC9" w:rsidP="00C06843">
            <w:pPr>
              <w:keepNext/>
              <w:keepLines/>
              <w:overflowPunct w:val="0"/>
              <w:autoSpaceDE w:val="0"/>
              <w:autoSpaceDN w:val="0"/>
              <w:adjustRightInd w:val="0"/>
              <w:jc w:val="center"/>
              <w:textAlignment w:val="baseline"/>
              <w:rPr>
                <w:rFonts w:ascii="Arial" w:eastAsia="Gulim" w:hAnsi="Arial" w:cs="Arial"/>
                <w:b/>
                <w:color w:val="000000"/>
                <w:sz w:val="18"/>
              </w:rPr>
            </w:pPr>
            <w:r w:rsidRPr="00A62E21">
              <w:rPr>
                <w:rFonts w:ascii="Arial" w:hAnsi="Arial" w:cs="Arial"/>
                <w:color w:val="000000"/>
                <w:sz w:val="18"/>
                <w:szCs w:val="18"/>
              </w:rPr>
              <w:t>N/A</w:t>
            </w:r>
          </w:p>
        </w:tc>
        <w:tc>
          <w:tcPr>
            <w:tcW w:w="1402" w:type="dxa"/>
          </w:tcPr>
          <w:p w14:paraId="3E092421" w14:textId="77777777" w:rsidR="00EF5FC9" w:rsidRPr="00A62E21" w:rsidRDefault="00EF5FC9" w:rsidP="00C06843">
            <w:pPr>
              <w:keepNext/>
              <w:keepLines/>
              <w:rPr>
                <w:rFonts w:ascii="Arial" w:hAnsi="Arial" w:cs="Arial"/>
                <w:b/>
                <w:color w:val="000000"/>
                <w:sz w:val="18"/>
              </w:rPr>
            </w:pPr>
            <w:r w:rsidRPr="00A62E21">
              <w:rPr>
                <w:rFonts w:ascii="Arial" w:hAnsi="Arial" w:cs="Arial"/>
                <w:color w:val="000000"/>
                <w:sz w:val="18"/>
                <w:szCs w:val="18"/>
              </w:rPr>
              <w:t xml:space="preserve">UE does not support of </w:t>
            </w:r>
            <w:r w:rsidRPr="00A62E21">
              <w:rPr>
                <w:rFonts w:ascii="Arial" w:hAnsi="Arial" w:cs="Arial"/>
                <w:sz w:val="18"/>
                <w:szCs w:val="18"/>
              </w:rPr>
              <w:t>report on the ΔP</w:t>
            </w:r>
            <w:r w:rsidRPr="00A62E21">
              <w:rPr>
                <w:rFonts w:ascii="Arial" w:hAnsi="Arial" w:cs="Arial"/>
                <w:sz w:val="18"/>
                <w:szCs w:val="18"/>
                <w:vertAlign w:val="subscript"/>
              </w:rPr>
              <w:t>PowerClass</w:t>
            </w:r>
            <w:r w:rsidRPr="00A62E21">
              <w:rPr>
                <w:rFonts w:ascii="Arial" w:hAnsi="Arial" w:cs="Arial"/>
                <w:sz w:val="18"/>
                <w:szCs w:val="18"/>
              </w:rPr>
              <w:t xml:space="preserve"> </w:t>
            </w:r>
          </w:p>
        </w:tc>
        <w:tc>
          <w:tcPr>
            <w:tcW w:w="1182" w:type="dxa"/>
            <w:shd w:val="clear" w:color="auto" w:fill="auto"/>
          </w:tcPr>
          <w:p w14:paraId="7FBBE13F" w14:textId="77777777" w:rsidR="00EF5FC9" w:rsidRPr="00A62E21" w:rsidRDefault="00EF5FC9" w:rsidP="00C06843">
            <w:pPr>
              <w:keepNext/>
              <w:keepLines/>
              <w:rPr>
                <w:rFonts w:ascii="Arial" w:hAnsi="Arial" w:cs="Arial"/>
                <w:b/>
                <w:color w:val="000000"/>
                <w:sz w:val="18"/>
              </w:rPr>
            </w:pPr>
            <w:r w:rsidRPr="00A62E21">
              <w:rPr>
                <w:rFonts w:ascii="Arial" w:hAnsi="Arial" w:cs="Arial"/>
                <w:color w:val="000000"/>
                <w:sz w:val="18"/>
                <w:szCs w:val="18"/>
              </w:rPr>
              <w:t>Per UE</w:t>
            </w:r>
          </w:p>
        </w:tc>
        <w:tc>
          <w:tcPr>
            <w:tcW w:w="1416" w:type="dxa"/>
            <w:shd w:val="clear" w:color="auto" w:fill="auto"/>
          </w:tcPr>
          <w:p w14:paraId="65BD373A" w14:textId="77777777" w:rsidR="00EF5FC9" w:rsidRPr="00A62E21" w:rsidRDefault="00EF5FC9"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color w:val="000000"/>
                <w:sz w:val="18"/>
                <w:szCs w:val="18"/>
              </w:rPr>
              <w:t>No</w:t>
            </w:r>
          </w:p>
        </w:tc>
        <w:tc>
          <w:tcPr>
            <w:tcW w:w="1416" w:type="dxa"/>
            <w:shd w:val="clear" w:color="auto" w:fill="auto"/>
          </w:tcPr>
          <w:p w14:paraId="26FCAA54" w14:textId="77777777" w:rsidR="00EF5FC9" w:rsidRPr="00A62E21" w:rsidRDefault="00EF5FC9"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color w:val="000000"/>
                <w:sz w:val="18"/>
                <w:szCs w:val="18"/>
              </w:rPr>
              <w:t>FR1 only</w:t>
            </w:r>
          </w:p>
        </w:tc>
        <w:tc>
          <w:tcPr>
            <w:tcW w:w="1504" w:type="dxa"/>
          </w:tcPr>
          <w:p w14:paraId="461F0E77" w14:textId="77777777" w:rsidR="00EF5FC9" w:rsidRPr="00A62E21" w:rsidRDefault="00EF5FC9"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color w:val="000000"/>
                <w:sz w:val="18"/>
                <w:szCs w:val="18"/>
              </w:rPr>
              <w:t>N/A</w:t>
            </w:r>
          </w:p>
        </w:tc>
        <w:tc>
          <w:tcPr>
            <w:tcW w:w="3316" w:type="dxa"/>
            <w:shd w:val="clear" w:color="auto" w:fill="auto"/>
          </w:tcPr>
          <w:p w14:paraId="307ABCAE" w14:textId="77777777" w:rsidR="00EF5FC9" w:rsidRPr="00A62E21" w:rsidRDefault="00EF5FC9" w:rsidP="00C06843">
            <w:pPr>
              <w:spacing w:line="252" w:lineRule="auto"/>
              <w:rPr>
                <w:rFonts w:ascii="Arial" w:hAnsi="Arial" w:cs="Arial"/>
                <w:color w:val="000000"/>
                <w:sz w:val="18"/>
                <w:szCs w:val="18"/>
              </w:rPr>
            </w:pPr>
            <w:r w:rsidRPr="00A62E21">
              <w:rPr>
                <w:rFonts w:ascii="Arial" w:hAnsi="Arial" w:cs="Arial"/>
                <w:color w:val="000000"/>
                <w:sz w:val="18"/>
                <w:szCs w:val="18"/>
              </w:rPr>
              <w:t>Component 1 candidate values:        </w:t>
            </w:r>
          </w:p>
          <w:p w14:paraId="6FA523B1" w14:textId="77777777" w:rsidR="00EF5FC9" w:rsidRPr="00A62E21" w:rsidRDefault="00EF5FC9" w:rsidP="00EF5FC9">
            <w:pPr>
              <w:numPr>
                <w:ilvl w:val="0"/>
                <w:numId w:val="63"/>
              </w:numPr>
              <w:spacing w:after="0" w:line="252" w:lineRule="auto"/>
              <w:rPr>
                <w:rFonts w:ascii="Arial" w:hAnsi="Arial" w:cs="Arial"/>
                <w:color w:val="000000"/>
                <w:sz w:val="18"/>
                <w:szCs w:val="18"/>
              </w:rPr>
            </w:pPr>
            <w:r w:rsidRPr="00A62E21">
              <w:rPr>
                <w:rFonts w:ascii="Arial" w:hAnsi="Arial" w:cs="Arial"/>
                <w:color w:val="000000"/>
                <w:sz w:val="18"/>
                <w:szCs w:val="18"/>
              </w:rPr>
              <w:t>Type 1: The UE can only report ∆PPowerClass  for non-CA operation</w:t>
            </w:r>
          </w:p>
          <w:p w14:paraId="2D573E41" w14:textId="77777777" w:rsidR="00EF5FC9" w:rsidRPr="00A62E21" w:rsidRDefault="00EF5FC9"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color w:val="000000"/>
                <w:sz w:val="18"/>
                <w:szCs w:val="18"/>
              </w:rPr>
              <w:t>Type 2: The UE can report ∆PPowerClass  for non-CA operation, and the UE can also report ∆PPowerClass/ ΔPPowerClass,CA/∆PPowerClass,EN-DC/∆PPowerClass,NR-DC for CA operation.</w:t>
            </w:r>
          </w:p>
        </w:tc>
        <w:tc>
          <w:tcPr>
            <w:tcW w:w="1906" w:type="dxa"/>
            <w:shd w:val="clear" w:color="auto" w:fill="auto"/>
          </w:tcPr>
          <w:p w14:paraId="06FC0E52" w14:textId="77777777" w:rsidR="00EF5FC9" w:rsidRPr="00A62E21" w:rsidRDefault="00EF5FC9" w:rsidP="00C06843">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hAnsi="Arial" w:cs="Arial"/>
                <w:color w:val="000000"/>
                <w:sz w:val="18"/>
                <w:szCs w:val="18"/>
              </w:rPr>
              <w:t>Optional with capability signalling</w:t>
            </w:r>
          </w:p>
        </w:tc>
      </w:tr>
      <w:tr w:rsidR="00EF5FC9" w:rsidRPr="00A62E21" w14:paraId="22109CE5" w14:textId="77777777" w:rsidTr="00C06843">
        <w:trPr>
          <w:trHeight w:val="20"/>
        </w:trPr>
        <w:tc>
          <w:tcPr>
            <w:tcW w:w="1866" w:type="dxa"/>
            <w:shd w:val="clear" w:color="auto" w:fill="auto"/>
          </w:tcPr>
          <w:p w14:paraId="2D82C30A" w14:textId="77777777" w:rsidR="00EF5FC9" w:rsidRPr="00A62E21" w:rsidRDefault="00EF5FC9" w:rsidP="00C06843">
            <w:pPr>
              <w:keepNext/>
              <w:keepLines/>
              <w:overflowPunct w:val="0"/>
              <w:autoSpaceDE w:val="0"/>
              <w:autoSpaceDN w:val="0"/>
              <w:adjustRightInd w:val="0"/>
              <w:jc w:val="center"/>
              <w:textAlignment w:val="baseline"/>
              <w:rPr>
                <w:rFonts w:ascii="Arial" w:eastAsiaTheme="minorEastAsia" w:hAnsi="Arial" w:cs="Arial"/>
                <w:bCs/>
                <w:color w:val="000000"/>
                <w:sz w:val="18"/>
              </w:rPr>
            </w:pPr>
            <w:r w:rsidRPr="00A62E21">
              <w:rPr>
                <w:rFonts w:ascii="Arial" w:eastAsiaTheme="minorEastAsia" w:hAnsi="Arial" w:cs="Arial" w:hint="eastAsia"/>
                <w:bCs/>
                <w:color w:val="000000"/>
                <w:sz w:val="18"/>
              </w:rPr>
              <w:t>4</w:t>
            </w:r>
            <w:r w:rsidRPr="00A62E21">
              <w:rPr>
                <w:rFonts w:ascii="Arial" w:eastAsiaTheme="minorEastAsia" w:hAnsi="Arial" w:cs="Arial"/>
                <w:bCs/>
                <w:color w:val="000000"/>
                <w:sz w:val="18"/>
              </w:rPr>
              <w:t>1.NR_cov_enh2</w:t>
            </w:r>
          </w:p>
        </w:tc>
        <w:tc>
          <w:tcPr>
            <w:tcW w:w="692" w:type="dxa"/>
            <w:shd w:val="clear" w:color="auto" w:fill="auto"/>
          </w:tcPr>
          <w:p w14:paraId="0C8125E9" w14:textId="77777777" w:rsidR="00EF5FC9" w:rsidRPr="00A62E21" w:rsidRDefault="00EF5FC9" w:rsidP="00C06843">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41-2</w:t>
            </w:r>
          </w:p>
        </w:tc>
        <w:tc>
          <w:tcPr>
            <w:tcW w:w="1316" w:type="dxa"/>
            <w:shd w:val="clear" w:color="auto" w:fill="auto"/>
          </w:tcPr>
          <w:p w14:paraId="519815DD" w14:textId="77777777" w:rsidR="00EF5FC9" w:rsidRPr="00A62E21" w:rsidRDefault="00EF5FC9" w:rsidP="00C06843">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lang w:eastAsia="en-GB" w:bidi="hi-IN"/>
              </w:rPr>
              <w:t>Power boosting for DFT-s-OFDM pi/2 BPSK and QPSK transmissions</w:t>
            </w:r>
            <w:r w:rsidRPr="00A62E21">
              <w:rPr>
                <w:rFonts w:ascii="Arial" w:hAnsi="Arial" w:cs="Arial"/>
                <w:color w:val="000000"/>
                <w:sz w:val="18"/>
                <w:szCs w:val="18"/>
                <w:lang w:eastAsia="en-GB"/>
              </w:rPr>
              <w:t xml:space="preserve"> without modified spectrum flatness requirement </w:t>
            </w:r>
          </w:p>
        </w:tc>
        <w:tc>
          <w:tcPr>
            <w:tcW w:w="2686" w:type="dxa"/>
            <w:shd w:val="clear" w:color="auto" w:fill="auto"/>
          </w:tcPr>
          <w:p w14:paraId="528B9E4B" w14:textId="77777777" w:rsidR="00EF5FC9" w:rsidRPr="00A62E21" w:rsidRDefault="00EF5FC9" w:rsidP="00C06843">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 xml:space="preserve">1. Support of UE power boosting for </w:t>
            </w:r>
            <w:r w:rsidRPr="00A62E21">
              <w:rPr>
                <w:rFonts w:ascii="Arial" w:hAnsi="Arial" w:cs="Arial"/>
                <w:sz w:val="18"/>
                <w:szCs w:val="18"/>
                <w:lang w:eastAsia="en-GB" w:bidi="hi-IN"/>
              </w:rPr>
              <w:t>DFT-s-OFDM</w:t>
            </w:r>
            <w:r w:rsidRPr="00A62E21">
              <w:rPr>
                <w:rFonts w:ascii="Arial" w:hAnsi="Arial" w:cs="Arial"/>
                <w:color w:val="000000"/>
                <w:sz w:val="18"/>
                <w:szCs w:val="18"/>
                <w:lang w:eastAsia="en-GB"/>
              </w:rPr>
              <w:t xml:space="preserve"> pi/2 BPSK and QPSK without modified spectrum flatness requirement for </w:t>
            </w:r>
            <w:r w:rsidRPr="00A62E21">
              <w:rPr>
                <w:rFonts w:ascii="Arial" w:hAnsi="Arial" w:cs="Arial"/>
                <w:sz w:val="18"/>
                <w:szCs w:val="18"/>
                <w:lang w:eastAsia="en-GB"/>
              </w:rPr>
              <w:t xml:space="preserve">PC3 and PC2 </w:t>
            </w:r>
            <w:r w:rsidRPr="00A62E21">
              <w:rPr>
                <w:rFonts w:ascii="Arial" w:hAnsi="Arial" w:cs="Arial"/>
                <w:color w:val="000000"/>
                <w:sz w:val="18"/>
                <w:szCs w:val="18"/>
                <w:lang w:eastAsia="en-GB"/>
              </w:rPr>
              <w:t xml:space="preserve">MPR reduction, when applicable as defined in 6.2 of TS 38.101-1.The power boosting is only enabled when signalled via RCC </w:t>
            </w:r>
            <w:r w:rsidRPr="00A62E21">
              <w:rPr>
                <w:rFonts w:ascii="Arial" w:hAnsi="Arial" w:cs="Arial"/>
                <w:i/>
                <w:iCs/>
                <w:color w:val="000000"/>
                <w:sz w:val="18"/>
                <w:szCs w:val="18"/>
                <w:lang w:eastAsia="en-GB"/>
              </w:rPr>
              <w:t>powerBoostPi2BPSKRel18</w:t>
            </w:r>
            <w:r w:rsidRPr="00A62E21">
              <w:rPr>
                <w:rFonts w:ascii="Arial" w:hAnsi="Arial" w:cs="Arial"/>
                <w:color w:val="000000"/>
                <w:sz w:val="18"/>
                <w:szCs w:val="18"/>
                <w:lang w:eastAsia="en-GB"/>
              </w:rPr>
              <w:t xml:space="preserve"> for BPSK and </w:t>
            </w:r>
            <w:r w:rsidRPr="00A62E21">
              <w:rPr>
                <w:rFonts w:ascii="Arial" w:hAnsi="Arial" w:cs="Arial"/>
                <w:i/>
                <w:iCs/>
                <w:color w:val="000000"/>
                <w:sz w:val="18"/>
                <w:szCs w:val="18"/>
                <w:lang w:eastAsia="en-GB"/>
              </w:rPr>
              <w:t>powerBoostQPSKRel18</w:t>
            </w:r>
            <w:r w:rsidRPr="00A62E21">
              <w:rPr>
                <w:rFonts w:ascii="Arial" w:hAnsi="Arial" w:cs="Arial"/>
                <w:color w:val="000000"/>
                <w:sz w:val="18"/>
                <w:szCs w:val="18"/>
                <w:lang w:eastAsia="en-GB"/>
              </w:rPr>
              <w:t xml:space="preserve"> for QPSK</w:t>
            </w:r>
          </w:p>
        </w:tc>
        <w:tc>
          <w:tcPr>
            <w:tcW w:w="1339" w:type="dxa"/>
            <w:shd w:val="clear" w:color="auto" w:fill="auto"/>
          </w:tcPr>
          <w:p w14:paraId="5144895F" w14:textId="77777777" w:rsidR="00EF5FC9" w:rsidRPr="00A62E21" w:rsidRDefault="00EF5FC9" w:rsidP="00C06843">
            <w:pPr>
              <w:keepNext/>
              <w:keepLines/>
              <w:rPr>
                <w:rFonts w:ascii="Arial" w:hAnsi="Arial" w:cs="Arial"/>
                <w:bCs/>
                <w:color w:val="000000"/>
                <w:sz w:val="18"/>
                <w:szCs w:val="18"/>
                <w:lang w:eastAsia="en-GB"/>
              </w:rPr>
            </w:pPr>
            <w:r w:rsidRPr="00A62E21">
              <w:rPr>
                <w:rFonts w:ascii="Arial" w:hAnsi="Arial" w:cs="Arial"/>
                <w:bCs/>
                <w:color w:val="000000"/>
                <w:sz w:val="18"/>
                <w:szCs w:val="18"/>
                <w:lang w:eastAsia="en-GB"/>
              </w:rPr>
              <w:t>1-6, 1-7</w:t>
            </w:r>
          </w:p>
          <w:p w14:paraId="4D56F174" w14:textId="77777777" w:rsidR="00EF5FC9" w:rsidRPr="00A62E21" w:rsidRDefault="00EF5FC9" w:rsidP="00C06843">
            <w:pPr>
              <w:keepNext/>
              <w:keepLines/>
              <w:overflowPunct w:val="0"/>
              <w:autoSpaceDE w:val="0"/>
              <w:autoSpaceDN w:val="0"/>
              <w:adjustRightInd w:val="0"/>
              <w:jc w:val="center"/>
              <w:textAlignment w:val="baseline"/>
              <w:rPr>
                <w:rFonts w:ascii="Arial" w:hAnsi="Arial" w:cs="Arial"/>
                <w:color w:val="000000"/>
                <w:sz w:val="18"/>
                <w:szCs w:val="18"/>
              </w:rPr>
            </w:pPr>
          </w:p>
        </w:tc>
        <w:tc>
          <w:tcPr>
            <w:tcW w:w="1106" w:type="dxa"/>
            <w:shd w:val="clear" w:color="auto" w:fill="auto"/>
          </w:tcPr>
          <w:p w14:paraId="1B79D738" w14:textId="77777777" w:rsidR="00EF5FC9" w:rsidRPr="00A62E21" w:rsidRDefault="00EF5FC9" w:rsidP="00C06843">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Yes</w:t>
            </w:r>
          </w:p>
        </w:tc>
        <w:tc>
          <w:tcPr>
            <w:tcW w:w="1245" w:type="dxa"/>
            <w:shd w:val="clear" w:color="auto" w:fill="auto"/>
          </w:tcPr>
          <w:p w14:paraId="2C423E49" w14:textId="77777777" w:rsidR="00EF5FC9" w:rsidRPr="00A62E21" w:rsidRDefault="00EF5FC9" w:rsidP="00C06843">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N/A</w:t>
            </w:r>
          </w:p>
        </w:tc>
        <w:tc>
          <w:tcPr>
            <w:tcW w:w="1402" w:type="dxa"/>
          </w:tcPr>
          <w:p w14:paraId="045C402E" w14:textId="77777777" w:rsidR="00EF5FC9" w:rsidRPr="00A62E21" w:rsidRDefault="00EF5FC9" w:rsidP="00C06843">
            <w:pPr>
              <w:keepNext/>
              <w:keepLines/>
              <w:rPr>
                <w:rFonts w:ascii="Arial" w:hAnsi="Arial" w:cs="Arial"/>
                <w:color w:val="000000"/>
                <w:sz w:val="18"/>
                <w:szCs w:val="18"/>
              </w:rPr>
            </w:pPr>
            <w:r w:rsidRPr="00A62E21">
              <w:rPr>
                <w:rFonts w:ascii="Arial" w:hAnsi="Arial" w:cs="Arial"/>
                <w:color w:val="000000"/>
                <w:sz w:val="18"/>
                <w:szCs w:val="18"/>
                <w:lang w:eastAsia="en-GB"/>
              </w:rPr>
              <w:t xml:space="preserve">UE cannot power boost </w:t>
            </w:r>
            <w:r w:rsidRPr="00A62E21">
              <w:rPr>
                <w:rFonts w:ascii="Arial" w:hAnsi="Arial" w:cs="Arial"/>
                <w:color w:val="000000"/>
                <w:sz w:val="18"/>
                <w:szCs w:val="18"/>
                <w:u w:val="single"/>
                <w:lang w:eastAsia="en-GB"/>
              </w:rPr>
              <w:t>without</w:t>
            </w:r>
            <w:r w:rsidRPr="00A62E21">
              <w:rPr>
                <w:rFonts w:ascii="Arial" w:hAnsi="Arial" w:cs="Arial"/>
                <w:color w:val="000000"/>
                <w:sz w:val="18"/>
                <w:szCs w:val="18"/>
                <w:lang w:eastAsia="en-GB"/>
              </w:rPr>
              <w:t xml:space="preserve"> modified spectrum flatness requirement</w:t>
            </w:r>
          </w:p>
        </w:tc>
        <w:tc>
          <w:tcPr>
            <w:tcW w:w="1182" w:type="dxa"/>
            <w:shd w:val="clear" w:color="auto" w:fill="auto"/>
          </w:tcPr>
          <w:p w14:paraId="5D3190AC" w14:textId="77777777" w:rsidR="00EF5FC9" w:rsidRPr="00A62E21" w:rsidRDefault="00EF5FC9" w:rsidP="00C06843">
            <w:pPr>
              <w:keepNext/>
              <w:keepLines/>
              <w:rPr>
                <w:rFonts w:ascii="Arial" w:hAnsi="Arial" w:cs="Arial"/>
                <w:color w:val="000000"/>
                <w:sz w:val="18"/>
                <w:szCs w:val="18"/>
              </w:rPr>
            </w:pPr>
            <w:r w:rsidRPr="00A62E21">
              <w:rPr>
                <w:rFonts w:ascii="Arial" w:hAnsi="Arial" w:cs="Arial"/>
                <w:color w:val="000000"/>
                <w:sz w:val="18"/>
                <w:szCs w:val="18"/>
                <w:lang w:eastAsia="en-GB"/>
              </w:rPr>
              <w:t>Per FS</w:t>
            </w:r>
          </w:p>
        </w:tc>
        <w:tc>
          <w:tcPr>
            <w:tcW w:w="1416" w:type="dxa"/>
            <w:shd w:val="clear" w:color="auto" w:fill="auto"/>
          </w:tcPr>
          <w:p w14:paraId="5187F6B1" w14:textId="77777777" w:rsidR="00EF5FC9" w:rsidRPr="00A62E21" w:rsidRDefault="00EF5FC9" w:rsidP="00C06843">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NO</w:t>
            </w:r>
          </w:p>
        </w:tc>
        <w:tc>
          <w:tcPr>
            <w:tcW w:w="1416" w:type="dxa"/>
            <w:shd w:val="clear" w:color="auto" w:fill="auto"/>
          </w:tcPr>
          <w:p w14:paraId="680FC6D4" w14:textId="77777777" w:rsidR="00EF5FC9" w:rsidRPr="00A62E21" w:rsidRDefault="00EF5FC9" w:rsidP="00C06843">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FR1 only</w:t>
            </w:r>
          </w:p>
        </w:tc>
        <w:tc>
          <w:tcPr>
            <w:tcW w:w="1504" w:type="dxa"/>
          </w:tcPr>
          <w:p w14:paraId="404BADC0" w14:textId="77777777" w:rsidR="00EF5FC9" w:rsidRPr="00A62E21" w:rsidRDefault="00EF5FC9" w:rsidP="00C06843">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N/A</w:t>
            </w:r>
          </w:p>
        </w:tc>
        <w:tc>
          <w:tcPr>
            <w:tcW w:w="3316" w:type="dxa"/>
            <w:shd w:val="clear" w:color="auto" w:fill="auto"/>
          </w:tcPr>
          <w:p w14:paraId="32556675" w14:textId="77777777" w:rsidR="00EF5FC9" w:rsidRPr="00A62E21" w:rsidRDefault="00EF5FC9" w:rsidP="00C06843">
            <w:pPr>
              <w:spacing w:line="252" w:lineRule="auto"/>
              <w:rPr>
                <w:rFonts w:ascii="Arial" w:hAnsi="Arial" w:cs="Arial"/>
                <w:color w:val="000000"/>
                <w:sz w:val="18"/>
                <w:szCs w:val="18"/>
              </w:rPr>
            </w:pPr>
            <w:r w:rsidRPr="00A62E21">
              <w:rPr>
                <w:rFonts w:ascii="Arial" w:hAnsi="Arial" w:cs="Arial"/>
                <w:color w:val="000000"/>
                <w:sz w:val="18"/>
                <w:szCs w:val="18"/>
                <w:lang w:eastAsia="en-GB"/>
              </w:rPr>
              <w:t>FFS – RAN4 is still discussing the applicable scenarios</w:t>
            </w:r>
          </w:p>
        </w:tc>
        <w:tc>
          <w:tcPr>
            <w:tcW w:w="1906" w:type="dxa"/>
            <w:shd w:val="clear" w:color="auto" w:fill="auto"/>
          </w:tcPr>
          <w:p w14:paraId="114869D4" w14:textId="77777777" w:rsidR="00EF5FC9" w:rsidRPr="00A62E21" w:rsidRDefault="00EF5FC9" w:rsidP="00C06843">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Optional with capability signalling</w:t>
            </w:r>
          </w:p>
        </w:tc>
      </w:tr>
      <w:tr w:rsidR="00EF5FC9" w:rsidRPr="00A62E21" w14:paraId="0D281225" w14:textId="77777777" w:rsidTr="00C06843">
        <w:trPr>
          <w:trHeight w:val="20"/>
        </w:trPr>
        <w:tc>
          <w:tcPr>
            <w:tcW w:w="1866" w:type="dxa"/>
            <w:shd w:val="clear" w:color="auto" w:fill="auto"/>
          </w:tcPr>
          <w:p w14:paraId="725FBD7A" w14:textId="77777777" w:rsidR="00EF5FC9" w:rsidRPr="00A62E21" w:rsidRDefault="00EF5FC9" w:rsidP="00C06843">
            <w:pPr>
              <w:keepNext/>
              <w:keepLines/>
              <w:overflowPunct w:val="0"/>
              <w:autoSpaceDE w:val="0"/>
              <w:autoSpaceDN w:val="0"/>
              <w:adjustRightInd w:val="0"/>
              <w:jc w:val="center"/>
              <w:textAlignment w:val="baseline"/>
              <w:rPr>
                <w:rFonts w:ascii="Arial" w:eastAsiaTheme="minorEastAsia" w:hAnsi="Arial" w:cs="Arial"/>
                <w:bCs/>
                <w:color w:val="000000"/>
                <w:sz w:val="18"/>
              </w:rPr>
            </w:pPr>
            <w:r w:rsidRPr="00A62E21">
              <w:rPr>
                <w:rFonts w:ascii="Arial" w:eastAsiaTheme="minorEastAsia" w:hAnsi="Arial" w:cs="Arial" w:hint="eastAsia"/>
                <w:bCs/>
                <w:color w:val="000000"/>
                <w:sz w:val="18"/>
              </w:rPr>
              <w:t>4</w:t>
            </w:r>
            <w:r w:rsidRPr="00A62E21">
              <w:rPr>
                <w:rFonts w:ascii="Arial" w:eastAsiaTheme="minorEastAsia" w:hAnsi="Arial" w:cs="Arial"/>
                <w:bCs/>
                <w:color w:val="000000"/>
                <w:sz w:val="18"/>
              </w:rPr>
              <w:t>1.NR_cov_enh2</w:t>
            </w:r>
          </w:p>
        </w:tc>
        <w:tc>
          <w:tcPr>
            <w:tcW w:w="692" w:type="dxa"/>
            <w:shd w:val="clear" w:color="auto" w:fill="auto"/>
          </w:tcPr>
          <w:p w14:paraId="5DF4EBAD" w14:textId="77777777" w:rsidR="00EF5FC9" w:rsidRPr="00A62E21" w:rsidRDefault="00EF5FC9" w:rsidP="00C06843">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42-3</w:t>
            </w:r>
          </w:p>
        </w:tc>
        <w:tc>
          <w:tcPr>
            <w:tcW w:w="1316" w:type="dxa"/>
            <w:shd w:val="clear" w:color="auto" w:fill="auto"/>
          </w:tcPr>
          <w:p w14:paraId="18023D84" w14:textId="77777777" w:rsidR="00EF5FC9" w:rsidRPr="00A62E21" w:rsidRDefault="00EF5FC9" w:rsidP="00C06843">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lang w:eastAsia="en-GB" w:bidi="hi-IN"/>
              </w:rPr>
              <w:t xml:space="preserve">Power boosting for DFT-s-OFDM pi/2 BPSK and QPSK transmissions </w:t>
            </w:r>
            <w:r w:rsidRPr="00A62E21">
              <w:rPr>
                <w:rFonts w:ascii="Arial" w:hAnsi="Arial" w:cs="Arial"/>
                <w:color w:val="000000"/>
                <w:sz w:val="18"/>
                <w:szCs w:val="18"/>
                <w:lang w:eastAsia="en-GB"/>
              </w:rPr>
              <w:t xml:space="preserve">with modified spectrum flatness requirement </w:t>
            </w:r>
            <w:r w:rsidRPr="00A62E21">
              <w:rPr>
                <w:rFonts w:ascii="Arial" w:hAnsi="Arial" w:cs="Arial"/>
                <w:sz w:val="18"/>
                <w:szCs w:val="18"/>
                <w:lang w:eastAsia="en-GB" w:bidi="hi-IN"/>
              </w:rPr>
              <w:t>shaping</w:t>
            </w:r>
          </w:p>
        </w:tc>
        <w:tc>
          <w:tcPr>
            <w:tcW w:w="2686" w:type="dxa"/>
            <w:shd w:val="clear" w:color="auto" w:fill="auto"/>
          </w:tcPr>
          <w:p w14:paraId="28FEB97C" w14:textId="77777777" w:rsidR="00EF5FC9" w:rsidRPr="00A62E21" w:rsidRDefault="00EF5FC9" w:rsidP="00C06843">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 xml:space="preserve">1. Support of  UE power boosting for </w:t>
            </w:r>
            <w:r w:rsidRPr="00A62E21">
              <w:rPr>
                <w:rFonts w:ascii="Arial" w:hAnsi="Arial" w:cs="Arial"/>
                <w:sz w:val="18"/>
                <w:szCs w:val="18"/>
                <w:lang w:eastAsia="en-GB" w:bidi="hi-IN"/>
              </w:rPr>
              <w:t>DFT-s-OFDM</w:t>
            </w:r>
            <w:r w:rsidRPr="00A62E21">
              <w:rPr>
                <w:rFonts w:ascii="Arial" w:hAnsi="Arial" w:cs="Arial"/>
                <w:color w:val="000000"/>
                <w:sz w:val="18"/>
                <w:szCs w:val="18"/>
                <w:lang w:eastAsia="en-GB"/>
              </w:rPr>
              <w:t xml:space="preserve"> pi/2 BPSK and QPSK with modified spectrum flatness requirement for </w:t>
            </w:r>
            <w:r w:rsidRPr="00A62E21">
              <w:rPr>
                <w:rFonts w:ascii="Arial" w:hAnsi="Arial" w:cs="Arial"/>
                <w:sz w:val="18"/>
                <w:szCs w:val="18"/>
                <w:lang w:eastAsia="en-GB"/>
              </w:rPr>
              <w:t xml:space="preserve">PC3 and PC2 </w:t>
            </w:r>
            <w:r w:rsidRPr="00A62E21">
              <w:rPr>
                <w:rFonts w:ascii="Arial" w:hAnsi="Arial" w:cs="Arial"/>
                <w:color w:val="000000"/>
                <w:sz w:val="18"/>
                <w:szCs w:val="18"/>
                <w:lang w:eastAsia="en-GB"/>
              </w:rPr>
              <w:t xml:space="preserve">MPR reduction, when applicable as defined in 6.2 of TS 38.101-1. The power boosting is only enabled when signalled via RCC </w:t>
            </w:r>
            <w:r w:rsidRPr="00A62E21">
              <w:rPr>
                <w:rFonts w:ascii="Arial" w:hAnsi="Arial" w:cs="Arial"/>
                <w:i/>
                <w:iCs/>
                <w:color w:val="000000"/>
                <w:sz w:val="18"/>
                <w:szCs w:val="18"/>
                <w:lang w:eastAsia="en-GB"/>
              </w:rPr>
              <w:t>powerBoostPi2BPSKRel18</w:t>
            </w:r>
            <w:r w:rsidRPr="00A62E21">
              <w:rPr>
                <w:rFonts w:ascii="Arial" w:hAnsi="Arial" w:cs="Arial"/>
                <w:color w:val="000000"/>
                <w:sz w:val="18"/>
                <w:szCs w:val="18"/>
                <w:lang w:eastAsia="en-GB"/>
              </w:rPr>
              <w:t xml:space="preserve"> for BPSK and </w:t>
            </w:r>
            <w:r w:rsidRPr="00A62E21">
              <w:rPr>
                <w:rFonts w:ascii="Arial" w:hAnsi="Arial" w:cs="Arial"/>
                <w:i/>
                <w:iCs/>
                <w:color w:val="000000"/>
                <w:sz w:val="18"/>
                <w:szCs w:val="18"/>
                <w:lang w:eastAsia="en-GB"/>
              </w:rPr>
              <w:t>powerBoostQPSKRel18</w:t>
            </w:r>
            <w:r w:rsidRPr="00A62E21">
              <w:rPr>
                <w:rFonts w:ascii="Arial" w:hAnsi="Arial" w:cs="Arial"/>
                <w:color w:val="000000"/>
                <w:sz w:val="18"/>
                <w:szCs w:val="18"/>
                <w:lang w:eastAsia="en-GB"/>
              </w:rPr>
              <w:t xml:space="preserve"> for QPSK</w:t>
            </w:r>
          </w:p>
        </w:tc>
        <w:tc>
          <w:tcPr>
            <w:tcW w:w="1339" w:type="dxa"/>
            <w:shd w:val="clear" w:color="auto" w:fill="auto"/>
          </w:tcPr>
          <w:p w14:paraId="4F1E9D4B" w14:textId="77777777" w:rsidR="00EF5FC9" w:rsidRPr="00A62E21" w:rsidRDefault="00EF5FC9" w:rsidP="00C06843">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bCs/>
                <w:color w:val="000000"/>
                <w:sz w:val="18"/>
                <w:szCs w:val="18"/>
                <w:lang w:eastAsia="en-GB"/>
              </w:rPr>
              <w:t>1-6, 1-7</w:t>
            </w:r>
          </w:p>
        </w:tc>
        <w:tc>
          <w:tcPr>
            <w:tcW w:w="1106" w:type="dxa"/>
            <w:shd w:val="clear" w:color="auto" w:fill="auto"/>
          </w:tcPr>
          <w:p w14:paraId="64851884" w14:textId="77777777" w:rsidR="00EF5FC9" w:rsidRPr="00A62E21" w:rsidRDefault="00EF5FC9" w:rsidP="00C06843">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Yes</w:t>
            </w:r>
          </w:p>
        </w:tc>
        <w:tc>
          <w:tcPr>
            <w:tcW w:w="1245" w:type="dxa"/>
            <w:shd w:val="clear" w:color="auto" w:fill="auto"/>
          </w:tcPr>
          <w:p w14:paraId="610A6AB9" w14:textId="77777777" w:rsidR="00EF5FC9" w:rsidRPr="00A62E21" w:rsidRDefault="00EF5FC9" w:rsidP="00C06843">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N/A</w:t>
            </w:r>
          </w:p>
        </w:tc>
        <w:tc>
          <w:tcPr>
            <w:tcW w:w="1402" w:type="dxa"/>
          </w:tcPr>
          <w:p w14:paraId="67AD3530" w14:textId="77777777" w:rsidR="00EF5FC9" w:rsidRPr="00A62E21" w:rsidRDefault="00EF5FC9" w:rsidP="00C06843">
            <w:pPr>
              <w:keepNext/>
              <w:keepLines/>
              <w:rPr>
                <w:rFonts w:ascii="Arial" w:hAnsi="Arial" w:cs="Arial"/>
                <w:color w:val="000000"/>
                <w:sz w:val="18"/>
                <w:szCs w:val="18"/>
              </w:rPr>
            </w:pPr>
            <w:r w:rsidRPr="00A62E21">
              <w:rPr>
                <w:rFonts w:ascii="Arial" w:hAnsi="Arial" w:cs="Arial"/>
                <w:color w:val="000000"/>
                <w:sz w:val="18"/>
                <w:szCs w:val="18"/>
                <w:lang w:eastAsia="en-GB"/>
              </w:rPr>
              <w:t xml:space="preserve">UE cannot power boost </w:t>
            </w:r>
            <w:r w:rsidRPr="00A62E21">
              <w:rPr>
                <w:rFonts w:ascii="Arial" w:hAnsi="Arial" w:cs="Arial"/>
                <w:color w:val="000000"/>
                <w:sz w:val="18"/>
                <w:szCs w:val="18"/>
                <w:u w:val="single"/>
                <w:lang w:eastAsia="en-GB"/>
              </w:rPr>
              <w:t>with</w:t>
            </w:r>
            <w:r w:rsidRPr="00A62E21">
              <w:rPr>
                <w:rFonts w:ascii="Arial" w:hAnsi="Arial" w:cs="Arial"/>
                <w:color w:val="000000"/>
                <w:sz w:val="18"/>
                <w:szCs w:val="18"/>
                <w:lang w:eastAsia="en-GB"/>
              </w:rPr>
              <w:t xml:space="preserve"> modified spectrum flatness requirement</w:t>
            </w:r>
          </w:p>
        </w:tc>
        <w:tc>
          <w:tcPr>
            <w:tcW w:w="1182" w:type="dxa"/>
            <w:shd w:val="clear" w:color="auto" w:fill="auto"/>
          </w:tcPr>
          <w:p w14:paraId="7ADE678C" w14:textId="77777777" w:rsidR="00EF5FC9" w:rsidRPr="00A62E21" w:rsidRDefault="00EF5FC9" w:rsidP="00C06843">
            <w:pPr>
              <w:keepNext/>
              <w:keepLines/>
              <w:rPr>
                <w:rFonts w:ascii="Arial" w:hAnsi="Arial" w:cs="Arial"/>
                <w:color w:val="000000"/>
                <w:sz w:val="18"/>
                <w:szCs w:val="18"/>
              </w:rPr>
            </w:pPr>
            <w:r w:rsidRPr="00A62E21">
              <w:rPr>
                <w:rFonts w:ascii="Arial" w:hAnsi="Arial" w:cs="Arial"/>
                <w:color w:val="000000"/>
                <w:sz w:val="18"/>
                <w:szCs w:val="18"/>
                <w:lang w:eastAsia="en-GB"/>
              </w:rPr>
              <w:t>Per FS</w:t>
            </w:r>
          </w:p>
        </w:tc>
        <w:tc>
          <w:tcPr>
            <w:tcW w:w="1416" w:type="dxa"/>
            <w:shd w:val="clear" w:color="auto" w:fill="auto"/>
          </w:tcPr>
          <w:p w14:paraId="41376264" w14:textId="77777777" w:rsidR="00EF5FC9" w:rsidRPr="00A62E21" w:rsidRDefault="00EF5FC9" w:rsidP="00C06843">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NO</w:t>
            </w:r>
          </w:p>
        </w:tc>
        <w:tc>
          <w:tcPr>
            <w:tcW w:w="1416" w:type="dxa"/>
            <w:shd w:val="clear" w:color="auto" w:fill="auto"/>
          </w:tcPr>
          <w:p w14:paraId="04C66BFA" w14:textId="77777777" w:rsidR="00EF5FC9" w:rsidRPr="00A62E21" w:rsidRDefault="00EF5FC9" w:rsidP="00C06843">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FR1 only</w:t>
            </w:r>
          </w:p>
        </w:tc>
        <w:tc>
          <w:tcPr>
            <w:tcW w:w="1504" w:type="dxa"/>
          </w:tcPr>
          <w:p w14:paraId="4B28FA89" w14:textId="77777777" w:rsidR="00EF5FC9" w:rsidRPr="00A62E21" w:rsidRDefault="00EF5FC9" w:rsidP="00C06843">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N/A</w:t>
            </w:r>
          </w:p>
        </w:tc>
        <w:tc>
          <w:tcPr>
            <w:tcW w:w="3316" w:type="dxa"/>
            <w:shd w:val="clear" w:color="auto" w:fill="auto"/>
          </w:tcPr>
          <w:p w14:paraId="7E2033C1" w14:textId="77777777" w:rsidR="00EF5FC9" w:rsidRPr="00A62E21" w:rsidRDefault="00EF5FC9" w:rsidP="00C06843">
            <w:pPr>
              <w:spacing w:line="252" w:lineRule="auto"/>
              <w:rPr>
                <w:rFonts w:ascii="Arial" w:hAnsi="Arial" w:cs="Arial"/>
                <w:color w:val="000000"/>
                <w:sz w:val="18"/>
                <w:szCs w:val="18"/>
              </w:rPr>
            </w:pPr>
            <w:r w:rsidRPr="00A62E21">
              <w:rPr>
                <w:rFonts w:ascii="Arial" w:hAnsi="Arial" w:cs="Arial"/>
                <w:color w:val="000000"/>
                <w:sz w:val="18"/>
                <w:szCs w:val="18"/>
                <w:lang w:eastAsia="en-GB"/>
              </w:rPr>
              <w:t>FFS – RAN4 is still discussing the applicable scenarios</w:t>
            </w:r>
          </w:p>
        </w:tc>
        <w:tc>
          <w:tcPr>
            <w:tcW w:w="1906" w:type="dxa"/>
            <w:shd w:val="clear" w:color="auto" w:fill="auto"/>
          </w:tcPr>
          <w:p w14:paraId="346E7916" w14:textId="77777777" w:rsidR="00EF5FC9" w:rsidRPr="00A62E21" w:rsidRDefault="00EF5FC9" w:rsidP="00C06843">
            <w:pPr>
              <w:keepNext/>
              <w:keepLines/>
              <w:overflowPunct w:val="0"/>
              <w:autoSpaceDE w:val="0"/>
              <w:autoSpaceDN w:val="0"/>
              <w:adjustRightInd w:val="0"/>
              <w:jc w:val="center"/>
              <w:textAlignment w:val="baseline"/>
              <w:rPr>
                <w:rFonts w:ascii="Arial" w:hAnsi="Arial" w:cs="Arial"/>
                <w:color w:val="000000"/>
                <w:sz w:val="18"/>
                <w:szCs w:val="18"/>
              </w:rPr>
            </w:pPr>
            <w:r w:rsidRPr="00A62E21">
              <w:rPr>
                <w:rFonts w:ascii="Arial" w:hAnsi="Arial" w:cs="Arial"/>
                <w:color w:val="000000"/>
                <w:sz w:val="18"/>
                <w:szCs w:val="18"/>
                <w:lang w:eastAsia="en-GB"/>
              </w:rPr>
              <w:t>Optional with capability signalling</w:t>
            </w:r>
          </w:p>
        </w:tc>
      </w:tr>
    </w:tbl>
    <w:p w14:paraId="7E7CB838" w14:textId="336B7A48" w:rsidR="00EF5FC9" w:rsidRDefault="00EF5FC9" w:rsidP="00EF5FC9">
      <w:pPr>
        <w:rPr>
          <w:b/>
          <w:bCs/>
          <w:color w:val="0070C0"/>
          <w:szCs w:val="24"/>
          <w:lang w:eastAsia="zh-CN"/>
        </w:rPr>
      </w:pPr>
      <w:r>
        <w:rPr>
          <w:b/>
          <w:bCs/>
          <w:color w:val="0070C0"/>
          <w:szCs w:val="24"/>
          <w:lang w:eastAsia="zh-CN"/>
        </w:rPr>
        <w:br/>
      </w:r>
      <w:r w:rsidR="0077397F">
        <w:rPr>
          <w:rFonts w:hint="eastAsia"/>
          <w:b/>
          <w:bCs/>
          <w:color w:val="0070C0"/>
          <w:szCs w:val="24"/>
          <w:lang w:eastAsia="zh-CN"/>
        </w:rPr>
        <w:t>Agreement</w:t>
      </w:r>
      <w:r w:rsidR="002D5DF0">
        <w:rPr>
          <w:rFonts w:hint="eastAsia"/>
          <w:b/>
          <w:bCs/>
          <w:color w:val="0070C0"/>
          <w:szCs w:val="24"/>
          <w:lang w:eastAsia="zh-CN"/>
        </w:rPr>
        <w:t xml:space="preserve"> in RAN4#110bis meeting</w:t>
      </w:r>
      <w:r w:rsidR="0077397F">
        <w:rPr>
          <w:rFonts w:hint="eastAsia"/>
          <w:b/>
          <w:bCs/>
          <w:color w:val="0070C0"/>
          <w:szCs w:val="24"/>
          <w:lang w:eastAsia="zh-CN"/>
        </w:rPr>
        <w:t>:</w:t>
      </w:r>
    </w:p>
    <w:p w14:paraId="4405AD98" w14:textId="4095441C" w:rsidR="00EF5FC9" w:rsidRPr="002D5DF0" w:rsidRDefault="0077397F" w:rsidP="00EF1580">
      <w:pPr>
        <w:rPr>
          <w:b/>
          <w:bCs/>
          <w:szCs w:val="24"/>
          <w:lang w:eastAsia="zh-CN"/>
        </w:rPr>
      </w:pPr>
      <w:r w:rsidRPr="002D5DF0">
        <w:rPr>
          <w:rFonts w:hint="eastAsia"/>
          <w:b/>
          <w:bCs/>
          <w:szCs w:val="24"/>
          <w:lang w:eastAsia="zh-CN"/>
        </w:rPr>
        <w:t xml:space="preserve">No update on UE </w:t>
      </w:r>
      <w:r w:rsidRPr="002D5DF0">
        <w:rPr>
          <w:b/>
          <w:bCs/>
          <w:szCs w:val="24"/>
          <w:lang w:eastAsia="zh-CN"/>
        </w:rPr>
        <w:t>feature</w:t>
      </w:r>
      <w:r w:rsidRPr="002D5DF0">
        <w:rPr>
          <w:rFonts w:hint="eastAsia"/>
          <w:b/>
          <w:bCs/>
          <w:szCs w:val="24"/>
          <w:lang w:eastAsia="zh-CN"/>
        </w:rPr>
        <w:t xml:space="preserve"> list for NR_cov_enh2 in this meeting.</w:t>
      </w:r>
    </w:p>
    <w:p w14:paraId="68431731" w14:textId="77862415" w:rsidR="00B803F9" w:rsidRPr="003C71F3" w:rsidRDefault="00B803F9">
      <w:pPr>
        <w:spacing w:after="0"/>
        <w:rPr>
          <w:lang w:val="en-US" w:eastAsia="zh-CN"/>
        </w:rPr>
      </w:pPr>
    </w:p>
    <w:sectPr w:rsidR="00B803F9" w:rsidRPr="003C71F3" w:rsidSect="00E37C73">
      <w:footnotePr>
        <w:numRestart w:val="eachSect"/>
      </w:footnotePr>
      <w:pgSz w:w="23811" w:h="16838" w:orient="landscape" w:code="8"/>
      <w:pgMar w:top="720" w:right="720" w:bottom="720" w:left="720"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7256C" w14:textId="77777777" w:rsidR="00E37C73" w:rsidRDefault="00E37C73">
      <w:pPr>
        <w:spacing w:after="0"/>
      </w:pPr>
      <w:r>
        <w:separator/>
      </w:r>
    </w:p>
  </w:endnote>
  <w:endnote w:type="continuationSeparator" w:id="0">
    <w:p w14:paraId="632AE7E1" w14:textId="77777777" w:rsidR="00E37C73" w:rsidRDefault="00E37C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55E9F" w14:textId="77777777" w:rsidR="00E37C73" w:rsidRDefault="00E37C73">
      <w:pPr>
        <w:spacing w:after="0"/>
      </w:pPr>
      <w:r>
        <w:separator/>
      </w:r>
    </w:p>
  </w:footnote>
  <w:footnote w:type="continuationSeparator" w:id="0">
    <w:p w14:paraId="59C23AA8" w14:textId="77777777" w:rsidR="00E37C73" w:rsidRDefault="00E37C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918B18"/>
    <w:multiLevelType w:val="singleLevel"/>
    <w:tmpl w:val="85918B18"/>
    <w:lvl w:ilvl="0">
      <w:start w:val="1"/>
      <w:numFmt w:val="decimal"/>
      <w:suff w:val="space"/>
      <w:lvlText w:val="%1."/>
      <w:lvlJc w:val="left"/>
    </w:lvl>
  </w:abstractNum>
  <w:abstractNum w:abstractNumId="1" w15:restartNumberingAfterBreak="0">
    <w:nsid w:val="9D3C0636"/>
    <w:multiLevelType w:val="singleLevel"/>
    <w:tmpl w:val="9D3C0636"/>
    <w:lvl w:ilvl="0">
      <w:start w:val="1"/>
      <w:numFmt w:val="decimal"/>
      <w:suff w:val="space"/>
      <w:lvlText w:val="%1)"/>
      <w:lvlJc w:val="left"/>
    </w:lvl>
  </w:abstractNum>
  <w:abstractNum w:abstractNumId="2" w15:restartNumberingAfterBreak="0">
    <w:nsid w:val="B7BAE8CB"/>
    <w:multiLevelType w:val="singleLevel"/>
    <w:tmpl w:val="B7BAE8CB"/>
    <w:lvl w:ilvl="0">
      <w:start w:val="1"/>
      <w:numFmt w:val="decimal"/>
      <w:suff w:val="space"/>
      <w:lvlText w:val="%1."/>
      <w:lvlJc w:val="left"/>
    </w:lvl>
  </w:abstractNum>
  <w:abstractNum w:abstractNumId="3" w15:restartNumberingAfterBreak="0">
    <w:nsid w:val="00269CE9"/>
    <w:multiLevelType w:val="singleLevel"/>
    <w:tmpl w:val="00269CE9"/>
    <w:lvl w:ilvl="0">
      <w:start w:val="1"/>
      <w:numFmt w:val="decimal"/>
      <w:suff w:val="space"/>
      <w:lvlText w:val="%1."/>
      <w:lvlJc w:val="left"/>
    </w:lvl>
  </w:abstractNum>
  <w:abstractNum w:abstractNumId="4" w15:restartNumberingAfterBreak="0">
    <w:nsid w:val="035B67EB"/>
    <w:multiLevelType w:val="hybridMultilevel"/>
    <w:tmpl w:val="E3106DE8"/>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5"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0A41043E"/>
    <w:multiLevelType w:val="singleLevel"/>
    <w:tmpl w:val="0A41043E"/>
    <w:lvl w:ilvl="0">
      <w:start w:val="2"/>
      <w:numFmt w:val="decimal"/>
      <w:suff w:val="space"/>
      <w:lvlText w:val="%1)"/>
      <w:lvlJc w:val="left"/>
    </w:lvl>
  </w:abstractNum>
  <w:abstractNum w:abstractNumId="7" w15:restartNumberingAfterBreak="0">
    <w:nsid w:val="0CFD0767"/>
    <w:multiLevelType w:val="hybridMultilevel"/>
    <w:tmpl w:val="E8D286B8"/>
    <w:lvl w:ilvl="0" w:tplc="88EC4CD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0D3964A3"/>
    <w:multiLevelType w:val="hybridMultilevel"/>
    <w:tmpl w:val="110A01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603239F"/>
    <w:multiLevelType w:val="hybridMultilevel"/>
    <w:tmpl w:val="AC306276"/>
    <w:lvl w:ilvl="0" w:tplc="DC9E544E">
      <w:start w:val="20"/>
      <w:numFmt w:val="lowerRoman"/>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1A6DB4"/>
    <w:multiLevelType w:val="hybridMultilevel"/>
    <w:tmpl w:val="B83A0C8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3"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1FF23B32"/>
    <w:multiLevelType w:val="hybridMultilevel"/>
    <w:tmpl w:val="63B20C7A"/>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5" w15:restartNumberingAfterBreak="0">
    <w:nsid w:val="21532783"/>
    <w:multiLevelType w:val="hybridMultilevel"/>
    <w:tmpl w:val="1E3EA3BC"/>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6" w15:restartNumberingAfterBreak="0">
    <w:nsid w:val="2BC8631C"/>
    <w:multiLevelType w:val="hybridMultilevel"/>
    <w:tmpl w:val="BA722B66"/>
    <w:lvl w:ilvl="0" w:tplc="A068302E">
      <w:start w:val="30"/>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37992452"/>
    <w:multiLevelType w:val="hybridMultilevel"/>
    <w:tmpl w:val="9BEE89CA"/>
    <w:lvl w:ilvl="0" w:tplc="4142F938">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15:restartNumberingAfterBreak="0">
    <w:nsid w:val="3A3C4635"/>
    <w:multiLevelType w:val="hybridMultilevel"/>
    <w:tmpl w:val="4C4ED16C"/>
    <w:lvl w:ilvl="0" w:tplc="74D6CB5E">
      <w:start w:val="10"/>
      <w:numFmt w:val="bullet"/>
      <w:lvlText w:val="-"/>
      <w:lvlJc w:val="left"/>
      <w:pPr>
        <w:ind w:left="720" w:hanging="360"/>
      </w:pPr>
      <w:rPr>
        <w:rFonts w:ascii="Helvetica" w:eastAsia="MS Mincho" w:hAnsi="Helvetica"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D37A3D"/>
    <w:multiLevelType w:val="multilevel"/>
    <w:tmpl w:val="49802B5E"/>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15:restartNumberingAfterBreak="0">
    <w:nsid w:val="3AEF2456"/>
    <w:multiLevelType w:val="hybridMultilevel"/>
    <w:tmpl w:val="701E9F9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C74659B"/>
    <w:multiLevelType w:val="hybridMultilevel"/>
    <w:tmpl w:val="4BE2979E"/>
    <w:lvl w:ilvl="0" w:tplc="C9A43B24">
      <w:start w:val="41"/>
      <w:numFmt w:val="decimal"/>
      <w:lvlText w:val="%1."/>
      <w:lvlJc w:val="left"/>
      <w:pPr>
        <w:ind w:left="501" w:hanging="360"/>
      </w:pPr>
      <w:rPr>
        <w:rFonts w:eastAsiaTheme="minorEastAsia" w:hint="default"/>
      </w:rPr>
    </w:lvl>
    <w:lvl w:ilvl="1" w:tplc="04090019" w:tentative="1">
      <w:start w:val="1"/>
      <w:numFmt w:val="lowerLetter"/>
      <w:lvlText w:val="%2)"/>
      <w:lvlJc w:val="left"/>
      <w:pPr>
        <w:ind w:left="1021" w:hanging="440"/>
      </w:pPr>
    </w:lvl>
    <w:lvl w:ilvl="2" w:tplc="0409001B" w:tentative="1">
      <w:start w:val="1"/>
      <w:numFmt w:val="lowerRoman"/>
      <w:lvlText w:val="%3."/>
      <w:lvlJc w:val="right"/>
      <w:pPr>
        <w:ind w:left="1461" w:hanging="440"/>
      </w:pPr>
    </w:lvl>
    <w:lvl w:ilvl="3" w:tplc="0409000F" w:tentative="1">
      <w:start w:val="1"/>
      <w:numFmt w:val="decimal"/>
      <w:lvlText w:val="%4."/>
      <w:lvlJc w:val="left"/>
      <w:pPr>
        <w:ind w:left="1901" w:hanging="440"/>
      </w:pPr>
    </w:lvl>
    <w:lvl w:ilvl="4" w:tplc="04090019" w:tentative="1">
      <w:start w:val="1"/>
      <w:numFmt w:val="lowerLetter"/>
      <w:lvlText w:val="%5)"/>
      <w:lvlJc w:val="left"/>
      <w:pPr>
        <w:ind w:left="2341" w:hanging="440"/>
      </w:pPr>
    </w:lvl>
    <w:lvl w:ilvl="5" w:tplc="0409001B" w:tentative="1">
      <w:start w:val="1"/>
      <w:numFmt w:val="lowerRoman"/>
      <w:lvlText w:val="%6."/>
      <w:lvlJc w:val="right"/>
      <w:pPr>
        <w:ind w:left="2781" w:hanging="440"/>
      </w:pPr>
    </w:lvl>
    <w:lvl w:ilvl="6" w:tplc="0409000F" w:tentative="1">
      <w:start w:val="1"/>
      <w:numFmt w:val="decimal"/>
      <w:lvlText w:val="%7."/>
      <w:lvlJc w:val="left"/>
      <w:pPr>
        <w:ind w:left="3221" w:hanging="440"/>
      </w:pPr>
    </w:lvl>
    <w:lvl w:ilvl="7" w:tplc="04090019" w:tentative="1">
      <w:start w:val="1"/>
      <w:numFmt w:val="lowerLetter"/>
      <w:lvlText w:val="%8)"/>
      <w:lvlJc w:val="left"/>
      <w:pPr>
        <w:ind w:left="3661" w:hanging="440"/>
      </w:pPr>
    </w:lvl>
    <w:lvl w:ilvl="8" w:tplc="0409001B" w:tentative="1">
      <w:start w:val="1"/>
      <w:numFmt w:val="lowerRoman"/>
      <w:lvlText w:val="%9."/>
      <w:lvlJc w:val="right"/>
      <w:pPr>
        <w:ind w:left="4101" w:hanging="440"/>
      </w:pPr>
    </w:lvl>
  </w:abstractNum>
  <w:abstractNum w:abstractNumId="23" w15:restartNumberingAfterBreak="0">
    <w:nsid w:val="3E254967"/>
    <w:multiLevelType w:val="multilevel"/>
    <w:tmpl w:val="71509034"/>
    <w:lvl w:ilvl="0">
      <w:start w:val="1"/>
      <w:numFmt w:val="bullet"/>
      <w:lvlText w:val="●"/>
      <w:lvlJc w:val="left"/>
      <w:pPr>
        <w:ind w:left="936" w:hanging="360"/>
      </w:pPr>
      <w:rPr>
        <w:rFonts w:ascii="Noto Sans Symbols" w:eastAsia="Noto Sans Symbols" w:hAnsi="Noto Sans Symbols" w:cs="Noto Sans Symbols"/>
      </w:rPr>
    </w:lvl>
    <w:lvl w:ilvl="1">
      <w:start w:val="1"/>
      <w:numFmt w:val="bullet"/>
      <w:lvlText w:val="o"/>
      <w:lvlJc w:val="left"/>
      <w:pPr>
        <w:ind w:left="1656" w:hanging="360"/>
      </w:pPr>
      <w:rPr>
        <w:rFonts w:ascii="Courier New" w:eastAsia="Courier New" w:hAnsi="Courier New" w:cs="Courier New"/>
      </w:rPr>
    </w:lvl>
    <w:lvl w:ilvl="2">
      <w:start w:val="1"/>
      <w:numFmt w:val="bullet"/>
      <w:lvlText w:val="▪"/>
      <w:lvlJc w:val="left"/>
      <w:pPr>
        <w:ind w:left="2376" w:hanging="360"/>
      </w:pPr>
      <w:rPr>
        <w:rFonts w:ascii="Noto Sans Symbols" w:eastAsia="Noto Sans Symbols" w:hAnsi="Noto Sans Symbols" w:cs="Noto Sans Symbols"/>
      </w:rPr>
    </w:lvl>
    <w:lvl w:ilvl="3">
      <w:start w:val="1"/>
      <w:numFmt w:val="bullet"/>
      <w:lvlText w:val="●"/>
      <w:lvlJc w:val="left"/>
      <w:pPr>
        <w:ind w:left="3096" w:hanging="360"/>
      </w:pPr>
      <w:rPr>
        <w:rFonts w:ascii="Noto Sans Symbols" w:eastAsia="Noto Sans Symbols" w:hAnsi="Noto Sans Symbols" w:cs="Noto Sans Symbols"/>
      </w:rPr>
    </w:lvl>
    <w:lvl w:ilvl="4">
      <w:start w:val="1"/>
      <w:numFmt w:val="bullet"/>
      <w:lvlText w:val="o"/>
      <w:lvlJc w:val="left"/>
      <w:pPr>
        <w:ind w:left="3816" w:hanging="360"/>
      </w:pPr>
      <w:rPr>
        <w:rFonts w:ascii="Courier New" w:eastAsia="Courier New" w:hAnsi="Courier New" w:cs="Courier New"/>
      </w:rPr>
    </w:lvl>
    <w:lvl w:ilvl="5">
      <w:start w:val="1"/>
      <w:numFmt w:val="bullet"/>
      <w:lvlText w:val="▪"/>
      <w:lvlJc w:val="left"/>
      <w:pPr>
        <w:ind w:left="4536" w:hanging="360"/>
      </w:pPr>
      <w:rPr>
        <w:rFonts w:ascii="Noto Sans Symbols" w:eastAsia="Noto Sans Symbols" w:hAnsi="Noto Sans Symbols" w:cs="Noto Sans Symbols"/>
      </w:rPr>
    </w:lvl>
    <w:lvl w:ilvl="6">
      <w:start w:val="1"/>
      <w:numFmt w:val="bullet"/>
      <w:lvlText w:val="●"/>
      <w:lvlJc w:val="left"/>
      <w:pPr>
        <w:ind w:left="5256" w:hanging="360"/>
      </w:pPr>
      <w:rPr>
        <w:rFonts w:ascii="Noto Sans Symbols" w:eastAsia="Noto Sans Symbols" w:hAnsi="Noto Sans Symbols" w:cs="Noto Sans Symbols"/>
      </w:rPr>
    </w:lvl>
    <w:lvl w:ilvl="7">
      <w:start w:val="1"/>
      <w:numFmt w:val="bullet"/>
      <w:lvlText w:val="o"/>
      <w:lvlJc w:val="left"/>
      <w:pPr>
        <w:ind w:left="5976" w:hanging="360"/>
      </w:pPr>
      <w:rPr>
        <w:rFonts w:ascii="Courier New" w:eastAsia="Courier New" w:hAnsi="Courier New" w:cs="Courier New"/>
      </w:rPr>
    </w:lvl>
    <w:lvl w:ilvl="8">
      <w:start w:val="1"/>
      <w:numFmt w:val="bullet"/>
      <w:lvlText w:val="▪"/>
      <w:lvlJc w:val="left"/>
      <w:pPr>
        <w:ind w:left="6696" w:hanging="360"/>
      </w:pPr>
      <w:rPr>
        <w:rFonts w:ascii="Noto Sans Symbols" w:eastAsia="Noto Sans Symbols" w:hAnsi="Noto Sans Symbols" w:cs="Noto Sans Symbols"/>
      </w:rPr>
    </w:lvl>
  </w:abstractNum>
  <w:abstractNum w:abstractNumId="24"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5" w15:restartNumberingAfterBreak="0">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86E67A5"/>
    <w:multiLevelType w:val="hybridMultilevel"/>
    <w:tmpl w:val="A0D6C6D0"/>
    <w:lvl w:ilvl="0" w:tplc="078017F6">
      <w:start w:val="38"/>
      <w:numFmt w:val="decimal"/>
      <w:lvlText w:val="%1."/>
      <w:lvlJc w:val="left"/>
      <w:pPr>
        <w:ind w:left="501" w:hanging="360"/>
      </w:pPr>
      <w:rPr>
        <w:rFonts w:eastAsiaTheme="minorEastAsia" w:hint="default"/>
      </w:rPr>
    </w:lvl>
    <w:lvl w:ilvl="1" w:tplc="04090019" w:tentative="1">
      <w:start w:val="1"/>
      <w:numFmt w:val="lowerLetter"/>
      <w:lvlText w:val="%2)"/>
      <w:lvlJc w:val="left"/>
      <w:pPr>
        <w:ind w:left="1021" w:hanging="440"/>
      </w:pPr>
    </w:lvl>
    <w:lvl w:ilvl="2" w:tplc="0409001B" w:tentative="1">
      <w:start w:val="1"/>
      <w:numFmt w:val="lowerRoman"/>
      <w:lvlText w:val="%3."/>
      <w:lvlJc w:val="right"/>
      <w:pPr>
        <w:ind w:left="1461" w:hanging="440"/>
      </w:pPr>
    </w:lvl>
    <w:lvl w:ilvl="3" w:tplc="0409000F" w:tentative="1">
      <w:start w:val="1"/>
      <w:numFmt w:val="decimal"/>
      <w:lvlText w:val="%4."/>
      <w:lvlJc w:val="left"/>
      <w:pPr>
        <w:ind w:left="1901" w:hanging="440"/>
      </w:pPr>
    </w:lvl>
    <w:lvl w:ilvl="4" w:tplc="04090019" w:tentative="1">
      <w:start w:val="1"/>
      <w:numFmt w:val="lowerLetter"/>
      <w:lvlText w:val="%5)"/>
      <w:lvlJc w:val="left"/>
      <w:pPr>
        <w:ind w:left="2341" w:hanging="440"/>
      </w:pPr>
    </w:lvl>
    <w:lvl w:ilvl="5" w:tplc="0409001B" w:tentative="1">
      <w:start w:val="1"/>
      <w:numFmt w:val="lowerRoman"/>
      <w:lvlText w:val="%6."/>
      <w:lvlJc w:val="right"/>
      <w:pPr>
        <w:ind w:left="2781" w:hanging="440"/>
      </w:pPr>
    </w:lvl>
    <w:lvl w:ilvl="6" w:tplc="0409000F" w:tentative="1">
      <w:start w:val="1"/>
      <w:numFmt w:val="decimal"/>
      <w:lvlText w:val="%7."/>
      <w:lvlJc w:val="left"/>
      <w:pPr>
        <w:ind w:left="3221" w:hanging="440"/>
      </w:pPr>
    </w:lvl>
    <w:lvl w:ilvl="7" w:tplc="04090019" w:tentative="1">
      <w:start w:val="1"/>
      <w:numFmt w:val="lowerLetter"/>
      <w:lvlText w:val="%8)"/>
      <w:lvlJc w:val="left"/>
      <w:pPr>
        <w:ind w:left="3661" w:hanging="440"/>
      </w:pPr>
    </w:lvl>
    <w:lvl w:ilvl="8" w:tplc="0409001B" w:tentative="1">
      <w:start w:val="1"/>
      <w:numFmt w:val="lowerRoman"/>
      <w:lvlText w:val="%9."/>
      <w:lvlJc w:val="right"/>
      <w:pPr>
        <w:ind w:left="4101" w:hanging="440"/>
      </w:pPr>
    </w:lvl>
  </w:abstractNum>
  <w:abstractNum w:abstractNumId="27" w15:restartNumberingAfterBreak="0">
    <w:nsid w:val="49101E95"/>
    <w:multiLevelType w:val="hybridMultilevel"/>
    <w:tmpl w:val="BA84D9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98370D4"/>
    <w:multiLevelType w:val="hybridMultilevel"/>
    <w:tmpl w:val="5052D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166090"/>
    <w:multiLevelType w:val="hybridMultilevel"/>
    <w:tmpl w:val="7F0ED088"/>
    <w:lvl w:ilvl="0" w:tplc="68700C3E">
      <w:start w:val="38"/>
      <w:numFmt w:val="decimal"/>
      <w:lvlText w:val="%1."/>
      <w:lvlJc w:val="left"/>
      <w:pPr>
        <w:ind w:left="390" w:hanging="390"/>
      </w:pPr>
      <w:rPr>
        <w:rFonts w:ascii="Arial" w:eastAsia="宋体" w:hAnsi="Arial" w:hint="default"/>
        <w:sz w:val="28"/>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4C3F3ED3"/>
    <w:multiLevelType w:val="hybridMultilevel"/>
    <w:tmpl w:val="30629F02"/>
    <w:lvl w:ilvl="0" w:tplc="A6A45034">
      <w:start w:val="1"/>
      <w:numFmt w:val="bullet"/>
      <w:lvlText w:val="-"/>
      <w:lvlJc w:val="left"/>
      <w:pPr>
        <w:ind w:left="1080" w:hanging="360"/>
      </w:pPr>
      <w:rPr>
        <w:rFonts w:ascii="Times New Roman" w:eastAsia="Yu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17B103A"/>
    <w:multiLevelType w:val="hybridMultilevel"/>
    <w:tmpl w:val="B7468490"/>
    <w:lvl w:ilvl="0" w:tplc="3196CBA2">
      <w:start w:val="20"/>
      <w:numFmt w:val="lowerRoman"/>
      <w:lvlText w:val="%1."/>
      <w:lvlJc w:val="left"/>
      <w:pPr>
        <w:ind w:left="861" w:hanging="720"/>
      </w:pPr>
      <w:rPr>
        <w:rFonts w:asciiTheme="minorEastAsia" w:eastAsiaTheme="minorEastAsia" w:hAnsiTheme="minorEastAsia" w:hint="default"/>
      </w:rPr>
    </w:lvl>
    <w:lvl w:ilvl="1" w:tplc="04090019" w:tentative="1">
      <w:start w:val="1"/>
      <w:numFmt w:val="lowerLetter"/>
      <w:lvlText w:val="%2)"/>
      <w:lvlJc w:val="left"/>
      <w:pPr>
        <w:ind w:left="1021" w:hanging="440"/>
      </w:pPr>
    </w:lvl>
    <w:lvl w:ilvl="2" w:tplc="0409001B" w:tentative="1">
      <w:start w:val="1"/>
      <w:numFmt w:val="lowerRoman"/>
      <w:lvlText w:val="%3."/>
      <w:lvlJc w:val="right"/>
      <w:pPr>
        <w:ind w:left="1461" w:hanging="440"/>
      </w:pPr>
    </w:lvl>
    <w:lvl w:ilvl="3" w:tplc="0409000F" w:tentative="1">
      <w:start w:val="1"/>
      <w:numFmt w:val="decimal"/>
      <w:lvlText w:val="%4."/>
      <w:lvlJc w:val="left"/>
      <w:pPr>
        <w:ind w:left="1901" w:hanging="440"/>
      </w:pPr>
    </w:lvl>
    <w:lvl w:ilvl="4" w:tplc="04090019" w:tentative="1">
      <w:start w:val="1"/>
      <w:numFmt w:val="lowerLetter"/>
      <w:lvlText w:val="%5)"/>
      <w:lvlJc w:val="left"/>
      <w:pPr>
        <w:ind w:left="2341" w:hanging="440"/>
      </w:pPr>
    </w:lvl>
    <w:lvl w:ilvl="5" w:tplc="0409001B" w:tentative="1">
      <w:start w:val="1"/>
      <w:numFmt w:val="lowerRoman"/>
      <w:lvlText w:val="%6."/>
      <w:lvlJc w:val="right"/>
      <w:pPr>
        <w:ind w:left="2781" w:hanging="440"/>
      </w:pPr>
    </w:lvl>
    <w:lvl w:ilvl="6" w:tplc="0409000F" w:tentative="1">
      <w:start w:val="1"/>
      <w:numFmt w:val="decimal"/>
      <w:lvlText w:val="%7."/>
      <w:lvlJc w:val="left"/>
      <w:pPr>
        <w:ind w:left="3221" w:hanging="440"/>
      </w:pPr>
    </w:lvl>
    <w:lvl w:ilvl="7" w:tplc="04090019" w:tentative="1">
      <w:start w:val="1"/>
      <w:numFmt w:val="lowerLetter"/>
      <w:lvlText w:val="%8)"/>
      <w:lvlJc w:val="left"/>
      <w:pPr>
        <w:ind w:left="3661" w:hanging="440"/>
      </w:pPr>
    </w:lvl>
    <w:lvl w:ilvl="8" w:tplc="0409001B" w:tentative="1">
      <w:start w:val="1"/>
      <w:numFmt w:val="lowerRoman"/>
      <w:lvlText w:val="%9."/>
      <w:lvlJc w:val="right"/>
      <w:pPr>
        <w:ind w:left="4101" w:hanging="440"/>
      </w:pPr>
    </w:lvl>
  </w:abstractNum>
  <w:abstractNum w:abstractNumId="33" w15:restartNumberingAfterBreak="0">
    <w:nsid w:val="51A2706F"/>
    <w:multiLevelType w:val="hybridMultilevel"/>
    <w:tmpl w:val="CC544630"/>
    <w:lvl w:ilvl="0" w:tplc="3A98607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 w15:restartNumberingAfterBreak="0">
    <w:nsid w:val="51E74BCB"/>
    <w:multiLevelType w:val="hybridMultilevel"/>
    <w:tmpl w:val="BD7A8D74"/>
    <w:lvl w:ilvl="0" w:tplc="FFFFFFFF">
      <w:start w:val="28"/>
      <w:numFmt w:val="decimal"/>
      <w:lvlText w:val="%1."/>
      <w:lvlJc w:val="left"/>
      <w:pPr>
        <w:ind w:left="390" w:hanging="390"/>
      </w:pPr>
      <w:rPr>
        <w:rFonts w:ascii="Arial" w:eastAsiaTheme="minorEastAsia" w:hAnsi="Arial" w:hint="default"/>
        <w:sz w:val="28"/>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5" w15:restartNumberingAfterBreak="0">
    <w:nsid w:val="535068CE"/>
    <w:multiLevelType w:val="hybridMultilevel"/>
    <w:tmpl w:val="F3D49BC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6C21CE1"/>
    <w:multiLevelType w:val="multilevel"/>
    <w:tmpl w:val="319A57B2"/>
    <w:lvl w:ilvl="0">
      <w:numFmt w:val="decimal"/>
      <w:lvlText w:val="%1"/>
      <w:lvlJc w:val="left"/>
      <w:pPr>
        <w:ind w:left="432" w:hanging="432"/>
      </w:pPr>
    </w:lvl>
    <w:lvl w:ilvl="1">
      <w:start w:val="1"/>
      <w:numFmt w:val="decimal"/>
      <w:lvlText w:val="%1.%2"/>
      <w:lvlJc w:val="left"/>
      <w:pPr>
        <w:ind w:left="1851"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8" w15:restartNumberingAfterBreak="0">
    <w:nsid w:val="5A595115"/>
    <w:multiLevelType w:val="hybridMultilevel"/>
    <w:tmpl w:val="186A0030"/>
    <w:lvl w:ilvl="0" w:tplc="0409000F">
      <w:start w:val="1"/>
      <w:numFmt w:val="decimal"/>
      <w:lvlText w:val="%1."/>
      <w:lvlJc w:val="left"/>
      <w:pPr>
        <w:ind w:left="480" w:hanging="480"/>
      </w:pPr>
    </w:lvl>
    <w:lvl w:ilvl="1" w:tplc="04090001">
      <w:start w:val="1"/>
      <w:numFmt w:val="bullet"/>
      <w:lvlText w:val=""/>
      <w:lvlJc w:val="left"/>
      <w:pPr>
        <w:ind w:left="480" w:hanging="480"/>
      </w:pPr>
      <w:rPr>
        <w:rFonts w:ascii="Wingdings" w:hAnsi="Wingdings"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5BE539C0"/>
    <w:multiLevelType w:val="multilevel"/>
    <w:tmpl w:val="E156467A"/>
    <w:lvl w:ilvl="0">
      <w:start w:val="28"/>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0" w15:restartNumberingAfterBreak="0">
    <w:nsid w:val="5C0A4850"/>
    <w:multiLevelType w:val="hybridMultilevel"/>
    <w:tmpl w:val="2B3E50D2"/>
    <w:lvl w:ilvl="0" w:tplc="56F8C8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2" w15:restartNumberingAfterBreak="0">
    <w:nsid w:val="61843E24"/>
    <w:multiLevelType w:val="multilevel"/>
    <w:tmpl w:val="A9BC170A"/>
    <w:lvl w:ilvl="0">
      <w:start w:val="32"/>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3" w15:restartNumberingAfterBreak="0">
    <w:nsid w:val="63F85BD1"/>
    <w:multiLevelType w:val="hybridMultilevel"/>
    <w:tmpl w:val="89F4CEEA"/>
    <w:lvl w:ilvl="0" w:tplc="22B02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71B45CB"/>
    <w:multiLevelType w:val="hybridMultilevel"/>
    <w:tmpl w:val="7308766A"/>
    <w:lvl w:ilvl="0" w:tplc="A646617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68A82FD6"/>
    <w:multiLevelType w:val="multilevel"/>
    <w:tmpl w:val="9DA8A2C6"/>
    <w:lvl w:ilvl="0">
      <w:start w:val="36"/>
      <w:numFmt w:val="decimal"/>
      <w:lvlText w:val="%1."/>
      <w:lvlJc w:val="left"/>
      <w:pPr>
        <w:ind w:left="566"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7" w15:restartNumberingAfterBreak="0">
    <w:nsid w:val="6984325D"/>
    <w:multiLevelType w:val="hybridMultilevel"/>
    <w:tmpl w:val="061017C4"/>
    <w:lvl w:ilvl="0" w:tplc="E8FA40B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D22705E"/>
    <w:multiLevelType w:val="hybridMultilevel"/>
    <w:tmpl w:val="5150D572"/>
    <w:lvl w:ilvl="0" w:tplc="03844470">
      <w:start w:val="1"/>
      <w:numFmt w:val="decimal"/>
      <w:lvlText w:val="%1)"/>
      <w:lvlJc w:val="left"/>
      <w:pPr>
        <w:ind w:left="720" w:hanging="360"/>
      </w:pPr>
      <w:rPr>
        <w:rFonts w:ascii="Arial" w:eastAsia="MS PGothic"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F5B410A"/>
    <w:multiLevelType w:val="hybridMultilevel"/>
    <w:tmpl w:val="169E235E"/>
    <w:lvl w:ilvl="0" w:tplc="18090001">
      <w:start w:val="1"/>
      <w:numFmt w:val="bullet"/>
      <w:lvlText w:val=""/>
      <w:lvlJc w:val="left"/>
      <w:pPr>
        <w:ind w:left="720" w:hanging="360"/>
      </w:pPr>
      <w:rPr>
        <w:rFonts w:ascii="Symbol" w:hAnsi="Symbol" w:hint="default"/>
      </w:rPr>
    </w:lvl>
    <w:lvl w:ilvl="1" w:tplc="511AE80C">
      <w:start w:val="1"/>
      <w:numFmt w:val="bullet"/>
      <w:lvlText w:val="o"/>
      <w:lvlJc w:val="left"/>
      <w:pPr>
        <w:ind w:left="1440" w:hanging="360"/>
      </w:pPr>
      <w:rPr>
        <w:rFonts w:ascii="Courier New" w:hAnsi="Courier New" w:cs="Courier New" w:hint="default"/>
        <w:lang w:val="en-GB"/>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0" w15:restartNumberingAfterBreak="0">
    <w:nsid w:val="720E5CB5"/>
    <w:multiLevelType w:val="multilevel"/>
    <w:tmpl w:val="932C9AF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 w15:restartNumberingAfterBreak="0">
    <w:nsid w:val="73782467"/>
    <w:multiLevelType w:val="hybridMultilevel"/>
    <w:tmpl w:val="5694D070"/>
    <w:lvl w:ilvl="0" w:tplc="A1AE4148">
      <w:start w:val="5"/>
      <w:numFmt w:val="bullet"/>
      <w:lvlText w:val="-"/>
      <w:lvlJc w:val="left"/>
      <w:pPr>
        <w:ind w:left="440" w:hanging="440"/>
      </w:pPr>
      <w:rPr>
        <w:rFonts w:ascii="Times New Roman" w:eastAsia="宋体" w:hAnsi="Times New Roman" w:cs="Times New Roman" w:hint="default"/>
        <w:color w:val="00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A025E58"/>
    <w:multiLevelType w:val="multilevel"/>
    <w:tmpl w:val="3E06F99E"/>
    <w:lvl w:ilvl="0">
      <w:start w:val="45"/>
      <w:numFmt w:val="decimal"/>
      <w:lvlText w:val="%1."/>
      <w:lvlJc w:val="left"/>
      <w:pPr>
        <w:ind w:left="566"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4" w15:restartNumberingAfterBreak="0">
    <w:nsid w:val="7B5D77CF"/>
    <w:multiLevelType w:val="hybridMultilevel"/>
    <w:tmpl w:val="1CDCAC58"/>
    <w:lvl w:ilvl="0" w:tplc="C4BC18F6">
      <w:start w:val="20"/>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C68702A"/>
    <w:multiLevelType w:val="hybridMultilevel"/>
    <w:tmpl w:val="C80AB3B2"/>
    <w:lvl w:ilvl="0" w:tplc="2A705CB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7" w15:restartNumberingAfterBreak="0">
    <w:nsid w:val="7DD7007E"/>
    <w:multiLevelType w:val="hybridMultilevel"/>
    <w:tmpl w:val="71F8AE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8" w15:restartNumberingAfterBreak="0">
    <w:nsid w:val="7E9D31B3"/>
    <w:multiLevelType w:val="multilevel"/>
    <w:tmpl w:val="9D1E2CEA"/>
    <w:lvl w:ilvl="0">
      <w:start w:val="34"/>
      <w:numFmt w:val="decimal"/>
      <w:lvlText w:val="%1."/>
      <w:lvlJc w:val="left"/>
      <w:pPr>
        <w:ind w:left="566"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9" w15:restartNumberingAfterBreak="0">
    <w:nsid w:val="7EE90F26"/>
    <w:multiLevelType w:val="hybridMultilevel"/>
    <w:tmpl w:val="BD7A8D74"/>
    <w:lvl w:ilvl="0" w:tplc="A76ECB96">
      <w:start w:val="28"/>
      <w:numFmt w:val="decimal"/>
      <w:lvlText w:val="%1."/>
      <w:lvlJc w:val="left"/>
      <w:pPr>
        <w:ind w:left="390" w:hanging="390"/>
      </w:pPr>
      <w:rPr>
        <w:rFonts w:ascii="Arial" w:eastAsiaTheme="minorEastAsia" w:hAnsi="Arial" w:hint="default"/>
        <w:sz w:val="28"/>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0" w15:restartNumberingAfterBreak="0">
    <w:nsid w:val="7F101B51"/>
    <w:multiLevelType w:val="singleLevel"/>
    <w:tmpl w:val="7F101B51"/>
    <w:lvl w:ilvl="0">
      <w:start w:val="1"/>
      <w:numFmt w:val="decimal"/>
      <w:suff w:val="space"/>
      <w:lvlText w:val="%1)"/>
      <w:lvlJc w:val="left"/>
    </w:lvl>
  </w:abstractNum>
  <w:num w:numId="1" w16cid:durableId="520169688">
    <w:abstractNumId w:val="20"/>
  </w:num>
  <w:num w:numId="2" w16cid:durableId="12540530">
    <w:abstractNumId w:val="31"/>
  </w:num>
  <w:num w:numId="3" w16cid:durableId="859585282">
    <w:abstractNumId w:val="37"/>
  </w:num>
  <w:num w:numId="4" w16cid:durableId="1436437514">
    <w:abstractNumId w:val="49"/>
  </w:num>
  <w:num w:numId="5" w16cid:durableId="1400518818">
    <w:abstractNumId w:val="8"/>
  </w:num>
  <w:num w:numId="6" w16cid:durableId="715935693">
    <w:abstractNumId w:val="39"/>
  </w:num>
  <w:num w:numId="7" w16cid:durableId="632441355">
    <w:abstractNumId w:val="20"/>
    <w:lvlOverride w:ilvl="0">
      <w:startOverride w:val="27"/>
    </w:lvlOverride>
    <w:lvlOverride w:ilvl="1">
      <w:startOverride w:val="1"/>
    </w:lvlOverride>
  </w:num>
  <w:num w:numId="8" w16cid:durableId="1460145623">
    <w:abstractNumId w:val="20"/>
    <w:lvlOverride w:ilvl="0">
      <w:startOverride w:val="27"/>
    </w:lvlOverride>
    <w:lvlOverride w:ilvl="1">
      <w:startOverride w:val="1"/>
    </w:lvlOverride>
  </w:num>
  <w:num w:numId="9" w16cid:durableId="1021127652">
    <w:abstractNumId w:val="55"/>
  </w:num>
  <w:num w:numId="10" w16cid:durableId="857663">
    <w:abstractNumId w:val="33"/>
  </w:num>
  <w:num w:numId="11" w16cid:durableId="925308658">
    <w:abstractNumId w:val="57"/>
  </w:num>
  <w:num w:numId="12" w16cid:durableId="1965425048">
    <w:abstractNumId w:val="27"/>
  </w:num>
  <w:num w:numId="13" w16cid:durableId="1874031756">
    <w:abstractNumId w:val="20"/>
  </w:num>
  <w:num w:numId="14" w16cid:durableId="999117267">
    <w:abstractNumId w:val="38"/>
  </w:num>
  <w:num w:numId="15" w16cid:durableId="1337222785">
    <w:abstractNumId w:val="21"/>
  </w:num>
  <w:num w:numId="16" w16cid:durableId="699479625">
    <w:abstractNumId w:val="45"/>
  </w:num>
  <w:num w:numId="17" w16cid:durableId="1417284405">
    <w:abstractNumId w:val="41"/>
  </w:num>
  <w:num w:numId="18" w16cid:durableId="102456619">
    <w:abstractNumId w:val="4"/>
  </w:num>
  <w:num w:numId="19" w16cid:durableId="1319573653">
    <w:abstractNumId w:val="48"/>
  </w:num>
  <w:num w:numId="20" w16cid:durableId="329338523">
    <w:abstractNumId w:val="30"/>
  </w:num>
  <w:num w:numId="21" w16cid:durableId="2089308808">
    <w:abstractNumId w:val="5"/>
  </w:num>
  <w:num w:numId="22" w16cid:durableId="329799366">
    <w:abstractNumId w:val="19"/>
  </w:num>
  <w:num w:numId="23" w16cid:durableId="791556787">
    <w:abstractNumId w:val="25"/>
  </w:num>
  <w:num w:numId="24" w16cid:durableId="3546932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93879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2746059">
    <w:abstractNumId w:val="18"/>
  </w:num>
  <w:num w:numId="27" w16cid:durableId="388186523">
    <w:abstractNumId w:val="2"/>
  </w:num>
  <w:num w:numId="28" w16cid:durableId="1639800650">
    <w:abstractNumId w:val="0"/>
  </w:num>
  <w:num w:numId="29" w16cid:durableId="611941732">
    <w:abstractNumId w:val="3"/>
  </w:num>
  <w:num w:numId="30" w16cid:durableId="965159272">
    <w:abstractNumId w:val="43"/>
  </w:num>
  <w:num w:numId="31" w16cid:durableId="1519469933">
    <w:abstractNumId w:val="40"/>
  </w:num>
  <w:num w:numId="32" w16cid:durableId="786118045">
    <w:abstractNumId w:val="47"/>
  </w:num>
  <w:num w:numId="33" w16cid:durableId="1877155236">
    <w:abstractNumId w:val="54"/>
  </w:num>
  <w:num w:numId="34" w16cid:durableId="2086535837">
    <w:abstractNumId w:val="10"/>
  </w:num>
  <w:num w:numId="35" w16cid:durableId="1424106977">
    <w:abstractNumId w:val="1"/>
  </w:num>
  <w:num w:numId="36" w16cid:durableId="2075084469">
    <w:abstractNumId w:val="6"/>
  </w:num>
  <w:num w:numId="37" w16cid:durableId="489180545">
    <w:abstractNumId w:val="60"/>
  </w:num>
  <w:num w:numId="38" w16cid:durableId="1546017655">
    <w:abstractNumId w:val="11"/>
  </w:num>
  <w:num w:numId="39" w16cid:durableId="1474714869">
    <w:abstractNumId w:val="20"/>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37522865">
    <w:abstractNumId w:val="24"/>
  </w:num>
  <w:num w:numId="41" w16cid:durableId="259148663">
    <w:abstractNumId w:val="42"/>
  </w:num>
  <w:num w:numId="42" w16cid:durableId="754017616">
    <w:abstractNumId w:val="58"/>
  </w:num>
  <w:num w:numId="43" w16cid:durableId="301010306">
    <w:abstractNumId w:val="46"/>
  </w:num>
  <w:num w:numId="44" w16cid:durableId="220411122">
    <w:abstractNumId w:val="50"/>
  </w:num>
  <w:num w:numId="45" w16cid:durableId="1553420517">
    <w:abstractNumId w:val="17"/>
  </w:num>
  <w:num w:numId="46" w16cid:durableId="650721387">
    <w:abstractNumId w:val="28"/>
  </w:num>
  <w:num w:numId="47" w16cid:durableId="1388918770">
    <w:abstractNumId w:val="53"/>
  </w:num>
  <w:num w:numId="48" w16cid:durableId="864901386">
    <w:abstractNumId w:val="32"/>
  </w:num>
  <w:num w:numId="49" w16cid:durableId="1639796230">
    <w:abstractNumId w:val="51"/>
  </w:num>
  <w:num w:numId="50" w16cid:durableId="202643155">
    <w:abstractNumId w:val="7"/>
  </w:num>
  <w:num w:numId="51" w16cid:durableId="1976981164">
    <w:abstractNumId w:val="44"/>
  </w:num>
  <w:num w:numId="52" w16cid:durableId="2000889713">
    <w:abstractNumId w:val="16"/>
  </w:num>
  <w:num w:numId="53" w16cid:durableId="364983139">
    <w:abstractNumId w:val="52"/>
  </w:num>
  <w:num w:numId="54" w16cid:durableId="1655528485">
    <w:abstractNumId w:val="9"/>
  </w:num>
  <w:num w:numId="55" w16cid:durableId="494534902">
    <w:abstractNumId w:val="20"/>
  </w:num>
  <w:num w:numId="56" w16cid:durableId="1614633761">
    <w:abstractNumId w:val="59"/>
  </w:num>
  <w:num w:numId="57" w16cid:durableId="397364605">
    <w:abstractNumId w:val="26"/>
  </w:num>
  <w:num w:numId="58" w16cid:durableId="16280498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447898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6282687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396771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646470387">
    <w:abstractNumId w:val="22"/>
  </w:num>
  <w:num w:numId="63" w16cid:durableId="1350253650">
    <w:abstractNumId w:val="12"/>
  </w:num>
  <w:num w:numId="64" w16cid:durableId="1826045036">
    <w:abstractNumId w:val="23"/>
  </w:num>
  <w:num w:numId="65" w16cid:durableId="538396077">
    <w:abstractNumId w:val="36"/>
  </w:num>
  <w:num w:numId="66" w16cid:durableId="569073024">
    <w:abstractNumId w:val="35"/>
  </w:num>
  <w:num w:numId="67" w16cid:durableId="1698000583">
    <w:abstractNumId w:val="20"/>
  </w:num>
  <w:num w:numId="68" w16cid:durableId="1700549631">
    <w:abstractNumId w:val="34"/>
  </w:num>
  <w:num w:numId="69" w16cid:durableId="646186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7B2"/>
    <w:rsid w:val="00004165"/>
    <w:rsid w:val="000043B4"/>
    <w:rsid w:val="000072EA"/>
    <w:rsid w:val="00020C56"/>
    <w:rsid w:val="00022978"/>
    <w:rsid w:val="00026ACC"/>
    <w:rsid w:val="0003171D"/>
    <w:rsid w:val="00031C1D"/>
    <w:rsid w:val="00035C50"/>
    <w:rsid w:val="00036890"/>
    <w:rsid w:val="000423CA"/>
    <w:rsid w:val="000457A1"/>
    <w:rsid w:val="00050001"/>
    <w:rsid w:val="00052041"/>
    <w:rsid w:val="0005326A"/>
    <w:rsid w:val="00056A7C"/>
    <w:rsid w:val="0006266D"/>
    <w:rsid w:val="00065506"/>
    <w:rsid w:val="0006676C"/>
    <w:rsid w:val="0007382E"/>
    <w:rsid w:val="000766E1"/>
    <w:rsid w:val="00077FF6"/>
    <w:rsid w:val="00080D82"/>
    <w:rsid w:val="00081692"/>
    <w:rsid w:val="00082C46"/>
    <w:rsid w:val="0008427D"/>
    <w:rsid w:val="00085A0E"/>
    <w:rsid w:val="000861B8"/>
    <w:rsid w:val="00086FDE"/>
    <w:rsid w:val="0008711D"/>
    <w:rsid w:val="00087548"/>
    <w:rsid w:val="00093E7E"/>
    <w:rsid w:val="000944C1"/>
    <w:rsid w:val="000A0716"/>
    <w:rsid w:val="000A1830"/>
    <w:rsid w:val="000A4121"/>
    <w:rsid w:val="000A4AA3"/>
    <w:rsid w:val="000A5276"/>
    <w:rsid w:val="000A550E"/>
    <w:rsid w:val="000A6E0B"/>
    <w:rsid w:val="000A7F76"/>
    <w:rsid w:val="000B0960"/>
    <w:rsid w:val="000B1A55"/>
    <w:rsid w:val="000B20BB"/>
    <w:rsid w:val="000B2EF6"/>
    <w:rsid w:val="000B2FA6"/>
    <w:rsid w:val="000B4AA0"/>
    <w:rsid w:val="000B5BFA"/>
    <w:rsid w:val="000B5DC4"/>
    <w:rsid w:val="000B6E4D"/>
    <w:rsid w:val="000B79D1"/>
    <w:rsid w:val="000C2553"/>
    <w:rsid w:val="000C38C3"/>
    <w:rsid w:val="000C3F3D"/>
    <w:rsid w:val="000C4549"/>
    <w:rsid w:val="000C5EFA"/>
    <w:rsid w:val="000D09FD"/>
    <w:rsid w:val="000D19DE"/>
    <w:rsid w:val="000D3B10"/>
    <w:rsid w:val="000D44FB"/>
    <w:rsid w:val="000D471D"/>
    <w:rsid w:val="000D574B"/>
    <w:rsid w:val="000D6CFC"/>
    <w:rsid w:val="000E2B26"/>
    <w:rsid w:val="000E49FA"/>
    <w:rsid w:val="000E537B"/>
    <w:rsid w:val="000E57D0"/>
    <w:rsid w:val="000E6292"/>
    <w:rsid w:val="000E7858"/>
    <w:rsid w:val="000F2DAE"/>
    <w:rsid w:val="000F367D"/>
    <w:rsid w:val="000F39CA"/>
    <w:rsid w:val="000F4CD1"/>
    <w:rsid w:val="000F6BD4"/>
    <w:rsid w:val="001067DF"/>
    <w:rsid w:val="00107927"/>
    <w:rsid w:val="00110E26"/>
    <w:rsid w:val="00111321"/>
    <w:rsid w:val="001128E7"/>
    <w:rsid w:val="00117BD6"/>
    <w:rsid w:val="001206C2"/>
    <w:rsid w:val="00121978"/>
    <w:rsid w:val="00123422"/>
    <w:rsid w:val="00124B6A"/>
    <w:rsid w:val="00126061"/>
    <w:rsid w:val="00130462"/>
    <w:rsid w:val="00135AE2"/>
    <w:rsid w:val="00136D4C"/>
    <w:rsid w:val="00141DB3"/>
    <w:rsid w:val="00142538"/>
    <w:rsid w:val="00142BB9"/>
    <w:rsid w:val="00144F96"/>
    <w:rsid w:val="00151EAC"/>
    <w:rsid w:val="00152ED9"/>
    <w:rsid w:val="00152F5D"/>
    <w:rsid w:val="00153528"/>
    <w:rsid w:val="00154E68"/>
    <w:rsid w:val="00160C42"/>
    <w:rsid w:val="00162548"/>
    <w:rsid w:val="001652C2"/>
    <w:rsid w:val="001668EC"/>
    <w:rsid w:val="00172183"/>
    <w:rsid w:val="001751AB"/>
    <w:rsid w:val="00175A3F"/>
    <w:rsid w:val="00176DF7"/>
    <w:rsid w:val="00180E09"/>
    <w:rsid w:val="00183D4C"/>
    <w:rsid w:val="00183F6D"/>
    <w:rsid w:val="00185ABD"/>
    <w:rsid w:val="0018670E"/>
    <w:rsid w:val="0019219A"/>
    <w:rsid w:val="00192833"/>
    <w:rsid w:val="0019452D"/>
    <w:rsid w:val="00195077"/>
    <w:rsid w:val="00195BD4"/>
    <w:rsid w:val="00195CF2"/>
    <w:rsid w:val="001A033F"/>
    <w:rsid w:val="001A08AA"/>
    <w:rsid w:val="001A285F"/>
    <w:rsid w:val="001A5006"/>
    <w:rsid w:val="001A59CB"/>
    <w:rsid w:val="001B5915"/>
    <w:rsid w:val="001B7991"/>
    <w:rsid w:val="001C01A3"/>
    <w:rsid w:val="001C1409"/>
    <w:rsid w:val="001C2AE6"/>
    <w:rsid w:val="001C326B"/>
    <w:rsid w:val="001C4A89"/>
    <w:rsid w:val="001C6177"/>
    <w:rsid w:val="001D0363"/>
    <w:rsid w:val="001D12B4"/>
    <w:rsid w:val="001D1B07"/>
    <w:rsid w:val="001D2358"/>
    <w:rsid w:val="001D3D5E"/>
    <w:rsid w:val="001D7D94"/>
    <w:rsid w:val="001E06D6"/>
    <w:rsid w:val="001E0A28"/>
    <w:rsid w:val="001E4218"/>
    <w:rsid w:val="001E6216"/>
    <w:rsid w:val="001E6C4D"/>
    <w:rsid w:val="001F0B20"/>
    <w:rsid w:val="001F5329"/>
    <w:rsid w:val="001F5B46"/>
    <w:rsid w:val="00200A62"/>
    <w:rsid w:val="00203740"/>
    <w:rsid w:val="002072AD"/>
    <w:rsid w:val="00210EDE"/>
    <w:rsid w:val="002138EA"/>
    <w:rsid w:val="002139EA"/>
    <w:rsid w:val="00213F84"/>
    <w:rsid w:val="00214FBD"/>
    <w:rsid w:val="00216060"/>
    <w:rsid w:val="00221E08"/>
    <w:rsid w:val="00222897"/>
    <w:rsid w:val="00222B0C"/>
    <w:rsid w:val="00235394"/>
    <w:rsid w:val="00235577"/>
    <w:rsid w:val="002371B2"/>
    <w:rsid w:val="002421AC"/>
    <w:rsid w:val="002435CA"/>
    <w:rsid w:val="0024469F"/>
    <w:rsid w:val="00250B5B"/>
    <w:rsid w:val="00252DB8"/>
    <w:rsid w:val="002537BC"/>
    <w:rsid w:val="00254F9E"/>
    <w:rsid w:val="00255C58"/>
    <w:rsid w:val="00260EC7"/>
    <w:rsid w:val="00261539"/>
    <w:rsid w:val="0026179F"/>
    <w:rsid w:val="00261AE3"/>
    <w:rsid w:val="00265782"/>
    <w:rsid w:val="002666AE"/>
    <w:rsid w:val="002701B5"/>
    <w:rsid w:val="00274E1A"/>
    <w:rsid w:val="00274E25"/>
    <w:rsid w:val="00277283"/>
    <w:rsid w:val="002775B1"/>
    <w:rsid w:val="002775B9"/>
    <w:rsid w:val="002811C4"/>
    <w:rsid w:val="00281AA1"/>
    <w:rsid w:val="00282213"/>
    <w:rsid w:val="00284016"/>
    <w:rsid w:val="002858BF"/>
    <w:rsid w:val="0028637C"/>
    <w:rsid w:val="002863C2"/>
    <w:rsid w:val="0029380B"/>
    <w:rsid w:val="002939AF"/>
    <w:rsid w:val="00294491"/>
    <w:rsid w:val="00294BDE"/>
    <w:rsid w:val="00296EB3"/>
    <w:rsid w:val="002A0CED"/>
    <w:rsid w:val="002A1826"/>
    <w:rsid w:val="002A4C88"/>
    <w:rsid w:val="002A4CD0"/>
    <w:rsid w:val="002A7DA6"/>
    <w:rsid w:val="002B516C"/>
    <w:rsid w:val="002B5E1D"/>
    <w:rsid w:val="002B60C1"/>
    <w:rsid w:val="002C4B52"/>
    <w:rsid w:val="002C4EB5"/>
    <w:rsid w:val="002C6D94"/>
    <w:rsid w:val="002D037C"/>
    <w:rsid w:val="002D03E5"/>
    <w:rsid w:val="002D192C"/>
    <w:rsid w:val="002D36EB"/>
    <w:rsid w:val="002D5DF0"/>
    <w:rsid w:val="002D6BDF"/>
    <w:rsid w:val="002D6F5E"/>
    <w:rsid w:val="002E2CE9"/>
    <w:rsid w:val="002E3BF7"/>
    <w:rsid w:val="002E403E"/>
    <w:rsid w:val="002E4923"/>
    <w:rsid w:val="002E4C74"/>
    <w:rsid w:val="002E5475"/>
    <w:rsid w:val="002E5D67"/>
    <w:rsid w:val="002F158C"/>
    <w:rsid w:val="002F28FD"/>
    <w:rsid w:val="002F2D96"/>
    <w:rsid w:val="002F391C"/>
    <w:rsid w:val="002F4093"/>
    <w:rsid w:val="002F5636"/>
    <w:rsid w:val="003022A5"/>
    <w:rsid w:val="003044E9"/>
    <w:rsid w:val="00307E51"/>
    <w:rsid w:val="00311363"/>
    <w:rsid w:val="003125AC"/>
    <w:rsid w:val="003136DB"/>
    <w:rsid w:val="0031415C"/>
    <w:rsid w:val="00315867"/>
    <w:rsid w:val="00321150"/>
    <w:rsid w:val="003260D7"/>
    <w:rsid w:val="0033052D"/>
    <w:rsid w:val="00334DAC"/>
    <w:rsid w:val="003351BE"/>
    <w:rsid w:val="003353E2"/>
    <w:rsid w:val="00336697"/>
    <w:rsid w:val="003379A6"/>
    <w:rsid w:val="00340A8B"/>
    <w:rsid w:val="003418CB"/>
    <w:rsid w:val="0034367E"/>
    <w:rsid w:val="00346CD5"/>
    <w:rsid w:val="00350B3E"/>
    <w:rsid w:val="00351C10"/>
    <w:rsid w:val="00355873"/>
    <w:rsid w:val="0035660F"/>
    <w:rsid w:val="003628B9"/>
    <w:rsid w:val="00362D8F"/>
    <w:rsid w:val="00367724"/>
    <w:rsid w:val="003710BA"/>
    <w:rsid w:val="003770F6"/>
    <w:rsid w:val="003824CD"/>
    <w:rsid w:val="003837B2"/>
    <w:rsid w:val="00383E37"/>
    <w:rsid w:val="003861B9"/>
    <w:rsid w:val="00393042"/>
    <w:rsid w:val="00394AD5"/>
    <w:rsid w:val="00395BA2"/>
    <w:rsid w:val="0039642D"/>
    <w:rsid w:val="003A2B9E"/>
    <w:rsid w:val="003A2E40"/>
    <w:rsid w:val="003B0158"/>
    <w:rsid w:val="003B0862"/>
    <w:rsid w:val="003B40B6"/>
    <w:rsid w:val="003B56DB"/>
    <w:rsid w:val="003B755E"/>
    <w:rsid w:val="003C228E"/>
    <w:rsid w:val="003C2C7E"/>
    <w:rsid w:val="003C51E7"/>
    <w:rsid w:val="003C6893"/>
    <w:rsid w:val="003C6DE2"/>
    <w:rsid w:val="003C71F3"/>
    <w:rsid w:val="003D1EFD"/>
    <w:rsid w:val="003D28BF"/>
    <w:rsid w:val="003D2D63"/>
    <w:rsid w:val="003D4215"/>
    <w:rsid w:val="003D4C47"/>
    <w:rsid w:val="003D7719"/>
    <w:rsid w:val="003E40EE"/>
    <w:rsid w:val="003E5D03"/>
    <w:rsid w:val="003E5F97"/>
    <w:rsid w:val="003E6F60"/>
    <w:rsid w:val="003F1C1B"/>
    <w:rsid w:val="003F25ED"/>
    <w:rsid w:val="003F3A2F"/>
    <w:rsid w:val="00401144"/>
    <w:rsid w:val="00404053"/>
    <w:rsid w:val="00404831"/>
    <w:rsid w:val="00405C7C"/>
    <w:rsid w:val="00407661"/>
    <w:rsid w:val="00410314"/>
    <w:rsid w:val="00412063"/>
    <w:rsid w:val="00412EB1"/>
    <w:rsid w:val="00413DDE"/>
    <w:rsid w:val="00414118"/>
    <w:rsid w:val="00416084"/>
    <w:rsid w:val="00416713"/>
    <w:rsid w:val="00416E4A"/>
    <w:rsid w:val="00424F8C"/>
    <w:rsid w:val="00426275"/>
    <w:rsid w:val="00426A49"/>
    <w:rsid w:val="004271BA"/>
    <w:rsid w:val="00430497"/>
    <w:rsid w:val="00430B64"/>
    <w:rsid w:val="00430EA5"/>
    <w:rsid w:val="00433813"/>
    <w:rsid w:val="00434DC1"/>
    <w:rsid w:val="004350F4"/>
    <w:rsid w:val="004412A0"/>
    <w:rsid w:val="00442337"/>
    <w:rsid w:val="00444BB3"/>
    <w:rsid w:val="00446408"/>
    <w:rsid w:val="00446759"/>
    <w:rsid w:val="00450F27"/>
    <w:rsid w:val="004510E5"/>
    <w:rsid w:val="00456A75"/>
    <w:rsid w:val="00461087"/>
    <w:rsid w:val="00461E39"/>
    <w:rsid w:val="00462445"/>
    <w:rsid w:val="00462D3A"/>
    <w:rsid w:val="00463521"/>
    <w:rsid w:val="00463CED"/>
    <w:rsid w:val="00466343"/>
    <w:rsid w:val="00466BF8"/>
    <w:rsid w:val="00471125"/>
    <w:rsid w:val="00471CB6"/>
    <w:rsid w:val="00472410"/>
    <w:rsid w:val="0047437A"/>
    <w:rsid w:val="004759AD"/>
    <w:rsid w:val="00476D8F"/>
    <w:rsid w:val="00477697"/>
    <w:rsid w:val="00477F76"/>
    <w:rsid w:val="00480E42"/>
    <w:rsid w:val="00483985"/>
    <w:rsid w:val="00484C5D"/>
    <w:rsid w:val="0048543E"/>
    <w:rsid w:val="004868C1"/>
    <w:rsid w:val="0048750F"/>
    <w:rsid w:val="00492835"/>
    <w:rsid w:val="004A0D6A"/>
    <w:rsid w:val="004A17E9"/>
    <w:rsid w:val="004A495F"/>
    <w:rsid w:val="004A61D2"/>
    <w:rsid w:val="004A7544"/>
    <w:rsid w:val="004B6B0F"/>
    <w:rsid w:val="004B7391"/>
    <w:rsid w:val="004C54E5"/>
    <w:rsid w:val="004C7DC8"/>
    <w:rsid w:val="004D21B0"/>
    <w:rsid w:val="004D59A7"/>
    <w:rsid w:val="004D737D"/>
    <w:rsid w:val="004E0279"/>
    <w:rsid w:val="004E2659"/>
    <w:rsid w:val="004E2C68"/>
    <w:rsid w:val="004E39EE"/>
    <w:rsid w:val="004E3A46"/>
    <w:rsid w:val="004E475C"/>
    <w:rsid w:val="004E56E0"/>
    <w:rsid w:val="004E7329"/>
    <w:rsid w:val="004F055A"/>
    <w:rsid w:val="004F15F1"/>
    <w:rsid w:val="004F2CB0"/>
    <w:rsid w:val="005007C2"/>
    <w:rsid w:val="00500ACB"/>
    <w:rsid w:val="005017F7"/>
    <w:rsid w:val="00501FA7"/>
    <w:rsid w:val="005034DC"/>
    <w:rsid w:val="00505BFA"/>
    <w:rsid w:val="00506980"/>
    <w:rsid w:val="00506AE3"/>
    <w:rsid w:val="005071B4"/>
    <w:rsid w:val="00507687"/>
    <w:rsid w:val="005117A9"/>
    <w:rsid w:val="00511F57"/>
    <w:rsid w:val="00512124"/>
    <w:rsid w:val="00513491"/>
    <w:rsid w:val="00515CBE"/>
    <w:rsid w:val="00515E2B"/>
    <w:rsid w:val="00522A7E"/>
    <w:rsid w:val="00522F20"/>
    <w:rsid w:val="005256AE"/>
    <w:rsid w:val="00526EE2"/>
    <w:rsid w:val="005308DB"/>
    <w:rsid w:val="00530A2E"/>
    <w:rsid w:val="00530FBE"/>
    <w:rsid w:val="00531BD5"/>
    <w:rsid w:val="00531F83"/>
    <w:rsid w:val="00533159"/>
    <w:rsid w:val="005339DB"/>
    <w:rsid w:val="005347A2"/>
    <w:rsid w:val="00534C89"/>
    <w:rsid w:val="00537043"/>
    <w:rsid w:val="00541573"/>
    <w:rsid w:val="0054348A"/>
    <w:rsid w:val="00546212"/>
    <w:rsid w:val="00565455"/>
    <w:rsid w:val="00571777"/>
    <w:rsid w:val="00574A51"/>
    <w:rsid w:val="0057526D"/>
    <w:rsid w:val="00576110"/>
    <w:rsid w:val="005762EB"/>
    <w:rsid w:val="005809E0"/>
    <w:rsid w:val="00580FF5"/>
    <w:rsid w:val="0058519C"/>
    <w:rsid w:val="00586244"/>
    <w:rsid w:val="00590574"/>
    <w:rsid w:val="0059149A"/>
    <w:rsid w:val="00595347"/>
    <w:rsid w:val="005956EE"/>
    <w:rsid w:val="005A083E"/>
    <w:rsid w:val="005A2414"/>
    <w:rsid w:val="005B341B"/>
    <w:rsid w:val="005B4802"/>
    <w:rsid w:val="005C1EA6"/>
    <w:rsid w:val="005C4832"/>
    <w:rsid w:val="005D0B99"/>
    <w:rsid w:val="005D308E"/>
    <w:rsid w:val="005D3A48"/>
    <w:rsid w:val="005D57A1"/>
    <w:rsid w:val="005D7209"/>
    <w:rsid w:val="005D7AF8"/>
    <w:rsid w:val="005E17BF"/>
    <w:rsid w:val="005E35FA"/>
    <w:rsid w:val="005E366A"/>
    <w:rsid w:val="005F2145"/>
    <w:rsid w:val="006016E1"/>
    <w:rsid w:val="00602D27"/>
    <w:rsid w:val="00610875"/>
    <w:rsid w:val="006144A1"/>
    <w:rsid w:val="00615EBB"/>
    <w:rsid w:val="00616096"/>
    <w:rsid w:val="006160A2"/>
    <w:rsid w:val="00623AB1"/>
    <w:rsid w:val="00625B8B"/>
    <w:rsid w:val="00625C67"/>
    <w:rsid w:val="0062740B"/>
    <w:rsid w:val="006302AA"/>
    <w:rsid w:val="006310DC"/>
    <w:rsid w:val="00634C22"/>
    <w:rsid w:val="006363BD"/>
    <w:rsid w:val="006412DC"/>
    <w:rsid w:val="006418C7"/>
    <w:rsid w:val="0064284F"/>
    <w:rsid w:val="00642BC6"/>
    <w:rsid w:val="00642E62"/>
    <w:rsid w:val="00644790"/>
    <w:rsid w:val="00646635"/>
    <w:rsid w:val="00646DF0"/>
    <w:rsid w:val="006501AF"/>
    <w:rsid w:val="00650400"/>
    <w:rsid w:val="00650DDE"/>
    <w:rsid w:val="0065184E"/>
    <w:rsid w:val="00653BCF"/>
    <w:rsid w:val="0065505B"/>
    <w:rsid w:val="00660074"/>
    <w:rsid w:val="00660F7B"/>
    <w:rsid w:val="00662F91"/>
    <w:rsid w:val="006670AC"/>
    <w:rsid w:val="006720BF"/>
    <w:rsid w:val="00672307"/>
    <w:rsid w:val="0067446B"/>
    <w:rsid w:val="00677A73"/>
    <w:rsid w:val="006808C6"/>
    <w:rsid w:val="00682668"/>
    <w:rsid w:val="00685F36"/>
    <w:rsid w:val="006907AA"/>
    <w:rsid w:val="00692A68"/>
    <w:rsid w:val="006955E2"/>
    <w:rsid w:val="00695C58"/>
    <w:rsid w:val="00695D85"/>
    <w:rsid w:val="006A0962"/>
    <w:rsid w:val="006A30A2"/>
    <w:rsid w:val="006A6D23"/>
    <w:rsid w:val="006A7C25"/>
    <w:rsid w:val="006B06F8"/>
    <w:rsid w:val="006B25DE"/>
    <w:rsid w:val="006C1C3B"/>
    <w:rsid w:val="006C4E43"/>
    <w:rsid w:val="006C643E"/>
    <w:rsid w:val="006C7BD7"/>
    <w:rsid w:val="006D2932"/>
    <w:rsid w:val="006D3671"/>
    <w:rsid w:val="006D4176"/>
    <w:rsid w:val="006D7356"/>
    <w:rsid w:val="006E0A73"/>
    <w:rsid w:val="006E0FEE"/>
    <w:rsid w:val="006E6C11"/>
    <w:rsid w:val="006E77AB"/>
    <w:rsid w:val="006F7C0C"/>
    <w:rsid w:val="00700755"/>
    <w:rsid w:val="007051EF"/>
    <w:rsid w:val="0070646B"/>
    <w:rsid w:val="007074B9"/>
    <w:rsid w:val="00707C14"/>
    <w:rsid w:val="007130A2"/>
    <w:rsid w:val="00715463"/>
    <w:rsid w:val="007154E0"/>
    <w:rsid w:val="00717F3D"/>
    <w:rsid w:val="00730655"/>
    <w:rsid w:val="00731D77"/>
    <w:rsid w:val="00732360"/>
    <w:rsid w:val="0073390A"/>
    <w:rsid w:val="007343DE"/>
    <w:rsid w:val="007346A8"/>
    <w:rsid w:val="00734E64"/>
    <w:rsid w:val="00735FF9"/>
    <w:rsid w:val="00736B37"/>
    <w:rsid w:val="007400E3"/>
    <w:rsid w:val="00740A35"/>
    <w:rsid w:val="007520B4"/>
    <w:rsid w:val="00756125"/>
    <w:rsid w:val="00757821"/>
    <w:rsid w:val="00763E42"/>
    <w:rsid w:val="007655D5"/>
    <w:rsid w:val="00766A24"/>
    <w:rsid w:val="00770232"/>
    <w:rsid w:val="0077397F"/>
    <w:rsid w:val="007763C1"/>
    <w:rsid w:val="00777E82"/>
    <w:rsid w:val="00781359"/>
    <w:rsid w:val="00782F2B"/>
    <w:rsid w:val="00786921"/>
    <w:rsid w:val="0078712B"/>
    <w:rsid w:val="007938DC"/>
    <w:rsid w:val="007A0463"/>
    <w:rsid w:val="007A1965"/>
    <w:rsid w:val="007A1EAA"/>
    <w:rsid w:val="007A42A1"/>
    <w:rsid w:val="007A79FD"/>
    <w:rsid w:val="007B0B9D"/>
    <w:rsid w:val="007B26E3"/>
    <w:rsid w:val="007B5A43"/>
    <w:rsid w:val="007B709B"/>
    <w:rsid w:val="007C1069"/>
    <w:rsid w:val="007C1343"/>
    <w:rsid w:val="007C5EF1"/>
    <w:rsid w:val="007C7BF5"/>
    <w:rsid w:val="007D19B7"/>
    <w:rsid w:val="007D6E5F"/>
    <w:rsid w:val="007D75E5"/>
    <w:rsid w:val="007D773E"/>
    <w:rsid w:val="007E066E"/>
    <w:rsid w:val="007E1356"/>
    <w:rsid w:val="007E20FC"/>
    <w:rsid w:val="007E7062"/>
    <w:rsid w:val="007E7A68"/>
    <w:rsid w:val="007E7B97"/>
    <w:rsid w:val="007F0E1E"/>
    <w:rsid w:val="007F29A7"/>
    <w:rsid w:val="007F4891"/>
    <w:rsid w:val="007F7871"/>
    <w:rsid w:val="008004B4"/>
    <w:rsid w:val="00805BE8"/>
    <w:rsid w:val="00806060"/>
    <w:rsid w:val="008066EC"/>
    <w:rsid w:val="00810F9B"/>
    <w:rsid w:val="00812DBA"/>
    <w:rsid w:val="00814AAF"/>
    <w:rsid w:val="00815AF3"/>
    <w:rsid w:val="00816078"/>
    <w:rsid w:val="008177E3"/>
    <w:rsid w:val="00823AA9"/>
    <w:rsid w:val="00823BC5"/>
    <w:rsid w:val="00823CA6"/>
    <w:rsid w:val="00824AF5"/>
    <w:rsid w:val="00824BD1"/>
    <w:rsid w:val="008255B9"/>
    <w:rsid w:val="00825CD8"/>
    <w:rsid w:val="00827324"/>
    <w:rsid w:val="00827768"/>
    <w:rsid w:val="00827F29"/>
    <w:rsid w:val="008355EA"/>
    <w:rsid w:val="00837458"/>
    <w:rsid w:val="00837AAE"/>
    <w:rsid w:val="008429AD"/>
    <w:rsid w:val="008429DB"/>
    <w:rsid w:val="00843EBC"/>
    <w:rsid w:val="00850C75"/>
    <w:rsid w:val="00850E39"/>
    <w:rsid w:val="00851608"/>
    <w:rsid w:val="00854438"/>
    <w:rsid w:val="0085477A"/>
    <w:rsid w:val="00855107"/>
    <w:rsid w:val="00855173"/>
    <w:rsid w:val="008557D9"/>
    <w:rsid w:val="00855BF7"/>
    <w:rsid w:val="00856214"/>
    <w:rsid w:val="00860970"/>
    <w:rsid w:val="00862089"/>
    <w:rsid w:val="00863582"/>
    <w:rsid w:val="00864AC5"/>
    <w:rsid w:val="00866D5B"/>
    <w:rsid w:val="00866FF5"/>
    <w:rsid w:val="0087332D"/>
    <w:rsid w:val="00873E1F"/>
    <w:rsid w:val="00874C16"/>
    <w:rsid w:val="008837B5"/>
    <w:rsid w:val="00884E11"/>
    <w:rsid w:val="00885FEC"/>
    <w:rsid w:val="00886D1F"/>
    <w:rsid w:val="00891EE1"/>
    <w:rsid w:val="00893987"/>
    <w:rsid w:val="00894A0A"/>
    <w:rsid w:val="00894FFF"/>
    <w:rsid w:val="0089526D"/>
    <w:rsid w:val="008963EF"/>
    <w:rsid w:val="0089651C"/>
    <w:rsid w:val="0089688E"/>
    <w:rsid w:val="008A1FBE"/>
    <w:rsid w:val="008A4C24"/>
    <w:rsid w:val="008A607E"/>
    <w:rsid w:val="008A6D48"/>
    <w:rsid w:val="008B2BF2"/>
    <w:rsid w:val="008B3194"/>
    <w:rsid w:val="008B5AE7"/>
    <w:rsid w:val="008B78E4"/>
    <w:rsid w:val="008C0156"/>
    <w:rsid w:val="008C3F27"/>
    <w:rsid w:val="008C60E9"/>
    <w:rsid w:val="008D1B7C"/>
    <w:rsid w:val="008D27AF"/>
    <w:rsid w:val="008D27EA"/>
    <w:rsid w:val="008D32A2"/>
    <w:rsid w:val="008D3629"/>
    <w:rsid w:val="008D6657"/>
    <w:rsid w:val="008E194E"/>
    <w:rsid w:val="008E1F60"/>
    <w:rsid w:val="008E2256"/>
    <w:rsid w:val="008E307E"/>
    <w:rsid w:val="008E698B"/>
    <w:rsid w:val="008F11A4"/>
    <w:rsid w:val="008F2CDE"/>
    <w:rsid w:val="008F4819"/>
    <w:rsid w:val="008F4DD1"/>
    <w:rsid w:val="008F6056"/>
    <w:rsid w:val="00902C07"/>
    <w:rsid w:val="009034FD"/>
    <w:rsid w:val="00905804"/>
    <w:rsid w:val="009065C9"/>
    <w:rsid w:val="009101E2"/>
    <w:rsid w:val="009102C6"/>
    <w:rsid w:val="0091498C"/>
    <w:rsid w:val="00915D73"/>
    <w:rsid w:val="00916077"/>
    <w:rsid w:val="009170A2"/>
    <w:rsid w:val="009208A6"/>
    <w:rsid w:val="0092128C"/>
    <w:rsid w:val="00924514"/>
    <w:rsid w:val="00927316"/>
    <w:rsid w:val="00930D70"/>
    <w:rsid w:val="0093133D"/>
    <w:rsid w:val="0093276D"/>
    <w:rsid w:val="00933D12"/>
    <w:rsid w:val="00937065"/>
    <w:rsid w:val="00940285"/>
    <w:rsid w:val="009411B0"/>
    <w:rsid w:val="009415B0"/>
    <w:rsid w:val="00947E7E"/>
    <w:rsid w:val="0095139A"/>
    <w:rsid w:val="00951C62"/>
    <w:rsid w:val="0095201A"/>
    <w:rsid w:val="009524E3"/>
    <w:rsid w:val="00953986"/>
    <w:rsid w:val="00953E16"/>
    <w:rsid w:val="009542AC"/>
    <w:rsid w:val="009553B7"/>
    <w:rsid w:val="00961BB2"/>
    <w:rsid w:val="00962108"/>
    <w:rsid w:val="00963066"/>
    <w:rsid w:val="009638D6"/>
    <w:rsid w:val="0096712C"/>
    <w:rsid w:val="00967182"/>
    <w:rsid w:val="0097408E"/>
    <w:rsid w:val="00974BB2"/>
    <w:rsid w:val="00974FA7"/>
    <w:rsid w:val="009756E5"/>
    <w:rsid w:val="00977A8C"/>
    <w:rsid w:val="00980228"/>
    <w:rsid w:val="009803F5"/>
    <w:rsid w:val="00983910"/>
    <w:rsid w:val="009901BE"/>
    <w:rsid w:val="009932AC"/>
    <w:rsid w:val="00994351"/>
    <w:rsid w:val="00996A8F"/>
    <w:rsid w:val="009A1DBF"/>
    <w:rsid w:val="009A340D"/>
    <w:rsid w:val="009A48B2"/>
    <w:rsid w:val="009A68E6"/>
    <w:rsid w:val="009A71F1"/>
    <w:rsid w:val="009A7598"/>
    <w:rsid w:val="009B1443"/>
    <w:rsid w:val="009B1DF8"/>
    <w:rsid w:val="009B3D20"/>
    <w:rsid w:val="009B5418"/>
    <w:rsid w:val="009B61B4"/>
    <w:rsid w:val="009C0727"/>
    <w:rsid w:val="009C3C80"/>
    <w:rsid w:val="009C492F"/>
    <w:rsid w:val="009C5D57"/>
    <w:rsid w:val="009C7137"/>
    <w:rsid w:val="009D0927"/>
    <w:rsid w:val="009D2FF2"/>
    <w:rsid w:val="009D3226"/>
    <w:rsid w:val="009D3385"/>
    <w:rsid w:val="009D4593"/>
    <w:rsid w:val="009D793C"/>
    <w:rsid w:val="009E16A9"/>
    <w:rsid w:val="009E375F"/>
    <w:rsid w:val="009E39D4"/>
    <w:rsid w:val="009E433B"/>
    <w:rsid w:val="009E5401"/>
    <w:rsid w:val="009F172E"/>
    <w:rsid w:val="009F32C9"/>
    <w:rsid w:val="00A03015"/>
    <w:rsid w:val="00A056CE"/>
    <w:rsid w:val="00A061CE"/>
    <w:rsid w:val="00A0741D"/>
    <w:rsid w:val="00A0758F"/>
    <w:rsid w:val="00A10E2E"/>
    <w:rsid w:val="00A1570A"/>
    <w:rsid w:val="00A15E76"/>
    <w:rsid w:val="00A1699F"/>
    <w:rsid w:val="00A17866"/>
    <w:rsid w:val="00A211B4"/>
    <w:rsid w:val="00A213C3"/>
    <w:rsid w:val="00A223CF"/>
    <w:rsid w:val="00A2302E"/>
    <w:rsid w:val="00A33884"/>
    <w:rsid w:val="00A33DDF"/>
    <w:rsid w:val="00A34547"/>
    <w:rsid w:val="00A34C5B"/>
    <w:rsid w:val="00A35662"/>
    <w:rsid w:val="00A376B7"/>
    <w:rsid w:val="00A37B22"/>
    <w:rsid w:val="00A41BF5"/>
    <w:rsid w:val="00A44778"/>
    <w:rsid w:val="00A4584D"/>
    <w:rsid w:val="00A46323"/>
    <w:rsid w:val="00A469E7"/>
    <w:rsid w:val="00A5020F"/>
    <w:rsid w:val="00A57B09"/>
    <w:rsid w:val="00A604A4"/>
    <w:rsid w:val="00A61B7D"/>
    <w:rsid w:val="00A64C0C"/>
    <w:rsid w:val="00A6605B"/>
    <w:rsid w:val="00A66ADC"/>
    <w:rsid w:val="00A7147D"/>
    <w:rsid w:val="00A73D28"/>
    <w:rsid w:val="00A75FDF"/>
    <w:rsid w:val="00A81B15"/>
    <w:rsid w:val="00A837FF"/>
    <w:rsid w:val="00A84052"/>
    <w:rsid w:val="00A84DC8"/>
    <w:rsid w:val="00A85DBC"/>
    <w:rsid w:val="00A87FEB"/>
    <w:rsid w:val="00A93F9F"/>
    <w:rsid w:val="00A9420E"/>
    <w:rsid w:val="00A95C8E"/>
    <w:rsid w:val="00A97648"/>
    <w:rsid w:val="00AA1CFD"/>
    <w:rsid w:val="00AA2239"/>
    <w:rsid w:val="00AA28A8"/>
    <w:rsid w:val="00AA33D2"/>
    <w:rsid w:val="00AA3679"/>
    <w:rsid w:val="00AA7B90"/>
    <w:rsid w:val="00AB0C57"/>
    <w:rsid w:val="00AB1195"/>
    <w:rsid w:val="00AB4182"/>
    <w:rsid w:val="00AB436E"/>
    <w:rsid w:val="00AB50CE"/>
    <w:rsid w:val="00AB56DB"/>
    <w:rsid w:val="00AB573D"/>
    <w:rsid w:val="00AC1C23"/>
    <w:rsid w:val="00AC27DB"/>
    <w:rsid w:val="00AC37DE"/>
    <w:rsid w:val="00AC4A79"/>
    <w:rsid w:val="00AC6D6B"/>
    <w:rsid w:val="00AD035F"/>
    <w:rsid w:val="00AD7736"/>
    <w:rsid w:val="00AE10CE"/>
    <w:rsid w:val="00AE3A9D"/>
    <w:rsid w:val="00AE70D4"/>
    <w:rsid w:val="00AE7868"/>
    <w:rsid w:val="00AF0087"/>
    <w:rsid w:val="00AF0407"/>
    <w:rsid w:val="00AF049B"/>
    <w:rsid w:val="00AF4D8B"/>
    <w:rsid w:val="00B02B53"/>
    <w:rsid w:val="00B042CB"/>
    <w:rsid w:val="00B067CA"/>
    <w:rsid w:val="00B12B26"/>
    <w:rsid w:val="00B163F8"/>
    <w:rsid w:val="00B2472D"/>
    <w:rsid w:val="00B24CA0"/>
    <w:rsid w:val="00B2549F"/>
    <w:rsid w:val="00B26C00"/>
    <w:rsid w:val="00B3310A"/>
    <w:rsid w:val="00B37FDE"/>
    <w:rsid w:val="00B4108D"/>
    <w:rsid w:val="00B42D46"/>
    <w:rsid w:val="00B43E45"/>
    <w:rsid w:val="00B452A0"/>
    <w:rsid w:val="00B52974"/>
    <w:rsid w:val="00B57265"/>
    <w:rsid w:val="00B633AE"/>
    <w:rsid w:val="00B665D2"/>
    <w:rsid w:val="00B6737C"/>
    <w:rsid w:val="00B70A02"/>
    <w:rsid w:val="00B7214D"/>
    <w:rsid w:val="00B74372"/>
    <w:rsid w:val="00B74D9F"/>
    <w:rsid w:val="00B75525"/>
    <w:rsid w:val="00B75A92"/>
    <w:rsid w:val="00B80283"/>
    <w:rsid w:val="00B803F9"/>
    <w:rsid w:val="00B8095F"/>
    <w:rsid w:val="00B80B0C"/>
    <w:rsid w:val="00B80B11"/>
    <w:rsid w:val="00B823C2"/>
    <w:rsid w:val="00B831AE"/>
    <w:rsid w:val="00B8446C"/>
    <w:rsid w:val="00B87725"/>
    <w:rsid w:val="00B87B40"/>
    <w:rsid w:val="00B96E2D"/>
    <w:rsid w:val="00BA259A"/>
    <w:rsid w:val="00BA259C"/>
    <w:rsid w:val="00BA29D3"/>
    <w:rsid w:val="00BA307F"/>
    <w:rsid w:val="00BA5280"/>
    <w:rsid w:val="00BB14F1"/>
    <w:rsid w:val="00BB572E"/>
    <w:rsid w:val="00BB6C17"/>
    <w:rsid w:val="00BB74FD"/>
    <w:rsid w:val="00BC38A4"/>
    <w:rsid w:val="00BC5982"/>
    <w:rsid w:val="00BC5DE3"/>
    <w:rsid w:val="00BC60BF"/>
    <w:rsid w:val="00BD28BF"/>
    <w:rsid w:val="00BD2D12"/>
    <w:rsid w:val="00BD41D2"/>
    <w:rsid w:val="00BD6404"/>
    <w:rsid w:val="00BD7980"/>
    <w:rsid w:val="00BD7C98"/>
    <w:rsid w:val="00BE33AE"/>
    <w:rsid w:val="00BE77EC"/>
    <w:rsid w:val="00BF046F"/>
    <w:rsid w:val="00BF66B0"/>
    <w:rsid w:val="00C01800"/>
    <w:rsid w:val="00C01D50"/>
    <w:rsid w:val="00C056DC"/>
    <w:rsid w:val="00C1032C"/>
    <w:rsid w:val="00C1329B"/>
    <w:rsid w:val="00C1572F"/>
    <w:rsid w:val="00C20A66"/>
    <w:rsid w:val="00C24C05"/>
    <w:rsid w:val="00C24D2F"/>
    <w:rsid w:val="00C26222"/>
    <w:rsid w:val="00C31283"/>
    <w:rsid w:val="00C334D2"/>
    <w:rsid w:val="00C33C48"/>
    <w:rsid w:val="00C340E5"/>
    <w:rsid w:val="00C35AA7"/>
    <w:rsid w:val="00C36E5C"/>
    <w:rsid w:val="00C404C3"/>
    <w:rsid w:val="00C40AC9"/>
    <w:rsid w:val="00C43BA1"/>
    <w:rsid w:val="00C43DAB"/>
    <w:rsid w:val="00C46B31"/>
    <w:rsid w:val="00C47F08"/>
    <w:rsid w:val="00C514A6"/>
    <w:rsid w:val="00C561D0"/>
    <w:rsid w:val="00C56F68"/>
    <w:rsid w:val="00C5739F"/>
    <w:rsid w:val="00C57CF0"/>
    <w:rsid w:val="00C63557"/>
    <w:rsid w:val="00C649BD"/>
    <w:rsid w:val="00C65891"/>
    <w:rsid w:val="00C66AC9"/>
    <w:rsid w:val="00C71B04"/>
    <w:rsid w:val="00C724D3"/>
    <w:rsid w:val="00C72951"/>
    <w:rsid w:val="00C76DFA"/>
    <w:rsid w:val="00C77CAE"/>
    <w:rsid w:val="00C77DD9"/>
    <w:rsid w:val="00C824CE"/>
    <w:rsid w:val="00C83BE6"/>
    <w:rsid w:val="00C85354"/>
    <w:rsid w:val="00C86ABA"/>
    <w:rsid w:val="00C871D2"/>
    <w:rsid w:val="00C91FDB"/>
    <w:rsid w:val="00C943F3"/>
    <w:rsid w:val="00CA08C6"/>
    <w:rsid w:val="00CA0A77"/>
    <w:rsid w:val="00CA2729"/>
    <w:rsid w:val="00CA3057"/>
    <w:rsid w:val="00CA45F8"/>
    <w:rsid w:val="00CB0305"/>
    <w:rsid w:val="00CB126F"/>
    <w:rsid w:val="00CB33C7"/>
    <w:rsid w:val="00CB6DA7"/>
    <w:rsid w:val="00CB7E4C"/>
    <w:rsid w:val="00CC0AAE"/>
    <w:rsid w:val="00CC25B4"/>
    <w:rsid w:val="00CC3896"/>
    <w:rsid w:val="00CC5F88"/>
    <w:rsid w:val="00CC6119"/>
    <w:rsid w:val="00CC6892"/>
    <w:rsid w:val="00CC69C8"/>
    <w:rsid w:val="00CC77A2"/>
    <w:rsid w:val="00CC7D6C"/>
    <w:rsid w:val="00CD066B"/>
    <w:rsid w:val="00CD20DA"/>
    <w:rsid w:val="00CD307E"/>
    <w:rsid w:val="00CD4C6E"/>
    <w:rsid w:val="00CD520B"/>
    <w:rsid w:val="00CD629F"/>
    <w:rsid w:val="00CD6A1B"/>
    <w:rsid w:val="00CE0A7F"/>
    <w:rsid w:val="00CE1718"/>
    <w:rsid w:val="00CF07B4"/>
    <w:rsid w:val="00CF27B2"/>
    <w:rsid w:val="00CF3A1B"/>
    <w:rsid w:val="00CF4156"/>
    <w:rsid w:val="00CF4615"/>
    <w:rsid w:val="00D0036C"/>
    <w:rsid w:val="00D02AD5"/>
    <w:rsid w:val="00D03D00"/>
    <w:rsid w:val="00D05C30"/>
    <w:rsid w:val="00D10052"/>
    <w:rsid w:val="00D10495"/>
    <w:rsid w:val="00D11359"/>
    <w:rsid w:val="00D1291C"/>
    <w:rsid w:val="00D132ED"/>
    <w:rsid w:val="00D174AF"/>
    <w:rsid w:val="00D218E3"/>
    <w:rsid w:val="00D25E30"/>
    <w:rsid w:val="00D30FD7"/>
    <w:rsid w:val="00D31626"/>
    <w:rsid w:val="00D3188C"/>
    <w:rsid w:val="00D341F3"/>
    <w:rsid w:val="00D35F9B"/>
    <w:rsid w:val="00D36B69"/>
    <w:rsid w:val="00D408DD"/>
    <w:rsid w:val="00D45D72"/>
    <w:rsid w:val="00D46D6D"/>
    <w:rsid w:val="00D520E4"/>
    <w:rsid w:val="00D53A38"/>
    <w:rsid w:val="00D5439E"/>
    <w:rsid w:val="00D575DD"/>
    <w:rsid w:val="00D57DFA"/>
    <w:rsid w:val="00D67FCF"/>
    <w:rsid w:val="00D709CE"/>
    <w:rsid w:val="00D71F73"/>
    <w:rsid w:val="00D738B4"/>
    <w:rsid w:val="00D74EB8"/>
    <w:rsid w:val="00D80786"/>
    <w:rsid w:val="00D81CAB"/>
    <w:rsid w:val="00D83FD7"/>
    <w:rsid w:val="00D8448C"/>
    <w:rsid w:val="00D8576F"/>
    <w:rsid w:val="00D8677F"/>
    <w:rsid w:val="00D87575"/>
    <w:rsid w:val="00D957DD"/>
    <w:rsid w:val="00D97F0C"/>
    <w:rsid w:val="00DA100D"/>
    <w:rsid w:val="00DA3A86"/>
    <w:rsid w:val="00DA6274"/>
    <w:rsid w:val="00DB4C71"/>
    <w:rsid w:val="00DB64BD"/>
    <w:rsid w:val="00DC248C"/>
    <w:rsid w:val="00DC2500"/>
    <w:rsid w:val="00DC28BB"/>
    <w:rsid w:val="00DC4F72"/>
    <w:rsid w:val="00DC77DC"/>
    <w:rsid w:val="00DD0453"/>
    <w:rsid w:val="00DD0C2C"/>
    <w:rsid w:val="00DD19DE"/>
    <w:rsid w:val="00DD28BC"/>
    <w:rsid w:val="00DD2A58"/>
    <w:rsid w:val="00DD3E5B"/>
    <w:rsid w:val="00DE31F0"/>
    <w:rsid w:val="00DE3D1C"/>
    <w:rsid w:val="00DE499C"/>
    <w:rsid w:val="00DE78C2"/>
    <w:rsid w:val="00E000BC"/>
    <w:rsid w:val="00E01C41"/>
    <w:rsid w:val="00E0227D"/>
    <w:rsid w:val="00E04B84"/>
    <w:rsid w:val="00E062E9"/>
    <w:rsid w:val="00E06466"/>
    <w:rsid w:val="00E06835"/>
    <w:rsid w:val="00E06FDA"/>
    <w:rsid w:val="00E1545F"/>
    <w:rsid w:val="00E15B3B"/>
    <w:rsid w:val="00E160A5"/>
    <w:rsid w:val="00E1713D"/>
    <w:rsid w:val="00E20A43"/>
    <w:rsid w:val="00E23898"/>
    <w:rsid w:val="00E238EA"/>
    <w:rsid w:val="00E26887"/>
    <w:rsid w:val="00E302FA"/>
    <w:rsid w:val="00E319F1"/>
    <w:rsid w:val="00E33CD2"/>
    <w:rsid w:val="00E3708C"/>
    <w:rsid w:val="00E37C73"/>
    <w:rsid w:val="00E37CCA"/>
    <w:rsid w:val="00E37F2C"/>
    <w:rsid w:val="00E40E90"/>
    <w:rsid w:val="00E424E3"/>
    <w:rsid w:val="00E45C7E"/>
    <w:rsid w:val="00E531EB"/>
    <w:rsid w:val="00E54874"/>
    <w:rsid w:val="00E54A8B"/>
    <w:rsid w:val="00E54B6F"/>
    <w:rsid w:val="00E55ACA"/>
    <w:rsid w:val="00E56502"/>
    <w:rsid w:val="00E57B74"/>
    <w:rsid w:val="00E63DAC"/>
    <w:rsid w:val="00E65BC6"/>
    <w:rsid w:val="00E661FF"/>
    <w:rsid w:val="00E6663B"/>
    <w:rsid w:val="00E674AE"/>
    <w:rsid w:val="00E71290"/>
    <w:rsid w:val="00E71407"/>
    <w:rsid w:val="00E726EB"/>
    <w:rsid w:val="00E72CF1"/>
    <w:rsid w:val="00E7418D"/>
    <w:rsid w:val="00E76201"/>
    <w:rsid w:val="00E8095C"/>
    <w:rsid w:val="00E80B52"/>
    <w:rsid w:val="00E824C3"/>
    <w:rsid w:val="00E83690"/>
    <w:rsid w:val="00E840B3"/>
    <w:rsid w:val="00E84D10"/>
    <w:rsid w:val="00E8629F"/>
    <w:rsid w:val="00E91008"/>
    <w:rsid w:val="00E9374E"/>
    <w:rsid w:val="00E94F54"/>
    <w:rsid w:val="00E95526"/>
    <w:rsid w:val="00E9615D"/>
    <w:rsid w:val="00E97AD5"/>
    <w:rsid w:val="00EA022D"/>
    <w:rsid w:val="00EA1111"/>
    <w:rsid w:val="00EA3B4F"/>
    <w:rsid w:val="00EA3C24"/>
    <w:rsid w:val="00EA57D3"/>
    <w:rsid w:val="00EA5FA4"/>
    <w:rsid w:val="00EA6ECA"/>
    <w:rsid w:val="00EA73DF"/>
    <w:rsid w:val="00EB61AE"/>
    <w:rsid w:val="00EB7552"/>
    <w:rsid w:val="00EC322D"/>
    <w:rsid w:val="00ED2C76"/>
    <w:rsid w:val="00ED383A"/>
    <w:rsid w:val="00ED5BA1"/>
    <w:rsid w:val="00ED5D07"/>
    <w:rsid w:val="00EE1080"/>
    <w:rsid w:val="00EE220C"/>
    <w:rsid w:val="00EE6C65"/>
    <w:rsid w:val="00EF1580"/>
    <w:rsid w:val="00EF1EC5"/>
    <w:rsid w:val="00EF3B51"/>
    <w:rsid w:val="00EF4C88"/>
    <w:rsid w:val="00EF55EB"/>
    <w:rsid w:val="00EF5FC9"/>
    <w:rsid w:val="00F00DCC"/>
    <w:rsid w:val="00F0156F"/>
    <w:rsid w:val="00F05AC8"/>
    <w:rsid w:val="00F07167"/>
    <w:rsid w:val="00F072D8"/>
    <w:rsid w:val="00F07CE0"/>
    <w:rsid w:val="00F115F5"/>
    <w:rsid w:val="00F13D05"/>
    <w:rsid w:val="00F1679D"/>
    <w:rsid w:val="00F1682C"/>
    <w:rsid w:val="00F17ACA"/>
    <w:rsid w:val="00F20B91"/>
    <w:rsid w:val="00F21139"/>
    <w:rsid w:val="00F21873"/>
    <w:rsid w:val="00F22798"/>
    <w:rsid w:val="00F22BAE"/>
    <w:rsid w:val="00F24B8B"/>
    <w:rsid w:val="00F30D2E"/>
    <w:rsid w:val="00F3312B"/>
    <w:rsid w:val="00F35516"/>
    <w:rsid w:val="00F35790"/>
    <w:rsid w:val="00F40E8A"/>
    <w:rsid w:val="00F4136D"/>
    <w:rsid w:val="00F4212E"/>
    <w:rsid w:val="00F42C20"/>
    <w:rsid w:val="00F43E21"/>
    <w:rsid w:val="00F43E34"/>
    <w:rsid w:val="00F45FB9"/>
    <w:rsid w:val="00F50469"/>
    <w:rsid w:val="00F53053"/>
    <w:rsid w:val="00F53FE2"/>
    <w:rsid w:val="00F544B0"/>
    <w:rsid w:val="00F575EC"/>
    <w:rsid w:val="00F575FF"/>
    <w:rsid w:val="00F618EF"/>
    <w:rsid w:val="00F65582"/>
    <w:rsid w:val="00F66E75"/>
    <w:rsid w:val="00F716EA"/>
    <w:rsid w:val="00F74C3F"/>
    <w:rsid w:val="00F77399"/>
    <w:rsid w:val="00F77A62"/>
    <w:rsid w:val="00F77EB0"/>
    <w:rsid w:val="00F80F01"/>
    <w:rsid w:val="00F81372"/>
    <w:rsid w:val="00F87CDD"/>
    <w:rsid w:val="00F91808"/>
    <w:rsid w:val="00F933F0"/>
    <w:rsid w:val="00F937A3"/>
    <w:rsid w:val="00F94715"/>
    <w:rsid w:val="00F96A3D"/>
    <w:rsid w:val="00F97998"/>
    <w:rsid w:val="00FA4718"/>
    <w:rsid w:val="00FA4EC8"/>
    <w:rsid w:val="00FA5848"/>
    <w:rsid w:val="00FA6899"/>
    <w:rsid w:val="00FA7F3D"/>
    <w:rsid w:val="00FB2528"/>
    <w:rsid w:val="00FB38D8"/>
    <w:rsid w:val="00FB5975"/>
    <w:rsid w:val="00FB6E81"/>
    <w:rsid w:val="00FC051F"/>
    <w:rsid w:val="00FC06FF"/>
    <w:rsid w:val="00FC3056"/>
    <w:rsid w:val="00FC393A"/>
    <w:rsid w:val="00FC45F4"/>
    <w:rsid w:val="00FC69B4"/>
    <w:rsid w:val="00FD0694"/>
    <w:rsid w:val="00FD25BE"/>
    <w:rsid w:val="00FD2E70"/>
    <w:rsid w:val="00FD34A0"/>
    <w:rsid w:val="00FD4610"/>
    <w:rsid w:val="00FD7AA7"/>
    <w:rsid w:val="00FE1CD8"/>
    <w:rsid w:val="00FE6D3D"/>
    <w:rsid w:val="00FF1FCB"/>
    <w:rsid w:val="00FF32C9"/>
    <w:rsid w:val="00FF52D4"/>
    <w:rsid w:val="00FF6AA4"/>
    <w:rsid w:val="00FF6B09"/>
    <w:rsid w:val="00FF7024"/>
    <w:rsid w:val="018C3C2B"/>
    <w:rsid w:val="01A45240"/>
    <w:rsid w:val="040562D1"/>
    <w:rsid w:val="04114CDB"/>
    <w:rsid w:val="04D9520B"/>
    <w:rsid w:val="05F258E3"/>
    <w:rsid w:val="064542C5"/>
    <w:rsid w:val="07886BD7"/>
    <w:rsid w:val="07F0096A"/>
    <w:rsid w:val="081D744F"/>
    <w:rsid w:val="08DE1059"/>
    <w:rsid w:val="094F65B3"/>
    <w:rsid w:val="099E44EC"/>
    <w:rsid w:val="09C63A45"/>
    <w:rsid w:val="0AC05F3D"/>
    <w:rsid w:val="0AD22E4F"/>
    <w:rsid w:val="0B9240FE"/>
    <w:rsid w:val="0F350D60"/>
    <w:rsid w:val="105A2F5D"/>
    <w:rsid w:val="10D95DA4"/>
    <w:rsid w:val="11400BB3"/>
    <w:rsid w:val="14391D23"/>
    <w:rsid w:val="15A2742F"/>
    <w:rsid w:val="15F754D5"/>
    <w:rsid w:val="160C6457"/>
    <w:rsid w:val="168B7327"/>
    <w:rsid w:val="16CE0D3E"/>
    <w:rsid w:val="178105BA"/>
    <w:rsid w:val="18E0326C"/>
    <w:rsid w:val="1B94249F"/>
    <w:rsid w:val="1C1C2411"/>
    <w:rsid w:val="1C6C5D0E"/>
    <w:rsid w:val="1CBF79EC"/>
    <w:rsid w:val="1D56716A"/>
    <w:rsid w:val="1F9717AD"/>
    <w:rsid w:val="1FB10F14"/>
    <w:rsid w:val="204E3F85"/>
    <w:rsid w:val="21397391"/>
    <w:rsid w:val="21777B99"/>
    <w:rsid w:val="21A2048B"/>
    <w:rsid w:val="23205181"/>
    <w:rsid w:val="23274EB3"/>
    <w:rsid w:val="23CF4650"/>
    <w:rsid w:val="24006E9B"/>
    <w:rsid w:val="24762D22"/>
    <w:rsid w:val="24C17C9D"/>
    <w:rsid w:val="25614A56"/>
    <w:rsid w:val="25A930FB"/>
    <w:rsid w:val="25E97374"/>
    <w:rsid w:val="26532FE2"/>
    <w:rsid w:val="278739E8"/>
    <w:rsid w:val="29FD476D"/>
    <w:rsid w:val="2A0E66D6"/>
    <w:rsid w:val="2B261A9A"/>
    <w:rsid w:val="2BC517DF"/>
    <w:rsid w:val="2BFC6ECA"/>
    <w:rsid w:val="2C2044D8"/>
    <w:rsid w:val="2E9D61B9"/>
    <w:rsid w:val="2E9F1F0C"/>
    <w:rsid w:val="2F101133"/>
    <w:rsid w:val="2F1073D0"/>
    <w:rsid w:val="2FCB6600"/>
    <w:rsid w:val="2FF645E0"/>
    <w:rsid w:val="34EC3EDF"/>
    <w:rsid w:val="388F36AB"/>
    <w:rsid w:val="38C0565B"/>
    <w:rsid w:val="39047DA4"/>
    <w:rsid w:val="3927526A"/>
    <w:rsid w:val="3A9E1C96"/>
    <w:rsid w:val="3B721D8A"/>
    <w:rsid w:val="3BC4519D"/>
    <w:rsid w:val="3C3D6EA1"/>
    <w:rsid w:val="3C9B0C85"/>
    <w:rsid w:val="3E68170F"/>
    <w:rsid w:val="3F5A5229"/>
    <w:rsid w:val="416A3844"/>
    <w:rsid w:val="420A5259"/>
    <w:rsid w:val="421F190D"/>
    <w:rsid w:val="4340724C"/>
    <w:rsid w:val="434D7F2B"/>
    <w:rsid w:val="437D25C3"/>
    <w:rsid w:val="439A1047"/>
    <w:rsid w:val="43BB4E95"/>
    <w:rsid w:val="448C47B0"/>
    <w:rsid w:val="45986DBD"/>
    <w:rsid w:val="468F0276"/>
    <w:rsid w:val="46F909AA"/>
    <w:rsid w:val="482538FD"/>
    <w:rsid w:val="49243072"/>
    <w:rsid w:val="4A02526C"/>
    <w:rsid w:val="4A69642B"/>
    <w:rsid w:val="4A864E49"/>
    <w:rsid w:val="4AF018F8"/>
    <w:rsid w:val="4BDA61CF"/>
    <w:rsid w:val="4D05018A"/>
    <w:rsid w:val="4D7A2656"/>
    <w:rsid w:val="51511DF0"/>
    <w:rsid w:val="52791EE6"/>
    <w:rsid w:val="53045D67"/>
    <w:rsid w:val="531249AC"/>
    <w:rsid w:val="540130E7"/>
    <w:rsid w:val="54135DED"/>
    <w:rsid w:val="54B6568B"/>
    <w:rsid w:val="54F70673"/>
    <w:rsid w:val="56151261"/>
    <w:rsid w:val="59230B0F"/>
    <w:rsid w:val="59C215A7"/>
    <w:rsid w:val="59F46672"/>
    <w:rsid w:val="5A0F010C"/>
    <w:rsid w:val="5B14334D"/>
    <w:rsid w:val="5B5F5E36"/>
    <w:rsid w:val="5CD16BB5"/>
    <w:rsid w:val="5CE8525B"/>
    <w:rsid w:val="5D2027E3"/>
    <w:rsid w:val="5D6E2204"/>
    <w:rsid w:val="5D794F8A"/>
    <w:rsid w:val="5EDE687D"/>
    <w:rsid w:val="5F7F27A2"/>
    <w:rsid w:val="60B35A3A"/>
    <w:rsid w:val="6106763F"/>
    <w:rsid w:val="61EE4B59"/>
    <w:rsid w:val="62903E44"/>
    <w:rsid w:val="63660136"/>
    <w:rsid w:val="64672007"/>
    <w:rsid w:val="64F7063E"/>
    <w:rsid w:val="65F96914"/>
    <w:rsid w:val="678A3D6C"/>
    <w:rsid w:val="67FB1C30"/>
    <w:rsid w:val="68852FE0"/>
    <w:rsid w:val="68D4038C"/>
    <w:rsid w:val="690A7D0B"/>
    <w:rsid w:val="6942333C"/>
    <w:rsid w:val="6B14233D"/>
    <w:rsid w:val="6C227395"/>
    <w:rsid w:val="6D2F2423"/>
    <w:rsid w:val="6D4B6C74"/>
    <w:rsid w:val="6DBC2BBB"/>
    <w:rsid w:val="6E216EC6"/>
    <w:rsid w:val="6E882982"/>
    <w:rsid w:val="6E9F201F"/>
    <w:rsid w:val="70A2443F"/>
    <w:rsid w:val="731F2B02"/>
    <w:rsid w:val="74A024E4"/>
    <w:rsid w:val="757B6C09"/>
    <w:rsid w:val="75866801"/>
    <w:rsid w:val="76BB29CA"/>
    <w:rsid w:val="77E445DF"/>
    <w:rsid w:val="7A192D8D"/>
    <w:rsid w:val="7AF560CF"/>
    <w:rsid w:val="7EC62889"/>
    <w:rsid w:val="7F643D4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BD7A2C"/>
  <w15:docId w15:val="{0F3F62C7-9924-43EB-9104-2501327C0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46635"/>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1,cap2,cap11,Légende-figure,Légende-figure Char,Beschrifubg,Beschriftung Char,label,cap11 Char Char Char,captions,Beschriftung Char Char,Ca"/>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a">
    <w:name w:val="table of figures"/>
    <w:basedOn w:val="ab"/>
    <w:next w:val="a"/>
    <w:uiPriority w:val="99"/>
    <w:qFormat/>
    <w:pPr>
      <w:spacing w:line="259" w:lineRule="auto"/>
      <w:ind w:left="1701" w:hanging="1701"/>
    </w:pPr>
    <w:rPr>
      <w:rFonts w:ascii="Arial" w:eastAsiaTheme="minorHAnsi" w:hAnsi="Arial" w:cstheme="minorBidi"/>
      <w:b/>
      <w:szCs w:val="22"/>
      <w:lang w:val="en-US" w:eastAsia="zh-CN"/>
    </w:rPr>
  </w:style>
  <w:style w:type="paragraph" w:styleId="TOC9">
    <w:name w:val="toc 9"/>
    <w:basedOn w:val="TOC8"/>
    <w:next w:val="a"/>
    <w:qFormat/>
    <w:pPr>
      <w:ind w:left="1418" w:hanging="1418"/>
    </w:pPr>
  </w:style>
  <w:style w:type="paragraph" w:styleId="afb">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c">
    <w:name w:val="annotation subject"/>
    <w:basedOn w:val="a9"/>
    <w:next w:val="a9"/>
    <w:link w:val="afd"/>
    <w:qFormat/>
    <w:rPr>
      <w:b/>
      <w:bCs/>
    </w:rPr>
  </w:style>
  <w:style w:type="table" w:styleId="afe">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qFormat/>
    <w:rPr>
      <w:color w:val="0000FF"/>
      <w:u w:val="single"/>
    </w:rPr>
  </w:style>
  <w:style w:type="character" w:styleId="aff3">
    <w:name w:val="annotation reference"/>
    <w:uiPriority w:val="99"/>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tions 字符,Ca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d">
    <w:name w:val="批注主题 字符"/>
    <w:link w:val="afc"/>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f6">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R4_bullets"/>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7"/>
    <w:uiPriority w:val="34"/>
    <w:qFormat/>
    <w:locked/>
    <w:rPr>
      <w:rFonts w:eastAsia="MS Mincho"/>
      <w:lang w:val="en-GB" w:eastAsia="en-US"/>
    </w:rPr>
  </w:style>
  <w:style w:type="paragraph" w:customStyle="1" w:styleId="Observation">
    <w:name w:val="Observation"/>
    <w:basedOn w:val="Proposal"/>
    <w:next w:val="a"/>
    <w:qFormat/>
    <w:pPr>
      <w:numPr>
        <w:numId w:val="2"/>
      </w:numPr>
    </w:pPr>
    <w:rPr>
      <w:lang w:eastAsia="ja-JP"/>
    </w:rPr>
  </w:style>
  <w:style w:type="paragraph" w:customStyle="1" w:styleId="Proposal">
    <w:name w:val="Proposal"/>
    <w:basedOn w:val="ab"/>
    <w:next w:val="a"/>
    <w:qFormat/>
    <w:pPr>
      <w:tabs>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aff9">
    <w:name w:val="首标题"/>
    <w:qFormat/>
    <w:rPr>
      <w:rFonts w:ascii="Arial" w:eastAsia="宋体" w:hAnsi="Arial"/>
      <w:sz w:val="24"/>
      <w:lang w:val="en-US" w:eastAsia="zh-CN" w:bidi="ar-SA"/>
    </w:rPr>
  </w:style>
  <w:style w:type="table" w:customStyle="1" w:styleId="71">
    <w:name w:val="网格型7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unhideWhenUsed/>
    <w:rsid w:val="009A71F1"/>
    <w:rPr>
      <w:lang w:val="en-GB" w:eastAsia="en-US"/>
    </w:rPr>
  </w:style>
  <w:style w:type="character" w:customStyle="1" w:styleId="normaltextrun">
    <w:name w:val="normaltextrun"/>
    <w:basedOn w:val="a0"/>
    <w:qFormat/>
    <w:rsid w:val="00770232"/>
  </w:style>
  <w:style w:type="character" w:customStyle="1" w:styleId="eop">
    <w:name w:val="eop"/>
    <w:basedOn w:val="a0"/>
    <w:qFormat/>
    <w:rsid w:val="00770232"/>
  </w:style>
  <w:style w:type="paragraph" w:customStyle="1" w:styleId="paragraph">
    <w:name w:val="paragraph"/>
    <w:basedOn w:val="a"/>
    <w:qFormat/>
    <w:rsid w:val="00770232"/>
    <w:pPr>
      <w:spacing w:before="100" w:beforeAutospacing="1" w:after="100" w:afterAutospacing="1"/>
    </w:pPr>
    <w:rPr>
      <w:rFonts w:ascii="PMingLiU" w:eastAsia="PMingLiU" w:hAnsi="PMingLiU" w:cs="PMingLiU"/>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203401">
      <w:bodyDiv w:val="1"/>
      <w:marLeft w:val="0"/>
      <w:marRight w:val="0"/>
      <w:marTop w:val="0"/>
      <w:marBottom w:val="0"/>
      <w:divBdr>
        <w:top w:val="none" w:sz="0" w:space="0" w:color="auto"/>
        <w:left w:val="none" w:sz="0" w:space="0" w:color="auto"/>
        <w:bottom w:val="none" w:sz="0" w:space="0" w:color="auto"/>
        <w:right w:val="none" w:sz="0" w:space="0" w:color="auto"/>
      </w:divBdr>
    </w:div>
    <w:div w:id="406538402">
      <w:bodyDiv w:val="1"/>
      <w:marLeft w:val="0"/>
      <w:marRight w:val="0"/>
      <w:marTop w:val="0"/>
      <w:marBottom w:val="0"/>
      <w:divBdr>
        <w:top w:val="none" w:sz="0" w:space="0" w:color="auto"/>
        <w:left w:val="none" w:sz="0" w:space="0" w:color="auto"/>
        <w:bottom w:val="none" w:sz="0" w:space="0" w:color="auto"/>
        <w:right w:val="none" w:sz="0" w:space="0" w:color="auto"/>
      </w:divBdr>
    </w:div>
    <w:div w:id="863517896">
      <w:bodyDiv w:val="1"/>
      <w:marLeft w:val="0"/>
      <w:marRight w:val="0"/>
      <w:marTop w:val="0"/>
      <w:marBottom w:val="0"/>
      <w:divBdr>
        <w:top w:val="none" w:sz="0" w:space="0" w:color="auto"/>
        <w:left w:val="none" w:sz="0" w:space="0" w:color="auto"/>
        <w:bottom w:val="none" w:sz="0" w:space="0" w:color="auto"/>
        <w:right w:val="none" w:sz="0" w:space="0" w:color="auto"/>
      </w:divBdr>
    </w:div>
    <w:div w:id="20288649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1171</Words>
  <Characters>6678</Characters>
  <Application>Microsoft Office Word</Application>
  <DocSecurity>0</DocSecurity>
  <Lines>55</Lines>
  <Paragraphs>15</Paragraphs>
  <ScaleCrop>false</ScaleCrop>
  <Company/>
  <LinksUpToDate>false</LinksUpToDate>
  <CharactersWithSpaces>7834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Xiaoran Zhang</cp:lastModifiedBy>
  <cp:revision>2</cp:revision>
  <cp:lastPrinted>2019-04-25T01:09:00Z</cp:lastPrinted>
  <dcterms:created xsi:type="dcterms:W3CDTF">2024-04-18T00:48:00Z</dcterms:created>
  <dcterms:modified xsi:type="dcterms:W3CDTF">2024-04-18T00:48:00Z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BBF05A8DB21D46499C52206ABC53B8B3</vt:lpwstr>
  </property>
</Properties>
</file>