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17AE2D" w14:textId="719F9D1E" w:rsidR="00121B70" w:rsidRPr="005A29C8" w:rsidRDefault="00121B70" w:rsidP="00121B70">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iCs/>
          <w:sz w:val="32"/>
          <w:szCs w:val="32"/>
          <w:lang w:val="en-GB" w:eastAsia="zh-CN"/>
        </w:rPr>
      </w:pPr>
      <w:bookmarkStart w:id="0" w:name="OLE_LINK5"/>
      <w:bookmarkStart w:id="1" w:name="OLE_LINK6"/>
      <w:r w:rsidRPr="005A29C8">
        <w:rPr>
          <w:rFonts w:ascii="Arial" w:eastAsia="SimSun" w:hAnsi="Arial" w:cs="Times New Roman"/>
          <w:b/>
          <w:bCs/>
          <w:sz w:val="24"/>
          <w:szCs w:val="24"/>
          <w:lang w:val="en-GB"/>
        </w:rPr>
        <w:t>3GPP T</w:t>
      </w:r>
      <w:bookmarkStart w:id="2" w:name="_Ref452454252"/>
      <w:bookmarkEnd w:id="2"/>
      <w:r w:rsidRPr="005A29C8">
        <w:rPr>
          <w:rFonts w:ascii="Arial" w:eastAsia="SimSun" w:hAnsi="Arial" w:cs="Times New Roman"/>
          <w:b/>
          <w:bCs/>
          <w:sz w:val="24"/>
          <w:szCs w:val="24"/>
          <w:lang w:val="en-GB"/>
        </w:rPr>
        <w:t>SG-RAN WG4 Meeting #1</w:t>
      </w:r>
      <w:r>
        <w:rPr>
          <w:rFonts w:ascii="Arial" w:eastAsia="SimSun" w:hAnsi="Arial" w:cs="Times New Roman"/>
          <w:b/>
          <w:bCs/>
          <w:sz w:val="24"/>
          <w:szCs w:val="24"/>
          <w:lang w:val="en-GB"/>
        </w:rPr>
        <w:t>10</w:t>
      </w:r>
      <w:r w:rsidR="001F7D8B">
        <w:rPr>
          <w:rFonts w:ascii="Arial" w:eastAsia="SimSun" w:hAnsi="Arial" w:cs="Times New Roman"/>
          <w:b/>
          <w:bCs/>
          <w:sz w:val="24"/>
          <w:szCs w:val="24"/>
          <w:lang w:val="en-GB"/>
        </w:rPr>
        <w:t>bis</w:t>
      </w:r>
      <w:r w:rsidRPr="005A29C8">
        <w:rPr>
          <w:lang w:val="en-GB"/>
        </w:rPr>
        <w:tab/>
      </w:r>
      <w:r w:rsidRPr="00555F32">
        <w:rPr>
          <w:rFonts w:ascii="Arial" w:eastAsia="SimSun" w:hAnsi="Arial" w:cs="Times New Roman"/>
          <w:b/>
          <w:bCs/>
          <w:sz w:val="24"/>
          <w:szCs w:val="24"/>
          <w:lang w:val="en-GB" w:eastAsia="ja-JP"/>
        </w:rPr>
        <w:t>R4-</w:t>
      </w:r>
      <w:r w:rsidRPr="00555F32">
        <w:rPr>
          <w:rFonts w:ascii="Arial" w:eastAsia="SimSun" w:hAnsi="Arial" w:cs="Times New Roman"/>
          <w:b/>
          <w:bCs/>
          <w:sz w:val="24"/>
          <w:szCs w:val="24"/>
          <w:lang w:val="en-GB" w:eastAsia="zh-CN"/>
        </w:rPr>
        <w:t>240</w:t>
      </w:r>
      <w:r w:rsidR="00555F32">
        <w:rPr>
          <w:rFonts w:ascii="Arial" w:eastAsia="SimSun" w:hAnsi="Arial" w:cs="Times New Roman"/>
          <w:b/>
          <w:bCs/>
          <w:sz w:val="24"/>
          <w:szCs w:val="24"/>
          <w:lang w:val="en-GB" w:eastAsia="zh-CN"/>
        </w:rPr>
        <w:t>5818</w:t>
      </w:r>
    </w:p>
    <w:p w14:paraId="2381B2FD" w14:textId="1F65FBBE" w:rsidR="00121B70" w:rsidRPr="005A29C8" w:rsidRDefault="001F7D8B" w:rsidP="00121B70">
      <w:pPr>
        <w:pStyle w:val="CRCoverPage"/>
        <w:outlineLvl w:val="0"/>
        <w:rPr>
          <w:b/>
          <w:noProof/>
          <w:sz w:val="24"/>
          <w:lang w:eastAsia="zh-CN"/>
        </w:rPr>
      </w:pPr>
      <w:bookmarkStart w:id="3" w:name="_Hlk157770377"/>
      <w:bookmarkEnd w:id="0"/>
      <w:bookmarkEnd w:id="1"/>
      <w:r>
        <w:rPr>
          <w:rFonts w:eastAsia="SimSun" w:cs="Arial"/>
          <w:b/>
          <w:sz w:val="24"/>
          <w:szCs w:val="24"/>
          <w:lang w:eastAsia="zh-CN"/>
        </w:rPr>
        <w:t>Changsha</w:t>
      </w:r>
      <w:r w:rsidRPr="006D409C">
        <w:rPr>
          <w:rFonts w:eastAsia="SimSun" w:cs="Arial"/>
          <w:b/>
          <w:sz w:val="24"/>
          <w:szCs w:val="24"/>
          <w:lang w:eastAsia="zh-CN"/>
        </w:rPr>
        <w:t xml:space="preserve">, </w:t>
      </w:r>
      <w:r>
        <w:rPr>
          <w:rFonts w:eastAsia="SimSun" w:cs="Arial"/>
          <w:b/>
          <w:sz w:val="24"/>
          <w:szCs w:val="24"/>
          <w:lang w:eastAsia="zh-CN"/>
        </w:rPr>
        <w:t>China</w:t>
      </w:r>
      <w:r w:rsidRPr="006D409C">
        <w:rPr>
          <w:rFonts w:eastAsia="SimSun" w:cs="Arial"/>
          <w:b/>
          <w:sz w:val="24"/>
          <w:szCs w:val="24"/>
          <w:lang w:eastAsia="zh-CN"/>
        </w:rPr>
        <w:t xml:space="preserve">, </w:t>
      </w:r>
      <w:r>
        <w:rPr>
          <w:rFonts w:eastAsia="SimSun" w:cs="Arial"/>
          <w:b/>
          <w:sz w:val="24"/>
          <w:szCs w:val="24"/>
          <w:lang w:eastAsia="zh-CN"/>
        </w:rPr>
        <w:t>April 15</w:t>
      </w:r>
      <w:r w:rsidRPr="0093320A">
        <w:rPr>
          <w:rFonts w:eastAsia="SimSun" w:cs="Arial"/>
          <w:b/>
          <w:sz w:val="24"/>
          <w:szCs w:val="24"/>
          <w:vertAlign w:val="superscript"/>
          <w:lang w:eastAsia="zh-CN"/>
        </w:rPr>
        <w:t>th</w:t>
      </w:r>
      <w:r>
        <w:rPr>
          <w:rFonts w:eastAsia="SimSun" w:cs="Arial"/>
          <w:b/>
          <w:sz w:val="24"/>
          <w:szCs w:val="24"/>
          <w:lang w:eastAsia="zh-CN"/>
        </w:rPr>
        <w:t xml:space="preserve"> – </w:t>
      </w:r>
      <w:r w:rsidRPr="006D409C">
        <w:rPr>
          <w:rFonts w:eastAsia="SimSun" w:cs="Arial"/>
          <w:b/>
          <w:sz w:val="24"/>
          <w:szCs w:val="24"/>
          <w:lang w:eastAsia="zh-CN"/>
        </w:rPr>
        <w:t>1</w:t>
      </w:r>
      <w:r>
        <w:rPr>
          <w:rFonts w:eastAsia="SimSun" w:cs="Arial"/>
          <w:b/>
          <w:sz w:val="24"/>
          <w:szCs w:val="24"/>
          <w:lang w:eastAsia="zh-CN"/>
        </w:rPr>
        <w:t>9</w:t>
      </w:r>
      <w:r w:rsidRPr="0093320A">
        <w:rPr>
          <w:rFonts w:eastAsia="SimSun" w:cs="Arial"/>
          <w:b/>
          <w:sz w:val="24"/>
          <w:szCs w:val="24"/>
          <w:vertAlign w:val="superscript"/>
          <w:lang w:eastAsia="zh-CN"/>
        </w:rPr>
        <w:t>th</w:t>
      </w:r>
      <w:r w:rsidRPr="006D409C">
        <w:rPr>
          <w:rFonts w:eastAsia="SimSun" w:cs="Arial"/>
          <w:b/>
          <w:sz w:val="24"/>
          <w:szCs w:val="24"/>
          <w:lang w:eastAsia="zh-CN"/>
        </w:rPr>
        <w:t>, 2024</w:t>
      </w:r>
    </w:p>
    <w:bookmarkEnd w:id="3"/>
    <w:p w14:paraId="301DE9FC"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06A634E7" w14:textId="77A046A9" w:rsidR="00841BCD" w:rsidRPr="008C39F7" w:rsidRDefault="00841BCD" w:rsidP="716A8FE0">
      <w:pPr>
        <w:tabs>
          <w:tab w:val="left" w:pos="1985"/>
        </w:tabs>
        <w:ind w:left="1985" w:hanging="1985"/>
        <w:rPr>
          <w:rFonts w:ascii="Arial" w:eastAsia="Calibri" w:hAnsi="Arial" w:cs="Arial"/>
          <w:b/>
          <w:bCs/>
          <w:sz w:val="24"/>
          <w:szCs w:val="24"/>
          <w:highlight w:val="yellow"/>
        </w:rPr>
      </w:pPr>
      <w:r w:rsidRPr="716A8FE0">
        <w:rPr>
          <w:rFonts w:ascii="Arial" w:eastAsia="Calibri" w:hAnsi="Arial" w:cs="Arial"/>
          <w:b/>
          <w:bCs/>
          <w:sz w:val="24"/>
          <w:szCs w:val="24"/>
        </w:rPr>
        <w:t>Source:</w:t>
      </w:r>
      <w:r>
        <w:tab/>
      </w:r>
      <w:r w:rsidRPr="716A8FE0">
        <w:rPr>
          <w:rFonts w:ascii="Arial" w:eastAsia="Calibri" w:hAnsi="Arial" w:cs="Arial"/>
          <w:b/>
          <w:bCs/>
          <w:sz w:val="24"/>
          <w:szCs w:val="24"/>
        </w:rPr>
        <w:t>Nokia</w:t>
      </w:r>
    </w:p>
    <w:p w14:paraId="314838EB" w14:textId="11C9C524" w:rsidR="00841BCD" w:rsidRPr="008C39F7" w:rsidRDefault="00841BCD" w:rsidP="3A935BFD">
      <w:pPr>
        <w:ind w:left="1985" w:hanging="1985"/>
        <w:rPr>
          <w:rFonts w:ascii="Arial" w:eastAsia="Calibri" w:hAnsi="Arial" w:cs="Arial"/>
          <w:b/>
          <w:bCs/>
          <w:sz w:val="24"/>
          <w:szCs w:val="24"/>
        </w:rPr>
      </w:pPr>
      <w:r w:rsidRPr="716A8FE0">
        <w:rPr>
          <w:rFonts w:ascii="Arial" w:eastAsia="Calibri" w:hAnsi="Arial" w:cs="Arial"/>
          <w:b/>
          <w:bCs/>
          <w:sz w:val="24"/>
          <w:szCs w:val="24"/>
        </w:rPr>
        <w:t>Title:</w:t>
      </w:r>
      <w:r>
        <w:tab/>
      </w:r>
      <w:r w:rsidR="00F04C1B" w:rsidRPr="716A8FE0">
        <w:rPr>
          <w:rFonts w:ascii="Arial" w:eastAsia="Calibri" w:hAnsi="Arial" w:cs="Arial"/>
          <w:b/>
          <w:bCs/>
          <w:sz w:val="24"/>
          <w:szCs w:val="24"/>
        </w:rPr>
        <w:t xml:space="preserve">RRM Core Requirements </w:t>
      </w:r>
      <w:r w:rsidR="2C7800EC" w:rsidRPr="716A8FE0">
        <w:rPr>
          <w:rFonts w:ascii="Arial" w:eastAsia="Calibri" w:hAnsi="Arial" w:cs="Arial"/>
          <w:b/>
          <w:bCs/>
          <w:sz w:val="24"/>
          <w:szCs w:val="24"/>
        </w:rPr>
        <w:t xml:space="preserve">Maintenance </w:t>
      </w:r>
      <w:r w:rsidR="00F04C1B" w:rsidRPr="716A8FE0">
        <w:rPr>
          <w:rFonts w:ascii="Arial" w:eastAsia="Calibri" w:hAnsi="Arial" w:cs="Arial"/>
          <w:b/>
          <w:bCs/>
          <w:sz w:val="24"/>
          <w:szCs w:val="24"/>
        </w:rPr>
        <w:t>for Enhanced RedCap</w:t>
      </w:r>
    </w:p>
    <w:p w14:paraId="3ABC4F49" w14:textId="329BEB33" w:rsidR="00841BCD" w:rsidRPr="008C39F7" w:rsidRDefault="00841BCD" w:rsidP="00841BCD">
      <w:pPr>
        <w:tabs>
          <w:tab w:val="left" w:pos="1985"/>
        </w:tabs>
        <w:spacing w:after="120" w:line="240" w:lineRule="auto"/>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1F7D8B" w:rsidRPr="001F7D8B">
        <w:rPr>
          <w:rFonts w:ascii="Arial" w:eastAsia="MS Mincho" w:hAnsi="Arial" w:cs="Arial"/>
          <w:b/>
          <w:bCs/>
          <w:sz w:val="24"/>
          <w:szCs w:val="20"/>
        </w:rPr>
        <w:t>6.21.2</w:t>
      </w:r>
    </w:p>
    <w:p w14:paraId="0F8EE81B" w14:textId="29FAE4E3" w:rsidR="00E323E9"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786B137F" w14:textId="77777777" w:rsidR="00841BCD" w:rsidRPr="008C39F7" w:rsidRDefault="00841BCD" w:rsidP="00A37002">
      <w:pPr>
        <w:pStyle w:val="RAN4H1"/>
      </w:pPr>
      <w:bookmarkStart w:id="4" w:name="_Toc116995841"/>
      <w:r w:rsidRPr="008C39F7">
        <w:t>Intro</w:t>
      </w:r>
      <w:r w:rsidRPr="008C39F7">
        <w:rPr>
          <w:rStyle w:val="RAN4H1Char"/>
          <w:lang w:val="en-US"/>
        </w:rPr>
        <w:t>ductio</w:t>
      </w:r>
      <w:r w:rsidRPr="008C39F7">
        <w:t>n</w:t>
      </w:r>
      <w:bookmarkEnd w:id="4"/>
    </w:p>
    <w:p w14:paraId="01F8AB2E" w14:textId="4867962A" w:rsidR="00F04C1B" w:rsidRDefault="00F04C1B" w:rsidP="00856CB1">
      <w:r>
        <w:t xml:space="preserve">The revised Rel-18 WID [1] for </w:t>
      </w:r>
      <w:r w:rsidR="00D51157">
        <w:t>e</w:t>
      </w:r>
      <w:r>
        <w:t>nhanced RedCap contains several enhancements for core requirements</w:t>
      </w:r>
      <w:r w:rsidR="00856CB1">
        <w:t xml:space="preserve">. </w:t>
      </w:r>
      <w:r>
        <w:t>In RAN4#10</w:t>
      </w:r>
      <w:r w:rsidR="00856CB1">
        <w:t>9</w:t>
      </w:r>
      <w:r>
        <w:t xml:space="preserve"> [</w:t>
      </w:r>
      <w:r w:rsidR="00AD1416">
        <w:t>2</w:t>
      </w:r>
      <w:r>
        <w:t>]</w:t>
      </w:r>
      <w:r w:rsidR="002D6013">
        <w:t xml:space="preserve"> and RAN4#110 [3]</w:t>
      </w:r>
      <w:r>
        <w:t>, it is discussed how to define</w:t>
      </w:r>
      <w:r w:rsidR="00856CB1">
        <w:t xml:space="preserve"> the m</w:t>
      </w:r>
      <w:r w:rsidR="00856CB1" w:rsidRPr="00856CB1">
        <w:t>easurements on higher priority carriers</w:t>
      </w:r>
      <w:r w:rsidR="00856CB1">
        <w:t>.</w:t>
      </w:r>
    </w:p>
    <w:p w14:paraId="3BCBAFB2" w14:textId="77777777" w:rsidR="00F04C1B" w:rsidRDefault="00F04C1B" w:rsidP="00F04C1B">
      <w:pPr>
        <w:spacing w:after="0"/>
      </w:pPr>
    </w:p>
    <w:tbl>
      <w:tblPr>
        <w:tblStyle w:val="TableGrid"/>
        <w:tblW w:w="0" w:type="auto"/>
        <w:tblLook w:val="04A0" w:firstRow="1" w:lastRow="0" w:firstColumn="1" w:lastColumn="0" w:noHBand="0" w:noVBand="1"/>
      </w:tblPr>
      <w:tblGrid>
        <w:gridCol w:w="9617"/>
      </w:tblGrid>
      <w:tr w:rsidR="00F04C1B" w:rsidRPr="00CD498C" w14:paraId="704C1AE3" w14:textId="77777777">
        <w:tc>
          <w:tcPr>
            <w:tcW w:w="9617" w:type="dxa"/>
          </w:tcPr>
          <w:p w14:paraId="539A52D2" w14:textId="77777777" w:rsidR="002D6013" w:rsidRDefault="002D6013" w:rsidP="002D6013">
            <w:pPr>
              <w:pStyle w:val="ListParagraph"/>
              <w:numPr>
                <w:ilvl w:val="0"/>
                <w:numId w:val="42"/>
              </w:numPr>
              <w:overflowPunct w:val="0"/>
              <w:autoSpaceDE w:val="0"/>
              <w:autoSpaceDN w:val="0"/>
              <w:adjustRightInd w:val="0"/>
              <w:spacing w:after="120"/>
              <w:contextualSpacing w:val="0"/>
            </w:pPr>
            <w:r>
              <w:t xml:space="preserve">When configured with </w:t>
            </w:r>
            <w:proofErr w:type="spellStart"/>
            <w:r>
              <w:t>eDRX_IDLE</w:t>
            </w:r>
            <w:proofErr w:type="spellEnd"/>
            <w:r>
              <w:t xml:space="preserve"> in IDLE/INACTIVE mode, the UE shall search every layer of higher priority at least every </w:t>
            </w:r>
            <w:proofErr w:type="spellStart"/>
            <w:r>
              <w:t>T</w:t>
            </w:r>
            <w:r>
              <w:rPr>
                <w:vertAlign w:val="subscript"/>
              </w:rPr>
              <w:t>higher_priority_search</w:t>
            </w:r>
            <w:proofErr w:type="spellEnd"/>
            <w:r>
              <w:t xml:space="preserve"> = </w:t>
            </w:r>
            <w:proofErr w:type="gramStart"/>
            <w:r>
              <w:t>max(</w:t>
            </w:r>
            <w:proofErr w:type="gramEnd"/>
            <w:r>
              <w:rPr>
                <w:lang w:eastAsia="zh-CN"/>
              </w:rPr>
              <w:t>60</w:t>
            </w:r>
            <w:r>
              <w:t>, [1]*</w:t>
            </w:r>
            <w:proofErr w:type="spellStart"/>
            <w:r>
              <w:rPr>
                <w:snapToGrid w:val="0"/>
              </w:rPr>
              <w:t>eDRX_IDLE</w:t>
            </w:r>
            <w:proofErr w:type="spellEnd"/>
            <w:r>
              <w:rPr>
                <w:snapToGrid w:val="0"/>
              </w:rPr>
              <w:t xml:space="preserve"> cycle length</w:t>
            </w:r>
            <w:r>
              <w:t xml:space="preserve">) * </w:t>
            </w:r>
            <w:proofErr w:type="spellStart"/>
            <w:r>
              <w:t>N</w:t>
            </w:r>
            <w:r>
              <w:rPr>
                <w:vertAlign w:val="subscript"/>
              </w:rPr>
              <w:t>layers</w:t>
            </w:r>
            <w:proofErr w:type="spellEnd"/>
            <w:r>
              <w:t xml:space="preserve"> seconds.</w:t>
            </w:r>
          </w:p>
          <w:p w14:paraId="69E77A4F" w14:textId="15B8762A" w:rsidR="00F04C1B" w:rsidRPr="002D6013" w:rsidRDefault="002D6013" w:rsidP="002D6013">
            <w:pPr>
              <w:pStyle w:val="ListParagraph"/>
              <w:numPr>
                <w:ilvl w:val="1"/>
                <w:numId w:val="42"/>
              </w:numPr>
              <w:overflowPunct w:val="0"/>
              <w:autoSpaceDE w:val="0"/>
              <w:autoSpaceDN w:val="0"/>
              <w:adjustRightInd w:val="0"/>
              <w:spacing w:after="120"/>
              <w:contextualSpacing w:val="0"/>
            </w:pPr>
            <w:r>
              <w:t>RAN4 to further discuss the value of [1] during the next RAN4 meeting.</w:t>
            </w:r>
          </w:p>
        </w:tc>
      </w:tr>
    </w:tbl>
    <w:p w14:paraId="378D80CC" w14:textId="77777777" w:rsidR="00F04C1B" w:rsidRDefault="00F04C1B" w:rsidP="00F04C1B">
      <w:pPr>
        <w:spacing w:after="0"/>
      </w:pPr>
    </w:p>
    <w:p w14:paraId="4A92DC96" w14:textId="77777777" w:rsidR="00F04C1B" w:rsidRDefault="00F04C1B" w:rsidP="00F04C1B">
      <w:r>
        <w:t xml:space="preserve">For above depicted enhancements, RRM core requirements are discussed in this contribution and a proposal on the further proceeding is made. </w:t>
      </w:r>
    </w:p>
    <w:p w14:paraId="7F255575" w14:textId="77777777" w:rsidR="00F04C1B" w:rsidRPr="00EF698B" w:rsidRDefault="00F04C1B" w:rsidP="00F04C1B">
      <w:pPr>
        <w:pStyle w:val="RAN4H1"/>
      </w:pPr>
      <w:r w:rsidRPr="00EF698B">
        <w:t>Discussion</w:t>
      </w:r>
    </w:p>
    <w:p w14:paraId="564C6A14" w14:textId="77777777" w:rsidR="00F04C1B" w:rsidRDefault="00F04C1B" w:rsidP="00F04C1B">
      <w:r>
        <w:t>Impacts to RRM core requirements for the above enhancements in the WID objective are discussed in this section.</w:t>
      </w:r>
    </w:p>
    <w:p w14:paraId="09F17C8A" w14:textId="07308CD9" w:rsidR="00856CB1" w:rsidRDefault="00C5134D" w:rsidP="00F04C1B">
      <w:pPr>
        <w:pStyle w:val="RAN4H2"/>
      </w:pPr>
      <w:r>
        <w:t>M</w:t>
      </w:r>
      <w:r w:rsidR="00856CB1" w:rsidRPr="00856CB1">
        <w:t>easurements on higher priority carriers</w:t>
      </w:r>
      <w:r w:rsidR="00856CB1" w:rsidRPr="00CD498C">
        <w:t xml:space="preserve"> </w:t>
      </w:r>
    </w:p>
    <w:p w14:paraId="10EB8160" w14:textId="32E4A98A" w:rsidR="001F7D8B" w:rsidRPr="001F7D8B" w:rsidRDefault="001F7D8B" w:rsidP="00B27028">
      <w:pPr>
        <w:pStyle w:val="RAN4H3"/>
      </w:pPr>
      <w:r w:rsidRPr="001F7D8B">
        <w:rPr>
          <w:lang w:val="en-GB"/>
        </w:rPr>
        <w:t xml:space="preserve">UE configured with </w:t>
      </w:r>
      <w:proofErr w:type="spellStart"/>
      <w:r w:rsidRPr="001F7D8B">
        <w:rPr>
          <w:lang w:val="en-GB"/>
        </w:rPr>
        <w:t>eDRX_IDLE</w:t>
      </w:r>
      <w:proofErr w:type="spellEnd"/>
      <w:r w:rsidRPr="001F7D8B">
        <w:rPr>
          <w:lang w:val="en-GB"/>
        </w:rPr>
        <w:t xml:space="preserve"> </w:t>
      </w:r>
      <w:proofErr w:type="gramStart"/>
      <w:r w:rsidRPr="001F7D8B">
        <w:rPr>
          <w:lang w:val="en-GB"/>
        </w:rPr>
        <w:t>cycle</w:t>
      </w:r>
      <w:proofErr w:type="gramEnd"/>
    </w:p>
    <w:p w14:paraId="6B0B5728" w14:textId="628D6A79" w:rsidR="00AB0296" w:rsidRDefault="00254A4B" w:rsidP="00C5134D">
      <w:r>
        <w:t>In RAN4#1</w:t>
      </w:r>
      <w:r w:rsidR="009378F5">
        <w:t>09</w:t>
      </w:r>
      <w:r>
        <w:t>, w</w:t>
      </w:r>
      <w:r w:rsidR="00C5134D">
        <w:t xml:space="preserve">hen configured with </w:t>
      </w:r>
      <w:r w:rsidR="007A7DA5">
        <w:t>eDRX</w:t>
      </w:r>
      <w:r w:rsidR="00C5134D">
        <w:t xml:space="preserve">, </w:t>
      </w:r>
      <w:r>
        <w:t xml:space="preserve">it has been agreed that </w:t>
      </w:r>
      <w:r w:rsidR="00C5134D">
        <w:t xml:space="preserve">the UE shall search every layer of higher priority at least every </w:t>
      </w:r>
      <w:proofErr w:type="spellStart"/>
      <w:r w:rsidR="00C5134D">
        <w:t>T</w:t>
      </w:r>
      <w:r w:rsidR="00C5134D" w:rsidRPr="00AB0296">
        <w:rPr>
          <w:vertAlign w:val="subscript"/>
        </w:rPr>
        <w:t>higher_priority_search</w:t>
      </w:r>
      <w:proofErr w:type="spellEnd"/>
      <w:r w:rsidR="00AB0296">
        <w:t xml:space="preserve"> by using the LTE requirements. </w:t>
      </w:r>
    </w:p>
    <w:p w14:paraId="3556A81D" w14:textId="4155F5BF" w:rsidR="00AB0296" w:rsidRDefault="00AB0296" w:rsidP="00C5134D">
      <w:r>
        <w:t xml:space="preserve">In Clause 4.2.2 of 36.133, the requirements on higher priority search are specified. </w:t>
      </w:r>
    </w:p>
    <w:tbl>
      <w:tblPr>
        <w:tblStyle w:val="TableGrid"/>
        <w:tblW w:w="0" w:type="auto"/>
        <w:tblLook w:val="04A0" w:firstRow="1" w:lastRow="0" w:firstColumn="1" w:lastColumn="0" w:noHBand="0" w:noVBand="1"/>
      </w:tblPr>
      <w:tblGrid>
        <w:gridCol w:w="9617"/>
      </w:tblGrid>
      <w:tr w:rsidR="00AB0296" w14:paraId="2D78B2CA" w14:textId="77777777" w:rsidTr="00AB0296">
        <w:tc>
          <w:tcPr>
            <w:tcW w:w="9617" w:type="dxa"/>
          </w:tcPr>
          <w:p w14:paraId="3384D6D4" w14:textId="77777777" w:rsidR="00AB0296" w:rsidRPr="00AB0296" w:rsidRDefault="00AB0296" w:rsidP="00AB0296">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sz w:val="28"/>
                <w:szCs w:val="20"/>
                <w:lang w:val="en-GB"/>
              </w:rPr>
            </w:pPr>
            <w:bookmarkStart w:id="5" w:name="_Toc383690645"/>
            <w:r w:rsidRPr="00AB0296">
              <w:rPr>
                <w:rFonts w:ascii="Arial" w:eastAsia="Times New Roman" w:hAnsi="Arial" w:cs="Times New Roman"/>
                <w:sz w:val="28"/>
                <w:szCs w:val="20"/>
                <w:lang w:val="en-GB"/>
              </w:rPr>
              <w:t>4.2.2</w:t>
            </w:r>
            <w:r w:rsidRPr="00AB0296">
              <w:rPr>
                <w:rFonts w:ascii="Arial" w:eastAsia="Times New Roman" w:hAnsi="Arial" w:cs="Times New Roman"/>
                <w:sz w:val="28"/>
                <w:szCs w:val="20"/>
                <w:lang w:val="en-GB"/>
              </w:rPr>
              <w:tab/>
              <w:t>Requirements</w:t>
            </w:r>
            <w:bookmarkEnd w:id="5"/>
          </w:p>
          <w:p w14:paraId="0A324927" w14:textId="77777777" w:rsidR="00AB0296" w:rsidRPr="00AB0296" w:rsidRDefault="00AB0296" w:rsidP="00AB0296">
            <w:pPr>
              <w:overflowPunct w:val="0"/>
              <w:autoSpaceDE w:val="0"/>
              <w:autoSpaceDN w:val="0"/>
              <w:adjustRightInd w:val="0"/>
              <w:spacing w:after="180"/>
              <w:textAlignment w:val="baseline"/>
              <w:rPr>
                <w:rFonts w:eastAsia="Times New Roman" w:cs="Times New Roman"/>
                <w:szCs w:val="20"/>
                <w:lang w:val="en-GB"/>
              </w:rPr>
            </w:pPr>
            <w:r w:rsidRPr="00AB0296">
              <w:rPr>
                <w:rFonts w:eastAsia="Times New Roman" w:cs="Times New Roman"/>
                <w:szCs w:val="20"/>
                <w:lang w:val="en-GB"/>
              </w:rPr>
              <w:t xml:space="preserve">The UE shall search every layer of higher priority at least every </w:t>
            </w:r>
            <w:proofErr w:type="spellStart"/>
            <w:r w:rsidRPr="00AB0296">
              <w:rPr>
                <w:rFonts w:eastAsia="Times New Roman" w:cs="Times New Roman"/>
                <w:szCs w:val="20"/>
                <w:lang w:val="en-GB"/>
              </w:rPr>
              <w:t>T</w:t>
            </w:r>
            <w:r w:rsidRPr="00AB0296">
              <w:rPr>
                <w:rFonts w:eastAsia="Times New Roman" w:cs="Times New Roman"/>
                <w:szCs w:val="20"/>
                <w:vertAlign w:val="subscript"/>
                <w:lang w:val="en-GB"/>
              </w:rPr>
              <w:t>higher_priority_search</w:t>
            </w:r>
            <w:proofErr w:type="spellEnd"/>
            <w:r w:rsidRPr="00AB0296">
              <w:rPr>
                <w:rFonts w:eastAsia="Times New Roman" w:cs="Times New Roman"/>
                <w:szCs w:val="20"/>
                <w:lang w:val="en-GB"/>
              </w:rPr>
              <w:t xml:space="preserve"> = (60 * </w:t>
            </w:r>
            <w:proofErr w:type="spellStart"/>
            <w:r w:rsidRPr="00AB0296">
              <w:rPr>
                <w:rFonts w:eastAsia="Times New Roman" w:cs="Times New Roman"/>
                <w:szCs w:val="20"/>
                <w:lang w:val="en-GB"/>
              </w:rPr>
              <w:t>N</w:t>
            </w:r>
            <w:r w:rsidRPr="00AB0296">
              <w:rPr>
                <w:rFonts w:eastAsia="Times New Roman" w:cs="Times New Roman"/>
                <w:szCs w:val="20"/>
                <w:vertAlign w:val="subscript"/>
                <w:lang w:val="en-GB"/>
              </w:rPr>
              <w:t>layers</w:t>
            </w:r>
            <w:proofErr w:type="spellEnd"/>
            <w:r w:rsidRPr="00AB0296">
              <w:rPr>
                <w:rFonts w:eastAsia="Times New Roman" w:cs="Times New Roman"/>
                <w:szCs w:val="20"/>
                <w:lang w:val="en-GB"/>
              </w:rPr>
              <w:t xml:space="preserve">) seconds when the UE is not configured with </w:t>
            </w:r>
            <w:proofErr w:type="spellStart"/>
            <w:r w:rsidRPr="00AB0296">
              <w:rPr>
                <w:rFonts w:eastAsia="Times New Roman" w:cs="Times New Roman"/>
                <w:szCs w:val="20"/>
                <w:lang w:val="en-GB"/>
              </w:rPr>
              <w:t>eDRX_IDLE</w:t>
            </w:r>
            <w:proofErr w:type="spellEnd"/>
            <w:r w:rsidRPr="00AB0296">
              <w:rPr>
                <w:rFonts w:eastAsia="Times New Roman" w:cs="Times New Roman"/>
                <w:szCs w:val="20"/>
                <w:lang w:val="en-GB"/>
              </w:rPr>
              <w:t xml:space="preserve"> cycle, and at least every </w:t>
            </w:r>
            <w:proofErr w:type="spellStart"/>
            <w:r w:rsidRPr="00AB0296">
              <w:rPr>
                <w:rFonts w:eastAsia="Times New Roman" w:cs="Times New Roman"/>
                <w:szCs w:val="20"/>
                <w:highlight w:val="green"/>
                <w:lang w:val="en-GB"/>
              </w:rPr>
              <w:t>T</w:t>
            </w:r>
            <w:r w:rsidRPr="00AB0296">
              <w:rPr>
                <w:rFonts w:eastAsia="Times New Roman" w:cs="Times New Roman"/>
                <w:szCs w:val="20"/>
                <w:highlight w:val="green"/>
                <w:vertAlign w:val="subscript"/>
                <w:lang w:val="en-GB"/>
              </w:rPr>
              <w:t>higher_priority_search</w:t>
            </w:r>
            <w:proofErr w:type="spellEnd"/>
            <w:r w:rsidRPr="00AB0296">
              <w:rPr>
                <w:rFonts w:eastAsia="Times New Roman" w:cs="Times New Roman"/>
                <w:szCs w:val="20"/>
                <w:highlight w:val="green"/>
                <w:lang w:val="en-GB"/>
              </w:rPr>
              <w:t xml:space="preserve"> = MAX(60 * </w:t>
            </w:r>
            <w:proofErr w:type="spellStart"/>
            <w:r w:rsidRPr="00AB0296">
              <w:rPr>
                <w:rFonts w:eastAsia="Times New Roman" w:cs="Times New Roman"/>
                <w:szCs w:val="20"/>
                <w:highlight w:val="green"/>
                <w:lang w:val="en-GB"/>
              </w:rPr>
              <w:t>N</w:t>
            </w:r>
            <w:r w:rsidRPr="00AB0296">
              <w:rPr>
                <w:rFonts w:eastAsia="Times New Roman" w:cs="Times New Roman"/>
                <w:szCs w:val="20"/>
                <w:highlight w:val="green"/>
                <w:vertAlign w:val="subscript"/>
                <w:lang w:val="en-GB"/>
              </w:rPr>
              <w:t>layers</w:t>
            </w:r>
            <w:proofErr w:type="spellEnd"/>
            <w:r w:rsidRPr="00AB0296">
              <w:rPr>
                <w:rFonts w:eastAsia="Times New Roman" w:cs="Times New Roman"/>
                <w:szCs w:val="20"/>
                <w:highlight w:val="green"/>
                <w:lang w:val="en-GB"/>
              </w:rPr>
              <w:t xml:space="preserve">, one </w:t>
            </w:r>
            <w:proofErr w:type="spellStart"/>
            <w:r w:rsidRPr="00AB0296">
              <w:rPr>
                <w:rFonts w:eastAsia="Times New Roman" w:cs="Times New Roman"/>
                <w:szCs w:val="20"/>
                <w:highlight w:val="green"/>
                <w:lang w:val="en-GB"/>
              </w:rPr>
              <w:t>eDRX_IDLE</w:t>
            </w:r>
            <w:proofErr w:type="spellEnd"/>
            <w:r w:rsidRPr="00AB0296">
              <w:rPr>
                <w:rFonts w:eastAsia="Times New Roman" w:cs="Times New Roman"/>
                <w:szCs w:val="20"/>
                <w:highlight w:val="green"/>
                <w:lang w:val="en-GB"/>
              </w:rPr>
              <w:t xml:space="preserve"> cycle)</w:t>
            </w:r>
            <w:r w:rsidRPr="00AB0296">
              <w:rPr>
                <w:rFonts w:eastAsia="Times New Roman" w:cs="Times New Roman"/>
                <w:szCs w:val="20"/>
                <w:lang w:val="en-GB"/>
              </w:rPr>
              <w:t xml:space="preserve"> when UE is configured with </w:t>
            </w:r>
            <w:proofErr w:type="spellStart"/>
            <w:r w:rsidRPr="00AB0296">
              <w:rPr>
                <w:rFonts w:eastAsia="Times New Roman" w:cs="Times New Roman"/>
                <w:szCs w:val="20"/>
                <w:lang w:val="en-GB"/>
              </w:rPr>
              <w:t>eDRX_IDLE</w:t>
            </w:r>
            <w:proofErr w:type="spellEnd"/>
            <w:r w:rsidRPr="00AB0296">
              <w:rPr>
                <w:rFonts w:eastAsia="Times New Roman" w:cs="Times New Roman"/>
                <w:szCs w:val="20"/>
                <w:lang w:val="en-GB"/>
              </w:rPr>
              <w:t xml:space="preserve"> cycle, where </w:t>
            </w:r>
            <w:proofErr w:type="spellStart"/>
            <w:r w:rsidRPr="00AB0296">
              <w:rPr>
                <w:rFonts w:eastAsia="Times New Roman" w:cs="Times New Roman"/>
                <w:szCs w:val="20"/>
                <w:lang w:val="en-GB"/>
              </w:rPr>
              <w:t>N</w:t>
            </w:r>
            <w:r w:rsidRPr="00AB0296">
              <w:rPr>
                <w:rFonts w:eastAsia="Times New Roman" w:cs="Times New Roman"/>
                <w:szCs w:val="20"/>
                <w:vertAlign w:val="subscript"/>
                <w:lang w:val="en-GB"/>
              </w:rPr>
              <w:t>layers</w:t>
            </w:r>
            <w:proofErr w:type="spellEnd"/>
            <w:r w:rsidRPr="00AB0296">
              <w:rPr>
                <w:rFonts w:eastAsia="Times New Roman" w:cs="Times New Roman"/>
                <w:szCs w:val="20"/>
                <w:lang w:val="en-GB"/>
              </w:rPr>
              <w:t xml:space="preserve"> is the total number of configured higher priority E-UTRA, UTRA FDD, UTRA TDD, CDMA2000 1x, HRPD and NR carrier frequencies and is additionally increased by one if one or more groups of GSM frequencies is configured as a higher priority.</w:t>
            </w:r>
          </w:p>
          <w:p w14:paraId="7E5F6A29" w14:textId="77777777" w:rsidR="00AB0296" w:rsidRDefault="00AB0296" w:rsidP="00C5134D"/>
        </w:tc>
      </w:tr>
    </w:tbl>
    <w:p w14:paraId="2B13CBAF" w14:textId="77777777" w:rsidR="00AB0296" w:rsidRDefault="00AB0296" w:rsidP="00C5134D"/>
    <w:p w14:paraId="5AC44FBB" w14:textId="6B57A968" w:rsidR="00F41551" w:rsidRDefault="00D11A68" w:rsidP="00F41551">
      <w:r>
        <w:t>We first observe that the equation in WF</w:t>
      </w:r>
      <w:r w:rsidR="00F41551">
        <w:t>, i.e.,</w:t>
      </w:r>
      <w:r>
        <w:t xml:space="preserve"> </w:t>
      </w:r>
      <w:proofErr w:type="spellStart"/>
      <w:r>
        <w:t>T</w:t>
      </w:r>
      <w:r>
        <w:rPr>
          <w:vertAlign w:val="subscript"/>
        </w:rPr>
        <w:t>higher_priority_search</w:t>
      </w:r>
      <w:proofErr w:type="spellEnd"/>
      <w:r>
        <w:t xml:space="preserve"> = </w:t>
      </w:r>
      <w:proofErr w:type="gramStart"/>
      <w:r>
        <w:t>max(</w:t>
      </w:r>
      <w:proofErr w:type="gramEnd"/>
      <w:r>
        <w:rPr>
          <w:lang w:eastAsia="zh-CN"/>
        </w:rPr>
        <w:t>60</w:t>
      </w:r>
      <w:r>
        <w:t>, [1]*</w:t>
      </w:r>
      <w:proofErr w:type="spellStart"/>
      <w:r>
        <w:rPr>
          <w:snapToGrid w:val="0"/>
        </w:rPr>
        <w:t>eDRX_IDLE</w:t>
      </w:r>
      <w:proofErr w:type="spellEnd"/>
      <w:r>
        <w:rPr>
          <w:snapToGrid w:val="0"/>
        </w:rPr>
        <w:t xml:space="preserve"> cycle length</w:t>
      </w:r>
      <w:r>
        <w:t xml:space="preserve">) * </w:t>
      </w:r>
      <w:proofErr w:type="spellStart"/>
      <w:r>
        <w:t>N</w:t>
      </w:r>
      <w:r>
        <w:rPr>
          <w:vertAlign w:val="subscript"/>
        </w:rPr>
        <w:t>layers</w:t>
      </w:r>
      <w:proofErr w:type="spellEnd"/>
      <w:r>
        <w:t xml:space="preserve"> seconds</w:t>
      </w:r>
      <w:r w:rsidR="00F41551">
        <w:t>,</w:t>
      </w:r>
      <w:r>
        <w:t xml:space="preserve"> is different from the equation in Clause 4.2.2 of 36.133. </w:t>
      </w:r>
      <w:r w:rsidR="00F41551">
        <w:t xml:space="preserve">When configured with </w:t>
      </w:r>
      <w:proofErr w:type="spellStart"/>
      <w:r w:rsidR="00F41551">
        <w:t>eDRX_IDLE</w:t>
      </w:r>
      <w:proofErr w:type="spellEnd"/>
      <w:r w:rsidR="00F41551">
        <w:t xml:space="preserve"> cycle</w:t>
      </w:r>
      <w:r>
        <w:t xml:space="preserve">, Clause 4.2.2 of 36.133 has been defined and used since eDRX IDLE is introduced in Rel-13. </w:t>
      </w:r>
      <w:r w:rsidR="00F41551">
        <w:t xml:space="preserve">In particular, in Clause 4.2.2 of 36.133, it is observed that </w:t>
      </w:r>
      <w:proofErr w:type="spellStart"/>
      <w:r w:rsidR="00F41551">
        <w:t>T</w:t>
      </w:r>
      <w:r w:rsidR="00F41551" w:rsidRPr="00AB0296">
        <w:rPr>
          <w:vertAlign w:val="subscript"/>
        </w:rPr>
        <w:t>higher_priority_search</w:t>
      </w:r>
      <w:proofErr w:type="spellEnd"/>
      <w:r w:rsidR="00F41551">
        <w:rPr>
          <w:vertAlign w:val="subscript"/>
        </w:rPr>
        <w:t xml:space="preserve"> </w:t>
      </w:r>
      <w:r w:rsidR="00F41551">
        <w:t xml:space="preserve">is given by the maximum value between </w:t>
      </w:r>
      <w:r w:rsidR="00F41551" w:rsidRPr="00B910B8">
        <w:t xml:space="preserve">60 * </w:t>
      </w:r>
      <w:proofErr w:type="spellStart"/>
      <w:r w:rsidR="00F41551" w:rsidRPr="00B910B8">
        <w:t>N</w:t>
      </w:r>
      <w:r w:rsidR="00F41551" w:rsidRPr="00B910B8">
        <w:rPr>
          <w:vertAlign w:val="subscript"/>
        </w:rPr>
        <w:t>layers</w:t>
      </w:r>
      <w:proofErr w:type="spellEnd"/>
      <w:r w:rsidR="00F41551">
        <w:t xml:space="preserve"> and</w:t>
      </w:r>
      <w:r w:rsidR="00F41551" w:rsidRPr="00B910B8">
        <w:t xml:space="preserve"> one </w:t>
      </w:r>
      <w:proofErr w:type="spellStart"/>
      <w:r w:rsidR="00F41551" w:rsidRPr="00B910B8">
        <w:t>eDRX_IDLE</w:t>
      </w:r>
      <w:proofErr w:type="spellEnd"/>
      <w:r w:rsidR="00F41551" w:rsidRPr="00B910B8">
        <w:t xml:space="preserve"> cycle</w:t>
      </w:r>
      <w:r w:rsidR="00F41551">
        <w:t xml:space="preserve"> length. The simplest way to define the NR measurement on higher priority carriers is to follow and reuse the LTE measurement on the higher priority carriers. To align the requirements on higher priority carriers between NR and LTE, </w:t>
      </w:r>
      <w:r w:rsidR="00F41551" w:rsidRPr="00B910B8">
        <w:t>UE shall search every layer of higher priority</w:t>
      </w:r>
      <w:r w:rsidR="00F41551">
        <w:t xml:space="preserve"> </w:t>
      </w:r>
      <w:r w:rsidR="00F41551" w:rsidRPr="00B910B8">
        <w:t xml:space="preserve">at least every </w:t>
      </w:r>
      <w:proofErr w:type="spellStart"/>
      <w:r w:rsidR="00F41551" w:rsidRPr="00B910B8">
        <w:t>T</w:t>
      </w:r>
      <w:r w:rsidR="00F41551" w:rsidRPr="00B910B8">
        <w:rPr>
          <w:vertAlign w:val="subscript"/>
        </w:rPr>
        <w:t>higher_priority_search</w:t>
      </w:r>
      <w:proofErr w:type="spellEnd"/>
      <w:r w:rsidR="00F41551" w:rsidRPr="00B910B8">
        <w:t xml:space="preserve"> = </w:t>
      </w:r>
      <w:proofErr w:type="gramStart"/>
      <w:r w:rsidR="00F41551">
        <w:t>max</w:t>
      </w:r>
      <w:r w:rsidR="00F41551" w:rsidRPr="00B910B8">
        <w:t>(</w:t>
      </w:r>
      <w:proofErr w:type="gramEnd"/>
      <w:r w:rsidR="00F41551" w:rsidRPr="00B910B8">
        <w:t xml:space="preserve">60 * </w:t>
      </w:r>
      <w:proofErr w:type="spellStart"/>
      <w:r w:rsidR="00F41551" w:rsidRPr="00B910B8">
        <w:t>N</w:t>
      </w:r>
      <w:r w:rsidR="00F41551" w:rsidRPr="00B910B8">
        <w:rPr>
          <w:vertAlign w:val="subscript"/>
        </w:rPr>
        <w:t>layers</w:t>
      </w:r>
      <w:proofErr w:type="spellEnd"/>
      <w:r w:rsidR="00F41551" w:rsidRPr="00B910B8">
        <w:t xml:space="preserve">, one </w:t>
      </w:r>
      <w:proofErr w:type="spellStart"/>
      <w:r w:rsidR="00F41551" w:rsidRPr="00B910B8">
        <w:t>eDRX_IDLE</w:t>
      </w:r>
      <w:proofErr w:type="spellEnd"/>
      <w:r w:rsidR="00F41551" w:rsidRPr="00B910B8">
        <w:t xml:space="preserve"> cycle)</w:t>
      </w:r>
      <w:r w:rsidR="00F41551">
        <w:t xml:space="preserve"> </w:t>
      </w:r>
      <w:r w:rsidR="00F41551">
        <w:lastRenderedPageBreak/>
        <w:t xml:space="preserve">seconds, when configured with </w:t>
      </w:r>
      <w:proofErr w:type="spellStart"/>
      <w:r w:rsidR="00F41551">
        <w:t>eDRX_IDLE</w:t>
      </w:r>
      <w:proofErr w:type="spellEnd"/>
      <w:r w:rsidR="00F41551">
        <w:t>.</w:t>
      </w:r>
      <w:r w:rsidR="0061349D">
        <w:t xml:space="preserve"> Moreover, the measurement on higher priority carriers in </w:t>
      </w:r>
      <w:r w:rsidR="0061349D" w:rsidRPr="0061349D">
        <w:t xml:space="preserve">Clause 4.2.2.7 </w:t>
      </w:r>
      <w:r w:rsidR="0061349D">
        <w:t xml:space="preserve">of 38.133 </w:t>
      </w:r>
      <w:r w:rsidR="0061349D" w:rsidRPr="0061349D">
        <w:t>is applicable to both RedCap and non-RedCap UE.</w:t>
      </w:r>
      <w:r w:rsidR="0061349D">
        <w:t xml:space="preserve"> Thus, the alignment between LTE and NR is essential. </w:t>
      </w:r>
    </w:p>
    <w:p w14:paraId="430D90EB" w14:textId="64EABC1E" w:rsidR="001F7D8B" w:rsidRDefault="00D11A68" w:rsidP="00F41551">
      <w:r>
        <w:t xml:space="preserve">Hence, RAN4 should </w:t>
      </w:r>
      <w:r w:rsidR="00F41551">
        <w:t xml:space="preserve">use the same </w:t>
      </w:r>
      <w:r>
        <w:t xml:space="preserve">measurement </w:t>
      </w:r>
      <w:r w:rsidR="00F41551">
        <w:t>on</w:t>
      </w:r>
      <w:r>
        <w:t xml:space="preserve"> higher priority carriers </w:t>
      </w:r>
      <w:r w:rsidR="00F41551">
        <w:t xml:space="preserve">as defined </w:t>
      </w:r>
      <w:r>
        <w:t>LTE defined in 36.133</w:t>
      </w:r>
      <w:r w:rsidR="00F41551">
        <w:t xml:space="preserve">, when configured with </w:t>
      </w:r>
      <w:proofErr w:type="spellStart"/>
      <w:r w:rsidR="00F41551">
        <w:t>eDRX_IDLE</w:t>
      </w:r>
      <w:proofErr w:type="spellEnd"/>
      <w:r w:rsidR="00F41551">
        <w:t>. The corresponding changes in Clause 4.2.2.7 are proposed in the CRs in R4</w:t>
      </w:r>
      <w:r w:rsidR="00F41551" w:rsidRPr="006302DE">
        <w:t>-240</w:t>
      </w:r>
      <w:r w:rsidR="00555F32">
        <w:t>5819</w:t>
      </w:r>
      <w:r w:rsidR="00F41551" w:rsidRPr="006302DE">
        <w:t xml:space="preserve"> (for RRC_IDLE state) [</w:t>
      </w:r>
      <w:r w:rsidR="00F41551">
        <w:t>4</w:t>
      </w:r>
      <w:r w:rsidR="00F41551" w:rsidRPr="006302DE">
        <w:t>]</w:t>
      </w:r>
      <w:r w:rsidR="00F41551">
        <w:t xml:space="preserve">. </w:t>
      </w:r>
    </w:p>
    <w:p w14:paraId="3589D340" w14:textId="144EF94B" w:rsidR="0061349D" w:rsidRDefault="00F41551" w:rsidP="0061349D">
      <w:pPr>
        <w:pStyle w:val="RAN4observation0"/>
      </w:pPr>
      <w:r>
        <w:t xml:space="preserve">When configured with </w:t>
      </w:r>
      <w:proofErr w:type="spellStart"/>
      <w:r>
        <w:t>eDRX_IDLE</w:t>
      </w:r>
      <w:proofErr w:type="spellEnd"/>
      <w:r>
        <w:t xml:space="preserve">, </w:t>
      </w:r>
      <w:r w:rsidR="00D11A68">
        <w:t>RAN4 should</w:t>
      </w:r>
      <w:r>
        <w:t xml:space="preserve"> use the same </w:t>
      </w:r>
      <w:r w:rsidR="00D11A68">
        <w:t xml:space="preserve">measurement on higher priority carriers </w:t>
      </w:r>
      <w:r>
        <w:t>as</w:t>
      </w:r>
      <w:r w:rsidR="00D11A68">
        <w:t xml:space="preserve"> defined </w:t>
      </w:r>
      <w:r>
        <w:t>for LTE in</w:t>
      </w:r>
      <w:r w:rsidR="00D11A68">
        <w:t xml:space="preserve"> 36.133.</w:t>
      </w:r>
    </w:p>
    <w:p w14:paraId="19226579" w14:textId="5F8D29A4" w:rsidR="00F41551" w:rsidRPr="00F41551" w:rsidRDefault="00CE6913" w:rsidP="00F41551">
      <w:pPr>
        <w:pStyle w:val="RAN4proposal"/>
      </w:pPr>
      <w:r>
        <w:t xml:space="preserve">When configured with </w:t>
      </w:r>
      <w:proofErr w:type="spellStart"/>
      <w:r>
        <w:t>eDRX_IDLE</w:t>
      </w:r>
      <w:proofErr w:type="spellEnd"/>
      <w:r>
        <w:t xml:space="preserve">, </w:t>
      </w:r>
      <w:r w:rsidR="00F41551" w:rsidRPr="00B910B8">
        <w:t>UE shall search every layer of higher priority</w:t>
      </w:r>
      <w:r w:rsidR="00F41551">
        <w:t xml:space="preserve"> </w:t>
      </w:r>
      <w:r w:rsidR="00F41551" w:rsidRPr="00B910B8">
        <w:t xml:space="preserve">at least every </w:t>
      </w:r>
      <w:proofErr w:type="spellStart"/>
      <w:r w:rsidR="00F41551" w:rsidRPr="00B910B8">
        <w:t>T</w:t>
      </w:r>
      <w:r w:rsidR="00F41551" w:rsidRPr="00B910B8">
        <w:rPr>
          <w:vertAlign w:val="subscript"/>
        </w:rPr>
        <w:t>higher_priority_search</w:t>
      </w:r>
      <w:proofErr w:type="spellEnd"/>
      <w:r w:rsidR="00F41551" w:rsidRPr="00B910B8">
        <w:t xml:space="preserve"> = </w:t>
      </w:r>
      <w:proofErr w:type="gramStart"/>
      <w:r w:rsidR="00F41551">
        <w:t>max</w:t>
      </w:r>
      <w:r w:rsidR="00F41551" w:rsidRPr="00B910B8">
        <w:t>(</w:t>
      </w:r>
      <w:proofErr w:type="gramEnd"/>
      <w:r w:rsidR="00F41551" w:rsidRPr="00B910B8">
        <w:t xml:space="preserve">60 * </w:t>
      </w:r>
      <w:proofErr w:type="spellStart"/>
      <w:r w:rsidR="00F41551" w:rsidRPr="00B910B8">
        <w:t>N</w:t>
      </w:r>
      <w:r w:rsidR="00F41551" w:rsidRPr="00B910B8">
        <w:rPr>
          <w:vertAlign w:val="subscript"/>
        </w:rPr>
        <w:t>layers</w:t>
      </w:r>
      <w:proofErr w:type="spellEnd"/>
      <w:r w:rsidR="00F41551" w:rsidRPr="00B910B8">
        <w:t xml:space="preserve">, one </w:t>
      </w:r>
      <w:proofErr w:type="spellStart"/>
      <w:r w:rsidR="00F41551" w:rsidRPr="00B910B8">
        <w:t>eDRX_IDLE</w:t>
      </w:r>
      <w:proofErr w:type="spellEnd"/>
      <w:r w:rsidR="00F41551" w:rsidRPr="00B910B8">
        <w:t xml:space="preserve"> cycle)</w:t>
      </w:r>
      <w:r w:rsidR="00F41551">
        <w:t xml:space="preserve"> seconds.</w:t>
      </w:r>
    </w:p>
    <w:p w14:paraId="66090484" w14:textId="77777777" w:rsidR="00F41551" w:rsidRDefault="00F41551" w:rsidP="00F41551"/>
    <w:p w14:paraId="015771FA" w14:textId="77777777" w:rsidR="00B27028" w:rsidRDefault="00B27028" w:rsidP="00F41551"/>
    <w:p w14:paraId="58887CF5" w14:textId="77777777" w:rsidR="00B27028" w:rsidRPr="00F41551" w:rsidRDefault="00B27028" w:rsidP="00F41551"/>
    <w:p w14:paraId="1A1EF0ED" w14:textId="55590788" w:rsidR="001F7D8B" w:rsidRPr="001F7D8B" w:rsidRDefault="001F7D8B" w:rsidP="00B27028">
      <w:pPr>
        <w:pStyle w:val="RAN4H3"/>
      </w:pPr>
      <w:r w:rsidRPr="001F7D8B">
        <w:rPr>
          <w:lang w:val="en-GB"/>
        </w:rPr>
        <w:t xml:space="preserve">UE configured with </w:t>
      </w:r>
      <w:proofErr w:type="spellStart"/>
      <w:r w:rsidRPr="001F7D8B">
        <w:rPr>
          <w:lang w:val="en-GB"/>
        </w:rPr>
        <w:t>eDRX_</w:t>
      </w:r>
      <w:r>
        <w:rPr>
          <w:lang w:val="en-GB"/>
        </w:rPr>
        <w:t>INACTIVE</w:t>
      </w:r>
      <w:proofErr w:type="spellEnd"/>
      <w:r w:rsidRPr="001F7D8B">
        <w:rPr>
          <w:lang w:val="en-GB"/>
        </w:rPr>
        <w:t xml:space="preserve"> </w:t>
      </w:r>
      <w:proofErr w:type="gramStart"/>
      <w:r w:rsidRPr="001F7D8B">
        <w:rPr>
          <w:lang w:val="en-GB"/>
        </w:rPr>
        <w:t>cycle</w:t>
      </w:r>
      <w:proofErr w:type="gramEnd"/>
    </w:p>
    <w:p w14:paraId="35D70D7A" w14:textId="5CD0616A" w:rsidR="009378F5" w:rsidRDefault="009378F5" w:rsidP="00C5134D">
      <w:r>
        <w:t xml:space="preserve">In RAN4#110, </w:t>
      </w:r>
      <w:r w:rsidR="00EF5F4D">
        <w:t xml:space="preserve">RAN4 discussed the measurements of higher priority carriers. </w:t>
      </w:r>
      <w:r w:rsidR="001536E3">
        <w:t>Considering the previous discussion</w:t>
      </w:r>
      <w:r w:rsidR="00154B2B">
        <w:t xml:space="preserve"> in RAN#110</w:t>
      </w:r>
      <w:r w:rsidR="00367D90">
        <w:t xml:space="preserve"> [3]</w:t>
      </w:r>
      <w:r w:rsidR="001536E3">
        <w:t>, t</w:t>
      </w:r>
      <w:r w:rsidR="00B31F5A">
        <w:t xml:space="preserve">his subsection provides a compromised proposal for the definition of </w:t>
      </w:r>
      <w:proofErr w:type="spellStart"/>
      <w:r w:rsidR="00B31F5A" w:rsidRPr="00B910B8">
        <w:t>T</w:t>
      </w:r>
      <w:r w:rsidR="00B31F5A" w:rsidRPr="00B910B8">
        <w:rPr>
          <w:vertAlign w:val="subscript"/>
        </w:rPr>
        <w:t>higher_priority_search</w:t>
      </w:r>
      <w:proofErr w:type="spellEnd"/>
      <w:r w:rsidR="00B31F5A">
        <w:t>.</w:t>
      </w:r>
    </w:p>
    <w:p w14:paraId="6E71ADA1" w14:textId="4BE6E59C" w:rsidR="001F7D8B" w:rsidRDefault="00154B2B" w:rsidP="00C5134D">
      <w:r>
        <w:t>First, s</w:t>
      </w:r>
      <w:r w:rsidR="0061349D">
        <w:t xml:space="preserve">imilar to the case when configured with </w:t>
      </w:r>
      <w:proofErr w:type="spellStart"/>
      <w:r w:rsidR="0061349D">
        <w:t>eDRX_IDLE</w:t>
      </w:r>
      <w:proofErr w:type="spellEnd"/>
      <w:r w:rsidR="0061349D">
        <w:t xml:space="preserve">, </w:t>
      </w:r>
      <w:r w:rsidR="007A6007">
        <w:t>RAN4 should use the same measurement on higher priority carriers as defined LTE defined in 36.133</w:t>
      </w:r>
      <w:r w:rsidR="0061349D">
        <w:t xml:space="preserve"> when configured with </w:t>
      </w:r>
      <w:proofErr w:type="spellStart"/>
      <w:r w:rsidR="0061349D">
        <w:t>eDRX_INACTIVE</w:t>
      </w:r>
      <w:proofErr w:type="spellEnd"/>
      <w:r w:rsidR="0061349D">
        <w:t xml:space="preserve"> cycle. In particular, the alignment between NR and LTE is needed</w:t>
      </w:r>
      <w:r w:rsidR="007A6007">
        <w:t xml:space="preserve"> especially</w:t>
      </w:r>
      <w:r w:rsidR="0061349D">
        <w:t xml:space="preserve"> when </w:t>
      </w:r>
      <w:proofErr w:type="spellStart"/>
      <w:r w:rsidR="0061349D">
        <w:t>eDRX_INACTIVE</w:t>
      </w:r>
      <w:proofErr w:type="spellEnd"/>
      <w:r w:rsidR="007A6007">
        <w:t xml:space="preserve"> is less than or equals to 10.24 sec. </w:t>
      </w:r>
    </w:p>
    <w:p w14:paraId="51811CD6" w14:textId="628AA171" w:rsidR="007A6007" w:rsidRDefault="002B3332" w:rsidP="007A6007">
      <w:pPr>
        <w:pStyle w:val="RAN4observation0"/>
      </w:pPr>
      <w:r>
        <w:t>For simpl</w:t>
      </w:r>
      <w:r w:rsidR="00D11A68">
        <w:t>icity</w:t>
      </w:r>
      <w:r>
        <w:t xml:space="preserve"> and alignment between LTE and NR, </w:t>
      </w:r>
      <w:r w:rsidR="00440F78">
        <w:t xml:space="preserve">RAN4 should align </w:t>
      </w:r>
      <w:r w:rsidR="00440F78" w:rsidRPr="00440F78">
        <w:t>the requirements on higher priority carriers between NR and LTE</w:t>
      </w:r>
      <w:r w:rsidR="007A6007">
        <w:t xml:space="preserve"> when </w:t>
      </w:r>
      <w:proofErr w:type="spellStart"/>
      <w:r w:rsidR="007A6007">
        <w:t>eDRX_INACTIVE</w:t>
      </w:r>
      <w:proofErr w:type="spellEnd"/>
      <w:r w:rsidR="007A6007">
        <w:t xml:space="preserve"> cycle ≤ 10.24 sec.</w:t>
      </w:r>
      <w:r w:rsidR="00440F78">
        <w:t xml:space="preserve"> </w:t>
      </w:r>
    </w:p>
    <w:p w14:paraId="0CFE81AE" w14:textId="01C653A0" w:rsidR="007A6007" w:rsidRPr="007A6007" w:rsidRDefault="007A6007" w:rsidP="007A6007">
      <w:r>
        <w:t xml:space="preserve">If an extended time period is set to search higher priority carriers, the number of searches can be </w:t>
      </w:r>
      <w:r w:rsidR="00BA07E4">
        <w:t>reduced</w:t>
      </w:r>
      <w:r>
        <w:t xml:space="preserve">. Therefore, it is beneficial to save </w:t>
      </w:r>
      <w:r>
        <w:rPr>
          <w:rFonts w:cstheme="minorHAnsi"/>
        </w:rPr>
        <w:t xml:space="preserve">the energy consumption of RedCap UE that is needed to extend the battery life. Also, an extended higher priority search period/interval </w:t>
      </w:r>
      <w:r w:rsidR="00BA07E4">
        <w:rPr>
          <w:rFonts w:cstheme="minorHAnsi"/>
        </w:rPr>
        <w:t xml:space="preserve">value of </w:t>
      </w:r>
      <w:proofErr w:type="spellStart"/>
      <w:r w:rsidR="00BA07E4" w:rsidRPr="00B910B8">
        <w:t>T</w:t>
      </w:r>
      <w:r w:rsidR="00BA07E4" w:rsidRPr="00B910B8">
        <w:rPr>
          <w:vertAlign w:val="subscript"/>
        </w:rPr>
        <w:t>higher_priority_search</w:t>
      </w:r>
      <w:proofErr w:type="spellEnd"/>
      <w:r w:rsidR="00BA07E4">
        <w:rPr>
          <w:rFonts w:cstheme="minorHAnsi"/>
        </w:rPr>
        <w:t xml:space="preserve"> </w:t>
      </w:r>
      <w:r>
        <w:rPr>
          <w:rFonts w:cstheme="minorHAnsi"/>
        </w:rPr>
        <w:t xml:space="preserve">can make it easier for UE to implement and perform a search operation for every layer of higher priority carriers. </w:t>
      </w:r>
    </w:p>
    <w:p w14:paraId="6B288DBD" w14:textId="77777777" w:rsidR="007A6007" w:rsidRDefault="007A6007" w:rsidP="007A6007">
      <w:pPr>
        <w:pStyle w:val="RAN4observation0"/>
      </w:pPr>
      <w:r>
        <w:t xml:space="preserve">It can be beneficial for RedCap UE with an extended higher priority search interval when </w:t>
      </w:r>
      <w:proofErr w:type="spellStart"/>
      <w:r>
        <w:t>eDRX_INACTIVE</w:t>
      </w:r>
      <w:proofErr w:type="spellEnd"/>
      <w:r>
        <w:t xml:space="preserve"> cycle &gt; 10.24 sec.</w:t>
      </w:r>
    </w:p>
    <w:p w14:paraId="09D8A4D9" w14:textId="5EEF050E" w:rsidR="00BA07E4" w:rsidRDefault="00BA07E4" w:rsidP="007A6007">
      <w:pPr>
        <w:rPr>
          <w:rFonts w:cstheme="minorHAnsi"/>
        </w:rPr>
      </w:pPr>
      <w:r>
        <w:t>I</w:t>
      </w:r>
      <w:r w:rsidR="007A6007">
        <w:t xml:space="preserve">f NR RedCap UE uses an extended/relaxed time period to search every </w:t>
      </w:r>
      <w:r>
        <w:t xml:space="preserve">layer of </w:t>
      </w:r>
      <w:r w:rsidR="007A6007">
        <w:t xml:space="preserve">higher priority </w:t>
      </w:r>
      <w:r>
        <w:t>carriers</w:t>
      </w:r>
      <w:r w:rsidR="007A6007">
        <w:t>, it may take a longer time to measure, detect, and evaluate the higher priority carriers.</w:t>
      </w:r>
      <w:r w:rsidR="007A6007" w:rsidRPr="007A6007">
        <w:t xml:space="preserve"> </w:t>
      </w:r>
      <w:r w:rsidR="007A6007">
        <w:t>Therefore, it may have a detrimental impact on network’s performance or scheduling capability of the network.</w:t>
      </w:r>
      <w:r>
        <w:t xml:space="preserve"> </w:t>
      </w:r>
      <w:r w:rsidR="00CE6913">
        <w:t xml:space="preserve">We observe that </w:t>
      </w:r>
      <w:proofErr w:type="spellStart"/>
      <w:r w:rsidRPr="00B910B8">
        <w:t>T</w:t>
      </w:r>
      <w:r w:rsidRPr="00B910B8">
        <w:rPr>
          <w:vertAlign w:val="subscript"/>
        </w:rPr>
        <w:t>higher_priority_search</w:t>
      </w:r>
      <w:proofErr w:type="spellEnd"/>
      <w:r>
        <w:rPr>
          <w:vertAlign w:val="subscript"/>
        </w:rPr>
        <w:t xml:space="preserve"> </w:t>
      </w:r>
      <w:r w:rsidR="00CE6913">
        <w:t xml:space="preserve">is </w:t>
      </w:r>
      <w:r>
        <w:t xml:space="preserve">increased </w:t>
      </w:r>
      <w:r w:rsidR="00CE6913">
        <w:t xml:space="preserve">when </w:t>
      </w:r>
      <w:proofErr w:type="spellStart"/>
      <w:r>
        <w:t>N</w:t>
      </w:r>
      <w:r w:rsidRPr="00CE6913">
        <w:rPr>
          <w:vertAlign w:val="subscript"/>
        </w:rPr>
        <w:t>layers</w:t>
      </w:r>
      <w:proofErr w:type="spellEnd"/>
      <w:r>
        <w:t xml:space="preserve"> </w:t>
      </w:r>
      <w:r w:rsidR="00CE6913">
        <w:t>is multiplied by</w:t>
      </w:r>
      <w:r>
        <w:t xml:space="preserve"> </w:t>
      </w:r>
      <w:proofErr w:type="spellStart"/>
      <w:r>
        <w:t>eDRX_INACTIVE</w:t>
      </w:r>
      <w:proofErr w:type="spellEnd"/>
      <w:r>
        <w:t xml:space="preserve"> cy</w:t>
      </w:r>
      <w:r w:rsidR="00CE6913">
        <w:t xml:space="preserve">cle. If the eDRX cycle is too long (e.g., </w:t>
      </w:r>
      <w:r w:rsidR="00CE6913">
        <w:rPr>
          <w:rFonts w:cstheme="minorHAnsi"/>
        </w:rPr>
        <w:t xml:space="preserve">a few hours), there is no need to increase </w:t>
      </w:r>
      <w:proofErr w:type="spellStart"/>
      <w:r w:rsidR="00CE6913">
        <w:rPr>
          <w:rFonts w:cstheme="minorHAnsi"/>
        </w:rPr>
        <w:t>eDRX_INACTIVE</w:t>
      </w:r>
      <w:proofErr w:type="spellEnd"/>
      <w:r w:rsidR="00CE6913">
        <w:rPr>
          <w:rFonts w:cstheme="minorHAnsi"/>
        </w:rPr>
        <w:t xml:space="preserve"> cycle by </w:t>
      </w:r>
      <w:proofErr w:type="spellStart"/>
      <w:proofErr w:type="gramStart"/>
      <w:r w:rsidR="00CE6913">
        <w:t>N</w:t>
      </w:r>
      <w:r w:rsidR="00CE6913" w:rsidRPr="00CE6913">
        <w:rPr>
          <w:vertAlign w:val="subscript"/>
        </w:rPr>
        <w:t>layers</w:t>
      </w:r>
      <w:proofErr w:type="spellEnd"/>
      <w:r w:rsidR="00CE6913">
        <w:rPr>
          <w:vertAlign w:val="subscript"/>
        </w:rPr>
        <w:t xml:space="preserve">  </w:t>
      </w:r>
      <w:r w:rsidR="00CE6913">
        <w:rPr>
          <w:rFonts w:cstheme="minorHAnsi"/>
        </w:rPr>
        <w:t>times</w:t>
      </w:r>
      <w:proofErr w:type="gramEnd"/>
      <w:r w:rsidR="00CE6913">
        <w:rPr>
          <w:rFonts w:cstheme="minorHAnsi"/>
        </w:rPr>
        <w:t xml:space="preserve">. </w:t>
      </w:r>
      <w:r w:rsidR="00BE1403">
        <w:rPr>
          <w:rFonts w:cstheme="minorHAnsi"/>
        </w:rPr>
        <w:t xml:space="preserve">In that case, the application of an extended higher priority search period/interval value of </w:t>
      </w:r>
      <w:proofErr w:type="spellStart"/>
      <w:r w:rsidR="00BE1403" w:rsidRPr="00B910B8">
        <w:t>T</w:t>
      </w:r>
      <w:r w:rsidR="00BE1403" w:rsidRPr="00B910B8">
        <w:rPr>
          <w:vertAlign w:val="subscript"/>
        </w:rPr>
        <w:t>higher_priority_search</w:t>
      </w:r>
      <w:proofErr w:type="spellEnd"/>
      <w:r w:rsidR="00BE1403">
        <w:rPr>
          <w:vertAlign w:val="subscript"/>
        </w:rPr>
        <w:t xml:space="preserve"> </w:t>
      </w:r>
      <w:r w:rsidR="00BE1403">
        <w:rPr>
          <w:rFonts w:cstheme="minorHAnsi"/>
        </w:rPr>
        <w:t xml:space="preserve">can be applied in a certain range of eDRX cycle length, for example, when </w:t>
      </w:r>
      <w:proofErr w:type="spellStart"/>
      <w:r w:rsidR="00BE1403">
        <w:t>eDRX_INACTIVE</w:t>
      </w:r>
      <w:proofErr w:type="spellEnd"/>
      <w:r w:rsidR="00BE1403">
        <w:t xml:space="preserve"> cycle &gt; 163.84 sec. </w:t>
      </w:r>
    </w:p>
    <w:p w14:paraId="20773AF9" w14:textId="50186941" w:rsidR="007A6007" w:rsidRDefault="007A6007" w:rsidP="007A6007">
      <w:pPr>
        <w:pStyle w:val="RAN4observation0"/>
      </w:pPr>
      <w:r>
        <w:t xml:space="preserve">RAN4 should align </w:t>
      </w:r>
      <w:r w:rsidRPr="00440F78">
        <w:t>the requirements on higher priority carriers between NR and LTE</w:t>
      </w:r>
      <w:r>
        <w:t xml:space="preserve"> when </w:t>
      </w:r>
      <w:proofErr w:type="spellStart"/>
      <w:r>
        <w:t>eDRX_cycle</w:t>
      </w:r>
      <w:proofErr w:type="spellEnd"/>
      <w:r>
        <w:t xml:space="preserve"> </w:t>
      </w:r>
      <w:r w:rsidR="00BE1403">
        <w:t>is too long (e.g., eDRX cycle &gt; 163.84 sec)</w:t>
      </w:r>
    </w:p>
    <w:p w14:paraId="1F913256" w14:textId="424ACBE9" w:rsidR="007A6007" w:rsidRDefault="00BE1403" w:rsidP="007A6007">
      <w:r>
        <w:t xml:space="preserve">Hence, RAN4 should use define the same measurement on higher priority carriers as defined LTE defined in 36.133, when the configured </w:t>
      </w:r>
      <w:proofErr w:type="spellStart"/>
      <w:r>
        <w:t>eDRX_INACTIVE</w:t>
      </w:r>
      <w:proofErr w:type="spellEnd"/>
      <w:r>
        <w:t xml:space="preserve"> is short (e.g., eDRX ≤ 10.24 sec) and too large (e.g., eDRX &gt; 163.84 sec). If the configured </w:t>
      </w:r>
      <w:proofErr w:type="spellStart"/>
      <w:r>
        <w:t>eDRX_INACTIVE</w:t>
      </w:r>
      <w:proofErr w:type="spellEnd"/>
      <w:r>
        <w:t xml:space="preserve"> is moderate (e.g., 10.24 sec &lt; eDRX ≤ 163.84 sec), it would be possible to extend the value of </w:t>
      </w:r>
      <w:proofErr w:type="spellStart"/>
      <w:r w:rsidRPr="00B910B8">
        <w:t>T</w:t>
      </w:r>
      <w:r w:rsidRPr="00B910B8">
        <w:rPr>
          <w:vertAlign w:val="subscript"/>
        </w:rPr>
        <w:t>higher_priority_search</w:t>
      </w:r>
      <w:proofErr w:type="spellEnd"/>
      <w:r>
        <w:t xml:space="preserve">. </w:t>
      </w:r>
      <w:r w:rsidR="007A6007">
        <w:t xml:space="preserve">The corresponding changes are proposed in the CRs in </w:t>
      </w:r>
      <w:r w:rsidR="007A6007" w:rsidRPr="006302DE">
        <w:t>R4-240</w:t>
      </w:r>
      <w:r w:rsidR="00555F32">
        <w:t>5820</w:t>
      </w:r>
      <w:r w:rsidR="007A6007" w:rsidRPr="006302DE">
        <w:t xml:space="preserve"> (for</w:t>
      </w:r>
      <w:r w:rsidR="007A6007">
        <w:t xml:space="preserve"> RRC_INACTIVE state) [5]. </w:t>
      </w:r>
    </w:p>
    <w:p w14:paraId="2355A7C7" w14:textId="77777777" w:rsidR="00117AAF" w:rsidRDefault="00DD7704" w:rsidP="005E5DEC">
      <w:pPr>
        <w:pStyle w:val="RAN4proposal"/>
      </w:pPr>
      <w:r>
        <w:t xml:space="preserve">When configured with </w:t>
      </w:r>
      <w:proofErr w:type="spellStart"/>
      <w:r>
        <w:t>eDRX_INACTIVE</w:t>
      </w:r>
      <w:proofErr w:type="spellEnd"/>
      <w:r>
        <w:t xml:space="preserve">, </w:t>
      </w:r>
      <w:r w:rsidR="005E5DEC" w:rsidRPr="00B910B8">
        <w:t>UE shall search every layer of higher priority</w:t>
      </w:r>
      <w:r w:rsidR="005E5DEC">
        <w:t xml:space="preserve"> </w:t>
      </w:r>
      <w:r w:rsidR="005E5DEC" w:rsidRPr="00B910B8">
        <w:t xml:space="preserve">at least every </w:t>
      </w:r>
      <w:proofErr w:type="spellStart"/>
      <w:r w:rsidR="005E5DEC" w:rsidRPr="00B910B8">
        <w:t>T</w:t>
      </w:r>
      <w:r w:rsidR="005E5DEC" w:rsidRPr="00B910B8">
        <w:rPr>
          <w:vertAlign w:val="subscript"/>
        </w:rPr>
        <w:t>higher_priority_search</w:t>
      </w:r>
      <w:proofErr w:type="spellEnd"/>
      <w:r w:rsidR="005E5DEC" w:rsidRPr="00B910B8">
        <w:t xml:space="preserve"> = </w:t>
      </w:r>
      <w:proofErr w:type="gramStart"/>
      <w:r w:rsidR="005E5DEC">
        <w:t>max</w:t>
      </w:r>
      <w:r w:rsidR="005E5DEC" w:rsidRPr="00B910B8">
        <w:t>(</w:t>
      </w:r>
      <w:proofErr w:type="gramEnd"/>
      <w:r w:rsidR="005E5DEC" w:rsidRPr="00B910B8">
        <w:t xml:space="preserve">60 * </w:t>
      </w:r>
      <w:proofErr w:type="spellStart"/>
      <w:r w:rsidR="005E5DEC" w:rsidRPr="00B910B8">
        <w:t>N</w:t>
      </w:r>
      <w:r w:rsidR="005E5DEC" w:rsidRPr="00B910B8">
        <w:rPr>
          <w:vertAlign w:val="subscript"/>
        </w:rPr>
        <w:t>layers</w:t>
      </w:r>
      <w:proofErr w:type="spellEnd"/>
      <w:r w:rsidR="005E5DEC">
        <w:rPr>
          <w:vertAlign w:val="subscript"/>
        </w:rPr>
        <w:t xml:space="preserve"> </w:t>
      </w:r>
      <w:r w:rsidR="005E5DEC" w:rsidRPr="00B910B8">
        <w:t xml:space="preserve">, </w:t>
      </w:r>
      <w:r w:rsidR="005E5DEC">
        <w:t xml:space="preserve">1 * </w:t>
      </w:r>
      <w:r w:rsidR="005E5DEC" w:rsidRPr="00B910B8">
        <w:t xml:space="preserve"> </w:t>
      </w:r>
      <w:proofErr w:type="spellStart"/>
      <w:r w:rsidR="005E5DEC" w:rsidRPr="00B910B8">
        <w:t>eDRX_I</w:t>
      </w:r>
      <w:r w:rsidR="00117AAF">
        <w:t>NACTIVE</w:t>
      </w:r>
      <w:proofErr w:type="spellEnd"/>
      <w:r w:rsidR="005E5DEC" w:rsidRPr="00B910B8">
        <w:t xml:space="preserve"> cycle</w:t>
      </w:r>
      <w:r w:rsidR="005E5DEC">
        <w:t xml:space="preserve"> length</w:t>
      </w:r>
      <w:r w:rsidR="005E5DEC" w:rsidRPr="00B910B8">
        <w:t>)</w:t>
      </w:r>
      <w:r w:rsidR="00A129C5">
        <w:t xml:space="preserve"> </w:t>
      </w:r>
      <w:r w:rsidR="00570D9B">
        <w:t xml:space="preserve">if </w:t>
      </w:r>
      <w:proofErr w:type="spellStart"/>
      <w:r w:rsidR="00570D9B">
        <w:t>eDRX_INACTIVE</w:t>
      </w:r>
      <w:proofErr w:type="spellEnd"/>
      <w:r w:rsidR="00570D9B">
        <w:t xml:space="preserve"> cycle ≤ 10.24 sec or </w:t>
      </w:r>
      <w:proofErr w:type="spellStart"/>
      <w:r w:rsidR="00570D9B">
        <w:t>eDRX_INACTIVE</w:t>
      </w:r>
      <w:proofErr w:type="spellEnd"/>
      <w:r w:rsidR="00570D9B">
        <w:t xml:space="preserve"> cycle &gt; 163.84 sec</w:t>
      </w:r>
      <w:r w:rsidR="00117AAF">
        <w:t xml:space="preserve">. </w:t>
      </w:r>
    </w:p>
    <w:p w14:paraId="499B309E" w14:textId="77777777" w:rsidR="00721301" w:rsidRDefault="00117AAF" w:rsidP="00721301">
      <w:pPr>
        <w:pStyle w:val="RAN4proposal"/>
      </w:pPr>
      <w:r>
        <w:t xml:space="preserve">When configured with </w:t>
      </w:r>
      <w:proofErr w:type="spellStart"/>
      <w:r>
        <w:t>eDRX_INACTIVE</w:t>
      </w:r>
      <w:proofErr w:type="spellEnd"/>
      <w:r>
        <w:t xml:space="preserve">, </w:t>
      </w:r>
      <w:r w:rsidRPr="00B910B8">
        <w:t>UE shall search every layer of higher priority</w:t>
      </w:r>
      <w:r>
        <w:t xml:space="preserve"> </w:t>
      </w:r>
      <w:r w:rsidRPr="00B910B8">
        <w:t xml:space="preserve">at least every </w:t>
      </w:r>
      <w:proofErr w:type="spellStart"/>
      <w:r w:rsidRPr="00B910B8">
        <w:t>T</w:t>
      </w:r>
      <w:r w:rsidRPr="00B910B8">
        <w:rPr>
          <w:vertAlign w:val="subscript"/>
        </w:rPr>
        <w:t>higher_priority_search</w:t>
      </w:r>
      <w:proofErr w:type="spellEnd"/>
      <w:r w:rsidRPr="00B910B8">
        <w:t xml:space="preserve"> = </w:t>
      </w:r>
      <w:proofErr w:type="gramStart"/>
      <w:r>
        <w:t>max(</w:t>
      </w:r>
      <w:proofErr w:type="gramEnd"/>
      <w:r>
        <w:rPr>
          <w:lang w:eastAsia="zh-CN"/>
        </w:rPr>
        <w:t>60</w:t>
      </w:r>
      <w:r>
        <w:t xml:space="preserve">, 1 * </w:t>
      </w:r>
      <w:proofErr w:type="spellStart"/>
      <w:r>
        <w:rPr>
          <w:snapToGrid w:val="0"/>
        </w:rPr>
        <w:t>eDRX_IDLE</w:t>
      </w:r>
      <w:proofErr w:type="spellEnd"/>
      <w:r>
        <w:rPr>
          <w:snapToGrid w:val="0"/>
        </w:rPr>
        <w:t xml:space="preserve"> cycle length</w:t>
      </w:r>
      <w:r>
        <w:t xml:space="preserve">) * </w:t>
      </w:r>
      <w:proofErr w:type="spellStart"/>
      <w:r>
        <w:t>N</w:t>
      </w:r>
      <w:r>
        <w:rPr>
          <w:vertAlign w:val="subscript"/>
        </w:rPr>
        <w:t>layers</w:t>
      </w:r>
      <w:proofErr w:type="spellEnd"/>
      <w:r>
        <w:t xml:space="preserve"> if </w:t>
      </w:r>
      <w:r w:rsidR="00721301">
        <w:t xml:space="preserve">10.24 sec &lt; </w:t>
      </w:r>
      <w:proofErr w:type="spellStart"/>
      <w:r>
        <w:t>eDRX_INACTIVE</w:t>
      </w:r>
      <w:proofErr w:type="spellEnd"/>
      <w:r>
        <w:t xml:space="preserve"> cycle ≤ 163.84 sec. </w:t>
      </w:r>
    </w:p>
    <w:p w14:paraId="180C79CC" w14:textId="0CC2C67E" w:rsidR="00A6248D" w:rsidRDefault="00721301" w:rsidP="00A6248D">
      <w:r>
        <w:lastRenderedPageBreak/>
        <w:t xml:space="preserve">When configured with </w:t>
      </w:r>
      <w:proofErr w:type="spellStart"/>
      <w:r>
        <w:t>eDRX_INACTIVE</w:t>
      </w:r>
      <w:proofErr w:type="spellEnd"/>
      <w:r>
        <w:t>, if the definition of</w:t>
      </w:r>
      <w:r w:rsidRPr="00B910B8">
        <w:t xml:space="preserve"> </w:t>
      </w:r>
      <w:proofErr w:type="spellStart"/>
      <w:r w:rsidRPr="00B910B8">
        <w:t>T</w:t>
      </w:r>
      <w:r w:rsidRPr="00B910B8">
        <w:rPr>
          <w:vertAlign w:val="subscript"/>
        </w:rPr>
        <w:t>higher_priority_search</w:t>
      </w:r>
      <w:proofErr w:type="spellEnd"/>
      <w:r>
        <w:rPr>
          <w:vertAlign w:val="subscript"/>
        </w:rPr>
        <w:t xml:space="preserve"> </w:t>
      </w:r>
      <w:r w:rsidR="004018C8">
        <w:t xml:space="preserve">with a case basis is not agreeable, a unified measurement </w:t>
      </w:r>
      <w:r w:rsidR="004A31FC">
        <w:t xml:space="preserve">between NR and LTE is the most desirable definition. Therefore, as another alternative option </w:t>
      </w:r>
      <w:r w:rsidR="00A6248D">
        <w:t xml:space="preserve">of Proposals 2 and 3, </w:t>
      </w:r>
      <w:r w:rsidR="002B7167">
        <w:t xml:space="preserve">RAN4 can define that </w:t>
      </w:r>
      <w:r w:rsidR="00A6248D" w:rsidRPr="00A6248D">
        <w:t xml:space="preserve">UE shall search every layer of higher priority at least every </w:t>
      </w:r>
      <w:proofErr w:type="spellStart"/>
      <w:r w:rsidR="00A6248D" w:rsidRPr="00A6248D">
        <w:t>T</w:t>
      </w:r>
      <w:r w:rsidR="00A6248D" w:rsidRPr="00A6248D">
        <w:rPr>
          <w:vertAlign w:val="subscript"/>
        </w:rPr>
        <w:t>higher_priority_search</w:t>
      </w:r>
      <w:proofErr w:type="spellEnd"/>
      <w:r w:rsidR="00A6248D" w:rsidRPr="00A6248D">
        <w:t xml:space="preserve"> = </w:t>
      </w:r>
      <w:proofErr w:type="gramStart"/>
      <w:r w:rsidR="00A6248D" w:rsidRPr="00A6248D">
        <w:t>max(</w:t>
      </w:r>
      <w:proofErr w:type="gramEnd"/>
      <w:r w:rsidR="00A6248D" w:rsidRPr="00A6248D">
        <w:t xml:space="preserve">60 * </w:t>
      </w:r>
      <w:proofErr w:type="spellStart"/>
      <w:r w:rsidR="00A6248D" w:rsidRPr="00A6248D">
        <w:t>N</w:t>
      </w:r>
      <w:r w:rsidR="00A6248D" w:rsidRPr="00A6248D">
        <w:rPr>
          <w:vertAlign w:val="subscript"/>
        </w:rPr>
        <w:t>layers</w:t>
      </w:r>
      <w:proofErr w:type="spellEnd"/>
      <w:r w:rsidR="00A6248D" w:rsidRPr="00A6248D">
        <w:t xml:space="preserve">, one </w:t>
      </w:r>
      <w:proofErr w:type="spellStart"/>
      <w:r w:rsidR="00A6248D" w:rsidRPr="00A6248D">
        <w:t>eDRX_IDLE</w:t>
      </w:r>
      <w:proofErr w:type="spellEnd"/>
      <w:r w:rsidR="00A6248D" w:rsidRPr="00A6248D">
        <w:t xml:space="preserve"> cycle) seconds</w:t>
      </w:r>
      <w:r w:rsidR="002B7167">
        <w:t xml:space="preserve"> w</w:t>
      </w:r>
      <w:r w:rsidR="002B7167" w:rsidRPr="00A6248D">
        <w:t xml:space="preserve">hen configured with </w:t>
      </w:r>
      <w:proofErr w:type="spellStart"/>
      <w:r w:rsidR="002B7167" w:rsidRPr="00A6248D">
        <w:t>eDRX_</w:t>
      </w:r>
      <w:r w:rsidR="002B7167">
        <w:t>INACTIVE</w:t>
      </w:r>
      <w:proofErr w:type="spellEnd"/>
      <w:r w:rsidR="002B7167">
        <w:t xml:space="preserve">. </w:t>
      </w:r>
    </w:p>
    <w:p w14:paraId="010C86F8" w14:textId="39128308" w:rsidR="002B7167" w:rsidRPr="00F41551" w:rsidRDefault="002B7167" w:rsidP="002B7167">
      <w:pPr>
        <w:pStyle w:val="RAN4proposal"/>
      </w:pPr>
      <w:r>
        <w:t xml:space="preserve">If Proposals 2 and 3 are not agreeable, RAN4 should </w:t>
      </w:r>
      <w:r w:rsidR="008D09CC">
        <w:t>have the same</w:t>
      </w:r>
      <w:r w:rsidR="00B27028">
        <w:t xml:space="preserve"> NR and LTE measurements on higher priority carriers by reusing LTE requirements:</w:t>
      </w:r>
      <w:r w:rsidR="00B27028">
        <w:br/>
        <w:t>W</w:t>
      </w:r>
      <w:r>
        <w:t xml:space="preserve">hen configured with </w:t>
      </w:r>
      <w:proofErr w:type="spellStart"/>
      <w:r>
        <w:t>eDRX_IDLE</w:t>
      </w:r>
      <w:proofErr w:type="spellEnd"/>
      <w:r>
        <w:t xml:space="preserve">, </w:t>
      </w:r>
      <w:r w:rsidRPr="00B910B8">
        <w:t>UE shall search every layer of higher priority</w:t>
      </w:r>
      <w:r>
        <w:t xml:space="preserve"> </w:t>
      </w:r>
      <w:r w:rsidRPr="00B910B8">
        <w:t xml:space="preserve">at least every </w:t>
      </w:r>
      <w:proofErr w:type="spellStart"/>
      <w:r w:rsidRPr="00B910B8">
        <w:t>T</w:t>
      </w:r>
      <w:r w:rsidRPr="00B910B8">
        <w:rPr>
          <w:vertAlign w:val="subscript"/>
        </w:rPr>
        <w:t>higher_priority_search</w:t>
      </w:r>
      <w:proofErr w:type="spellEnd"/>
      <w:r w:rsidRPr="00B910B8">
        <w:t xml:space="preserve"> = </w:t>
      </w:r>
      <w:proofErr w:type="gramStart"/>
      <w:r>
        <w:t>max</w:t>
      </w:r>
      <w:r w:rsidRPr="00B910B8">
        <w:t>(</w:t>
      </w:r>
      <w:proofErr w:type="gramEnd"/>
      <w:r w:rsidRPr="00B910B8">
        <w:t xml:space="preserve">60 * </w:t>
      </w:r>
      <w:proofErr w:type="spellStart"/>
      <w:r w:rsidRPr="00B910B8">
        <w:t>N</w:t>
      </w:r>
      <w:r w:rsidRPr="00B910B8">
        <w:rPr>
          <w:vertAlign w:val="subscript"/>
        </w:rPr>
        <w:t>layers</w:t>
      </w:r>
      <w:proofErr w:type="spellEnd"/>
      <w:r w:rsidRPr="00B910B8">
        <w:t xml:space="preserve">, one </w:t>
      </w:r>
      <w:proofErr w:type="spellStart"/>
      <w:r w:rsidRPr="00B910B8">
        <w:t>eDRX_I</w:t>
      </w:r>
      <w:r w:rsidR="00D96E92">
        <w:t>NACTIVE</w:t>
      </w:r>
      <w:proofErr w:type="spellEnd"/>
      <w:r w:rsidR="00D96E92">
        <w:t xml:space="preserve"> </w:t>
      </w:r>
      <w:r w:rsidRPr="00B910B8">
        <w:t>cycle)</w:t>
      </w:r>
      <w:r>
        <w:t xml:space="preserve"> seconds.</w:t>
      </w:r>
    </w:p>
    <w:p w14:paraId="300E2854" w14:textId="77777777" w:rsidR="002B7167" w:rsidRPr="00A6248D" w:rsidRDefault="002B7167" w:rsidP="00A6248D"/>
    <w:p w14:paraId="6219B5E8" w14:textId="77777777" w:rsidR="003A0B7E" w:rsidRDefault="003A0B7E" w:rsidP="00FA12DA">
      <w:pPr>
        <w:rPr>
          <w:rFonts w:cs="Arial"/>
          <w:iCs/>
        </w:rPr>
      </w:pPr>
    </w:p>
    <w:p w14:paraId="6E4D694B" w14:textId="77777777" w:rsidR="00F04C1B" w:rsidRPr="00EF698B" w:rsidRDefault="00F04C1B" w:rsidP="00F04C1B">
      <w:pPr>
        <w:pStyle w:val="RAN4H1"/>
      </w:pPr>
      <w:r w:rsidRPr="00EF698B">
        <w:t>Conclusion</w:t>
      </w:r>
    </w:p>
    <w:p w14:paraId="2ACD6632" w14:textId="504B2F7C" w:rsidR="00F04C1B" w:rsidRDefault="00F04C1B" w:rsidP="00F04C1B">
      <w:pPr>
        <w:rPr>
          <w:color w:val="000000" w:themeColor="text1"/>
          <w:lang w:val="en-GB"/>
        </w:rPr>
      </w:pPr>
      <w:r w:rsidRPr="001D6383">
        <w:rPr>
          <w:color w:val="000000" w:themeColor="text1"/>
        </w:rPr>
        <w:t xml:space="preserve">This contribution has investigated the impact </w:t>
      </w:r>
      <w:r w:rsidR="001B06AB">
        <w:rPr>
          <w:color w:val="000000" w:themeColor="text1"/>
        </w:rPr>
        <w:t>on</w:t>
      </w:r>
      <w:r w:rsidRPr="001D6383">
        <w:rPr>
          <w:color w:val="000000" w:themeColor="text1"/>
        </w:rPr>
        <w:t xml:space="preserve"> RRM core requirements from the </w:t>
      </w:r>
      <w:r>
        <w:rPr>
          <w:color w:val="000000" w:themeColor="text1"/>
        </w:rPr>
        <w:t xml:space="preserve">objectives in the </w:t>
      </w:r>
      <w:r w:rsidRPr="001D6383">
        <w:rPr>
          <w:color w:val="000000" w:themeColor="text1"/>
        </w:rPr>
        <w:t xml:space="preserve">Rel-18 </w:t>
      </w:r>
      <w:r w:rsidR="001B06AB">
        <w:rPr>
          <w:color w:val="000000" w:themeColor="text1"/>
        </w:rPr>
        <w:t>e</w:t>
      </w:r>
      <w:r w:rsidRPr="001D6383">
        <w:rPr>
          <w:color w:val="000000" w:themeColor="text1"/>
        </w:rPr>
        <w:t xml:space="preserve">nhanced RedCap WID [1]. </w:t>
      </w:r>
      <w:r>
        <w:rPr>
          <w:color w:val="000000" w:themeColor="text1"/>
          <w:lang w:val="en-GB"/>
        </w:rPr>
        <w:t>The following proposals are made.</w:t>
      </w:r>
    </w:p>
    <w:p w14:paraId="0BF4545D" w14:textId="77777777" w:rsidR="00D96E92" w:rsidRPr="001F7D8B" w:rsidRDefault="00D96E92" w:rsidP="00D96E92">
      <w:pPr>
        <w:rPr>
          <w:u w:val="single"/>
        </w:rPr>
      </w:pPr>
      <w:r w:rsidRPr="001F7D8B">
        <w:rPr>
          <w:rFonts w:eastAsia="Times New Roman" w:cs="Times New Roman"/>
          <w:szCs w:val="20"/>
          <w:u w:val="single"/>
          <w:lang w:val="en-GB"/>
        </w:rPr>
        <w:t xml:space="preserve">UE configured with </w:t>
      </w:r>
      <w:proofErr w:type="spellStart"/>
      <w:r w:rsidRPr="001F7D8B">
        <w:rPr>
          <w:rFonts w:eastAsia="Times New Roman" w:cs="Times New Roman"/>
          <w:szCs w:val="20"/>
          <w:u w:val="single"/>
          <w:lang w:val="en-GB"/>
        </w:rPr>
        <w:t>eDRX_IDLE</w:t>
      </w:r>
      <w:proofErr w:type="spellEnd"/>
      <w:r w:rsidRPr="001F7D8B">
        <w:rPr>
          <w:rFonts w:eastAsia="Times New Roman" w:cs="Times New Roman"/>
          <w:szCs w:val="20"/>
          <w:u w:val="single"/>
          <w:lang w:val="en-GB"/>
        </w:rPr>
        <w:t xml:space="preserve"> </w:t>
      </w:r>
      <w:proofErr w:type="gramStart"/>
      <w:r w:rsidRPr="001F7D8B">
        <w:rPr>
          <w:rFonts w:eastAsia="Times New Roman" w:cs="Times New Roman"/>
          <w:szCs w:val="20"/>
          <w:u w:val="single"/>
          <w:lang w:val="en-GB"/>
        </w:rPr>
        <w:t>cycle</w:t>
      </w:r>
      <w:proofErr w:type="gramEnd"/>
    </w:p>
    <w:p w14:paraId="0BEE6560" w14:textId="77777777" w:rsidR="00D96E92" w:rsidRDefault="00D96E92" w:rsidP="00D96E92">
      <w:pPr>
        <w:pStyle w:val="RAN4Observation"/>
        <w:numPr>
          <w:ilvl w:val="0"/>
          <w:numId w:val="44"/>
        </w:numPr>
      </w:pPr>
      <w:r>
        <w:t xml:space="preserve">When configured with </w:t>
      </w:r>
      <w:proofErr w:type="spellStart"/>
      <w:r>
        <w:t>eDRX_IDLE</w:t>
      </w:r>
      <w:proofErr w:type="spellEnd"/>
      <w:r>
        <w:t>, RAN4 should use the same measurement on higher priority carriers as defined for LTE in 36.133.</w:t>
      </w:r>
    </w:p>
    <w:p w14:paraId="53B3C4E1" w14:textId="77777777" w:rsidR="00D96E92" w:rsidRDefault="00D96E92" w:rsidP="00D96E92">
      <w:pPr>
        <w:pStyle w:val="RAN4proposal"/>
        <w:numPr>
          <w:ilvl w:val="0"/>
          <w:numId w:val="45"/>
        </w:numPr>
      </w:pPr>
      <w:r>
        <w:t xml:space="preserve">When configured with </w:t>
      </w:r>
      <w:proofErr w:type="spellStart"/>
      <w:r>
        <w:t>eDRX_IDLE</w:t>
      </w:r>
      <w:proofErr w:type="spellEnd"/>
      <w:r>
        <w:t xml:space="preserve">, </w:t>
      </w:r>
      <w:r w:rsidRPr="00B910B8">
        <w:t>UE shall search every layer of higher priority</w:t>
      </w:r>
      <w:r>
        <w:t xml:space="preserve"> </w:t>
      </w:r>
      <w:r w:rsidRPr="00B910B8">
        <w:t xml:space="preserve">at least every </w:t>
      </w:r>
      <w:proofErr w:type="spellStart"/>
      <w:r w:rsidRPr="00B910B8">
        <w:t>T</w:t>
      </w:r>
      <w:r w:rsidRPr="00D96E92">
        <w:rPr>
          <w:vertAlign w:val="subscript"/>
        </w:rPr>
        <w:t>higher_priority_search</w:t>
      </w:r>
      <w:proofErr w:type="spellEnd"/>
      <w:r w:rsidRPr="00B910B8">
        <w:t xml:space="preserve"> = </w:t>
      </w:r>
      <w:proofErr w:type="gramStart"/>
      <w:r>
        <w:t>max</w:t>
      </w:r>
      <w:r w:rsidRPr="00B910B8">
        <w:t>(</w:t>
      </w:r>
      <w:proofErr w:type="gramEnd"/>
      <w:r w:rsidRPr="00B910B8">
        <w:t xml:space="preserve">60 * </w:t>
      </w:r>
      <w:proofErr w:type="spellStart"/>
      <w:r w:rsidRPr="00B910B8">
        <w:t>N</w:t>
      </w:r>
      <w:r w:rsidRPr="00D96E92">
        <w:rPr>
          <w:vertAlign w:val="subscript"/>
        </w:rPr>
        <w:t>layers</w:t>
      </w:r>
      <w:proofErr w:type="spellEnd"/>
      <w:r w:rsidRPr="00B910B8">
        <w:t xml:space="preserve">, one </w:t>
      </w:r>
      <w:proofErr w:type="spellStart"/>
      <w:r w:rsidRPr="00B910B8">
        <w:t>eDRX_IDLE</w:t>
      </w:r>
      <w:proofErr w:type="spellEnd"/>
      <w:r w:rsidRPr="00B910B8">
        <w:t xml:space="preserve"> cycle)</w:t>
      </w:r>
      <w:r>
        <w:t xml:space="preserve"> seconds.</w:t>
      </w:r>
    </w:p>
    <w:p w14:paraId="438ACC88" w14:textId="77777777" w:rsidR="00D96E92" w:rsidRPr="001F7D8B" w:rsidRDefault="00D96E92" w:rsidP="00D96E92">
      <w:pPr>
        <w:rPr>
          <w:u w:val="single"/>
        </w:rPr>
      </w:pPr>
      <w:r w:rsidRPr="001F7D8B">
        <w:rPr>
          <w:rFonts w:eastAsia="Times New Roman" w:cs="Times New Roman"/>
          <w:szCs w:val="20"/>
          <w:u w:val="single"/>
          <w:lang w:val="en-GB"/>
        </w:rPr>
        <w:t xml:space="preserve">UE configured with </w:t>
      </w:r>
      <w:proofErr w:type="spellStart"/>
      <w:r w:rsidRPr="001F7D8B">
        <w:rPr>
          <w:rFonts w:eastAsia="Times New Roman" w:cs="Times New Roman"/>
          <w:szCs w:val="20"/>
          <w:u w:val="single"/>
          <w:lang w:val="en-GB"/>
        </w:rPr>
        <w:t>eDRX_</w:t>
      </w:r>
      <w:r>
        <w:rPr>
          <w:rFonts w:eastAsia="Times New Roman" w:cs="Times New Roman"/>
          <w:szCs w:val="20"/>
          <w:u w:val="single"/>
          <w:lang w:val="en-GB"/>
        </w:rPr>
        <w:t>INACTIVE</w:t>
      </w:r>
      <w:proofErr w:type="spellEnd"/>
      <w:r w:rsidRPr="001F7D8B">
        <w:rPr>
          <w:rFonts w:eastAsia="Times New Roman" w:cs="Times New Roman"/>
          <w:szCs w:val="20"/>
          <w:u w:val="single"/>
          <w:lang w:val="en-GB"/>
        </w:rPr>
        <w:t xml:space="preserve"> </w:t>
      </w:r>
      <w:proofErr w:type="gramStart"/>
      <w:r w:rsidRPr="001F7D8B">
        <w:rPr>
          <w:rFonts w:eastAsia="Times New Roman" w:cs="Times New Roman"/>
          <w:szCs w:val="20"/>
          <w:u w:val="single"/>
          <w:lang w:val="en-GB"/>
        </w:rPr>
        <w:t>cycle</w:t>
      </w:r>
      <w:proofErr w:type="gramEnd"/>
    </w:p>
    <w:p w14:paraId="7CE5B18B" w14:textId="77777777" w:rsidR="00D96E92" w:rsidRDefault="00D96E92" w:rsidP="00D96E92">
      <w:pPr>
        <w:pStyle w:val="RAN4observation0"/>
      </w:pPr>
      <w:r>
        <w:t xml:space="preserve">For simplicity and alignment between LTE and NR, RAN4 should align </w:t>
      </w:r>
      <w:r w:rsidRPr="00440F78">
        <w:t>the requirements on higher priority carriers between NR and LTE</w:t>
      </w:r>
      <w:r>
        <w:t xml:space="preserve"> when </w:t>
      </w:r>
      <w:proofErr w:type="spellStart"/>
      <w:r>
        <w:t>eDRX_INACTIVE</w:t>
      </w:r>
      <w:proofErr w:type="spellEnd"/>
      <w:r>
        <w:t xml:space="preserve"> cycle ≤ 10.24 sec. </w:t>
      </w:r>
    </w:p>
    <w:p w14:paraId="7A687BC4" w14:textId="77777777" w:rsidR="00D96E92" w:rsidRDefault="00D96E92" w:rsidP="00D96E92">
      <w:pPr>
        <w:pStyle w:val="RAN4observation0"/>
      </w:pPr>
      <w:r>
        <w:t xml:space="preserve">It can be beneficial for RedCap UE with an extended higher priority search interval when </w:t>
      </w:r>
      <w:proofErr w:type="spellStart"/>
      <w:r>
        <w:t>eDRX_INACTIVE</w:t>
      </w:r>
      <w:proofErr w:type="spellEnd"/>
      <w:r>
        <w:t xml:space="preserve"> cycle &gt; 10.24 sec.</w:t>
      </w:r>
    </w:p>
    <w:p w14:paraId="059E0BD8" w14:textId="77777777" w:rsidR="00D96E92" w:rsidRDefault="00D96E92" w:rsidP="00D96E92">
      <w:pPr>
        <w:pStyle w:val="RAN4observation0"/>
      </w:pPr>
      <w:r>
        <w:t xml:space="preserve">RAN4 should align </w:t>
      </w:r>
      <w:r w:rsidRPr="00440F78">
        <w:t>the requirements on higher priority carriers between NR and LTE</w:t>
      </w:r>
      <w:r>
        <w:t xml:space="preserve"> when </w:t>
      </w:r>
      <w:proofErr w:type="spellStart"/>
      <w:r>
        <w:t>eDRX_cycle</w:t>
      </w:r>
      <w:proofErr w:type="spellEnd"/>
      <w:r>
        <w:t xml:space="preserve"> is too long (e.g., eDRX cycle &gt; 163.84 sec)</w:t>
      </w:r>
    </w:p>
    <w:p w14:paraId="741591CA" w14:textId="44665001" w:rsidR="00D96E92" w:rsidRDefault="00D96E92" w:rsidP="00D96E92">
      <w:pPr>
        <w:pStyle w:val="RAN4proposal"/>
      </w:pPr>
      <w:r>
        <w:t xml:space="preserve">When configured with </w:t>
      </w:r>
      <w:proofErr w:type="spellStart"/>
      <w:r>
        <w:t>eDRX_INACTIVE</w:t>
      </w:r>
      <w:proofErr w:type="spellEnd"/>
      <w:r>
        <w:t xml:space="preserve">, UE shall search every layer of higher priority at least every </w:t>
      </w:r>
      <w:proofErr w:type="spellStart"/>
      <w:r>
        <w:t>T</w:t>
      </w:r>
      <w:r w:rsidRPr="019BA3C5">
        <w:rPr>
          <w:vertAlign w:val="subscript"/>
        </w:rPr>
        <w:t>higher_priority_search</w:t>
      </w:r>
      <w:proofErr w:type="spellEnd"/>
      <w:r>
        <w:t xml:space="preserve"> = </w:t>
      </w:r>
      <w:proofErr w:type="gramStart"/>
      <w:r>
        <w:t>max(</w:t>
      </w:r>
      <w:proofErr w:type="gramEnd"/>
      <w:r>
        <w:t xml:space="preserve">60 * </w:t>
      </w:r>
      <w:proofErr w:type="spellStart"/>
      <w:r>
        <w:t>N</w:t>
      </w:r>
      <w:r w:rsidRPr="019BA3C5">
        <w:rPr>
          <w:vertAlign w:val="subscript"/>
        </w:rPr>
        <w:t>layers</w:t>
      </w:r>
      <w:proofErr w:type="spellEnd"/>
      <w:r w:rsidRPr="019BA3C5">
        <w:rPr>
          <w:vertAlign w:val="subscript"/>
        </w:rPr>
        <w:t xml:space="preserve"> </w:t>
      </w:r>
      <w:r>
        <w:t xml:space="preserve">, 1 *  </w:t>
      </w:r>
      <w:proofErr w:type="spellStart"/>
      <w:r>
        <w:t>eDRX_INACTIVE</w:t>
      </w:r>
      <w:proofErr w:type="spellEnd"/>
      <w:r>
        <w:t xml:space="preserve"> cycle length) if </w:t>
      </w:r>
      <w:proofErr w:type="spellStart"/>
      <w:r>
        <w:t>eDRX_INACTIVE</w:t>
      </w:r>
      <w:proofErr w:type="spellEnd"/>
      <w:r>
        <w:t xml:space="preserve"> cycle ≤ 10.24 sec </w:t>
      </w:r>
      <w:r w:rsidR="007420DA">
        <w:t>or</w:t>
      </w:r>
      <w:r>
        <w:t xml:space="preserve"> </w:t>
      </w:r>
      <w:proofErr w:type="spellStart"/>
      <w:r>
        <w:t>eDRX_INACTIVE</w:t>
      </w:r>
      <w:proofErr w:type="spellEnd"/>
      <w:r>
        <w:t xml:space="preserve"> cycle &gt; 163.84 sec. </w:t>
      </w:r>
    </w:p>
    <w:p w14:paraId="7A86D8CE" w14:textId="77777777" w:rsidR="00D96E92" w:rsidRDefault="00D96E92" w:rsidP="00D96E92">
      <w:pPr>
        <w:pStyle w:val="RAN4proposal"/>
      </w:pPr>
      <w:r>
        <w:t xml:space="preserve">When configured with </w:t>
      </w:r>
      <w:proofErr w:type="spellStart"/>
      <w:r>
        <w:t>eDRX_INACTIVE</w:t>
      </w:r>
      <w:proofErr w:type="spellEnd"/>
      <w:r>
        <w:t xml:space="preserve">, </w:t>
      </w:r>
      <w:r w:rsidRPr="00B910B8">
        <w:t>UE shall search every layer of higher priority</w:t>
      </w:r>
      <w:r>
        <w:t xml:space="preserve"> </w:t>
      </w:r>
      <w:r w:rsidRPr="00B910B8">
        <w:t xml:space="preserve">at least every </w:t>
      </w:r>
      <w:proofErr w:type="spellStart"/>
      <w:r w:rsidRPr="00B910B8">
        <w:t>T</w:t>
      </w:r>
      <w:r w:rsidRPr="00B910B8">
        <w:rPr>
          <w:vertAlign w:val="subscript"/>
        </w:rPr>
        <w:t>higher_priority_search</w:t>
      </w:r>
      <w:proofErr w:type="spellEnd"/>
      <w:r w:rsidRPr="00B910B8">
        <w:t xml:space="preserve"> = </w:t>
      </w:r>
      <w:proofErr w:type="gramStart"/>
      <w:r>
        <w:t>max(</w:t>
      </w:r>
      <w:proofErr w:type="gramEnd"/>
      <w:r>
        <w:rPr>
          <w:lang w:eastAsia="zh-CN"/>
        </w:rPr>
        <w:t>60</w:t>
      </w:r>
      <w:r>
        <w:t xml:space="preserve">, 1 * </w:t>
      </w:r>
      <w:proofErr w:type="spellStart"/>
      <w:r>
        <w:rPr>
          <w:snapToGrid w:val="0"/>
        </w:rPr>
        <w:t>eDRX_IDLE</w:t>
      </w:r>
      <w:proofErr w:type="spellEnd"/>
      <w:r>
        <w:rPr>
          <w:snapToGrid w:val="0"/>
        </w:rPr>
        <w:t xml:space="preserve"> cycle length</w:t>
      </w:r>
      <w:r>
        <w:t xml:space="preserve">) * </w:t>
      </w:r>
      <w:proofErr w:type="spellStart"/>
      <w:r>
        <w:t>N</w:t>
      </w:r>
      <w:r>
        <w:rPr>
          <w:vertAlign w:val="subscript"/>
        </w:rPr>
        <w:t>layers</w:t>
      </w:r>
      <w:proofErr w:type="spellEnd"/>
      <w:r>
        <w:t xml:space="preserve"> if 10.24 sec &lt; </w:t>
      </w:r>
      <w:proofErr w:type="spellStart"/>
      <w:r>
        <w:t>eDRX_INACTIVE</w:t>
      </w:r>
      <w:proofErr w:type="spellEnd"/>
      <w:r>
        <w:t xml:space="preserve"> cycle ≤ 163.84 sec. </w:t>
      </w:r>
    </w:p>
    <w:p w14:paraId="175EDB7A" w14:textId="7A012314" w:rsidR="00B27028" w:rsidRPr="00F41551" w:rsidRDefault="00B27028" w:rsidP="00B27028">
      <w:pPr>
        <w:pStyle w:val="RAN4proposal"/>
      </w:pPr>
      <w:r>
        <w:t>If Proposals 2 and 3 are not agreeable, RAN4 should have the same NR and LTE measurements on higher priority carriers by reusing LTE requirements:</w:t>
      </w:r>
      <w:r>
        <w:br/>
        <w:t xml:space="preserve">When configured with </w:t>
      </w:r>
      <w:proofErr w:type="spellStart"/>
      <w:r>
        <w:t>eDRX_IDLE</w:t>
      </w:r>
      <w:proofErr w:type="spellEnd"/>
      <w:r>
        <w:t xml:space="preserve">, </w:t>
      </w:r>
      <w:r w:rsidRPr="00B910B8">
        <w:t>UE shall search every layer of higher priority</w:t>
      </w:r>
      <w:r>
        <w:t xml:space="preserve"> </w:t>
      </w:r>
      <w:r w:rsidRPr="00B910B8">
        <w:t xml:space="preserve">at least every </w:t>
      </w:r>
      <w:proofErr w:type="spellStart"/>
      <w:r w:rsidRPr="00B910B8">
        <w:t>T</w:t>
      </w:r>
      <w:r w:rsidRPr="00B910B8">
        <w:rPr>
          <w:vertAlign w:val="subscript"/>
        </w:rPr>
        <w:t>higher_priority_search</w:t>
      </w:r>
      <w:proofErr w:type="spellEnd"/>
      <w:r w:rsidRPr="00B910B8">
        <w:t xml:space="preserve"> = </w:t>
      </w:r>
      <w:proofErr w:type="gramStart"/>
      <w:r>
        <w:t>max</w:t>
      </w:r>
      <w:r w:rsidRPr="00B910B8">
        <w:t>(</w:t>
      </w:r>
      <w:proofErr w:type="gramEnd"/>
      <w:r w:rsidRPr="00B910B8">
        <w:t xml:space="preserve">60 * </w:t>
      </w:r>
      <w:proofErr w:type="spellStart"/>
      <w:r w:rsidRPr="00B910B8">
        <w:t>N</w:t>
      </w:r>
      <w:r w:rsidRPr="00B910B8">
        <w:rPr>
          <w:vertAlign w:val="subscript"/>
        </w:rPr>
        <w:t>layers</w:t>
      </w:r>
      <w:proofErr w:type="spellEnd"/>
      <w:r w:rsidRPr="00B910B8">
        <w:t xml:space="preserve">, one </w:t>
      </w:r>
      <w:proofErr w:type="spellStart"/>
      <w:r w:rsidRPr="00B910B8">
        <w:t>eDRX_I</w:t>
      </w:r>
      <w:r>
        <w:t>NACTIVE</w:t>
      </w:r>
      <w:proofErr w:type="spellEnd"/>
      <w:r>
        <w:t xml:space="preserve"> </w:t>
      </w:r>
      <w:r w:rsidRPr="00B910B8">
        <w:t>cycle)</w:t>
      </w:r>
      <w:r>
        <w:t xml:space="preserve"> seconds.</w:t>
      </w:r>
    </w:p>
    <w:p w14:paraId="4D991023" w14:textId="77777777" w:rsidR="00D96E92" w:rsidRDefault="00D96E92" w:rsidP="00D96E92"/>
    <w:p w14:paraId="7C3738CB" w14:textId="77777777" w:rsidR="00D96E92" w:rsidRPr="00D96E92" w:rsidRDefault="00D96E92" w:rsidP="00D96E92"/>
    <w:p w14:paraId="547F03C9" w14:textId="77777777" w:rsidR="00F04C1B" w:rsidRPr="00EF698B" w:rsidRDefault="00F04C1B" w:rsidP="00F04C1B">
      <w:pPr>
        <w:pStyle w:val="RAN4H1"/>
        <w:numPr>
          <w:ilvl w:val="0"/>
          <w:numId w:val="0"/>
        </w:numPr>
        <w:ind w:left="360" w:hanging="360"/>
      </w:pPr>
      <w:r w:rsidRPr="00EF698B">
        <w:t>References</w:t>
      </w:r>
    </w:p>
    <w:p w14:paraId="27C121D8" w14:textId="25D6BD76" w:rsidR="00F04C1B" w:rsidRDefault="00F04C1B" w:rsidP="00F04C1B">
      <w:pPr>
        <w:pStyle w:val="ListParagraph"/>
        <w:numPr>
          <w:ilvl w:val="0"/>
          <w:numId w:val="21"/>
        </w:numPr>
        <w:ind w:left="714" w:right="-23" w:hanging="357"/>
        <w:contextualSpacing w:val="0"/>
      </w:pPr>
      <w:bookmarkStart w:id="6" w:name="_Ref114500673"/>
      <w:bookmarkEnd w:id="6"/>
      <w:r w:rsidRPr="00083BED">
        <w:t>RP-2</w:t>
      </w:r>
      <w:r w:rsidR="00254A4B">
        <w:t>32671</w:t>
      </w:r>
      <w:r w:rsidRPr="00025687">
        <w:t xml:space="preserve">, </w:t>
      </w:r>
      <w:r>
        <w:t>“</w:t>
      </w:r>
      <w:r w:rsidRPr="00083BED">
        <w:t>Revised WID on Enhanced support of reduced capability NR devices</w:t>
      </w:r>
      <w:r>
        <w:t>”</w:t>
      </w:r>
      <w:r w:rsidRPr="00025687">
        <w:t xml:space="preserve">, </w:t>
      </w:r>
      <w:r>
        <w:t xml:space="preserve">Ericsson, </w:t>
      </w:r>
      <w:r w:rsidRPr="00025687">
        <w:t>RAN#</w:t>
      </w:r>
      <w:r w:rsidR="00254A4B">
        <w:t>101</w:t>
      </w:r>
      <w:r>
        <w:t>.</w:t>
      </w:r>
    </w:p>
    <w:p w14:paraId="144E1DFB" w14:textId="38452D80" w:rsidR="00AA708D" w:rsidRDefault="00AA708D" w:rsidP="00770C74">
      <w:pPr>
        <w:pStyle w:val="ListParagraph"/>
        <w:numPr>
          <w:ilvl w:val="0"/>
          <w:numId w:val="21"/>
        </w:numPr>
        <w:ind w:left="714" w:right="-23" w:hanging="357"/>
        <w:contextualSpacing w:val="0"/>
      </w:pPr>
      <w:r>
        <w:t>R4-23</w:t>
      </w:r>
      <w:r w:rsidR="00856CB1">
        <w:t>21557</w:t>
      </w:r>
      <w:r>
        <w:t>, “WF on R18 NR RedCap RRM Requirements,” Moderator (Ericsson)</w:t>
      </w:r>
      <w:r w:rsidR="00681007">
        <w:t>, RAN4#10</w:t>
      </w:r>
      <w:r w:rsidR="00856CB1">
        <w:t>9</w:t>
      </w:r>
      <w:r>
        <w:t>.</w:t>
      </w:r>
    </w:p>
    <w:p w14:paraId="4A1F3F02" w14:textId="5A1D7CAF" w:rsidR="002D6013" w:rsidRDefault="002D6013" w:rsidP="00770C74">
      <w:pPr>
        <w:pStyle w:val="ListParagraph"/>
        <w:numPr>
          <w:ilvl w:val="0"/>
          <w:numId w:val="21"/>
        </w:numPr>
        <w:ind w:left="714" w:right="-23" w:hanging="357"/>
        <w:contextualSpacing w:val="0"/>
      </w:pPr>
      <w:r>
        <w:t>R4-2403531, “WF on R18 NR RedCap RRM Requirements,” Moderator (Ericsson), RAN4#110.</w:t>
      </w:r>
    </w:p>
    <w:p w14:paraId="4C791665" w14:textId="6A0CAE87" w:rsidR="005E5DEC" w:rsidRPr="00555F32" w:rsidRDefault="005E5DEC" w:rsidP="33AD53DA">
      <w:pPr>
        <w:pStyle w:val="ListParagraph"/>
        <w:numPr>
          <w:ilvl w:val="0"/>
          <w:numId w:val="21"/>
        </w:numPr>
        <w:ind w:left="714" w:right="-23" w:hanging="357"/>
      </w:pPr>
      <w:r>
        <w:lastRenderedPageBreak/>
        <w:t>R4-</w:t>
      </w:r>
      <w:r w:rsidR="006302DE" w:rsidRPr="00555F32">
        <w:t>240</w:t>
      </w:r>
      <w:r w:rsidR="00555F32" w:rsidRPr="00555F32">
        <w:t>5819</w:t>
      </w:r>
      <w:r w:rsidRPr="00555F32">
        <w:t xml:space="preserve">, </w:t>
      </w:r>
      <w:r w:rsidR="005F0B20" w:rsidRPr="00555F32">
        <w:t>(</w:t>
      </w:r>
      <w:proofErr w:type="spellStart"/>
      <w:r w:rsidR="005F0B20" w:rsidRPr="00555F32">
        <w:t>NR_redcap</w:t>
      </w:r>
      <w:r w:rsidR="41EA17DA" w:rsidRPr="00555F32">
        <w:t>_enh</w:t>
      </w:r>
      <w:proofErr w:type="spellEnd"/>
      <w:r w:rsidR="005F0B20" w:rsidRPr="00555F32">
        <w:t xml:space="preserve">-Core) </w:t>
      </w:r>
      <w:r w:rsidR="69DF9E9F" w:rsidRPr="00555F32">
        <w:t xml:space="preserve">Draft CR to </w:t>
      </w:r>
      <w:r w:rsidR="355C1C64" w:rsidRPr="00555F32">
        <w:t>Measurements</w:t>
      </w:r>
      <w:r w:rsidRPr="00555F32">
        <w:t xml:space="preserve"> on Higher Priority Carriers in RRC_IDLE state, Nokia, RAN4#110</w:t>
      </w:r>
      <w:r w:rsidR="00BD0E56" w:rsidRPr="00555F32">
        <w:t>bis</w:t>
      </w:r>
      <w:r w:rsidRPr="00555F32">
        <w:t>.</w:t>
      </w:r>
    </w:p>
    <w:p w14:paraId="3045F2EC" w14:textId="422AA101" w:rsidR="005E5DEC" w:rsidRDefault="005E5DEC" w:rsidP="019BA3C5">
      <w:pPr>
        <w:pStyle w:val="ListParagraph"/>
        <w:numPr>
          <w:ilvl w:val="0"/>
          <w:numId w:val="21"/>
        </w:numPr>
        <w:ind w:left="714" w:right="-23" w:hanging="357"/>
      </w:pPr>
      <w:r w:rsidRPr="00555F32">
        <w:t>R4-</w:t>
      </w:r>
      <w:r w:rsidR="006302DE" w:rsidRPr="00555F32">
        <w:t>240</w:t>
      </w:r>
      <w:r w:rsidR="00555F32" w:rsidRPr="00555F32">
        <w:t>5820</w:t>
      </w:r>
      <w:r w:rsidRPr="00555F32">
        <w:t xml:space="preserve">, </w:t>
      </w:r>
      <w:r w:rsidR="009524DF" w:rsidRPr="00555F32">
        <w:t>(</w:t>
      </w:r>
      <w:proofErr w:type="spellStart"/>
      <w:r w:rsidR="009524DF" w:rsidRPr="00555F32">
        <w:t>NR_redcap_enh</w:t>
      </w:r>
      <w:proofErr w:type="spellEnd"/>
      <w:r w:rsidR="009524DF" w:rsidRPr="00555F32">
        <w:t xml:space="preserve">-Core) </w:t>
      </w:r>
      <w:r w:rsidR="6ED14635" w:rsidRPr="00555F32">
        <w:t>Draft CR</w:t>
      </w:r>
      <w:r w:rsidRPr="00555F32">
        <w:t xml:space="preserve"> to Measurements on Higher Priority Carriers in RRC_INACTIVE</w:t>
      </w:r>
      <w:r>
        <w:t xml:space="preserve"> state, Nokia, RAN4#110</w:t>
      </w:r>
      <w:r w:rsidR="00BD0E56">
        <w:t>bis</w:t>
      </w:r>
      <w:r>
        <w:t>.</w:t>
      </w:r>
    </w:p>
    <w:p w14:paraId="5D58139B" w14:textId="6F3E32C1" w:rsidR="000040DC" w:rsidRDefault="000040DC" w:rsidP="00F04C1B">
      <w:pPr>
        <w:ind w:right="-22"/>
      </w:pPr>
    </w:p>
    <w:p w14:paraId="7E843ABD" w14:textId="77777777" w:rsidR="00841FD1" w:rsidRPr="00847264" w:rsidRDefault="00841FD1" w:rsidP="00F04C1B">
      <w:pPr>
        <w:ind w:right="-22"/>
      </w:pPr>
    </w:p>
    <w:sectPr w:rsidR="00841FD1" w:rsidRPr="00847264" w:rsidSect="00F252A7">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5F0EA7" w14:textId="77777777" w:rsidR="00F252A7" w:rsidRDefault="00F252A7" w:rsidP="00001C9B">
      <w:pPr>
        <w:spacing w:after="0" w:line="240" w:lineRule="auto"/>
      </w:pPr>
      <w:r>
        <w:separator/>
      </w:r>
    </w:p>
  </w:endnote>
  <w:endnote w:type="continuationSeparator" w:id="0">
    <w:p w14:paraId="3F2BEA1F" w14:textId="77777777" w:rsidR="00F252A7" w:rsidRDefault="00F252A7" w:rsidP="00001C9B">
      <w:pPr>
        <w:spacing w:after="0" w:line="240" w:lineRule="auto"/>
      </w:pPr>
      <w:r>
        <w:continuationSeparator/>
      </w:r>
    </w:p>
  </w:endnote>
  <w:endnote w:type="continuationNotice" w:id="1">
    <w:p w14:paraId="267C7D5C" w14:textId="77777777" w:rsidR="00F252A7" w:rsidRDefault="00F252A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A685BD" w14:textId="77777777" w:rsidR="00F252A7" w:rsidRDefault="00F252A7" w:rsidP="00001C9B">
      <w:pPr>
        <w:spacing w:after="0" w:line="240" w:lineRule="auto"/>
      </w:pPr>
      <w:r>
        <w:separator/>
      </w:r>
    </w:p>
  </w:footnote>
  <w:footnote w:type="continuationSeparator" w:id="0">
    <w:p w14:paraId="5E87AE7D" w14:textId="77777777" w:rsidR="00F252A7" w:rsidRDefault="00F252A7" w:rsidP="00001C9B">
      <w:pPr>
        <w:spacing w:after="0" w:line="240" w:lineRule="auto"/>
      </w:pPr>
      <w:r>
        <w:continuationSeparator/>
      </w:r>
    </w:p>
  </w:footnote>
  <w:footnote w:type="continuationNotice" w:id="1">
    <w:p w14:paraId="5EECC26A" w14:textId="77777777" w:rsidR="00F252A7" w:rsidRDefault="00F252A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00623"/>
    <w:multiLevelType w:val="multilevel"/>
    <w:tmpl w:val="00200623"/>
    <w:lvl w:ilvl="0">
      <w:numFmt w:val="bullet"/>
      <w:lvlText w:val="-"/>
      <w:lvlJc w:val="left"/>
      <w:pPr>
        <w:ind w:left="720" w:hanging="360"/>
      </w:pPr>
      <w:rPr>
        <w:rFonts w:ascii="Times New Roman" w:eastAsia="SimSun" w:hAnsi="Times New Roman" w:cs="Times New Roman" w:hint="default"/>
        <w:color w:val="000000" w:themeColor="text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8A1C75"/>
    <w:multiLevelType w:val="hybridMultilevel"/>
    <w:tmpl w:val="D876B6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DE41555"/>
    <w:multiLevelType w:val="hybridMultilevel"/>
    <w:tmpl w:val="2B802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3AE1191D"/>
    <w:multiLevelType w:val="hybridMultilevel"/>
    <w:tmpl w:val="48D46136"/>
    <w:lvl w:ilvl="0" w:tplc="0409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6B51A8B"/>
    <w:multiLevelType w:val="multilevel"/>
    <w:tmpl w:val="56B51A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6D204D1"/>
    <w:multiLevelType w:val="hybridMultilevel"/>
    <w:tmpl w:val="A79223D0"/>
    <w:lvl w:ilvl="0" w:tplc="7918F522">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58B73482"/>
    <w:multiLevelType w:val="hybridMultilevel"/>
    <w:tmpl w:val="EAC8AF62"/>
    <w:lvl w:ilvl="0" w:tplc="08090001">
      <w:start w:val="1"/>
      <w:numFmt w:val="bullet"/>
      <w:lvlText w:val=""/>
      <w:lvlJc w:val="left"/>
      <w:pPr>
        <w:ind w:left="930" w:hanging="360"/>
      </w:pPr>
      <w:rPr>
        <w:rFonts w:ascii="Symbol" w:hAnsi="Symbol" w:hint="default"/>
      </w:rPr>
    </w:lvl>
    <w:lvl w:ilvl="1" w:tplc="04190003">
      <w:start w:val="1"/>
      <w:numFmt w:val="bullet"/>
      <w:lvlText w:val="o"/>
      <w:lvlJc w:val="left"/>
      <w:pPr>
        <w:ind w:left="1650" w:hanging="360"/>
      </w:pPr>
      <w:rPr>
        <w:rFonts w:ascii="Courier New" w:hAnsi="Courier New" w:cs="Courier New" w:hint="default"/>
      </w:rPr>
    </w:lvl>
    <w:lvl w:ilvl="2" w:tplc="04190005">
      <w:start w:val="1"/>
      <w:numFmt w:val="bullet"/>
      <w:lvlText w:val=""/>
      <w:lvlJc w:val="left"/>
      <w:pPr>
        <w:ind w:left="2370" w:hanging="360"/>
      </w:pPr>
      <w:rPr>
        <w:rFonts w:ascii="Wingdings" w:hAnsi="Wingdings" w:hint="default"/>
      </w:rPr>
    </w:lvl>
    <w:lvl w:ilvl="3" w:tplc="04190001">
      <w:start w:val="1"/>
      <w:numFmt w:val="bullet"/>
      <w:lvlText w:val=""/>
      <w:lvlJc w:val="left"/>
      <w:pPr>
        <w:ind w:left="3090" w:hanging="360"/>
      </w:pPr>
      <w:rPr>
        <w:rFonts w:ascii="Symbol" w:hAnsi="Symbol" w:hint="default"/>
      </w:rPr>
    </w:lvl>
    <w:lvl w:ilvl="4" w:tplc="04190003">
      <w:start w:val="1"/>
      <w:numFmt w:val="bullet"/>
      <w:lvlText w:val="o"/>
      <w:lvlJc w:val="left"/>
      <w:pPr>
        <w:ind w:left="3810" w:hanging="360"/>
      </w:pPr>
      <w:rPr>
        <w:rFonts w:ascii="Courier New" w:hAnsi="Courier New" w:cs="Courier New" w:hint="default"/>
      </w:rPr>
    </w:lvl>
    <w:lvl w:ilvl="5" w:tplc="04190005" w:tentative="1">
      <w:start w:val="1"/>
      <w:numFmt w:val="bullet"/>
      <w:lvlText w:val=""/>
      <w:lvlJc w:val="left"/>
      <w:pPr>
        <w:ind w:left="4530" w:hanging="360"/>
      </w:pPr>
      <w:rPr>
        <w:rFonts w:ascii="Wingdings" w:hAnsi="Wingdings" w:hint="default"/>
      </w:rPr>
    </w:lvl>
    <w:lvl w:ilvl="6" w:tplc="04190001" w:tentative="1">
      <w:start w:val="1"/>
      <w:numFmt w:val="bullet"/>
      <w:lvlText w:val=""/>
      <w:lvlJc w:val="left"/>
      <w:pPr>
        <w:ind w:left="5250" w:hanging="360"/>
      </w:pPr>
      <w:rPr>
        <w:rFonts w:ascii="Symbol" w:hAnsi="Symbol" w:hint="default"/>
      </w:rPr>
    </w:lvl>
    <w:lvl w:ilvl="7" w:tplc="04190003" w:tentative="1">
      <w:start w:val="1"/>
      <w:numFmt w:val="bullet"/>
      <w:lvlText w:val="o"/>
      <w:lvlJc w:val="left"/>
      <w:pPr>
        <w:ind w:left="5970" w:hanging="360"/>
      </w:pPr>
      <w:rPr>
        <w:rFonts w:ascii="Courier New" w:hAnsi="Courier New" w:cs="Courier New" w:hint="default"/>
      </w:rPr>
    </w:lvl>
    <w:lvl w:ilvl="8" w:tplc="04190005" w:tentative="1">
      <w:start w:val="1"/>
      <w:numFmt w:val="bullet"/>
      <w:lvlText w:val=""/>
      <w:lvlJc w:val="left"/>
      <w:pPr>
        <w:ind w:left="6690" w:hanging="360"/>
      </w:pPr>
      <w:rPr>
        <w:rFonts w:ascii="Wingdings" w:hAnsi="Wingdings" w:hint="default"/>
      </w:rPr>
    </w:lvl>
  </w:abstractNum>
  <w:abstractNum w:abstractNumId="18"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9"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646"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5"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3"/>
  </w:num>
  <w:num w:numId="2" w16cid:durableId="1469392472">
    <w:abstractNumId w:val="8"/>
  </w:num>
  <w:num w:numId="3" w16cid:durableId="1792749823">
    <w:abstractNumId w:val="14"/>
  </w:num>
  <w:num w:numId="4" w16cid:durableId="517735681">
    <w:abstractNumId w:val="7"/>
  </w:num>
  <w:num w:numId="5" w16cid:durableId="1142041724">
    <w:abstractNumId w:val="22"/>
  </w:num>
  <w:num w:numId="6" w16cid:durableId="80681869">
    <w:abstractNumId w:val="12"/>
  </w:num>
  <w:num w:numId="7" w16cid:durableId="1566528953">
    <w:abstractNumId w:val="13"/>
  </w:num>
  <w:num w:numId="8" w16cid:durableId="809788981">
    <w:abstractNumId w:val="13"/>
    <w:lvlOverride w:ilvl="0">
      <w:startOverride w:val="1"/>
    </w:lvlOverride>
  </w:num>
  <w:num w:numId="9" w16cid:durableId="1398822153">
    <w:abstractNumId w:val="13"/>
    <w:lvlOverride w:ilvl="0">
      <w:startOverride w:val="1"/>
    </w:lvlOverride>
  </w:num>
  <w:num w:numId="10" w16cid:durableId="1825466284">
    <w:abstractNumId w:val="13"/>
    <w:lvlOverride w:ilvl="0">
      <w:startOverride w:val="1"/>
    </w:lvlOverride>
  </w:num>
  <w:num w:numId="11" w16cid:durableId="1446922321">
    <w:abstractNumId w:val="12"/>
    <w:lvlOverride w:ilvl="0">
      <w:startOverride w:val="1"/>
    </w:lvlOverride>
  </w:num>
  <w:num w:numId="12" w16cid:durableId="122584543">
    <w:abstractNumId w:val="13"/>
    <w:lvlOverride w:ilvl="0">
      <w:startOverride w:val="1"/>
    </w:lvlOverride>
  </w:num>
  <w:num w:numId="13" w16cid:durableId="818807267">
    <w:abstractNumId w:val="12"/>
    <w:lvlOverride w:ilvl="0">
      <w:startOverride w:val="1"/>
    </w:lvlOverride>
  </w:num>
  <w:num w:numId="14" w16cid:durableId="883829348">
    <w:abstractNumId w:val="13"/>
    <w:lvlOverride w:ilvl="0">
      <w:startOverride w:val="1"/>
    </w:lvlOverride>
  </w:num>
  <w:num w:numId="15" w16cid:durableId="438372887">
    <w:abstractNumId w:val="25"/>
  </w:num>
  <w:num w:numId="16" w16cid:durableId="516113510">
    <w:abstractNumId w:val="6"/>
  </w:num>
  <w:num w:numId="17" w16cid:durableId="1456096507">
    <w:abstractNumId w:val="20"/>
  </w:num>
  <w:num w:numId="18" w16cid:durableId="1397970374">
    <w:abstractNumId w:val="20"/>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1"/>
  </w:num>
  <w:num w:numId="21" w16cid:durableId="1659071369">
    <w:abstractNumId w:val="19"/>
  </w:num>
  <w:num w:numId="22" w16cid:durableId="1938362445">
    <w:abstractNumId w:val="12"/>
    <w:lvlOverride w:ilvl="0">
      <w:startOverride w:val="1"/>
    </w:lvlOverride>
  </w:num>
  <w:num w:numId="23" w16cid:durableId="913515990">
    <w:abstractNumId w:val="13"/>
    <w:lvlOverride w:ilvl="0">
      <w:startOverride w:val="1"/>
    </w:lvlOverride>
  </w:num>
  <w:num w:numId="24" w16cid:durableId="978418003">
    <w:abstractNumId w:val="4"/>
  </w:num>
  <w:num w:numId="25" w16cid:durableId="143009612">
    <w:abstractNumId w:val="1"/>
  </w:num>
  <w:num w:numId="26" w16cid:durableId="212620654">
    <w:abstractNumId w:val="1"/>
    <w:lvlOverride w:ilvl="0">
      <w:startOverride w:val="1"/>
    </w:lvlOverride>
  </w:num>
  <w:num w:numId="27" w16cid:durableId="779687842">
    <w:abstractNumId w:val="18"/>
  </w:num>
  <w:num w:numId="28" w16cid:durableId="1193302965">
    <w:abstractNumId w:val="24"/>
  </w:num>
  <w:num w:numId="29" w16cid:durableId="1747917485">
    <w:abstractNumId w:val="9"/>
  </w:num>
  <w:num w:numId="30" w16cid:durableId="86120398">
    <w:abstractNumId w:val="17"/>
  </w:num>
  <w:num w:numId="31" w16cid:durableId="1602642512">
    <w:abstractNumId w:val="21"/>
  </w:num>
  <w:num w:numId="32" w16cid:durableId="1379276625">
    <w:abstractNumId w:val="10"/>
  </w:num>
  <w:num w:numId="33" w16cid:durableId="1013263690">
    <w:abstractNumId w:val="15"/>
  </w:num>
  <w:num w:numId="34" w16cid:durableId="885794340">
    <w:abstractNumId w:val="23"/>
  </w:num>
  <w:num w:numId="35" w16cid:durableId="103959472">
    <w:abstractNumId w:val="12"/>
    <w:lvlOverride w:ilvl="0">
      <w:startOverride w:val="1"/>
    </w:lvlOverride>
  </w:num>
  <w:num w:numId="36" w16cid:durableId="1366715640">
    <w:abstractNumId w:val="13"/>
    <w:lvlOverride w:ilvl="0">
      <w:startOverride w:val="1"/>
    </w:lvlOverride>
  </w:num>
  <w:num w:numId="37" w16cid:durableId="1295260013">
    <w:abstractNumId w:val="0"/>
  </w:num>
  <w:num w:numId="38" w16cid:durableId="1505820685">
    <w:abstractNumId w:val="13"/>
    <w:lvlOverride w:ilvl="0">
      <w:startOverride w:val="1"/>
    </w:lvlOverride>
  </w:num>
  <w:num w:numId="39" w16cid:durableId="1462768981">
    <w:abstractNumId w:val="2"/>
  </w:num>
  <w:num w:numId="40" w16cid:durableId="1974406341">
    <w:abstractNumId w:val="5"/>
  </w:num>
  <w:num w:numId="41" w16cid:durableId="1443261024">
    <w:abstractNumId w:val="13"/>
    <w:lvlOverride w:ilvl="0">
      <w:startOverride w:val="1"/>
    </w:lvlOverride>
  </w:num>
  <w:num w:numId="42" w16cid:durableId="1631931708">
    <w:abstractNumId w:val="16"/>
  </w:num>
  <w:num w:numId="43" w16cid:durableId="401172579">
    <w:abstractNumId w:val="13"/>
    <w:lvlOverride w:ilvl="0">
      <w:startOverride w:val="1"/>
    </w:lvlOverride>
  </w:num>
  <w:num w:numId="44" w16cid:durableId="438380301">
    <w:abstractNumId w:val="12"/>
    <w:lvlOverride w:ilvl="0">
      <w:startOverride w:val="1"/>
    </w:lvlOverride>
  </w:num>
  <w:num w:numId="45" w16cid:durableId="113672040">
    <w:abstractNumId w:val="1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163991"/>
    <w:rsid w:val="00001C9B"/>
    <w:rsid w:val="000040DC"/>
    <w:rsid w:val="00011784"/>
    <w:rsid w:val="000151EF"/>
    <w:rsid w:val="000239F5"/>
    <w:rsid w:val="0002746E"/>
    <w:rsid w:val="00045FEF"/>
    <w:rsid w:val="000466D4"/>
    <w:rsid w:val="00047979"/>
    <w:rsid w:val="0006075E"/>
    <w:rsid w:val="00061D96"/>
    <w:rsid w:val="00071D30"/>
    <w:rsid w:val="0008612A"/>
    <w:rsid w:val="00090E18"/>
    <w:rsid w:val="000A10BC"/>
    <w:rsid w:val="000A5976"/>
    <w:rsid w:val="000B0056"/>
    <w:rsid w:val="000C3008"/>
    <w:rsid w:val="000C3C7B"/>
    <w:rsid w:val="000C6ED3"/>
    <w:rsid w:val="000D0F93"/>
    <w:rsid w:val="000E07EA"/>
    <w:rsid w:val="000E74A8"/>
    <w:rsid w:val="00106416"/>
    <w:rsid w:val="00110481"/>
    <w:rsid w:val="001127C9"/>
    <w:rsid w:val="00114498"/>
    <w:rsid w:val="00115B88"/>
    <w:rsid w:val="00117AAF"/>
    <w:rsid w:val="00121B70"/>
    <w:rsid w:val="00123C54"/>
    <w:rsid w:val="00132F6A"/>
    <w:rsid w:val="00133913"/>
    <w:rsid w:val="00140221"/>
    <w:rsid w:val="001411E7"/>
    <w:rsid w:val="001536E3"/>
    <w:rsid w:val="00154B2B"/>
    <w:rsid w:val="00163991"/>
    <w:rsid w:val="001642FC"/>
    <w:rsid w:val="0016496B"/>
    <w:rsid w:val="001743E2"/>
    <w:rsid w:val="001745F8"/>
    <w:rsid w:val="001838CF"/>
    <w:rsid w:val="001868EE"/>
    <w:rsid w:val="00194FDD"/>
    <w:rsid w:val="001A3BA4"/>
    <w:rsid w:val="001A6D1F"/>
    <w:rsid w:val="001B06AB"/>
    <w:rsid w:val="001B08DF"/>
    <w:rsid w:val="001C0D48"/>
    <w:rsid w:val="001D08F6"/>
    <w:rsid w:val="001E2D52"/>
    <w:rsid w:val="001E30F6"/>
    <w:rsid w:val="001F7D00"/>
    <w:rsid w:val="001F7D8B"/>
    <w:rsid w:val="00212517"/>
    <w:rsid w:val="00217EE5"/>
    <w:rsid w:val="00235F5C"/>
    <w:rsid w:val="00244C5D"/>
    <w:rsid w:val="00250815"/>
    <w:rsid w:val="00254A4B"/>
    <w:rsid w:val="00257FA3"/>
    <w:rsid w:val="00277B56"/>
    <w:rsid w:val="002A19F5"/>
    <w:rsid w:val="002A3957"/>
    <w:rsid w:val="002B3332"/>
    <w:rsid w:val="002B4922"/>
    <w:rsid w:val="002B59E9"/>
    <w:rsid w:val="002B7167"/>
    <w:rsid w:val="002C22C3"/>
    <w:rsid w:val="002C2D19"/>
    <w:rsid w:val="002D10FA"/>
    <w:rsid w:val="002D4C55"/>
    <w:rsid w:val="002D6013"/>
    <w:rsid w:val="002E595B"/>
    <w:rsid w:val="002E6DED"/>
    <w:rsid w:val="002F3406"/>
    <w:rsid w:val="00300956"/>
    <w:rsid w:val="00301588"/>
    <w:rsid w:val="00304A79"/>
    <w:rsid w:val="00316C80"/>
    <w:rsid w:val="00317187"/>
    <w:rsid w:val="0032499A"/>
    <w:rsid w:val="003341F7"/>
    <w:rsid w:val="003409DB"/>
    <w:rsid w:val="00347FEC"/>
    <w:rsid w:val="003509DF"/>
    <w:rsid w:val="0035132E"/>
    <w:rsid w:val="00352295"/>
    <w:rsid w:val="00356F45"/>
    <w:rsid w:val="00357CD8"/>
    <w:rsid w:val="003657F5"/>
    <w:rsid w:val="00366B74"/>
    <w:rsid w:val="00367D90"/>
    <w:rsid w:val="00392F2A"/>
    <w:rsid w:val="003A0B7E"/>
    <w:rsid w:val="003A710A"/>
    <w:rsid w:val="003B55D5"/>
    <w:rsid w:val="003B659E"/>
    <w:rsid w:val="003C275E"/>
    <w:rsid w:val="003C4FDE"/>
    <w:rsid w:val="003E58DF"/>
    <w:rsid w:val="003F39BC"/>
    <w:rsid w:val="003F7C07"/>
    <w:rsid w:val="004018C8"/>
    <w:rsid w:val="00404C4C"/>
    <w:rsid w:val="0041423F"/>
    <w:rsid w:val="00414F81"/>
    <w:rsid w:val="00423FE9"/>
    <w:rsid w:val="00436A0F"/>
    <w:rsid w:val="00437150"/>
    <w:rsid w:val="0043750A"/>
    <w:rsid w:val="00440F78"/>
    <w:rsid w:val="00447577"/>
    <w:rsid w:val="00451E9C"/>
    <w:rsid w:val="004561E0"/>
    <w:rsid w:val="004732E9"/>
    <w:rsid w:val="004803C9"/>
    <w:rsid w:val="004854BB"/>
    <w:rsid w:val="00494493"/>
    <w:rsid w:val="00496606"/>
    <w:rsid w:val="004A31FC"/>
    <w:rsid w:val="004E2B94"/>
    <w:rsid w:val="004E5E66"/>
    <w:rsid w:val="004E7ADB"/>
    <w:rsid w:val="00503B4D"/>
    <w:rsid w:val="00504EE9"/>
    <w:rsid w:val="00521576"/>
    <w:rsid w:val="005250E6"/>
    <w:rsid w:val="00542D23"/>
    <w:rsid w:val="0054442C"/>
    <w:rsid w:val="00550285"/>
    <w:rsid w:val="0055488D"/>
    <w:rsid w:val="00555F32"/>
    <w:rsid w:val="00562492"/>
    <w:rsid w:val="00570D9B"/>
    <w:rsid w:val="00572A20"/>
    <w:rsid w:val="005836F8"/>
    <w:rsid w:val="005918FA"/>
    <w:rsid w:val="00592A86"/>
    <w:rsid w:val="005A768A"/>
    <w:rsid w:val="005B4801"/>
    <w:rsid w:val="005C23A4"/>
    <w:rsid w:val="005C24B8"/>
    <w:rsid w:val="005D1CDF"/>
    <w:rsid w:val="005D2BB7"/>
    <w:rsid w:val="005E5DEC"/>
    <w:rsid w:val="005E61A8"/>
    <w:rsid w:val="005F0B20"/>
    <w:rsid w:val="005F6419"/>
    <w:rsid w:val="0060543D"/>
    <w:rsid w:val="006063D3"/>
    <w:rsid w:val="006104DD"/>
    <w:rsid w:val="006130B5"/>
    <w:rsid w:val="0061349D"/>
    <w:rsid w:val="00617400"/>
    <w:rsid w:val="006302DE"/>
    <w:rsid w:val="00632D29"/>
    <w:rsid w:val="00662830"/>
    <w:rsid w:val="00664950"/>
    <w:rsid w:val="00681007"/>
    <w:rsid w:val="00683220"/>
    <w:rsid w:val="00687FA0"/>
    <w:rsid w:val="00691AB6"/>
    <w:rsid w:val="006A3C11"/>
    <w:rsid w:val="006B7010"/>
    <w:rsid w:val="006C3095"/>
    <w:rsid w:val="006D509E"/>
    <w:rsid w:val="006E1151"/>
    <w:rsid w:val="006E6311"/>
    <w:rsid w:val="006F23B5"/>
    <w:rsid w:val="007145FF"/>
    <w:rsid w:val="00715B2A"/>
    <w:rsid w:val="00721301"/>
    <w:rsid w:val="00741F71"/>
    <w:rsid w:val="007420DA"/>
    <w:rsid w:val="007450F1"/>
    <w:rsid w:val="00751515"/>
    <w:rsid w:val="0075174C"/>
    <w:rsid w:val="007626B7"/>
    <w:rsid w:val="0076782B"/>
    <w:rsid w:val="00770C74"/>
    <w:rsid w:val="0078212B"/>
    <w:rsid w:val="00784DF6"/>
    <w:rsid w:val="00785232"/>
    <w:rsid w:val="0078750C"/>
    <w:rsid w:val="00791761"/>
    <w:rsid w:val="007A1C68"/>
    <w:rsid w:val="007A6007"/>
    <w:rsid w:val="007A7DA5"/>
    <w:rsid w:val="007B186C"/>
    <w:rsid w:val="007C1696"/>
    <w:rsid w:val="007C3ED0"/>
    <w:rsid w:val="007C5971"/>
    <w:rsid w:val="007D5B11"/>
    <w:rsid w:val="007E3566"/>
    <w:rsid w:val="007F54B9"/>
    <w:rsid w:val="00803C88"/>
    <w:rsid w:val="0080426D"/>
    <w:rsid w:val="00806A76"/>
    <w:rsid w:val="00811C9D"/>
    <w:rsid w:val="00816C80"/>
    <w:rsid w:val="00824C32"/>
    <w:rsid w:val="0082643D"/>
    <w:rsid w:val="008270A6"/>
    <w:rsid w:val="00841BCD"/>
    <w:rsid w:val="00841FD1"/>
    <w:rsid w:val="00847264"/>
    <w:rsid w:val="00851A8E"/>
    <w:rsid w:val="0085365B"/>
    <w:rsid w:val="00856CB1"/>
    <w:rsid w:val="00874A05"/>
    <w:rsid w:val="008826C1"/>
    <w:rsid w:val="00883DFD"/>
    <w:rsid w:val="00892502"/>
    <w:rsid w:val="008A1BF7"/>
    <w:rsid w:val="008A5B0E"/>
    <w:rsid w:val="008B0961"/>
    <w:rsid w:val="008C1D17"/>
    <w:rsid w:val="008C2197"/>
    <w:rsid w:val="008C39F7"/>
    <w:rsid w:val="008C7059"/>
    <w:rsid w:val="008D09CC"/>
    <w:rsid w:val="0090091A"/>
    <w:rsid w:val="00900FE3"/>
    <w:rsid w:val="009027DB"/>
    <w:rsid w:val="009042BD"/>
    <w:rsid w:val="00904FE4"/>
    <w:rsid w:val="00936159"/>
    <w:rsid w:val="009378F5"/>
    <w:rsid w:val="00950C74"/>
    <w:rsid w:val="009524DF"/>
    <w:rsid w:val="0095447F"/>
    <w:rsid w:val="00963087"/>
    <w:rsid w:val="0096599B"/>
    <w:rsid w:val="00967790"/>
    <w:rsid w:val="00977E1D"/>
    <w:rsid w:val="009A7A2A"/>
    <w:rsid w:val="009B0573"/>
    <w:rsid w:val="009B5E5A"/>
    <w:rsid w:val="009B7B4B"/>
    <w:rsid w:val="009B7C21"/>
    <w:rsid w:val="009D4D8C"/>
    <w:rsid w:val="009E0FE0"/>
    <w:rsid w:val="00A04992"/>
    <w:rsid w:val="00A129C5"/>
    <w:rsid w:val="00A147AA"/>
    <w:rsid w:val="00A2035A"/>
    <w:rsid w:val="00A21D71"/>
    <w:rsid w:val="00A22B78"/>
    <w:rsid w:val="00A25AE5"/>
    <w:rsid w:val="00A37002"/>
    <w:rsid w:val="00A372CF"/>
    <w:rsid w:val="00A4355E"/>
    <w:rsid w:val="00A520D9"/>
    <w:rsid w:val="00A6248D"/>
    <w:rsid w:val="00A92BCD"/>
    <w:rsid w:val="00AA0B15"/>
    <w:rsid w:val="00AA1B0E"/>
    <w:rsid w:val="00AA47B6"/>
    <w:rsid w:val="00AA708D"/>
    <w:rsid w:val="00AB0296"/>
    <w:rsid w:val="00AB0877"/>
    <w:rsid w:val="00AC163B"/>
    <w:rsid w:val="00AC5CA7"/>
    <w:rsid w:val="00AC6058"/>
    <w:rsid w:val="00AD1416"/>
    <w:rsid w:val="00AE2BA5"/>
    <w:rsid w:val="00AE56B1"/>
    <w:rsid w:val="00AE6D09"/>
    <w:rsid w:val="00AF7A7C"/>
    <w:rsid w:val="00B02070"/>
    <w:rsid w:val="00B02873"/>
    <w:rsid w:val="00B06606"/>
    <w:rsid w:val="00B27028"/>
    <w:rsid w:val="00B31F5A"/>
    <w:rsid w:val="00B408B6"/>
    <w:rsid w:val="00B542DA"/>
    <w:rsid w:val="00B55E59"/>
    <w:rsid w:val="00B73862"/>
    <w:rsid w:val="00B73F43"/>
    <w:rsid w:val="00B75BBF"/>
    <w:rsid w:val="00B76B63"/>
    <w:rsid w:val="00B85D13"/>
    <w:rsid w:val="00BA07E4"/>
    <w:rsid w:val="00BA2649"/>
    <w:rsid w:val="00BA6B66"/>
    <w:rsid w:val="00BA6E48"/>
    <w:rsid w:val="00BB36DC"/>
    <w:rsid w:val="00BD0E56"/>
    <w:rsid w:val="00BE0AF6"/>
    <w:rsid w:val="00BE1403"/>
    <w:rsid w:val="00BE1F03"/>
    <w:rsid w:val="00BE58A7"/>
    <w:rsid w:val="00BE693A"/>
    <w:rsid w:val="00BF2218"/>
    <w:rsid w:val="00BF31C8"/>
    <w:rsid w:val="00C0426B"/>
    <w:rsid w:val="00C045DF"/>
    <w:rsid w:val="00C24FFF"/>
    <w:rsid w:val="00C26D43"/>
    <w:rsid w:val="00C46548"/>
    <w:rsid w:val="00C5134D"/>
    <w:rsid w:val="00C574D5"/>
    <w:rsid w:val="00C600FB"/>
    <w:rsid w:val="00C64C26"/>
    <w:rsid w:val="00C72D03"/>
    <w:rsid w:val="00C73F32"/>
    <w:rsid w:val="00C87462"/>
    <w:rsid w:val="00C91671"/>
    <w:rsid w:val="00C93F06"/>
    <w:rsid w:val="00CA180C"/>
    <w:rsid w:val="00CA6C34"/>
    <w:rsid w:val="00CB22B2"/>
    <w:rsid w:val="00CC3EE2"/>
    <w:rsid w:val="00CD498C"/>
    <w:rsid w:val="00CD7492"/>
    <w:rsid w:val="00CE3A6B"/>
    <w:rsid w:val="00CE6913"/>
    <w:rsid w:val="00D00211"/>
    <w:rsid w:val="00D017D0"/>
    <w:rsid w:val="00D06309"/>
    <w:rsid w:val="00D11A68"/>
    <w:rsid w:val="00D24D58"/>
    <w:rsid w:val="00D3126A"/>
    <w:rsid w:val="00D351EA"/>
    <w:rsid w:val="00D40288"/>
    <w:rsid w:val="00D43403"/>
    <w:rsid w:val="00D4519B"/>
    <w:rsid w:val="00D51157"/>
    <w:rsid w:val="00D5270B"/>
    <w:rsid w:val="00D62E71"/>
    <w:rsid w:val="00D63835"/>
    <w:rsid w:val="00D6430D"/>
    <w:rsid w:val="00D66188"/>
    <w:rsid w:val="00D66490"/>
    <w:rsid w:val="00D731F6"/>
    <w:rsid w:val="00D740CA"/>
    <w:rsid w:val="00D85728"/>
    <w:rsid w:val="00D95481"/>
    <w:rsid w:val="00D96E92"/>
    <w:rsid w:val="00DC7A13"/>
    <w:rsid w:val="00DC7F65"/>
    <w:rsid w:val="00DD7704"/>
    <w:rsid w:val="00DE3E94"/>
    <w:rsid w:val="00DF2997"/>
    <w:rsid w:val="00E10BC4"/>
    <w:rsid w:val="00E1415D"/>
    <w:rsid w:val="00E20165"/>
    <w:rsid w:val="00E22A6E"/>
    <w:rsid w:val="00E323E9"/>
    <w:rsid w:val="00E34018"/>
    <w:rsid w:val="00E437D2"/>
    <w:rsid w:val="00E45028"/>
    <w:rsid w:val="00E55751"/>
    <w:rsid w:val="00E7073E"/>
    <w:rsid w:val="00E929AD"/>
    <w:rsid w:val="00E92B3E"/>
    <w:rsid w:val="00EA2311"/>
    <w:rsid w:val="00EC45D9"/>
    <w:rsid w:val="00EC7B9D"/>
    <w:rsid w:val="00EC7BC3"/>
    <w:rsid w:val="00ED7600"/>
    <w:rsid w:val="00EF5F4D"/>
    <w:rsid w:val="00EF6073"/>
    <w:rsid w:val="00EF698B"/>
    <w:rsid w:val="00F0139F"/>
    <w:rsid w:val="00F04C1B"/>
    <w:rsid w:val="00F1362C"/>
    <w:rsid w:val="00F252A7"/>
    <w:rsid w:val="00F414F1"/>
    <w:rsid w:val="00F41551"/>
    <w:rsid w:val="00F508B8"/>
    <w:rsid w:val="00F72CB1"/>
    <w:rsid w:val="00F77704"/>
    <w:rsid w:val="00F8215E"/>
    <w:rsid w:val="00F824F5"/>
    <w:rsid w:val="00F90FAB"/>
    <w:rsid w:val="00F9374D"/>
    <w:rsid w:val="00F96828"/>
    <w:rsid w:val="00FA12DA"/>
    <w:rsid w:val="00FA5696"/>
    <w:rsid w:val="00FC29B9"/>
    <w:rsid w:val="00FC5D56"/>
    <w:rsid w:val="00FC6FD3"/>
    <w:rsid w:val="00FD3A21"/>
    <w:rsid w:val="00FE305C"/>
    <w:rsid w:val="00FE4036"/>
    <w:rsid w:val="00FE6E11"/>
    <w:rsid w:val="00FF0301"/>
    <w:rsid w:val="00FF6E84"/>
    <w:rsid w:val="019BA3C5"/>
    <w:rsid w:val="07EBE840"/>
    <w:rsid w:val="09208AD3"/>
    <w:rsid w:val="0C679930"/>
    <w:rsid w:val="1086094B"/>
    <w:rsid w:val="10C6EF72"/>
    <w:rsid w:val="143FDFCD"/>
    <w:rsid w:val="16634651"/>
    <w:rsid w:val="19570BCE"/>
    <w:rsid w:val="2B2D0EF1"/>
    <w:rsid w:val="2C7800EC"/>
    <w:rsid w:val="2F6F8448"/>
    <w:rsid w:val="33AD53DA"/>
    <w:rsid w:val="33D0127C"/>
    <w:rsid w:val="355C1C64"/>
    <w:rsid w:val="3A935BFD"/>
    <w:rsid w:val="41EA17DA"/>
    <w:rsid w:val="641BB799"/>
    <w:rsid w:val="69DF9E9F"/>
    <w:rsid w:val="6ED14635"/>
    <w:rsid w:val="716A8F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B6696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列表段落,R4_bullets,列表段落1,—ño’i—Ž,¥¡¡¡¡ì¬º¥¹¥È¶ÎÂä,ÁÐ³ö¶ÎÂä,¥ê¥¹¥È¶ÎÂä,1st level - Bullet List Paragraph,Lettre d'introduction,Paragrafo elenco,목록 단락,清單段"/>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列表段落 Char,R4_bullets Char,列表段落1 Char,—ño’i—Ž Char,¥¡¡¡¡ì¬º¥¹¥È¶ÎÂä Char,ÁÐ³ö¶ÎÂä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customStyle="1" w:styleId="B1">
    <w:name w:val="B1"/>
    <w:basedOn w:val="Normal"/>
    <w:link w:val="B1Char"/>
    <w:qFormat/>
    <w:rsid w:val="00F04C1B"/>
    <w:pPr>
      <w:spacing w:after="180" w:line="240" w:lineRule="auto"/>
      <w:ind w:left="568" w:hanging="284"/>
    </w:pPr>
    <w:rPr>
      <w:rFonts w:eastAsia="SimSun" w:cs="Times New Roman"/>
      <w:szCs w:val="20"/>
      <w:lang w:val="en-GB"/>
    </w:rPr>
  </w:style>
  <w:style w:type="character" w:customStyle="1" w:styleId="B1Char">
    <w:name w:val="B1 Char"/>
    <w:link w:val="B1"/>
    <w:qFormat/>
    <w:rsid w:val="00F04C1B"/>
    <w:rPr>
      <w:rFonts w:ascii="Times New Roman" w:eastAsia="SimSun" w:hAnsi="Times New Roman" w:cs="Times New Roman"/>
      <w:sz w:val="20"/>
      <w:szCs w:val="20"/>
      <w:lang w:val="en-GB"/>
    </w:rPr>
  </w:style>
  <w:style w:type="character" w:customStyle="1" w:styleId="B2Char">
    <w:name w:val="B2 Char"/>
    <w:link w:val="B2"/>
    <w:qFormat/>
    <w:locked/>
    <w:rsid w:val="00F04C1B"/>
    <w:rPr>
      <w:lang w:val="en-GB"/>
    </w:rPr>
  </w:style>
  <w:style w:type="paragraph" w:customStyle="1" w:styleId="B2">
    <w:name w:val="B2"/>
    <w:basedOn w:val="List2"/>
    <w:link w:val="B2Char"/>
    <w:qFormat/>
    <w:rsid w:val="00F04C1B"/>
    <w:pPr>
      <w:spacing w:line="256" w:lineRule="auto"/>
      <w:ind w:left="851" w:hanging="284"/>
      <w:contextualSpacing w:val="0"/>
    </w:pPr>
    <w:rPr>
      <w:rFonts w:asciiTheme="minorHAnsi" w:hAnsiTheme="minorHAnsi"/>
      <w:sz w:val="22"/>
      <w:lang w:val="en-GB"/>
    </w:rPr>
  </w:style>
  <w:style w:type="paragraph" w:customStyle="1" w:styleId="Agreement">
    <w:name w:val="Agreement"/>
    <w:basedOn w:val="Normal"/>
    <w:next w:val="Normal"/>
    <w:uiPriority w:val="99"/>
    <w:qFormat/>
    <w:rsid w:val="00F04C1B"/>
    <w:pPr>
      <w:numPr>
        <w:numId w:val="34"/>
      </w:numPr>
      <w:spacing w:before="60" w:after="0" w:line="240" w:lineRule="auto"/>
    </w:pPr>
    <w:rPr>
      <w:rFonts w:ascii="Arial" w:eastAsia="MS Mincho" w:hAnsi="Arial" w:cs="Times New Roman"/>
      <w:b/>
      <w:szCs w:val="24"/>
      <w:lang w:val="en-GB" w:eastAsia="en-GB"/>
    </w:rPr>
  </w:style>
  <w:style w:type="paragraph" w:styleId="List2">
    <w:name w:val="List 2"/>
    <w:basedOn w:val="Normal"/>
    <w:uiPriority w:val="99"/>
    <w:semiHidden/>
    <w:unhideWhenUsed/>
    <w:rsid w:val="00F04C1B"/>
    <w:pPr>
      <w:ind w:left="720" w:hanging="360"/>
      <w:contextualSpacing/>
    </w:pPr>
  </w:style>
  <w:style w:type="paragraph" w:styleId="Revision">
    <w:name w:val="Revision"/>
    <w:hidden/>
    <w:uiPriority w:val="99"/>
    <w:semiHidden/>
    <w:rsid w:val="002F3406"/>
    <w:pPr>
      <w:spacing w:after="0" w:line="240" w:lineRule="auto"/>
    </w:pPr>
    <w:rPr>
      <w:rFonts w:ascii="Times New Roman" w:hAnsi="Times New Roman"/>
      <w:sz w:val="20"/>
    </w:rPr>
  </w:style>
  <w:style w:type="paragraph" w:styleId="Header">
    <w:name w:val="header"/>
    <w:basedOn w:val="Normal"/>
    <w:link w:val="HeaderChar"/>
    <w:uiPriority w:val="99"/>
    <w:unhideWhenUsed/>
    <w:rsid w:val="00DE3E94"/>
    <w:pPr>
      <w:tabs>
        <w:tab w:val="center" w:pos="4536"/>
        <w:tab w:val="right" w:pos="9072"/>
      </w:tabs>
      <w:spacing w:after="0" w:line="240" w:lineRule="auto"/>
    </w:pPr>
  </w:style>
  <w:style w:type="character" w:customStyle="1" w:styleId="HeaderChar">
    <w:name w:val="Header Char"/>
    <w:basedOn w:val="DefaultParagraphFont"/>
    <w:link w:val="Header"/>
    <w:uiPriority w:val="99"/>
    <w:rsid w:val="00DE3E94"/>
    <w:rPr>
      <w:rFonts w:ascii="Times New Roman" w:hAnsi="Times New Roman"/>
      <w:sz w:val="20"/>
    </w:rPr>
  </w:style>
  <w:style w:type="paragraph" w:styleId="Footer">
    <w:name w:val="footer"/>
    <w:basedOn w:val="Normal"/>
    <w:link w:val="FooterChar"/>
    <w:uiPriority w:val="99"/>
    <w:unhideWhenUsed/>
    <w:rsid w:val="00DE3E94"/>
    <w:pPr>
      <w:tabs>
        <w:tab w:val="center" w:pos="4536"/>
        <w:tab w:val="right" w:pos="9072"/>
      </w:tabs>
      <w:spacing w:after="0" w:line="240" w:lineRule="auto"/>
    </w:pPr>
  </w:style>
  <w:style w:type="character" w:customStyle="1" w:styleId="FooterChar">
    <w:name w:val="Footer Char"/>
    <w:basedOn w:val="DefaultParagraphFont"/>
    <w:link w:val="Footer"/>
    <w:uiPriority w:val="99"/>
    <w:rsid w:val="00DE3E94"/>
    <w:rPr>
      <w:rFonts w:ascii="Times New Roman" w:hAnsi="Times New Roman"/>
      <w:sz w:val="20"/>
    </w:rPr>
  </w:style>
  <w:style w:type="paragraph" w:customStyle="1" w:styleId="CRCoverPage">
    <w:name w:val="CR Cover Page"/>
    <w:link w:val="CRCoverPageChar"/>
    <w:qFormat/>
    <w:rsid w:val="00047979"/>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qFormat/>
    <w:rsid w:val="00047979"/>
    <w:rPr>
      <w:rFonts w:ascii="Arial" w:eastAsia="Times New Roman" w:hAnsi="Arial" w:cs="Times New Roman"/>
      <w:sz w:val="20"/>
      <w:szCs w:val="20"/>
      <w:lang w:val="en-GB"/>
    </w:rPr>
  </w:style>
  <w:style w:type="paragraph" w:customStyle="1" w:styleId="TAN">
    <w:name w:val="TAN"/>
    <w:basedOn w:val="Normal"/>
    <w:link w:val="TANChar"/>
    <w:qFormat/>
    <w:rsid w:val="00123C54"/>
    <w:pPr>
      <w:keepNext/>
      <w:keepLines/>
      <w:spacing w:after="0" w:line="240" w:lineRule="auto"/>
      <w:ind w:left="851" w:hanging="851"/>
    </w:pPr>
    <w:rPr>
      <w:rFonts w:ascii="Arial" w:eastAsia="SimSun" w:hAnsi="Arial" w:cs="Times New Roman"/>
      <w:sz w:val="18"/>
      <w:szCs w:val="20"/>
      <w:lang w:val="en-GB"/>
    </w:rPr>
  </w:style>
  <w:style w:type="character" w:customStyle="1" w:styleId="TANChar">
    <w:name w:val="TAN Char"/>
    <w:link w:val="TAN"/>
    <w:qFormat/>
    <w:rsid w:val="00123C54"/>
    <w:rPr>
      <w:rFonts w:ascii="Arial" w:eastAsia="SimSu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1007948">
      <w:bodyDiv w:val="1"/>
      <w:marLeft w:val="0"/>
      <w:marRight w:val="0"/>
      <w:marTop w:val="0"/>
      <w:marBottom w:val="0"/>
      <w:divBdr>
        <w:top w:val="none" w:sz="0" w:space="0" w:color="auto"/>
        <w:left w:val="none" w:sz="0" w:space="0" w:color="auto"/>
        <w:bottom w:val="none" w:sz="0" w:space="0" w:color="auto"/>
        <w:right w:val="none" w:sz="0" w:space="0" w:color="auto"/>
      </w:divBdr>
    </w:div>
    <w:div w:id="1760713483">
      <w:bodyDiv w:val="1"/>
      <w:marLeft w:val="0"/>
      <w:marRight w:val="0"/>
      <w:marTop w:val="0"/>
      <w:marBottom w:val="0"/>
      <w:divBdr>
        <w:top w:val="none" w:sz="0" w:space="0" w:color="auto"/>
        <w:left w:val="none" w:sz="0" w:space="0" w:color="auto"/>
        <w:bottom w:val="none" w:sz="0" w:space="0" w:color="auto"/>
        <w:right w:val="none" w:sz="0" w:space="0" w:color="auto"/>
      </w:divBdr>
      <w:divsChild>
        <w:div w:id="822739485">
          <w:marLeft w:val="0"/>
          <w:marRight w:val="0"/>
          <w:marTop w:val="0"/>
          <w:marBottom w:val="0"/>
          <w:divBdr>
            <w:top w:val="none" w:sz="0" w:space="0" w:color="auto"/>
            <w:left w:val="none" w:sz="0" w:space="0" w:color="auto"/>
            <w:bottom w:val="none" w:sz="0" w:space="0" w:color="auto"/>
            <w:right w:val="none" w:sz="0" w:space="0" w:color="auto"/>
          </w:divBdr>
          <w:divsChild>
            <w:div w:id="888610789">
              <w:marLeft w:val="0"/>
              <w:marRight w:val="0"/>
              <w:marTop w:val="0"/>
              <w:marBottom w:val="0"/>
              <w:divBdr>
                <w:top w:val="none" w:sz="0" w:space="0" w:color="auto"/>
                <w:left w:val="none" w:sz="0" w:space="0" w:color="auto"/>
                <w:bottom w:val="none" w:sz="0" w:space="0" w:color="auto"/>
                <w:right w:val="none" w:sz="0" w:space="0" w:color="auto"/>
              </w:divBdr>
              <w:divsChild>
                <w:div w:id="409012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1447</Words>
  <Characters>8252</Characters>
  <Application>Microsoft Office Word</Application>
  <DocSecurity>0</DocSecurity>
  <Lines>68</Lines>
  <Paragraphs>19</Paragraphs>
  <ScaleCrop>false</ScaleCrop>
  <Company/>
  <LinksUpToDate>false</LinksUpToDate>
  <CharactersWithSpaces>9680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2024-04-08T20:16:00Z</dcterms:created>
  <dcterms:modified xsi:type="dcterms:W3CDTF">2024-04-08T20:18:00Z</dcterms:modified>
</cp:coreProperties>
</file>