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514DA" w14:textId="694A8661" w:rsidR="00CB059F" w:rsidRPr="00614DD8" w:rsidRDefault="00CB059F" w:rsidP="00CB059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614DD8">
        <w:rPr>
          <w:rFonts w:ascii="Arial" w:eastAsia="SimSun" w:hAnsi="Arial" w:cs="Times New Roman"/>
          <w:b/>
          <w:bCs/>
          <w:sz w:val="24"/>
          <w:szCs w:val="20"/>
        </w:rPr>
        <w:t>3GPP T</w:t>
      </w:r>
      <w:bookmarkStart w:id="2" w:name="_Ref452454252"/>
      <w:bookmarkEnd w:id="2"/>
      <w:r w:rsidRPr="00614DD8">
        <w:rPr>
          <w:rFonts w:ascii="Arial" w:eastAsia="SimSun" w:hAnsi="Arial" w:cs="Times New Roman"/>
          <w:b/>
          <w:bCs/>
          <w:sz w:val="24"/>
          <w:szCs w:val="20"/>
        </w:rPr>
        <w:t xml:space="preserve">SG-RAN </w:t>
      </w:r>
      <w:r w:rsidRPr="00614DD8">
        <w:rPr>
          <w:rFonts w:ascii="Arial" w:eastAsia="SimSun" w:hAnsi="Arial" w:cs="Times New Roman"/>
          <w:b/>
          <w:sz w:val="24"/>
          <w:szCs w:val="20"/>
        </w:rPr>
        <w:t>WG4 Meeting #110bis</w:t>
      </w:r>
      <w:r w:rsidRPr="00614DD8">
        <w:rPr>
          <w:rFonts w:ascii="Arial" w:eastAsia="SimSun" w:hAnsi="Arial" w:cs="Times New Roman"/>
          <w:b/>
          <w:bCs/>
          <w:sz w:val="24"/>
          <w:szCs w:val="20"/>
        </w:rPr>
        <w:tab/>
      </w:r>
      <w:r w:rsidRPr="00E71373">
        <w:rPr>
          <w:rFonts w:ascii="Arial" w:eastAsia="SimSun" w:hAnsi="Arial" w:cs="Times New Roman"/>
          <w:b/>
          <w:bCs/>
          <w:sz w:val="24"/>
          <w:szCs w:val="20"/>
          <w:lang w:eastAsia="ja-JP"/>
        </w:rPr>
        <w:t>R4-</w:t>
      </w:r>
      <w:r w:rsidRPr="00E71373">
        <w:rPr>
          <w:rFonts w:ascii="Arial" w:eastAsia="SimSun" w:hAnsi="Arial" w:cs="Times New Roman"/>
          <w:b/>
          <w:bCs/>
          <w:sz w:val="24"/>
          <w:szCs w:val="20"/>
          <w:lang w:eastAsia="zh-CN"/>
        </w:rPr>
        <w:t>24</w:t>
      </w:r>
      <w:r w:rsidR="00751148" w:rsidRPr="00E71373">
        <w:rPr>
          <w:rFonts w:ascii="Arial" w:eastAsia="SimSun" w:hAnsi="Arial" w:cs="Times New Roman"/>
          <w:b/>
          <w:bCs/>
          <w:sz w:val="24"/>
          <w:szCs w:val="20"/>
          <w:lang w:eastAsia="zh-CN"/>
        </w:rPr>
        <w:t>0</w:t>
      </w:r>
      <w:r w:rsidR="00E71373" w:rsidRPr="00E71373">
        <w:rPr>
          <w:rFonts w:ascii="Arial" w:eastAsia="SimSun" w:hAnsi="Arial" w:cs="Times New Roman"/>
          <w:b/>
          <w:bCs/>
          <w:sz w:val="24"/>
          <w:szCs w:val="20"/>
          <w:lang w:eastAsia="zh-CN"/>
        </w:rPr>
        <w:t>5810</w:t>
      </w:r>
    </w:p>
    <w:p w14:paraId="10EDDA0C" w14:textId="77777777" w:rsidR="00CB059F" w:rsidRPr="00614DD8" w:rsidRDefault="00CB059F" w:rsidP="00CB059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614DD8">
        <w:rPr>
          <w:rFonts w:ascii="Arial" w:eastAsia="SimSun" w:hAnsi="Arial" w:cs="Times New Roman"/>
          <w:b/>
          <w:sz w:val="24"/>
          <w:szCs w:val="20"/>
        </w:rPr>
        <w:t>Changsha, China, April 15 – April 19, 2024</w:t>
      </w:r>
    </w:p>
    <w:bookmarkEnd w:id="0"/>
    <w:bookmarkEnd w:id="1"/>
    <w:p w14:paraId="1F6A4B42" w14:textId="77777777" w:rsidR="00841BCD" w:rsidRPr="00381F9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BD5D2DB" w14:textId="195540AF" w:rsidR="00841BCD" w:rsidRPr="00381F95" w:rsidRDefault="00841BCD" w:rsidP="00841BCD">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Nokia</w:t>
      </w:r>
    </w:p>
    <w:p w14:paraId="6506F805" w14:textId="59D4A4C4" w:rsidR="00841BCD" w:rsidRPr="005A1ED7" w:rsidRDefault="00841BCD" w:rsidP="00841BCD">
      <w:pPr>
        <w:ind w:left="1985" w:hanging="1985"/>
        <w:rPr>
          <w:rFonts w:ascii="Arial" w:eastAsia="Calibri" w:hAnsi="Arial" w:cs="Arial"/>
          <w:b/>
          <w:bCs/>
          <w:sz w:val="24"/>
        </w:rPr>
      </w:pPr>
      <w:r w:rsidRPr="00381F95">
        <w:rPr>
          <w:rFonts w:ascii="Arial" w:eastAsia="Calibri" w:hAnsi="Arial" w:cs="Arial"/>
          <w:b/>
          <w:bCs/>
          <w:sz w:val="24"/>
        </w:rPr>
        <w:t>Title:</w:t>
      </w:r>
      <w:r w:rsidRPr="00381F95">
        <w:rPr>
          <w:rFonts w:ascii="Arial" w:eastAsia="Calibri" w:hAnsi="Arial" w:cs="Arial"/>
          <w:b/>
          <w:bCs/>
          <w:sz w:val="24"/>
        </w:rPr>
        <w:tab/>
      </w:r>
      <w:r w:rsidR="005C166A" w:rsidRPr="005C166A">
        <w:rPr>
          <w:rFonts w:ascii="Arial" w:eastAsia="Calibri" w:hAnsi="Arial" w:cs="Arial"/>
          <w:b/>
          <w:bCs/>
          <w:sz w:val="24"/>
        </w:rPr>
        <w:t>Testability and interoperability issues for positioning accuracy enhancement</w:t>
      </w:r>
      <w:r w:rsidR="005C166A" w:rsidRPr="005C166A" w:rsidDel="005C166A">
        <w:rPr>
          <w:rFonts w:ascii="Arial" w:eastAsia="Calibri" w:hAnsi="Arial" w:cs="Arial"/>
          <w:b/>
          <w:bCs/>
          <w:sz w:val="24"/>
        </w:rPr>
        <w:t xml:space="preserve"> </w:t>
      </w:r>
    </w:p>
    <w:p w14:paraId="5765B733" w14:textId="506C63A4" w:rsidR="00841BCD" w:rsidRPr="00467AC6" w:rsidRDefault="00841BCD" w:rsidP="00841BCD">
      <w:pPr>
        <w:tabs>
          <w:tab w:val="left" w:pos="1985"/>
        </w:tabs>
        <w:spacing w:after="120" w:line="240" w:lineRule="auto"/>
        <w:rPr>
          <w:rFonts w:ascii="Arial" w:eastAsia="MS Mincho" w:hAnsi="Arial" w:cs="Arial"/>
          <w:b/>
          <w:bCs/>
          <w:sz w:val="24"/>
          <w:szCs w:val="20"/>
        </w:rPr>
      </w:pPr>
      <w:r w:rsidRPr="00381F95">
        <w:rPr>
          <w:rFonts w:ascii="Arial" w:eastAsia="MS Mincho" w:hAnsi="Arial" w:cs="Arial"/>
          <w:b/>
          <w:bCs/>
          <w:sz w:val="24"/>
          <w:szCs w:val="20"/>
        </w:rPr>
        <w:t>Agenda item:</w:t>
      </w:r>
      <w:r w:rsidRPr="00381F95">
        <w:rPr>
          <w:rFonts w:ascii="Arial" w:eastAsia="MS Mincho" w:hAnsi="Arial" w:cs="Arial"/>
          <w:b/>
          <w:bCs/>
          <w:sz w:val="24"/>
          <w:szCs w:val="20"/>
        </w:rPr>
        <w:tab/>
      </w:r>
      <w:r w:rsidR="00323674">
        <w:rPr>
          <w:rFonts w:ascii="Arial" w:eastAsia="MS Mincho" w:hAnsi="Arial" w:cs="Arial"/>
          <w:b/>
          <w:bCs/>
          <w:sz w:val="24"/>
          <w:szCs w:val="20"/>
        </w:rPr>
        <w:t>9.11.3</w:t>
      </w:r>
    </w:p>
    <w:p w14:paraId="74320221" w14:textId="77777777" w:rsidR="00D66188" w:rsidRPr="00381F95" w:rsidRDefault="00841BCD" w:rsidP="00841BCD">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r>
      <w:r w:rsidR="00AE6D09" w:rsidRPr="00381F95">
        <w:rPr>
          <w:rFonts w:ascii="Arial" w:eastAsia="Calibri" w:hAnsi="Arial" w:cs="Arial"/>
          <w:b/>
          <w:bCs/>
          <w:sz w:val="24"/>
        </w:rPr>
        <w:t>Discussion</w:t>
      </w:r>
    </w:p>
    <w:p w14:paraId="3D88ADB1" w14:textId="77777777" w:rsidR="00E323E9" w:rsidRPr="00381F95" w:rsidRDefault="00E323E9" w:rsidP="00841BCD">
      <w:pPr>
        <w:tabs>
          <w:tab w:val="left" w:pos="1985"/>
        </w:tabs>
        <w:rPr>
          <w:rFonts w:ascii="Arial" w:eastAsia="Calibri" w:hAnsi="Arial" w:cs="Arial"/>
          <w:b/>
          <w:bCs/>
          <w:sz w:val="24"/>
        </w:rPr>
      </w:pPr>
    </w:p>
    <w:p w14:paraId="3F7C22F6" w14:textId="4DC1D4E9" w:rsidR="00841BCD" w:rsidRPr="00381F95" w:rsidRDefault="00841BCD" w:rsidP="00A37002">
      <w:pPr>
        <w:pStyle w:val="RAN4H1"/>
      </w:pPr>
      <w:bookmarkStart w:id="3" w:name="_Toc116995841"/>
      <w:r w:rsidRPr="00381F95">
        <w:t>Intro</w:t>
      </w:r>
      <w:r w:rsidRPr="00381F95">
        <w:rPr>
          <w:rStyle w:val="RAN4H1Char"/>
        </w:rPr>
        <w:t>ductio</w:t>
      </w:r>
      <w:r w:rsidRPr="00381F95">
        <w:t>n</w:t>
      </w:r>
      <w:bookmarkEnd w:id="3"/>
    </w:p>
    <w:p w14:paraId="0C38C042" w14:textId="2EB949BD" w:rsidR="00BB3B37" w:rsidRDefault="00BB3B37" w:rsidP="005C166A">
      <w:pPr>
        <w:jc w:val="both"/>
      </w:pPr>
      <w:bookmarkStart w:id="4" w:name="_Hlk159251311"/>
      <w:r>
        <w:t>In RAN#102, the Release-18 study on artificial intelligence (AI)/machine learning (ML) for NR air interface (</w:t>
      </w:r>
      <w:proofErr w:type="spellStart"/>
      <w:r>
        <w:t>FS_NR_AIML_Air</w:t>
      </w:r>
      <w:proofErr w:type="spellEnd"/>
      <w:r>
        <w:t>) [</w:t>
      </w:r>
      <w:r w:rsidR="00B223FB">
        <w:t>1</w:t>
      </w:r>
      <w:r>
        <w:t>] was completed [</w:t>
      </w:r>
      <w:r w:rsidR="00B223FB">
        <w:t>2</w:t>
      </w:r>
      <w:r>
        <w:t>] and the findings (with agreements and open issues) were documented in the outcome technical report 3GPP TR 38.843 V18.0.0 [</w:t>
      </w:r>
      <w:r w:rsidR="00B223FB">
        <w:t>3</w:t>
      </w:r>
      <w:r>
        <w:t>]. Furthermore, a new Release-19 work item on artificial intelligence (AI)/machine learning (ML) for NR air interface (</w:t>
      </w:r>
      <w:proofErr w:type="spellStart"/>
      <w:r>
        <w:t>NR_AIML_Air</w:t>
      </w:r>
      <w:proofErr w:type="spellEnd"/>
      <w:r>
        <w:t>) [</w:t>
      </w:r>
      <w:r w:rsidR="004A517C">
        <w:t>4</w:t>
      </w:r>
      <w:r>
        <w:t>] was also approved in RAN#102 to start the normative work for the general AI/ML framework for air interface and to enable the recommended use cases in the preceding study.</w:t>
      </w:r>
    </w:p>
    <w:bookmarkEnd w:id="4"/>
    <w:p w14:paraId="18561208" w14:textId="45954C08" w:rsidR="00381F95" w:rsidRPr="00381F95" w:rsidRDefault="004174B8" w:rsidP="00BB3B37">
      <w:r>
        <w:t>During the SI, as mentioned in the</w:t>
      </w:r>
      <w:r w:rsidR="00736115">
        <w:t xml:space="preserve"> extract from</w:t>
      </w:r>
      <w:r>
        <w:t xml:space="preserve"> </w:t>
      </w:r>
      <w:r w:rsidR="000B3FD1">
        <w:t>3GPP TR 38.843 V18.0.0 [3]</w:t>
      </w:r>
      <w:r w:rsidR="00736115">
        <w:t xml:space="preserve"> below</w:t>
      </w:r>
      <w:r w:rsidR="000B3FD1">
        <w:t xml:space="preserve">, </w:t>
      </w:r>
      <w:r w:rsidR="00CB6CE6">
        <w:t>f</w:t>
      </w:r>
      <w:r w:rsidR="000B3FD1">
        <w:t xml:space="preserve">ollowing </w:t>
      </w:r>
      <w:r w:rsidR="00736115">
        <w:t xml:space="preserve">sub use cases </w:t>
      </w:r>
      <w:r w:rsidR="00436CFE">
        <w:t xml:space="preserve">for positioning accuracy enhancement </w:t>
      </w:r>
      <w:r w:rsidR="00CB6CE6">
        <w:t xml:space="preserve">are </w:t>
      </w:r>
      <w:r w:rsidR="00736115">
        <w:t>considered</w:t>
      </w:r>
      <w:r w:rsidR="00CB6CE6">
        <w:t>:</w:t>
      </w:r>
    </w:p>
    <w:tbl>
      <w:tblPr>
        <w:tblStyle w:val="TableGrid"/>
        <w:tblW w:w="0" w:type="auto"/>
        <w:tblLook w:val="04A0" w:firstRow="1" w:lastRow="0" w:firstColumn="1" w:lastColumn="0" w:noHBand="0" w:noVBand="1"/>
      </w:tblPr>
      <w:tblGrid>
        <w:gridCol w:w="9617"/>
      </w:tblGrid>
      <w:tr w:rsidR="001B1EA8" w:rsidRPr="00381F95" w14:paraId="218DEF07" w14:textId="77777777" w:rsidTr="001B1EA8">
        <w:tc>
          <w:tcPr>
            <w:tcW w:w="9617" w:type="dxa"/>
          </w:tcPr>
          <w:p w14:paraId="0D82C0D4" w14:textId="77777777" w:rsidR="009A4003" w:rsidRPr="00133C49" w:rsidRDefault="009A4003" w:rsidP="009A4003">
            <w:r w:rsidRPr="00133C49">
              <w:t xml:space="preserve">The following are selected as representative sub-use cases: </w:t>
            </w:r>
          </w:p>
          <w:p w14:paraId="6C2C4B99" w14:textId="77777777" w:rsidR="009A4003" w:rsidRPr="00133C49" w:rsidRDefault="009A4003" w:rsidP="009A4003">
            <w:pPr>
              <w:pStyle w:val="B1"/>
              <w:rPr>
                <w:lang w:eastAsia="zh-CN"/>
              </w:rPr>
            </w:pPr>
            <w:r w:rsidRPr="00133C49">
              <w:rPr>
                <w:lang w:eastAsia="zh-CN"/>
              </w:rPr>
              <w:t>-</w:t>
            </w:r>
            <w:r w:rsidRPr="00133C49">
              <w:rPr>
                <w:lang w:eastAsia="zh-CN"/>
              </w:rPr>
              <w:tab/>
              <w:t xml:space="preserve">Direct AI/ML positioning: </w:t>
            </w:r>
          </w:p>
          <w:p w14:paraId="7A5D0A77" w14:textId="77777777" w:rsidR="009A4003" w:rsidRPr="00133C49" w:rsidRDefault="009A4003" w:rsidP="009A4003">
            <w:pPr>
              <w:pStyle w:val="B2"/>
              <w:rPr>
                <w:lang w:eastAsia="zh-CN"/>
              </w:rPr>
            </w:pPr>
            <w:r w:rsidRPr="00133C49">
              <w:rPr>
                <w:lang w:eastAsia="zh-CN"/>
              </w:rPr>
              <w:t>-</w:t>
            </w:r>
            <w:r w:rsidRPr="00133C49">
              <w:rPr>
                <w:lang w:eastAsia="zh-CN"/>
              </w:rPr>
              <w:tab/>
              <w:t>AI/ML model output: UE location</w:t>
            </w:r>
          </w:p>
          <w:p w14:paraId="5E6767FF" w14:textId="77777777" w:rsidR="009A4003" w:rsidRPr="00133C49" w:rsidRDefault="009A4003" w:rsidP="009A4003">
            <w:pPr>
              <w:pStyle w:val="B2"/>
              <w:rPr>
                <w:lang w:eastAsia="zh-CN"/>
              </w:rPr>
            </w:pPr>
            <w:r w:rsidRPr="00133C49">
              <w:rPr>
                <w:lang w:eastAsia="zh-CN"/>
              </w:rPr>
              <w:t>-</w:t>
            </w:r>
            <w:r w:rsidRPr="00133C49">
              <w:rPr>
                <w:lang w:eastAsia="zh-CN"/>
              </w:rPr>
              <w:tab/>
              <w:t xml:space="preserve">e.g., fingerprinting based on channel observation as the input of AI/ML model </w:t>
            </w:r>
          </w:p>
          <w:p w14:paraId="400D89B6" w14:textId="77777777" w:rsidR="009A4003" w:rsidRPr="00133C49" w:rsidRDefault="009A4003" w:rsidP="009A4003">
            <w:pPr>
              <w:pStyle w:val="B1"/>
              <w:rPr>
                <w:lang w:eastAsia="zh-CN"/>
              </w:rPr>
            </w:pPr>
            <w:r w:rsidRPr="00133C49">
              <w:rPr>
                <w:lang w:eastAsia="zh-CN"/>
              </w:rPr>
              <w:t>-</w:t>
            </w:r>
            <w:r w:rsidRPr="00133C49">
              <w:rPr>
                <w:lang w:eastAsia="zh-CN"/>
              </w:rPr>
              <w:tab/>
              <w:t xml:space="preserve">AI/ML assisted positioning: </w:t>
            </w:r>
          </w:p>
          <w:p w14:paraId="6268F06B" w14:textId="77777777" w:rsidR="009A4003" w:rsidRPr="00133C49" w:rsidRDefault="009A4003" w:rsidP="009A4003">
            <w:pPr>
              <w:pStyle w:val="B2"/>
              <w:rPr>
                <w:lang w:eastAsia="zh-CN"/>
              </w:rPr>
            </w:pPr>
            <w:r w:rsidRPr="00133C49">
              <w:rPr>
                <w:lang w:eastAsia="zh-CN"/>
              </w:rPr>
              <w:t>-</w:t>
            </w:r>
            <w:r w:rsidRPr="00133C49">
              <w:rPr>
                <w:lang w:eastAsia="zh-CN"/>
              </w:rPr>
              <w:tab/>
              <w:t>AI/ML model output: new measurement and/or enhancement of existing measurement</w:t>
            </w:r>
          </w:p>
          <w:p w14:paraId="6EDC28E3" w14:textId="77777777" w:rsidR="009A4003" w:rsidRPr="00133C49" w:rsidRDefault="009A4003" w:rsidP="009A4003">
            <w:pPr>
              <w:pStyle w:val="B2"/>
              <w:rPr>
                <w:lang w:eastAsia="zh-CN"/>
              </w:rPr>
            </w:pPr>
            <w:r w:rsidRPr="00133C49">
              <w:rPr>
                <w:lang w:eastAsia="zh-CN"/>
              </w:rPr>
              <w:t>-</w:t>
            </w:r>
            <w:r w:rsidRPr="00133C49">
              <w:rPr>
                <w:lang w:eastAsia="zh-CN"/>
              </w:rPr>
              <w:tab/>
              <w:t>e.g., LOS/NLOS identification, timing and/or angle of measurement, likelihood of measurement</w:t>
            </w:r>
          </w:p>
          <w:p w14:paraId="0F197B83" w14:textId="77777777" w:rsidR="009A4003" w:rsidRPr="00133C49" w:rsidRDefault="009A4003" w:rsidP="009A4003">
            <w:r w:rsidRPr="00133C49">
              <w:t>More specifically, the following Cases are considered for the study:</w:t>
            </w:r>
          </w:p>
          <w:p w14:paraId="5FA40B8F" w14:textId="77777777" w:rsidR="009A4003" w:rsidRPr="00133C49" w:rsidRDefault="009A4003" w:rsidP="009A4003">
            <w:pPr>
              <w:pStyle w:val="B1"/>
            </w:pPr>
            <w:r w:rsidRPr="00133C49">
              <w:t>-</w:t>
            </w:r>
            <w:r w:rsidRPr="00133C49">
              <w:tab/>
              <w:t>Case 1: UE-based positioning with UE-side model, direct AI/ML or AI/ML assisted positioning</w:t>
            </w:r>
          </w:p>
          <w:p w14:paraId="335C44EB" w14:textId="77777777" w:rsidR="009A4003" w:rsidRPr="00133C49" w:rsidRDefault="009A4003" w:rsidP="009A4003">
            <w:pPr>
              <w:pStyle w:val="B1"/>
            </w:pPr>
            <w:r w:rsidRPr="00133C49">
              <w:t>-</w:t>
            </w:r>
            <w:r w:rsidRPr="00133C49">
              <w:tab/>
              <w:t>Case 2a: UE-assisted/LMF-based positioning with UE-side model, AI/ML assisted positioning</w:t>
            </w:r>
          </w:p>
          <w:p w14:paraId="75CCA849" w14:textId="77777777" w:rsidR="009A4003" w:rsidRPr="00133C49" w:rsidRDefault="009A4003" w:rsidP="009A4003">
            <w:pPr>
              <w:pStyle w:val="B1"/>
            </w:pPr>
            <w:r w:rsidRPr="00133C49">
              <w:t>-</w:t>
            </w:r>
            <w:r w:rsidRPr="00133C49">
              <w:tab/>
              <w:t>Case 2b: UE-assisted/LMF-based positioning with LMF-side model, direct AI/ML positioning</w:t>
            </w:r>
          </w:p>
          <w:p w14:paraId="4760EC35" w14:textId="77777777" w:rsidR="009A4003" w:rsidRPr="00133C49" w:rsidRDefault="009A4003" w:rsidP="009A4003">
            <w:pPr>
              <w:pStyle w:val="B1"/>
            </w:pPr>
            <w:r w:rsidRPr="00133C49">
              <w:t>-</w:t>
            </w:r>
            <w:r w:rsidRPr="00133C49">
              <w:tab/>
              <w:t xml:space="preserve">Case 3a: NG-RAN node assisted positioning with </w:t>
            </w:r>
            <w:proofErr w:type="spellStart"/>
            <w:r w:rsidRPr="00133C49">
              <w:t>gNB</w:t>
            </w:r>
            <w:proofErr w:type="spellEnd"/>
            <w:r w:rsidRPr="00133C49">
              <w:t>-side model, AI/ML assisted positioning</w:t>
            </w:r>
          </w:p>
          <w:p w14:paraId="6C529879" w14:textId="77777777" w:rsidR="009A4003" w:rsidRPr="00133C49" w:rsidRDefault="009A4003" w:rsidP="009A4003">
            <w:pPr>
              <w:pStyle w:val="B1"/>
            </w:pPr>
            <w:r w:rsidRPr="00133C49">
              <w:t>-</w:t>
            </w:r>
            <w:r w:rsidRPr="00133C49">
              <w:tab/>
              <w:t>Case 3b: NG-RAN node assisted positioning with LMF-side model, direct AI/ML positioning</w:t>
            </w:r>
          </w:p>
          <w:p w14:paraId="37B05763" w14:textId="77777777" w:rsidR="009A4003" w:rsidRPr="00133C49" w:rsidRDefault="009A4003" w:rsidP="009A4003">
            <w:pPr>
              <w:rPr>
                <w:lang w:eastAsia="zh-CN"/>
              </w:rPr>
            </w:pPr>
            <w:r w:rsidRPr="00133C49">
              <w:rPr>
                <w:lang w:eastAsia="zh-CN"/>
              </w:rPr>
              <w:t xml:space="preserve">One-sided model whose inference is performed entirely at the UE or at the network is prioritized in Rel-18 SI. </w:t>
            </w:r>
          </w:p>
          <w:p w14:paraId="18ADBD4A" w14:textId="77777777" w:rsidR="001B1EA8" w:rsidRPr="00381F95" w:rsidRDefault="001B1EA8" w:rsidP="005C23A4"/>
          <w:p w14:paraId="5C436BDD" w14:textId="77777777" w:rsidR="0060301D" w:rsidRPr="00381F95" w:rsidRDefault="0060301D" w:rsidP="005C23A4"/>
        </w:tc>
      </w:tr>
    </w:tbl>
    <w:p w14:paraId="5D17AF0A" w14:textId="77777777" w:rsidR="00A520D9" w:rsidRDefault="00A520D9" w:rsidP="005C23A4"/>
    <w:p w14:paraId="01B2F6B7" w14:textId="6EB36A78" w:rsidR="008D1ECF" w:rsidRDefault="00573809" w:rsidP="005C23A4">
      <w:r>
        <w:t>During SI, RAN4 studied different test metric</w:t>
      </w:r>
      <w:r w:rsidR="00A708B4">
        <w:t>s for p</w:t>
      </w:r>
      <w:r>
        <w:t xml:space="preserve">erformance requirements for AI/ML enabled positioning use case. </w:t>
      </w:r>
      <w:r w:rsidR="001A57FD">
        <w:t xml:space="preserve"> Here is an extract from 3GPP TR 38.843 V18.0.0 [3] covering these aspects:</w:t>
      </w:r>
    </w:p>
    <w:tbl>
      <w:tblPr>
        <w:tblStyle w:val="TableGrid"/>
        <w:tblW w:w="0" w:type="auto"/>
        <w:tblLook w:val="04A0" w:firstRow="1" w:lastRow="0" w:firstColumn="1" w:lastColumn="0" w:noHBand="0" w:noVBand="1"/>
      </w:tblPr>
      <w:tblGrid>
        <w:gridCol w:w="9617"/>
      </w:tblGrid>
      <w:tr w:rsidR="001A57FD" w14:paraId="171343AF" w14:textId="77777777" w:rsidTr="001A57FD">
        <w:tc>
          <w:tcPr>
            <w:tcW w:w="9617" w:type="dxa"/>
          </w:tcPr>
          <w:p w14:paraId="6A28D28D" w14:textId="77777777" w:rsidR="00CB39DC" w:rsidRPr="00133C49" w:rsidRDefault="00CB39DC" w:rsidP="00CB39DC">
            <w:pPr>
              <w:rPr>
                <w:lang w:eastAsia="ja-JP"/>
              </w:rPr>
            </w:pPr>
            <w:r w:rsidRPr="00133C49">
              <w:rPr>
                <w:lang w:eastAsia="zh-CN"/>
              </w:rPr>
              <w:t xml:space="preserve">Both direct AI/ML positioning and </w:t>
            </w:r>
            <w:r w:rsidRPr="00133C49">
              <w:rPr>
                <w:lang w:eastAsia="ja-JP"/>
              </w:rPr>
              <w:t>AI/ML assisted positioning are considered.</w:t>
            </w:r>
          </w:p>
          <w:p w14:paraId="3B226222" w14:textId="77777777" w:rsidR="00CB39DC" w:rsidRPr="00133C49" w:rsidRDefault="00CB39DC" w:rsidP="00CB39DC">
            <w:pPr>
              <w:rPr>
                <w:lang w:eastAsia="zh-CN"/>
              </w:rPr>
            </w:pPr>
            <w:r w:rsidRPr="00133C49">
              <w:t>For metrics for positioning</w:t>
            </w:r>
            <w:r w:rsidRPr="00133C49">
              <w:rPr>
                <w:lang w:eastAsia="zh-CN"/>
              </w:rPr>
              <w:t xml:space="preserve"> requirements/tests</w:t>
            </w:r>
            <w:r w:rsidRPr="00133C49">
              <w:t>, the candidate options include</w:t>
            </w:r>
          </w:p>
          <w:p w14:paraId="311B964F" w14:textId="77777777" w:rsidR="00CB39DC" w:rsidRPr="00133C49" w:rsidRDefault="00CB39DC" w:rsidP="00CB39DC">
            <w:pPr>
              <w:pStyle w:val="B1"/>
              <w:rPr>
                <w:lang w:eastAsia="zh-CN"/>
              </w:rPr>
            </w:pPr>
            <w:r w:rsidRPr="00133C49">
              <w:rPr>
                <w:lang w:eastAsia="zh-CN"/>
              </w:rPr>
              <w:t>-</w:t>
            </w:r>
            <w:r w:rsidRPr="00133C49">
              <w:rPr>
                <w:lang w:eastAsia="zh-CN"/>
              </w:rPr>
              <w:tab/>
              <w:t>Option 1: positioning accuracy: Ground truth vs. reported</w:t>
            </w:r>
          </w:p>
          <w:p w14:paraId="0A621404" w14:textId="77777777" w:rsidR="00CB39DC" w:rsidRPr="00133C49" w:rsidRDefault="00CB39DC" w:rsidP="00CB39DC">
            <w:pPr>
              <w:pStyle w:val="B2"/>
            </w:pPr>
            <w:r>
              <w:lastRenderedPageBreak/>
              <w:t>-</w:t>
            </w:r>
            <w:r>
              <w:tab/>
            </w:r>
            <w:r w:rsidRPr="00133C49">
              <w:t>only option available for direct positioning</w:t>
            </w:r>
          </w:p>
          <w:p w14:paraId="6FA6A395" w14:textId="77777777" w:rsidR="00CB39DC" w:rsidRPr="00133C49" w:rsidRDefault="00CB39DC" w:rsidP="00CB39DC">
            <w:pPr>
              <w:pStyle w:val="B1"/>
              <w:rPr>
                <w:lang w:eastAsia="zh-CN"/>
              </w:rPr>
            </w:pPr>
            <w:r w:rsidRPr="00133C49">
              <w:rPr>
                <w:lang w:eastAsia="zh-CN"/>
              </w:rPr>
              <w:t>-</w:t>
            </w:r>
            <w:r w:rsidRPr="00133C49">
              <w:rPr>
                <w:lang w:eastAsia="zh-CN"/>
              </w:rPr>
              <w:tab/>
              <w:t>Option 2: CIR/PDP, channel estimation accuracy</w:t>
            </w:r>
          </w:p>
          <w:p w14:paraId="66DE8BEE" w14:textId="77777777" w:rsidR="00CB39DC" w:rsidRPr="00133C49" w:rsidRDefault="00CB39DC" w:rsidP="00CB39DC">
            <w:pPr>
              <w:pStyle w:val="B1"/>
              <w:rPr>
                <w:lang w:eastAsia="zh-CN"/>
              </w:rPr>
            </w:pPr>
            <w:r w:rsidRPr="00133C49">
              <w:rPr>
                <w:lang w:eastAsia="zh-CN"/>
              </w:rPr>
              <w:t>-</w:t>
            </w:r>
            <w:r w:rsidRPr="00133C49">
              <w:rPr>
                <w:lang w:eastAsia="zh-CN"/>
              </w:rPr>
              <w:tab/>
              <w:t xml:space="preserve">Option 3: </w:t>
            </w:r>
            <w:proofErr w:type="spellStart"/>
            <w:r w:rsidRPr="00133C49">
              <w:rPr>
                <w:lang w:eastAsia="zh-CN"/>
              </w:rPr>
              <w:t>ToA</w:t>
            </w:r>
            <w:proofErr w:type="spellEnd"/>
            <w:r w:rsidRPr="00133C49">
              <w:rPr>
                <w:lang w:eastAsia="zh-CN"/>
              </w:rPr>
              <w:t>, RSTD and RSRP, and RSRPP</w:t>
            </w:r>
          </w:p>
          <w:p w14:paraId="02AB0C98" w14:textId="77777777" w:rsidR="00CB39DC" w:rsidRPr="00133C49" w:rsidRDefault="00CB39DC" w:rsidP="00CB39DC">
            <w:pPr>
              <w:pStyle w:val="B1"/>
              <w:rPr>
                <w:lang w:eastAsia="zh-CN"/>
              </w:rPr>
            </w:pPr>
            <w:r w:rsidRPr="00133C49">
              <w:rPr>
                <w:lang w:eastAsia="zh-CN"/>
              </w:rPr>
              <w:t>-</w:t>
            </w:r>
            <w:r w:rsidRPr="00133C49">
              <w:rPr>
                <w:lang w:eastAsia="zh-CN"/>
              </w:rPr>
              <w:tab/>
              <w:t xml:space="preserve">Option 4: others (e.g., intermediate KPIs, </w:t>
            </w:r>
            <w:proofErr w:type="spellStart"/>
            <w:r w:rsidRPr="00133C49">
              <w:rPr>
                <w:lang w:eastAsia="zh-CN"/>
              </w:rPr>
              <w:t>LoS</w:t>
            </w:r>
            <w:proofErr w:type="spellEnd"/>
            <w:r w:rsidRPr="00133C49">
              <w:rPr>
                <w:lang w:eastAsia="zh-CN"/>
              </w:rPr>
              <w:t>/</w:t>
            </w:r>
            <w:proofErr w:type="spellStart"/>
            <w:r w:rsidRPr="00133C49">
              <w:rPr>
                <w:lang w:eastAsia="zh-CN"/>
              </w:rPr>
              <w:t>NLoS</w:t>
            </w:r>
            <w:proofErr w:type="spellEnd"/>
            <w:r w:rsidRPr="00133C49">
              <w:rPr>
                <w:lang w:eastAsia="zh-CN"/>
              </w:rPr>
              <w:t>)/combinations of the above</w:t>
            </w:r>
          </w:p>
          <w:p w14:paraId="770EE29B" w14:textId="77777777" w:rsidR="00CB39DC" w:rsidRPr="00133C49" w:rsidRDefault="00CB39DC" w:rsidP="00CB39DC">
            <w:r w:rsidRPr="00133C49">
              <w:rPr>
                <w:lang w:eastAsia="zh-CN"/>
              </w:rPr>
              <w:t>The feasibility and testability of different options should be further justified in WI.</w:t>
            </w:r>
          </w:p>
          <w:p w14:paraId="47EAD5A7" w14:textId="77777777" w:rsidR="001A57FD" w:rsidRDefault="001A57FD" w:rsidP="005C23A4"/>
        </w:tc>
      </w:tr>
    </w:tbl>
    <w:p w14:paraId="672E98E9" w14:textId="5AD1C7D8" w:rsidR="00DA3274" w:rsidRDefault="00DA3274" w:rsidP="005C23A4"/>
    <w:p w14:paraId="090D7AB2" w14:textId="46FD9369" w:rsidR="00374125" w:rsidRDefault="00DA3274" w:rsidP="005C23A4">
      <w:r>
        <w:t xml:space="preserve">In RAN4#110, it has been agreed on the testability and interoperability issue for AIML positioning [5]. </w:t>
      </w:r>
    </w:p>
    <w:tbl>
      <w:tblPr>
        <w:tblStyle w:val="TableGrid"/>
        <w:tblW w:w="0" w:type="auto"/>
        <w:tblLook w:val="04A0" w:firstRow="1" w:lastRow="0" w:firstColumn="1" w:lastColumn="0" w:noHBand="0" w:noVBand="1"/>
      </w:tblPr>
      <w:tblGrid>
        <w:gridCol w:w="9617"/>
      </w:tblGrid>
      <w:tr w:rsidR="00750A13" w14:paraId="4741F8FE" w14:textId="77777777" w:rsidTr="00750A13">
        <w:tc>
          <w:tcPr>
            <w:tcW w:w="9617" w:type="dxa"/>
          </w:tcPr>
          <w:p w14:paraId="6B5E3082" w14:textId="6B084E9D" w:rsidR="00750A13" w:rsidRPr="00750A13" w:rsidRDefault="00750A13" w:rsidP="00750A13">
            <w:r>
              <w:t xml:space="preserve">2.3 </w:t>
            </w:r>
            <w:r w:rsidRPr="00750A13">
              <w:t>Testability and interoperability issues for positioning accuracy enhancement</w:t>
            </w:r>
          </w:p>
          <w:p w14:paraId="1777D69A" w14:textId="31FEA524" w:rsidR="00750A13" w:rsidRPr="00750A13" w:rsidRDefault="00750A13" w:rsidP="00750A13">
            <w:r>
              <w:t xml:space="preserve">2.3.1 </w:t>
            </w:r>
            <w:r w:rsidRPr="00750A13">
              <w:rPr>
                <w:rFonts w:hint="eastAsia"/>
              </w:rPr>
              <w:t>A</w:t>
            </w:r>
            <w:r w:rsidRPr="00750A13">
              <w:t>greements in ad-hoc session (R4-240xxxx)</w:t>
            </w:r>
          </w:p>
          <w:p w14:paraId="6B7090A8" w14:textId="77777777" w:rsidR="00750A13" w:rsidRPr="00750A13" w:rsidRDefault="00750A13" w:rsidP="00750A13">
            <w:pPr>
              <w:rPr>
                <w:b/>
                <w:u w:val="single"/>
                <w:lang w:val="en-GB"/>
              </w:rPr>
            </w:pPr>
            <w:r w:rsidRPr="00750A13">
              <w:rPr>
                <w:b/>
                <w:u w:val="single"/>
                <w:lang w:val="en-GB"/>
              </w:rPr>
              <w:t>Issue 3-2: Requirements for case 3a/3b</w:t>
            </w:r>
          </w:p>
          <w:p w14:paraId="586A7E82" w14:textId="77777777" w:rsidR="00750A13" w:rsidRDefault="00750A13" w:rsidP="00750A13">
            <w:pPr>
              <w:rPr>
                <w:lang w:val="en-GB"/>
              </w:rPr>
            </w:pPr>
            <w:r w:rsidRPr="00EB0FEB">
              <w:rPr>
                <w:rFonts w:hint="eastAsia"/>
                <w:highlight w:val="green"/>
                <w:lang w:val="en-GB"/>
              </w:rPr>
              <w:t>R</w:t>
            </w:r>
            <w:r w:rsidRPr="00EB0FEB">
              <w:rPr>
                <w:highlight w:val="green"/>
                <w:lang w:val="en-GB"/>
              </w:rPr>
              <w:t>AN4 will not define positioning accuracy requirements for case 3a/3b</w:t>
            </w:r>
          </w:p>
          <w:p w14:paraId="029132DD" w14:textId="77777777" w:rsidR="00750A13" w:rsidRPr="00750A13" w:rsidRDefault="00750A13" w:rsidP="00750A13">
            <w:pPr>
              <w:rPr>
                <w:lang w:val="en-GB"/>
              </w:rPr>
            </w:pPr>
          </w:p>
          <w:p w14:paraId="08841646" w14:textId="77777777" w:rsidR="00750A13" w:rsidRPr="00750A13" w:rsidRDefault="00750A13" w:rsidP="00750A13">
            <w:pPr>
              <w:rPr>
                <w:b/>
                <w:u w:val="single"/>
                <w:lang w:val="en-GB"/>
              </w:rPr>
            </w:pPr>
            <w:r w:rsidRPr="00750A13">
              <w:rPr>
                <w:b/>
                <w:u w:val="single"/>
                <w:lang w:val="en-GB"/>
              </w:rPr>
              <w:t>Issue 3-6: Requirements for case 2a/2b</w:t>
            </w:r>
          </w:p>
          <w:p w14:paraId="4E573520" w14:textId="77777777" w:rsidR="00750A13" w:rsidRPr="00750A13" w:rsidRDefault="00750A13" w:rsidP="00750A13">
            <w:pPr>
              <w:rPr>
                <w:iCs/>
                <w:lang w:val="en-GB"/>
              </w:rPr>
            </w:pPr>
            <w:r w:rsidRPr="00EB0FEB">
              <w:rPr>
                <w:iCs/>
                <w:highlight w:val="green"/>
                <w:lang w:val="en-GB"/>
              </w:rPr>
              <w:t>RAN4 to come back to case 2a/2b based on progress in the other working groups</w:t>
            </w:r>
          </w:p>
          <w:p w14:paraId="03CF6AD4" w14:textId="77777777" w:rsidR="00750A13" w:rsidRDefault="00750A13" w:rsidP="005C23A4"/>
        </w:tc>
      </w:tr>
    </w:tbl>
    <w:p w14:paraId="7F84D867" w14:textId="77777777" w:rsidR="00374125" w:rsidRDefault="00374125" w:rsidP="005C23A4"/>
    <w:p w14:paraId="70A3081E" w14:textId="6DFA5CD9" w:rsidR="0060543D" w:rsidRPr="00381F95" w:rsidRDefault="00CF3380" w:rsidP="005C23A4">
      <w:r>
        <w:t>T</w:t>
      </w:r>
      <w:r w:rsidR="00F612DE">
        <w:t xml:space="preserve">he issues </w:t>
      </w:r>
      <w:r w:rsidR="00EB2C08">
        <w:t>on</w:t>
      </w:r>
      <w:r w:rsidR="00F612DE">
        <w:t xml:space="preserve"> AI/ML based positioning require further discussion</w:t>
      </w:r>
      <w:r w:rsidR="00146C6B">
        <w:t xml:space="preserve"> on selected sub use cases. In</w:t>
      </w:r>
      <w:r>
        <w:t xml:space="preserve"> this paper</w:t>
      </w:r>
      <w:r w:rsidR="00146C6B">
        <w:t xml:space="preserve">, </w:t>
      </w:r>
      <w:r w:rsidR="00DA27E7">
        <w:t xml:space="preserve">the performance requirements for case 1 and case 2b are discussed </w:t>
      </w:r>
      <w:r w:rsidR="002F744B">
        <w:t>in the aspects of</w:t>
      </w:r>
      <w:r w:rsidR="000C45B0">
        <w:t xml:space="preserve"> performance </w:t>
      </w:r>
      <w:r w:rsidR="00146C6B">
        <w:t>test metric</w:t>
      </w:r>
      <w:r w:rsidR="000C45B0">
        <w:t xml:space="preserve">, measurement accuracy requirements, testability, </w:t>
      </w:r>
      <w:r w:rsidR="00506FB6">
        <w:t>and LCM-related</w:t>
      </w:r>
      <w:r w:rsidR="00E32515">
        <w:t xml:space="preserve"> latency requirements</w:t>
      </w:r>
      <w:r w:rsidR="00506FB6">
        <w:t xml:space="preserve">. </w:t>
      </w:r>
      <w:r w:rsidR="00E32515">
        <w:t>This paper also discusses t</w:t>
      </w:r>
      <w:r w:rsidR="00506FB6">
        <w:t>he requirements for LMF-side model in Case 2b</w:t>
      </w:r>
      <w:r w:rsidR="00AA0C63">
        <w:t xml:space="preserve">. </w:t>
      </w:r>
    </w:p>
    <w:p w14:paraId="487EFFD1" w14:textId="5D7FDFDE" w:rsidR="00BA47E0" w:rsidRDefault="003B659E" w:rsidP="00A364E6">
      <w:pPr>
        <w:pStyle w:val="RAN4H1"/>
      </w:pPr>
      <w:bookmarkStart w:id="5" w:name="_Toc116995842"/>
      <w:r w:rsidRPr="00381F95">
        <w:t>Discussion</w:t>
      </w:r>
      <w:bookmarkEnd w:id="5"/>
    </w:p>
    <w:p w14:paraId="22D83EE7" w14:textId="59CBCE07" w:rsidR="000D5F3E" w:rsidRPr="0028718A" w:rsidRDefault="00E55812" w:rsidP="001C7DCB">
      <w:pPr>
        <w:pStyle w:val="RAN4H2"/>
      </w:pPr>
      <w:r>
        <w:t>Requirements for</w:t>
      </w:r>
      <w:r w:rsidR="0028718A" w:rsidRPr="0028718A">
        <w:t xml:space="preserve"> UE-side model</w:t>
      </w:r>
      <w:r>
        <w:t>: Case1, Case 2a</w:t>
      </w:r>
      <w:r w:rsidR="000D5F3E" w:rsidRPr="0028718A">
        <w:t xml:space="preserve"> </w:t>
      </w:r>
    </w:p>
    <w:p w14:paraId="30AB5B9B" w14:textId="239A7814" w:rsidR="003A1B69" w:rsidRDefault="00F41405" w:rsidP="003A1B69">
      <w:r>
        <w:t>This section discusses the requirements in</w:t>
      </w:r>
      <w:r>
        <w:t xml:space="preserve"> the</w:t>
      </w:r>
      <w:r w:rsidR="00014225" w:rsidRPr="00D07F11">
        <w:t xml:space="preserve"> use cases </w:t>
      </w:r>
      <w:r>
        <w:t xml:space="preserve">with a UE-side model. </w:t>
      </w:r>
    </w:p>
    <w:p w14:paraId="14C8B123" w14:textId="77777777" w:rsidR="008A5B9B" w:rsidRPr="008A5B9B" w:rsidRDefault="008A5B9B" w:rsidP="00024CD9">
      <w:pPr>
        <w:pStyle w:val="RAN4H3"/>
        <w:ind w:left="0" w:firstLine="0"/>
      </w:pPr>
      <w:r w:rsidRPr="008A5B9B">
        <w:t>Measurement accuracy requirements for Case 1</w:t>
      </w:r>
    </w:p>
    <w:p w14:paraId="7240373F" w14:textId="77777777" w:rsidR="008A5B9B" w:rsidRPr="007A2247" w:rsidRDefault="008A5B9B" w:rsidP="008A5B9B">
      <w:r w:rsidRPr="007A2247">
        <w:t xml:space="preserve">In our view, the input to the AI/ML </w:t>
      </w:r>
      <w:r w:rsidRPr="007A2247">
        <w:rPr>
          <w:sz w:val="22"/>
        </w:rPr>
        <w:t>functionality</w:t>
      </w:r>
      <w:r w:rsidRPr="007A2247">
        <w:t xml:space="preserve"> should meet the measurement accuracy requirements to ensure the AI/ML </w:t>
      </w:r>
      <w:r w:rsidRPr="007A2247">
        <w:rPr>
          <w:sz w:val="22"/>
        </w:rPr>
        <w:t>functionality</w:t>
      </w:r>
      <w:r w:rsidRPr="007A2247">
        <w:t xml:space="preserve"> performs as expected. In particular, the various target positioning requirements for NR positioning in Rel-18 are summarized in TR38.859. </w:t>
      </w:r>
    </w:p>
    <w:p w14:paraId="24945A2F" w14:textId="6C2F5F34" w:rsidR="008A5B9B" w:rsidRPr="007A2247" w:rsidRDefault="008A5B9B" w:rsidP="008A5B9B">
      <w:r w:rsidRPr="007A2247">
        <w:t xml:space="preserve">The </w:t>
      </w:r>
      <w:r w:rsidRPr="007A2247">
        <w:rPr>
          <w:sz w:val="22"/>
        </w:rPr>
        <w:t>functionality</w:t>
      </w:r>
      <w:r w:rsidRPr="007A2247">
        <w:t xml:space="preserve"> input may be one of the existing measurements like RSTD, PRS RSRP/ RSRPP</w:t>
      </w:r>
      <w:r>
        <w:t>,</w:t>
      </w:r>
      <w:r w:rsidRPr="007A2247">
        <w:t xml:space="preserve"> etc.</w:t>
      </w:r>
    </w:p>
    <w:p w14:paraId="6A547EEF" w14:textId="77777777" w:rsidR="008A5B9B" w:rsidRDefault="008A5B9B" w:rsidP="008A5B9B">
      <w:r w:rsidRPr="007A2247">
        <w:t xml:space="preserve">RAN1 discussions for new </w:t>
      </w:r>
      <w:r w:rsidRPr="007A2247">
        <w:rPr>
          <w:sz w:val="22"/>
        </w:rPr>
        <w:t xml:space="preserve">functionality </w:t>
      </w:r>
      <w:r w:rsidRPr="007A2247">
        <w:t xml:space="preserve">input measurements for Case 1 is still ongoing. If any new measurements like CIR, DP, and/or PDP are agreed in RAN1 as </w:t>
      </w:r>
      <w:r w:rsidRPr="007A2247">
        <w:rPr>
          <w:sz w:val="22"/>
        </w:rPr>
        <w:t>functionality input</w:t>
      </w:r>
      <w:r w:rsidRPr="007A2247">
        <w:t xml:space="preserve">, there may be potential impacts in RAN4 measurement accuracy requirements for these new measurements. </w:t>
      </w:r>
    </w:p>
    <w:p w14:paraId="58EB6721" w14:textId="457AF7CA" w:rsidR="00632E17" w:rsidRDefault="00632E17" w:rsidP="002B10FA">
      <w:pPr>
        <w:pStyle w:val="RAN4observation0"/>
      </w:pPr>
      <w:r>
        <w:t>If a new measurement is supported (CIR, DP, and PDP), it may need to define a new requirement.</w:t>
      </w:r>
    </w:p>
    <w:p w14:paraId="7E93C114" w14:textId="5B790844" w:rsidR="00632E17" w:rsidRPr="007A2247" w:rsidRDefault="00632E17" w:rsidP="002B10FA">
      <w:pPr>
        <w:pStyle w:val="RAN4observation0"/>
      </w:pPr>
      <w:r>
        <w:t>If a legacy measurement is supported (RSTD, RSRP, and RSRPP), it may need to study whether to enhance or reuse a new requirement.</w:t>
      </w:r>
    </w:p>
    <w:p w14:paraId="7E9C88C3" w14:textId="3CC501BD" w:rsidR="008A5B9B" w:rsidRPr="003A1B69" w:rsidRDefault="008A5B9B" w:rsidP="002B10FA">
      <w:pPr>
        <w:pStyle w:val="RAN4proposal"/>
      </w:pPr>
      <w:r w:rsidRPr="007A2247">
        <w:t xml:space="preserve">RAN4 </w:t>
      </w:r>
      <w:r>
        <w:t>should define the</w:t>
      </w:r>
      <w:r w:rsidRPr="007A2247">
        <w:t xml:space="preserve"> measurement accuracy requirements</w:t>
      </w:r>
      <w:r>
        <w:t xml:space="preserve"> if RAN1 supports </w:t>
      </w:r>
      <w:r w:rsidRPr="007A2247">
        <w:t xml:space="preserve">any new measurement(s) as AI/ML functionality input </w:t>
      </w:r>
      <w:r>
        <w:t>in</w:t>
      </w:r>
      <w:r w:rsidRPr="007A2247">
        <w:t xml:space="preserve"> Case 1</w:t>
      </w:r>
      <w:r>
        <w:t xml:space="preserve">. </w:t>
      </w:r>
      <w:r w:rsidRPr="007A2247">
        <w:t xml:space="preserve"> </w:t>
      </w:r>
    </w:p>
    <w:p w14:paraId="279326E3" w14:textId="7023A75B" w:rsidR="001C7DCB" w:rsidRPr="005C166A" w:rsidRDefault="00122767" w:rsidP="00024CD9">
      <w:pPr>
        <w:pStyle w:val="RAN4H3"/>
        <w:ind w:left="0" w:firstLine="0"/>
      </w:pPr>
      <w:r w:rsidRPr="005C166A">
        <w:t xml:space="preserve">Performance </w:t>
      </w:r>
      <w:r w:rsidR="001C7DCB" w:rsidRPr="005C166A">
        <w:t>test metric for Case 1</w:t>
      </w:r>
    </w:p>
    <w:p w14:paraId="3B913E36" w14:textId="3EF8132D" w:rsidR="005D7E27" w:rsidRPr="002B10FA" w:rsidRDefault="008A5B9B" w:rsidP="002B10FA">
      <w:pPr>
        <w:rPr>
          <w:szCs w:val="20"/>
        </w:rPr>
      </w:pPr>
      <w:r w:rsidRPr="002B10FA">
        <w:t xml:space="preserve">In </w:t>
      </w:r>
      <w:r w:rsidR="00084F0F" w:rsidRPr="002B10FA">
        <w:t>C</w:t>
      </w:r>
      <w:r w:rsidR="005D7E27" w:rsidRPr="002B10FA">
        <w:t xml:space="preserve">ase 1 </w:t>
      </w:r>
      <w:r w:rsidRPr="002B10FA">
        <w:t xml:space="preserve">for </w:t>
      </w:r>
      <w:r w:rsidR="005D7E27" w:rsidRPr="002B10FA">
        <w:t xml:space="preserve">direct </w:t>
      </w:r>
      <w:r w:rsidR="005D7E27" w:rsidRPr="002B10FA">
        <w:rPr>
          <w:szCs w:val="20"/>
        </w:rPr>
        <w:t xml:space="preserve">AI/ML positioning, the output of the AI/ML </w:t>
      </w:r>
      <w:r w:rsidR="00FA29F5" w:rsidRPr="002B10FA">
        <w:rPr>
          <w:szCs w:val="20"/>
        </w:rPr>
        <w:t xml:space="preserve">functionality </w:t>
      </w:r>
      <w:r w:rsidR="005D7E27" w:rsidRPr="002B10FA">
        <w:rPr>
          <w:szCs w:val="20"/>
        </w:rPr>
        <w:t>is UE position. As a metric for positioning requirements</w:t>
      </w:r>
      <w:r w:rsidRPr="002B10FA">
        <w:rPr>
          <w:szCs w:val="20"/>
        </w:rPr>
        <w:t xml:space="preserve"> and </w:t>
      </w:r>
      <w:r w:rsidR="005D7E27" w:rsidRPr="002B10FA">
        <w:rPr>
          <w:szCs w:val="20"/>
        </w:rPr>
        <w:t>tests, we propose the positioning accuracy</w:t>
      </w:r>
      <w:r w:rsidR="00084F0F" w:rsidRPr="002B10FA">
        <w:rPr>
          <w:szCs w:val="20"/>
        </w:rPr>
        <w:t xml:space="preserve"> metric</w:t>
      </w:r>
      <w:r w:rsidR="005D7E27" w:rsidRPr="002B10FA">
        <w:rPr>
          <w:szCs w:val="20"/>
        </w:rPr>
        <w:t xml:space="preserve"> as follows over the</w:t>
      </w:r>
      <w:r w:rsidR="00FF3F6A" w:rsidRPr="002B10FA">
        <w:rPr>
          <w:szCs w:val="20"/>
        </w:rPr>
        <w:t xml:space="preserve"> selected test positions: </w:t>
      </w:r>
    </w:p>
    <w:p w14:paraId="42DF8A32" w14:textId="1C53F456" w:rsidR="00251059" w:rsidRPr="002B10FA" w:rsidRDefault="008A5B9B" w:rsidP="00285CD3">
      <w:pPr>
        <w:pStyle w:val="ListParagraph"/>
        <w:numPr>
          <w:ilvl w:val="0"/>
          <w:numId w:val="8"/>
        </w:numPr>
        <w:spacing w:after="180"/>
        <w:jc w:val="both"/>
        <w:rPr>
          <w:rFonts w:eastAsia="Times New Roman" w:cs="Times New Roman"/>
          <w:szCs w:val="20"/>
          <w:lang w:val="en-GB"/>
        </w:rPr>
      </w:pPr>
      <w:r w:rsidRPr="002B10FA">
        <w:rPr>
          <w:rFonts w:eastAsia="Times New Roman" w:cs="Times New Roman"/>
          <w:szCs w:val="20"/>
          <w:lang w:val="en-GB"/>
        </w:rPr>
        <w:t xml:space="preserve">At </w:t>
      </w:r>
      <w:r w:rsidR="00FF3F6A" w:rsidRPr="002B10FA">
        <w:rPr>
          <w:rFonts w:eastAsia="Times New Roman" w:cs="Times New Roman"/>
          <w:szCs w:val="20"/>
          <w:lang w:val="en-GB"/>
        </w:rPr>
        <w:t>each test position</w:t>
      </w:r>
      <w:r w:rsidRPr="002B10FA">
        <w:rPr>
          <w:rFonts w:eastAsia="Times New Roman" w:cs="Times New Roman"/>
          <w:szCs w:val="20"/>
          <w:lang w:val="en-GB"/>
        </w:rPr>
        <w:t>, the following steps will be followed:</w:t>
      </w:r>
    </w:p>
    <w:p w14:paraId="448F919A" w14:textId="6B9C34BB" w:rsidR="00FF3F6A" w:rsidRPr="002B10FA" w:rsidRDefault="008A5B9B" w:rsidP="00285CD3">
      <w:pPr>
        <w:pStyle w:val="ListParagraph"/>
        <w:numPr>
          <w:ilvl w:val="1"/>
          <w:numId w:val="8"/>
        </w:numPr>
        <w:spacing w:after="180"/>
        <w:jc w:val="both"/>
        <w:rPr>
          <w:rFonts w:eastAsia="Times New Roman" w:cs="Times New Roman"/>
          <w:szCs w:val="20"/>
          <w:lang w:val="en-GB"/>
        </w:rPr>
      </w:pPr>
      <w:r w:rsidRPr="002B10FA">
        <w:rPr>
          <w:rFonts w:eastAsia="Times New Roman" w:cs="Times New Roman"/>
          <w:szCs w:val="20"/>
          <w:lang w:val="en-GB"/>
        </w:rPr>
        <w:lastRenderedPageBreak/>
        <w:t>G</w:t>
      </w:r>
      <w:r w:rsidR="00FF3F6A" w:rsidRPr="002B10FA">
        <w:rPr>
          <w:rFonts w:eastAsia="Times New Roman" w:cs="Times New Roman"/>
          <w:szCs w:val="20"/>
          <w:lang w:val="en-GB"/>
        </w:rPr>
        <w:t>et</w:t>
      </w:r>
      <w:r w:rsidRPr="002B10FA">
        <w:rPr>
          <w:rFonts w:eastAsia="Times New Roman" w:cs="Times New Roman"/>
          <w:szCs w:val="20"/>
          <w:lang w:val="en-GB"/>
        </w:rPr>
        <w:t xml:space="preserve"> the output from</w:t>
      </w:r>
      <w:r w:rsidR="00FF3F6A" w:rsidRPr="002B10FA">
        <w:rPr>
          <w:rFonts w:eastAsia="Times New Roman" w:cs="Times New Roman"/>
          <w:szCs w:val="20"/>
          <w:lang w:val="en-GB"/>
        </w:rPr>
        <w:t xml:space="preserve"> AI/ML </w:t>
      </w:r>
      <w:r w:rsidR="00FA29F5" w:rsidRPr="002B10FA">
        <w:rPr>
          <w:szCs w:val="20"/>
        </w:rPr>
        <w:t>functionality</w:t>
      </w:r>
      <w:r w:rsidR="00FF3F6A" w:rsidRPr="002B10FA">
        <w:rPr>
          <w:rFonts w:eastAsia="Times New Roman" w:cs="Times New Roman"/>
          <w:szCs w:val="20"/>
          <w:lang w:val="en-GB"/>
        </w:rPr>
        <w:t xml:space="preserve"> inference </w:t>
      </w:r>
      <w:r w:rsidRPr="002B10FA">
        <w:rPr>
          <w:rFonts w:eastAsia="Times New Roman" w:cs="Times New Roman"/>
          <w:szCs w:val="20"/>
          <w:lang w:val="en-GB"/>
        </w:rPr>
        <w:t xml:space="preserve">with the </w:t>
      </w:r>
      <w:r w:rsidR="00FF3F6A" w:rsidRPr="002B10FA">
        <w:rPr>
          <w:rFonts w:eastAsia="Times New Roman" w:cs="Times New Roman"/>
          <w:szCs w:val="20"/>
          <w:lang w:val="en-GB"/>
        </w:rPr>
        <w:t xml:space="preserve">input </w:t>
      </w:r>
      <w:r w:rsidRPr="002B10FA">
        <w:rPr>
          <w:rFonts w:eastAsia="Times New Roman" w:cs="Times New Roman"/>
          <w:szCs w:val="20"/>
          <w:lang w:val="en-GB"/>
        </w:rPr>
        <w:t xml:space="preserve">of </w:t>
      </w:r>
      <w:r w:rsidR="00FF3F6A" w:rsidRPr="002B10FA">
        <w:rPr>
          <w:rFonts w:eastAsia="Times New Roman" w:cs="Times New Roman"/>
          <w:szCs w:val="20"/>
          <w:lang w:val="en-GB"/>
        </w:rPr>
        <w:t>radio measurements</w:t>
      </w:r>
      <w:r w:rsidRPr="002B10FA">
        <w:rPr>
          <w:rFonts w:eastAsia="Times New Roman" w:cs="Times New Roman"/>
          <w:szCs w:val="20"/>
          <w:lang w:val="en-GB"/>
        </w:rPr>
        <w:t>,</w:t>
      </w:r>
    </w:p>
    <w:p w14:paraId="52D7525B" w14:textId="629FE2F1" w:rsidR="000B493D" w:rsidRPr="002B10FA" w:rsidRDefault="00FF3F6A" w:rsidP="00285CD3">
      <w:pPr>
        <w:pStyle w:val="ListParagraph"/>
        <w:numPr>
          <w:ilvl w:val="1"/>
          <w:numId w:val="8"/>
        </w:numPr>
        <w:spacing w:after="180"/>
        <w:jc w:val="both"/>
        <w:rPr>
          <w:rFonts w:eastAsia="Times New Roman" w:cs="Times New Roman"/>
          <w:szCs w:val="20"/>
          <w:lang w:val="en-GB"/>
        </w:rPr>
      </w:pPr>
      <w:r w:rsidRPr="002B10FA">
        <w:rPr>
          <w:rFonts w:eastAsia="Times New Roman" w:cs="Times New Roman"/>
          <w:szCs w:val="20"/>
          <w:lang w:val="en-GB"/>
        </w:rPr>
        <w:t xml:space="preserve">Compute a positioning </w:t>
      </w:r>
      <w:r w:rsidR="00251059" w:rsidRPr="002B10FA">
        <w:rPr>
          <w:rFonts w:eastAsia="Times New Roman" w:cs="Times New Roman"/>
          <w:szCs w:val="20"/>
          <w:lang w:val="en-GB"/>
        </w:rPr>
        <w:t>error</w:t>
      </w:r>
      <w:r w:rsidR="008A5B9B" w:rsidRPr="002B10FA">
        <w:rPr>
          <w:rFonts w:eastAsia="Times New Roman" w:cs="Times New Roman"/>
          <w:szCs w:val="20"/>
          <w:lang w:val="en-GB"/>
        </w:rPr>
        <w:t>,</w:t>
      </w:r>
      <w:r w:rsidR="00251059" w:rsidRPr="002B10FA">
        <w:rPr>
          <w:rFonts w:eastAsia="Times New Roman" w:cs="Times New Roman"/>
          <w:szCs w:val="20"/>
          <w:lang w:val="en-GB"/>
        </w:rPr>
        <w:t xml:space="preserve"> e.g.</w:t>
      </w:r>
      <w:r w:rsidR="008A5B9B" w:rsidRPr="002B10FA">
        <w:rPr>
          <w:rFonts w:eastAsia="Times New Roman" w:cs="Times New Roman"/>
          <w:szCs w:val="20"/>
          <w:lang w:val="en-GB"/>
        </w:rPr>
        <w:t>,</w:t>
      </w:r>
      <w:r w:rsidR="00251059" w:rsidRPr="002B10FA">
        <w:rPr>
          <w:rFonts w:eastAsia="Times New Roman" w:cs="Times New Roman"/>
          <w:szCs w:val="20"/>
          <w:lang w:val="en-GB"/>
        </w:rPr>
        <w:t xml:space="preserve"> absolute error value between estimated position and true position</w:t>
      </w:r>
      <w:r w:rsidR="008A5B9B" w:rsidRPr="002B10FA">
        <w:rPr>
          <w:rFonts w:eastAsia="Times New Roman" w:cs="Times New Roman"/>
          <w:szCs w:val="20"/>
          <w:lang w:val="en-GB"/>
        </w:rPr>
        <w:t>, and</w:t>
      </w:r>
    </w:p>
    <w:p w14:paraId="465DEEE7" w14:textId="02B97CB6" w:rsidR="00C34AF4" w:rsidRPr="002B10FA" w:rsidRDefault="008A5B9B" w:rsidP="00285CD3">
      <w:pPr>
        <w:pStyle w:val="ListParagraph"/>
        <w:numPr>
          <w:ilvl w:val="1"/>
          <w:numId w:val="8"/>
        </w:numPr>
        <w:spacing w:after="180"/>
        <w:jc w:val="both"/>
        <w:rPr>
          <w:rFonts w:eastAsia="Times New Roman" w:cs="Times New Roman"/>
          <w:szCs w:val="20"/>
          <w:lang w:val="en-GB"/>
        </w:rPr>
      </w:pPr>
      <w:r w:rsidRPr="002B10FA">
        <w:rPr>
          <w:rFonts w:eastAsia="Times New Roman" w:cs="Times New Roman"/>
          <w:szCs w:val="20"/>
          <w:lang w:val="en-GB"/>
        </w:rPr>
        <w:t>Confirm that t</w:t>
      </w:r>
      <w:r w:rsidR="00C34AF4" w:rsidRPr="002B10FA">
        <w:rPr>
          <w:rFonts w:eastAsia="Times New Roman" w:cs="Times New Roman"/>
          <w:szCs w:val="20"/>
          <w:lang w:val="en-GB"/>
        </w:rPr>
        <w:t xml:space="preserve">he positioning error </w:t>
      </w:r>
      <w:r w:rsidRPr="002B10FA">
        <w:rPr>
          <w:rFonts w:eastAsia="Times New Roman" w:cs="Times New Roman"/>
          <w:szCs w:val="20"/>
          <w:lang w:val="en-GB"/>
        </w:rPr>
        <w:t>is</w:t>
      </w:r>
      <w:r w:rsidR="00C34AF4" w:rsidRPr="002B10FA">
        <w:rPr>
          <w:rFonts w:eastAsia="Times New Roman" w:cs="Times New Roman"/>
          <w:szCs w:val="20"/>
          <w:lang w:val="en-GB"/>
        </w:rPr>
        <w:t xml:space="preserve"> within the </w:t>
      </w:r>
      <w:r w:rsidR="00C7102F" w:rsidRPr="002B10FA">
        <w:rPr>
          <w:rFonts w:eastAsia="Times New Roman" w:cs="Times New Roman"/>
          <w:szCs w:val="20"/>
          <w:lang w:val="en-GB"/>
        </w:rPr>
        <w:t xml:space="preserve">acceptable </w:t>
      </w:r>
      <w:r w:rsidR="00545610" w:rsidRPr="002B10FA">
        <w:rPr>
          <w:rFonts w:eastAsia="Times New Roman" w:cs="Times New Roman"/>
          <w:szCs w:val="20"/>
          <w:lang w:val="en-GB"/>
        </w:rPr>
        <w:t xml:space="preserve">range </w:t>
      </w:r>
      <w:r w:rsidR="00941322" w:rsidRPr="002B10FA">
        <w:rPr>
          <w:rFonts w:eastAsia="Times New Roman" w:cs="Times New Roman"/>
          <w:szCs w:val="20"/>
          <w:lang w:val="en-GB"/>
        </w:rPr>
        <w:t>(i.e.</w:t>
      </w:r>
      <w:r w:rsidRPr="002B10FA">
        <w:rPr>
          <w:rFonts w:eastAsia="Times New Roman" w:cs="Times New Roman"/>
          <w:szCs w:val="20"/>
          <w:lang w:val="en-GB"/>
        </w:rPr>
        <w:t>,</w:t>
      </w:r>
      <w:r w:rsidR="00941322" w:rsidRPr="002B10FA">
        <w:rPr>
          <w:rFonts w:eastAsia="Times New Roman" w:cs="Times New Roman"/>
          <w:szCs w:val="20"/>
          <w:lang w:val="en-GB"/>
        </w:rPr>
        <w:t xml:space="preserve"> </w:t>
      </w:r>
      <w:r w:rsidRPr="002B10FA">
        <w:rPr>
          <w:rFonts w:eastAsia="Times New Roman" w:cs="Times New Roman"/>
          <w:szCs w:val="20"/>
          <w:lang w:val="en-GB"/>
        </w:rPr>
        <w:t>p</w:t>
      </w:r>
      <w:r w:rsidR="00941322" w:rsidRPr="002B10FA">
        <w:rPr>
          <w:rFonts w:eastAsia="Times New Roman" w:cs="Times New Roman"/>
          <w:szCs w:val="20"/>
          <w:lang w:val="en-GB"/>
        </w:rPr>
        <w:t xml:space="preserve">ositioning </w:t>
      </w:r>
      <w:r w:rsidR="0020135F" w:rsidRPr="002B10FA">
        <w:rPr>
          <w:rFonts w:eastAsia="Times New Roman" w:cs="Times New Roman"/>
          <w:szCs w:val="20"/>
          <w:lang w:val="en-GB"/>
        </w:rPr>
        <w:t>accuracy requirements</w:t>
      </w:r>
      <w:r w:rsidR="00941322" w:rsidRPr="002B10FA">
        <w:rPr>
          <w:rFonts w:eastAsia="Times New Roman" w:cs="Times New Roman"/>
          <w:szCs w:val="20"/>
          <w:lang w:val="en-GB"/>
        </w:rPr>
        <w:t>).</w:t>
      </w:r>
    </w:p>
    <w:p w14:paraId="4B646994" w14:textId="6C002034" w:rsidR="008A5B9B" w:rsidRPr="002B10FA" w:rsidRDefault="008A5B9B" w:rsidP="002B10FA">
      <w:pPr>
        <w:spacing w:after="180"/>
        <w:jc w:val="both"/>
        <w:rPr>
          <w:rFonts w:eastAsia="Times New Roman" w:cs="Times New Roman"/>
          <w:szCs w:val="20"/>
          <w:lang w:val="en-GB"/>
        </w:rPr>
      </w:pPr>
      <w:r w:rsidRPr="002B10FA">
        <w:rPr>
          <w:rFonts w:eastAsia="Times New Roman" w:cs="Times New Roman"/>
          <w:szCs w:val="20"/>
          <w:lang w:val="en-GB"/>
        </w:rPr>
        <w:t xml:space="preserve">For instance, </w:t>
      </w:r>
      <w:r w:rsidR="00356B53" w:rsidRPr="002B10FA">
        <w:rPr>
          <w:rFonts w:eastAsia="Times New Roman" w:cs="Times New Roman"/>
          <w:szCs w:val="20"/>
          <w:lang w:val="en-GB"/>
        </w:rPr>
        <w:t xml:space="preserve">positioning accuracy requirements </w:t>
      </w:r>
      <w:r w:rsidRPr="002B10FA">
        <w:rPr>
          <w:rFonts w:eastAsia="Times New Roman" w:cs="Times New Roman"/>
          <w:szCs w:val="20"/>
          <w:lang w:val="en-GB"/>
        </w:rPr>
        <w:t xml:space="preserve">are already </w:t>
      </w:r>
      <w:r w:rsidR="00356B53" w:rsidRPr="002B10FA">
        <w:rPr>
          <w:rFonts w:eastAsia="Times New Roman" w:cs="Times New Roman"/>
          <w:szCs w:val="20"/>
          <w:lang w:val="en-GB"/>
        </w:rPr>
        <w:t xml:space="preserve">specified </w:t>
      </w:r>
      <w:r w:rsidRPr="002B10FA">
        <w:rPr>
          <w:rFonts w:eastAsia="Times New Roman" w:cs="Times New Roman"/>
          <w:szCs w:val="20"/>
          <w:lang w:val="en-GB"/>
        </w:rPr>
        <w:t xml:space="preserve">for </w:t>
      </w:r>
      <w:r w:rsidR="007950FF" w:rsidRPr="002B10FA">
        <w:rPr>
          <w:rFonts w:eastAsia="Times New Roman" w:cs="Times New Roman"/>
          <w:szCs w:val="20"/>
          <w:lang w:val="en-GB"/>
        </w:rPr>
        <w:t xml:space="preserve">NR </w:t>
      </w:r>
      <w:r w:rsidR="00855083" w:rsidRPr="002B10FA">
        <w:rPr>
          <w:rFonts w:eastAsia="Times New Roman" w:cs="Times New Roman"/>
          <w:szCs w:val="20"/>
          <w:lang w:val="en-GB"/>
        </w:rPr>
        <w:t xml:space="preserve">A-GNSS </w:t>
      </w:r>
      <w:r w:rsidRPr="002B10FA">
        <w:rPr>
          <w:rFonts w:eastAsia="Times New Roman" w:cs="Times New Roman"/>
          <w:szCs w:val="20"/>
          <w:lang w:val="en-GB"/>
        </w:rPr>
        <w:t>where the</w:t>
      </w:r>
      <w:r w:rsidR="00855083" w:rsidRPr="002B10FA">
        <w:rPr>
          <w:rFonts w:eastAsia="Times New Roman" w:cs="Times New Roman"/>
          <w:szCs w:val="20"/>
          <w:lang w:val="en-GB"/>
        </w:rPr>
        <w:t xml:space="preserve"> </w:t>
      </w:r>
      <w:r w:rsidR="00B04782" w:rsidRPr="002B10FA">
        <w:rPr>
          <w:rFonts w:eastAsia="Times New Roman" w:cs="Times New Roman"/>
          <w:szCs w:val="20"/>
          <w:lang w:val="en-GB"/>
        </w:rPr>
        <w:t>minimum perf</w:t>
      </w:r>
      <w:r w:rsidR="002D3AA0" w:rsidRPr="002B10FA">
        <w:rPr>
          <w:rFonts w:eastAsia="Times New Roman" w:cs="Times New Roman"/>
          <w:szCs w:val="20"/>
          <w:lang w:val="en-GB"/>
        </w:rPr>
        <w:t xml:space="preserve">ormance requirements </w:t>
      </w:r>
      <w:r w:rsidRPr="002B10FA">
        <w:rPr>
          <w:rFonts w:eastAsia="Times New Roman" w:cs="Times New Roman"/>
          <w:szCs w:val="20"/>
          <w:lang w:val="en-GB"/>
        </w:rPr>
        <w:t xml:space="preserve">are </w:t>
      </w:r>
      <w:r w:rsidR="00470EB4" w:rsidRPr="002B10FA">
        <w:rPr>
          <w:rFonts w:eastAsia="Times New Roman" w:cs="Times New Roman"/>
          <w:szCs w:val="20"/>
          <w:lang w:val="en-GB"/>
        </w:rPr>
        <w:t xml:space="preserve">defined </w:t>
      </w:r>
      <w:r w:rsidR="009B49FA" w:rsidRPr="002B10FA">
        <w:rPr>
          <w:rFonts w:eastAsia="Times New Roman" w:cs="Times New Roman"/>
          <w:szCs w:val="20"/>
          <w:lang w:val="en-GB"/>
        </w:rPr>
        <w:t>in</w:t>
      </w:r>
      <w:r w:rsidR="002D3AA0" w:rsidRPr="002B10FA">
        <w:rPr>
          <w:rFonts w:eastAsia="Times New Roman" w:cs="Times New Roman"/>
          <w:szCs w:val="20"/>
          <w:lang w:val="en-GB"/>
        </w:rPr>
        <w:t xml:space="preserve"> TS</w:t>
      </w:r>
      <w:r w:rsidR="009B49FA" w:rsidRPr="002B10FA">
        <w:rPr>
          <w:rFonts w:eastAsia="Times New Roman" w:cs="Times New Roman"/>
          <w:szCs w:val="20"/>
          <w:lang w:val="en-GB"/>
        </w:rPr>
        <w:t xml:space="preserve"> </w:t>
      </w:r>
      <w:r w:rsidR="007F34A5" w:rsidRPr="002B10FA">
        <w:rPr>
          <w:rFonts w:eastAsia="Times New Roman" w:cs="Times New Roman"/>
          <w:szCs w:val="20"/>
          <w:lang w:val="en-GB"/>
        </w:rPr>
        <w:t>37.571-1</w:t>
      </w:r>
      <w:r w:rsidR="009E10F9" w:rsidRPr="002B10FA">
        <w:rPr>
          <w:rFonts w:eastAsia="Times New Roman" w:cs="Times New Roman"/>
          <w:szCs w:val="20"/>
          <w:lang w:val="en-GB"/>
        </w:rPr>
        <w:t xml:space="preserve"> </w:t>
      </w:r>
      <w:r w:rsidR="00912CFA" w:rsidRPr="002B10FA">
        <w:rPr>
          <w:rFonts w:eastAsia="Times New Roman" w:cs="Times New Roman"/>
          <w:szCs w:val="20"/>
          <w:lang w:val="en-GB"/>
        </w:rPr>
        <w:t>Clause 13.3</w:t>
      </w:r>
      <w:r w:rsidR="008C5689" w:rsidRPr="002B10FA">
        <w:rPr>
          <w:rFonts w:eastAsia="Times New Roman" w:cs="Times New Roman"/>
          <w:szCs w:val="20"/>
          <w:lang w:val="en-GB"/>
        </w:rPr>
        <w:t>.</w:t>
      </w:r>
      <w:r w:rsidR="00BA3C78" w:rsidRPr="002B10FA">
        <w:rPr>
          <w:rFonts w:eastAsia="Times New Roman" w:cs="Times New Roman"/>
          <w:szCs w:val="20"/>
          <w:lang w:val="en-GB"/>
        </w:rPr>
        <w:t xml:space="preserve"> </w:t>
      </w:r>
      <w:r w:rsidRPr="002B10FA">
        <w:rPr>
          <w:rFonts w:eastAsia="Times New Roman" w:cs="Times New Roman"/>
          <w:szCs w:val="20"/>
          <w:lang w:val="en-GB"/>
        </w:rPr>
        <w:t>An excerpt of the NR A-GNSS conformance requirements from 37.571-1 is shown below:</w:t>
      </w:r>
    </w:p>
    <w:tbl>
      <w:tblPr>
        <w:tblStyle w:val="TableGrid"/>
        <w:tblW w:w="0" w:type="auto"/>
        <w:tblInd w:w="720" w:type="dxa"/>
        <w:tblLook w:val="04A0" w:firstRow="1" w:lastRow="0" w:firstColumn="1" w:lastColumn="0" w:noHBand="0" w:noVBand="1"/>
      </w:tblPr>
      <w:tblGrid>
        <w:gridCol w:w="7213"/>
      </w:tblGrid>
      <w:tr w:rsidR="008A5B9B" w14:paraId="5E2E86D4" w14:textId="77777777" w:rsidTr="002B10FA">
        <w:tc>
          <w:tcPr>
            <w:tcW w:w="7213" w:type="dxa"/>
          </w:tcPr>
          <w:p w14:paraId="031BD7B2" w14:textId="7F624B3B" w:rsidR="008A5B9B" w:rsidRDefault="008A5B9B" w:rsidP="002B10FA">
            <w:pPr>
              <w:pStyle w:val="ListParagraph"/>
              <w:spacing w:after="180" w:line="259" w:lineRule="auto"/>
              <w:ind w:left="0"/>
              <w:jc w:val="both"/>
              <w:rPr>
                <w:rFonts w:eastAsia="Times New Roman" w:cs="Times New Roman"/>
                <w:sz w:val="22"/>
                <w:lang w:val="en-GB"/>
              </w:rPr>
            </w:pPr>
            <w:r w:rsidRPr="007A2247">
              <w:rPr>
                <w:rFonts w:eastAsia="Times New Roman" w:cs="Times New Roman"/>
                <w:noProof/>
                <w:sz w:val="22"/>
                <w:lang w:val="en-GB"/>
              </w:rPr>
              <w:drawing>
                <wp:inline distT="0" distB="0" distL="0" distR="0" wp14:anchorId="0D22F66D" wp14:editId="11545C49">
                  <wp:extent cx="4346811" cy="1681923"/>
                  <wp:effectExtent l="0" t="0" r="0" b="0"/>
                  <wp:docPr id="735449335" name="Picture 735449335"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847909" name="Picture 1" descr="A close-up of a document&#10;&#10;Description automatically generated"/>
                          <pic:cNvPicPr/>
                        </pic:nvPicPr>
                        <pic:blipFill>
                          <a:blip r:embed="rId8"/>
                          <a:stretch>
                            <a:fillRect/>
                          </a:stretch>
                        </pic:blipFill>
                        <pic:spPr>
                          <a:xfrm>
                            <a:off x="0" y="0"/>
                            <a:ext cx="4363785" cy="1688491"/>
                          </a:xfrm>
                          <a:prstGeom prst="rect">
                            <a:avLst/>
                          </a:prstGeom>
                        </pic:spPr>
                      </pic:pic>
                    </a:graphicData>
                  </a:graphic>
                </wp:inline>
              </w:drawing>
            </w:r>
          </w:p>
        </w:tc>
      </w:tr>
    </w:tbl>
    <w:p w14:paraId="4340B1C1" w14:textId="3BED569D" w:rsidR="00265367" w:rsidRPr="002B10FA" w:rsidRDefault="008A5B9B" w:rsidP="002B10FA">
      <w:pPr>
        <w:spacing w:after="180"/>
        <w:jc w:val="both"/>
        <w:rPr>
          <w:rFonts w:eastAsia="Times New Roman" w:cs="Times New Roman"/>
          <w:sz w:val="22"/>
          <w:lang w:val="en-GB"/>
        </w:rPr>
      </w:pPr>
      <w:r w:rsidRPr="002B10FA">
        <w:rPr>
          <w:rFonts w:eastAsia="Times New Roman" w:cs="Times New Roman"/>
          <w:szCs w:val="20"/>
          <w:lang w:val="en-GB"/>
        </w:rPr>
        <w:t xml:space="preserve"> Therefore, a</w:t>
      </w:r>
      <w:r w:rsidR="00BA3C78" w:rsidRPr="002B10FA">
        <w:rPr>
          <w:rFonts w:eastAsia="Times New Roman" w:cs="Times New Roman"/>
          <w:szCs w:val="20"/>
          <w:lang w:val="en-GB"/>
        </w:rPr>
        <w:t xml:space="preserve"> similar approach </w:t>
      </w:r>
      <w:r w:rsidRPr="002B10FA">
        <w:rPr>
          <w:rFonts w:eastAsia="Times New Roman" w:cs="Times New Roman"/>
          <w:szCs w:val="20"/>
          <w:lang w:val="en-GB"/>
        </w:rPr>
        <w:t>should</w:t>
      </w:r>
      <w:r w:rsidR="00BA3C78" w:rsidRPr="002B10FA">
        <w:rPr>
          <w:rFonts w:eastAsia="Times New Roman" w:cs="Times New Roman"/>
          <w:szCs w:val="20"/>
          <w:lang w:val="en-GB"/>
        </w:rPr>
        <w:t xml:space="preserve"> be envisaged in the context of AI/ML</w:t>
      </w:r>
      <w:r w:rsidRPr="002B10FA">
        <w:rPr>
          <w:rFonts w:eastAsia="Times New Roman" w:cs="Times New Roman"/>
          <w:szCs w:val="20"/>
          <w:lang w:val="en-GB"/>
        </w:rPr>
        <w:t>-</w:t>
      </w:r>
      <w:r w:rsidR="00BA3C78" w:rsidRPr="002B10FA">
        <w:rPr>
          <w:rFonts w:eastAsia="Times New Roman" w:cs="Times New Roman"/>
          <w:szCs w:val="20"/>
          <w:lang w:val="en-GB"/>
        </w:rPr>
        <w:t xml:space="preserve">enabled </w:t>
      </w:r>
      <w:r w:rsidR="00F7581F" w:rsidRPr="002B10FA">
        <w:rPr>
          <w:rFonts w:eastAsia="Times New Roman" w:cs="Times New Roman"/>
          <w:szCs w:val="20"/>
          <w:lang w:val="en-GB"/>
        </w:rPr>
        <w:t>dir</w:t>
      </w:r>
      <w:r w:rsidR="004C4BCA" w:rsidRPr="002B10FA">
        <w:rPr>
          <w:rFonts w:eastAsia="Times New Roman" w:cs="Times New Roman"/>
          <w:szCs w:val="20"/>
          <w:lang w:val="en-GB"/>
        </w:rPr>
        <w:t>ect positioning.</w:t>
      </w:r>
    </w:p>
    <w:p w14:paraId="67F93C4D" w14:textId="0562661C" w:rsidR="007829F8" w:rsidRPr="002B10FA" w:rsidRDefault="005C78C9" w:rsidP="005C166A">
      <w:pPr>
        <w:pStyle w:val="RAN4proposal"/>
      </w:pPr>
      <w:r w:rsidRPr="002B10FA">
        <w:t xml:space="preserve">Positioning accuracy </w:t>
      </w:r>
      <w:r w:rsidR="006F7185" w:rsidRPr="002B10FA">
        <w:t xml:space="preserve">should be considered as </w:t>
      </w:r>
      <w:r w:rsidR="00677922" w:rsidRPr="002B10FA">
        <w:t xml:space="preserve">the </w:t>
      </w:r>
      <w:r w:rsidR="00D90364" w:rsidRPr="002B10FA">
        <w:t xml:space="preserve">performance metric </w:t>
      </w:r>
      <w:r w:rsidR="00632E17" w:rsidRPr="002B10FA">
        <w:t>in C</w:t>
      </w:r>
      <w:r w:rsidR="00D90364" w:rsidRPr="002B10FA">
        <w:t xml:space="preserve">ase 1 </w:t>
      </w:r>
      <w:r w:rsidR="008A5B9B" w:rsidRPr="002B10FA">
        <w:t>(</w:t>
      </w:r>
      <w:r w:rsidR="00677922" w:rsidRPr="002B10FA">
        <w:t>UE-based positioning with UE-side model, direct AI/ML positioning</w:t>
      </w:r>
      <w:r w:rsidR="008A5B9B" w:rsidRPr="00632E17">
        <w:t>)</w:t>
      </w:r>
      <w:r w:rsidR="00661773" w:rsidRPr="002B10FA">
        <w:t>.</w:t>
      </w:r>
    </w:p>
    <w:p w14:paraId="72A840B3" w14:textId="4B45E086" w:rsidR="001C7DCB" w:rsidRPr="005C166A" w:rsidRDefault="001C7DCB" w:rsidP="00024CD9">
      <w:pPr>
        <w:pStyle w:val="RAN4H3"/>
        <w:ind w:left="0" w:firstLine="11"/>
      </w:pPr>
      <w:r w:rsidRPr="005C166A">
        <w:t>Testab</w:t>
      </w:r>
      <w:r w:rsidR="00635A44" w:rsidRPr="005C166A">
        <w:t>i</w:t>
      </w:r>
      <w:r w:rsidRPr="005C166A">
        <w:t>lity aspects for Case 1</w:t>
      </w:r>
    </w:p>
    <w:tbl>
      <w:tblPr>
        <w:tblStyle w:val="TableGrid"/>
        <w:tblpPr w:leftFromText="180" w:rightFromText="180" w:vertAnchor="text" w:horzAnchor="margin" w:tblpXSpec="center" w:tblpY="16"/>
        <w:tblW w:w="0" w:type="auto"/>
        <w:tblLook w:val="04A0" w:firstRow="1" w:lastRow="0" w:firstColumn="1" w:lastColumn="0" w:noHBand="0" w:noVBand="1"/>
      </w:tblPr>
      <w:tblGrid>
        <w:gridCol w:w="9186"/>
      </w:tblGrid>
      <w:tr w:rsidR="00C55774" w14:paraId="7AF6BEE9" w14:textId="77777777" w:rsidTr="00C55774">
        <w:tc>
          <w:tcPr>
            <w:tcW w:w="9186" w:type="dxa"/>
          </w:tcPr>
          <w:p w14:paraId="6E3F5F9B" w14:textId="77777777" w:rsidR="00C55774" w:rsidRPr="003F4F7F" w:rsidRDefault="00C55774" w:rsidP="00C55774">
            <w:r w:rsidRPr="003F4F7F">
              <w:rPr>
                <w:b/>
                <w:bCs/>
                <w:u w:val="single"/>
              </w:rPr>
              <w:t>Before meeting: Issue 3-1: Requirements for case 1</w:t>
            </w:r>
          </w:p>
          <w:p w14:paraId="1043A589" w14:textId="77777777" w:rsidR="00C55774" w:rsidRPr="003F4F7F" w:rsidRDefault="00C55774" w:rsidP="00C55774">
            <w:r w:rsidRPr="003F4F7F">
              <w:rPr>
                <w:lang w:val="en-GB"/>
              </w:rPr>
              <w:t>Proposals</w:t>
            </w:r>
          </w:p>
          <w:p w14:paraId="0E3245B9" w14:textId="77777777" w:rsidR="00C55774" w:rsidRPr="003F4F7F" w:rsidRDefault="00C55774" w:rsidP="00C55774">
            <w:pPr>
              <w:numPr>
                <w:ilvl w:val="1"/>
                <w:numId w:val="21"/>
              </w:numPr>
            </w:pPr>
            <w:r w:rsidRPr="003F4F7F">
              <w:rPr>
                <w:lang w:val="en-GB"/>
              </w:rPr>
              <w:t>Option 1: RAN4 should not define requirements for case 1</w:t>
            </w:r>
          </w:p>
          <w:p w14:paraId="39A99297" w14:textId="77777777" w:rsidR="00C55774" w:rsidRDefault="00C55774" w:rsidP="00C55774">
            <w:pPr>
              <w:numPr>
                <w:ilvl w:val="1"/>
                <w:numId w:val="21"/>
              </w:numPr>
              <w:rPr>
                <w:lang w:val="en-GB"/>
              </w:rPr>
            </w:pPr>
            <w:r w:rsidRPr="003F4F7F">
              <w:rPr>
                <w:lang w:val="en-GB"/>
              </w:rPr>
              <w:t>Option 2: RAN4 should continue to discuss how to define requirements for case 1 (including feasibility of defining such requirements)</w:t>
            </w:r>
          </w:p>
          <w:p w14:paraId="06F790E7" w14:textId="1D330806" w:rsidR="00211CA9" w:rsidRDefault="00211CA9" w:rsidP="00C55774">
            <w:pPr>
              <w:numPr>
                <w:ilvl w:val="1"/>
                <w:numId w:val="21"/>
              </w:numPr>
              <w:rPr>
                <w:lang w:val="en-GB"/>
              </w:rPr>
            </w:pPr>
            <w:r w:rsidRPr="00211CA9">
              <w:rPr>
                <w:lang w:val="en-GB"/>
              </w:rPr>
              <w:t>Option 3: Others</w:t>
            </w:r>
          </w:p>
          <w:p w14:paraId="13F00B86" w14:textId="77777777" w:rsidR="00C55774" w:rsidRDefault="00C55774" w:rsidP="00C55774">
            <w:pPr>
              <w:rPr>
                <w:highlight w:val="yellow"/>
              </w:rPr>
            </w:pPr>
          </w:p>
        </w:tc>
      </w:tr>
    </w:tbl>
    <w:p w14:paraId="6FDD9F1E" w14:textId="77777777" w:rsidR="00DE0A65" w:rsidRDefault="00DE0A65" w:rsidP="007344F5">
      <w:pPr>
        <w:ind w:left="431"/>
        <w:rPr>
          <w:highlight w:val="yellow"/>
        </w:rPr>
      </w:pPr>
    </w:p>
    <w:p w14:paraId="3EB8FE9B" w14:textId="71EC32FB" w:rsidR="00211CA9" w:rsidRDefault="003F4F7F" w:rsidP="007E61DE">
      <w:r w:rsidRPr="00C55774">
        <w:rPr>
          <w:rStyle w:val="normaltextrun"/>
          <w:szCs w:val="20"/>
        </w:rPr>
        <w:t xml:space="preserve">In RAN4#110, </w:t>
      </w:r>
      <w:r w:rsidR="00A43DA0">
        <w:rPr>
          <w:rStyle w:val="normaltextrun"/>
          <w:szCs w:val="20"/>
        </w:rPr>
        <w:t xml:space="preserve">we discussed </w:t>
      </w:r>
      <w:r w:rsidRPr="00C55774">
        <w:rPr>
          <w:rStyle w:val="normaltextrun"/>
          <w:szCs w:val="20"/>
        </w:rPr>
        <w:t xml:space="preserve">the testability of Case 1 </w:t>
      </w:r>
      <w:r w:rsidR="00A43DA0">
        <w:rPr>
          <w:rStyle w:val="normaltextrun"/>
          <w:szCs w:val="20"/>
        </w:rPr>
        <w:t>where t</w:t>
      </w:r>
      <w:r w:rsidR="00211CA9" w:rsidRPr="00C55774">
        <w:rPr>
          <w:rStyle w:val="normaltextrun"/>
          <w:szCs w:val="20"/>
        </w:rPr>
        <w:t xml:space="preserve">he test metric </w:t>
      </w:r>
      <w:r w:rsidR="00211CA9">
        <w:rPr>
          <w:rStyle w:val="normaltextrun"/>
          <w:szCs w:val="20"/>
        </w:rPr>
        <w:t>in</w:t>
      </w:r>
      <w:r w:rsidR="00211CA9" w:rsidRPr="00C55774">
        <w:rPr>
          <w:rStyle w:val="normaltextrun"/>
          <w:szCs w:val="20"/>
        </w:rPr>
        <w:t xml:space="preserve"> Case 1 </w:t>
      </w:r>
      <w:r w:rsidR="00211CA9">
        <w:rPr>
          <w:rStyle w:val="normaltextrun"/>
          <w:szCs w:val="20"/>
        </w:rPr>
        <w:t>can be</w:t>
      </w:r>
      <w:r w:rsidR="00211CA9" w:rsidRPr="00C55774">
        <w:rPr>
          <w:rStyle w:val="normaltextrun"/>
          <w:szCs w:val="20"/>
        </w:rPr>
        <w:t xml:space="preserve"> the positioning accuracy.</w:t>
      </w:r>
      <w:r w:rsidR="00211CA9">
        <w:rPr>
          <w:rStyle w:val="normaltextrun"/>
          <w:szCs w:val="20"/>
        </w:rPr>
        <w:t xml:space="preserve"> </w:t>
      </w:r>
      <w:r w:rsidR="00211CA9" w:rsidRPr="00C55774">
        <w:rPr>
          <w:rStyle w:val="normaltextrun"/>
          <w:szCs w:val="20"/>
        </w:rPr>
        <w:t xml:space="preserve"> </w:t>
      </w:r>
      <w:r w:rsidR="00A43DA0">
        <w:rPr>
          <w:rStyle w:val="normaltextrun"/>
          <w:szCs w:val="20"/>
        </w:rPr>
        <w:t xml:space="preserve">Therefore, in this paper, </w:t>
      </w:r>
      <w:r w:rsidR="00211CA9" w:rsidRPr="00C55774">
        <w:t xml:space="preserve">we </w:t>
      </w:r>
      <w:r w:rsidR="00A43DA0">
        <w:t xml:space="preserve">further </w:t>
      </w:r>
      <w:r w:rsidR="00211CA9" w:rsidRPr="00C55774">
        <w:t>discuss the testability aspects of positioning accuracy test metric.</w:t>
      </w:r>
    </w:p>
    <w:p w14:paraId="5E370D49" w14:textId="745D0824" w:rsidR="00E260E0" w:rsidRDefault="00C55774" w:rsidP="007E61DE">
      <w:r w:rsidRPr="00C55774">
        <w:rPr>
          <w:rStyle w:val="normaltextrun"/>
          <w:szCs w:val="20"/>
        </w:rPr>
        <w:t xml:space="preserve">To define the feasible requirements for Case 1, it is useful to consider a possible test </w:t>
      </w:r>
      <w:r w:rsidR="00211CA9">
        <w:rPr>
          <w:rStyle w:val="normaltextrun"/>
          <w:szCs w:val="20"/>
        </w:rPr>
        <w:t xml:space="preserve">framework </w:t>
      </w:r>
      <w:r w:rsidR="00A43DA0">
        <w:rPr>
          <w:rStyle w:val="normaltextrun"/>
          <w:szCs w:val="20"/>
        </w:rPr>
        <w:t xml:space="preserve">with the four essential steps of identification, setting, running, and evaluation </w:t>
      </w:r>
      <w:r w:rsidR="00211CA9">
        <w:rPr>
          <w:rStyle w:val="normaltextrun"/>
          <w:szCs w:val="20"/>
        </w:rPr>
        <w:t xml:space="preserve">as shown in Figure 1. </w:t>
      </w:r>
    </w:p>
    <w:p w14:paraId="4F6EFF0A" w14:textId="01682696" w:rsidR="00211CA9" w:rsidRDefault="00211CA9" w:rsidP="00211CA9">
      <w:pPr>
        <w:jc w:val="center"/>
        <w:rPr>
          <w:rStyle w:val="normaltextrun"/>
        </w:rPr>
      </w:pPr>
      <w:r>
        <w:rPr>
          <w:noProof/>
        </w:rPr>
        <w:lastRenderedPageBreak/>
        <w:drawing>
          <wp:inline distT="0" distB="0" distL="0" distR="0" wp14:anchorId="139CF993" wp14:editId="0972D68B">
            <wp:extent cx="1972102" cy="2872447"/>
            <wp:effectExtent l="0" t="0" r="9525" b="4445"/>
            <wp:docPr id="1" name="Picture 1" descr="A screenshot of a black background with blue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black background with blue arrows&#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2589" cy="2887722"/>
                    </a:xfrm>
                    <a:prstGeom prst="rect">
                      <a:avLst/>
                    </a:prstGeom>
                    <a:noFill/>
                  </pic:spPr>
                </pic:pic>
              </a:graphicData>
            </a:graphic>
          </wp:inline>
        </w:drawing>
      </w:r>
    </w:p>
    <w:p w14:paraId="19450813" w14:textId="028FD3AC" w:rsidR="00211CA9" w:rsidRPr="00C55774" w:rsidRDefault="00211CA9" w:rsidP="002B10FA">
      <w:pPr>
        <w:jc w:val="center"/>
        <w:rPr>
          <w:rStyle w:val="normaltextrun"/>
        </w:rPr>
      </w:pPr>
      <w:r>
        <w:rPr>
          <w:rStyle w:val="normaltextrun"/>
        </w:rPr>
        <w:t>Figure 1. Test framework in Case 1</w:t>
      </w:r>
    </w:p>
    <w:p w14:paraId="618E702F" w14:textId="69F9A573" w:rsidR="007E61DE" w:rsidRPr="00C55774" w:rsidRDefault="00A609AE" w:rsidP="007E61DE">
      <w:r w:rsidRPr="00C55774">
        <w:rPr>
          <w:rStyle w:val="normaltextrun"/>
          <w:szCs w:val="20"/>
        </w:rPr>
        <w:t xml:space="preserve">When </w:t>
      </w:r>
      <w:r w:rsidRPr="00C55774">
        <w:t xml:space="preserve">inference results of AI/ML functionality </w:t>
      </w:r>
      <w:r w:rsidR="00897035" w:rsidRPr="00C55774">
        <w:t>are</w:t>
      </w:r>
      <w:r w:rsidRPr="00C55774">
        <w:t xml:space="preserve"> the positioning coordinate</w:t>
      </w:r>
      <w:r w:rsidRPr="00C55774">
        <w:rPr>
          <w:rStyle w:val="normaltextrun"/>
          <w:szCs w:val="20"/>
        </w:rPr>
        <w:t xml:space="preserve">, </w:t>
      </w:r>
      <w:r w:rsidR="007E61DE" w:rsidRPr="00C55774">
        <w:rPr>
          <w:rStyle w:val="normaltextrun"/>
          <w:szCs w:val="20"/>
        </w:rPr>
        <w:t xml:space="preserve">the AI/ML </w:t>
      </w:r>
      <w:r w:rsidR="00122767" w:rsidRPr="00C55774">
        <w:rPr>
          <w:sz w:val="22"/>
        </w:rPr>
        <w:t>functionality</w:t>
      </w:r>
      <w:r w:rsidR="007E61DE" w:rsidRPr="00C55774">
        <w:rPr>
          <w:rStyle w:val="normaltextrun"/>
          <w:szCs w:val="20"/>
        </w:rPr>
        <w:t xml:space="preserve"> inference consisting of the positioning co-ordinates can be verified based on the ground truth. The ground truth may consist of the location point(s) </w:t>
      </w:r>
      <w:r w:rsidR="007E61DE" w:rsidRPr="00C55774">
        <w:t>with known positioning co-ordinates</w:t>
      </w:r>
      <w:r w:rsidR="006E71B5" w:rsidRPr="00C55774">
        <w:t>,</w:t>
      </w:r>
      <w:r w:rsidR="007E61DE" w:rsidRPr="00C55774">
        <w:t xml:space="preserve"> for example</w:t>
      </w:r>
      <w:r w:rsidR="006E71B5" w:rsidRPr="00C55774">
        <w:t>,</w:t>
      </w:r>
      <w:r w:rsidR="007E61DE" w:rsidRPr="00C55774">
        <w:t xml:space="preserve"> in form of a test area/grid </w:t>
      </w:r>
      <w:r w:rsidR="00A43DA0">
        <w:t>as shown in Figure 2. To know the coordinate of</w:t>
      </w:r>
      <w:r w:rsidR="007E61DE" w:rsidRPr="00C55774">
        <w:t xml:space="preserve"> each location point, a PRU (i.e., Positioning Reference Unit location is known to </w:t>
      </w:r>
      <w:proofErr w:type="spellStart"/>
      <w:r w:rsidR="007E61DE" w:rsidRPr="00C55774">
        <w:t>gNB</w:t>
      </w:r>
      <w:proofErr w:type="spellEnd"/>
      <w:r w:rsidR="007E61DE" w:rsidRPr="00C55774">
        <w:t xml:space="preserve">/LMF) </w:t>
      </w:r>
      <w:r w:rsidR="00A43DA0">
        <w:t>is</w:t>
      </w:r>
      <w:r w:rsidR="007E61DE" w:rsidRPr="00C55774">
        <w:t xml:space="preserve"> placed</w:t>
      </w:r>
      <w:r w:rsidR="00A43DA0">
        <w:t xml:space="preserve">, </w:t>
      </w:r>
      <w:r w:rsidR="007E61DE" w:rsidRPr="00C55774">
        <w:t xml:space="preserve">or the position coordinate </w:t>
      </w:r>
      <w:r w:rsidR="00A43DA0">
        <w:t>of</w:t>
      </w:r>
      <w:r w:rsidR="007E61DE" w:rsidRPr="00C55774">
        <w:t xml:space="preserve"> each location point </w:t>
      </w:r>
      <w:r w:rsidR="00A43DA0">
        <w:t xml:space="preserve">is a </w:t>
      </w:r>
      <w:r w:rsidR="007E61DE" w:rsidRPr="00C55774">
        <w:t xml:space="preserve">known reference location </w:t>
      </w:r>
      <w:r w:rsidR="00A43DA0">
        <w:t xml:space="preserve">derived by, e.g., </w:t>
      </w:r>
      <w:r w:rsidR="007E61DE" w:rsidRPr="00C55774">
        <w:t>using GNSS based positioning.</w:t>
      </w:r>
      <w:r w:rsidR="00FD3276" w:rsidRPr="00C55774">
        <w:t xml:space="preserve"> </w:t>
      </w:r>
      <w:r w:rsidR="00A43DA0">
        <w:t xml:space="preserve">In that case, while </w:t>
      </w:r>
      <w:r w:rsidR="004D117C" w:rsidRPr="00C55774">
        <w:t>UE</w:t>
      </w:r>
      <w:r w:rsidR="007E61DE" w:rsidRPr="00C55774">
        <w:t xml:space="preserve"> move</w:t>
      </w:r>
      <w:r w:rsidR="00A43DA0">
        <w:t>s</w:t>
      </w:r>
      <w:r w:rsidR="007E61DE" w:rsidRPr="00C55774">
        <w:t xml:space="preserve"> from one location point to another location</w:t>
      </w:r>
      <w:r w:rsidR="00A43DA0">
        <w:t>,</w:t>
      </w:r>
      <w:r w:rsidR="007E61DE" w:rsidRPr="00C55774">
        <w:t xml:space="preserve"> the </w:t>
      </w:r>
      <w:r w:rsidR="00AA7C40">
        <w:t>inference result with</w:t>
      </w:r>
      <w:r w:rsidR="007E61DE" w:rsidRPr="00C55774">
        <w:t xml:space="preserve"> AI/ML </w:t>
      </w:r>
      <w:r w:rsidR="00122767" w:rsidRPr="00C55774">
        <w:rPr>
          <w:sz w:val="22"/>
        </w:rPr>
        <w:t>functionality</w:t>
      </w:r>
      <w:r w:rsidR="007E61DE" w:rsidRPr="00C55774">
        <w:t xml:space="preserve"> </w:t>
      </w:r>
      <w:r w:rsidR="00AA7C40">
        <w:t xml:space="preserve">at each location is </w:t>
      </w:r>
      <w:r w:rsidR="007E61DE" w:rsidRPr="00C55774">
        <w:t>reported to the test equipment</w:t>
      </w:r>
      <w:r w:rsidR="0025066D" w:rsidRPr="00C55774">
        <w:t xml:space="preserve"> </w:t>
      </w:r>
      <w:r w:rsidR="00AA7C40">
        <w:t>and compared to the ground-truth information for verification of</w:t>
      </w:r>
      <w:r w:rsidR="007E61DE" w:rsidRPr="00C55774">
        <w:t xml:space="preserve"> positioning accuracy</w:t>
      </w:r>
      <w:r w:rsidR="00AA7C40">
        <w:t>.</w:t>
      </w:r>
    </w:p>
    <w:p w14:paraId="4E2374EE" w14:textId="77777777" w:rsidR="00E425BB" w:rsidRPr="00C55774" w:rsidRDefault="00E425BB" w:rsidP="007E61DE"/>
    <w:p w14:paraId="3072A686" w14:textId="77777777" w:rsidR="007E61DE" w:rsidRDefault="007E61DE" w:rsidP="007E61DE">
      <w:pPr>
        <w:jc w:val="center"/>
      </w:pPr>
      <w:r w:rsidRPr="00C55774">
        <w:rPr>
          <w:noProof/>
        </w:rPr>
        <w:drawing>
          <wp:inline distT="0" distB="0" distL="0" distR="0" wp14:anchorId="73B714A6" wp14:editId="4A391749">
            <wp:extent cx="5058964" cy="4038600"/>
            <wp:effectExtent l="0" t="0" r="8890" b="0"/>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 screen&#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63430" cy="4042166"/>
                    </a:xfrm>
                    <a:prstGeom prst="rect">
                      <a:avLst/>
                    </a:prstGeom>
                    <a:noFill/>
                  </pic:spPr>
                </pic:pic>
              </a:graphicData>
            </a:graphic>
          </wp:inline>
        </w:drawing>
      </w:r>
    </w:p>
    <w:p w14:paraId="606141D9" w14:textId="16AC325E" w:rsidR="00A43DA0" w:rsidRDefault="00A43DA0" w:rsidP="007E61DE">
      <w:pPr>
        <w:jc w:val="center"/>
      </w:pPr>
      <w:r>
        <w:lastRenderedPageBreak/>
        <w:t>Figure 2. Grid map providing a ground-truth information for inference evaluation</w:t>
      </w:r>
    </w:p>
    <w:p w14:paraId="41A09B99" w14:textId="02B3BB7E" w:rsidR="00C55774" w:rsidRDefault="00C55774" w:rsidP="007E61DE">
      <w:pPr>
        <w:jc w:val="center"/>
      </w:pPr>
    </w:p>
    <w:p w14:paraId="1A6E73BD" w14:textId="55F4D2D3" w:rsidR="001A4E49" w:rsidRDefault="00C55774" w:rsidP="001A4E49">
      <w:r w:rsidRPr="002B10FA">
        <w:t>The aforementioned test setup can be implemented for a field test. If testing is performed in a limited indoor space, the same test setup can be scaled down to be fitted into the laboratory space. For instance, the test map granularity</w:t>
      </w:r>
      <w:r w:rsidR="005209E9" w:rsidRPr="002B10FA">
        <w:t xml:space="preserve"> </w:t>
      </w:r>
      <w:r w:rsidRPr="002B10FA">
        <w:t xml:space="preserve">may be further reduced to a </w:t>
      </w:r>
      <w:r w:rsidR="00AA7C40">
        <w:t xml:space="preserve">certain </w:t>
      </w:r>
      <w:r w:rsidRPr="002B10FA">
        <w:t>level</w:t>
      </w:r>
      <w:r w:rsidR="00AA7C40">
        <w:t xml:space="preserve"> </w:t>
      </w:r>
      <w:r w:rsidR="00AA7C40" w:rsidRPr="007A2247">
        <w:t>depending on</w:t>
      </w:r>
      <w:r w:rsidR="00AA7C40">
        <w:t xml:space="preserve"> the achievable</w:t>
      </w:r>
      <w:r w:rsidR="00AA7C40" w:rsidRPr="007A2247">
        <w:t xml:space="preserve"> precision of </w:t>
      </w:r>
      <w:r w:rsidR="00AA7C40">
        <w:t xml:space="preserve">an </w:t>
      </w:r>
      <w:r w:rsidR="00AA7C40" w:rsidRPr="007A2247">
        <w:t>AIML</w:t>
      </w:r>
      <w:r w:rsidR="00AA7C40">
        <w:t>-</w:t>
      </w:r>
      <w:r w:rsidR="00AA7C40" w:rsidRPr="007A2247">
        <w:t>based positioning</w:t>
      </w:r>
      <w:r w:rsidR="00AA7C40">
        <w:t xml:space="preserve"> technique and  configured bandwidth size, and channel conditions. </w:t>
      </w:r>
    </w:p>
    <w:p w14:paraId="1A5AD7EE" w14:textId="77777777" w:rsidR="001A4E49" w:rsidRPr="00C55774" w:rsidRDefault="001A4E49" w:rsidP="001A4E49">
      <w:pPr>
        <w:pStyle w:val="RAN4observation0"/>
      </w:pPr>
      <w:bookmarkStart w:id="6" w:name="_Toc146303708"/>
      <w:r w:rsidRPr="00C55774">
        <w:t>Positioning accuracy can be verified based on the ground truth which may consist of the location points with known positioning co-ordinates (e.g., PRU or GNSS based).</w:t>
      </w:r>
      <w:bookmarkEnd w:id="6"/>
    </w:p>
    <w:p w14:paraId="2A1A76C4" w14:textId="77777777" w:rsidR="001A4E49" w:rsidRDefault="001A4E49" w:rsidP="001A4E49">
      <w:pPr>
        <w:pStyle w:val="RAN4proposal"/>
      </w:pPr>
      <w:bookmarkStart w:id="7" w:name="_Toc146303709"/>
      <w:r w:rsidRPr="00C55774">
        <w:t>RAN4 should further study the feasibility of test mechanisms for positioning accuracy metric verification.</w:t>
      </w:r>
      <w:bookmarkEnd w:id="7"/>
    </w:p>
    <w:p w14:paraId="5EF56EE8" w14:textId="026F6D96" w:rsidR="007E61DE" w:rsidRPr="00C55774" w:rsidRDefault="00AA7C40" w:rsidP="007E61DE">
      <w:r>
        <w:t>As a</w:t>
      </w:r>
      <w:r w:rsidR="00C55774" w:rsidRPr="002B10FA">
        <w:t>nother option</w:t>
      </w:r>
      <w:r>
        <w:t xml:space="preserve">, testing can be performed by using </w:t>
      </w:r>
      <w:r w:rsidR="00C55774" w:rsidRPr="002B10FA">
        <w:t xml:space="preserve">a synthetic channel designed for small-scale indoor test setup. </w:t>
      </w:r>
      <w:r w:rsidR="006F13BE" w:rsidRPr="002B10FA">
        <w:t xml:space="preserve">RAN1 has agreed to use synthetic channels for inference test as baseline. Therefore, RAN4 can further check whether it can be used for AIML positioning. </w:t>
      </w:r>
    </w:p>
    <w:p w14:paraId="765E988B" w14:textId="19BF0817" w:rsidR="002257C2" w:rsidRDefault="001A4E49" w:rsidP="002257C2">
      <w:pPr>
        <w:pStyle w:val="RAN4proposal"/>
      </w:pPr>
      <w:r w:rsidRPr="002B10FA">
        <w:t>RAN4 should further study f</w:t>
      </w:r>
      <w:r w:rsidR="002257C2" w:rsidRPr="002B10FA">
        <w:t xml:space="preserve">easibility of using synthetic channels </w:t>
      </w:r>
      <w:r w:rsidRPr="002B10FA">
        <w:t xml:space="preserve">for testing </w:t>
      </w:r>
      <w:r w:rsidR="002257C2" w:rsidRPr="002B10FA">
        <w:t>in Case 1.</w:t>
      </w:r>
      <w:r w:rsidR="002257C2">
        <w:t xml:space="preserve"> </w:t>
      </w:r>
    </w:p>
    <w:p w14:paraId="462FDA22" w14:textId="2EF93D85" w:rsidR="002257C2" w:rsidRDefault="003A1108" w:rsidP="001C7DCB">
      <w:pPr>
        <w:rPr>
          <w:b/>
          <w:bCs/>
        </w:rPr>
      </w:pPr>
      <w:r>
        <w:t xml:space="preserve">The other option is to consider the test mechanism similar </w:t>
      </w:r>
      <w:r w:rsidRPr="003A1108">
        <w:t xml:space="preserve">to the legacy test case specified for </w:t>
      </w:r>
      <w:r w:rsidRPr="002B10FA">
        <w:t>A-GNSS</w:t>
      </w:r>
      <w:r w:rsidRPr="003A1108">
        <w:t xml:space="preserve"> in 3GPP </w:t>
      </w:r>
      <w:r w:rsidRPr="002B10FA">
        <w:t>TS 37.571-1 clause 13.6.</w:t>
      </w:r>
    </w:p>
    <w:p w14:paraId="2C4249A4" w14:textId="35E8F9EB" w:rsidR="003A1108" w:rsidRDefault="003A1108" w:rsidP="001C7DCB">
      <w:r w:rsidRPr="003A1108">
        <w:t>This A-GNSS testcase “Moving scenario and periodic update” (in clause 13.6) validates the UE moving in a rectangular trajectory and reporting the location co-ordinates periodically. The reported location is compared with simulated position for minimum conformance verification</w:t>
      </w:r>
      <w:r>
        <w:t xml:space="preserve">. </w:t>
      </w:r>
    </w:p>
    <w:p w14:paraId="029CF21E" w14:textId="396EEDB9" w:rsidR="003A1108" w:rsidRDefault="00D36EAC" w:rsidP="001C7DCB">
      <w:r>
        <w:t xml:space="preserve">This testcase requires satellite configuration and GNSS simulator. </w:t>
      </w:r>
      <w:r w:rsidR="003A1108">
        <w:t xml:space="preserve">A similar test mechanism may be </w:t>
      </w:r>
      <w:r>
        <w:t>defined</w:t>
      </w:r>
      <w:r w:rsidR="003A1108">
        <w:t xml:space="preserve"> for verification of Positioning accuracy by replacing the satellite configuration with TRP configuration and GNSS simulator replaced with a simple algorithm</w:t>
      </w:r>
      <w:r>
        <w:t xml:space="preserve"> or simulator</w:t>
      </w:r>
      <w:r w:rsidR="003A1108">
        <w:t xml:space="preserve"> for calculating the DUT position at the given point of time during the test.</w:t>
      </w:r>
    </w:p>
    <w:p w14:paraId="25D68B58" w14:textId="240A58CB" w:rsidR="003A1108" w:rsidRPr="002B10FA" w:rsidRDefault="003A1108" w:rsidP="003A1108">
      <w:pPr>
        <w:pStyle w:val="RAN4proposal"/>
      </w:pPr>
      <w:r w:rsidRPr="002B10FA">
        <w:t xml:space="preserve">RAN4 </w:t>
      </w:r>
      <w:r w:rsidR="00D36EAC" w:rsidRPr="002B10FA">
        <w:t>should</w:t>
      </w:r>
      <w:r w:rsidRPr="002B10FA">
        <w:t xml:space="preserve"> consider to </w:t>
      </w:r>
      <w:r w:rsidR="00840000">
        <w:t xml:space="preserve">modify and </w:t>
      </w:r>
      <w:r w:rsidRPr="002B10FA">
        <w:t xml:space="preserve">re-use the legacy test mechanism described for A-GNSS test in 37.571-1 clause 13.6 for </w:t>
      </w:r>
      <w:r w:rsidR="00D36EAC" w:rsidRPr="002B10FA">
        <w:t>validation of</w:t>
      </w:r>
      <w:r w:rsidRPr="002B10FA">
        <w:t xml:space="preserve"> Positioning accuracy KPI</w:t>
      </w:r>
      <w:r w:rsidR="00D36EAC" w:rsidRPr="002B10FA">
        <w:t xml:space="preserve"> for Direct Positioning</w:t>
      </w:r>
      <w:r w:rsidRPr="002B10FA">
        <w:t>.</w:t>
      </w:r>
    </w:p>
    <w:p w14:paraId="50973FA5" w14:textId="524E6DC9" w:rsidR="003A1108" w:rsidRPr="002B10FA" w:rsidRDefault="003A1108" w:rsidP="002B10FA">
      <w:pPr>
        <w:pStyle w:val="RAN4proposal"/>
        <w:numPr>
          <w:ilvl w:val="0"/>
          <w:numId w:val="0"/>
        </w:numPr>
        <w:ind w:left="360"/>
        <w:rPr>
          <w:highlight w:val="yellow"/>
        </w:rPr>
      </w:pPr>
      <w:r>
        <w:rPr>
          <w:highlight w:val="yellow"/>
        </w:rPr>
        <w:t xml:space="preserve"> </w:t>
      </w:r>
    </w:p>
    <w:p w14:paraId="18B94D7F" w14:textId="15C01F4D" w:rsidR="0028718A" w:rsidRPr="005C166A" w:rsidRDefault="0028718A" w:rsidP="00024CD9">
      <w:pPr>
        <w:pStyle w:val="RAN4H3"/>
        <w:ind w:left="0" w:firstLine="11"/>
      </w:pPr>
      <w:r w:rsidRPr="005C166A">
        <w:t>LCM related aspects</w:t>
      </w:r>
      <w:r w:rsidR="0002185F">
        <w:t>: l</w:t>
      </w:r>
      <w:r w:rsidRPr="005C166A">
        <w:t>atency requirements for LCM</w:t>
      </w:r>
      <w:r w:rsidR="0002185F">
        <w:t xml:space="preserve"> actions</w:t>
      </w:r>
      <w:r w:rsidR="00F41405">
        <w:t xml:space="preserve"> for Cases 1 and 2a</w:t>
      </w:r>
    </w:p>
    <w:p w14:paraId="1DE912C6" w14:textId="0A4FB4AB" w:rsidR="00014225" w:rsidRPr="005124D3" w:rsidRDefault="00014225" w:rsidP="00014225">
      <w:pPr>
        <w:rPr>
          <w:szCs w:val="20"/>
        </w:rPr>
      </w:pPr>
      <w:r w:rsidRPr="005124D3">
        <w:rPr>
          <w:szCs w:val="20"/>
        </w:rPr>
        <w:t>WID RP-234039 [4] also discusses RAN4-related aspects to be considered during WI phase for Beam Management and Positioning use cases. The WID covers core requirements aspects as follows.</w:t>
      </w:r>
    </w:p>
    <w:tbl>
      <w:tblPr>
        <w:tblStyle w:val="TableGrid"/>
        <w:tblW w:w="0" w:type="auto"/>
        <w:tblInd w:w="-5" w:type="dxa"/>
        <w:tblLook w:val="04A0" w:firstRow="1" w:lastRow="0" w:firstColumn="1" w:lastColumn="0" w:noHBand="0" w:noVBand="1"/>
      </w:tblPr>
      <w:tblGrid>
        <w:gridCol w:w="9186"/>
      </w:tblGrid>
      <w:tr w:rsidR="00014225" w14:paraId="42882FE7" w14:textId="77777777" w:rsidTr="009C72F1">
        <w:tc>
          <w:tcPr>
            <w:tcW w:w="9186" w:type="dxa"/>
          </w:tcPr>
          <w:p w14:paraId="1181EB5B" w14:textId="77777777" w:rsidR="00014225" w:rsidRPr="004A517C" w:rsidRDefault="00014225" w:rsidP="009C72F1">
            <w:pPr>
              <w:numPr>
                <w:ilvl w:val="0"/>
                <w:numId w:val="7"/>
              </w:numPr>
              <w:overflowPunct w:val="0"/>
              <w:autoSpaceDE w:val="0"/>
              <w:autoSpaceDN w:val="0"/>
              <w:adjustRightInd w:val="0"/>
              <w:textAlignment w:val="baseline"/>
              <w:rPr>
                <w:bCs/>
              </w:rPr>
            </w:pPr>
            <w:r w:rsidRPr="004A517C">
              <w:rPr>
                <w:rFonts w:eastAsia="Batang"/>
                <w:szCs w:val="24"/>
                <w:lang w:eastAsia="x-none"/>
              </w:rPr>
              <w:t xml:space="preserve">Core requirements for </w:t>
            </w:r>
            <w:r w:rsidRPr="004A517C">
              <w:rPr>
                <w:bCs/>
              </w:rPr>
              <w:t xml:space="preserve">the above two use cases for AI/ML </w:t>
            </w:r>
            <w:r w:rsidRPr="004A517C">
              <w:rPr>
                <w:rFonts w:eastAsia="Batang"/>
                <w:szCs w:val="24"/>
                <w:lang w:eastAsia="x-none"/>
              </w:rPr>
              <w:t>LCM procedures and UE features [RAN4]:</w:t>
            </w:r>
          </w:p>
          <w:p w14:paraId="402EC917" w14:textId="77777777" w:rsidR="00014225" w:rsidRPr="004A517C" w:rsidRDefault="00014225" w:rsidP="009C72F1">
            <w:pPr>
              <w:numPr>
                <w:ilvl w:val="1"/>
                <w:numId w:val="7"/>
              </w:numPr>
              <w:overflowPunct w:val="0"/>
              <w:autoSpaceDE w:val="0"/>
              <w:autoSpaceDN w:val="0"/>
              <w:adjustRightInd w:val="0"/>
              <w:textAlignment w:val="baseline"/>
              <w:rPr>
                <w:bCs/>
              </w:rPr>
            </w:pPr>
            <w:r w:rsidRPr="004A517C">
              <w:rPr>
                <w:bCs/>
              </w:rPr>
              <w:t>Specify necessary RAN4 core requirements for the above two use cases.</w:t>
            </w:r>
          </w:p>
          <w:p w14:paraId="5DE558B0" w14:textId="77777777" w:rsidR="00014225" w:rsidRPr="004A517C" w:rsidRDefault="00014225" w:rsidP="009C72F1">
            <w:pPr>
              <w:numPr>
                <w:ilvl w:val="1"/>
                <w:numId w:val="7"/>
              </w:numPr>
              <w:overflowPunct w:val="0"/>
              <w:autoSpaceDE w:val="0"/>
              <w:autoSpaceDN w:val="0"/>
              <w:adjustRightInd w:val="0"/>
              <w:textAlignment w:val="baseline"/>
            </w:pPr>
            <w:r w:rsidRPr="004A517C">
              <w:rPr>
                <w:rFonts w:eastAsia="Batang"/>
                <w:szCs w:val="24"/>
                <w:lang w:eastAsia="x-none"/>
              </w:rPr>
              <w:t>Specify necessary RAN4 core requirements for LCM procedures including performance monitoring.</w:t>
            </w:r>
          </w:p>
        </w:tc>
      </w:tr>
    </w:tbl>
    <w:p w14:paraId="0DED5252" w14:textId="1790509F" w:rsidR="00014225" w:rsidRDefault="00014225" w:rsidP="00014225">
      <w:r>
        <w:t>The WID also covers the aspects related to performance part.</w:t>
      </w:r>
    </w:p>
    <w:tbl>
      <w:tblPr>
        <w:tblStyle w:val="TableGrid"/>
        <w:tblW w:w="0" w:type="auto"/>
        <w:tblLook w:val="04A0" w:firstRow="1" w:lastRow="0" w:firstColumn="1" w:lastColumn="0" w:noHBand="0" w:noVBand="1"/>
      </w:tblPr>
      <w:tblGrid>
        <w:gridCol w:w="9617"/>
      </w:tblGrid>
      <w:tr w:rsidR="00014225" w14:paraId="00EFE890" w14:textId="77777777" w:rsidTr="009C72F1">
        <w:tc>
          <w:tcPr>
            <w:tcW w:w="9617" w:type="dxa"/>
          </w:tcPr>
          <w:p w14:paraId="647BD640" w14:textId="77777777" w:rsidR="00014225" w:rsidRPr="00873237" w:rsidRDefault="00014225" w:rsidP="009C72F1">
            <w:pPr>
              <w:numPr>
                <w:ilvl w:val="0"/>
                <w:numId w:val="7"/>
              </w:numPr>
              <w:overflowPunct w:val="0"/>
              <w:autoSpaceDE w:val="0"/>
              <w:autoSpaceDN w:val="0"/>
              <w:adjustRightInd w:val="0"/>
              <w:textAlignment w:val="baseline"/>
              <w:rPr>
                <w:bCs/>
              </w:rPr>
            </w:pPr>
            <w:r w:rsidRPr="00873237">
              <w:rPr>
                <w:rFonts w:eastAsia="Batang"/>
                <w:szCs w:val="24"/>
                <w:lang w:eastAsia="x-none"/>
              </w:rPr>
              <w:t xml:space="preserve">For </w:t>
            </w:r>
            <w:r>
              <w:rPr>
                <w:bCs/>
              </w:rPr>
              <w:t>Beam Management and Positioning Accuracy enhancement use cases, specify p</w:t>
            </w:r>
            <w:r>
              <w:rPr>
                <w:rFonts w:eastAsia="Batang"/>
                <w:szCs w:val="24"/>
                <w:lang w:eastAsia="x-none"/>
              </w:rPr>
              <w:t>erformance r</w:t>
            </w:r>
            <w:r w:rsidRPr="00C32834">
              <w:rPr>
                <w:rFonts w:eastAsia="Batang"/>
                <w:szCs w:val="24"/>
                <w:lang w:eastAsia="x-none"/>
              </w:rPr>
              <w:t>equirements and test cases for AI/ML LCM procedures</w:t>
            </w:r>
            <w:r>
              <w:rPr>
                <w:rFonts w:eastAsia="Batang"/>
                <w:szCs w:val="24"/>
                <w:lang w:eastAsia="x-none"/>
              </w:rPr>
              <w:t xml:space="preserve"> (including performance monitoring)</w:t>
            </w:r>
            <w:r w:rsidRPr="00C32834">
              <w:rPr>
                <w:rFonts w:eastAsia="Batang"/>
                <w:szCs w:val="24"/>
                <w:lang w:eastAsia="x-none"/>
              </w:rPr>
              <w:t xml:space="preserve"> and UE features enabled by </w:t>
            </w:r>
            <w:r>
              <w:rPr>
                <w:rFonts w:eastAsia="Batang"/>
                <w:szCs w:val="24"/>
                <w:lang w:eastAsia="x-none"/>
              </w:rPr>
              <w:t>UE</w:t>
            </w:r>
            <w:r w:rsidRPr="00C32834">
              <w:rPr>
                <w:rFonts w:eastAsia="Batang"/>
                <w:szCs w:val="24"/>
                <w:lang w:eastAsia="x-none"/>
              </w:rPr>
              <w:t>-sided models</w:t>
            </w:r>
          </w:p>
          <w:p w14:paraId="7DD73382" w14:textId="77777777" w:rsidR="00014225" w:rsidRPr="00060A97" w:rsidRDefault="00014225" w:rsidP="009C72F1">
            <w:pPr>
              <w:numPr>
                <w:ilvl w:val="1"/>
                <w:numId w:val="7"/>
              </w:numPr>
              <w:overflowPunct w:val="0"/>
              <w:autoSpaceDE w:val="0"/>
              <w:autoSpaceDN w:val="0"/>
              <w:adjustRightInd w:val="0"/>
              <w:textAlignment w:val="baseline"/>
              <w:rPr>
                <w:bCs/>
              </w:rPr>
            </w:pPr>
            <w:r>
              <w:rPr>
                <w:rFonts w:eastAsia="Batang"/>
                <w:szCs w:val="24"/>
                <w:lang w:eastAsia="x-none"/>
              </w:rPr>
              <w:t>S</w:t>
            </w:r>
            <w:r w:rsidRPr="00873237">
              <w:rPr>
                <w:rFonts w:eastAsia="Batang"/>
                <w:szCs w:val="24"/>
                <w:lang w:eastAsia="x-none"/>
              </w:rPr>
              <w:t xml:space="preserve">pecify necessary </w:t>
            </w:r>
            <w:r>
              <w:rPr>
                <w:rFonts w:eastAsia="Batang"/>
                <w:szCs w:val="24"/>
                <w:lang w:eastAsia="x-none"/>
              </w:rPr>
              <w:t>performance requirements and tests (including metrics) for the above-mentioned use cases</w:t>
            </w:r>
          </w:p>
          <w:p w14:paraId="43DFEF66" w14:textId="77777777" w:rsidR="00014225" w:rsidRDefault="00014225" w:rsidP="009C72F1">
            <w:pPr>
              <w:numPr>
                <w:ilvl w:val="1"/>
                <w:numId w:val="7"/>
              </w:numPr>
              <w:overflowPunct w:val="0"/>
              <w:autoSpaceDE w:val="0"/>
              <w:autoSpaceDN w:val="0"/>
              <w:adjustRightInd w:val="0"/>
              <w:textAlignment w:val="baseline"/>
            </w:pPr>
            <w:r w:rsidRPr="00CC3F71">
              <w:rPr>
                <w:rFonts w:eastAsia="Batang"/>
                <w:szCs w:val="24"/>
                <w:lang w:eastAsia="x-none"/>
              </w:rPr>
              <w:t xml:space="preserve">Specify necessary </w:t>
            </w:r>
            <w:r>
              <w:rPr>
                <w:rFonts w:eastAsia="Batang"/>
                <w:szCs w:val="24"/>
                <w:lang w:eastAsia="x-none"/>
              </w:rPr>
              <w:t xml:space="preserve">test cases and performance </w:t>
            </w:r>
            <w:r w:rsidRPr="00CC3F71">
              <w:rPr>
                <w:rFonts w:eastAsia="Batang"/>
                <w:szCs w:val="24"/>
                <w:lang w:eastAsia="x-none"/>
              </w:rPr>
              <w:t>requirements for LCM procedure</w:t>
            </w:r>
            <w:r>
              <w:rPr>
                <w:rFonts w:eastAsia="Batang"/>
                <w:szCs w:val="24"/>
                <w:lang w:eastAsia="x-none"/>
              </w:rPr>
              <w:t xml:space="preserve">, including performance </w:t>
            </w:r>
            <w:r w:rsidRPr="00CC3F71">
              <w:rPr>
                <w:rFonts w:eastAsia="Batang"/>
                <w:szCs w:val="24"/>
                <w:lang w:eastAsia="x-none"/>
              </w:rPr>
              <w:t>monitoring.</w:t>
            </w:r>
          </w:p>
        </w:tc>
      </w:tr>
    </w:tbl>
    <w:p w14:paraId="68FDE1C6" w14:textId="77777777" w:rsidR="00014225" w:rsidRDefault="00014225" w:rsidP="0028718A">
      <w:pPr>
        <w:spacing w:after="0"/>
        <w:jc w:val="both"/>
      </w:pPr>
    </w:p>
    <w:p w14:paraId="17DEAFAC" w14:textId="7FCEBD81" w:rsidR="0028718A" w:rsidRPr="00D07725" w:rsidRDefault="00914EF0" w:rsidP="0028718A">
      <w:pPr>
        <w:spacing w:after="0"/>
        <w:jc w:val="both"/>
      </w:pPr>
      <w:r>
        <w:t>UE can be capable of performing different positioning techniques, e.g., capabilit</w:t>
      </w:r>
      <w:r w:rsidR="009761D5">
        <w:t>ies</w:t>
      </w:r>
      <w:r>
        <w:t xml:space="preserve"> of </w:t>
      </w:r>
      <w:r w:rsidR="009761D5">
        <w:t xml:space="preserve">the </w:t>
      </w:r>
      <w:r>
        <w:t>different AIML models/functionalities and legacy positioning techniques</w:t>
      </w:r>
      <w:r w:rsidR="002B1390">
        <w:t xml:space="preserve"> while </w:t>
      </w:r>
      <w:r w:rsidR="009E5CD5">
        <w:t xml:space="preserve">initially </w:t>
      </w:r>
      <w:r w:rsidR="002B1390">
        <w:t>having different requirements for each model/functionality and technique/algorithm.</w:t>
      </w:r>
      <w:r>
        <w:t xml:space="preserve"> </w:t>
      </w:r>
      <w:r w:rsidR="0028718A" w:rsidRPr="00D07725">
        <w:t>If</w:t>
      </w:r>
      <w:r>
        <w:t xml:space="preserve"> a </w:t>
      </w:r>
      <w:r w:rsidR="0028718A" w:rsidRPr="00D07725">
        <w:t xml:space="preserve">performance monitoring </w:t>
      </w:r>
      <w:r>
        <w:t xml:space="preserve">process </w:t>
      </w:r>
      <w:r w:rsidR="0028718A" w:rsidRPr="00D07725">
        <w:t>detects a performance degradatio</w:t>
      </w:r>
      <w:r w:rsidR="00275B77">
        <w:t>n</w:t>
      </w:r>
      <w:r w:rsidR="0028718A" w:rsidRPr="00D07725">
        <w:t xml:space="preserve"> to a </w:t>
      </w:r>
      <w:r w:rsidR="00275B77">
        <w:t xml:space="preserve">certain </w:t>
      </w:r>
      <w:r w:rsidR="0028718A" w:rsidRPr="00D07725">
        <w:t>point</w:t>
      </w:r>
      <w:r w:rsidR="00275B77">
        <w:t>,</w:t>
      </w:r>
      <w:r w:rsidR="0028718A" w:rsidRPr="00D07725">
        <w:t xml:space="preserve"> </w:t>
      </w:r>
      <w:r>
        <w:t>it is possible</w:t>
      </w:r>
      <w:r w:rsidR="0028718A" w:rsidRPr="00D07725">
        <w:t xml:space="preserve"> to switch th</w:t>
      </w:r>
      <w:r>
        <w:t>e currently running</w:t>
      </w:r>
      <w:r w:rsidR="0028718A" w:rsidRPr="00D07725">
        <w:t xml:space="preserve"> model</w:t>
      </w:r>
      <w:r>
        <w:t xml:space="preserve"> </w:t>
      </w:r>
      <w:r w:rsidR="0028718A" w:rsidRPr="00D07725">
        <w:t>/</w:t>
      </w:r>
      <w:r>
        <w:t xml:space="preserve"> </w:t>
      </w:r>
      <w:r w:rsidR="0028718A" w:rsidRPr="00D07725">
        <w:t>functionality with another model</w:t>
      </w:r>
      <w:r>
        <w:t xml:space="preserve"> / </w:t>
      </w:r>
      <w:r w:rsidR="0028718A" w:rsidRPr="00D07725">
        <w:t>functionality</w:t>
      </w:r>
      <w:r w:rsidR="009761D5">
        <w:t xml:space="preserve">. In the same case, UE can be also enabled to </w:t>
      </w:r>
      <w:r>
        <w:t xml:space="preserve">perform </w:t>
      </w:r>
      <w:r w:rsidR="0028718A" w:rsidRPr="00D07725">
        <w:t xml:space="preserve">a fallback </w:t>
      </w:r>
      <w:r>
        <w:t xml:space="preserve">operation </w:t>
      </w:r>
      <w:r w:rsidR="0028718A" w:rsidRPr="00D07725">
        <w:t>to a legacy</w:t>
      </w:r>
      <w:r>
        <w:t>/</w:t>
      </w:r>
      <w:r w:rsidR="0028718A" w:rsidRPr="00D07725">
        <w:t xml:space="preserve">default </w:t>
      </w:r>
      <w:r>
        <w:t xml:space="preserve">positioning technique and </w:t>
      </w:r>
      <w:r w:rsidR="0028718A" w:rsidRPr="00D07725">
        <w:t>algorithm</w:t>
      </w:r>
      <w:r w:rsidR="00275B77">
        <w:t>.</w:t>
      </w:r>
      <w:r w:rsidR="009761D5">
        <w:t xml:space="preserve"> For instance, </w:t>
      </w:r>
      <w:r w:rsidR="002B1390">
        <w:t xml:space="preserve">a fallback operation is needed when the measurements can be more suitable for a legacy/default </w:t>
      </w:r>
      <w:r w:rsidR="002B1390">
        <w:lastRenderedPageBreak/>
        <w:t>positioning technique than the current model/functionality.</w:t>
      </w:r>
      <w:r w:rsidR="00275B77">
        <w:t xml:space="preserve"> </w:t>
      </w:r>
      <w:r w:rsidR="002B1390">
        <w:t>Therefore, w</w:t>
      </w:r>
      <w:r w:rsidR="00275B77">
        <w:t>hen</w:t>
      </w:r>
      <w:r w:rsidR="0028718A" w:rsidRPr="00D07725">
        <w:t xml:space="preserve"> the AI/ML functionality is degrading the system performance</w:t>
      </w:r>
      <w:r w:rsidR="00275B77">
        <w:t xml:space="preserve"> lower than </w:t>
      </w:r>
      <w:r>
        <w:t>any re</w:t>
      </w:r>
      <w:r w:rsidR="009761D5">
        <w:t>quired level</w:t>
      </w:r>
      <w:r>
        <w:t xml:space="preserve"> associated with </w:t>
      </w:r>
      <w:r w:rsidR="009761D5">
        <w:t xml:space="preserve">the current </w:t>
      </w:r>
      <w:r>
        <w:t>model/functional</w:t>
      </w:r>
      <w:r w:rsidR="009761D5">
        <w:t>ity</w:t>
      </w:r>
      <w:r>
        <w:t>, the continuous operation of such a</w:t>
      </w:r>
      <w:r w:rsidR="0028718A" w:rsidRPr="00D07725">
        <w:t xml:space="preserve"> functionality with </w:t>
      </w:r>
      <w:r w:rsidR="00275B77">
        <w:t xml:space="preserve">the </w:t>
      </w:r>
      <w:r w:rsidR="0028718A" w:rsidRPr="00D07725">
        <w:t>detected performance degradation</w:t>
      </w:r>
      <w:r>
        <w:t xml:space="preserve"> may have a catastrophic </w:t>
      </w:r>
      <w:r w:rsidR="0028718A" w:rsidRPr="00D07725">
        <w:t xml:space="preserve">impact on </w:t>
      </w:r>
      <w:r>
        <w:t xml:space="preserve">the overall system </w:t>
      </w:r>
      <w:r w:rsidR="0028718A" w:rsidRPr="00D07725">
        <w:t>performance.</w:t>
      </w:r>
    </w:p>
    <w:p w14:paraId="5506053E" w14:textId="77777777" w:rsidR="0028718A" w:rsidRPr="00D07725" w:rsidRDefault="0028718A" w:rsidP="0028718A">
      <w:pPr>
        <w:spacing w:after="0"/>
        <w:jc w:val="both"/>
      </w:pPr>
    </w:p>
    <w:p w14:paraId="6303F85C" w14:textId="11B70549" w:rsidR="0028718A" w:rsidRPr="00D07725" w:rsidRDefault="0028718A" w:rsidP="0028718A">
      <w:pPr>
        <w:spacing w:after="0"/>
        <w:jc w:val="both"/>
      </w:pPr>
      <w:r w:rsidRPr="00D07725">
        <w:t xml:space="preserve">Therefore, it is </w:t>
      </w:r>
      <w:r w:rsidRPr="002B10FA">
        <w:t xml:space="preserve">crucial to </w:t>
      </w:r>
      <w:r w:rsidR="0002185F" w:rsidRPr="002B10FA">
        <w:t xml:space="preserve">detect the performance degradation and also </w:t>
      </w:r>
      <w:r w:rsidRPr="002B10FA">
        <w:t>stop this model/functionality</w:t>
      </w:r>
      <w:r w:rsidRPr="00D07725">
        <w:t>, either by falling back to legacy method or by switching to another model/functionality, within a specified time. The specified time allowed to switch/disable the model/functionality should guarantee that the system performance remains within the acceptable levels.</w:t>
      </w:r>
    </w:p>
    <w:p w14:paraId="1C796786" w14:textId="77777777" w:rsidR="0028718A" w:rsidRPr="00D07725" w:rsidRDefault="0028718A" w:rsidP="0028718A">
      <w:pPr>
        <w:spacing w:after="0"/>
        <w:jc w:val="both"/>
        <w:rPr>
          <w:color w:val="FF0000"/>
        </w:rPr>
      </w:pPr>
    </w:p>
    <w:p w14:paraId="78853686" w14:textId="77777777" w:rsidR="0028718A" w:rsidRPr="0002185F" w:rsidRDefault="0028718A" w:rsidP="0028718A">
      <w:pPr>
        <w:pStyle w:val="RAN4observation0"/>
      </w:pPr>
      <w:r w:rsidRPr="0002185F">
        <w:t xml:space="preserve"> If an LCM action is required and it is not taken in a timely manner, the performance degradation for AI/ML enabled Positioning use case may be degraded to undesirable level.</w:t>
      </w:r>
    </w:p>
    <w:p w14:paraId="6B3B6D0F" w14:textId="384F6D43" w:rsidR="005A592E" w:rsidRPr="00440C88" w:rsidRDefault="005A592E" w:rsidP="00440C88">
      <w:pPr>
        <w:pStyle w:val="RAN4proposal"/>
        <w:ind w:left="0" w:firstLine="0"/>
        <w:rPr>
          <w:bCs/>
        </w:rPr>
      </w:pPr>
      <w:r>
        <w:t xml:space="preserve">RAN4 to define the </w:t>
      </w:r>
      <w:r w:rsidR="00440C88">
        <w:rPr>
          <w:bCs/>
        </w:rPr>
        <w:t xml:space="preserve">time </w:t>
      </w:r>
      <w:r w:rsidRPr="00440C88">
        <w:rPr>
          <w:bCs/>
        </w:rPr>
        <w:t>latency</w:t>
      </w:r>
      <w:r w:rsidR="00440C88">
        <w:rPr>
          <w:bCs/>
        </w:rPr>
        <w:t xml:space="preserve"> limit</w:t>
      </w:r>
      <w:r w:rsidRPr="00440C88">
        <w:rPr>
          <w:bCs/>
        </w:rPr>
        <w:t xml:space="preserve"> </w:t>
      </w:r>
      <w:r w:rsidR="00270D88">
        <w:rPr>
          <w:bCs/>
        </w:rPr>
        <w:t>on</w:t>
      </w:r>
      <w:r w:rsidRPr="00440C88">
        <w:rPr>
          <w:bCs/>
        </w:rPr>
        <w:t xml:space="preserve"> UE’s LCM actions </w:t>
      </w:r>
      <w:r w:rsidR="00440C88">
        <w:rPr>
          <w:bCs/>
        </w:rPr>
        <w:t xml:space="preserve">when an LCM procedure is indicated by network. </w:t>
      </w:r>
    </w:p>
    <w:p w14:paraId="276A185F" w14:textId="61D3B73B" w:rsidR="005A592E" w:rsidRPr="005A592E" w:rsidRDefault="005A592E" w:rsidP="002B10FA"/>
    <w:p w14:paraId="4AEA7E9A" w14:textId="3317EF6A" w:rsidR="00D63318" w:rsidRDefault="00D63318" w:rsidP="002B10FA">
      <w:pPr>
        <w:pStyle w:val="RAN4H3"/>
        <w:ind w:left="505" w:hanging="505"/>
      </w:pPr>
      <w:r>
        <w:t>Performance test metric for Case 2a</w:t>
      </w:r>
    </w:p>
    <w:p w14:paraId="64B7D68A" w14:textId="48693BF3" w:rsidR="00B90F60" w:rsidRDefault="00440C88" w:rsidP="00007674">
      <w:pPr>
        <w:rPr>
          <w:rStyle w:val="normaltextrun"/>
          <w:szCs w:val="20"/>
        </w:rPr>
      </w:pPr>
      <w:r>
        <w:rPr>
          <w:rStyle w:val="normaltextrun"/>
          <w:szCs w:val="20"/>
        </w:rPr>
        <w:t>RAN1 agreed that</w:t>
      </w:r>
      <w:r w:rsidRPr="00440C88">
        <w:rPr>
          <w:rStyle w:val="normaltextrun"/>
          <w:szCs w:val="20"/>
        </w:rPr>
        <w:t xml:space="preserve"> LOS/NLOS indicator and/or timing information are supported for reporting</w:t>
      </w:r>
      <w:r>
        <w:rPr>
          <w:rStyle w:val="normaltextrun"/>
          <w:szCs w:val="20"/>
        </w:rPr>
        <w:t xml:space="preserve"> in</w:t>
      </w:r>
      <w:r w:rsidRPr="00440C88">
        <w:rPr>
          <w:rStyle w:val="normaltextrun"/>
          <w:szCs w:val="20"/>
        </w:rPr>
        <w:t xml:space="preserve"> AI/ML assisted positioning Case 2a</w:t>
      </w:r>
      <w:r>
        <w:rPr>
          <w:rStyle w:val="normaltextrun"/>
          <w:szCs w:val="20"/>
        </w:rPr>
        <w:t xml:space="preserve">. </w:t>
      </w:r>
      <w:r w:rsidR="00007674" w:rsidRPr="000D1349">
        <w:rPr>
          <w:rStyle w:val="normaltextrun"/>
          <w:szCs w:val="20"/>
        </w:rPr>
        <w:t>LOS/ NLOS indicator</w:t>
      </w:r>
      <w:r w:rsidR="00884345">
        <w:rPr>
          <w:rStyle w:val="normaltextrun"/>
          <w:szCs w:val="20"/>
        </w:rPr>
        <w:t xml:space="preserve"> can be considered as </w:t>
      </w:r>
      <w:r w:rsidR="002D2871">
        <w:rPr>
          <w:rStyle w:val="normaltextrun"/>
          <w:szCs w:val="20"/>
        </w:rPr>
        <w:t xml:space="preserve">an intermediate </w:t>
      </w:r>
      <w:r w:rsidR="00D2724A">
        <w:rPr>
          <w:rStyle w:val="normaltextrun"/>
          <w:szCs w:val="20"/>
        </w:rPr>
        <w:t xml:space="preserve">performance </w:t>
      </w:r>
      <w:r w:rsidR="009038ED">
        <w:rPr>
          <w:rStyle w:val="normaltextrun"/>
          <w:szCs w:val="20"/>
        </w:rPr>
        <w:t>metric</w:t>
      </w:r>
      <w:r w:rsidR="002D2871">
        <w:rPr>
          <w:rStyle w:val="normaltextrun"/>
          <w:szCs w:val="20"/>
        </w:rPr>
        <w:t xml:space="preserve"> </w:t>
      </w:r>
      <w:r w:rsidR="00B90F60">
        <w:rPr>
          <w:rStyle w:val="normaltextrun"/>
          <w:szCs w:val="20"/>
        </w:rPr>
        <w:t>for case 2a -</w:t>
      </w:r>
      <w:r w:rsidR="00B90F60" w:rsidRPr="00B90F60">
        <w:t xml:space="preserve"> </w:t>
      </w:r>
      <w:r w:rsidR="00B90F60" w:rsidRPr="00B90F60">
        <w:rPr>
          <w:rStyle w:val="normaltextrun"/>
          <w:szCs w:val="20"/>
        </w:rPr>
        <w:t>UE-assisted/LMF-based positioning with UE-side model, AI/ML-assisted positioning</w:t>
      </w:r>
      <w:r w:rsidR="00B90F60">
        <w:rPr>
          <w:rStyle w:val="normaltextrun"/>
          <w:szCs w:val="20"/>
        </w:rPr>
        <w:t>.</w:t>
      </w:r>
      <w:r w:rsidR="005A592E">
        <w:rPr>
          <w:rStyle w:val="normaltextrun"/>
          <w:szCs w:val="20"/>
        </w:rPr>
        <w:t xml:space="preserve"> </w:t>
      </w:r>
    </w:p>
    <w:p w14:paraId="7046B21B" w14:textId="76221482" w:rsidR="00007674" w:rsidRPr="00492CC4" w:rsidRDefault="007454FF" w:rsidP="00007674">
      <w:pPr>
        <w:rPr>
          <w:rStyle w:val="normaltextrun"/>
          <w:szCs w:val="20"/>
        </w:rPr>
      </w:pPr>
      <w:r>
        <w:rPr>
          <w:rStyle w:val="normaltextrun"/>
          <w:szCs w:val="20"/>
        </w:rPr>
        <w:t>L</w:t>
      </w:r>
      <w:r w:rsidR="00E72C88">
        <w:rPr>
          <w:rStyle w:val="normaltextrun"/>
          <w:szCs w:val="20"/>
        </w:rPr>
        <w:t>OS</w:t>
      </w:r>
      <w:r>
        <w:rPr>
          <w:rStyle w:val="normaltextrun"/>
          <w:szCs w:val="20"/>
        </w:rPr>
        <w:t xml:space="preserve">/ NLOS </w:t>
      </w:r>
      <w:r w:rsidR="00007674" w:rsidRPr="000D1349">
        <w:rPr>
          <w:rStyle w:val="normaltextrun"/>
          <w:szCs w:val="20"/>
        </w:rPr>
        <w:t xml:space="preserve">reporting from UE to LMF is </w:t>
      </w:r>
      <w:r w:rsidR="00E72C88">
        <w:rPr>
          <w:rStyle w:val="normaltextrun"/>
          <w:szCs w:val="20"/>
        </w:rPr>
        <w:t xml:space="preserve">already </w:t>
      </w:r>
      <w:r w:rsidR="00007674" w:rsidRPr="000D1349">
        <w:rPr>
          <w:rStyle w:val="normaltextrun"/>
          <w:szCs w:val="20"/>
        </w:rPr>
        <w:t xml:space="preserve">supported for NR positioning in Rel-17.  </w:t>
      </w:r>
      <w:r w:rsidR="00D2724A">
        <w:rPr>
          <w:rStyle w:val="normaltextrun"/>
          <w:szCs w:val="20"/>
        </w:rPr>
        <w:t>However, when</w:t>
      </w:r>
      <w:r w:rsidR="00007674" w:rsidRPr="000D1349">
        <w:rPr>
          <w:rStyle w:val="normaltextrun"/>
          <w:szCs w:val="20"/>
        </w:rPr>
        <w:t xml:space="preserve"> the AI/ML model</w:t>
      </w:r>
      <w:r w:rsidR="00D2724A">
        <w:rPr>
          <w:rStyle w:val="normaltextrun"/>
          <w:szCs w:val="20"/>
        </w:rPr>
        <w:t>/ functionality</w:t>
      </w:r>
      <w:r w:rsidR="00007674" w:rsidRPr="000D1349">
        <w:rPr>
          <w:rStyle w:val="normaltextrun"/>
          <w:szCs w:val="20"/>
        </w:rPr>
        <w:t xml:space="preserve"> inference is the LOS/NLOS indicator, it should be treated as an intermediate </w:t>
      </w:r>
      <w:r w:rsidR="00D2724A">
        <w:rPr>
          <w:rStyle w:val="normaltextrun"/>
          <w:szCs w:val="20"/>
        </w:rPr>
        <w:t>performance metric</w:t>
      </w:r>
      <w:r w:rsidR="00007674" w:rsidRPr="000D1349">
        <w:rPr>
          <w:rStyle w:val="normaltextrun"/>
          <w:szCs w:val="20"/>
        </w:rPr>
        <w:t xml:space="preserve"> and specify the minimum performance requirements. Otherwise, LOS/ NLOS indicator used as one of the inputs to the positioning algorithm </w:t>
      </w:r>
      <w:r w:rsidR="005D5F05">
        <w:rPr>
          <w:rStyle w:val="normaltextrun"/>
          <w:szCs w:val="20"/>
        </w:rPr>
        <w:t xml:space="preserve">at LMF </w:t>
      </w:r>
      <w:r w:rsidR="00007674" w:rsidRPr="000D1349">
        <w:rPr>
          <w:rStyle w:val="normaltextrun"/>
          <w:szCs w:val="20"/>
        </w:rPr>
        <w:t xml:space="preserve">will have impact on the positioning accuracy. </w:t>
      </w:r>
    </w:p>
    <w:p w14:paraId="0541F2E8" w14:textId="414BD6AE" w:rsidR="00D63318" w:rsidRDefault="00112FA3" w:rsidP="0046673D">
      <w:pPr>
        <w:pStyle w:val="RAN4proposal"/>
        <w:ind w:left="0" w:firstLine="0"/>
        <w:rPr>
          <w:rStyle w:val="normaltextrun"/>
          <w:szCs w:val="20"/>
        </w:rPr>
      </w:pPr>
      <w:r>
        <w:t xml:space="preserve">LOS/ NLOS </w:t>
      </w:r>
      <w:r w:rsidR="00CA78A1">
        <w:t>indicator should be considered as an intermediate performance metric for case 2a (</w:t>
      </w:r>
      <w:r w:rsidR="00CA78A1" w:rsidRPr="00B90F60">
        <w:rPr>
          <w:rStyle w:val="normaltextrun"/>
          <w:szCs w:val="20"/>
        </w:rPr>
        <w:t>UE-assisted/LMF-based positioning with UE-side model, AI/ML-assisted positioning</w:t>
      </w:r>
      <w:r w:rsidR="00CA78A1">
        <w:rPr>
          <w:rStyle w:val="normaltextrun"/>
          <w:szCs w:val="20"/>
        </w:rPr>
        <w:t>)</w:t>
      </w:r>
      <w:r w:rsidR="00440C88">
        <w:rPr>
          <w:rStyle w:val="normaltextrun"/>
          <w:szCs w:val="20"/>
        </w:rPr>
        <w:t>.</w:t>
      </w:r>
    </w:p>
    <w:p w14:paraId="6C02078D" w14:textId="77777777" w:rsidR="003B12D1" w:rsidRDefault="003B12D1" w:rsidP="003B12D1"/>
    <w:p w14:paraId="18622D60" w14:textId="02AC6EBD" w:rsidR="003B12D1" w:rsidRDefault="00A24D20" w:rsidP="002B10FA">
      <w:pPr>
        <w:pStyle w:val="RAN4H3"/>
        <w:ind w:left="505" w:hanging="505"/>
      </w:pPr>
      <w:r>
        <w:t>Testability aspects for Case 2a</w:t>
      </w:r>
    </w:p>
    <w:p w14:paraId="64049BC4" w14:textId="407DC5C7" w:rsidR="00A24D20" w:rsidRDefault="00FE64C0" w:rsidP="003B12D1">
      <w:pPr>
        <w:rPr>
          <w:rStyle w:val="normaltextrun"/>
          <w:szCs w:val="20"/>
        </w:rPr>
      </w:pPr>
      <w:r w:rsidRPr="008B58DA">
        <w:rPr>
          <w:rStyle w:val="normaltextrun"/>
          <w:szCs w:val="20"/>
        </w:rPr>
        <w:t xml:space="preserve">LOS/ NLOS indicator can be verified based on single path channel and/or multipath channels considering the path loss thresholds and exponents </w:t>
      </w:r>
      <w:r>
        <w:rPr>
          <w:rStyle w:val="normaltextrun"/>
          <w:szCs w:val="20"/>
        </w:rPr>
        <w:t>etc</w:t>
      </w:r>
      <w:r w:rsidRPr="008B58DA">
        <w:rPr>
          <w:rStyle w:val="normaltextrun"/>
          <w:szCs w:val="20"/>
        </w:rPr>
        <w:t>. One way of extracting the ground truth is by emulating single path channel for LOS and multipath channels for NLOS by placing the obstructions between UE and the TRP(s) and also by emulating the different propagation conditions (</w:t>
      </w:r>
      <w:r>
        <w:rPr>
          <w:rStyle w:val="normaltextrun"/>
          <w:szCs w:val="20"/>
        </w:rPr>
        <w:t xml:space="preserve">as shown in </w:t>
      </w:r>
      <w:r w:rsidR="008458CA">
        <w:rPr>
          <w:rStyle w:val="normaltextrun"/>
          <w:szCs w:val="20"/>
        </w:rPr>
        <w:t>in the below figure</w:t>
      </w:r>
      <w:r w:rsidRPr="008B58DA">
        <w:rPr>
          <w:rStyle w:val="normaltextrun"/>
          <w:szCs w:val="20"/>
        </w:rPr>
        <w:t>). This intermediate KPI verification will ensure that the minimum performance requirements are met by the AI/ML model/functionality.</w:t>
      </w:r>
    </w:p>
    <w:p w14:paraId="4F54E668" w14:textId="64228F51" w:rsidR="00FE64C0" w:rsidRDefault="00DF6CEE" w:rsidP="003B12D1">
      <w:r w:rsidRPr="00365011">
        <w:rPr>
          <w:rStyle w:val="normaltextrun"/>
          <w:noProof/>
          <w:szCs w:val="20"/>
        </w:rPr>
        <w:drawing>
          <wp:inline distT="0" distB="0" distL="0" distR="0" wp14:anchorId="1CE100AD" wp14:editId="0228B36D">
            <wp:extent cx="6113145" cy="2840990"/>
            <wp:effectExtent l="0" t="0" r="1905" b="0"/>
            <wp:docPr id="7" name="Picture 7" descr="A diagram of a reflection and refl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reflection and reflection&#10;&#10;Description automatically generated"/>
                    <pic:cNvPicPr/>
                  </pic:nvPicPr>
                  <pic:blipFill>
                    <a:blip r:embed="rId11"/>
                    <a:stretch>
                      <a:fillRect/>
                    </a:stretch>
                  </pic:blipFill>
                  <pic:spPr>
                    <a:xfrm>
                      <a:off x="0" y="0"/>
                      <a:ext cx="6113145" cy="2840990"/>
                    </a:xfrm>
                    <a:prstGeom prst="rect">
                      <a:avLst/>
                    </a:prstGeom>
                  </pic:spPr>
                </pic:pic>
              </a:graphicData>
            </a:graphic>
          </wp:inline>
        </w:drawing>
      </w:r>
    </w:p>
    <w:p w14:paraId="481C7F00" w14:textId="77777777" w:rsidR="00DF6CEE" w:rsidRDefault="00DF6CEE" w:rsidP="003B12D1"/>
    <w:p w14:paraId="4FF71C71" w14:textId="77777777" w:rsidR="00DF6CEE" w:rsidRDefault="00DF6CEE" w:rsidP="003B12D1"/>
    <w:p w14:paraId="5585F832" w14:textId="45C34C42" w:rsidR="00A24D20" w:rsidRPr="003B12D1" w:rsidRDefault="00770F98" w:rsidP="00D2724A">
      <w:pPr>
        <w:pStyle w:val="RAN4proposal"/>
        <w:ind w:left="0" w:firstLine="0"/>
      </w:pPr>
      <w:r>
        <w:t xml:space="preserve">RAN4 should further study the feasibility of the test mechanisms </w:t>
      </w:r>
      <w:r w:rsidR="00472E4E">
        <w:t>for LOS/ NLOS metric verification for case 2a (</w:t>
      </w:r>
      <w:r w:rsidR="00472E4E" w:rsidRPr="00B90F60">
        <w:rPr>
          <w:rStyle w:val="normaltextrun"/>
          <w:szCs w:val="20"/>
        </w:rPr>
        <w:t>UE-assisted/LMF-based positioning with UE-side model, AI/ML-assisted positioning</w:t>
      </w:r>
      <w:r w:rsidR="00472E4E">
        <w:rPr>
          <w:rStyle w:val="normaltextrun"/>
          <w:szCs w:val="20"/>
        </w:rPr>
        <w:t>).</w:t>
      </w:r>
    </w:p>
    <w:p w14:paraId="21F31802" w14:textId="3F0C37E3" w:rsidR="00EB0FEB" w:rsidRPr="00D07725" w:rsidRDefault="0028718A" w:rsidP="00EB0FEB">
      <w:pPr>
        <w:pStyle w:val="RAN4H2"/>
        <w:rPr>
          <w:strike/>
        </w:rPr>
      </w:pPr>
      <w:r w:rsidRPr="00D07725">
        <w:t>Requirement</w:t>
      </w:r>
      <w:r w:rsidR="00661AAF" w:rsidRPr="00D07725">
        <w:t>s</w:t>
      </w:r>
      <w:r w:rsidRPr="00D07725">
        <w:t xml:space="preserve"> </w:t>
      </w:r>
      <w:r w:rsidR="00661AAF" w:rsidRPr="00D07725">
        <w:t xml:space="preserve">for LMF-side model in </w:t>
      </w:r>
      <w:r w:rsidRPr="00D07725">
        <w:t>Case 2b</w:t>
      </w:r>
    </w:p>
    <w:p w14:paraId="05844A07" w14:textId="7D56C1BD" w:rsidR="00A577D4" w:rsidRPr="00D07725" w:rsidRDefault="0028718A" w:rsidP="004C4F8C">
      <w:r w:rsidRPr="00D07725">
        <w:t>UE-assisted/LMF-based positioning with LMF-side model is assumed in Case 2b. RAN1 has an agreement on AI/ML based positioning</w:t>
      </w:r>
      <w:r w:rsidR="004C4F8C" w:rsidRPr="00D07725">
        <w:t xml:space="preserve"> in</w:t>
      </w:r>
      <w:r w:rsidRPr="00D07725">
        <w:t xml:space="preserve"> case 2b</w:t>
      </w:r>
      <w:r w:rsidR="004C4F8C" w:rsidRPr="00D07725">
        <w:t xml:space="preserve"> to define the supported </w:t>
      </w:r>
      <w:r w:rsidRPr="00D07725">
        <w:t>types of time domain channel measurements</w:t>
      </w:r>
      <w:r w:rsidR="004C4F8C" w:rsidRPr="00D07725">
        <w:t xml:space="preserve">, i.e., (a) timing information and (b) paired timing information and power information. Such measurements </w:t>
      </w:r>
      <w:r w:rsidRPr="00D07725">
        <w:t>are supported for UE reporting to LMF</w:t>
      </w:r>
      <w:r w:rsidR="004C4F8C" w:rsidRPr="00D07725">
        <w:t xml:space="preserve">. </w:t>
      </w:r>
      <w:r w:rsidR="00D07725" w:rsidRPr="00D07725">
        <w:t xml:space="preserve">In this case, </w:t>
      </w:r>
      <w:r w:rsidR="00D07725" w:rsidRPr="002B10FA">
        <w:t>if</w:t>
      </w:r>
      <w:r w:rsidR="00D07725" w:rsidRPr="00D07725">
        <w:t xml:space="preserve"> </w:t>
      </w:r>
      <w:r w:rsidR="00F41405">
        <w:t>the</w:t>
      </w:r>
      <w:r w:rsidR="00D07725" w:rsidRPr="00D07725">
        <w:t xml:space="preserve"> information on timing information is a data transmitted to the network side, no requirement could be needed. </w:t>
      </w:r>
      <w:r w:rsidR="00D07725" w:rsidRPr="002B10FA">
        <w:t>Otherwise, if</w:t>
      </w:r>
      <w:r w:rsidR="00D07725" w:rsidRPr="00D07725">
        <w:t xml:space="preserve"> the reported timing information may be processed before reporting, RAN4 may define a relevant requirement on how the measurements should be performed. </w:t>
      </w:r>
    </w:p>
    <w:p w14:paraId="5A906AE8" w14:textId="005C057F" w:rsidR="00D07725" w:rsidRPr="00D07725" w:rsidRDefault="004C4F8C" w:rsidP="00D07725">
      <w:pPr>
        <w:pStyle w:val="RAN4proposal"/>
      </w:pPr>
      <w:r w:rsidRPr="00D07725">
        <w:t>RAN4 to</w:t>
      </w:r>
      <w:r>
        <w:t xml:space="preserve"> discuss whether </w:t>
      </w:r>
      <w:r w:rsidR="00D07725">
        <w:t>any</w:t>
      </w:r>
      <w:r>
        <w:t xml:space="preserve"> </w:t>
      </w:r>
      <w:r w:rsidR="005124D3">
        <w:t>accuracy</w:t>
      </w:r>
      <w:r>
        <w:t xml:space="preserve"> </w:t>
      </w:r>
      <w:r w:rsidR="005124D3">
        <w:t xml:space="preserve">measurement requirement </w:t>
      </w:r>
      <w:r w:rsidR="00D07725">
        <w:t xml:space="preserve">is </w:t>
      </w:r>
      <w:r>
        <w:t xml:space="preserve">needed for at least the types of time domain channel measurements </w:t>
      </w:r>
      <w:r w:rsidR="005124D3">
        <w:t xml:space="preserve">supported by RAN1 </w:t>
      </w:r>
      <w:r>
        <w:t xml:space="preserve">in Case 2b. </w:t>
      </w:r>
      <w:r w:rsidR="00D07725">
        <w:t xml:space="preserve"> </w:t>
      </w:r>
    </w:p>
    <w:p w14:paraId="240332DD" w14:textId="5C58E0C8" w:rsidR="00893D2E" w:rsidRPr="00381F95" w:rsidRDefault="00893D2E" w:rsidP="0028718A">
      <w:pPr>
        <w:pStyle w:val="RAN4H2"/>
        <w:rPr>
          <w:rFonts w:eastAsia="SimSun"/>
          <w:sz w:val="36"/>
        </w:rPr>
      </w:pPr>
      <w:bookmarkStart w:id="8" w:name="_Toc116995848"/>
      <w:r w:rsidRPr="00381F95">
        <w:br w:type="page"/>
      </w:r>
    </w:p>
    <w:p w14:paraId="29C2FE4F" w14:textId="77777777" w:rsidR="00CD7492" w:rsidRPr="00381F95" w:rsidRDefault="00CD7492" w:rsidP="00A37002">
      <w:pPr>
        <w:pStyle w:val="RAN4H1"/>
      </w:pPr>
      <w:r w:rsidRPr="00381F95">
        <w:lastRenderedPageBreak/>
        <w:t>Conclusion</w:t>
      </w:r>
      <w:bookmarkEnd w:id="8"/>
    </w:p>
    <w:p w14:paraId="42302FE8" w14:textId="3EEF228A" w:rsidR="001D5987" w:rsidRPr="002B10FA" w:rsidRDefault="001D5987" w:rsidP="001D5987">
      <w:bookmarkStart w:id="9" w:name="_Hlk159265512"/>
      <w:r>
        <w:t xml:space="preserve">In this paper we share our views on potential RAN4 impacts from issues related to AI/ML </w:t>
      </w:r>
      <w:r w:rsidR="002E4CE9">
        <w:t>based positioning</w:t>
      </w:r>
      <w:r>
        <w:t xml:space="preserve">. </w:t>
      </w:r>
      <w:r w:rsidRPr="002B10FA">
        <w:t xml:space="preserve">In the paper, the following </w:t>
      </w:r>
      <w:r w:rsidR="00F41405" w:rsidRPr="002B10FA">
        <w:t>o</w:t>
      </w:r>
      <w:r w:rsidRPr="002B10FA">
        <w:t xml:space="preserve">bservations and </w:t>
      </w:r>
      <w:r w:rsidR="00F41405" w:rsidRPr="002B10FA">
        <w:t>p</w:t>
      </w:r>
      <w:r w:rsidRPr="002B10FA">
        <w:t>roposals were made:</w:t>
      </w:r>
    </w:p>
    <w:bookmarkEnd w:id="9"/>
    <w:p w14:paraId="660E161B" w14:textId="77777777" w:rsidR="00F35BE2" w:rsidRDefault="00F35BE2" w:rsidP="002B10FA">
      <w:pPr>
        <w:pStyle w:val="RAN4Observation"/>
        <w:numPr>
          <w:ilvl w:val="0"/>
          <w:numId w:val="30"/>
        </w:numPr>
      </w:pPr>
      <w:r>
        <w:t>If a new measurement is supported (CIR, DP, and PDP), it may need to define a new requirement.</w:t>
      </w:r>
    </w:p>
    <w:p w14:paraId="4572F029" w14:textId="77777777" w:rsidR="00F35BE2" w:rsidRDefault="00F35BE2" w:rsidP="00F35BE2">
      <w:pPr>
        <w:pStyle w:val="RAN4observation0"/>
      </w:pPr>
      <w:r>
        <w:t>If a legacy measurement is supported (RSTD, RSRP, and RSRPP), it may need to study whether to enhance or reuse a new requirement.</w:t>
      </w:r>
    </w:p>
    <w:p w14:paraId="1A699DE3" w14:textId="03FFD058" w:rsidR="00217E31" w:rsidRPr="00217E31" w:rsidRDefault="009C72F1" w:rsidP="009C72F1">
      <w:pPr>
        <w:pStyle w:val="RAN4proposal"/>
        <w:numPr>
          <w:ilvl w:val="0"/>
          <w:numId w:val="31"/>
        </w:numPr>
      </w:pPr>
      <w:r w:rsidRPr="007A2247">
        <w:t xml:space="preserve">RAN4 </w:t>
      </w:r>
      <w:r>
        <w:t>should define the</w:t>
      </w:r>
      <w:r w:rsidRPr="007A2247">
        <w:t xml:space="preserve"> measurement accuracy requirements</w:t>
      </w:r>
      <w:r>
        <w:t xml:space="preserve"> if RAN1 supports </w:t>
      </w:r>
      <w:r w:rsidRPr="007A2247">
        <w:t xml:space="preserve">any new measurement(s) as AI/ML functionality input </w:t>
      </w:r>
      <w:r>
        <w:t>in</w:t>
      </w:r>
      <w:r w:rsidRPr="007A2247">
        <w:t xml:space="preserve"> Case 1</w:t>
      </w:r>
      <w:r>
        <w:t xml:space="preserve">. </w:t>
      </w:r>
      <w:r w:rsidRPr="007A2247">
        <w:t xml:space="preserve"> </w:t>
      </w:r>
    </w:p>
    <w:p w14:paraId="73F4A545" w14:textId="04A05B63" w:rsidR="009C72F1" w:rsidRPr="002B10FA" w:rsidRDefault="009C72F1" w:rsidP="009C72F1">
      <w:pPr>
        <w:pStyle w:val="RAN4proposal"/>
      </w:pPr>
      <w:r w:rsidRPr="002B10FA">
        <w:t>Positioning accuracy should be considered as the performance metric in Case 1 (UE-based positioning with UE-side model, direct AI/ML positioning</w:t>
      </w:r>
      <w:r w:rsidRPr="00632E17">
        <w:t>)</w:t>
      </w:r>
      <w:r w:rsidRPr="002B10FA">
        <w:t>.</w:t>
      </w:r>
    </w:p>
    <w:p w14:paraId="62A2EDEE" w14:textId="77777777" w:rsidR="00F35BE2" w:rsidRPr="00C55774" w:rsidRDefault="00F35BE2" w:rsidP="009C72F1">
      <w:pPr>
        <w:pStyle w:val="RAN4observation0"/>
      </w:pPr>
      <w:bookmarkStart w:id="10" w:name="_Toc116995849"/>
      <w:r w:rsidRPr="00C55774">
        <w:t>Positioning accuracy can be verified based on the ground truth which may consist of the location points with known positioning co-ordinates (e.g., PRU or GNSS based).</w:t>
      </w:r>
    </w:p>
    <w:p w14:paraId="1F8EA29F" w14:textId="77777777" w:rsidR="00F35BE2" w:rsidRDefault="00F35BE2" w:rsidP="00F35BE2">
      <w:pPr>
        <w:pStyle w:val="RAN4proposal"/>
      </w:pPr>
      <w:r w:rsidRPr="00C55774">
        <w:t>RAN4 should further study the feasibility of test mechanisms for positioning accuracy metric verification.</w:t>
      </w:r>
    </w:p>
    <w:p w14:paraId="72560FE3" w14:textId="77777777" w:rsidR="00F35BE2" w:rsidRDefault="00F35BE2" w:rsidP="00F35BE2">
      <w:pPr>
        <w:pStyle w:val="RAN4proposal"/>
      </w:pPr>
      <w:r w:rsidRPr="002B10FA">
        <w:t>RAN4 should further study feasibility of using synthetic channels for testing in Case 1.</w:t>
      </w:r>
      <w:r>
        <w:t xml:space="preserve"> </w:t>
      </w:r>
    </w:p>
    <w:p w14:paraId="568232FA" w14:textId="77777777" w:rsidR="00F35BE2" w:rsidRPr="002B10FA" w:rsidRDefault="00F35BE2" w:rsidP="00F35BE2">
      <w:pPr>
        <w:pStyle w:val="RAN4proposal"/>
      </w:pPr>
      <w:r w:rsidRPr="002B10FA">
        <w:t xml:space="preserve">RAN4 should consider to </w:t>
      </w:r>
      <w:r>
        <w:t xml:space="preserve">modify and </w:t>
      </w:r>
      <w:r w:rsidRPr="002B10FA">
        <w:t>re-use the legacy test mechanism described for A-GNSS test in 37.571-1 clause 13.6 for validation of Positioning accuracy KPI for Direct Positioning.</w:t>
      </w:r>
    </w:p>
    <w:p w14:paraId="7F25FB7D" w14:textId="77777777" w:rsidR="00F35BE2" w:rsidRPr="0002185F" w:rsidRDefault="00F35BE2" w:rsidP="00217E31">
      <w:pPr>
        <w:pStyle w:val="RAN4observation0"/>
      </w:pPr>
      <w:r w:rsidRPr="0002185F">
        <w:t>If an LCM action is required and it is not taken in a timely manner, the performance degradation for AI/ML enabled Positioning use case may be degraded to undesirable level.</w:t>
      </w:r>
    </w:p>
    <w:p w14:paraId="6F2DD914" w14:textId="1E3FE03F" w:rsidR="00F35BE2" w:rsidRPr="00440C88" w:rsidRDefault="00F35BE2" w:rsidP="00F35BE2">
      <w:pPr>
        <w:pStyle w:val="RAN4proposal"/>
      </w:pPr>
      <w:r>
        <w:t xml:space="preserve">RAN4 to define the time </w:t>
      </w:r>
      <w:r w:rsidRPr="00440C88">
        <w:t>latency</w:t>
      </w:r>
      <w:r>
        <w:t xml:space="preserve"> limit</w:t>
      </w:r>
      <w:r w:rsidRPr="00440C88">
        <w:t xml:space="preserve"> </w:t>
      </w:r>
      <w:r>
        <w:t>on</w:t>
      </w:r>
      <w:r w:rsidRPr="00440C88">
        <w:t xml:space="preserve"> UE’s LCM actions </w:t>
      </w:r>
      <w:r>
        <w:t xml:space="preserve">when an LCM procedure is indicated by network. </w:t>
      </w:r>
    </w:p>
    <w:p w14:paraId="6E536F6D" w14:textId="1B3593F9" w:rsidR="00217E31" w:rsidRDefault="00217E31" w:rsidP="00217E31">
      <w:pPr>
        <w:pStyle w:val="RAN4proposal"/>
        <w:ind w:left="0" w:firstLine="0"/>
        <w:rPr>
          <w:rStyle w:val="normaltextrun"/>
          <w:szCs w:val="20"/>
        </w:rPr>
      </w:pPr>
      <w:r>
        <w:t>LOS/ NLOS indicator should be considered as an intermediate performance metric for case 2a (</w:t>
      </w:r>
      <w:r w:rsidRPr="00B90F60">
        <w:rPr>
          <w:rStyle w:val="normaltextrun"/>
          <w:szCs w:val="20"/>
        </w:rPr>
        <w:t>UE-assisted/LMF-based positioning with UE-side model, AI/ML-assisted positioning</w:t>
      </w:r>
      <w:r>
        <w:rPr>
          <w:rStyle w:val="normaltextrun"/>
          <w:szCs w:val="20"/>
        </w:rPr>
        <w:t>).</w:t>
      </w:r>
    </w:p>
    <w:p w14:paraId="779AB081" w14:textId="77777777" w:rsidR="00217E31" w:rsidRPr="003B12D1" w:rsidRDefault="00217E31" w:rsidP="00217E31">
      <w:pPr>
        <w:pStyle w:val="RAN4proposal"/>
        <w:ind w:left="0" w:firstLine="0"/>
      </w:pPr>
      <w:r>
        <w:t>RAN4 should further study the feasibility of the test mechanisms for LOS/ NLOS metric verification for case 2a (</w:t>
      </w:r>
      <w:r w:rsidRPr="00B90F60">
        <w:rPr>
          <w:rStyle w:val="normaltextrun"/>
          <w:szCs w:val="20"/>
        </w:rPr>
        <w:t>UE-assisted/LMF-based positioning with UE-side model, AI/ML-assisted positioning</w:t>
      </w:r>
      <w:r>
        <w:rPr>
          <w:rStyle w:val="normaltextrun"/>
          <w:szCs w:val="20"/>
        </w:rPr>
        <w:t>).</w:t>
      </w:r>
    </w:p>
    <w:p w14:paraId="6490D01C" w14:textId="04619697" w:rsidR="00217E31" w:rsidRPr="00D07725" w:rsidRDefault="00217E31" w:rsidP="00217E31">
      <w:pPr>
        <w:pStyle w:val="RAN4proposal"/>
      </w:pPr>
      <w:r w:rsidRPr="00D07725">
        <w:t>RAN4 to</w:t>
      </w:r>
      <w:r>
        <w:t xml:space="preserve"> discuss whether any accuracy measurement requirement is needed for at least the types of time domain channel measurements supported by RAN1 in Case 2b.  </w:t>
      </w:r>
    </w:p>
    <w:p w14:paraId="163C0710" w14:textId="1295BB9D" w:rsidR="00847264" w:rsidRPr="00381F95" w:rsidRDefault="00847264" w:rsidP="008C39F7"/>
    <w:p w14:paraId="17E79CF3" w14:textId="77777777" w:rsidR="003B659E" w:rsidRPr="00381F95" w:rsidRDefault="003B659E" w:rsidP="0060543D">
      <w:pPr>
        <w:pStyle w:val="RAN4H1"/>
        <w:numPr>
          <w:ilvl w:val="0"/>
          <w:numId w:val="0"/>
        </w:numPr>
        <w:ind w:left="360" w:hanging="360"/>
      </w:pPr>
      <w:r w:rsidRPr="00381F95">
        <w:t>References</w:t>
      </w:r>
      <w:bookmarkEnd w:id="10"/>
    </w:p>
    <w:p w14:paraId="4F9A416E" w14:textId="77777777" w:rsidR="004A517C" w:rsidRDefault="004A517C" w:rsidP="00285CD3">
      <w:pPr>
        <w:pStyle w:val="ListParagraph"/>
        <w:numPr>
          <w:ilvl w:val="0"/>
          <w:numId w:val="5"/>
        </w:numPr>
        <w:ind w:right="-22"/>
        <w:jc w:val="both"/>
      </w:pPr>
      <w:bookmarkStart w:id="11" w:name="_Ref114500673"/>
      <w:bookmarkStart w:id="12" w:name="_Ref158059981"/>
      <w:bookmarkStart w:id="13" w:name="_Hlk159251453"/>
      <w:bookmarkEnd w:id="11"/>
      <w:r w:rsidRPr="007E66A7">
        <w:t>RP-221348</w:t>
      </w:r>
      <w:r>
        <w:t xml:space="preserve">, </w:t>
      </w:r>
      <w:r w:rsidRPr="00814C2B">
        <w:t>Revised SID: Study on Artificial Intelligence (AI)/Machine Learning (ML) for NR Air Interface</w:t>
      </w:r>
      <w:r>
        <w:t xml:space="preserve">, Qualcomm, RAN#96, </w:t>
      </w:r>
      <w:r w:rsidRPr="00B677CC">
        <w:t xml:space="preserve">Budapest, Hungary, June </w:t>
      </w:r>
      <w:r>
        <w:t>0</w:t>
      </w:r>
      <w:r w:rsidRPr="00B677CC">
        <w:t>6</w:t>
      </w:r>
      <w:r>
        <w:t xml:space="preserve"> – June 0</w:t>
      </w:r>
      <w:r w:rsidRPr="00B677CC">
        <w:t>9, 2022</w:t>
      </w:r>
      <w:r>
        <w:t>.</w:t>
      </w:r>
      <w:bookmarkEnd w:id="12"/>
    </w:p>
    <w:p w14:paraId="6BCD00F6" w14:textId="77777777" w:rsidR="004A517C" w:rsidRDefault="004A517C" w:rsidP="00285CD3">
      <w:pPr>
        <w:pStyle w:val="ListParagraph"/>
        <w:numPr>
          <w:ilvl w:val="0"/>
          <w:numId w:val="5"/>
        </w:numPr>
        <w:ind w:right="-22"/>
        <w:jc w:val="both"/>
      </w:pPr>
      <w:r w:rsidRPr="000B14C1">
        <w:t>RP-233132</w:t>
      </w:r>
      <w:r>
        <w:t xml:space="preserve">, </w:t>
      </w:r>
      <w:r w:rsidRPr="00367A0F">
        <w:t>Status report for SI on AI/ML for NR air interface</w:t>
      </w:r>
      <w:r>
        <w:t xml:space="preserve">, Qualcomm, RAN#102, </w:t>
      </w:r>
      <w:r w:rsidRPr="00392E99">
        <w:t>Edinburgh, Scotland, December 11</w:t>
      </w:r>
      <w:r>
        <w:t xml:space="preserve"> – December </w:t>
      </w:r>
      <w:r w:rsidRPr="00392E99">
        <w:t>15, 2023</w:t>
      </w:r>
      <w:r>
        <w:t>.</w:t>
      </w:r>
    </w:p>
    <w:p w14:paraId="191C626D" w14:textId="77777777" w:rsidR="004A517C" w:rsidRDefault="004A517C" w:rsidP="00285CD3">
      <w:pPr>
        <w:pStyle w:val="ListParagraph"/>
        <w:numPr>
          <w:ilvl w:val="0"/>
          <w:numId w:val="5"/>
        </w:numPr>
        <w:ind w:right="-22"/>
        <w:jc w:val="both"/>
      </w:pPr>
      <w:bookmarkStart w:id="14" w:name="_Ref158060030"/>
      <w:r>
        <w:t xml:space="preserve">3GPP TR 38.843 V18.0.0, </w:t>
      </w:r>
      <w:r w:rsidRPr="00C6614F">
        <w:t>Technical Report (TR)</w:t>
      </w:r>
      <w:r>
        <w:t xml:space="preserve">: </w:t>
      </w:r>
      <w:r w:rsidRPr="008C1D2F">
        <w:t>Study on Artificial Intelligence (AI)/Machine Learning (ML) for NR air interface</w:t>
      </w:r>
      <w:r>
        <w:t>.</w:t>
      </w:r>
      <w:bookmarkStart w:id="15" w:name="_Ref158060063"/>
      <w:bookmarkEnd w:id="14"/>
    </w:p>
    <w:p w14:paraId="7C70AE9D" w14:textId="19231F10" w:rsidR="002257C2" w:rsidRDefault="004A517C" w:rsidP="00285CD3">
      <w:pPr>
        <w:pStyle w:val="ListParagraph"/>
        <w:numPr>
          <w:ilvl w:val="0"/>
          <w:numId w:val="5"/>
        </w:numPr>
        <w:ind w:right="-22"/>
        <w:jc w:val="both"/>
      </w:pPr>
      <w:r w:rsidRPr="000B14C1">
        <w:t>RP-23</w:t>
      </w:r>
      <w:r>
        <w:t>4039, New W</w:t>
      </w:r>
      <w:r w:rsidRPr="00814C2B">
        <w:t>ID on Artificial Intelligence (AI)/Machine Learning (ML) for NR Air Interface</w:t>
      </w:r>
      <w:r>
        <w:t xml:space="preserve">, Qualcomm, RAN#102, </w:t>
      </w:r>
      <w:r w:rsidRPr="00392E99">
        <w:t>Edinburgh, Scotland, December 11</w:t>
      </w:r>
      <w:r>
        <w:t xml:space="preserve"> – December </w:t>
      </w:r>
      <w:r w:rsidRPr="00392E99">
        <w:t>15, 2023</w:t>
      </w:r>
      <w:r>
        <w:t>.</w:t>
      </w:r>
      <w:bookmarkEnd w:id="13"/>
      <w:bookmarkEnd w:id="15"/>
    </w:p>
    <w:p w14:paraId="736B67F9" w14:textId="36DDDCAD" w:rsidR="002257C2" w:rsidRDefault="0028718A" w:rsidP="0028718A">
      <w:pPr>
        <w:pStyle w:val="ListParagraph"/>
        <w:numPr>
          <w:ilvl w:val="0"/>
          <w:numId w:val="5"/>
        </w:numPr>
        <w:ind w:right="-22"/>
        <w:jc w:val="both"/>
      </w:pPr>
      <w:r>
        <w:t xml:space="preserve">R4-2403712, WF on AI/ML, Qualcomm, RAN4#110, Athens, Greece, February 26 – March 1, 2024. </w:t>
      </w:r>
      <w:r w:rsidR="002257C2">
        <w:br w:type="page"/>
      </w:r>
    </w:p>
    <w:p w14:paraId="49B3FDF9" w14:textId="6E769EAB" w:rsidR="00E43BF9" w:rsidRDefault="002257C2" w:rsidP="002257C2">
      <w:pPr>
        <w:pStyle w:val="RAN4H1"/>
        <w:numPr>
          <w:ilvl w:val="0"/>
          <w:numId w:val="0"/>
        </w:numPr>
        <w:ind w:left="360" w:hanging="360"/>
      </w:pPr>
      <w:r>
        <w:lastRenderedPageBreak/>
        <w:t>Annex</w:t>
      </w:r>
    </w:p>
    <w:p w14:paraId="6178E90A" w14:textId="6B7751F7" w:rsidR="002257C2" w:rsidRDefault="002257C2" w:rsidP="002257C2">
      <w:pPr>
        <w:ind w:right="-22"/>
        <w:jc w:val="both"/>
      </w:pPr>
      <w:r w:rsidRPr="0028718A">
        <w:t>This section captures the agreements on AIML for NR air interface support for positioning accuracy enhancement from RAN1#116 meeting.</w:t>
      </w:r>
      <w:r>
        <w:t xml:space="preserve"> </w:t>
      </w:r>
    </w:p>
    <w:tbl>
      <w:tblPr>
        <w:tblStyle w:val="TableGrid"/>
        <w:tblW w:w="0" w:type="auto"/>
        <w:tblLook w:val="04A0" w:firstRow="1" w:lastRow="0" w:firstColumn="1" w:lastColumn="0" w:noHBand="0" w:noVBand="1"/>
      </w:tblPr>
      <w:tblGrid>
        <w:gridCol w:w="9617"/>
      </w:tblGrid>
      <w:tr w:rsidR="002257C2" w14:paraId="0CB6BEB9" w14:textId="77777777" w:rsidTr="002257C2">
        <w:tc>
          <w:tcPr>
            <w:tcW w:w="9617" w:type="dxa"/>
          </w:tcPr>
          <w:p w14:paraId="3D1FFED3" w14:textId="77777777" w:rsidR="002257C2" w:rsidRDefault="002257C2" w:rsidP="002257C2">
            <w:pPr>
              <w:ind w:right="-22"/>
              <w:jc w:val="both"/>
            </w:pPr>
          </w:p>
          <w:p w14:paraId="0F7FA8B1" w14:textId="77777777" w:rsidR="002257C2" w:rsidRPr="00161D73" w:rsidRDefault="002257C2" w:rsidP="002257C2">
            <w:pPr>
              <w:rPr>
                <w:rFonts w:eastAsia="DengXian"/>
                <w:b/>
                <w:bCs/>
                <w:highlight w:val="green"/>
                <w:lang w:eastAsia="zh-CN"/>
              </w:rPr>
            </w:pPr>
            <w:r w:rsidRPr="00161D73">
              <w:rPr>
                <w:rFonts w:eastAsia="DengXian" w:hint="eastAsia"/>
                <w:b/>
                <w:bCs/>
                <w:highlight w:val="green"/>
                <w:lang w:eastAsia="zh-CN"/>
              </w:rPr>
              <w:t>A</w:t>
            </w:r>
            <w:r w:rsidRPr="00161D73">
              <w:rPr>
                <w:rFonts w:eastAsia="DengXian"/>
                <w:b/>
                <w:bCs/>
                <w:highlight w:val="green"/>
                <w:lang w:eastAsia="zh-CN"/>
              </w:rPr>
              <w:t>greement</w:t>
            </w:r>
          </w:p>
          <w:p w14:paraId="2F773F15" w14:textId="77777777" w:rsidR="002257C2" w:rsidRDefault="002257C2" w:rsidP="002257C2">
            <w:r>
              <w:t>For Rel-19 AI/ML based positioning, the measurements for determining model input are based on the DL PRS and UL SRS defined in TS38.211.</w:t>
            </w:r>
          </w:p>
          <w:p w14:paraId="0CBBC5A0" w14:textId="77777777" w:rsidR="002257C2" w:rsidRPr="00563F1C" w:rsidRDefault="002257C2" w:rsidP="00285CD3">
            <w:pPr>
              <w:pStyle w:val="ListParagraph"/>
              <w:widowControl w:val="0"/>
              <w:numPr>
                <w:ilvl w:val="0"/>
                <w:numId w:val="12"/>
              </w:numPr>
              <w:contextualSpacing w:val="0"/>
              <w:jc w:val="both"/>
            </w:pPr>
            <w:r>
              <w:t>Note: The use of SRS for MIMO resource is transparent to UE.</w:t>
            </w:r>
          </w:p>
          <w:p w14:paraId="1A99390F" w14:textId="77777777" w:rsidR="002257C2" w:rsidRPr="00BC28F1" w:rsidRDefault="002257C2" w:rsidP="002257C2">
            <w:pPr>
              <w:rPr>
                <w:rFonts w:eastAsia="DengXian"/>
                <w:b/>
                <w:bCs/>
                <w:lang w:eastAsia="zh-CN"/>
              </w:rPr>
            </w:pPr>
          </w:p>
          <w:p w14:paraId="032EB531" w14:textId="77777777" w:rsidR="002257C2" w:rsidRPr="002C3772" w:rsidRDefault="002257C2" w:rsidP="002257C2">
            <w:pPr>
              <w:rPr>
                <w:rFonts w:eastAsia="DengXian"/>
                <w:b/>
                <w:bCs/>
                <w:highlight w:val="green"/>
                <w:lang w:eastAsia="zh-CN"/>
              </w:rPr>
            </w:pPr>
            <w:r w:rsidRPr="002C3772">
              <w:rPr>
                <w:rFonts w:eastAsia="DengXian" w:hint="eastAsia"/>
                <w:b/>
                <w:bCs/>
                <w:highlight w:val="green"/>
                <w:lang w:eastAsia="zh-CN"/>
              </w:rPr>
              <w:t>A</w:t>
            </w:r>
            <w:r w:rsidRPr="002C3772">
              <w:rPr>
                <w:rFonts w:eastAsia="DengXian"/>
                <w:b/>
                <w:bCs/>
                <w:highlight w:val="green"/>
                <w:lang w:eastAsia="zh-CN"/>
              </w:rPr>
              <w:t>greement</w:t>
            </w:r>
          </w:p>
          <w:p w14:paraId="31E9C9E1" w14:textId="77777777" w:rsidR="002257C2" w:rsidRPr="00346E02" w:rsidRDefault="002257C2" w:rsidP="00285CD3">
            <w:pPr>
              <w:numPr>
                <w:ilvl w:val="0"/>
                <w:numId w:val="14"/>
              </w:numPr>
            </w:pPr>
            <w:r w:rsidRPr="00346E02">
              <w:t xml:space="preserve">For AI/ML based positioning case 3b, at least the following types of time domain channel measurements are supported for reporting: </w:t>
            </w:r>
          </w:p>
          <w:p w14:paraId="70F2959A" w14:textId="77777777" w:rsidR="002257C2" w:rsidRPr="00346E02" w:rsidRDefault="002257C2" w:rsidP="00285CD3">
            <w:pPr>
              <w:pStyle w:val="ListParagraph"/>
              <w:widowControl w:val="0"/>
              <w:numPr>
                <w:ilvl w:val="0"/>
                <w:numId w:val="13"/>
              </w:numPr>
              <w:ind w:left="851" w:hanging="425"/>
              <w:contextualSpacing w:val="0"/>
              <w:jc w:val="both"/>
            </w:pPr>
            <w:r w:rsidRPr="00346E02">
              <w:t>timing information;</w:t>
            </w:r>
          </w:p>
          <w:p w14:paraId="25623620" w14:textId="77777777" w:rsidR="002257C2" w:rsidRPr="00346E02" w:rsidRDefault="002257C2" w:rsidP="00285CD3">
            <w:pPr>
              <w:pStyle w:val="ListParagraph"/>
              <w:widowControl w:val="0"/>
              <w:numPr>
                <w:ilvl w:val="0"/>
                <w:numId w:val="13"/>
              </w:numPr>
              <w:ind w:left="851" w:hanging="425"/>
              <w:contextualSpacing w:val="0"/>
              <w:jc w:val="both"/>
            </w:pPr>
            <w:r w:rsidRPr="00346E02">
              <w:t>paired timing information and power information.</w:t>
            </w:r>
          </w:p>
          <w:p w14:paraId="43C322CC" w14:textId="77777777" w:rsidR="002257C2" w:rsidRPr="00346E02" w:rsidRDefault="002257C2" w:rsidP="002257C2">
            <w:pPr>
              <w:pStyle w:val="ListParagraph"/>
              <w:widowControl w:val="0"/>
              <w:jc w:val="both"/>
            </w:pPr>
          </w:p>
          <w:p w14:paraId="301AB64A" w14:textId="77777777" w:rsidR="002257C2" w:rsidRPr="00346E02" w:rsidRDefault="002257C2" w:rsidP="002257C2">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0BD007FB" w14:textId="77777777" w:rsidR="002257C2" w:rsidRPr="00346E02" w:rsidRDefault="002257C2" w:rsidP="00285CD3">
            <w:pPr>
              <w:numPr>
                <w:ilvl w:val="0"/>
                <w:numId w:val="14"/>
              </w:numPr>
            </w:pPr>
            <w:r w:rsidRPr="00346E02">
              <w:t xml:space="preserve">For AI/ML based positioning </w:t>
            </w:r>
            <w:r w:rsidRPr="002B10FA">
              <w:t>case 2b</w:t>
            </w:r>
            <w:r w:rsidRPr="00346E02">
              <w:t xml:space="preserve">, at least the following types of time domain channel measurements are supported for UE reporting to LMF: </w:t>
            </w:r>
          </w:p>
          <w:p w14:paraId="46CEEC85" w14:textId="77777777" w:rsidR="002257C2" w:rsidRPr="00346E02" w:rsidRDefault="002257C2" w:rsidP="00285CD3">
            <w:pPr>
              <w:pStyle w:val="ListParagraph"/>
              <w:widowControl w:val="0"/>
              <w:numPr>
                <w:ilvl w:val="0"/>
                <w:numId w:val="20"/>
              </w:numPr>
              <w:contextualSpacing w:val="0"/>
              <w:jc w:val="both"/>
            </w:pPr>
            <w:r w:rsidRPr="00346E02">
              <w:t>timing information;</w:t>
            </w:r>
          </w:p>
          <w:p w14:paraId="0B5476F9" w14:textId="77777777" w:rsidR="002257C2" w:rsidRPr="00346E02" w:rsidRDefault="002257C2" w:rsidP="00285CD3">
            <w:pPr>
              <w:pStyle w:val="ListParagraph"/>
              <w:widowControl w:val="0"/>
              <w:numPr>
                <w:ilvl w:val="0"/>
                <w:numId w:val="20"/>
              </w:numPr>
              <w:contextualSpacing w:val="0"/>
              <w:jc w:val="both"/>
            </w:pPr>
            <w:r w:rsidRPr="00346E02">
              <w:t>paired timing information and power information.</w:t>
            </w:r>
          </w:p>
          <w:p w14:paraId="4264DAF7" w14:textId="77777777" w:rsidR="002257C2" w:rsidRPr="00346E02" w:rsidRDefault="002257C2" w:rsidP="002257C2">
            <w:pPr>
              <w:pStyle w:val="ListParagraph"/>
              <w:widowControl w:val="0"/>
              <w:jc w:val="both"/>
            </w:pPr>
          </w:p>
          <w:p w14:paraId="32310B86" w14:textId="77777777" w:rsidR="002257C2" w:rsidRPr="00346E02" w:rsidRDefault="002257C2" w:rsidP="002257C2">
            <w:pPr>
              <w:rPr>
                <w:rFonts w:eastAsia="DengXian"/>
                <w:highlight w:val="green"/>
                <w:lang w:eastAsia="zh-CN"/>
              </w:rPr>
            </w:pPr>
            <w:r w:rsidRPr="00346E02">
              <w:rPr>
                <w:rFonts w:eastAsia="DengXian" w:hint="eastAsia"/>
                <w:highlight w:val="green"/>
                <w:lang w:eastAsia="zh-CN"/>
              </w:rPr>
              <w:t>A</w:t>
            </w:r>
            <w:r w:rsidRPr="00346E02">
              <w:rPr>
                <w:rFonts w:eastAsia="DengXian"/>
                <w:highlight w:val="green"/>
                <w:lang w:eastAsia="zh-CN"/>
              </w:rPr>
              <w:t>greement</w:t>
            </w:r>
          </w:p>
          <w:p w14:paraId="1E93ECB2" w14:textId="77777777" w:rsidR="002257C2" w:rsidRPr="00346E02" w:rsidRDefault="002257C2" w:rsidP="002257C2">
            <w:r w:rsidRPr="00346E02">
              <w:t>In Rel-19 AI/ML based positioning, regarding the time domain channel measurements, RAN1 investigate the following alternatives:</w:t>
            </w:r>
          </w:p>
          <w:p w14:paraId="2BEC3A6A" w14:textId="77777777" w:rsidR="002257C2" w:rsidRPr="00346E02" w:rsidRDefault="002257C2" w:rsidP="00285CD3">
            <w:pPr>
              <w:pStyle w:val="ListParagraph"/>
              <w:widowControl w:val="0"/>
              <w:numPr>
                <w:ilvl w:val="3"/>
                <w:numId w:val="15"/>
              </w:numPr>
              <w:ind w:left="720"/>
              <w:contextualSpacing w:val="0"/>
              <w:jc w:val="both"/>
            </w:pPr>
            <w:r w:rsidRPr="00346E02">
              <w:t xml:space="preserve">Alternative (a).  Sample-based measurements, where the timing information is an integer multiple of sampling periods. </w:t>
            </w:r>
          </w:p>
          <w:p w14:paraId="2089AE81" w14:textId="77777777" w:rsidR="002257C2" w:rsidRPr="00346E02" w:rsidRDefault="002257C2" w:rsidP="00285CD3">
            <w:pPr>
              <w:pStyle w:val="ListParagraph"/>
              <w:widowControl w:val="0"/>
              <w:numPr>
                <w:ilvl w:val="3"/>
                <w:numId w:val="15"/>
              </w:numPr>
              <w:ind w:left="720"/>
              <w:contextualSpacing w:val="0"/>
              <w:jc w:val="both"/>
            </w:pPr>
            <w:r w:rsidRPr="00346E02">
              <w:t>Alternative (b).  Path-based measurements, where the timing information is according to the detected path timing and may not be an integer multiple of sampling periods.</w:t>
            </w:r>
          </w:p>
          <w:p w14:paraId="5CF854F7" w14:textId="77777777" w:rsidR="002257C2" w:rsidRPr="00346E02" w:rsidRDefault="002257C2" w:rsidP="002257C2">
            <w:r w:rsidRPr="00346E02">
              <w:t>The issues to be studied include, but not limited to, the following:</w:t>
            </w:r>
          </w:p>
          <w:p w14:paraId="3DE07A39" w14:textId="77777777" w:rsidR="002257C2" w:rsidRPr="00346E02" w:rsidRDefault="002257C2" w:rsidP="00285CD3">
            <w:pPr>
              <w:pStyle w:val="ListParagraph"/>
              <w:widowControl w:val="0"/>
              <w:numPr>
                <w:ilvl w:val="3"/>
                <w:numId w:val="15"/>
              </w:numPr>
              <w:ind w:left="720"/>
              <w:contextualSpacing w:val="0"/>
              <w:jc w:val="both"/>
            </w:pPr>
            <w:r w:rsidRPr="00346E02">
              <w:t>Tradeoff of positioning accuracy and signaling overhead</w:t>
            </w:r>
          </w:p>
          <w:p w14:paraId="67BDA529" w14:textId="77777777" w:rsidR="002257C2" w:rsidRPr="00346E02" w:rsidRDefault="002257C2" w:rsidP="00285CD3">
            <w:pPr>
              <w:pStyle w:val="ListParagraph"/>
              <w:widowControl w:val="0"/>
              <w:numPr>
                <w:ilvl w:val="3"/>
                <w:numId w:val="15"/>
              </w:numPr>
              <w:ind w:left="720"/>
              <w:contextualSpacing w:val="0"/>
              <w:jc w:val="both"/>
            </w:pPr>
            <w:r w:rsidRPr="00346E02">
              <w:t xml:space="preserve">Impact and necessary details of </w:t>
            </w:r>
            <w:proofErr w:type="spellStart"/>
            <w:r w:rsidRPr="00346E02">
              <w:t>gNB</w:t>
            </w:r>
            <w:proofErr w:type="spellEnd"/>
            <w:r w:rsidRPr="00346E02">
              <w:t xml:space="preserve">/UE implementation to obtain the channel measurement values. </w:t>
            </w:r>
          </w:p>
          <w:p w14:paraId="71760888" w14:textId="77777777" w:rsidR="002257C2" w:rsidRPr="00346E02" w:rsidRDefault="002257C2" w:rsidP="00285CD3">
            <w:pPr>
              <w:pStyle w:val="ListParagraph"/>
              <w:widowControl w:val="0"/>
              <w:numPr>
                <w:ilvl w:val="3"/>
                <w:numId w:val="15"/>
              </w:numPr>
              <w:ind w:left="720"/>
              <w:contextualSpacing w:val="0"/>
              <w:jc w:val="both"/>
            </w:pPr>
            <w:r w:rsidRPr="00346E02">
              <w:t>Whether the same Alternative(s) applies to all cases or not</w:t>
            </w:r>
          </w:p>
          <w:p w14:paraId="58324629" w14:textId="77777777" w:rsidR="002257C2" w:rsidRPr="00346E02" w:rsidRDefault="002257C2" w:rsidP="00285CD3">
            <w:pPr>
              <w:pStyle w:val="ListParagraph"/>
              <w:widowControl w:val="0"/>
              <w:numPr>
                <w:ilvl w:val="3"/>
                <w:numId w:val="15"/>
              </w:numPr>
              <w:ind w:left="720"/>
              <w:contextualSpacing w:val="0"/>
              <w:jc w:val="both"/>
            </w:pPr>
            <w:r w:rsidRPr="00346E02">
              <w:t>Applicability and necessity of specifying the Alternative(s) to different cases</w:t>
            </w:r>
          </w:p>
          <w:p w14:paraId="1BBA7D5F" w14:textId="77777777" w:rsidR="002257C2" w:rsidRPr="00346E02" w:rsidRDefault="002257C2" w:rsidP="00285CD3">
            <w:pPr>
              <w:pStyle w:val="ListParagraph"/>
              <w:widowControl w:val="0"/>
              <w:numPr>
                <w:ilvl w:val="3"/>
                <w:numId w:val="15"/>
              </w:numPr>
              <w:ind w:left="720"/>
              <w:contextualSpacing w:val="0"/>
              <w:jc w:val="both"/>
            </w:pPr>
            <w:r w:rsidRPr="00346E02">
              <w:t xml:space="preserve">Note: different sub-cases may have different issues. </w:t>
            </w:r>
          </w:p>
          <w:p w14:paraId="5C685D42" w14:textId="77777777" w:rsidR="002257C2" w:rsidRPr="00346E02" w:rsidRDefault="002257C2" w:rsidP="002257C2">
            <w:r w:rsidRPr="00346E02">
              <w:t>Note: In addition to timing information, the components for the channel measurement for model input may also include power and potentially phase. To provide the type of the channel measurement in their investigation.</w:t>
            </w:r>
          </w:p>
          <w:p w14:paraId="2ACE8C36" w14:textId="77777777" w:rsidR="002257C2" w:rsidRPr="00346E02" w:rsidRDefault="002257C2" w:rsidP="002257C2">
            <w:pPr>
              <w:rPr>
                <w:rFonts w:eastAsia="DengXian"/>
                <w:b/>
                <w:bCs/>
                <w:lang w:eastAsia="zh-CN"/>
              </w:rPr>
            </w:pPr>
          </w:p>
          <w:p w14:paraId="50E5C849" w14:textId="77777777" w:rsidR="002257C2" w:rsidRPr="00346E02" w:rsidRDefault="002257C2" w:rsidP="002257C2">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1A417C1A" w14:textId="77777777" w:rsidR="002257C2" w:rsidRPr="00346E02" w:rsidRDefault="002257C2" w:rsidP="002257C2">
            <w:r w:rsidRPr="00346E02">
              <w:t xml:space="preserve">For AI/ML assisted positioning Case 3a, at least LOS/NLOS indicator and/or timing information are supported for reporting. </w:t>
            </w:r>
          </w:p>
          <w:p w14:paraId="5D42B448" w14:textId="77777777" w:rsidR="002257C2" w:rsidRPr="00346E02" w:rsidRDefault="002257C2" w:rsidP="00285CD3">
            <w:pPr>
              <w:pStyle w:val="ListParagraph"/>
              <w:widowControl w:val="0"/>
              <w:numPr>
                <w:ilvl w:val="0"/>
                <w:numId w:val="16"/>
              </w:numPr>
              <w:contextualSpacing w:val="0"/>
              <w:jc w:val="both"/>
            </w:pPr>
            <w:r w:rsidRPr="00346E02">
              <w:t>If LOS/NLOS indicator is reported, the indicator can be reported as soft indicator or hard indicator as defined in 38.214.</w:t>
            </w:r>
          </w:p>
          <w:p w14:paraId="630B08E5" w14:textId="77777777" w:rsidR="002257C2" w:rsidRPr="00346E02" w:rsidRDefault="002257C2" w:rsidP="00285CD3">
            <w:pPr>
              <w:pStyle w:val="ListParagraph"/>
              <w:widowControl w:val="0"/>
              <w:numPr>
                <w:ilvl w:val="0"/>
                <w:numId w:val="16"/>
              </w:numPr>
              <w:contextualSpacing w:val="0"/>
              <w:jc w:val="both"/>
            </w:pPr>
            <w:r w:rsidRPr="00346E02">
              <w:t xml:space="preserve">If timing information is reported, the timing information at least can be reported via UL RTOA or </w:t>
            </w:r>
            <w:proofErr w:type="spellStart"/>
            <w:r w:rsidRPr="00346E02">
              <w:t>gNB</w:t>
            </w:r>
            <w:proofErr w:type="spellEnd"/>
            <w:r w:rsidRPr="00346E02">
              <w:t xml:space="preserve"> Rx-Tx time difference as defined in 38.215.</w:t>
            </w:r>
          </w:p>
          <w:p w14:paraId="396111C2" w14:textId="77777777" w:rsidR="002257C2" w:rsidRPr="00346E02" w:rsidRDefault="002257C2" w:rsidP="00285CD3">
            <w:pPr>
              <w:pStyle w:val="ListParagraph"/>
              <w:widowControl w:val="0"/>
              <w:numPr>
                <w:ilvl w:val="0"/>
                <w:numId w:val="16"/>
              </w:numPr>
              <w:contextualSpacing w:val="0"/>
              <w:jc w:val="both"/>
            </w:pPr>
            <w:r w:rsidRPr="00346E02">
              <w:t>Note: details of the report are pending further discussion.</w:t>
            </w:r>
          </w:p>
          <w:p w14:paraId="5BF30DC6" w14:textId="77777777" w:rsidR="002257C2" w:rsidRPr="00346E02" w:rsidRDefault="002257C2" w:rsidP="002257C2">
            <w:pPr>
              <w:rPr>
                <w:rFonts w:eastAsia="DengXian"/>
                <w:b/>
                <w:bCs/>
                <w:lang w:eastAsia="zh-CN"/>
              </w:rPr>
            </w:pPr>
          </w:p>
          <w:p w14:paraId="16645E04" w14:textId="77777777" w:rsidR="002257C2" w:rsidRPr="00346E02" w:rsidRDefault="002257C2" w:rsidP="002257C2">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23778750" w14:textId="77777777" w:rsidR="002257C2" w:rsidRPr="00346E02" w:rsidRDefault="002257C2" w:rsidP="002257C2">
            <w:r w:rsidRPr="00346E02">
              <w:t xml:space="preserve">For AI/ML assisted positioning </w:t>
            </w:r>
            <w:r w:rsidRPr="002B10FA">
              <w:t>Case 2a</w:t>
            </w:r>
            <w:r w:rsidRPr="00346E02">
              <w:t xml:space="preserve">, at least LOS/NLOS indicator and/or timing information are supported for reporting. </w:t>
            </w:r>
          </w:p>
          <w:p w14:paraId="3B8EC2F5" w14:textId="77777777" w:rsidR="002257C2" w:rsidRPr="00346E02" w:rsidRDefault="002257C2" w:rsidP="00285CD3">
            <w:pPr>
              <w:pStyle w:val="ListParagraph"/>
              <w:widowControl w:val="0"/>
              <w:numPr>
                <w:ilvl w:val="0"/>
                <w:numId w:val="16"/>
              </w:numPr>
              <w:contextualSpacing w:val="0"/>
              <w:jc w:val="both"/>
            </w:pPr>
            <w:r w:rsidRPr="00346E02">
              <w:t>If LOS/NLOS indicator is reported, the indicator can be reported as soft indicator or hard indicator as defined in 38.214.</w:t>
            </w:r>
          </w:p>
          <w:p w14:paraId="6EDA0200" w14:textId="77777777" w:rsidR="002257C2" w:rsidRPr="00346E02" w:rsidRDefault="002257C2" w:rsidP="00285CD3">
            <w:pPr>
              <w:pStyle w:val="ListParagraph"/>
              <w:widowControl w:val="0"/>
              <w:numPr>
                <w:ilvl w:val="0"/>
                <w:numId w:val="16"/>
              </w:numPr>
              <w:contextualSpacing w:val="0"/>
              <w:jc w:val="both"/>
            </w:pPr>
            <w:r w:rsidRPr="00346E02">
              <w:t>If timing information is reported, the timing information at least can be reported via DL RSTD or UE Rx-Tx time difference as defined in 38.215.</w:t>
            </w:r>
          </w:p>
          <w:p w14:paraId="3C8BA167" w14:textId="77777777" w:rsidR="002257C2" w:rsidRPr="00346E02" w:rsidRDefault="002257C2" w:rsidP="00285CD3">
            <w:pPr>
              <w:pStyle w:val="ListParagraph"/>
              <w:widowControl w:val="0"/>
              <w:numPr>
                <w:ilvl w:val="0"/>
                <w:numId w:val="16"/>
              </w:numPr>
              <w:contextualSpacing w:val="0"/>
              <w:jc w:val="both"/>
            </w:pPr>
            <w:r w:rsidRPr="00346E02">
              <w:t>Note: details of the report are pending further discussion.</w:t>
            </w:r>
          </w:p>
          <w:p w14:paraId="53BBB95E" w14:textId="77777777" w:rsidR="002257C2" w:rsidRPr="00346E02" w:rsidRDefault="002257C2" w:rsidP="002257C2">
            <w:pPr>
              <w:rPr>
                <w:rFonts w:eastAsia="DengXian"/>
                <w:b/>
                <w:bCs/>
                <w:lang w:eastAsia="zh-CN"/>
              </w:rPr>
            </w:pPr>
          </w:p>
          <w:p w14:paraId="63C339E4" w14:textId="77777777" w:rsidR="002257C2" w:rsidRPr="00346E02" w:rsidRDefault="002257C2" w:rsidP="002257C2">
            <w:pPr>
              <w:rPr>
                <w:b/>
                <w:highlight w:val="green"/>
              </w:rPr>
            </w:pPr>
            <w:r w:rsidRPr="00346E02">
              <w:rPr>
                <w:b/>
                <w:highlight w:val="green"/>
              </w:rPr>
              <w:t>Agreement</w:t>
            </w:r>
          </w:p>
          <w:p w14:paraId="5390CB80" w14:textId="77777777" w:rsidR="002257C2" w:rsidRPr="00346E02" w:rsidRDefault="002257C2" w:rsidP="002257C2">
            <w:pPr>
              <w:rPr>
                <w:szCs w:val="18"/>
              </w:rPr>
            </w:pPr>
            <w:r w:rsidRPr="00346E02">
              <w:rPr>
                <w:szCs w:val="18"/>
              </w:rPr>
              <w:t xml:space="preserve">For LMF-side model, RAN1 studies whether/what assistance information and/or measurement report may be sent from UE/PRU, and/or </w:t>
            </w:r>
            <w:proofErr w:type="spellStart"/>
            <w:r w:rsidRPr="00346E02">
              <w:rPr>
                <w:szCs w:val="18"/>
              </w:rPr>
              <w:t>gNB</w:t>
            </w:r>
            <w:proofErr w:type="spellEnd"/>
            <w:r w:rsidRPr="00346E02">
              <w:rPr>
                <w:szCs w:val="18"/>
              </w:rPr>
              <w:t xml:space="preserve"> to LMF to assist at least for the performance monitoring.</w:t>
            </w:r>
          </w:p>
          <w:p w14:paraId="74DBC803" w14:textId="77777777" w:rsidR="002257C2" w:rsidRPr="00346E02" w:rsidRDefault="002257C2" w:rsidP="00285CD3">
            <w:pPr>
              <w:pStyle w:val="ListParagraph"/>
              <w:widowControl w:val="0"/>
              <w:numPr>
                <w:ilvl w:val="0"/>
                <w:numId w:val="17"/>
              </w:numPr>
              <w:contextualSpacing w:val="0"/>
              <w:jc w:val="both"/>
            </w:pPr>
            <w:r w:rsidRPr="00346E02">
              <w:rPr>
                <w:szCs w:val="18"/>
              </w:rPr>
              <w:lastRenderedPageBreak/>
              <w:t xml:space="preserve">RAN1 understands that it is out of RAN1 scope to define monitoring metric calculation and related model management decisions for LMF-side model. </w:t>
            </w:r>
          </w:p>
          <w:p w14:paraId="2E95051D" w14:textId="77777777" w:rsidR="002257C2" w:rsidRPr="00346E02" w:rsidRDefault="002257C2" w:rsidP="002257C2">
            <w:pPr>
              <w:rPr>
                <w:rFonts w:eastAsia="DengXian"/>
                <w:b/>
                <w:bCs/>
                <w:lang w:eastAsia="zh-CN"/>
              </w:rPr>
            </w:pPr>
          </w:p>
          <w:p w14:paraId="25F20446" w14:textId="77777777" w:rsidR="002257C2" w:rsidRPr="00346E02" w:rsidRDefault="002257C2" w:rsidP="002257C2">
            <w:pPr>
              <w:rPr>
                <w:b/>
                <w:highlight w:val="green"/>
              </w:rPr>
            </w:pPr>
            <w:r w:rsidRPr="00346E02">
              <w:rPr>
                <w:b/>
                <w:highlight w:val="green"/>
              </w:rPr>
              <w:t>Agreement</w:t>
            </w:r>
          </w:p>
          <w:p w14:paraId="509AC9FF" w14:textId="77777777" w:rsidR="002257C2" w:rsidRPr="00346E02" w:rsidRDefault="002257C2" w:rsidP="002257C2">
            <w:pPr>
              <w:rPr>
                <w:rFonts w:cs="DengXian"/>
              </w:rPr>
            </w:pPr>
            <w:r w:rsidRPr="00346E02">
              <w:t xml:space="preserve">For AI/ML based positioning Case 3b, for </w:t>
            </w:r>
            <w:proofErr w:type="spellStart"/>
            <w:r w:rsidRPr="00346E02">
              <w:t>gNB</w:t>
            </w:r>
            <w:proofErr w:type="spellEnd"/>
            <w:r w:rsidRPr="00346E02">
              <w:t xml:space="preserve"> channel measurements reported to LMF, </w:t>
            </w:r>
            <w:r w:rsidRPr="00346E02">
              <w:rPr>
                <w:rFonts w:cs="DengXian"/>
              </w:rPr>
              <w:t xml:space="preserve">the timing information is represented relative to a reference time. </w:t>
            </w:r>
          </w:p>
          <w:p w14:paraId="5D4409EF" w14:textId="77777777" w:rsidR="002257C2" w:rsidRPr="00346E02" w:rsidRDefault="002257C2" w:rsidP="00285CD3">
            <w:pPr>
              <w:pStyle w:val="ListParagraph"/>
              <w:widowControl w:val="0"/>
              <w:numPr>
                <w:ilvl w:val="0"/>
                <w:numId w:val="18"/>
              </w:numPr>
              <w:contextualSpacing w:val="0"/>
              <w:jc w:val="both"/>
              <w:rPr>
                <w:rFonts w:cs="DengXian"/>
              </w:rPr>
            </w:pPr>
            <w:r w:rsidRPr="00346E02">
              <w:rPr>
                <w:rFonts w:cs="DengXian"/>
              </w:rPr>
              <w:t>FFS: Whether any specification impact of the reference time used to represent the timing information. Details of the reference time</w:t>
            </w:r>
          </w:p>
          <w:p w14:paraId="163E0EE9" w14:textId="77777777" w:rsidR="002257C2" w:rsidRPr="00A73E8E" w:rsidRDefault="002257C2" w:rsidP="002257C2">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14:paraId="65CEC880" w14:textId="77777777" w:rsidR="002257C2" w:rsidRPr="00346E02" w:rsidRDefault="002257C2" w:rsidP="002257C2">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48EEB7C2" w14:textId="77777777" w:rsidR="002257C2" w:rsidRPr="00346E02" w:rsidRDefault="002257C2" w:rsidP="00285CD3">
            <w:pPr>
              <w:pStyle w:val="ListParagraph"/>
              <w:widowControl w:val="0"/>
              <w:numPr>
                <w:ilvl w:val="0"/>
                <w:numId w:val="19"/>
              </w:numPr>
              <w:contextualSpacing w:val="0"/>
              <w:jc w:val="both"/>
              <w:rPr>
                <w:rFonts w:cs="DengXian"/>
              </w:rPr>
            </w:pPr>
            <w:r w:rsidRPr="00346E02">
              <w:t>Tradeoff of positioning accuracy and signaling overhe</w:t>
            </w:r>
            <w:r>
              <w:t>ad</w:t>
            </w:r>
          </w:p>
          <w:p w14:paraId="090C5E7A" w14:textId="77777777" w:rsidR="002257C2" w:rsidRPr="00346E02" w:rsidRDefault="002257C2" w:rsidP="00285CD3">
            <w:pPr>
              <w:pStyle w:val="ListParagraph"/>
              <w:widowControl w:val="0"/>
              <w:numPr>
                <w:ilvl w:val="0"/>
                <w:numId w:val="19"/>
              </w:numPr>
              <w:contextualSpacing w:val="0"/>
              <w:jc w:val="both"/>
              <w:rPr>
                <w:rFonts w:cs="DengXian"/>
              </w:rPr>
            </w:pPr>
            <w:r w:rsidRPr="00346E02">
              <w:rPr>
                <w:rFonts w:cs="Calibri"/>
              </w:rPr>
              <w:t>The impact of transmitter and receiver implementation</w:t>
            </w:r>
          </w:p>
          <w:p w14:paraId="3A912F5C" w14:textId="77777777" w:rsidR="002257C2" w:rsidRPr="00346E02" w:rsidRDefault="002257C2" w:rsidP="00285CD3">
            <w:pPr>
              <w:pStyle w:val="ListParagraph"/>
              <w:widowControl w:val="0"/>
              <w:numPr>
                <w:ilvl w:val="0"/>
                <w:numId w:val="19"/>
              </w:numPr>
              <w:contextualSpacing w:val="0"/>
              <w:jc w:val="both"/>
              <w:rPr>
                <w:rFonts w:cs="DengXian"/>
              </w:rPr>
            </w:pPr>
            <w:r w:rsidRPr="00346E02">
              <w:t>Specification impact</w:t>
            </w:r>
          </w:p>
          <w:p w14:paraId="6ED2A95F" w14:textId="77777777" w:rsidR="002257C2" w:rsidRPr="00346E02" w:rsidRDefault="002257C2" w:rsidP="00285CD3">
            <w:pPr>
              <w:pStyle w:val="ListParagraph"/>
              <w:widowControl w:val="0"/>
              <w:numPr>
                <w:ilvl w:val="0"/>
                <w:numId w:val="19"/>
              </w:numPr>
              <w:contextualSpacing w:val="0"/>
              <w:jc w:val="both"/>
              <w:rPr>
                <w:rFonts w:cs="DengXian"/>
              </w:rPr>
            </w:pPr>
            <w:r w:rsidRPr="00346E02">
              <w:rPr>
                <w:rFonts w:eastAsia="SimSun" w:hint="eastAsia"/>
              </w:rPr>
              <w:t>Other aspects are not precluded</w:t>
            </w:r>
          </w:p>
          <w:p w14:paraId="22B89042" w14:textId="77777777" w:rsidR="002257C2" w:rsidRDefault="002257C2" w:rsidP="002257C2">
            <w:pPr>
              <w:rPr>
                <w:rFonts w:cs="DengXian"/>
              </w:rPr>
            </w:pPr>
            <w:r w:rsidRPr="00346E02">
              <w:rPr>
                <w:rFonts w:cs="DengXian"/>
              </w:rPr>
              <w:t>Note: the phase information may be used in different ways, e.g., one phase value for the first path or first sample only; triplet of {timing information, power information, phase information} for CIR, etc.</w:t>
            </w:r>
          </w:p>
          <w:p w14:paraId="6032821F" w14:textId="77777777" w:rsidR="002257C2" w:rsidRDefault="002257C2" w:rsidP="002257C2">
            <w:pPr>
              <w:ind w:right="-22"/>
              <w:jc w:val="both"/>
            </w:pPr>
          </w:p>
        </w:tc>
      </w:tr>
    </w:tbl>
    <w:p w14:paraId="38E01BAF" w14:textId="77777777" w:rsidR="002257C2" w:rsidRPr="00D40002" w:rsidRDefault="002257C2" w:rsidP="002257C2">
      <w:pPr>
        <w:ind w:right="-22"/>
        <w:jc w:val="both"/>
      </w:pPr>
    </w:p>
    <w:sectPr w:rsidR="002257C2" w:rsidRPr="00D40002" w:rsidSect="00B43EAA">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E7F1E" w14:textId="77777777" w:rsidR="00B43EAA" w:rsidRDefault="00B43EAA" w:rsidP="00001C9B">
      <w:pPr>
        <w:spacing w:after="0" w:line="240" w:lineRule="auto"/>
      </w:pPr>
      <w:r>
        <w:separator/>
      </w:r>
    </w:p>
  </w:endnote>
  <w:endnote w:type="continuationSeparator" w:id="0">
    <w:p w14:paraId="54BEA5E2" w14:textId="77777777" w:rsidR="00B43EAA" w:rsidRDefault="00B43EAA" w:rsidP="00001C9B">
      <w:pPr>
        <w:spacing w:after="0" w:line="240" w:lineRule="auto"/>
      </w:pPr>
      <w:r>
        <w:continuationSeparator/>
      </w:r>
    </w:p>
  </w:endnote>
  <w:endnote w:type="continuationNotice" w:id="1">
    <w:p w14:paraId="50E1FF8E" w14:textId="77777777" w:rsidR="00B43EAA" w:rsidRDefault="00B43E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C7496" w14:textId="77777777" w:rsidR="00B43EAA" w:rsidRDefault="00B43EAA" w:rsidP="00001C9B">
      <w:pPr>
        <w:spacing w:after="0" w:line="240" w:lineRule="auto"/>
      </w:pPr>
      <w:r>
        <w:separator/>
      </w:r>
    </w:p>
  </w:footnote>
  <w:footnote w:type="continuationSeparator" w:id="0">
    <w:p w14:paraId="2BE61A23" w14:textId="77777777" w:rsidR="00B43EAA" w:rsidRDefault="00B43EAA" w:rsidP="00001C9B">
      <w:pPr>
        <w:spacing w:after="0" w:line="240" w:lineRule="auto"/>
      </w:pPr>
      <w:r>
        <w:continuationSeparator/>
      </w:r>
    </w:p>
  </w:footnote>
  <w:footnote w:type="continuationNotice" w:id="1">
    <w:p w14:paraId="5D49D077" w14:textId="77777777" w:rsidR="00B43EAA" w:rsidRDefault="00B43E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7B02D8"/>
    <w:multiLevelType w:val="hybridMultilevel"/>
    <w:tmpl w:val="9626ACCC"/>
    <w:lvl w:ilvl="0" w:tplc="8D6266A0">
      <w:start w:val="1"/>
      <w:numFmt w:val="bullet"/>
      <w:lvlText w:val=""/>
      <w:lvlJc w:val="left"/>
      <w:pPr>
        <w:ind w:left="720" w:hanging="360"/>
      </w:pPr>
      <w:rPr>
        <w:rFonts w:ascii="Symbol" w:hAnsi="Symbol"/>
      </w:rPr>
    </w:lvl>
    <w:lvl w:ilvl="1" w:tplc="60947024">
      <w:start w:val="1"/>
      <w:numFmt w:val="bullet"/>
      <w:lvlText w:val=""/>
      <w:lvlJc w:val="left"/>
      <w:pPr>
        <w:ind w:left="720" w:hanging="360"/>
      </w:pPr>
      <w:rPr>
        <w:rFonts w:ascii="Symbol" w:hAnsi="Symbol"/>
      </w:rPr>
    </w:lvl>
    <w:lvl w:ilvl="2" w:tplc="AE2C5DE0">
      <w:start w:val="1"/>
      <w:numFmt w:val="bullet"/>
      <w:lvlText w:val=""/>
      <w:lvlJc w:val="left"/>
      <w:pPr>
        <w:ind w:left="720" w:hanging="360"/>
      </w:pPr>
      <w:rPr>
        <w:rFonts w:ascii="Symbol" w:hAnsi="Symbol"/>
      </w:rPr>
    </w:lvl>
    <w:lvl w:ilvl="3" w:tplc="E7427BB6">
      <w:start w:val="1"/>
      <w:numFmt w:val="bullet"/>
      <w:lvlText w:val=""/>
      <w:lvlJc w:val="left"/>
      <w:pPr>
        <w:ind w:left="720" w:hanging="360"/>
      </w:pPr>
      <w:rPr>
        <w:rFonts w:ascii="Symbol" w:hAnsi="Symbol"/>
      </w:rPr>
    </w:lvl>
    <w:lvl w:ilvl="4" w:tplc="751AF988">
      <w:start w:val="1"/>
      <w:numFmt w:val="bullet"/>
      <w:lvlText w:val=""/>
      <w:lvlJc w:val="left"/>
      <w:pPr>
        <w:ind w:left="720" w:hanging="360"/>
      </w:pPr>
      <w:rPr>
        <w:rFonts w:ascii="Symbol" w:hAnsi="Symbol"/>
      </w:rPr>
    </w:lvl>
    <w:lvl w:ilvl="5" w:tplc="9550BCCE">
      <w:start w:val="1"/>
      <w:numFmt w:val="bullet"/>
      <w:lvlText w:val=""/>
      <w:lvlJc w:val="left"/>
      <w:pPr>
        <w:ind w:left="720" w:hanging="360"/>
      </w:pPr>
      <w:rPr>
        <w:rFonts w:ascii="Symbol" w:hAnsi="Symbol"/>
      </w:rPr>
    </w:lvl>
    <w:lvl w:ilvl="6" w:tplc="B5B8D4B0">
      <w:start w:val="1"/>
      <w:numFmt w:val="bullet"/>
      <w:lvlText w:val=""/>
      <w:lvlJc w:val="left"/>
      <w:pPr>
        <w:ind w:left="720" w:hanging="360"/>
      </w:pPr>
      <w:rPr>
        <w:rFonts w:ascii="Symbol" w:hAnsi="Symbol"/>
      </w:rPr>
    </w:lvl>
    <w:lvl w:ilvl="7" w:tplc="FE2A4EA0">
      <w:start w:val="1"/>
      <w:numFmt w:val="bullet"/>
      <w:lvlText w:val=""/>
      <w:lvlJc w:val="left"/>
      <w:pPr>
        <w:ind w:left="720" w:hanging="360"/>
      </w:pPr>
      <w:rPr>
        <w:rFonts w:ascii="Symbol" w:hAnsi="Symbol"/>
      </w:rPr>
    </w:lvl>
    <w:lvl w:ilvl="8" w:tplc="C696EDCA">
      <w:start w:val="1"/>
      <w:numFmt w:val="bullet"/>
      <w:lvlText w:val=""/>
      <w:lvlJc w:val="left"/>
      <w:pPr>
        <w:ind w:left="720" w:hanging="360"/>
      </w:pPr>
      <w:rPr>
        <w:rFonts w:ascii="Symbol" w:hAnsi="Symbol"/>
      </w:rPr>
    </w:lvl>
  </w:abstractNum>
  <w:abstractNum w:abstractNumId="5" w15:restartNumberingAfterBreak="0">
    <w:nsid w:val="2F07593C"/>
    <w:multiLevelType w:val="hybridMultilevel"/>
    <w:tmpl w:val="32C40B64"/>
    <w:lvl w:ilvl="0" w:tplc="610EAE8E">
      <w:start w:val="1"/>
      <w:numFmt w:val="bullet"/>
      <w:lvlText w:val=""/>
      <w:lvlJc w:val="left"/>
      <w:pPr>
        <w:ind w:left="1000" w:hanging="360"/>
      </w:pPr>
      <w:rPr>
        <w:rFonts w:ascii="Symbol" w:hAnsi="Symbol"/>
      </w:rPr>
    </w:lvl>
    <w:lvl w:ilvl="1" w:tplc="33F84326">
      <w:start w:val="1"/>
      <w:numFmt w:val="bullet"/>
      <w:lvlText w:val=""/>
      <w:lvlJc w:val="left"/>
      <w:pPr>
        <w:ind w:left="1000" w:hanging="360"/>
      </w:pPr>
      <w:rPr>
        <w:rFonts w:ascii="Symbol" w:hAnsi="Symbol"/>
      </w:rPr>
    </w:lvl>
    <w:lvl w:ilvl="2" w:tplc="87E0161A">
      <w:start w:val="1"/>
      <w:numFmt w:val="bullet"/>
      <w:lvlText w:val=""/>
      <w:lvlJc w:val="left"/>
      <w:pPr>
        <w:ind w:left="1000" w:hanging="360"/>
      </w:pPr>
      <w:rPr>
        <w:rFonts w:ascii="Symbol" w:hAnsi="Symbol"/>
      </w:rPr>
    </w:lvl>
    <w:lvl w:ilvl="3" w:tplc="30349852">
      <w:start w:val="1"/>
      <w:numFmt w:val="bullet"/>
      <w:lvlText w:val=""/>
      <w:lvlJc w:val="left"/>
      <w:pPr>
        <w:ind w:left="1000" w:hanging="360"/>
      </w:pPr>
      <w:rPr>
        <w:rFonts w:ascii="Symbol" w:hAnsi="Symbol"/>
      </w:rPr>
    </w:lvl>
    <w:lvl w:ilvl="4" w:tplc="0BA4EAB0">
      <w:start w:val="1"/>
      <w:numFmt w:val="bullet"/>
      <w:lvlText w:val=""/>
      <w:lvlJc w:val="left"/>
      <w:pPr>
        <w:ind w:left="1000" w:hanging="360"/>
      </w:pPr>
      <w:rPr>
        <w:rFonts w:ascii="Symbol" w:hAnsi="Symbol"/>
      </w:rPr>
    </w:lvl>
    <w:lvl w:ilvl="5" w:tplc="18C47A24">
      <w:start w:val="1"/>
      <w:numFmt w:val="bullet"/>
      <w:lvlText w:val=""/>
      <w:lvlJc w:val="left"/>
      <w:pPr>
        <w:ind w:left="1000" w:hanging="360"/>
      </w:pPr>
      <w:rPr>
        <w:rFonts w:ascii="Symbol" w:hAnsi="Symbol"/>
      </w:rPr>
    </w:lvl>
    <w:lvl w:ilvl="6" w:tplc="1D7C90AE">
      <w:start w:val="1"/>
      <w:numFmt w:val="bullet"/>
      <w:lvlText w:val=""/>
      <w:lvlJc w:val="left"/>
      <w:pPr>
        <w:ind w:left="1000" w:hanging="360"/>
      </w:pPr>
      <w:rPr>
        <w:rFonts w:ascii="Symbol" w:hAnsi="Symbol"/>
      </w:rPr>
    </w:lvl>
    <w:lvl w:ilvl="7" w:tplc="D674DAA0">
      <w:start w:val="1"/>
      <w:numFmt w:val="bullet"/>
      <w:lvlText w:val=""/>
      <w:lvlJc w:val="left"/>
      <w:pPr>
        <w:ind w:left="1000" w:hanging="360"/>
      </w:pPr>
      <w:rPr>
        <w:rFonts w:ascii="Symbol" w:hAnsi="Symbol"/>
      </w:rPr>
    </w:lvl>
    <w:lvl w:ilvl="8" w:tplc="B82E3AD8">
      <w:start w:val="1"/>
      <w:numFmt w:val="bullet"/>
      <w:lvlText w:val=""/>
      <w:lvlJc w:val="left"/>
      <w:pPr>
        <w:ind w:left="1000" w:hanging="360"/>
      </w:pPr>
      <w:rPr>
        <w:rFonts w:ascii="Symbol" w:hAnsi="Symbol"/>
      </w:rPr>
    </w:lvl>
  </w:abstractNum>
  <w:abstractNum w:abstractNumId="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3E443D"/>
    <w:multiLevelType w:val="multilevel"/>
    <w:tmpl w:val="2A94F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3B4A55"/>
    <w:multiLevelType w:val="hybridMultilevel"/>
    <w:tmpl w:val="AC023A28"/>
    <w:lvl w:ilvl="0" w:tplc="5DA2A6C2">
      <w:start w:val="1"/>
      <w:numFmt w:val="bullet"/>
      <w:lvlText w:val="o"/>
      <w:lvlJc w:val="left"/>
      <w:pPr>
        <w:tabs>
          <w:tab w:val="num" w:pos="720"/>
        </w:tabs>
        <w:ind w:left="720" w:hanging="360"/>
      </w:pPr>
      <w:rPr>
        <w:rFonts w:ascii="Courier New" w:hAnsi="Courier New" w:hint="default"/>
      </w:rPr>
    </w:lvl>
    <w:lvl w:ilvl="1" w:tplc="11B468C6">
      <w:start w:val="1"/>
      <w:numFmt w:val="bullet"/>
      <w:lvlText w:val="o"/>
      <w:lvlJc w:val="left"/>
      <w:pPr>
        <w:tabs>
          <w:tab w:val="num" w:pos="1440"/>
        </w:tabs>
        <w:ind w:left="1440" w:hanging="360"/>
      </w:pPr>
      <w:rPr>
        <w:rFonts w:ascii="Courier New" w:hAnsi="Courier New" w:hint="default"/>
      </w:rPr>
    </w:lvl>
    <w:lvl w:ilvl="2" w:tplc="EF1821E6" w:tentative="1">
      <w:start w:val="1"/>
      <w:numFmt w:val="bullet"/>
      <w:lvlText w:val="o"/>
      <w:lvlJc w:val="left"/>
      <w:pPr>
        <w:tabs>
          <w:tab w:val="num" w:pos="2160"/>
        </w:tabs>
        <w:ind w:left="2160" w:hanging="360"/>
      </w:pPr>
      <w:rPr>
        <w:rFonts w:ascii="Courier New" w:hAnsi="Courier New" w:hint="default"/>
      </w:rPr>
    </w:lvl>
    <w:lvl w:ilvl="3" w:tplc="F23A509C" w:tentative="1">
      <w:start w:val="1"/>
      <w:numFmt w:val="bullet"/>
      <w:lvlText w:val="o"/>
      <w:lvlJc w:val="left"/>
      <w:pPr>
        <w:tabs>
          <w:tab w:val="num" w:pos="2880"/>
        </w:tabs>
        <w:ind w:left="2880" w:hanging="360"/>
      </w:pPr>
      <w:rPr>
        <w:rFonts w:ascii="Courier New" w:hAnsi="Courier New" w:hint="default"/>
      </w:rPr>
    </w:lvl>
    <w:lvl w:ilvl="4" w:tplc="C5AE55A2" w:tentative="1">
      <w:start w:val="1"/>
      <w:numFmt w:val="bullet"/>
      <w:lvlText w:val="o"/>
      <w:lvlJc w:val="left"/>
      <w:pPr>
        <w:tabs>
          <w:tab w:val="num" w:pos="3600"/>
        </w:tabs>
        <w:ind w:left="3600" w:hanging="360"/>
      </w:pPr>
      <w:rPr>
        <w:rFonts w:ascii="Courier New" w:hAnsi="Courier New" w:hint="default"/>
      </w:rPr>
    </w:lvl>
    <w:lvl w:ilvl="5" w:tplc="9B6AB5CA" w:tentative="1">
      <w:start w:val="1"/>
      <w:numFmt w:val="bullet"/>
      <w:lvlText w:val="o"/>
      <w:lvlJc w:val="left"/>
      <w:pPr>
        <w:tabs>
          <w:tab w:val="num" w:pos="4320"/>
        </w:tabs>
        <w:ind w:left="4320" w:hanging="360"/>
      </w:pPr>
      <w:rPr>
        <w:rFonts w:ascii="Courier New" w:hAnsi="Courier New" w:hint="default"/>
      </w:rPr>
    </w:lvl>
    <w:lvl w:ilvl="6" w:tplc="987660C2" w:tentative="1">
      <w:start w:val="1"/>
      <w:numFmt w:val="bullet"/>
      <w:lvlText w:val="o"/>
      <w:lvlJc w:val="left"/>
      <w:pPr>
        <w:tabs>
          <w:tab w:val="num" w:pos="5040"/>
        </w:tabs>
        <w:ind w:left="5040" w:hanging="360"/>
      </w:pPr>
      <w:rPr>
        <w:rFonts w:ascii="Courier New" w:hAnsi="Courier New" w:hint="default"/>
      </w:rPr>
    </w:lvl>
    <w:lvl w:ilvl="7" w:tplc="4AB8D1F2" w:tentative="1">
      <w:start w:val="1"/>
      <w:numFmt w:val="bullet"/>
      <w:lvlText w:val="o"/>
      <w:lvlJc w:val="left"/>
      <w:pPr>
        <w:tabs>
          <w:tab w:val="num" w:pos="5760"/>
        </w:tabs>
        <w:ind w:left="5760" w:hanging="360"/>
      </w:pPr>
      <w:rPr>
        <w:rFonts w:ascii="Courier New" w:hAnsi="Courier New" w:hint="default"/>
      </w:rPr>
    </w:lvl>
    <w:lvl w:ilvl="8" w:tplc="D1564D7E"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645AD9"/>
    <w:multiLevelType w:val="hybridMultilevel"/>
    <w:tmpl w:val="E03E5794"/>
    <w:lvl w:ilvl="0" w:tplc="5F4ECE36">
      <w:start w:val="1"/>
      <w:numFmt w:val="bullet"/>
      <w:lvlText w:val=""/>
      <w:lvlJc w:val="left"/>
      <w:pPr>
        <w:ind w:left="720" w:hanging="360"/>
      </w:pPr>
      <w:rPr>
        <w:rFonts w:ascii="Symbol" w:hAnsi="Symbol"/>
      </w:rPr>
    </w:lvl>
    <w:lvl w:ilvl="1" w:tplc="A30A270C">
      <w:start w:val="1"/>
      <w:numFmt w:val="bullet"/>
      <w:lvlText w:val=""/>
      <w:lvlJc w:val="left"/>
      <w:pPr>
        <w:ind w:left="720" w:hanging="360"/>
      </w:pPr>
      <w:rPr>
        <w:rFonts w:ascii="Symbol" w:hAnsi="Symbol"/>
      </w:rPr>
    </w:lvl>
    <w:lvl w:ilvl="2" w:tplc="543ACDE0">
      <w:start w:val="1"/>
      <w:numFmt w:val="bullet"/>
      <w:lvlText w:val=""/>
      <w:lvlJc w:val="left"/>
      <w:pPr>
        <w:ind w:left="720" w:hanging="360"/>
      </w:pPr>
      <w:rPr>
        <w:rFonts w:ascii="Symbol" w:hAnsi="Symbol"/>
      </w:rPr>
    </w:lvl>
    <w:lvl w:ilvl="3" w:tplc="B3D4488C">
      <w:start w:val="1"/>
      <w:numFmt w:val="bullet"/>
      <w:lvlText w:val=""/>
      <w:lvlJc w:val="left"/>
      <w:pPr>
        <w:ind w:left="720" w:hanging="360"/>
      </w:pPr>
      <w:rPr>
        <w:rFonts w:ascii="Symbol" w:hAnsi="Symbol"/>
      </w:rPr>
    </w:lvl>
    <w:lvl w:ilvl="4" w:tplc="A26C8B16">
      <w:start w:val="1"/>
      <w:numFmt w:val="bullet"/>
      <w:lvlText w:val=""/>
      <w:lvlJc w:val="left"/>
      <w:pPr>
        <w:ind w:left="720" w:hanging="360"/>
      </w:pPr>
      <w:rPr>
        <w:rFonts w:ascii="Symbol" w:hAnsi="Symbol"/>
      </w:rPr>
    </w:lvl>
    <w:lvl w:ilvl="5" w:tplc="6A907B90">
      <w:start w:val="1"/>
      <w:numFmt w:val="bullet"/>
      <w:lvlText w:val=""/>
      <w:lvlJc w:val="left"/>
      <w:pPr>
        <w:ind w:left="720" w:hanging="360"/>
      </w:pPr>
      <w:rPr>
        <w:rFonts w:ascii="Symbol" w:hAnsi="Symbol"/>
      </w:rPr>
    </w:lvl>
    <w:lvl w:ilvl="6" w:tplc="E228AE82">
      <w:start w:val="1"/>
      <w:numFmt w:val="bullet"/>
      <w:lvlText w:val=""/>
      <w:lvlJc w:val="left"/>
      <w:pPr>
        <w:ind w:left="720" w:hanging="360"/>
      </w:pPr>
      <w:rPr>
        <w:rFonts w:ascii="Symbol" w:hAnsi="Symbol"/>
      </w:rPr>
    </w:lvl>
    <w:lvl w:ilvl="7" w:tplc="5D3AE3B2">
      <w:start w:val="1"/>
      <w:numFmt w:val="bullet"/>
      <w:lvlText w:val=""/>
      <w:lvlJc w:val="left"/>
      <w:pPr>
        <w:ind w:left="720" w:hanging="360"/>
      </w:pPr>
      <w:rPr>
        <w:rFonts w:ascii="Symbol" w:hAnsi="Symbol"/>
      </w:rPr>
    </w:lvl>
    <w:lvl w:ilvl="8" w:tplc="C9A45762">
      <w:start w:val="1"/>
      <w:numFmt w:val="bullet"/>
      <w:lvlText w:val=""/>
      <w:lvlJc w:val="left"/>
      <w:pPr>
        <w:ind w:left="720" w:hanging="360"/>
      </w:pPr>
      <w:rPr>
        <w:rFonts w:ascii="Symbol" w:hAnsi="Symbol"/>
      </w:rPr>
    </w:lvl>
  </w:abstractNum>
  <w:abstractNum w:abstractNumId="19" w15:restartNumberingAfterBreak="0">
    <w:nsid w:val="665C217B"/>
    <w:multiLevelType w:val="multilevel"/>
    <w:tmpl w:val="5E32054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strike w: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0C4018"/>
    <w:multiLevelType w:val="hybridMultilevel"/>
    <w:tmpl w:val="3B628C90"/>
    <w:lvl w:ilvl="0" w:tplc="F12A8FFC">
      <w:start w:val="1"/>
      <w:numFmt w:val="bullet"/>
      <w:lvlText w:val=""/>
      <w:lvlJc w:val="left"/>
      <w:pPr>
        <w:ind w:left="1000" w:hanging="360"/>
      </w:pPr>
      <w:rPr>
        <w:rFonts w:ascii="Symbol" w:hAnsi="Symbol"/>
      </w:rPr>
    </w:lvl>
    <w:lvl w:ilvl="1" w:tplc="42DAF4F0">
      <w:start w:val="1"/>
      <w:numFmt w:val="bullet"/>
      <w:lvlText w:val=""/>
      <w:lvlJc w:val="left"/>
      <w:pPr>
        <w:ind w:left="1000" w:hanging="360"/>
      </w:pPr>
      <w:rPr>
        <w:rFonts w:ascii="Symbol" w:hAnsi="Symbol"/>
      </w:rPr>
    </w:lvl>
    <w:lvl w:ilvl="2" w:tplc="6354FC12">
      <w:start w:val="1"/>
      <w:numFmt w:val="bullet"/>
      <w:lvlText w:val=""/>
      <w:lvlJc w:val="left"/>
      <w:pPr>
        <w:ind w:left="1000" w:hanging="360"/>
      </w:pPr>
      <w:rPr>
        <w:rFonts w:ascii="Symbol" w:hAnsi="Symbol"/>
      </w:rPr>
    </w:lvl>
    <w:lvl w:ilvl="3" w:tplc="EC8436A4">
      <w:start w:val="1"/>
      <w:numFmt w:val="bullet"/>
      <w:lvlText w:val=""/>
      <w:lvlJc w:val="left"/>
      <w:pPr>
        <w:ind w:left="1000" w:hanging="360"/>
      </w:pPr>
      <w:rPr>
        <w:rFonts w:ascii="Symbol" w:hAnsi="Symbol"/>
      </w:rPr>
    </w:lvl>
    <w:lvl w:ilvl="4" w:tplc="8F0AE498">
      <w:start w:val="1"/>
      <w:numFmt w:val="bullet"/>
      <w:lvlText w:val=""/>
      <w:lvlJc w:val="left"/>
      <w:pPr>
        <w:ind w:left="1000" w:hanging="360"/>
      </w:pPr>
      <w:rPr>
        <w:rFonts w:ascii="Symbol" w:hAnsi="Symbol"/>
      </w:rPr>
    </w:lvl>
    <w:lvl w:ilvl="5" w:tplc="53E02614">
      <w:start w:val="1"/>
      <w:numFmt w:val="bullet"/>
      <w:lvlText w:val=""/>
      <w:lvlJc w:val="left"/>
      <w:pPr>
        <w:ind w:left="1000" w:hanging="360"/>
      </w:pPr>
      <w:rPr>
        <w:rFonts w:ascii="Symbol" w:hAnsi="Symbol"/>
      </w:rPr>
    </w:lvl>
    <w:lvl w:ilvl="6" w:tplc="506E1FB4">
      <w:start w:val="1"/>
      <w:numFmt w:val="bullet"/>
      <w:lvlText w:val=""/>
      <w:lvlJc w:val="left"/>
      <w:pPr>
        <w:ind w:left="1000" w:hanging="360"/>
      </w:pPr>
      <w:rPr>
        <w:rFonts w:ascii="Symbol" w:hAnsi="Symbol"/>
      </w:rPr>
    </w:lvl>
    <w:lvl w:ilvl="7" w:tplc="7F0A02FC">
      <w:start w:val="1"/>
      <w:numFmt w:val="bullet"/>
      <w:lvlText w:val=""/>
      <w:lvlJc w:val="left"/>
      <w:pPr>
        <w:ind w:left="1000" w:hanging="360"/>
      </w:pPr>
      <w:rPr>
        <w:rFonts w:ascii="Symbol" w:hAnsi="Symbol"/>
      </w:rPr>
    </w:lvl>
    <w:lvl w:ilvl="8" w:tplc="CDA4BD12">
      <w:start w:val="1"/>
      <w:numFmt w:val="bullet"/>
      <w:lvlText w:val=""/>
      <w:lvlJc w:val="left"/>
      <w:pPr>
        <w:ind w:left="1000" w:hanging="360"/>
      </w:pPr>
      <w:rPr>
        <w:rFonts w:ascii="Symbol" w:hAnsi="Symbol"/>
      </w:rPr>
    </w:lvl>
  </w:abstractNum>
  <w:abstractNum w:abstractNumId="22" w15:restartNumberingAfterBreak="0">
    <w:nsid w:val="78CB4A17"/>
    <w:multiLevelType w:val="hybridMultilevel"/>
    <w:tmpl w:val="52087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13"/>
  </w:num>
  <w:num w:numId="2" w16cid:durableId="80681869">
    <w:abstractNumId w:val="11"/>
  </w:num>
  <w:num w:numId="3" w16cid:durableId="1566528953">
    <w:abstractNumId w:val="12"/>
  </w:num>
  <w:num w:numId="4" w16cid:durableId="1456096507">
    <w:abstractNumId w:val="19"/>
  </w:num>
  <w:num w:numId="5" w16cid:durableId="1659071369">
    <w:abstractNumId w:val="15"/>
  </w:num>
  <w:num w:numId="6" w16cid:durableId="143009612">
    <w:abstractNumId w:val="1"/>
  </w:num>
  <w:num w:numId="7" w16cid:durableId="395905848">
    <w:abstractNumId w:val="16"/>
  </w:num>
  <w:num w:numId="8" w16cid:durableId="249240870">
    <w:abstractNumId w:val="22"/>
  </w:num>
  <w:num w:numId="9" w16cid:durableId="1091047294">
    <w:abstractNumId w:val="17"/>
  </w:num>
  <w:num w:numId="10" w16cid:durableId="1617523812">
    <w:abstractNumId w:val="5"/>
  </w:num>
  <w:num w:numId="11" w16cid:durableId="1745644850">
    <w:abstractNumId w:val="18"/>
  </w:num>
  <w:num w:numId="12" w16cid:durableId="27604997">
    <w:abstractNumId w:val="9"/>
  </w:num>
  <w:num w:numId="13" w16cid:durableId="74939158">
    <w:abstractNumId w:val="6"/>
  </w:num>
  <w:num w:numId="14" w16cid:durableId="1567838538">
    <w:abstractNumId w:val="14"/>
  </w:num>
  <w:num w:numId="15" w16cid:durableId="571081489">
    <w:abstractNumId w:val="2"/>
  </w:num>
  <w:num w:numId="16" w16cid:durableId="1637757928">
    <w:abstractNumId w:val="20"/>
  </w:num>
  <w:num w:numId="17" w16cid:durableId="1092775590">
    <w:abstractNumId w:val="23"/>
  </w:num>
  <w:num w:numId="18" w16cid:durableId="944850918">
    <w:abstractNumId w:val="7"/>
  </w:num>
  <w:num w:numId="19" w16cid:durableId="2106656491">
    <w:abstractNumId w:val="3"/>
  </w:num>
  <w:num w:numId="20" w16cid:durableId="583803366">
    <w:abstractNumId w:val="0"/>
  </w:num>
  <w:num w:numId="21" w16cid:durableId="747773287">
    <w:abstractNumId w:val="10"/>
  </w:num>
  <w:num w:numId="22" w16cid:durableId="1767533758">
    <w:abstractNumId w:val="21"/>
  </w:num>
  <w:num w:numId="23" w16cid:durableId="2102605898">
    <w:abstractNumId w:val="4"/>
  </w:num>
  <w:num w:numId="24" w16cid:durableId="1833526749">
    <w:abstractNumId w:val="8"/>
  </w:num>
  <w:num w:numId="25" w16cid:durableId="1547793717">
    <w:abstractNumId w:val="12"/>
  </w:num>
  <w:num w:numId="26" w16cid:durableId="945230897">
    <w:abstractNumId w:val="19"/>
  </w:num>
  <w:num w:numId="27" w16cid:durableId="1670057941">
    <w:abstractNumId w:val="12"/>
  </w:num>
  <w:num w:numId="28" w16cid:durableId="714503989">
    <w:abstractNumId w:val="19"/>
  </w:num>
  <w:num w:numId="29" w16cid:durableId="922757536">
    <w:abstractNumId w:val="12"/>
  </w:num>
  <w:num w:numId="30" w16cid:durableId="2018998335">
    <w:abstractNumId w:val="11"/>
    <w:lvlOverride w:ilvl="0">
      <w:startOverride w:val="1"/>
    </w:lvlOverride>
  </w:num>
  <w:num w:numId="31" w16cid:durableId="2104840981">
    <w:abstractNumId w:val="12"/>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F096B"/>
    <w:rsid w:val="00001C9B"/>
    <w:rsid w:val="00003416"/>
    <w:rsid w:val="00003858"/>
    <w:rsid w:val="000040DC"/>
    <w:rsid w:val="00007674"/>
    <w:rsid w:val="00007727"/>
    <w:rsid w:val="00011784"/>
    <w:rsid w:val="00014225"/>
    <w:rsid w:val="000151EF"/>
    <w:rsid w:val="000156D6"/>
    <w:rsid w:val="00016CE2"/>
    <w:rsid w:val="00016FAC"/>
    <w:rsid w:val="0002185F"/>
    <w:rsid w:val="000239F5"/>
    <w:rsid w:val="00024CD9"/>
    <w:rsid w:val="00032505"/>
    <w:rsid w:val="00047DE6"/>
    <w:rsid w:val="0005175D"/>
    <w:rsid w:val="0005579C"/>
    <w:rsid w:val="00057788"/>
    <w:rsid w:val="00061396"/>
    <w:rsid w:val="00062774"/>
    <w:rsid w:val="00063EC1"/>
    <w:rsid w:val="00065ED7"/>
    <w:rsid w:val="000664C6"/>
    <w:rsid w:val="00066AD9"/>
    <w:rsid w:val="000706D8"/>
    <w:rsid w:val="00070959"/>
    <w:rsid w:val="00072CCA"/>
    <w:rsid w:val="00073EEB"/>
    <w:rsid w:val="0007614A"/>
    <w:rsid w:val="0008007A"/>
    <w:rsid w:val="00082CE7"/>
    <w:rsid w:val="00082DC4"/>
    <w:rsid w:val="00084F0F"/>
    <w:rsid w:val="0008612A"/>
    <w:rsid w:val="00090E18"/>
    <w:rsid w:val="000917B1"/>
    <w:rsid w:val="00097027"/>
    <w:rsid w:val="000A0FFF"/>
    <w:rsid w:val="000A10BC"/>
    <w:rsid w:val="000A182E"/>
    <w:rsid w:val="000A2A22"/>
    <w:rsid w:val="000A2FC7"/>
    <w:rsid w:val="000A3092"/>
    <w:rsid w:val="000A3195"/>
    <w:rsid w:val="000B0056"/>
    <w:rsid w:val="000B01B4"/>
    <w:rsid w:val="000B0DAA"/>
    <w:rsid w:val="000B2271"/>
    <w:rsid w:val="000B35D9"/>
    <w:rsid w:val="000B3FD1"/>
    <w:rsid w:val="000B493D"/>
    <w:rsid w:val="000B5BCB"/>
    <w:rsid w:val="000C18CD"/>
    <w:rsid w:val="000C343A"/>
    <w:rsid w:val="000C3C7B"/>
    <w:rsid w:val="000C4156"/>
    <w:rsid w:val="000C452C"/>
    <w:rsid w:val="000C45B0"/>
    <w:rsid w:val="000D09AE"/>
    <w:rsid w:val="000D0F93"/>
    <w:rsid w:val="000D2A7C"/>
    <w:rsid w:val="000D4AC2"/>
    <w:rsid w:val="000D5F3E"/>
    <w:rsid w:val="000D68C3"/>
    <w:rsid w:val="000F0DC1"/>
    <w:rsid w:val="000F24B1"/>
    <w:rsid w:val="000F3B47"/>
    <w:rsid w:val="000F490B"/>
    <w:rsid w:val="000F54C6"/>
    <w:rsid w:val="000F6CD3"/>
    <w:rsid w:val="000F71AC"/>
    <w:rsid w:val="000F7C8E"/>
    <w:rsid w:val="00106416"/>
    <w:rsid w:val="00106945"/>
    <w:rsid w:val="001078A6"/>
    <w:rsid w:val="00110481"/>
    <w:rsid w:val="00111F42"/>
    <w:rsid w:val="001127C9"/>
    <w:rsid w:val="00112FA3"/>
    <w:rsid w:val="001143A3"/>
    <w:rsid w:val="00114498"/>
    <w:rsid w:val="00115B88"/>
    <w:rsid w:val="0011699E"/>
    <w:rsid w:val="001171D4"/>
    <w:rsid w:val="001218B5"/>
    <w:rsid w:val="00122767"/>
    <w:rsid w:val="00122A86"/>
    <w:rsid w:val="00125AD8"/>
    <w:rsid w:val="00131BC8"/>
    <w:rsid w:val="001321E7"/>
    <w:rsid w:val="00132F6A"/>
    <w:rsid w:val="00133913"/>
    <w:rsid w:val="00134204"/>
    <w:rsid w:val="00135373"/>
    <w:rsid w:val="00140221"/>
    <w:rsid w:val="00141845"/>
    <w:rsid w:val="00143095"/>
    <w:rsid w:val="001439C9"/>
    <w:rsid w:val="00146135"/>
    <w:rsid w:val="00146927"/>
    <w:rsid w:val="00146C6B"/>
    <w:rsid w:val="00155121"/>
    <w:rsid w:val="001577BB"/>
    <w:rsid w:val="001642FC"/>
    <w:rsid w:val="0016496B"/>
    <w:rsid w:val="00173C13"/>
    <w:rsid w:val="001743E2"/>
    <w:rsid w:val="001745F8"/>
    <w:rsid w:val="00175991"/>
    <w:rsid w:val="001763B4"/>
    <w:rsid w:val="001804B5"/>
    <w:rsid w:val="00181D7C"/>
    <w:rsid w:val="001838CF"/>
    <w:rsid w:val="001859D0"/>
    <w:rsid w:val="001868EE"/>
    <w:rsid w:val="00187E42"/>
    <w:rsid w:val="001904F6"/>
    <w:rsid w:val="00190A6E"/>
    <w:rsid w:val="0019100C"/>
    <w:rsid w:val="001916ED"/>
    <w:rsid w:val="001957C2"/>
    <w:rsid w:val="00196EA5"/>
    <w:rsid w:val="001A0EDE"/>
    <w:rsid w:val="001A3BA4"/>
    <w:rsid w:val="001A4E49"/>
    <w:rsid w:val="001A57FD"/>
    <w:rsid w:val="001A6D1F"/>
    <w:rsid w:val="001B1EA8"/>
    <w:rsid w:val="001B5C21"/>
    <w:rsid w:val="001C02B6"/>
    <w:rsid w:val="001C1D15"/>
    <w:rsid w:val="001C75B5"/>
    <w:rsid w:val="001C7AD2"/>
    <w:rsid w:val="001C7DCB"/>
    <w:rsid w:val="001D5987"/>
    <w:rsid w:val="001E0BE4"/>
    <w:rsid w:val="001E30F6"/>
    <w:rsid w:val="001E4A82"/>
    <w:rsid w:val="001E54CA"/>
    <w:rsid w:val="001F2187"/>
    <w:rsid w:val="001F485B"/>
    <w:rsid w:val="001F5072"/>
    <w:rsid w:val="001F7245"/>
    <w:rsid w:val="0020135F"/>
    <w:rsid w:val="00211CA9"/>
    <w:rsid w:val="00213B8A"/>
    <w:rsid w:val="002169D6"/>
    <w:rsid w:val="00217E31"/>
    <w:rsid w:val="00217EE5"/>
    <w:rsid w:val="00220F83"/>
    <w:rsid w:val="00221019"/>
    <w:rsid w:val="00222711"/>
    <w:rsid w:val="002251E3"/>
    <w:rsid w:val="002257C2"/>
    <w:rsid w:val="002260AB"/>
    <w:rsid w:val="00227358"/>
    <w:rsid w:val="00230DBD"/>
    <w:rsid w:val="0023184C"/>
    <w:rsid w:val="00235F5C"/>
    <w:rsid w:val="002406F5"/>
    <w:rsid w:val="00242150"/>
    <w:rsid w:val="00246929"/>
    <w:rsid w:val="0025066D"/>
    <w:rsid w:val="00251059"/>
    <w:rsid w:val="00251F84"/>
    <w:rsid w:val="00257FA3"/>
    <w:rsid w:val="002631DD"/>
    <w:rsid w:val="002631DE"/>
    <w:rsid w:val="00263582"/>
    <w:rsid w:val="00265367"/>
    <w:rsid w:val="00267BFF"/>
    <w:rsid w:val="00270D88"/>
    <w:rsid w:val="00275B77"/>
    <w:rsid w:val="002774FC"/>
    <w:rsid w:val="00277B56"/>
    <w:rsid w:val="00280574"/>
    <w:rsid w:val="00282A74"/>
    <w:rsid w:val="00285BBC"/>
    <w:rsid w:val="00285CD3"/>
    <w:rsid w:val="00285ED2"/>
    <w:rsid w:val="0028718A"/>
    <w:rsid w:val="00290FD6"/>
    <w:rsid w:val="00291274"/>
    <w:rsid w:val="002918C5"/>
    <w:rsid w:val="00293259"/>
    <w:rsid w:val="0029357C"/>
    <w:rsid w:val="002978B6"/>
    <w:rsid w:val="002A19F5"/>
    <w:rsid w:val="002A3607"/>
    <w:rsid w:val="002A4BAA"/>
    <w:rsid w:val="002A6F17"/>
    <w:rsid w:val="002A76A1"/>
    <w:rsid w:val="002B0E73"/>
    <w:rsid w:val="002B109D"/>
    <w:rsid w:val="002B10FA"/>
    <w:rsid w:val="002B1390"/>
    <w:rsid w:val="002B2040"/>
    <w:rsid w:val="002B4922"/>
    <w:rsid w:val="002B69F3"/>
    <w:rsid w:val="002B6E4B"/>
    <w:rsid w:val="002B77FD"/>
    <w:rsid w:val="002C0DA3"/>
    <w:rsid w:val="002C22C3"/>
    <w:rsid w:val="002C2D19"/>
    <w:rsid w:val="002C3D95"/>
    <w:rsid w:val="002D10FA"/>
    <w:rsid w:val="002D2871"/>
    <w:rsid w:val="002D32FE"/>
    <w:rsid w:val="002D36C1"/>
    <w:rsid w:val="002D3AA0"/>
    <w:rsid w:val="002D4C55"/>
    <w:rsid w:val="002D6F32"/>
    <w:rsid w:val="002D7FE6"/>
    <w:rsid w:val="002E4CCE"/>
    <w:rsid w:val="002E4CE9"/>
    <w:rsid w:val="002E6DED"/>
    <w:rsid w:val="002F5106"/>
    <w:rsid w:val="002F744B"/>
    <w:rsid w:val="00300956"/>
    <w:rsid w:val="003021D9"/>
    <w:rsid w:val="0030260D"/>
    <w:rsid w:val="00305641"/>
    <w:rsid w:val="00306EB4"/>
    <w:rsid w:val="0031126E"/>
    <w:rsid w:val="003139CE"/>
    <w:rsid w:val="00317187"/>
    <w:rsid w:val="00317B68"/>
    <w:rsid w:val="003229F5"/>
    <w:rsid w:val="00323674"/>
    <w:rsid w:val="0032499A"/>
    <w:rsid w:val="003272C2"/>
    <w:rsid w:val="00327474"/>
    <w:rsid w:val="003314A1"/>
    <w:rsid w:val="003316C4"/>
    <w:rsid w:val="003341F7"/>
    <w:rsid w:val="00335BE3"/>
    <w:rsid w:val="00337E11"/>
    <w:rsid w:val="00342211"/>
    <w:rsid w:val="0034473F"/>
    <w:rsid w:val="00344ECD"/>
    <w:rsid w:val="00347FEC"/>
    <w:rsid w:val="003509DF"/>
    <w:rsid w:val="003530E6"/>
    <w:rsid w:val="00355274"/>
    <w:rsid w:val="00356B53"/>
    <w:rsid w:val="00356F45"/>
    <w:rsid w:val="00360DAD"/>
    <w:rsid w:val="00360EC9"/>
    <w:rsid w:val="003638EC"/>
    <w:rsid w:val="00365499"/>
    <w:rsid w:val="00366B74"/>
    <w:rsid w:val="00372054"/>
    <w:rsid w:val="00374125"/>
    <w:rsid w:val="003765EC"/>
    <w:rsid w:val="0038003F"/>
    <w:rsid w:val="00381F95"/>
    <w:rsid w:val="00382A14"/>
    <w:rsid w:val="003904C2"/>
    <w:rsid w:val="0039105B"/>
    <w:rsid w:val="003A1108"/>
    <w:rsid w:val="003A1B69"/>
    <w:rsid w:val="003A2B8A"/>
    <w:rsid w:val="003A40A6"/>
    <w:rsid w:val="003A5F74"/>
    <w:rsid w:val="003A710A"/>
    <w:rsid w:val="003A779C"/>
    <w:rsid w:val="003B12D1"/>
    <w:rsid w:val="003B4420"/>
    <w:rsid w:val="003B659E"/>
    <w:rsid w:val="003C07D9"/>
    <w:rsid w:val="003C0951"/>
    <w:rsid w:val="003C275E"/>
    <w:rsid w:val="003C4FDE"/>
    <w:rsid w:val="003D6011"/>
    <w:rsid w:val="003E4D9D"/>
    <w:rsid w:val="003E5096"/>
    <w:rsid w:val="003E58DF"/>
    <w:rsid w:val="003F3705"/>
    <w:rsid w:val="003F3F7B"/>
    <w:rsid w:val="003F41C5"/>
    <w:rsid w:val="003F4F7F"/>
    <w:rsid w:val="00400766"/>
    <w:rsid w:val="00400CEB"/>
    <w:rsid w:val="00402BB5"/>
    <w:rsid w:val="00403C50"/>
    <w:rsid w:val="00404C4C"/>
    <w:rsid w:val="00412128"/>
    <w:rsid w:val="0041423F"/>
    <w:rsid w:val="00414F81"/>
    <w:rsid w:val="004174B8"/>
    <w:rsid w:val="00427AEE"/>
    <w:rsid w:val="0043009B"/>
    <w:rsid w:val="00430296"/>
    <w:rsid w:val="00432255"/>
    <w:rsid w:val="00432A5C"/>
    <w:rsid w:val="00433D66"/>
    <w:rsid w:val="00436301"/>
    <w:rsid w:val="00436A0F"/>
    <w:rsid w:val="00436CFE"/>
    <w:rsid w:val="00437150"/>
    <w:rsid w:val="0043750A"/>
    <w:rsid w:val="00440C88"/>
    <w:rsid w:val="00444DC9"/>
    <w:rsid w:val="00445050"/>
    <w:rsid w:val="00446615"/>
    <w:rsid w:val="00446DB1"/>
    <w:rsid w:val="00447577"/>
    <w:rsid w:val="00450DB7"/>
    <w:rsid w:val="00453C2C"/>
    <w:rsid w:val="004559FB"/>
    <w:rsid w:val="00456E94"/>
    <w:rsid w:val="0046450C"/>
    <w:rsid w:val="0046673D"/>
    <w:rsid w:val="00466D59"/>
    <w:rsid w:val="00467AC6"/>
    <w:rsid w:val="00470EB4"/>
    <w:rsid w:val="00471C99"/>
    <w:rsid w:val="00472474"/>
    <w:rsid w:val="00472815"/>
    <w:rsid w:val="00472E4E"/>
    <w:rsid w:val="004732E9"/>
    <w:rsid w:val="00473D98"/>
    <w:rsid w:val="0047480B"/>
    <w:rsid w:val="00475339"/>
    <w:rsid w:val="00475E6F"/>
    <w:rsid w:val="00480D24"/>
    <w:rsid w:val="0048385C"/>
    <w:rsid w:val="004854BB"/>
    <w:rsid w:val="00491391"/>
    <w:rsid w:val="00494493"/>
    <w:rsid w:val="004959EB"/>
    <w:rsid w:val="00496606"/>
    <w:rsid w:val="004978B6"/>
    <w:rsid w:val="004A3230"/>
    <w:rsid w:val="004A517C"/>
    <w:rsid w:val="004A555C"/>
    <w:rsid w:val="004A5661"/>
    <w:rsid w:val="004A6DB3"/>
    <w:rsid w:val="004B04E3"/>
    <w:rsid w:val="004B4426"/>
    <w:rsid w:val="004B4DF7"/>
    <w:rsid w:val="004C1710"/>
    <w:rsid w:val="004C4BCA"/>
    <w:rsid w:val="004C4F8C"/>
    <w:rsid w:val="004D117C"/>
    <w:rsid w:val="004D13DA"/>
    <w:rsid w:val="004D1853"/>
    <w:rsid w:val="004D28C6"/>
    <w:rsid w:val="004D6C21"/>
    <w:rsid w:val="004D728A"/>
    <w:rsid w:val="004D7299"/>
    <w:rsid w:val="004E06CC"/>
    <w:rsid w:val="004E3FC4"/>
    <w:rsid w:val="004E56B7"/>
    <w:rsid w:val="004E5E66"/>
    <w:rsid w:val="004E656F"/>
    <w:rsid w:val="004E725E"/>
    <w:rsid w:val="004E7ADB"/>
    <w:rsid w:val="004F096B"/>
    <w:rsid w:val="004F1B88"/>
    <w:rsid w:val="004F647C"/>
    <w:rsid w:val="004F777E"/>
    <w:rsid w:val="005009F8"/>
    <w:rsid w:val="00501505"/>
    <w:rsid w:val="005027C9"/>
    <w:rsid w:val="00502808"/>
    <w:rsid w:val="00503B4D"/>
    <w:rsid w:val="00504EE9"/>
    <w:rsid w:val="00506FB6"/>
    <w:rsid w:val="005124D3"/>
    <w:rsid w:val="00513F61"/>
    <w:rsid w:val="005209E9"/>
    <w:rsid w:val="00521576"/>
    <w:rsid w:val="0052262F"/>
    <w:rsid w:val="0052306D"/>
    <w:rsid w:val="00523FE9"/>
    <w:rsid w:val="005250E6"/>
    <w:rsid w:val="00526524"/>
    <w:rsid w:val="00527CAA"/>
    <w:rsid w:val="00531804"/>
    <w:rsid w:val="00533921"/>
    <w:rsid w:val="00533B2C"/>
    <w:rsid w:val="00533F68"/>
    <w:rsid w:val="0053402A"/>
    <w:rsid w:val="005359B5"/>
    <w:rsid w:val="00536F11"/>
    <w:rsid w:val="005374B0"/>
    <w:rsid w:val="00542D23"/>
    <w:rsid w:val="0054442C"/>
    <w:rsid w:val="00545610"/>
    <w:rsid w:val="00545EF4"/>
    <w:rsid w:val="00547356"/>
    <w:rsid w:val="00550285"/>
    <w:rsid w:val="00552893"/>
    <w:rsid w:val="00554A27"/>
    <w:rsid w:val="005578A0"/>
    <w:rsid w:val="00562148"/>
    <w:rsid w:val="00562492"/>
    <w:rsid w:val="0056287C"/>
    <w:rsid w:val="00563E44"/>
    <w:rsid w:val="00565AD7"/>
    <w:rsid w:val="0057030E"/>
    <w:rsid w:val="00572A20"/>
    <w:rsid w:val="00573809"/>
    <w:rsid w:val="00575F55"/>
    <w:rsid w:val="00582DC6"/>
    <w:rsid w:val="005836F8"/>
    <w:rsid w:val="00590AC9"/>
    <w:rsid w:val="005914B8"/>
    <w:rsid w:val="005918FA"/>
    <w:rsid w:val="005924AE"/>
    <w:rsid w:val="00592A86"/>
    <w:rsid w:val="00596A7B"/>
    <w:rsid w:val="005A09E5"/>
    <w:rsid w:val="005A1ED7"/>
    <w:rsid w:val="005A268B"/>
    <w:rsid w:val="005A3AB2"/>
    <w:rsid w:val="005A592E"/>
    <w:rsid w:val="005B0C04"/>
    <w:rsid w:val="005B24D6"/>
    <w:rsid w:val="005B3029"/>
    <w:rsid w:val="005B34C1"/>
    <w:rsid w:val="005B4801"/>
    <w:rsid w:val="005B4BED"/>
    <w:rsid w:val="005B4D33"/>
    <w:rsid w:val="005B657A"/>
    <w:rsid w:val="005C166A"/>
    <w:rsid w:val="005C1908"/>
    <w:rsid w:val="005C21FA"/>
    <w:rsid w:val="005C23A4"/>
    <w:rsid w:val="005C27E5"/>
    <w:rsid w:val="005C3145"/>
    <w:rsid w:val="005C562D"/>
    <w:rsid w:val="005C78C9"/>
    <w:rsid w:val="005D0A0A"/>
    <w:rsid w:val="005D0D9C"/>
    <w:rsid w:val="005D1CDF"/>
    <w:rsid w:val="005D2BB7"/>
    <w:rsid w:val="005D5985"/>
    <w:rsid w:val="005D5F05"/>
    <w:rsid w:val="005D5FC1"/>
    <w:rsid w:val="005D6FFE"/>
    <w:rsid w:val="005D7E27"/>
    <w:rsid w:val="005E55F4"/>
    <w:rsid w:val="005E61A8"/>
    <w:rsid w:val="005E61CF"/>
    <w:rsid w:val="005F26BA"/>
    <w:rsid w:val="005F6419"/>
    <w:rsid w:val="006000D3"/>
    <w:rsid w:val="0060301D"/>
    <w:rsid w:val="0060543D"/>
    <w:rsid w:val="00606B1E"/>
    <w:rsid w:val="006104DD"/>
    <w:rsid w:val="006111C5"/>
    <w:rsid w:val="00611319"/>
    <w:rsid w:val="006130B5"/>
    <w:rsid w:val="00613DEC"/>
    <w:rsid w:val="006160A3"/>
    <w:rsid w:val="00617400"/>
    <w:rsid w:val="00620E57"/>
    <w:rsid w:val="00621125"/>
    <w:rsid w:val="00621F25"/>
    <w:rsid w:val="00625A93"/>
    <w:rsid w:val="00626EF2"/>
    <w:rsid w:val="00630FD1"/>
    <w:rsid w:val="00631073"/>
    <w:rsid w:val="00632D29"/>
    <w:rsid w:val="00632E17"/>
    <w:rsid w:val="006335E5"/>
    <w:rsid w:val="00633A57"/>
    <w:rsid w:val="00635A44"/>
    <w:rsid w:val="006424B0"/>
    <w:rsid w:val="0064568D"/>
    <w:rsid w:val="00645834"/>
    <w:rsid w:val="00645866"/>
    <w:rsid w:val="00654982"/>
    <w:rsid w:val="00660EBE"/>
    <w:rsid w:val="00661773"/>
    <w:rsid w:val="00661AAF"/>
    <w:rsid w:val="00661DAE"/>
    <w:rsid w:val="006645FD"/>
    <w:rsid w:val="00664950"/>
    <w:rsid w:val="00667719"/>
    <w:rsid w:val="00674720"/>
    <w:rsid w:val="00676D77"/>
    <w:rsid w:val="00677922"/>
    <w:rsid w:val="0068095E"/>
    <w:rsid w:val="00683220"/>
    <w:rsid w:val="0068442B"/>
    <w:rsid w:val="00684C8D"/>
    <w:rsid w:val="00685046"/>
    <w:rsid w:val="006852E4"/>
    <w:rsid w:val="00685A11"/>
    <w:rsid w:val="00687FA0"/>
    <w:rsid w:val="00691499"/>
    <w:rsid w:val="006921C7"/>
    <w:rsid w:val="006924BE"/>
    <w:rsid w:val="00695A5C"/>
    <w:rsid w:val="00696E0D"/>
    <w:rsid w:val="00697C06"/>
    <w:rsid w:val="00697F38"/>
    <w:rsid w:val="006A132B"/>
    <w:rsid w:val="006A3C11"/>
    <w:rsid w:val="006B0954"/>
    <w:rsid w:val="006B34BF"/>
    <w:rsid w:val="006B7010"/>
    <w:rsid w:val="006C117C"/>
    <w:rsid w:val="006C2901"/>
    <w:rsid w:val="006C3095"/>
    <w:rsid w:val="006C479C"/>
    <w:rsid w:val="006C4B57"/>
    <w:rsid w:val="006C5095"/>
    <w:rsid w:val="006D11E5"/>
    <w:rsid w:val="006D459C"/>
    <w:rsid w:val="006D4A48"/>
    <w:rsid w:val="006D6AFF"/>
    <w:rsid w:val="006D6BE1"/>
    <w:rsid w:val="006D7B87"/>
    <w:rsid w:val="006E1151"/>
    <w:rsid w:val="006E2054"/>
    <w:rsid w:val="006E3525"/>
    <w:rsid w:val="006E519C"/>
    <w:rsid w:val="006E6311"/>
    <w:rsid w:val="006E71B5"/>
    <w:rsid w:val="006E7B92"/>
    <w:rsid w:val="006F13BE"/>
    <w:rsid w:val="006F2B0C"/>
    <w:rsid w:val="006F5852"/>
    <w:rsid w:val="006F592C"/>
    <w:rsid w:val="006F7185"/>
    <w:rsid w:val="00701214"/>
    <w:rsid w:val="00703919"/>
    <w:rsid w:val="0070477B"/>
    <w:rsid w:val="00706E92"/>
    <w:rsid w:val="00712118"/>
    <w:rsid w:val="007145FF"/>
    <w:rsid w:val="007157EA"/>
    <w:rsid w:val="00715B2A"/>
    <w:rsid w:val="00717339"/>
    <w:rsid w:val="0072056C"/>
    <w:rsid w:val="0072102F"/>
    <w:rsid w:val="00724AFB"/>
    <w:rsid w:val="00727CE5"/>
    <w:rsid w:val="00731376"/>
    <w:rsid w:val="00733B21"/>
    <w:rsid w:val="0073422E"/>
    <w:rsid w:val="007344F5"/>
    <w:rsid w:val="00735A1C"/>
    <w:rsid w:val="00736115"/>
    <w:rsid w:val="00742B04"/>
    <w:rsid w:val="007441FA"/>
    <w:rsid w:val="007448CE"/>
    <w:rsid w:val="007450F1"/>
    <w:rsid w:val="007454FF"/>
    <w:rsid w:val="00750A13"/>
    <w:rsid w:val="00751148"/>
    <w:rsid w:val="00751515"/>
    <w:rsid w:val="007562CA"/>
    <w:rsid w:val="00757D9D"/>
    <w:rsid w:val="00757F59"/>
    <w:rsid w:val="00760803"/>
    <w:rsid w:val="007626B7"/>
    <w:rsid w:val="007673CB"/>
    <w:rsid w:val="00767BB3"/>
    <w:rsid w:val="00770F98"/>
    <w:rsid w:val="007752AA"/>
    <w:rsid w:val="00776B3D"/>
    <w:rsid w:val="0078212B"/>
    <w:rsid w:val="007829F8"/>
    <w:rsid w:val="00783058"/>
    <w:rsid w:val="0078466A"/>
    <w:rsid w:val="00784DF6"/>
    <w:rsid w:val="00785232"/>
    <w:rsid w:val="00790960"/>
    <w:rsid w:val="00790FBE"/>
    <w:rsid w:val="0079104C"/>
    <w:rsid w:val="007910C4"/>
    <w:rsid w:val="00794D03"/>
    <w:rsid w:val="007950FF"/>
    <w:rsid w:val="00796476"/>
    <w:rsid w:val="007A3D1D"/>
    <w:rsid w:val="007A4735"/>
    <w:rsid w:val="007A4BC2"/>
    <w:rsid w:val="007A6852"/>
    <w:rsid w:val="007A724A"/>
    <w:rsid w:val="007A7D26"/>
    <w:rsid w:val="007B186C"/>
    <w:rsid w:val="007C0D71"/>
    <w:rsid w:val="007C1696"/>
    <w:rsid w:val="007C3ED0"/>
    <w:rsid w:val="007C5971"/>
    <w:rsid w:val="007C5CB1"/>
    <w:rsid w:val="007C66A2"/>
    <w:rsid w:val="007D1645"/>
    <w:rsid w:val="007D58B2"/>
    <w:rsid w:val="007D75FA"/>
    <w:rsid w:val="007E156C"/>
    <w:rsid w:val="007E3EE3"/>
    <w:rsid w:val="007E42DC"/>
    <w:rsid w:val="007E5E10"/>
    <w:rsid w:val="007E61DE"/>
    <w:rsid w:val="007F34A5"/>
    <w:rsid w:val="007F38BD"/>
    <w:rsid w:val="007F4E08"/>
    <w:rsid w:val="007F54B9"/>
    <w:rsid w:val="007F5EE8"/>
    <w:rsid w:val="00803604"/>
    <w:rsid w:val="00803BA6"/>
    <w:rsid w:val="008050D8"/>
    <w:rsid w:val="00806A76"/>
    <w:rsid w:val="00810194"/>
    <w:rsid w:val="00810BFB"/>
    <w:rsid w:val="00811637"/>
    <w:rsid w:val="00811C9D"/>
    <w:rsid w:val="00816C80"/>
    <w:rsid w:val="008210BB"/>
    <w:rsid w:val="00822DA1"/>
    <w:rsid w:val="00823152"/>
    <w:rsid w:val="00827A08"/>
    <w:rsid w:val="008302F3"/>
    <w:rsid w:val="00831B0F"/>
    <w:rsid w:val="00840000"/>
    <w:rsid w:val="00840987"/>
    <w:rsid w:val="00841BCD"/>
    <w:rsid w:val="0084265A"/>
    <w:rsid w:val="0084564D"/>
    <w:rsid w:val="008458CA"/>
    <w:rsid w:val="00847264"/>
    <w:rsid w:val="0084727D"/>
    <w:rsid w:val="00850039"/>
    <w:rsid w:val="008518F7"/>
    <w:rsid w:val="00851A2E"/>
    <w:rsid w:val="00851A8E"/>
    <w:rsid w:val="0085365B"/>
    <w:rsid w:val="00855083"/>
    <w:rsid w:val="008604D7"/>
    <w:rsid w:val="00874AD3"/>
    <w:rsid w:val="008772DB"/>
    <w:rsid w:val="00877496"/>
    <w:rsid w:val="0088091A"/>
    <w:rsid w:val="008826C1"/>
    <w:rsid w:val="00882E79"/>
    <w:rsid w:val="00883DFD"/>
    <w:rsid w:val="00884345"/>
    <w:rsid w:val="00884BA4"/>
    <w:rsid w:val="008911B0"/>
    <w:rsid w:val="0089210C"/>
    <w:rsid w:val="00893134"/>
    <w:rsid w:val="00893877"/>
    <w:rsid w:val="00893D2E"/>
    <w:rsid w:val="00893F33"/>
    <w:rsid w:val="008946FD"/>
    <w:rsid w:val="00897035"/>
    <w:rsid w:val="008A1BF7"/>
    <w:rsid w:val="008A5B0E"/>
    <w:rsid w:val="008A5B9B"/>
    <w:rsid w:val="008B0961"/>
    <w:rsid w:val="008B265B"/>
    <w:rsid w:val="008B48E1"/>
    <w:rsid w:val="008B5EF1"/>
    <w:rsid w:val="008B72A5"/>
    <w:rsid w:val="008B7F0D"/>
    <w:rsid w:val="008C2F2C"/>
    <w:rsid w:val="008C360E"/>
    <w:rsid w:val="008C39F7"/>
    <w:rsid w:val="008C5689"/>
    <w:rsid w:val="008C65CB"/>
    <w:rsid w:val="008C79FA"/>
    <w:rsid w:val="008D1ECF"/>
    <w:rsid w:val="008E1744"/>
    <w:rsid w:val="008E27F9"/>
    <w:rsid w:val="008E40D4"/>
    <w:rsid w:val="008E488A"/>
    <w:rsid w:val="008E5716"/>
    <w:rsid w:val="008F1520"/>
    <w:rsid w:val="008F48B4"/>
    <w:rsid w:val="008F748D"/>
    <w:rsid w:val="009006BF"/>
    <w:rsid w:val="0090091A"/>
    <w:rsid w:val="00900F37"/>
    <w:rsid w:val="00901A69"/>
    <w:rsid w:val="0090317E"/>
    <w:rsid w:val="009038ED"/>
    <w:rsid w:val="009042BD"/>
    <w:rsid w:val="00904D19"/>
    <w:rsid w:val="00904FE4"/>
    <w:rsid w:val="00910834"/>
    <w:rsid w:val="00912CFA"/>
    <w:rsid w:val="00914EF0"/>
    <w:rsid w:val="009153D3"/>
    <w:rsid w:val="00920D90"/>
    <w:rsid w:val="00920DFD"/>
    <w:rsid w:val="00921AFA"/>
    <w:rsid w:val="00927740"/>
    <w:rsid w:val="00933081"/>
    <w:rsid w:val="00934F35"/>
    <w:rsid w:val="00936159"/>
    <w:rsid w:val="00937AE2"/>
    <w:rsid w:val="00941322"/>
    <w:rsid w:val="00941DD3"/>
    <w:rsid w:val="009428C3"/>
    <w:rsid w:val="00945910"/>
    <w:rsid w:val="00947EC7"/>
    <w:rsid w:val="0095542E"/>
    <w:rsid w:val="009579C9"/>
    <w:rsid w:val="00965D51"/>
    <w:rsid w:val="00967E1C"/>
    <w:rsid w:val="0097401D"/>
    <w:rsid w:val="0097411D"/>
    <w:rsid w:val="009761D5"/>
    <w:rsid w:val="00977E1D"/>
    <w:rsid w:val="009842D4"/>
    <w:rsid w:val="00986573"/>
    <w:rsid w:val="009878F6"/>
    <w:rsid w:val="00990CFD"/>
    <w:rsid w:val="00992BA3"/>
    <w:rsid w:val="00993321"/>
    <w:rsid w:val="009940A8"/>
    <w:rsid w:val="00995E5C"/>
    <w:rsid w:val="009965F7"/>
    <w:rsid w:val="009A4003"/>
    <w:rsid w:val="009A4221"/>
    <w:rsid w:val="009A47B2"/>
    <w:rsid w:val="009A675C"/>
    <w:rsid w:val="009B0573"/>
    <w:rsid w:val="009B1B66"/>
    <w:rsid w:val="009B49FA"/>
    <w:rsid w:val="009B5354"/>
    <w:rsid w:val="009B5453"/>
    <w:rsid w:val="009B7B4B"/>
    <w:rsid w:val="009B7C21"/>
    <w:rsid w:val="009C0850"/>
    <w:rsid w:val="009C2739"/>
    <w:rsid w:val="009C72F1"/>
    <w:rsid w:val="009C753A"/>
    <w:rsid w:val="009D5001"/>
    <w:rsid w:val="009E1091"/>
    <w:rsid w:val="009E10F9"/>
    <w:rsid w:val="009E202A"/>
    <w:rsid w:val="009E3C10"/>
    <w:rsid w:val="009E4330"/>
    <w:rsid w:val="009E4670"/>
    <w:rsid w:val="009E4C89"/>
    <w:rsid w:val="009E4E6E"/>
    <w:rsid w:val="009E5CD5"/>
    <w:rsid w:val="009E7547"/>
    <w:rsid w:val="00A01AC7"/>
    <w:rsid w:val="00A04992"/>
    <w:rsid w:val="00A06463"/>
    <w:rsid w:val="00A12866"/>
    <w:rsid w:val="00A13167"/>
    <w:rsid w:val="00A139ED"/>
    <w:rsid w:val="00A14763"/>
    <w:rsid w:val="00A147AA"/>
    <w:rsid w:val="00A16D8C"/>
    <w:rsid w:val="00A21D71"/>
    <w:rsid w:val="00A220CD"/>
    <w:rsid w:val="00A22B78"/>
    <w:rsid w:val="00A22B79"/>
    <w:rsid w:val="00A23DC9"/>
    <w:rsid w:val="00A24D20"/>
    <w:rsid w:val="00A25AE5"/>
    <w:rsid w:val="00A26442"/>
    <w:rsid w:val="00A27AF2"/>
    <w:rsid w:val="00A3353C"/>
    <w:rsid w:val="00A33A78"/>
    <w:rsid w:val="00A35197"/>
    <w:rsid w:val="00A364E6"/>
    <w:rsid w:val="00A37002"/>
    <w:rsid w:val="00A42F07"/>
    <w:rsid w:val="00A4355E"/>
    <w:rsid w:val="00A43DA0"/>
    <w:rsid w:val="00A520D9"/>
    <w:rsid w:val="00A55CE9"/>
    <w:rsid w:val="00A577D4"/>
    <w:rsid w:val="00A5793A"/>
    <w:rsid w:val="00A609AE"/>
    <w:rsid w:val="00A62FC4"/>
    <w:rsid w:val="00A64086"/>
    <w:rsid w:val="00A64DA0"/>
    <w:rsid w:val="00A701D4"/>
    <w:rsid w:val="00A708B4"/>
    <w:rsid w:val="00A74242"/>
    <w:rsid w:val="00A8251D"/>
    <w:rsid w:val="00A82A0C"/>
    <w:rsid w:val="00A85051"/>
    <w:rsid w:val="00A8667D"/>
    <w:rsid w:val="00A9034F"/>
    <w:rsid w:val="00A92BCD"/>
    <w:rsid w:val="00A9397B"/>
    <w:rsid w:val="00A95419"/>
    <w:rsid w:val="00A9594D"/>
    <w:rsid w:val="00AA0C63"/>
    <w:rsid w:val="00AA1B0E"/>
    <w:rsid w:val="00AA47B6"/>
    <w:rsid w:val="00AA7C40"/>
    <w:rsid w:val="00AB0E02"/>
    <w:rsid w:val="00AB3DB3"/>
    <w:rsid w:val="00AB56B0"/>
    <w:rsid w:val="00AB61F1"/>
    <w:rsid w:val="00AC163B"/>
    <w:rsid w:val="00AC4A27"/>
    <w:rsid w:val="00AC5CA7"/>
    <w:rsid w:val="00AC6058"/>
    <w:rsid w:val="00AE2BA5"/>
    <w:rsid w:val="00AE55AC"/>
    <w:rsid w:val="00AE56B1"/>
    <w:rsid w:val="00AE6D09"/>
    <w:rsid w:val="00AE6E20"/>
    <w:rsid w:val="00AE6F60"/>
    <w:rsid w:val="00AE7637"/>
    <w:rsid w:val="00AF4060"/>
    <w:rsid w:val="00AF7A7C"/>
    <w:rsid w:val="00B02070"/>
    <w:rsid w:val="00B02E37"/>
    <w:rsid w:val="00B04782"/>
    <w:rsid w:val="00B04E92"/>
    <w:rsid w:val="00B06324"/>
    <w:rsid w:val="00B06C6B"/>
    <w:rsid w:val="00B073C1"/>
    <w:rsid w:val="00B171F3"/>
    <w:rsid w:val="00B21FDB"/>
    <w:rsid w:val="00B223FB"/>
    <w:rsid w:val="00B23F3D"/>
    <w:rsid w:val="00B270E8"/>
    <w:rsid w:val="00B279C1"/>
    <w:rsid w:val="00B337B9"/>
    <w:rsid w:val="00B343FC"/>
    <w:rsid w:val="00B35383"/>
    <w:rsid w:val="00B408B6"/>
    <w:rsid w:val="00B40967"/>
    <w:rsid w:val="00B40F48"/>
    <w:rsid w:val="00B43EAA"/>
    <w:rsid w:val="00B442AB"/>
    <w:rsid w:val="00B512B6"/>
    <w:rsid w:val="00B51F28"/>
    <w:rsid w:val="00B542DA"/>
    <w:rsid w:val="00B547F8"/>
    <w:rsid w:val="00B60EC7"/>
    <w:rsid w:val="00B62384"/>
    <w:rsid w:val="00B629E6"/>
    <w:rsid w:val="00B6490C"/>
    <w:rsid w:val="00B66834"/>
    <w:rsid w:val="00B710D9"/>
    <w:rsid w:val="00B73862"/>
    <w:rsid w:val="00B73F43"/>
    <w:rsid w:val="00B75BBF"/>
    <w:rsid w:val="00B76034"/>
    <w:rsid w:val="00B77A5B"/>
    <w:rsid w:val="00B81CDC"/>
    <w:rsid w:val="00B83CF9"/>
    <w:rsid w:val="00B86649"/>
    <w:rsid w:val="00B86F28"/>
    <w:rsid w:val="00B90F60"/>
    <w:rsid w:val="00B9733D"/>
    <w:rsid w:val="00BA308C"/>
    <w:rsid w:val="00BA3C78"/>
    <w:rsid w:val="00BA47E0"/>
    <w:rsid w:val="00BA6B66"/>
    <w:rsid w:val="00BA6E48"/>
    <w:rsid w:val="00BA7C88"/>
    <w:rsid w:val="00BB0E84"/>
    <w:rsid w:val="00BB1F6A"/>
    <w:rsid w:val="00BB3B37"/>
    <w:rsid w:val="00BB5EDE"/>
    <w:rsid w:val="00BB7113"/>
    <w:rsid w:val="00BC0874"/>
    <w:rsid w:val="00BC4300"/>
    <w:rsid w:val="00BC48AB"/>
    <w:rsid w:val="00BC5035"/>
    <w:rsid w:val="00BD0FFB"/>
    <w:rsid w:val="00BD433F"/>
    <w:rsid w:val="00BD438B"/>
    <w:rsid w:val="00BE0AF6"/>
    <w:rsid w:val="00BE1F03"/>
    <w:rsid w:val="00BE58A7"/>
    <w:rsid w:val="00BF0277"/>
    <w:rsid w:val="00BF2218"/>
    <w:rsid w:val="00BF3E49"/>
    <w:rsid w:val="00C00085"/>
    <w:rsid w:val="00C018B4"/>
    <w:rsid w:val="00C0426B"/>
    <w:rsid w:val="00C045DF"/>
    <w:rsid w:val="00C06355"/>
    <w:rsid w:val="00C07090"/>
    <w:rsid w:val="00C07635"/>
    <w:rsid w:val="00C14E74"/>
    <w:rsid w:val="00C14F92"/>
    <w:rsid w:val="00C260B6"/>
    <w:rsid w:val="00C26D43"/>
    <w:rsid w:val="00C27EB1"/>
    <w:rsid w:val="00C339E6"/>
    <w:rsid w:val="00C3495F"/>
    <w:rsid w:val="00C34AF4"/>
    <w:rsid w:val="00C35173"/>
    <w:rsid w:val="00C372CB"/>
    <w:rsid w:val="00C43BD6"/>
    <w:rsid w:val="00C44A54"/>
    <w:rsid w:val="00C46548"/>
    <w:rsid w:val="00C47248"/>
    <w:rsid w:val="00C509EA"/>
    <w:rsid w:val="00C519A2"/>
    <w:rsid w:val="00C5461B"/>
    <w:rsid w:val="00C54725"/>
    <w:rsid w:val="00C55774"/>
    <w:rsid w:val="00C565A1"/>
    <w:rsid w:val="00C56AB2"/>
    <w:rsid w:val="00C56AED"/>
    <w:rsid w:val="00C574D5"/>
    <w:rsid w:val="00C60933"/>
    <w:rsid w:val="00C64444"/>
    <w:rsid w:val="00C7019F"/>
    <w:rsid w:val="00C7102F"/>
    <w:rsid w:val="00C73F32"/>
    <w:rsid w:val="00C74AD6"/>
    <w:rsid w:val="00C81EEF"/>
    <w:rsid w:val="00C84E8E"/>
    <w:rsid w:val="00C856D3"/>
    <w:rsid w:val="00C87462"/>
    <w:rsid w:val="00C91592"/>
    <w:rsid w:val="00C91F8B"/>
    <w:rsid w:val="00C943AB"/>
    <w:rsid w:val="00C96604"/>
    <w:rsid w:val="00C9739A"/>
    <w:rsid w:val="00CA180C"/>
    <w:rsid w:val="00CA3F79"/>
    <w:rsid w:val="00CA539D"/>
    <w:rsid w:val="00CA78A1"/>
    <w:rsid w:val="00CB059F"/>
    <w:rsid w:val="00CB22B2"/>
    <w:rsid w:val="00CB39DC"/>
    <w:rsid w:val="00CB4794"/>
    <w:rsid w:val="00CB6CE6"/>
    <w:rsid w:val="00CB7292"/>
    <w:rsid w:val="00CB7E38"/>
    <w:rsid w:val="00CC003A"/>
    <w:rsid w:val="00CC0BBC"/>
    <w:rsid w:val="00CC3E2C"/>
    <w:rsid w:val="00CC3EE2"/>
    <w:rsid w:val="00CC7EC7"/>
    <w:rsid w:val="00CD13AB"/>
    <w:rsid w:val="00CD7492"/>
    <w:rsid w:val="00CE2849"/>
    <w:rsid w:val="00CE2952"/>
    <w:rsid w:val="00CE3A6B"/>
    <w:rsid w:val="00CE3F7A"/>
    <w:rsid w:val="00CE40FA"/>
    <w:rsid w:val="00CE4231"/>
    <w:rsid w:val="00CE5C66"/>
    <w:rsid w:val="00CE5E99"/>
    <w:rsid w:val="00CE6B9C"/>
    <w:rsid w:val="00CF3380"/>
    <w:rsid w:val="00CF4717"/>
    <w:rsid w:val="00CF5DB0"/>
    <w:rsid w:val="00D00211"/>
    <w:rsid w:val="00D0060E"/>
    <w:rsid w:val="00D006D1"/>
    <w:rsid w:val="00D018D7"/>
    <w:rsid w:val="00D01F4B"/>
    <w:rsid w:val="00D025AE"/>
    <w:rsid w:val="00D06309"/>
    <w:rsid w:val="00D07725"/>
    <w:rsid w:val="00D078D4"/>
    <w:rsid w:val="00D07F11"/>
    <w:rsid w:val="00D11C8F"/>
    <w:rsid w:val="00D12471"/>
    <w:rsid w:val="00D12A62"/>
    <w:rsid w:val="00D176F9"/>
    <w:rsid w:val="00D1783F"/>
    <w:rsid w:val="00D234CC"/>
    <w:rsid w:val="00D23FFC"/>
    <w:rsid w:val="00D246DB"/>
    <w:rsid w:val="00D2724A"/>
    <w:rsid w:val="00D30C2E"/>
    <w:rsid w:val="00D31D6A"/>
    <w:rsid w:val="00D351EA"/>
    <w:rsid w:val="00D35E76"/>
    <w:rsid w:val="00D36EAC"/>
    <w:rsid w:val="00D40002"/>
    <w:rsid w:val="00D400CB"/>
    <w:rsid w:val="00D40288"/>
    <w:rsid w:val="00D402F6"/>
    <w:rsid w:val="00D41CFA"/>
    <w:rsid w:val="00D421AC"/>
    <w:rsid w:val="00D43403"/>
    <w:rsid w:val="00D470F6"/>
    <w:rsid w:val="00D508E9"/>
    <w:rsid w:val="00D50A6B"/>
    <w:rsid w:val="00D51085"/>
    <w:rsid w:val="00D510D7"/>
    <w:rsid w:val="00D51CE0"/>
    <w:rsid w:val="00D5270B"/>
    <w:rsid w:val="00D5349B"/>
    <w:rsid w:val="00D55259"/>
    <w:rsid w:val="00D60832"/>
    <w:rsid w:val="00D62446"/>
    <w:rsid w:val="00D62E71"/>
    <w:rsid w:val="00D63318"/>
    <w:rsid w:val="00D6430D"/>
    <w:rsid w:val="00D66188"/>
    <w:rsid w:val="00D6643B"/>
    <w:rsid w:val="00D70EAB"/>
    <w:rsid w:val="00D731F6"/>
    <w:rsid w:val="00D740CA"/>
    <w:rsid w:val="00D75395"/>
    <w:rsid w:val="00D8281F"/>
    <w:rsid w:val="00D84063"/>
    <w:rsid w:val="00D844DD"/>
    <w:rsid w:val="00D84724"/>
    <w:rsid w:val="00D84785"/>
    <w:rsid w:val="00D85728"/>
    <w:rsid w:val="00D86DE4"/>
    <w:rsid w:val="00D87C82"/>
    <w:rsid w:val="00D90364"/>
    <w:rsid w:val="00D92EB0"/>
    <w:rsid w:val="00D94CB2"/>
    <w:rsid w:val="00D94D7B"/>
    <w:rsid w:val="00D95481"/>
    <w:rsid w:val="00D96BE3"/>
    <w:rsid w:val="00DA124C"/>
    <w:rsid w:val="00DA27E7"/>
    <w:rsid w:val="00DA3274"/>
    <w:rsid w:val="00DA6C30"/>
    <w:rsid w:val="00DB0731"/>
    <w:rsid w:val="00DB6CC6"/>
    <w:rsid w:val="00DC3AAB"/>
    <w:rsid w:val="00DC4660"/>
    <w:rsid w:val="00DC4AD9"/>
    <w:rsid w:val="00DC4ED5"/>
    <w:rsid w:val="00DC7A13"/>
    <w:rsid w:val="00DD020F"/>
    <w:rsid w:val="00DD2BED"/>
    <w:rsid w:val="00DD7525"/>
    <w:rsid w:val="00DD7565"/>
    <w:rsid w:val="00DE096C"/>
    <w:rsid w:val="00DE0A65"/>
    <w:rsid w:val="00DE1D6E"/>
    <w:rsid w:val="00DE7064"/>
    <w:rsid w:val="00DF25F4"/>
    <w:rsid w:val="00DF2997"/>
    <w:rsid w:val="00DF3466"/>
    <w:rsid w:val="00DF417B"/>
    <w:rsid w:val="00DF44AE"/>
    <w:rsid w:val="00DF6CEE"/>
    <w:rsid w:val="00E00ECA"/>
    <w:rsid w:val="00E051B6"/>
    <w:rsid w:val="00E06935"/>
    <w:rsid w:val="00E10BC4"/>
    <w:rsid w:val="00E12060"/>
    <w:rsid w:val="00E12084"/>
    <w:rsid w:val="00E129AE"/>
    <w:rsid w:val="00E1415D"/>
    <w:rsid w:val="00E1513E"/>
    <w:rsid w:val="00E1733E"/>
    <w:rsid w:val="00E25D93"/>
    <w:rsid w:val="00E260E0"/>
    <w:rsid w:val="00E323E9"/>
    <w:rsid w:val="00E32515"/>
    <w:rsid w:val="00E34018"/>
    <w:rsid w:val="00E3494A"/>
    <w:rsid w:val="00E425BB"/>
    <w:rsid w:val="00E426DF"/>
    <w:rsid w:val="00E4370A"/>
    <w:rsid w:val="00E437D2"/>
    <w:rsid w:val="00E43BF9"/>
    <w:rsid w:val="00E44F78"/>
    <w:rsid w:val="00E51EF2"/>
    <w:rsid w:val="00E54EBD"/>
    <w:rsid w:val="00E55751"/>
    <w:rsid w:val="00E55812"/>
    <w:rsid w:val="00E60911"/>
    <w:rsid w:val="00E6460E"/>
    <w:rsid w:val="00E662A5"/>
    <w:rsid w:val="00E66A8F"/>
    <w:rsid w:val="00E6ED87"/>
    <w:rsid w:val="00E71373"/>
    <w:rsid w:val="00E72C88"/>
    <w:rsid w:val="00E7398E"/>
    <w:rsid w:val="00E73D34"/>
    <w:rsid w:val="00E75FCB"/>
    <w:rsid w:val="00E773DA"/>
    <w:rsid w:val="00E81ADD"/>
    <w:rsid w:val="00E81C74"/>
    <w:rsid w:val="00E822E5"/>
    <w:rsid w:val="00E85BE7"/>
    <w:rsid w:val="00E91FEB"/>
    <w:rsid w:val="00E93EB4"/>
    <w:rsid w:val="00E95B2E"/>
    <w:rsid w:val="00E96038"/>
    <w:rsid w:val="00E960E0"/>
    <w:rsid w:val="00E97557"/>
    <w:rsid w:val="00E97BBD"/>
    <w:rsid w:val="00EA2311"/>
    <w:rsid w:val="00EB0FEB"/>
    <w:rsid w:val="00EB2C08"/>
    <w:rsid w:val="00EB4421"/>
    <w:rsid w:val="00EB6E1E"/>
    <w:rsid w:val="00EC3073"/>
    <w:rsid w:val="00EC355C"/>
    <w:rsid w:val="00EC4357"/>
    <w:rsid w:val="00EC7A88"/>
    <w:rsid w:val="00EC7BC3"/>
    <w:rsid w:val="00ED1E7B"/>
    <w:rsid w:val="00ED2F4C"/>
    <w:rsid w:val="00ED7600"/>
    <w:rsid w:val="00EE41AB"/>
    <w:rsid w:val="00EE70BF"/>
    <w:rsid w:val="00EF0DAF"/>
    <w:rsid w:val="00EF2A35"/>
    <w:rsid w:val="00EF4810"/>
    <w:rsid w:val="00EF6073"/>
    <w:rsid w:val="00EF698B"/>
    <w:rsid w:val="00F02CEE"/>
    <w:rsid w:val="00F117D1"/>
    <w:rsid w:val="00F1362C"/>
    <w:rsid w:val="00F20DF6"/>
    <w:rsid w:val="00F24451"/>
    <w:rsid w:val="00F26141"/>
    <w:rsid w:val="00F26BD5"/>
    <w:rsid w:val="00F271A9"/>
    <w:rsid w:val="00F30858"/>
    <w:rsid w:val="00F31497"/>
    <w:rsid w:val="00F3374C"/>
    <w:rsid w:val="00F35BE2"/>
    <w:rsid w:val="00F36011"/>
    <w:rsid w:val="00F41405"/>
    <w:rsid w:val="00F414F1"/>
    <w:rsid w:val="00F43BD9"/>
    <w:rsid w:val="00F4483F"/>
    <w:rsid w:val="00F45949"/>
    <w:rsid w:val="00F465A5"/>
    <w:rsid w:val="00F508B8"/>
    <w:rsid w:val="00F50A90"/>
    <w:rsid w:val="00F50ABE"/>
    <w:rsid w:val="00F5151D"/>
    <w:rsid w:val="00F51A30"/>
    <w:rsid w:val="00F52D36"/>
    <w:rsid w:val="00F56357"/>
    <w:rsid w:val="00F57086"/>
    <w:rsid w:val="00F57AC7"/>
    <w:rsid w:val="00F612DE"/>
    <w:rsid w:val="00F61BB2"/>
    <w:rsid w:val="00F6374A"/>
    <w:rsid w:val="00F64AF6"/>
    <w:rsid w:val="00F72CB1"/>
    <w:rsid w:val="00F74C6F"/>
    <w:rsid w:val="00F7581F"/>
    <w:rsid w:val="00F77F06"/>
    <w:rsid w:val="00F81126"/>
    <w:rsid w:val="00F81EC8"/>
    <w:rsid w:val="00F8215E"/>
    <w:rsid w:val="00F824F5"/>
    <w:rsid w:val="00F82AA8"/>
    <w:rsid w:val="00F8589B"/>
    <w:rsid w:val="00F86A16"/>
    <w:rsid w:val="00F8701E"/>
    <w:rsid w:val="00F90FAB"/>
    <w:rsid w:val="00F9374D"/>
    <w:rsid w:val="00F9455D"/>
    <w:rsid w:val="00F94FAF"/>
    <w:rsid w:val="00FA19A7"/>
    <w:rsid w:val="00FA29F5"/>
    <w:rsid w:val="00FB0134"/>
    <w:rsid w:val="00FB1F36"/>
    <w:rsid w:val="00FB60CD"/>
    <w:rsid w:val="00FC04E8"/>
    <w:rsid w:val="00FC29B9"/>
    <w:rsid w:val="00FC6FD3"/>
    <w:rsid w:val="00FD139C"/>
    <w:rsid w:val="00FD3276"/>
    <w:rsid w:val="00FD39C8"/>
    <w:rsid w:val="00FD4468"/>
    <w:rsid w:val="00FD614B"/>
    <w:rsid w:val="00FE1786"/>
    <w:rsid w:val="00FE305C"/>
    <w:rsid w:val="00FE5EB4"/>
    <w:rsid w:val="00FE64C0"/>
    <w:rsid w:val="00FE736B"/>
    <w:rsid w:val="00FF0301"/>
    <w:rsid w:val="00FF3F6A"/>
    <w:rsid w:val="00FF553C"/>
    <w:rsid w:val="00FF5834"/>
    <w:rsid w:val="00FF67C8"/>
    <w:rsid w:val="00FF7E15"/>
    <w:rsid w:val="0363105D"/>
    <w:rsid w:val="0568B5D3"/>
    <w:rsid w:val="077FC8F1"/>
    <w:rsid w:val="0A62013B"/>
    <w:rsid w:val="0B3642DD"/>
    <w:rsid w:val="0F3DC48B"/>
    <w:rsid w:val="0FC42599"/>
    <w:rsid w:val="1099635A"/>
    <w:rsid w:val="12D9C56F"/>
    <w:rsid w:val="141355A2"/>
    <w:rsid w:val="14832A1F"/>
    <w:rsid w:val="14CD7DE3"/>
    <w:rsid w:val="19CA36AC"/>
    <w:rsid w:val="1A32C96F"/>
    <w:rsid w:val="1A9D35FC"/>
    <w:rsid w:val="1B34A00B"/>
    <w:rsid w:val="1D3F6710"/>
    <w:rsid w:val="2119C0E0"/>
    <w:rsid w:val="24A632A2"/>
    <w:rsid w:val="2649BDB8"/>
    <w:rsid w:val="2C1A71F0"/>
    <w:rsid w:val="2D3ACDBE"/>
    <w:rsid w:val="2D3F604A"/>
    <w:rsid w:val="2F145970"/>
    <w:rsid w:val="328FDA92"/>
    <w:rsid w:val="32963386"/>
    <w:rsid w:val="344FBED0"/>
    <w:rsid w:val="34DA4426"/>
    <w:rsid w:val="358166DC"/>
    <w:rsid w:val="35F9D5AB"/>
    <w:rsid w:val="36F05B25"/>
    <w:rsid w:val="3AC65662"/>
    <w:rsid w:val="3ACE42ED"/>
    <w:rsid w:val="3C254F30"/>
    <w:rsid w:val="3D84DF76"/>
    <w:rsid w:val="3DEF4C03"/>
    <w:rsid w:val="3E76DC01"/>
    <w:rsid w:val="3F45C0CE"/>
    <w:rsid w:val="40605A25"/>
    <w:rsid w:val="408D24D6"/>
    <w:rsid w:val="41736B98"/>
    <w:rsid w:val="421AAFB8"/>
    <w:rsid w:val="43BF0DED"/>
    <w:rsid w:val="448C5457"/>
    <w:rsid w:val="467246A6"/>
    <w:rsid w:val="46AFE787"/>
    <w:rsid w:val="4777DBE8"/>
    <w:rsid w:val="48364F2C"/>
    <w:rsid w:val="490993B4"/>
    <w:rsid w:val="4A0E2CD7"/>
    <w:rsid w:val="4C3B0E53"/>
    <w:rsid w:val="4C43C527"/>
    <w:rsid w:val="4C527048"/>
    <w:rsid w:val="4CB52220"/>
    <w:rsid w:val="4D26E3C0"/>
    <w:rsid w:val="4DE5EE7C"/>
    <w:rsid w:val="4EE829BF"/>
    <w:rsid w:val="5068026C"/>
    <w:rsid w:val="508B1D5D"/>
    <w:rsid w:val="50E6ABF8"/>
    <w:rsid w:val="517099D6"/>
    <w:rsid w:val="52F63732"/>
    <w:rsid w:val="5649CC75"/>
    <w:rsid w:val="57DF76B3"/>
    <w:rsid w:val="59A25049"/>
    <w:rsid w:val="5C271814"/>
    <w:rsid w:val="5C9E2089"/>
    <w:rsid w:val="5E54DE5A"/>
    <w:rsid w:val="61E6ACF1"/>
    <w:rsid w:val="63893F26"/>
    <w:rsid w:val="63DF3ADD"/>
    <w:rsid w:val="6597CA08"/>
    <w:rsid w:val="681916E2"/>
    <w:rsid w:val="688BD59C"/>
    <w:rsid w:val="69AE29A8"/>
    <w:rsid w:val="6E5BC086"/>
    <w:rsid w:val="6EEA0E1F"/>
    <w:rsid w:val="70B6042B"/>
    <w:rsid w:val="723A3FC6"/>
    <w:rsid w:val="7381D69F"/>
    <w:rsid w:val="7507A6CC"/>
    <w:rsid w:val="75E2A609"/>
    <w:rsid w:val="780EBD3C"/>
    <w:rsid w:val="785740FB"/>
    <w:rsid w:val="7A64A02B"/>
    <w:rsid w:val="7D30542B"/>
    <w:rsid w:val="7E1296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9E4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4C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2C3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3D95"/>
    <w:rPr>
      <w:rFonts w:ascii="Times New Roman" w:hAnsi="Times New Roman"/>
      <w:sz w:val="20"/>
    </w:rPr>
  </w:style>
  <w:style w:type="paragraph" w:styleId="Footer">
    <w:name w:val="footer"/>
    <w:basedOn w:val="Normal"/>
    <w:link w:val="FooterChar"/>
    <w:uiPriority w:val="99"/>
    <w:unhideWhenUsed/>
    <w:rsid w:val="002C3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3D95"/>
    <w:rPr>
      <w:rFonts w:ascii="Times New Roman" w:hAnsi="Times New Roman"/>
      <w:sz w:val="20"/>
    </w:rPr>
  </w:style>
  <w:style w:type="paragraph" w:customStyle="1" w:styleId="B1">
    <w:name w:val="B1"/>
    <w:basedOn w:val="Normal"/>
    <w:link w:val="B10"/>
    <w:qFormat/>
    <w:rsid w:val="009A4003"/>
    <w:pPr>
      <w:spacing w:after="180" w:line="240" w:lineRule="auto"/>
      <w:ind w:left="568" w:hanging="284"/>
    </w:pPr>
    <w:rPr>
      <w:rFonts w:eastAsia="MS Mincho" w:cs="Times New Roman"/>
      <w:szCs w:val="20"/>
      <w:lang w:val="en-GB"/>
    </w:rPr>
  </w:style>
  <w:style w:type="paragraph" w:customStyle="1" w:styleId="B2">
    <w:name w:val="B2"/>
    <w:basedOn w:val="Normal"/>
    <w:link w:val="B2Char"/>
    <w:qFormat/>
    <w:rsid w:val="009A4003"/>
    <w:pPr>
      <w:spacing w:after="180" w:line="240" w:lineRule="auto"/>
      <w:ind w:left="851" w:hanging="284"/>
    </w:pPr>
    <w:rPr>
      <w:rFonts w:eastAsia="MS Mincho" w:cs="Times New Roman"/>
      <w:szCs w:val="20"/>
      <w:lang w:val="en-GB"/>
    </w:rPr>
  </w:style>
  <w:style w:type="character" w:customStyle="1" w:styleId="B10">
    <w:name w:val="B1 (文字)"/>
    <w:link w:val="B1"/>
    <w:qFormat/>
    <w:rsid w:val="009A4003"/>
    <w:rPr>
      <w:rFonts w:ascii="Times New Roman" w:eastAsia="MS Mincho" w:hAnsi="Times New Roman" w:cs="Times New Roman"/>
      <w:sz w:val="20"/>
      <w:szCs w:val="20"/>
      <w:lang w:val="en-GB"/>
    </w:rPr>
  </w:style>
  <w:style w:type="character" w:customStyle="1" w:styleId="B2Char">
    <w:name w:val="B2 Char"/>
    <w:link w:val="B2"/>
    <w:qFormat/>
    <w:rsid w:val="009A4003"/>
    <w:rPr>
      <w:rFonts w:ascii="Times New Roman" w:eastAsia="MS Mincho" w:hAnsi="Times New Roman" w:cs="Times New Roman"/>
      <w:sz w:val="20"/>
      <w:szCs w:val="20"/>
      <w:lang w:val="en-GB"/>
    </w:rPr>
  </w:style>
  <w:style w:type="character" w:styleId="Mention">
    <w:name w:val="Mention"/>
    <w:basedOn w:val="DefaultParagraphFont"/>
    <w:uiPriority w:val="99"/>
    <w:unhideWhenUsed/>
    <w:rsid w:val="00DE0A65"/>
    <w:rPr>
      <w:color w:val="2B579A"/>
      <w:shd w:val="clear" w:color="auto" w:fill="E1DFDD"/>
    </w:rPr>
  </w:style>
  <w:style w:type="character" w:styleId="PlaceholderText">
    <w:name w:val="Placeholder Text"/>
    <w:basedOn w:val="DefaultParagraphFont"/>
    <w:uiPriority w:val="99"/>
    <w:semiHidden/>
    <w:rsid w:val="00FF3F6A"/>
    <w:rPr>
      <w:color w:val="666666"/>
    </w:rPr>
  </w:style>
  <w:style w:type="paragraph" w:styleId="Revision">
    <w:name w:val="Revision"/>
    <w:hidden/>
    <w:uiPriority w:val="99"/>
    <w:semiHidden/>
    <w:rsid w:val="000664C6"/>
    <w:pPr>
      <w:spacing w:after="0" w:line="240" w:lineRule="auto"/>
    </w:pPr>
    <w:rPr>
      <w:rFonts w:ascii="Times New Roman" w:hAnsi="Times New Roman"/>
      <w:sz w:val="20"/>
    </w:rPr>
  </w:style>
  <w:style w:type="character" w:customStyle="1" w:styleId="normaltextrun">
    <w:name w:val="normaltextrun"/>
    <w:basedOn w:val="DefaultParagraphFont"/>
    <w:rsid w:val="007E61DE"/>
  </w:style>
  <w:style w:type="paragraph" w:customStyle="1" w:styleId="pf0">
    <w:name w:val="pf0"/>
    <w:basedOn w:val="Normal"/>
    <w:rsid w:val="00C55774"/>
    <w:pPr>
      <w:spacing w:before="100" w:beforeAutospacing="1" w:after="100" w:afterAutospacing="1" w:line="240" w:lineRule="auto"/>
      <w:ind w:left="280"/>
    </w:pPr>
    <w:rPr>
      <w:rFonts w:eastAsia="Times New Roman" w:cs="Times New Roman"/>
      <w:sz w:val="24"/>
      <w:szCs w:val="24"/>
    </w:rPr>
  </w:style>
  <w:style w:type="paragraph" w:customStyle="1" w:styleId="pf1">
    <w:name w:val="pf1"/>
    <w:basedOn w:val="Normal"/>
    <w:rsid w:val="00C55774"/>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C55774"/>
    <w:rPr>
      <w:rFonts w:ascii="Segoe UI" w:hAnsi="Segoe UI" w:cs="Segoe UI" w:hint="default"/>
      <w:b/>
      <w:bCs/>
      <w:color w:val="001134"/>
      <w:sz w:val="18"/>
      <w:szCs w:val="18"/>
      <w:u w:val="single"/>
    </w:rPr>
  </w:style>
  <w:style w:type="character" w:customStyle="1" w:styleId="cf21">
    <w:name w:val="cf21"/>
    <w:basedOn w:val="DefaultParagraphFont"/>
    <w:rsid w:val="00C55774"/>
    <w:rPr>
      <w:rFonts w:ascii="Segoe UI" w:hAnsi="Segoe UI" w:cs="Segoe UI" w:hint="default"/>
      <w:b/>
      <w:bCs/>
      <w:color w:val="001134"/>
      <w:sz w:val="18"/>
      <w:szCs w:val="18"/>
      <w:shd w:val="clear" w:color="auto" w:fill="00FF00"/>
    </w:rPr>
  </w:style>
  <w:style w:type="character" w:customStyle="1" w:styleId="cf31">
    <w:name w:val="cf31"/>
    <w:basedOn w:val="DefaultParagraphFont"/>
    <w:rsid w:val="00C55774"/>
    <w:rPr>
      <w:rFonts w:ascii="Segoe UI" w:hAnsi="Segoe UI" w:cs="Segoe UI" w:hint="default"/>
      <w:color w:val="001134"/>
      <w:sz w:val="18"/>
      <w:szCs w:val="18"/>
      <w:shd w:val="clear" w:color="auto" w:fill="00FF00"/>
    </w:rPr>
  </w:style>
  <w:style w:type="character" w:customStyle="1" w:styleId="cf41">
    <w:name w:val="cf41"/>
    <w:basedOn w:val="DefaultParagraphFont"/>
    <w:rsid w:val="00C55774"/>
    <w:rPr>
      <w:rFonts w:ascii="Segoe UI" w:hAnsi="Segoe UI" w:cs="Segoe UI" w:hint="default"/>
      <w:color w:val="001134"/>
      <w:sz w:val="18"/>
      <w:szCs w:val="18"/>
      <w:shd w:val="clear" w:color="auto" w:fill="00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745069">
      <w:bodyDiv w:val="1"/>
      <w:marLeft w:val="0"/>
      <w:marRight w:val="0"/>
      <w:marTop w:val="0"/>
      <w:marBottom w:val="0"/>
      <w:divBdr>
        <w:top w:val="none" w:sz="0" w:space="0" w:color="auto"/>
        <w:left w:val="none" w:sz="0" w:space="0" w:color="auto"/>
        <w:bottom w:val="none" w:sz="0" w:space="0" w:color="auto"/>
        <w:right w:val="none" w:sz="0" w:space="0" w:color="auto"/>
      </w:divBdr>
    </w:div>
    <w:div w:id="1310397719">
      <w:bodyDiv w:val="1"/>
      <w:marLeft w:val="0"/>
      <w:marRight w:val="0"/>
      <w:marTop w:val="0"/>
      <w:marBottom w:val="0"/>
      <w:divBdr>
        <w:top w:val="none" w:sz="0" w:space="0" w:color="auto"/>
        <w:left w:val="none" w:sz="0" w:space="0" w:color="auto"/>
        <w:bottom w:val="none" w:sz="0" w:space="0" w:color="auto"/>
        <w:right w:val="none" w:sz="0" w:space="0" w:color="auto"/>
      </w:divBdr>
      <w:divsChild>
        <w:div w:id="103695523">
          <w:marLeft w:val="1166"/>
          <w:marRight w:val="0"/>
          <w:marTop w:val="0"/>
          <w:marBottom w:val="120"/>
          <w:divBdr>
            <w:top w:val="none" w:sz="0" w:space="0" w:color="auto"/>
            <w:left w:val="none" w:sz="0" w:space="0" w:color="auto"/>
            <w:bottom w:val="none" w:sz="0" w:space="0" w:color="auto"/>
            <w:right w:val="none" w:sz="0" w:space="0" w:color="auto"/>
          </w:divBdr>
        </w:div>
        <w:div w:id="116339355">
          <w:marLeft w:val="1166"/>
          <w:marRight w:val="0"/>
          <w:marTop w:val="0"/>
          <w:marBottom w:val="120"/>
          <w:divBdr>
            <w:top w:val="none" w:sz="0" w:space="0" w:color="auto"/>
            <w:left w:val="none" w:sz="0" w:space="0" w:color="auto"/>
            <w:bottom w:val="none" w:sz="0" w:space="0" w:color="auto"/>
            <w:right w:val="none" w:sz="0" w:space="0" w:color="auto"/>
          </w:divBdr>
        </w:div>
        <w:div w:id="1874422341">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20746-5A52-4123-B336-DF3E57D2C90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3245</Words>
  <Characters>18503</Characters>
  <Application>Microsoft Office Word</Application>
  <DocSecurity>0</DocSecurity>
  <Lines>154</Lines>
  <Paragraphs>43</Paragraphs>
  <ScaleCrop>false</ScaleCrop>
  <Company/>
  <LinksUpToDate>false</LinksUpToDate>
  <CharactersWithSpaces>21705</CharactersWithSpaces>
  <SharedDoc>false</SharedDoc>
  <HLinks>
    <vt:vector size="18" baseType="variant">
      <vt:variant>
        <vt:i4>3539063</vt:i4>
      </vt:variant>
      <vt:variant>
        <vt:i4>6</vt:i4>
      </vt:variant>
      <vt:variant>
        <vt:i4>0</vt:i4>
      </vt:variant>
      <vt:variant>
        <vt:i4>5</vt:i4>
      </vt:variant>
      <vt:variant>
        <vt:lpwstr>mailto:fahad.syed_muhammad@nokia.com</vt:lpwstr>
      </vt:variant>
      <vt:variant>
        <vt:lpwstr/>
      </vt:variant>
      <vt:variant>
        <vt:i4>7995418</vt:i4>
      </vt:variant>
      <vt:variant>
        <vt:i4>3</vt:i4>
      </vt:variant>
      <vt:variant>
        <vt:i4>0</vt:i4>
      </vt:variant>
      <vt:variant>
        <vt:i4>5</vt:i4>
      </vt:variant>
      <vt:variant>
        <vt:lpwstr>mailto:dimitri.gold@nokia.com</vt:lpwstr>
      </vt:variant>
      <vt:variant>
        <vt:lpwstr/>
      </vt:variant>
      <vt:variant>
        <vt:i4>6291567</vt:i4>
      </vt:variant>
      <vt:variant>
        <vt:i4>0</vt:i4>
      </vt:variant>
      <vt:variant>
        <vt:i4>0</vt:i4>
      </vt:variant>
      <vt:variant>
        <vt:i4>5</vt:i4>
      </vt:variant>
      <vt:variant>
        <vt:lpwstr>https://nokia.sharepoint.com/sites/gxp/3GPP SCG  Nokia Internal/Forms/AllItems.aspx?csf=1&amp;web=1&amp;e=pRWdiV&amp;FolderCTID=0x0120001C31329CA40FA54BA14FBEBC23C352E9&amp;id=%2Fsites%2Fgxp%2F3GPP%20SCG%20%20Nokia%20Internal%2FTSG%20RAN%20Plenary%20and%20WGs%2FRAN4%20SCG%2FRAN4%20meetings%2FRAN4%20110%2Dbis%20Changsha%2FRel%5F19%2FNR%5FAIML%5FAir&amp;viewid=2c5af18e%2Dda88%2D4e0a%2Daa64%2Ddd7e76ffc4f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2024-04-08T19:32:00Z</dcterms:created>
  <dcterms:modified xsi:type="dcterms:W3CDTF">2024-04-08T19:33:00Z</dcterms:modified>
</cp:coreProperties>
</file>