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6D9B" w:rsidRPr="005E5BB3" w:rsidRDefault="00B66D9B" w:rsidP="00B66D9B">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110</w:t>
      </w:r>
      <w:r w:rsidR="005121D2">
        <w:rPr>
          <w:rFonts w:ascii="Arial" w:hAnsi="Arial" w:cs="Arial"/>
          <w:b/>
          <w:sz w:val="24"/>
          <w:lang w:val="en-US" w:eastAsia="zh-CN"/>
        </w:rPr>
        <w:t>-bis</w:t>
      </w:r>
      <w:r w:rsidRPr="005E5BB3">
        <w:rPr>
          <w:rFonts w:ascii="Arial" w:hAnsi="Arial" w:cs="Arial"/>
          <w:b/>
          <w:i/>
          <w:sz w:val="24"/>
          <w:lang w:eastAsia="zh-CN"/>
        </w:rPr>
        <w:tab/>
      </w:r>
      <w:r w:rsidR="00E37B48" w:rsidRPr="00E37B48">
        <w:rPr>
          <w:rFonts w:ascii="Arial" w:hAnsi="Arial" w:cs="Arial"/>
          <w:b/>
          <w:sz w:val="24"/>
          <w:lang w:val="en-US" w:eastAsia="zh-CN"/>
        </w:rPr>
        <w:t>R4-2405574</w:t>
      </w:r>
      <w:bookmarkStart w:id="0" w:name="_GoBack"/>
      <w:bookmarkEnd w:id="0"/>
    </w:p>
    <w:p w:rsidR="00A3046A" w:rsidRPr="00A3046A" w:rsidRDefault="005121D2" w:rsidP="00B66D9B">
      <w:pPr>
        <w:pStyle w:val="a3"/>
        <w:tabs>
          <w:tab w:val="left" w:pos="2160"/>
        </w:tabs>
        <w:ind w:left="2127" w:hanging="2127"/>
        <w:jc w:val="both"/>
        <w:rPr>
          <w:rFonts w:eastAsiaTheme="minorEastAsia" w:cs="Arial"/>
          <w:noProof w:val="0"/>
          <w:sz w:val="24"/>
          <w:lang w:val="en-GB"/>
        </w:rPr>
      </w:pPr>
      <w:r>
        <w:rPr>
          <w:rFonts w:cs="Arial"/>
          <w:noProof w:val="0"/>
          <w:sz w:val="24"/>
          <w:lang w:val="en-GB"/>
        </w:rPr>
        <w:t>Changsha</w:t>
      </w:r>
      <w:r w:rsidR="00B66D9B" w:rsidRPr="008F1406">
        <w:rPr>
          <w:rFonts w:cs="Arial"/>
          <w:noProof w:val="0"/>
          <w:sz w:val="24"/>
          <w:lang w:val="en-GB"/>
        </w:rPr>
        <w:t xml:space="preserve">, </w:t>
      </w:r>
      <w:r>
        <w:rPr>
          <w:rFonts w:cs="Arial"/>
          <w:noProof w:val="0"/>
          <w:sz w:val="24"/>
          <w:lang w:val="en-GB"/>
        </w:rPr>
        <w:t>China</w:t>
      </w:r>
      <w:r w:rsidR="00B66D9B" w:rsidRPr="00C47820">
        <w:rPr>
          <w:rFonts w:cs="Arial"/>
          <w:noProof w:val="0"/>
          <w:sz w:val="24"/>
          <w:lang w:val="en-GB"/>
        </w:rPr>
        <w:t xml:space="preserve">, </w:t>
      </w:r>
      <w:r>
        <w:rPr>
          <w:rFonts w:cs="Arial"/>
          <w:noProof w:val="0"/>
          <w:sz w:val="24"/>
          <w:lang w:val="en-GB"/>
        </w:rPr>
        <w:t>15</w:t>
      </w:r>
      <w:r w:rsidR="00B66D9B">
        <w:rPr>
          <w:rFonts w:cs="Arial"/>
          <w:noProof w:val="0"/>
          <w:sz w:val="24"/>
          <w:lang w:val="en-GB"/>
        </w:rPr>
        <w:t xml:space="preserve"> – </w:t>
      </w:r>
      <w:r>
        <w:rPr>
          <w:rFonts w:cs="Arial"/>
          <w:noProof w:val="0"/>
          <w:sz w:val="24"/>
          <w:lang w:val="en-GB"/>
        </w:rPr>
        <w:t>19</w:t>
      </w:r>
      <w:r w:rsidR="00B66D9B">
        <w:rPr>
          <w:rFonts w:cs="Arial"/>
          <w:noProof w:val="0"/>
          <w:sz w:val="24"/>
          <w:lang w:val="en-GB"/>
        </w:rPr>
        <w:t xml:space="preserve"> </w:t>
      </w:r>
      <w:r>
        <w:rPr>
          <w:rFonts w:cs="Arial"/>
          <w:noProof w:val="0"/>
          <w:sz w:val="24"/>
          <w:lang w:val="en-GB"/>
        </w:rPr>
        <w:t>April</w:t>
      </w:r>
      <w:r w:rsidR="00B66D9B" w:rsidRPr="00C47820">
        <w:rPr>
          <w:rFonts w:cs="Arial"/>
          <w:noProof w:val="0"/>
          <w:sz w:val="24"/>
          <w:lang w:val="en-GB"/>
        </w:rPr>
        <w:t>, 202</w:t>
      </w:r>
      <w:r w:rsidR="00B66D9B">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01EFD" w:rsidRPr="00B01EFD">
        <w:rPr>
          <w:rFonts w:ascii="Arial" w:eastAsia="宋体" w:hAnsi="Arial"/>
          <w:b/>
          <w:sz w:val="24"/>
          <w:lang w:val="en-US" w:eastAsia="zh-CN"/>
        </w:rPr>
        <w:t>Discussion on performance requirements for less than 5MHz BW</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E12E2">
        <w:rPr>
          <w:rFonts w:ascii="Arial" w:eastAsia="宋体" w:hAnsi="Arial"/>
          <w:b/>
          <w:sz w:val="24"/>
          <w:lang w:val="en-US" w:eastAsia="zh-CN"/>
        </w:rPr>
        <w:t>6.8.6</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A462E">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7E7A02" w:rsidRDefault="00DA452A"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B01EFD">
        <w:rPr>
          <w:rFonts w:eastAsia="宋体"/>
          <w:lang w:eastAsia="zh-CN"/>
        </w:rPr>
        <w:t xml:space="preserve">performance </w:t>
      </w:r>
      <w:r w:rsidR="000102CE">
        <w:rPr>
          <w:rFonts w:eastAsia="宋体"/>
          <w:lang w:eastAsia="zh-CN"/>
        </w:rPr>
        <w:t xml:space="preserve">requirements for less than 5MHz </w:t>
      </w:r>
      <w:r>
        <w:rPr>
          <w:rFonts w:eastAsia="宋体"/>
          <w:lang w:eastAsia="zh-CN"/>
        </w:rPr>
        <w:t>are discussed in RAN4#110, and the outcomes are captured in [1]</w:t>
      </w:r>
      <w:r w:rsidR="006A02DA">
        <w:rPr>
          <w:rFonts w:eastAsia="宋体"/>
          <w:lang w:eastAsia="zh-CN"/>
        </w:rPr>
        <w:t>.</w:t>
      </w:r>
      <w:r>
        <w:rPr>
          <w:rFonts w:eastAsia="宋体"/>
          <w:lang w:eastAsia="zh-CN"/>
        </w:rPr>
        <w:t xml:space="preserve"> Based on [1], further discussions are needed </w:t>
      </w:r>
      <w:r w:rsidR="000102CE">
        <w:rPr>
          <w:rFonts w:eastAsia="宋体"/>
          <w:lang w:eastAsia="zh-CN"/>
        </w:rPr>
        <w:t xml:space="preserve">for </w:t>
      </w:r>
      <w:r w:rsidR="00B923CF">
        <w:rPr>
          <w:rFonts w:eastAsia="宋体"/>
          <w:lang w:eastAsia="zh-CN"/>
        </w:rPr>
        <w:t>following</w:t>
      </w:r>
      <w:r w:rsidR="000102CE">
        <w:rPr>
          <w:rFonts w:eastAsia="宋体"/>
          <w:lang w:eastAsia="zh-CN"/>
        </w:rPr>
        <w:t xml:space="preserve"> remaining issue</w:t>
      </w:r>
      <w:r w:rsidR="00B923CF">
        <w:rPr>
          <w:rFonts w:eastAsia="宋体"/>
          <w:lang w:eastAsia="zh-CN"/>
        </w:rPr>
        <w:t>s</w:t>
      </w:r>
      <w:r w:rsidR="00667489">
        <w:rPr>
          <w:rFonts w:eastAsia="宋体"/>
          <w:lang w:eastAsia="zh-CN"/>
        </w:rPr>
        <w:t>.</w:t>
      </w:r>
    </w:p>
    <w:p w:rsidR="00667489" w:rsidRDefault="00B01EFD" w:rsidP="00667489">
      <w:pPr>
        <w:pStyle w:val="afe"/>
        <w:numPr>
          <w:ilvl w:val="0"/>
          <w:numId w:val="47"/>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RLM/BFR TCs</w:t>
      </w:r>
    </w:p>
    <w:p w:rsidR="00B01EFD" w:rsidRDefault="00517C8C" w:rsidP="00667489">
      <w:pPr>
        <w:pStyle w:val="afe"/>
        <w:numPr>
          <w:ilvl w:val="0"/>
          <w:numId w:val="47"/>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O</w:t>
      </w:r>
      <w:r w:rsidR="00B01EFD">
        <w:rPr>
          <w:rFonts w:eastAsia="宋体"/>
          <w:lang w:eastAsia="zh-CN"/>
        </w:rPr>
        <w:t>ther TCs than RLM/BFR TCs</w:t>
      </w:r>
    </w:p>
    <w:p w:rsidR="00667489" w:rsidRPr="00667489" w:rsidRDefault="00667489" w:rsidP="00667489">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w:t>
      </w:r>
      <w:r w:rsidR="00905344">
        <w:rPr>
          <w:rFonts w:eastAsia="宋体"/>
          <w:lang w:eastAsia="zh-CN"/>
        </w:rPr>
        <w:t>RRM test cases</w:t>
      </w:r>
      <w:r>
        <w:rPr>
          <w:rFonts w:eastAsia="宋体"/>
          <w:lang w:eastAsia="zh-CN"/>
        </w:rPr>
        <w:t xml:space="preserve"> for </w:t>
      </w:r>
      <w:r w:rsidR="000102CE" w:rsidRPr="000102CE">
        <w:rPr>
          <w:rFonts w:eastAsia="宋体"/>
          <w:lang w:eastAsia="zh-CN"/>
        </w:rPr>
        <w:t>less than 5MHz BW</w:t>
      </w:r>
      <w:r>
        <w:rPr>
          <w:rFonts w:eastAsia="宋体"/>
          <w:lang w:eastAsia="zh-CN"/>
        </w:rPr>
        <w:t>.</w:t>
      </w:r>
    </w:p>
    <w:p w:rsidR="00FD5501" w:rsidRDefault="00FA0C0C" w:rsidP="00FD5501">
      <w:pPr>
        <w:pStyle w:val="1"/>
        <w:jc w:val="both"/>
        <w:rPr>
          <w:lang w:val="en-US"/>
        </w:rPr>
      </w:pPr>
      <w:r>
        <w:rPr>
          <w:lang w:val="en-US"/>
        </w:rPr>
        <w:t>Discussion</w:t>
      </w:r>
    </w:p>
    <w:p w:rsidR="00517C8C" w:rsidRDefault="00517C8C" w:rsidP="00517C8C">
      <w:pPr>
        <w:pStyle w:val="2"/>
        <w:rPr>
          <w:lang w:eastAsia="zh-CN"/>
        </w:rPr>
      </w:pPr>
      <w:r>
        <w:rPr>
          <w:lang w:eastAsia="zh-CN"/>
        </w:rPr>
        <w:t>RLM/BFR TCs</w:t>
      </w:r>
    </w:p>
    <w:p w:rsidR="004E1F8F" w:rsidRDefault="00E32BA2" w:rsidP="00517C8C">
      <w:pPr>
        <w:spacing w:before="120" w:after="120"/>
        <w:rPr>
          <w:rFonts w:eastAsiaTheme="minorEastAsia"/>
          <w:lang w:eastAsia="zh-CN"/>
        </w:rPr>
      </w:pPr>
      <w:r>
        <w:rPr>
          <w:rFonts w:eastAsiaTheme="minorEastAsia"/>
          <w:lang w:eastAsia="zh-CN"/>
        </w:rPr>
        <w:t xml:space="preserve">One outstanding open issue from last meeting is what Tx BWs are used for RLM/BFR TCs. For operation with less than 5MHz, RAN4 has introduced 3 new Tx BWs: 12 RB, 15 RB and 20 RB. </w:t>
      </w:r>
    </w:p>
    <w:p w:rsidR="003D16AD" w:rsidRDefault="004E1F8F" w:rsidP="00517C8C">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3MHz CBW, Tx BW 15 RB is mandatory, so the basic test setup with 15 RB is needed. Tx BW 12 RB is also defined for band n100. The PDCCH </w:t>
      </w:r>
      <w:r w:rsidRPr="004E1F8F">
        <w:rPr>
          <w:rFonts w:eastAsiaTheme="minorEastAsia"/>
          <w:lang w:eastAsia="zh-CN"/>
        </w:rPr>
        <w:t>AL is different for 12 and 15 RB</w:t>
      </w:r>
      <w:r>
        <w:rPr>
          <w:rFonts w:eastAsiaTheme="minorEastAsia"/>
          <w:lang w:eastAsia="zh-CN"/>
        </w:rPr>
        <w:t>,</w:t>
      </w:r>
      <w:r w:rsidRPr="004E1F8F">
        <w:rPr>
          <w:rFonts w:eastAsiaTheme="minorEastAsia"/>
          <w:lang w:eastAsia="zh-CN"/>
        </w:rPr>
        <w:t xml:space="preserve"> </w:t>
      </w:r>
      <w:r>
        <w:rPr>
          <w:rFonts w:eastAsiaTheme="minorEastAsia"/>
          <w:lang w:eastAsia="zh-CN"/>
        </w:rPr>
        <w:t xml:space="preserve">and this will </w:t>
      </w:r>
      <w:r w:rsidRPr="004E1F8F">
        <w:rPr>
          <w:rFonts w:eastAsiaTheme="minorEastAsia"/>
          <w:lang w:eastAsia="zh-CN"/>
        </w:rPr>
        <w:t xml:space="preserve">lead to different </w:t>
      </w:r>
      <w:proofErr w:type="spellStart"/>
      <w:r w:rsidRPr="004E1F8F">
        <w:rPr>
          <w:rFonts w:eastAsiaTheme="minorEastAsia"/>
          <w:lang w:eastAsia="zh-CN"/>
        </w:rPr>
        <w:t>Qout</w:t>
      </w:r>
      <w:proofErr w:type="spellEnd"/>
      <w:r>
        <w:rPr>
          <w:rFonts w:eastAsiaTheme="minorEastAsia"/>
          <w:lang w:eastAsia="zh-CN"/>
        </w:rPr>
        <w:t xml:space="preserve">/Qin </w:t>
      </w:r>
      <w:r w:rsidRPr="004E1F8F">
        <w:rPr>
          <w:rFonts w:eastAsiaTheme="minorEastAsia"/>
          <w:lang w:eastAsia="zh-CN"/>
        </w:rPr>
        <w:t>levels.</w:t>
      </w:r>
      <w:r>
        <w:rPr>
          <w:rFonts w:eastAsiaTheme="minorEastAsia"/>
          <w:lang w:eastAsia="zh-CN"/>
        </w:rPr>
        <w:t xml:space="preserve"> It is meaningful to verify whether UE can correctly indicate OOS/IS at the new </w:t>
      </w:r>
      <w:proofErr w:type="spellStart"/>
      <w:r>
        <w:rPr>
          <w:rFonts w:eastAsiaTheme="minorEastAsia"/>
          <w:lang w:eastAsia="zh-CN"/>
        </w:rPr>
        <w:t>Qout</w:t>
      </w:r>
      <w:proofErr w:type="spellEnd"/>
      <w:r>
        <w:rPr>
          <w:rFonts w:eastAsiaTheme="minorEastAsia"/>
          <w:lang w:eastAsia="zh-CN"/>
        </w:rPr>
        <w:t xml:space="preserve">/Qin levels, so we support to define RLM/BFR TCs for both 12 RB and 15 RB. </w:t>
      </w:r>
    </w:p>
    <w:p w:rsidR="004E1F8F" w:rsidRDefault="004E1F8F" w:rsidP="00517C8C">
      <w:pPr>
        <w:spacing w:before="120" w:after="120"/>
        <w:rPr>
          <w:rFonts w:eastAsiaTheme="minorEastAsia"/>
          <w:lang w:eastAsia="zh-CN"/>
        </w:rPr>
      </w:pPr>
      <w:r>
        <w:rPr>
          <w:rFonts w:eastAsiaTheme="minorEastAsia"/>
          <w:lang w:eastAsia="zh-CN"/>
        </w:rPr>
        <w:t xml:space="preserve">To reduce the number of TCs and tests UE needs to pass, we </w:t>
      </w:r>
      <w:r w:rsidR="003D16AD">
        <w:rPr>
          <w:rFonts w:eastAsiaTheme="minorEastAsia"/>
          <w:lang w:eastAsia="zh-CN"/>
        </w:rPr>
        <w:t>suggest to define RLM TCs with 12 RB and 15 RB, and to define BFR TCs with 15 RB</w:t>
      </w:r>
      <w:r w:rsidR="00FF1C08">
        <w:rPr>
          <w:rFonts w:eastAsiaTheme="minorEastAsia"/>
          <w:lang w:eastAsia="zh-CN"/>
        </w:rPr>
        <w:t xml:space="preserve"> only</w:t>
      </w:r>
      <w:r w:rsidR="003D16AD">
        <w:rPr>
          <w:rFonts w:eastAsiaTheme="minorEastAsia"/>
          <w:lang w:eastAsia="zh-CN"/>
        </w:rPr>
        <w:t>.</w:t>
      </w:r>
      <w:r w:rsidR="00FF1C08">
        <w:rPr>
          <w:rFonts w:eastAsiaTheme="minorEastAsia"/>
          <w:lang w:eastAsia="zh-CN"/>
        </w:rPr>
        <w:t xml:space="preserve"> </w:t>
      </w:r>
      <w:r w:rsidR="00FF1C08" w:rsidRPr="00FF1C08">
        <w:rPr>
          <w:rFonts w:eastAsiaTheme="minorEastAsia"/>
          <w:lang w:eastAsia="zh-CN"/>
        </w:rPr>
        <w:t>UE supporting band n100 only needs to pass the RLM TCs with 12 RB</w:t>
      </w:r>
      <w:r w:rsidR="00626A87">
        <w:rPr>
          <w:rFonts w:eastAsiaTheme="minorEastAsia"/>
          <w:lang w:eastAsia="zh-CN"/>
        </w:rPr>
        <w:t xml:space="preserve"> and BFR TCs with 15 RB, so that performance with both Tx BWs are verified. </w:t>
      </w:r>
    </w:p>
    <w:p w:rsidR="004E1F8F" w:rsidRDefault="004E1F8F" w:rsidP="00517C8C">
      <w:pPr>
        <w:spacing w:before="120" w:after="120"/>
        <w:rPr>
          <w:rFonts w:eastAsiaTheme="minorEastAsia"/>
          <w:lang w:eastAsia="zh-CN"/>
        </w:rPr>
      </w:pPr>
      <w:r>
        <w:rPr>
          <w:rFonts w:eastAsiaTheme="minorEastAsia" w:hint="eastAsia"/>
          <w:lang w:eastAsia="zh-CN"/>
        </w:rPr>
        <w:t>F</w:t>
      </w:r>
      <w:r>
        <w:rPr>
          <w:rFonts w:eastAsiaTheme="minorEastAsia"/>
          <w:lang w:eastAsia="zh-CN"/>
        </w:rPr>
        <w:t>or 5MHz CBW, Tx BW 25 RB is mandatory</w:t>
      </w:r>
      <w:r w:rsidR="00626A87">
        <w:rPr>
          <w:rFonts w:eastAsiaTheme="minorEastAsia"/>
          <w:lang w:eastAsia="zh-CN"/>
        </w:rPr>
        <w:t xml:space="preserve"> which is a legacy Tx BW</w:t>
      </w:r>
      <w:r>
        <w:rPr>
          <w:rFonts w:eastAsiaTheme="minorEastAsia"/>
          <w:lang w:eastAsia="zh-CN"/>
        </w:rPr>
        <w:t xml:space="preserve">, and Tx BW </w:t>
      </w:r>
      <w:r w:rsidR="00626A87">
        <w:rPr>
          <w:rFonts w:eastAsiaTheme="minorEastAsia"/>
          <w:lang w:eastAsia="zh-CN"/>
        </w:rPr>
        <w:t>20</w:t>
      </w:r>
      <w:r>
        <w:rPr>
          <w:rFonts w:eastAsiaTheme="minorEastAsia"/>
          <w:lang w:eastAsia="zh-CN"/>
        </w:rPr>
        <w:t xml:space="preserve"> RB is also defined for band n100. Since </w:t>
      </w:r>
      <w:r w:rsidR="00626A87">
        <w:rPr>
          <w:rFonts w:eastAsiaTheme="minorEastAsia"/>
          <w:lang w:eastAsia="zh-CN"/>
        </w:rPr>
        <w:t>the PDCCH AL is same for 20 RB and legacy Tx BW, we do not see strong need to define new RLM/BFR TCs.</w:t>
      </w:r>
    </w:p>
    <w:p w:rsidR="003D16AD" w:rsidRPr="00FF1C08" w:rsidRDefault="00517C8C" w:rsidP="00517C8C">
      <w:pPr>
        <w:spacing w:before="120" w:after="120"/>
        <w:rPr>
          <w:rFonts w:eastAsiaTheme="minorEastAsia"/>
          <w:b/>
          <w:lang w:eastAsia="zh-CN"/>
        </w:rPr>
      </w:pPr>
      <w:r w:rsidRPr="00FF1C08">
        <w:rPr>
          <w:rFonts w:eastAsiaTheme="minorEastAsia" w:hint="eastAsia"/>
          <w:b/>
          <w:lang w:eastAsia="zh-CN"/>
        </w:rPr>
        <w:t>P</w:t>
      </w:r>
      <w:r w:rsidRPr="00FF1C08">
        <w:rPr>
          <w:rFonts w:eastAsiaTheme="minorEastAsia"/>
          <w:b/>
          <w:lang w:eastAsia="zh-CN"/>
        </w:rPr>
        <w:t xml:space="preserve">roposal 1: Define RLM TCs with 12 RB and 15 RB. </w:t>
      </w:r>
      <w:r w:rsidR="00FF1C08" w:rsidRPr="00FF1C08">
        <w:rPr>
          <w:rFonts w:eastAsiaTheme="minorEastAsia"/>
          <w:b/>
          <w:lang w:eastAsia="zh-CN"/>
        </w:rPr>
        <w:t xml:space="preserve">Define BFR TCs with 15 RB only. </w:t>
      </w:r>
    </w:p>
    <w:p w:rsidR="00517C8C" w:rsidRPr="00FF1C08" w:rsidRDefault="003D16AD" w:rsidP="00517C8C">
      <w:pPr>
        <w:spacing w:before="120" w:after="120"/>
        <w:rPr>
          <w:rFonts w:eastAsiaTheme="minorEastAsia"/>
          <w:b/>
          <w:lang w:eastAsia="zh-CN"/>
        </w:rPr>
      </w:pPr>
      <w:r w:rsidRPr="00FF1C08">
        <w:rPr>
          <w:rFonts w:eastAsiaTheme="minorEastAsia" w:hint="eastAsia"/>
          <w:b/>
          <w:lang w:eastAsia="zh-CN"/>
        </w:rPr>
        <w:t>P</w:t>
      </w:r>
      <w:r w:rsidRPr="00FF1C08">
        <w:rPr>
          <w:rFonts w:eastAsiaTheme="minorEastAsia"/>
          <w:b/>
          <w:lang w:eastAsia="zh-CN"/>
        </w:rPr>
        <w:t xml:space="preserve">roposal </w:t>
      </w:r>
      <w:r w:rsidR="00831846">
        <w:rPr>
          <w:rFonts w:eastAsiaTheme="minorEastAsia"/>
          <w:b/>
          <w:lang w:eastAsia="zh-CN"/>
        </w:rPr>
        <w:t>2</w:t>
      </w:r>
      <w:r w:rsidRPr="00FF1C08">
        <w:rPr>
          <w:rFonts w:eastAsiaTheme="minorEastAsia"/>
          <w:b/>
          <w:lang w:eastAsia="zh-CN"/>
        </w:rPr>
        <w:t xml:space="preserve">: </w:t>
      </w:r>
      <w:r w:rsidR="00FF1C08">
        <w:rPr>
          <w:rFonts w:eastAsiaTheme="minorEastAsia"/>
          <w:b/>
          <w:lang w:eastAsia="zh-CN"/>
        </w:rPr>
        <w:t xml:space="preserve">RLM TCs with 12 RB are only applicable for </w:t>
      </w:r>
      <w:r w:rsidR="00FF1C08" w:rsidRPr="00FF1C08">
        <w:rPr>
          <w:rFonts w:eastAsiaTheme="minorEastAsia"/>
          <w:b/>
          <w:lang w:eastAsia="zh-CN"/>
        </w:rPr>
        <w:t>UE supporting band n100</w:t>
      </w:r>
      <w:r w:rsidR="00FF1C08">
        <w:rPr>
          <w:rFonts w:eastAsiaTheme="minorEastAsia"/>
          <w:b/>
          <w:lang w:eastAsia="zh-CN"/>
        </w:rPr>
        <w:t>, and such UE</w:t>
      </w:r>
      <w:r w:rsidR="00FF1C08" w:rsidRPr="00FF1C08">
        <w:rPr>
          <w:rFonts w:eastAsiaTheme="minorEastAsia"/>
          <w:b/>
          <w:lang w:eastAsia="zh-CN"/>
        </w:rPr>
        <w:t xml:space="preserve"> </w:t>
      </w:r>
      <w:r w:rsidR="00FF1C08">
        <w:rPr>
          <w:rFonts w:eastAsiaTheme="minorEastAsia"/>
          <w:b/>
          <w:lang w:eastAsia="zh-CN"/>
        </w:rPr>
        <w:t>does not</w:t>
      </w:r>
      <w:r w:rsidR="00FF1C08" w:rsidRPr="00FF1C08">
        <w:rPr>
          <w:rFonts w:eastAsiaTheme="minorEastAsia"/>
          <w:b/>
          <w:lang w:eastAsia="zh-CN"/>
        </w:rPr>
        <w:t xml:space="preserve"> need to pass the RLM TCs with 1</w:t>
      </w:r>
      <w:r w:rsidR="00FF1C08">
        <w:rPr>
          <w:rFonts w:eastAsiaTheme="minorEastAsia"/>
          <w:b/>
          <w:lang w:eastAsia="zh-CN"/>
        </w:rPr>
        <w:t>5</w:t>
      </w:r>
      <w:r w:rsidR="00FF1C08" w:rsidRPr="00FF1C08">
        <w:rPr>
          <w:rFonts w:eastAsiaTheme="minorEastAsia"/>
          <w:b/>
          <w:lang w:eastAsia="zh-CN"/>
        </w:rPr>
        <w:t xml:space="preserve"> RB.</w:t>
      </w:r>
    </w:p>
    <w:p w:rsidR="00517C8C" w:rsidRDefault="00517C8C" w:rsidP="00517C8C">
      <w:pPr>
        <w:pStyle w:val="2"/>
        <w:rPr>
          <w:lang w:eastAsia="zh-CN"/>
        </w:rPr>
      </w:pPr>
      <w:r>
        <w:rPr>
          <w:lang w:eastAsia="zh-CN"/>
        </w:rPr>
        <w:t>Other TCs than RLM/BFR TCs</w:t>
      </w:r>
    </w:p>
    <w:p w:rsidR="00284A56" w:rsidRDefault="00626A87" w:rsidP="00284A56">
      <w:pPr>
        <w:spacing w:before="120" w:after="120"/>
        <w:rPr>
          <w:rFonts w:eastAsiaTheme="minorEastAsia"/>
          <w:lang w:eastAsia="zh-CN"/>
        </w:rPr>
      </w:pPr>
      <w:r>
        <w:rPr>
          <w:rFonts w:eastAsiaTheme="minorEastAsia"/>
          <w:lang w:eastAsia="zh-CN"/>
        </w:rPr>
        <w:t xml:space="preserve">Other than RLM/BFR, </w:t>
      </w:r>
      <w:r>
        <w:rPr>
          <w:rFonts w:eastAsiaTheme="minorEastAsia" w:hint="eastAsia"/>
          <w:lang w:eastAsia="zh-CN"/>
        </w:rPr>
        <w:t>R</w:t>
      </w:r>
      <w:r>
        <w:rPr>
          <w:rFonts w:eastAsiaTheme="minorEastAsia"/>
          <w:lang w:eastAsia="zh-CN"/>
        </w:rPr>
        <w:t xml:space="preserve">AN4 agreed to at least define TCs for </w:t>
      </w:r>
      <w:r w:rsidRPr="00626A87">
        <w:rPr>
          <w:rFonts w:eastAsiaTheme="minorEastAsia"/>
          <w:lang w:eastAsia="zh-CN"/>
        </w:rPr>
        <w:t>HO</w:t>
      </w:r>
      <w:r>
        <w:rPr>
          <w:rFonts w:eastAsiaTheme="minorEastAsia"/>
          <w:lang w:eastAsia="zh-CN"/>
        </w:rPr>
        <w:t xml:space="preserve"> and </w:t>
      </w:r>
      <w:r w:rsidRPr="00626A87">
        <w:rPr>
          <w:rFonts w:eastAsiaTheme="minorEastAsia"/>
          <w:lang w:eastAsia="zh-CN"/>
        </w:rPr>
        <w:t xml:space="preserve">measurement delay with </w:t>
      </w:r>
      <w:r>
        <w:rPr>
          <w:rFonts w:eastAsiaTheme="minorEastAsia"/>
          <w:lang w:eastAsia="zh-CN"/>
        </w:rPr>
        <w:t xml:space="preserve">SBI </w:t>
      </w:r>
      <w:r w:rsidRPr="00626A87">
        <w:rPr>
          <w:rFonts w:eastAsiaTheme="minorEastAsia"/>
          <w:lang w:eastAsia="zh-CN"/>
        </w:rPr>
        <w:t>reading</w:t>
      </w:r>
      <w:r>
        <w:rPr>
          <w:rFonts w:eastAsiaTheme="minorEastAsia"/>
          <w:lang w:eastAsia="zh-CN"/>
        </w:rPr>
        <w:t>. Since 15 RB is mandatory for 3MHz, there is no other specific requirements for 12 RB, we suggest to use 15 RB as the Tx BW for all the other TCs.</w:t>
      </w:r>
    </w:p>
    <w:p w:rsidR="00284A56" w:rsidRPr="00626A87" w:rsidRDefault="00284A56" w:rsidP="00284A56">
      <w:pPr>
        <w:spacing w:before="120" w:after="120"/>
        <w:rPr>
          <w:rFonts w:eastAsiaTheme="minorEastAsia"/>
          <w:b/>
          <w:lang w:eastAsia="zh-CN"/>
        </w:rPr>
      </w:pPr>
      <w:r w:rsidRPr="00626A87">
        <w:rPr>
          <w:rFonts w:eastAsiaTheme="minorEastAsia" w:hint="eastAsia"/>
          <w:b/>
          <w:lang w:eastAsia="zh-CN"/>
        </w:rPr>
        <w:t>P</w:t>
      </w:r>
      <w:r w:rsidRPr="00626A87">
        <w:rPr>
          <w:rFonts w:eastAsiaTheme="minorEastAsia"/>
          <w:b/>
          <w:lang w:eastAsia="zh-CN"/>
        </w:rPr>
        <w:t>roposal 3: For all the other TCs than RLM/BFR TCs, use 15 RB Tx BW.</w:t>
      </w:r>
    </w:p>
    <w:p w:rsidR="00284A56" w:rsidRDefault="00626A87" w:rsidP="00284A56">
      <w:pPr>
        <w:spacing w:before="120" w:after="120"/>
        <w:rPr>
          <w:rFonts w:eastAsiaTheme="minorEastAsia"/>
          <w:lang w:eastAsia="zh-CN"/>
        </w:rPr>
      </w:pPr>
      <w:r>
        <w:rPr>
          <w:rFonts w:eastAsiaTheme="minorEastAsia" w:hint="eastAsia"/>
          <w:lang w:eastAsia="zh-CN"/>
        </w:rPr>
        <w:t>F</w:t>
      </w:r>
      <w:r>
        <w:rPr>
          <w:rFonts w:eastAsiaTheme="minorEastAsia"/>
          <w:lang w:eastAsia="zh-CN"/>
        </w:rPr>
        <w:t>or HO, there is an open issue whether to test intra-frequency only or test both intra- and inter-frequency. For the core part, we have a suggestion to include the additional sample for SBI/MIB reading for both known and unknown case. If this is agreeable, then we suggest to test intra- with unknown and inter- with known.</w:t>
      </w:r>
    </w:p>
    <w:p w:rsidR="00284A56" w:rsidRPr="00626A87" w:rsidRDefault="00284A56" w:rsidP="00284A56">
      <w:pPr>
        <w:spacing w:before="120" w:after="120"/>
        <w:rPr>
          <w:rFonts w:eastAsiaTheme="minorEastAsia"/>
          <w:b/>
          <w:lang w:eastAsia="zh-CN"/>
        </w:rPr>
      </w:pPr>
      <w:r w:rsidRPr="00626A87">
        <w:rPr>
          <w:rFonts w:eastAsiaTheme="minorEastAsia" w:hint="eastAsia"/>
          <w:b/>
          <w:lang w:eastAsia="zh-CN"/>
        </w:rPr>
        <w:t>P</w:t>
      </w:r>
      <w:r w:rsidRPr="00626A87">
        <w:rPr>
          <w:rFonts w:eastAsiaTheme="minorEastAsia"/>
          <w:b/>
          <w:lang w:eastAsia="zh-CN"/>
        </w:rPr>
        <w:t>roposal 4: Introduce following HO TCs</w:t>
      </w:r>
    </w:p>
    <w:p w:rsidR="00284A56" w:rsidRPr="00626A87" w:rsidRDefault="00284A56" w:rsidP="00284A56">
      <w:pPr>
        <w:pStyle w:val="afe"/>
        <w:numPr>
          <w:ilvl w:val="0"/>
          <w:numId w:val="47"/>
        </w:numPr>
        <w:spacing w:before="120" w:after="120"/>
        <w:rPr>
          <w:rFonts w:eastAsiaTheme="minorEastAsia"/>
          <w:b/>
          <w:lang w:eastAsia="zh-CN"/>
        </w:rPr>
      </w:pPr>
      <w:r w:rsidRPr="00626A87">
        <w:rPr>
          <w:rFonts w:eastAsiaTheme="minorEastAsia" w:hint="eastAsia"/>
          <w:b/>
          <w:lang w:eastAsia="zh-CN"/>
        </w:rPr>
        <w:t>H</w:t>
      </w:r>
      <w:r w:rsidRPr="00626A87">
        <w:rPr>
          <w:rFonts w:eastAsiaTheme="minorEastAsia"/>
          <w:b/>
          <w:lang w:eastAsia="zh-CN"/>
        </w:rPr>
        <w:t>O-1: intra-frequency, unknown target cell</w:t>
      </w:r>
    </w:p>
    <w:p w:rsidR="00284A56" w:rsidRPr="00626A87" w:rsidRDefault="00284A56" w:rsidP="00626A87">
      <w:pPr>
        <w:pStyle w:val="afe"/>
        <w:numPr>
          <w:ilvl w:val="0"/>
          <w:numId w:val="47"/>
        </w:numPr>
        <w:spacing w:before="120" w:after="120"/>
        <w:rPr>
          <w:rFonts w:eastAsiaTheme="minorEastAsia"/>
          <w:b/>
          <w:lang w:eastAsia="zh-CN"/>
        </w:rPr>
      </w:pPr>
      <w:r w:rsidRPr="00626A87">
        <w:rPr>
          <w:rFonts w:eastAsiaTheme="minorEastAsia" w:hint="eastAsia"/>
          <w:b/>
          <w:lang w:eastAsia="zh-CN"/>
        </w:rPr>
        <w:lastRenderedPageBreak/>
        <w:t>H</w:t>
      </w:r>
      <w:r w:rsidRPr="00626A87">
        <w:rPr>
          <w:rFonts w:eastAsiaTheme="minorEastAsia"/>
          <w:b/>
          <w:lang w:eastAsia="zh-CN"/>
        </w:rPr>
        <w:t>O-2: inter-frequency, known target cell</w:t>
      </w:r>
    </w:p>
    <w:p w:rsidR="00284A56" w:rsidRDefault="00626A87" w:rsidP="00284A56">
      <w:pPr>
        <w:spacing w:before="120" w:after="120"/>
        <w:rPr>
          <w:rFonts w:eastAsiaTheme="minorEastAsia"/>
          <w:lang w:eastAsia="zh-CN"/>
        </w:rPr>
      </w:pPr>
      <w:r>
        <w:rPr>
          <w:rFonts w:eastAsiaTheme="minorEastAsia"/>
          <w:lang w:eastAsia="zh-CN"/>
        </w:rPr>
        <w:t xml:space="preserve">There are also some discussions on whether to define TCs for L1 and L3 measurement accuracy. We do not think they are needed because </w:t>
      </w:r>
      <w:r w:rsidR="00812616">
        <w:rPr>
          <w:rFonts w:eastAsiaTheme="minorEastAsia"/>
          <w:lang w:eastAsia="zh-CN"/>
        </w:rPr>
        <w:t>the measurements are based on SSS which is not impacted in the punctured SSB design. Also, RAN4 agreed that existing requirements apply.</w:t>
      </w:r>
    </w:p>
    <w:p w:rsidR="00284A56" w:rsidRPr="00626A87" w:rsidRDefault="00284A56" w:rsidP="00284A56">
      <w:pPr>
        <w:spacing w:before="120" w:after="120"/>
        <w:rPr>
          <w:rFonts w:eastAsiaTheme="minorEastAsia"/>
          <w:b/>
          <w:lang w:eastAsia="zh-CN"/>
        </w:rPr>
      </w:pPr>
      <w:r w:rsidRPr="00626A87">
        <w:rPr>
          <w:rFonts w:eastAsiaTheme="minorEastAsia" w:hint="eastAsia"/>
          <w:b/>
          <w:lang w:eastAsia="zh-CN"/>
        </w:rPr>
        <w:t>P</w:t>
      </w:r>
      <w:r w:rsidRPr="00626A87">
        <w:rPr>
          <w:rFonts w:eastAsiaTheme="minorEastAsia"/>
          <w:b/>
          <w:lang w:eastAsia="zh-CN"/>
        </w:rPr>
        <w:t>roposal 5: Do not define new TCs for L1 or L3 measurement accuracy.</w:t>
      </w:r>
    </w:p>
    <w:p w:rsidR="00812616" w:rsidRDefault="00812616" w:rsidP="00284A56">
      <w:pPr>
        <w:spacing w:before="120" w:after="120"/>
        <w:rPr>
          <w:rFonts w:eastAsiaTheme="minorEastAsia"/>
          <w:lang w:eastAsia="zh-CN"/>
        </w:rPr>
      </w:pPr>
      <w:r>
        <w:rPr>
          <w:rFonts w:eastAsiaTheme="minorEastAsia"/>
          <w:lang w:eastAsia="zh-CN"/>
        </w:rPr>
        <w:t xml:space="preserve">In last meeting, we proposed to define new TCs for </w:t>
      </w:r>
      <w:r w:rsidRPr="00812616">
        <w:rPr>
          <w:rFonts w:eastAsiaTheme="minorEastAsia"/>
          <w:lang w:eastAsia="zh-CN"/>
        </w:rPr>
        <w:t>cell reselection and RRC re-establishment</w:t>
      </w:r>
      <w:r>
        <w:rPr>
          <w:rFonts w:eastAsiaTheme="minorEastAsia"/>
          <w:lang w:eastAsia="zh-CN"/>
        </w:rPr>
        <w:t xml:space="preserve">. </w:t>
      </w:r>
    </w:p>
    <w:p w:rsidR="00C85066" w:rsidRDefault="00812616" w:rsidP="00284A56">
      <w:pPr>
        <w:spacing w:before="120" w:after="120"/>
        <w:rPr>
          <w:rFonts w:eastAsiaTheme="minorEastAsia"/>
          <w:lang w:eastAsia="zh-CN"/>
        </w:rPr>
      </w:pPr>
      <w:r>
        <w:rPr>
          <w:rFonts w:eastAsiaTheme="minorEastAsia"/>
          <w:lang w:eastAsia="zh-CN"/>
        </w:rPr>
        <w:t>The reason is that in those procedures UE needs to read SBI/MIB from the target cell, which is same as in HO. RAN4 did not define new core requirement because the exact delay for UE to read SBI/MIB is included in T</w:t>
      </w:r>
      <w:r w:rsidRPr="00812616">
        <w:rPr>
          <w:rFonts w:eastAsiaTheme="minorEastAsia"/>
          <w:vertAlign w:val="subscript"/>
          <w:lang w:eastAsia="zh-CN"/>
        </w:rPr>
        <w:t>SI</w:t>
      </w:r>
      <w:r>
        <w:rPr>
          <w:rFonts w:eastAsiaTheme="minorEastAsia"/>
          <w:lang w:eastAsia="zh-CN"/>
        </w:rPr>
        <w:t xml:space="preserve"> but the exact value is not specified.</w:t>
      </w:r>
      <w:r w:rsidR="00C85066">
        <w:rPr>
          <w:rFonts w:eastAsiaTheme="minorEastAsia" w:hint="eastAsia"/>
          <w:lang w:eastAsia="zh-CN"/>
        </w:rPr>
        <w:t xml:space="preserve"> </w:t>
      </w:r>
    </w:p>
    <w:p w:rsidR="00812616" w:rsidRDefault="00812616" w:rsidP="00284A56">
      <w:pPr>
        <w:spacing w:before="120" w:after="120"/>
        <w:rPr>
          <w:rFonts w:eastAsiaTheme="minorEastAsia"/>
          <w:lang w:eastAsia="zh-CN"/>
        </w:rPr>
      </w:pPr>
      <w:r>
        <w:rPr>
          <w:rFonts w:eastAsiaTheme="minorEastAsia"/>
          <w:lang w:eastAsia="zh-CN"/>
        </w:rPr>
        <w:t>In the test, T</w:t>
      </w:r>
      <w:r w:rsidRPr="00812616">
        <w:rPr>
          <w:rFonts w:eastAsiaTheme="minorEastAsia"/>
          <w:vertAlign w:val="subscript"/>
          <w:lang w:eastAsia="zh-CN"/>
        </w:rPr>
        <w:t>SI</w:t>
      </w:r>
      <w:r>
        <w:rPr>
          <w:rFonts w:eastAsiaTheme="minorEastAsia"/>
          <w:lang w:eastAsia="zh-CN"/>
        </w:rPr>
        <w:t xml:space="preserve"> is defined as 1280ms in the testing requirements. It is not clear whether this delay is enough to accommodate longer delay for </w:t>
      </w:r>
      <w:r>
        <w:rPr>
          <w:rFonts w:eastAsiaTheme="minorEastAsia" w:hint="eastAsia"/>
          <w:lang w:eastAsia="zh-CN"/>
        </w:rPr>
        <w:t>SBI</w:t>
      </w:r>
      <w:r>
        <w:rPr>
          <w:rFonts w:eastAsiaTheme="minorEastAsia"/>
          <w:lang w:eastAsia="zh-CN"/>
        </w:rPr>
        <w:t>/MIB reading due to punctured PBCH.</w:t>
      </w:r>
    </w:p>
    <w:p w:rsidR="00284A56" w:rsidRPr="00812616" w:rsidRDefault="00284A56" w:rsidP="00284A56">
      <w:pPr>
        <w:spacing w:before="120" w:after="120"/>
        <w:rPr>
          <w:rFonts w:eastAsiaTheme="minorEastAsia"/>
          <w:b/>
          <w:lang w:eastAsia="zh-CN"/>
        </w:rPr>
      </w:pPr>
      <w:r w:rsidRPr="00812616">
        <w:rPr>
          <w:rFonts w:eastAsiaTheme="minorEastAsia" w:hint="eastAsia"/>
          <w:b/>
          <w:lang w:eastAsia="zh-CN"/>
        </w:rPr>
        <w:t>P</w:t>
      </w:r>
      <w:r w:rsidRPr="00812616">
        <w:rPr>
          <w:rFonts w:eastAsiaTheme="minorEastAsia"/>
          <w:b/>
          <w:lang w:eastAsia="zh-CN"/>
        </w:rPr>
        <w:t xml:space="preserve">roposal 6: </w:t>
      </w:r>
      <w:r w:rsidR="00C85066">
        <w:rPr>
          <w:rFonts w:eastAsiaTheme="minorEastAsia"/>
          <w:b/>
          <w:lang w:eastAsia="zh-CN"/>
        </w:rPr>
        <w:t>F</w:t>
      </w:r>
      <w:r w:rsidRPr="00812616">
        <w:rPr>
          <w:rFonts w:eastAsiaTheme="minorEastAsia"/>
          <w:b/>
          <w:lang w:eastAsia="zh-CN"/>
        </w:rPr>
        <w:t xml:space="preserve">urther discuss whether </w:t>
      </w:r>
      <w:r w:rsidR="00812616" w:rsidRPr="00812616">
        <w:rPr>
          <w:rFonts w:eastAsiaTheme="minorEastAsia"/>
          <w:b/>
          <w:lang w:eastAsia="zh-CN"/>
        </w:rPr>
        <w:t>T</w:t>
      </w:r>
      <w:r w:rsidR="00812616" w:rsidRPr="00812616">
        <w:rPr>
          <w:rFonts w:eastAsiaTheme="minorEastAsia"/>
          <w:b/>
          <w:vertAlign w:val="subscript"/>
          <w:lang w:eastAsia="zh-CN"/>
        </w:rPr>
        <w:t>SI</w:t>
      </w:r>
      <w:r w:rsidR="00812616" w:rsidRPr="00812616">
        <w:rPr>
          <w:rFonts w:eastAsiaTheme="minorEastAsia"/>
          <w:b/>
          <w:lang w:eastAsia="zh-CN"/>
        </w:rPr>
        <w:t xml:space="preserve"> </w:t>
      </w:r>
      <w:r w:rsidR="00812616">
        <w:rPr>
          <w:rFonts w:eastAsiaTheme="minorEastAsia"/>
          <w:b/>
          <w:lang w:eastAsia="zh-CN"/>
        </w:rPr>
        <w:t>=</w:t>
      </w:r>
      <w:r w:rsidR="00812616" w:rsidRPr="00812616">
        <w:rPr>
          <w:rFonts w:eastAsiaTheme="minorEastAsia"/>
          <w:b/>
          <w:lang w:eastAsia="zh-CN"/>
        </w:rPr>
        <w:t xml:space="preserve"> 1280ms</w:t>
      </w:r>
      <w:r w:rsidRPr="00812616">
        <w:rPr>
          <w:rFonts w:eastAsiaTheme="minorEastAsia"/>
          <w:b/>
          <w:lang w:eastAsia="zh-CN"/>
        </w:rPr>
        <w:t xml:space="preserve"> </w:t>
      </w:r>
      <w:r w:rsidR="00812616">
        <w:rPr>
          <w:rFonts w:eastAsiaTheme="minorEastAsia"/>
          <w:b/>
          <w:lang w:eastAsia="zh-CN"/>
        </w:rPr>
        <w:t xml:space="preserve">in </w:t>
      </w:r>
      <w:r w:rsidRPr="00812616">
        <w:rPr>
          <w:rFonts w:eastAsiaTheme="minorEastAsia"/>
          <w:b/>
          <w:lang w:eastAsia="zh-CN"/>
        </w:rPr>
        <w:t xml:space="preserve">cell reselection and RRC re-establishment </w:t>
      </w:r>
      <w:r w:rsidR="00812616">
        <w:rPr>
          <w:rFonts w:eastAsiaTheme="minorEastAsia"/>
          <w:b/>
          <w:lang w:eastAsia="zh-CN"/>
        </w:rPr>
        <w:t xml:space="preserve">TCs can accommodate </w:t>
      </w:r>
      <w:r w:rsidR="00C85066">
        <w:rPr>
          <w:rFonts w:eastAsiaTheme="minorEastAsia"/>
          <w:b/>
          <w:lang w:eastAsia="zh-CN"/>
        </w:rPr>
        <w:t xml:space="preserve">the </w:t>
      </w:r>
      <w:r w:rsidRPr="00812616">
        <w:rPr>
          <w:rFonts w:eastAsiaTheme="minorEastAsia"/>
          <w:b/>
          <w:lang w:eastAsia="zh-CN"/>
        </w:rPr>
        <w:t xml:space="preserve">longer </w:t>
      </w:r>
      <w:r w:rsidR="00812616" w:rsidRPr="00812616">
        <w:rPr>
          <w:rFonts w:eastAsiaTheme="minorEastAsia"/>
          <w:b/>
          <w:lang w:eastAsia="zh-CN"/>
        </w:rPr>
        <w:t>delay</w:t>
      </w:r>
      <w:r w:rsidRPr="00812616">
        <w:rPr>
          <w:rFonts w:eastAsiaTheme="minorEastAsia"/>
          <w:b/>
          <w:lang w:eastAsia="zh-CN"/>
        </w:rPr>
        <w:t xml:space="preserve"> for </w:t>
      </w:r>
      <w:r w:rsidR="00812616" w:rsidRPr="00812616">
        <w:rPr>
          <w:rFonts w:eastAsiaTheme="minorEastAsia" w:hint="eastAsia"/>
          <w:b/>
          <w:lang w:eastAsia="zh-CN"/>
        </w:rPr>
        <w:t>SBI</w:t>
      </w:r>
      <w:r w:rsidRPr="00812616">
        <w:rPr>
          <w:rFonts w:eastAsiaTheme="minorEastAsia"/>
          <w:b/>
          <w:lang w:eastAsia="zh-CN"/>
        </w:rPr>
        <w:t>/MIB reading.</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w:t>
      </w:r>
      <w:r w:rsidR="00667489">
        <w:rPr>
          <w:rFonts w:eastAsia="宋体"/>
          <w:lang w:eastAsia="zh-CN"/>
        </w:rPr>
        <w:t xml:space="preserve">provided our views on </w:t>
      </w:r>
      <w:r w:rsidR="00905344" w:rsidRPr="00905344">
        <w:rPr>
          <w:rFonts w:eastAsia="宋体"/>
          <w:lang w:eastAsia="zh-CN"/>
        </w:rPr>
        <w:t>RRM test cases for less than 5MHz BW</w:t>
      </w:r>
      <w:r w:rsidR="00667489">
        <w:rPr>
          <w:rFonts w:eastAsia="宋体"/>
          <w:lang w:eastAsia="zh-CN"/>
        </w:rPr>
        <w:t>.</w:t>
      </w:r>
    </w:p>
    <w:p w:rsidR="00905344" w:rsidRPr="00FF1C08" w:rsidRDefault="00905344" w:rsidP="00905344">
      <w:pPr>
        <w:spacing w:before="120" w:after="120"/>
        <w:rPr>
          <w:rFonts w:eastAsiaTheme="minorEastAsia"/>
          <w:b/>
          <w:lang w:eastAsia="zh-CN"/>
        </w:rPr>
      </w:pPr>
      <w:r w:rsidRPr="00FF1C08">
        <w:rPr>
          <w:rFonts w:eastAsiaTheme="minorEastAsia" w:hint="eastAsia"/>
          <w:b/>
          <w:lang w:eastAsia="zh-CN"/>
        </w:rPr>
        <w:t>P</w:t>
      </w:r>
      <w:r w:rsidRPr="00FF1C08">
        <w:rPr>
          <w:rFonts w:eastAsiaTheme="minorEastAsia"/>
          <w:b/>
          <w:lang w:eastAsia="zh-CN"/>
        </w:rPr>
        <w:t xml:space="preserve">roposal 1: Define RLM TCs with 12 RB and 15 RB. Define BFR TCs with 15 RB only. </w:t>
      </w:r>
    </w:p>
    <w:p w:rsidR="00905344" w:rsidRPr="00FF1C08" w:rsidRDefault="00905344" w:rsidP="00905344">
      <w:pPr>
        <w:spacing w:before="120" w:after="120"/>
        <w:rPr>
          <w:rFonts w:eastAsiaTheme="minorEastAsia"/>
          <w:b/>
          <w:lang w:eastAsia="zh-CN"/>
        </w:rPr>
      </w:pPr>
      <w:r w:rsidRPr="00FF1C08">
        <w:rPr>
          <w:rFonts w:eastAsiaTheme="minorEastAsia" w:hint="eastAsia"/>
          <w:b/>
          <w:lang w:eastAsia="zh-CN"/>
        </w:rPr>
        <w:t>P</w:t>
      </w:r>
      <w:r w:rsidRPr="00FF1C08">
        <w:rPr>
          <w:rFonts w:eastAsiaTheme="minorEastAsia"/>
          <w:b/>
          <w:lang w:eastAsia="zh-CN"/>
        </w:rPr>
        <w:t xml:space="preserve">roposal </w:t>
      </w:r>
      <w:r w:rsidR="00831846">
        <w:rPr>
          <w:rFonts w:eastAsiaTheme="minorEastAsia"/>
          <w:b/>
          <w:lang w:eastAsia="zh-CN"/>
        </w:rPr>
        <w:t>2</w:t>
      </w:r>
      <w:r w:rsidRPr="00FF1C08">
        <w:rPr>
          <w:rFonts w:eastAsiaTheme="minorEastAsia"/>
          <w:b/>
          <w:lang w:eastAsia="zh-CN"/>
        </w:rPr>
        <w:t xml:space="preserve">: </w:t>
      </w:r>
      <w:r>
        <w:rPr>
          <w:rFonts w:eastAsiaTheme="minorEastAsia"/>
          <w:b/>
          <w:lang w:eastAsia="zh-CN"/>
        </w:rPr>
        <w:t xml:space="preserve">RLM TCs with 12 RB are only applicable for </w:t>
      </w:r>
      <w:r w:rsidRPr="00FF1C08">
        <w:rPr>
          <w:rFonts w:eastAsiaTheme="minorEastAsia"/>
          <w:b/>
          <w:lang w:eastAsia="zh-CN"/>
        </w:rPr>
        <w:t>UE supporting band n100</w:t>
      </w:r>
      <w:r>
        <w:rPr>
          <w:rFonts w:eastAsiaTheme="minorEastAsia"/>
          <w:b/>
          <w:lang w:eastAsia="zh-CN"/>
        </w:rPr>
        <w:t>, and such UE</w:t>
      </w:r>
      <w:r w:rsidRPr="00FF1C08">
        <w:rPr>
          <w:rFonts w:eastAsiaTheme="minorEastAsia"/>
          <w:b/>
          <w:lang w:eastAsia="zh-CN"/>
        </w:rPr>
        <w:t xml:space="preserve"> </w:t>
      </w:r>
      <w:r>
        <w:rPr>
          <w:rFonts w:eastAsiaTheme="minorEastAsia"/>
          <w:b/>
          <w:lang w:eastAsia="zh-CN"/>
        </w:rPr>
        <w:t>does not</w:t>
      </w:r>
      <w:r w:rsidRPr="00FF1C08">
        <w:rPr>
          <w:rFonts w:eastAsiaTheme="minorEastAsia"/>
          <w:b/>
          <w:lang w:eastAsia="zh-CN"/>
        </w:rPr>
        <w:t xml:space="preserve"> need to pass the RLM TCs with 1</w:t>
      </w:r>
      <w:r>
        <w:rPr>
          <w:rFonts w:eastAsiaTheme="minorEastAsia"/>
          <w:b/>
          <w:lang w:eastAsia="zh-CN"/>
        </w:rPr>
        <w:t>5</w:t>
      </w:r>
      <w:r w:rsidRPr="00FF1C08">
        <w:rPr>
          <w:rFonts w:eastAsiaTheme="minorEastAsia"/>
          <w:b/>
          <w:lang w:eastAsia="zh-CN"/>
        </w:rPr>
        <w:t xml:space="preserve"> RB.</w:t>
      </w:r>
    </w:p>
    <w:p w:rsidR="00905344" w:rsidRPr="00626A87" w:rsidRDefault="00905344" w:rsidP="00905344">
      <w:pPr>
        <w:spacing w:before="120" w:after="120"/>
        <w:rPr>
          <w:rFonts w:eastAsiaTheme="minorEastAsia"/>
          <w:b/>
          <w:lang w:eastAsia="zh-CN"/>
        </w:rPr>
      </w:pPr>
      <w:r w:rsidRPr="00626A87">
        <w:rPr>
          <w:rFonts w:eastAsiaTheme="minorEastAsia" w:hint="eastAsia"/>
          <w:b/>
          <w:lang w:eastAsia="zh-CN"/>
        </w:rPr>
        <w:t>P</w:t>
      </w:r>
      <w:r w:rsidRPr="00626A87">
        <w:rPr>
          <w:rFonts w:eastAsiaTheme="minorEastAsia"/>
          <w:b/>
          <w:lang w:eastAsia="zh-CN"/>
        </w:rPr>
        <w:t>roposal 3: For all the other TCs than RLM/BFR TCs, use 15 RB Tx BW.</w:t>
      </w:r>
    </w:p>
    <w:p w:rsidR="00905344" w:rsidRPr="00626A87" w:rsidRDefault="00905344" w:rsidP="00905344">
      <w:pPr>
        <w:spacing w:before="120" w:after="120"/>
        <w:rPr>
          <w:rFonts w:eastAsiaTheme="minorEastAsia"/>
          <w:b/>
          <w:lang w:eastAsia="zh-CN"/>
        </w:rPr>
      </w:pPr>
      <w:r w:rsidRPr="00626A87">
        <w:rPr>
          <w:rFonts w:eastAsiaTheme="minorEastAsia" w:hint="eastAsia"/>
          <w:b/>
          <w:lang w:eastAsia="zh-CN"/>
        </w:rPr>
        <w:t>P</w:t>
      </w:r>
      <w:r w:rsidRPr="00626A87">
        <w:rPr>
          <w:rFonts w:eastAsiaTheme="minorEastAsia"/>
          <w:b/>
          <w:lang w:eastAsia="zh-CN"/>
        </w:rPr>
        <w:t>roposal 4: Introduce following HO TCs</w:t>
      </w:r>
    </w:p>
    <w:p w:rsidR="00905344" w:rsidRPr="00626A87" w:rsidRDefault="00905344" w:rsidP="00905344">
      <w:pPr>
        <w:pStyle w:val="afe"/>
        <w:numPr>
          <w:ilvl w:val="0"/>
          <w:numId w:val="47"/>
        </w:numPr>
        <w:spacing w:before="120" w:after="120"/>
        <w:rPr>
          <w:rFonts w:eastAsiaTheme="minorEastAsia"/>
          <w:b/>
          <w:lang w:eastAsia="zh-CN"/>
        </w:rPr>
      </w:pPr>
      <w:r w:rsidRPr="00626A87">
        <w:rPr>
          <w:rFonts w:eastAsiaTheme="minorEastAsia" w:hint="eastAsia"/>
          <w:b/>
          <w:lang w:eastAsia="zh-CN"/>
        </w:rPr>
        <w:t>H</w:t>
      </w:r>
      <w:r w:rsidRPr="00626A87">
        <w:rPr>
          <w:rFonts w:eastAsiaTheme="minorEastAsia"/>
          <w:b/>
          <w:lang w:eastAsia="zh-CN"/>
        </w:rPr>
        <w:t>O-1: intra-frequency, unknown target cell</w:t>
      </w:r>
    </w:p>
    <w:p w:rsidR="00905344" w:rsidRPr="00626A87" w:rsidRDefault="00905344" w:rsidP="00905344">
      <w:pPr>
        <w:pStyle w:val="afe"/>
        <w:numPr>
          <w:ilvl w:val="0"/>
          <w:numId w:val="47"/>
        </w:numPr>
        <w:spacing w:before="120" w:after="120"/>
        <w:rPr>
          <w:rFonts w:eastAsiaTheme="minorEastAsia"/>
          <w:b/>
          <w:lang w:eastAsia="zh-CN"/>
        </w:rPr>
      </w:pPr>
      <w:r w:rsidRPr="00626A87">
        <w:rPr>
          <w:rFonts w:eastAsiaTheme="minorEastAsia" w:hint="eastAsia"/>
          <w:b/>
          <w:lang w:eastAsia="zh-CN"/>
        </w:rPr>
        <w:t>H</w:t>
      </w:r>
      <w:r w:rsidRPr="00626A87">
        <w:rPr>
          <w:rFonts w:eastAsiaTheme="minorEastAsia"/>
          <w:b/>
          <w:lang w:eastAsia="zh-CN"/>
        </w:rPr>
        <w:t>O-2: inter-frequency, known target cell</w:t>
      </w:r>
    </w:p>
    <w:p w:rsidR="00905344" w:rsidRPr="00626A87" w:rsidRDefault="00905344" w:rsidP="00905344">
      <w:pPr>
        <w:spacing w:before="120" w:after="120"/>
        <w:rPr>
          <w:rFonts w:eastAsiaTheme="minorEastAsia"/>
          <w:b/>
          <w:lang w:eastAsia="zh-CN"/>
        </w:rPr>
      </w:pPr>
      <w:r w:rsidRPr="00626A87">
        <w:rPr>
          <w:rFonts w:eastAsiaTheme="minorEastAsia" w:hint="eastAsia"/>
          <w:b/>
          <w:lang w:eastAsia="zh-CN"/>
        </w:rPr>
        <w:t>P</w:t>
      </w:r>
      <w:r w:rsidRPr="00626A87">
        <w:rPr>
          <w:rFonts w:eastAsiaTheme="minorEastAsia"/>
          <w:b/>
          <w:lang w:eastAsia="zh-CN"/>
        </w:rPr>
        <w:t>roposal 5: Do not define new TCs for L1 or L3 measurement accuracy.</w:t>
      </w:r>
    </w:p>
    <w:p w:rsidR="00667489" w:rsidRPr="00905344" w:rsidRDefault="00905344" w:rsidP="000102CE">
      <w:pPr>
        <w:spacing w:before="120" w:after="120"/>
        <w:rPr>
          <w:rFonts w:eastAsiaTheme="minorEastAsia"/>
          <w:b/>
          <w:lang w:eastAsia="zh-CN"/>
        </w:rPr>
      </w:pPr>
      <w:r w:rsidRPr="00812616">
        <w:rPr>
          <w:rFonts w:eastAsiaTheme="minorEastAsia" w:hint="eastAsia"/>
          <w:b/>
          <w:lang w:eastAsia="zh-CN"/>
        </w:rPr>
        <w:t>P</w:t>
      </w:r>
      <w:r w:rsidRPr="00812616">
        <w:rPr>
          <w:rFonts w:eastAsiaTheme="minorEastAsia"/>
          <w:b/>
          <w:lang w:eastAsia="zh-CN"/>
        </w:rPr>
        <w:t xml:space="preserve">roposal 6: </w:t>
      </w:r>
      <w:r>
        <w:rPr>
          <w:rFonts w:eastAsiaTheme="minorEastAsia"/>
          <w:b/>
          <w:lang w:eastAsia="zh-CN"/>
        </w:rPr>
        <w:t>F</w:t>
      </w:r>
      <w:r w:rsidRPr="00812616">
        <w:rPr>
          <w:rFonts w:eastAsiaTheme="minorEastAsia"/>
          <w:b/>
          <w:lang w:eastAsia="zh-CN"/>
        </w:rPr>
        <w:t>urther discuss whether T</w:t>
      </w:r>
      <w:r w:rsidRPr="00812616">
        <w:rPr>
          <w:rFonts w:eastAsiaTheme="minorEastAsia"/>
          <w:b/>
          <w:vertAlign w:val="subscript"/>
          <w:lang w:eastAsia="zh-CN"/>
        </w:rPr>
        <w:t>SI</w:t>
      </w:r>
      <w:r w:rsidRPr="00812616">
        <w:rPr>
          <w:rFonts w:eastAsiaTheme="minorEastAsia"/>
          <w:b/>
          <w:lang w:eastAsia="zh-CN"/>
        </w:rPr>
        <w:t xml:space="preserve"> </w:t>
      </w:r>
      <w:r>
        <w:rPr>
          <w:rFonts w:eastAsiaTheme="minorEastAsia"/>
          <w:b/>
          <w:lang w:eastAsia="zh-CN"/>
        </w:rPr>
        <w:t>=</w:t>
      </w:r>
      <w:r w:rsidRPr="00812616">
        <w:rPr>
          <w:rFonts w:eastAsiaTheme="minorEastAsia"/>
          <w:b/>
          <w:lang w:eastAsia="zh-CN"/>
        </w:rPr>
        <w:t xml:space="preserve"> 1280ms </w:t>
      </w:r>
      <w:r>
        <w:rPr>
          <w:rFonts w:eastAsiaTheme="minorEastAsia"/>
          <w:b/>
          <w:lang w:eastAsia="zh-CN"/>
        </w:rPr>
        <w:t xml:space="preserve">in </w:t>
      </w:r>
      <w:r w:rsidRPr="00812616">
        <w:rPr>
          <w:rFonts w:eastAsiaTheme="minorEastAsia"/>
          <w:b/>
          <w:lang w:eastAsia="zh-CN"/>
        </w:rPr>
        <w:t xml:space="preserve">cell reselection and RRC re-establishment </w:t>
      </w:r>
      <w:r>
        <w:rPr>
          <w:rFonts w:eastAsiaTheme="minorEastAsia"/>
          <w:b/>
          <w:lang w:eastAsia="zh-CN"/>
        </w:rPr>
        <w:t xml:space="preserve">TCs can accommodate the </w:t>
      </w:r>
      <w:r w:rsidRPr="00812616">
        <w:rPr>
          <w:rFonts w:eastAsiaTheme="minorEastAsia"/>
          <w:b/>
          <w:lang w:eastAsia="zh-CN"/>
        </w:rPr>
        <w:t xml:space="preserve">longer delay for </w:t>
      </w:r>
      <w:r w:rsidRPr="00812616">
        <w:rPr>
          <w:rFonts w:eastAsiaTheme="minorEastAsia" w:hint="eastAsia"/>
          <w:b/>
          <w:lang w:eastAsia="zh-CN"/>
        </w:rPr>
        <w:t>SBI</w:t>
      </w:r>
      <w:r w:rsidRPr="00812616">
        <w:rPr>
          <w:rFonts w:eastAsiaTheme="minorEastAsia"/>
          <w:b/>
          <w:lang w:eastAsia="zh-CN"/>
        </w:rPr>
        <w:t>/MIB reading.</w:t>
      </w:r>
    </w:p>
    <w:p w:rsidR="00FA0C0C" w:rsidRDefault="00FA0C0C" w:rsidP="00FA0C0C">
      <w:pPr>
        <w:pStyle w:val="1"/>
        <w:jc w:val="both"/>
        <w:rPr>
          <w:lang w:val="en-US"/>
        </w:rPr>
      </w:pPr>
      <w:r w:rsidRPr="00C0754F">
        <w:rPr>
          <w:lang w:val="en-US"/>
        </w:rPr>
        <w:t>Reference</w:t>
      </w:r>
    </w:p>
    <w:p w:rsidR="00667489" w:rsidRPr="00667489" w:rsidRDefault="00667489" w:rsidP="00667489">
      <w:pPr>
        <w:numPr>
          <w:ilvl w:val="0"/>
          <w:numId w:val="5"/>
        </w:numPr>
        <w:spacing w:before="120" w:after="120"/>
        <w:rPr>
          <w:rFonts w:eastAsia="宋体"/>
          <w:lang w:val="en-US" w:eastAsia="zh-CN"/>
        </w:rPr>
      </w:pPr>
      <w:r w:rsidRPr="00667489">
        <w:rPr>
          <w:rFonts w:eastAsia="宋体"/>
          <w:lang w:val="en-US" w:eastAsia="zh-CN"/>
        </w:rPr>
        <w:t>R4-2403</w:t>
      </w:r>
      <w:r w:rsidR="000102CE">
        <w:rPr>
          <w:rFonts w:eastAsia="宋体"/>
          <w:lang w:val="en-US" w:eastAsia="zh-CN"/>
        </w:rPr>
        <w:t>487</w:t>
      </w:r>
      <w:r w:rsidR="00AA1FD3" w:rsidRPr="00AA1FD3">
        <w:rPr>
          <w:rFonts w:eastAsia="宋体"/>
          <w:lang w:val="en-US" w:eastAsia="zh-CN"/>
        </w:rPr>
        <w:t xml:space="preserve">, </w:t>
      </w:r>
      <w:r w:rsidR="000102CE" w:rsidRPr="000102CE">
        <w:rPr>
          <w:rFonts w:eastAsia="宋体"/>
          <w:lang w:val="en-US" w:eastAsia="zh-CN"/>
        </w:rPr>
        <w:t>WF on NR_FR1_lessthan_5MHz_BW</w:t>
      </w:r>
      <w:r w:rsidR="00AA1FD3">
        <w:rPr>
          <w:rFonts w:eastAsia="宋体"/>
          <w:lang w:val="en-US" w:eastAsia="zh-CN"/>
        </w:rPr>
        <w:t xml:space="preserve">, </w:t>
      </w:r>
      <w:r w:rsidR="000102CE">
        <w:rPr>
          <w:rFonts w:eastAsia="宋体"/>
          <w:lang w:val="en-US" w:eastAsia="zh-CN"/>
        </w:rPr>
        <w:t>Nokia</w:t>
      </w:r>
    </w:p>
    <w:sectPr w:rsidR="00667489" w:rsidRPr="00667489"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3E22" w:rsidRDefault="00E73E22">
      <w:pPr>
        <w:spacing w:before="120" w:after="120"/>
      </w:pPr>
      <w:r>
        <w:separator/>
      </w:r>
    </w:p>
  </w:endnote>
  <w:endnote w:type="continuationSeparator" w:id="0">
    <w:p w:rsidR="00E73E22" w:rsidRDefault="00E73E22">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2F2B" w:rsidRDefault="00D92F2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D92F2B" w:rsidRDefault="00D92F2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2F2B" w:rsidRDefault="00D92F2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rsidR="00D92F2B" w:rsidRDefault="00D92F2B">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3E22" w:rsidRDefault="00E73E22">
      <w:pPr>
        <w:spacing w:before="120" w:after="120"/>
      </w:pPr>
      <w:r>
        <w:separator/>
      </w:r>
    </w:p>
  </w:footnote>
  <w:footnote w:type="continuationSeparator" w:id="0">
    <w:p w:rsidR="00E73E22" w:rsidRDefault="00E73E22">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BC6814"/>
    <w:multiLevelType w:val="hybridMultilevel"/>
    <w:tmpl w:val="0AC23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D21F05"/>
    <w:multiLevelType w:val="hybridMultilevel"/>
    <w:tmpl w:val="54B2CBAC"/>
    <w:lvl w:ilvl="0" w:tplc="060EC3F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225B26"/>
    <w:multiLevelType w:val="hybridMultilevel"/>
    <w:tmpl w:val="2EF83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5AF07C53"/>
    <w:multiLevelType w:val="hybridMultilevel"/>
    <w:tmpl w:val="08748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BD6428"/>
    <w:multiLevelType w:val="hybridMultilevel"/>
    <w:tmpl w:val="20BC2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573453"/>
    <w:multiLevelType w:val="hybridMultilevel"/>
    <w:tmpl w:val="00AE7B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7"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36"/>
  </w:num>
  <w:num w:numId="3">
    <w:abstractNumId w:val="45"/>
  </w:num>
  <w:num w:numId="4">
    <w:abstractNumId w:val="9"/>
  </w:num>
  <w:num w:numId="5">
    <w:abstractNumId w:val="15"/>
  </w:num>
  <w:num w:numId="6">
    <w:abstractNumId w:val="32"/>
  </w:num>
  <w:num w:numId="7">
    <w:abstractNumId w:val="20"/>
  </w:num>
  <w:num w:numId="8">
    <w:abstractNumId w:val="46"/>
    <w:lvlOverride w:ilvl="0">
      <w:startOverride w:val="1"/>
    </w:lvlOverride>
  </w:num>
  <w:num w:numId="9">
    <w:abstractNumId w:val="30"/>
  </w:num>
  <w:num w:numId="10">
    <w:abstractNumId w:val="42"/>
  </w:num>
  <w:num w:numId="11">
    <w:abstractNumId w:val="35"/>
  </w:num>
  <w:num w:numId="12">
    <w:abstractNumId w:val="25"/>
  </w:num>
  <w:num w:numId="13">
    <w:abstractNumId w:val="10"/>
  </w:num>
  <w:num w:numId="14">
    <w:abstractNumId w:val="31"/>
  </w:num>
  <w:num w:numId="15">
    <w:abstractNumId w:val="23"/>
  </w:num>
  <w:num w:numId="16">
    <w:abstractNumId w:val="40"/>
  </w:num>
  <w:num w:numId="17">
    <w:abstractNumId w:val="44"/>
  </w:num>
  <w:num w:numId="18">
    <w:abstractNumId w:val="47"/>
  </w:num>
  <w:num w:numId="19">
    <w:abstractNumId w:val="13"/>
  </w:num>
  <w:num w:numId="20">
    <w:abstractNumId w:val="6"/>
  </w:num>
  <w:num w:numId="21">
    <w:abstractNumId w:val="8"/>
  </w:num>
  <w:num w:numId="22">
    <w:abstractNumId w:val="14"/>
  </w:num>
  <w:num w:numId="23">
    <w:abstractNumId w:val="5"/>
  </w:num>
  <w:num w:numId="24">
    <w:abstractNumId w:val="26"/>
  </w:num>
  <w:num w:numId="25">
    <w:abstractNumId w:val="27"/>
  </w:num>
  <w:num w:numId="26">
    <w:abstractNumId w:val="7"/>
  </w:num>
  <w:num w:numId="27">
    <w:abstractNumId w:val="17"/>
  </w:num>
  <w:num w:numId="28">
    <w:abstractNumId w:val="19"/>
  </w:num>
  <w:num w:numId="29">
    <w:abstractNumId w:val="38"/>
  </w:num>
  <w:num w:numId="30">
    <w:abstractNumId w:val="1"/>
  </w:num>
  <w:num w:numId="31">
    <w:abstractNumId w:val="12"/>
  </w:num>
  <w:num w:numId="32">
    <w:abstractNumId w:val="0"/>
  </w:num>
  <w:num w:numId="33">
    <w:abstractNumId w:val="16"/>
  </w:num>
  <w:num w:numId="34">
    <w:abstractNumId w:val="18"/>
  </w:num>
  <w:num w:numId="35">
    <w:abstractNumId w:val="29"/>
  </w:num>
  <w:num w:numId="36">
    <w:abstractNumId w:val="33"/>
  </w:num>
  <w:num w:numId="37">
    <w:abstractNumId w:val="21"/>
  </w:num>
  <w:num w:numId="38">
    <w:abstractNumId w:val="28"/>
  </w:num>
  <w:num w:numId="39">
    <w:abstractNumId w:val="3"/>
  </w:num>
  <w:num w:numId="40">
    <w:abstractNumId w:val="34"/>
  </w:num>
  <w:num w:numId="41">
    <w:abstractNumId w:val="43"/>
  </w:num>
  <w:num w:numId="42">
    <w:abstractNumId w:val="39"/>
  </w:num>
  <w:num w:numId="43">
    <w:abstractNumId w:val="41"/>
  </w:num>
  <w:num w:numId="44">
    <w:abstractNumId w:val="37"/>
  </w:num>
  <w:num w:numId="45">
    <w:abstractNumId w:val="22"/>
  </w:num>
  <w:num w:numId="46">
    <w:abstractNumId w:val="11"/>
  </w:num>
  <w:num w:numId="47">
    <w:abstractNumId w:val="2"/>
  </w:num>
  <w:num w:numId="48">
    <w:abstractNumId w:val="24"/>
  </w:num>
  <w:num w:numId="49">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2CE"/>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281"/>
    <w:rsid w:val="000407D2"/>
    <w:rsid w:val="000407FE"/>
    <w:rsid w:val="00040A0C"/>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14E"/>
    <w:rsid w:val="0006427B"/>
    <w:rsid w:val="000642D1"/>
    <w:rsid w:val="000643A3"/>
    <w:rsid w:val="0006440F"/>
    <w:rsid w:val="000644E7"/>
    <w:rsid w:val="0006578E"/>
    <w:rsid w:val="000659ED"/>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4BF"/>
    <w:rsid w:val="000815B7"/>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074"/>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A6"/>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63"/>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C"/>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3B0B"/>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D20"/>
    <w:rsid w:val="00181E5D"/>
    <w:rsid w:val="0018231F"/>
    <w:rsid w:val="0018273D"/>
    <w:rsid w:val="001827C3"/>
    <w:rsid w:val="00182838"/>
    <w:rsid w:val="00182942"/>
    <w:rsid w:val="00182AE3"/>
    <w:rsid w:val="00182B7F"/>
    <w:rsid w:val="00182EE9"/>
    <w:rsid w:val="001837CF"/>
    <w:rsid w:val="00183AD7"/>
    <w:rsid w:val="00183BAA"/>
    <w:rsid w:val="00184039"/>
    <w:rsid w:val="001842E3"/>
    <w:rsid w:val="001842E4"/>
    <w:rsid w:val="00184407"/>
    <w:rsid w:val="00184499"/>
    <w:rsid w:val="00184D8E"/>
    <w:rsid w:val="0018555B"/>
    <w:rsid w:val="001857BC"/>
    <w:rsid w:val="00185893"/>
    <w:rsid w:val="001862F3"/>
    <w:rsid w:val="001863F1"/>
    <w:rsid w:val="00186488"/>
    <w:rsid w:val="00186C47"/>
    <w:rsid w:val="00186DD5"/>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7DA"/>
    <w:rsid w:val="00193A4B"/>
    <w:rsid w:val="00193CCD"/>
    <w:rsid w:val="00193DB7"/>
    <w:rsid w:val="00193DEA"/>
    <w:rsid w:val="001943F4"/>
    <w:rsid w:val="00194E03"/>
    <w:rsid w:val="00194F63"/>
    <w:rsid w:val="00195A89"/>
    <w:rsid w:val="00195E54"/>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C23"/>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5D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912"/>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417"/>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0F"/>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2F5B"/>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6EDD"/>
    <w:rsid w:val="00217290"/>
    <w:rsid w:val="00217556"/>
    <w:rsid w:val="002175F8"/>
    <w:rsid w:val="00217734"/>
    <w:rsid w:val="002179B0"/>
    <w:rsid w:val="002179DA"/>
    <w:rsid w:val="002179DE"/>
    <w:rsid w:val="00217A01"/>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0F6"/>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795"/>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D81"/>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1F3B"/>
    <w:rsid w:val="00262601"/>
    <w:rsid w:val="00262697"/>
    <w:rsid w:val="00262CE8"/>
    <w:rsid w:val="00262D9A"/>
    <w:rsid w:val="00262FAD"/>
    <w:rsid w:val="00263019"/>
    <w:rsid w:val="002635B5"/>
    <w:rsid w:val="00263DAA"/>
    <w:rsid w:val="00263E9A"/>
    <w:rsid w:val="0026445C"/>
    <w:rsid w:val="002647D1"/>
    <w:rsid w:val="00264838"/>
    <w:rsid w:val="00265127"/>
    <w:rsid w:val="00265487"/>
    <w:rsid w:val="0026564B"/>
    <w:rsid w:val="002657C5"/>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A56"/>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3EB"/>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1AD"/>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0BA"/>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08D"/>
    <w:rsid w:val="00331288"/>
    <w:rsid w:val="003313C4"/>
    <w:rsid w:val="003313CF"/>
    <w:rsid w:val="00331513"/>
    <w:rsid w:val="00331566"/>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76F"/>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EE9"/>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62"/>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D31"/>
    <w:rsid w:val="003A3F80"/>
    <w:rsid w:val="003A4773"/>
    <w:rsid w:val="003A47AA"/>
    <w:rsid w:val="003A57AF"/>
    <w:rsid w:val="003A5AA8"/>
    <w:rsid w:val="003A5B99"/>
    <w:rsid w:val="003A5CFB"/>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B0"/>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6AD"/>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A5"/>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6F00"/>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07"/>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564"/>
    <w:rsid w:val="0045680D"/>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AA6"/>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4FD"/>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AD7"/>
    <w:rsid w:val="004C1F7E"/>
    <w:rsid w:val="004C2085"/>
    <w:rsid w:val="004C223C"/>
    <w:rsid w:val="004C226E"/>
    <w:rsid w:val="004C2B05"/>
    <w:rsid w:val="004C2EDE"/>
    <w:rsid w:val="004C2FC5"/>
    <w:rsid w:val="004C321F"/>
    <w:rsid w:val="004C348D"/>
    <w:rsid w:val="004C3617"/>
    <w:rsid w:val="004C376E"/>
    <w:rsid w:val="004C37D0"/>
    <w:rsid w:val="004C37E0"/>
    <w:rsid w:val="004C3A55"/>
    <w:rsid w:val="004C3DCB"/>
    <w:rsid w:val="004C4689"/>
    <w:rsid w:val="004C4DE3"/>
    <w:rsid w:val="004C4DEE"/>
    <w:rsid w:val="004C5065"/>
    <w:rsid w:val="004C5606"/>
    <w:rsid w:val="004C59A8"/>
    <w:rsid w:val="004C5BF6"/>
    <w:rsid w:val="004C5F14"/>
    <w:rsid w:val="004C64E9"/>
    <w:rsid w:val="004C691E"/>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1F8F"/>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6E01"/>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1D2"/>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C8C"/>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723"/>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1E6"/>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0F3"/>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0BF6"/>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2E5"/>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6D51"/>
    <w:rsid w:val="005E73A6"/>
    <w:rsid w:val="005E7558"/>
    <w:rsid w:val="005E7684"/>
    <w:rsid w:val="005E7A84"/>
    <w:rsid w:val="005E7AB9"/>
    <w:rsid w:val="005E7BD4"/>
    <w:rsid w:val="005E7C27"/>
    <w:rsid w:val="005E7D93"/>
    <w:rsid w:val="005E7E5C"/>
    <w:rsid w:val="005F0008"/>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B67"/>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95"/>
    <w:rsid w:val="00612CE9"/>
    <w:rsid w:val="00613713"/>
    <w:rsid w:val="006141BA"/>
    <w:rsid w:val="00614935"/>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A8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AC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942"/>
    <w:rsid w:val="00666DA5"/>
    <w:rsid w:val="00666E0F"/>
    <w:rsid w:val="00666F77"/>
    <w:rsid w:val="0066705C"/>
    <w:rsid w:val="0066731D"/>
    <w:rsid w:val="00667403"/>
    <w:rsid w:val="00667489"/>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9D9"/>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B4D"/>
    <w:rsid w:val="00697F17"/>
    <w:rsid w:val="006A0187"/>
    <w:rsid w:val="006A02DA"/>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29"/>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7F"/>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97"/>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9D9"/>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675"/>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8B7"/>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74C"/>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616"/>
    <w:rsid w:val="008127C1"/>
    <w:rsid w:val="0081280A"/>
    <w:rsid w:val="00812E5D"/>
    <w:rsid w:val="00813245"/>
    <w:rsid w:val="008137F4"/>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299"/>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46"/>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2"/>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641"/>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0CAC"/>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947"/>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2E2C"/>
    <w:rsid w:val="0087319B"/>
    <w:rsid w:val="0087439C"/>
    <w:rsid w:val="008745A7"/>
    <w:rsid w:val="008749AF"/>
    <w:rsid w:val="00874A25"/>
    <w:rsid w:val="00874DFD"/>
    <w:rsid w:val="00875413"/>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035"/>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1FB"/>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028"/>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B7C26"/>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D8"/>
    <w:rsid w:val="008C54FF"/>
    <w:rsid w:val="008C5BDA"/>
    <w:rsid w:val="008C6129"/>
    <w:rsid w:val="008C62E7"/>
    <w:rsid w:val="008C671D"/>
    <w:rsid w:val="008C6A3D"/>
    <w:rsid w:val="008C6DD8"/>
    <w:rsid w:val="008C6FD6"/>
    <w:rsid w:val="008C6FFC"/>
    <w:rsid w:val="008C709D"/>
    <w:rsid w:val="008C7629"/>
    <w:rsid w:val="008C78D8"/>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7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8C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1B8"/>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544"/>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344"/>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7A7"/>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09E"/>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0BF"/>
    <w:rsid w:val="00983304"/>
    <w:rsid w:val="009833C7"/>
    <w:rsid w:val="00983671"/>
    <w:rsid w:val="00983BDA"/>
    <w:rsid w:val="00983CD7"/>
    <w:rsid w:val="00983D28"/>
    <w:rsid w:val="00983EAA"/>
    <w:rsid w:val="00984055"/>
    <w:rsid w:val="00984077"/>
    <w:rsid w:val="00984391"/>
    <w:rsid w:val="0098442B"/>
    <w:rsid w:val="0098497B"/>
    <w:rsid w:val="00984F62"/>
    <w:rsid w:val="00984F66"/>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57C"/>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255"/>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2E2"/>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7C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13"/>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00A"/>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353"/>
    <w:rsid w:val="00A96B70"/>
    <w:rsid w:val="00A96DA8"/>
    <w:rsid w:val="00A96E48"/>
    <w:rsid w:val="00A96ECA"/>
    <w:rsid w:val="00A96F73"/>
    <w:rsid w:val="00A971F8"/>
    <w:rsid w:val="00A97206"/>
    <w:rsid w:val="00A972A0"/>
    <w:rsid w:val="00A9739A"/>
    <w:rsid w:val="00A975DC"/>
    <w:rsid w:val="00A979C7"/>
    <w:rsid w:val="00A97B21"/>
    <w:rsid w:val="00A97CCC"/>
    <w:rsid w:val="00A97E40"/>
    <w:rsid w:val="00A97F6F"/>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1FD3"/>
    <w:rsid w:val="00AA213F"/>
    <w:rsid w:val="00AA2293"/>
    <w:rsid w:val="00AA26FA"/>
    <w:rsid w:val="00AA27DA"/>
    <w:rsid w:val="00AA295F"/>
    <w:rsid w:val="00AA2A27"/>
    <w:rsid w:val="00AA2DBD"/>
    <w:rsid w:val="00AA2FB8"/>
    <w:rsid w:val="00AA319F"/>
    <w:rsid w:val="00AA329B"/>
    <w:rsid w:val="00AA331A"/>
    <w:rsid w:val="00AA338D"/>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1EFD"/>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47CA6"/>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D9B"/>
    <w:rsid w:val="00B66EC0"/>
    <w:rsid w:val="00B66FAC"/>
    <w:rsid w:val="00B67B61"/>
    <w:rsid w:val="00B67E0D"/>
    <w:rsid w:val="00B701F3"/>
    <w:rsid w:val="00B7036D"/>
    <w:rsid w:val="00B703E0"/>
    <w:rsid w:val="00B7065A"/>
    <w:rsid w:val="00B7069D"/>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3CF"/>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897"/>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4B"/>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06B"/>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1FE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487"/>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066"/>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570"/>
    <w:rsid w:val="00C96645"/>
    <w:rsid w:val="00C966DA"/>
    <w:rsid w:val="00C96726"/>
    <w:rsid w:val="00C967BD"/>
    <w:rsid w:val="00C96AED"/>
    <w:rsid w:val="00C96C63"/>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E47"/>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A5"/>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70F"/>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34C"/>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0DB"/>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0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618"/>
    <w:rsid w:val="00D9070D"/>
    <w:rsid w:val="00D91402"/>
    <w:rsid w:val="00D9156D"/>
    <w:rsid w:val="00D9162C"/>
    <w:rsid w:val="00D91DB5"/>
    <w:rsid w:val="00D92DAB"/>
    <w:rsid w:val="00D92F2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974"/>
    <w:rsid w:val="00DA3D87"/>
    <w:rsid w:val="00DA3DE5"/>
    <w:rsid w:val="00DA417B"/>
    <w:rsid w:val="00DA4241"/>
    <w:rsid w:val="00DA452A"/>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49B4"/>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3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65D"/>
    <w:rsid w:val="00E14816"/>
    <w:rsid w:val="00E148B6"/>
    <w:rsid w:val="00E14980"/>
    <w:rsid w:val="00E14ACF"/>
    <w:rsid w:val="00E14D49"/>
    <w:rsid w:val="00E14FE5"/>
    <w:rsid w:val="00E15100"/>
    <w:rsid w:val="00E151FE"/>
    <w:rsid w:val="00E15211"/>
    <w:rsid w:val="00E15285"/>
    <w:rsid w:val="00E1530B"/>
    <w:rsid w:val="00E1538E"/>
    <w:rsid w:val="00E1543D"/>
    <w:rsid w:val="00E154E2"/>
    <w:rsid w:val="00E1557E"/>
    <w:rsid w:val="00E155F2"/>
    <w:rsid w:val="00E15A00"/>
    <w:rsid w:val="00E15E63"/>
    <w:rsid w:val="00E1630A"/>
    <w:rsid w:val="00E1689F"/>
    <w:rsid w:val="00E168BD"/>
    <w:rsid w:val="00E16ABC"/>
    <w:rsid w:val="00E16BA0"/>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312"/>
    <w:rsid w:val="00E3258F"/>
    <w:rsid w:val="00E329D6"/>
    <w:rsid w:val="00E32BA2"/>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4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0A7"/>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75"/>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E22"/>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6FC5"/>
    <w:rsid w:val="00E87024"/>
    <w:rsid w:val="00E8746C"/>
    <w:rsid w:val="00E87502"/>
    <w:rsid w:val="00E8792C"/>
    <w:rsid w:val="00E90040"/>
    <w:rsid w:val="00E903F6"/>
    <w:rsid w:val="00E90423"/>
    <w:rsid w:val="00E909C5"/>
    <w:rsid w:val="00E90A7C"/>
    <w:rsid w:val="00E90C3C"/>
    <w:rsid w:val="00E90CBC"/>
    <w:rsid w:val="00E90D39"/>
    <w:rsid w:val="00E9115C"/>
    <w:rsid w:val="00E911C2"/>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889"/>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15D"/>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63B"/>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4D0"/>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DAC"/>
    <w:rsid w:val="00ED5E62"/>
    <w:rsid w:val="00ED5FEC"/>
    <w:rsid w:val="00ED61A1"/>
    <w:rsid w:val="00ED6343"/>
    <w:rsid w:val="00ED6EF2"/>
    <w:rsid w:val="00ED722A"/>
    <w:rsid w:val="00ED74B3"/>
    <w:rsid w:val="00ED75A9"/>
    <w:rsid w:val="00ED775D"/>
    <w:rsid w:val="00ED7D59"/>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8F0"/>
    <w:rsid w:val="00F03B3A"/>
    <w:rsid w:val="00F04020"/>
    <w:rsid w:val="00F043EB"/>
    <w:rsid w:val="00F044B5"/>
    <w:rsid w:val="00F04846"/>
    <w:rsid w:val="00F04A99"/>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357"/>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41F"/>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00"/>
    <w:rsid w:val="00F341BD"/>
    <w:rsid w:val="00F34299"/>
    <w:rsid w:val="00F34850"/>
    <w:rsid w:val="00F34A9B"/>
    <w:rsid w:val="00F34C46"/>
    <w:rsid w:val="00F34F98"/>
    <w:rsid w:val="00F350C2"/>
    <w:rsid w:val="00F354C9"/>
    <w:rsid w:val="00F354CB"/>
    <w:rsid w:val="00F354CC"/>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99"/>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543"/>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03D"/>
    <w:rsid w:val="00F93503"/>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01"/>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08"/>
    <w:rsid w:val="00FF1C4B"/>
    <w:rsid w:val="00FF1E81"/>
    <w:rsid w:val="00FF2308"/>
    <w:rsid w:val="00FF25EB"/>
    <w:rsid w:val="00FF28CE"/>
    <w:rsid w:val="00FF2FB3"/>
    <w:rsid w:val="00FF33AA"/>
    <w:rsid w:val="00FF357A"/>
    <w:rsid w:val="00FF37B3"/>
    <w:rsid w:val="00FF3BA2"/>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C37E0"/>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a"/>
    <w:rsid w:val="00662AC9"/>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17972492">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5028017">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6362173">
      <w:bodyDiv w:val="1"/>
      <w:marLeft w:val="0"/>
      <w:marRight w:val="0"/>
      <w:marTop w:val="0"/>
      <w:marBottom w:val="0"/>
      <w:divBdr>
        <w:top w:val="none" w:sz="0" w:space="0" w:color="auto"/>
        <w:left w:val="none" w:sz="0" w:space="0" w:color="auto"/>
        <w:bottom w:val="none" w:sz="0" w:space="0" w:color="auto"/>
        <w:right w:val="none" w:sz="0" w:space="0" w:color="auto"/>
      </w:divBdr>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3304160">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75655567">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8926834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0440941">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6087588">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1549813">
      <w:bodyDiv w:val="1"/>
      <w:marLeft w:val="0"/>
      <w:marRight w:val="0"/>
      <w:marTop w:val="0"/>
      <w:marBottom w:val="0"/>
      <w:divBdr>
        <w:top w:val="none" w:sz="0" w:space="0" w:color="auto"/>
        <w:left w:val="none" w:sz="0" w:space="0" w:color="auto"/>
        <w:bottom w:val="none" w:sz="0" w:space="0" w:color="auto"/>
        <w:right w:val="none" w:sz="0" w:space="0" w:color="auto"/>
      </w:divBdr>
    </w:div>
    <w:div w:id="252904249">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1085474">
      <w:bodyDiv w:val="1"/>
      <w:marLeft w:val="0"/>
      <w:marRight w:val="0"/>
      <w:marTop w:val="0"/>
      <w:marBottom w:val="0"/>
      <w:divBdr>
        <w:top w:val="none" w:sz="0" w:space="0" w:color="auto"/>
        <w:left w:val="none" w:sz="0" w:space="0" w:color="auto"/>
        <w:bottom w:val="none" w:sz="0" w:space="0" w:color="auto"/>
        <w:right w:val="none" w:sz="0" w:space="0" w:color="auto"/>
      </w:divBdr>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487928">
      <w:bodyDiv w:val="1"/>
      <w:marLeft w:val="0"/>
      <w:marRight w:val="0"/>
      <w:marTop w:val="0"/>
      <w:marBottom w:val="0"/>
      <w:divBdr>
        <w:top w:val="none" w:sz="0" w:space="0" w:color="auto"/>
        <w:left w:val="none" w:sz="0" w:space="0" w:color="auto"/>
        <w:bottom w:val="none" w:sz="0" w:space="0" w:color="auto"/>
        <w:right w:val="none" w:sz="0" w:space="0" w:color="auto"/>
      </w:divBdr>
    </w:div>
    <w:div w:id="321854784">
      <w:bodyDiv w:val="1"/>
      <w:marLeft w:val="0"/>
      <w:marRight w:val="0"/>
      <w:marTop w:val="0"/>
      <w:marBottom w:val="0"/>
      <w:divBdr>
        <w:top w:val="none" w:sz="0" w:space="0" w:color="auto"/>
        <w:left w:val="none" w:sz="0" w:space="0" w:color="auto"/>
        <w:bottom w:val="none" w:sz="0" w:space="0" w:color="auto"/>
        <w:right w:val="none" w:sz="0" w:space="0" w:color="auto"/>
      </w:divBdr>
    </w:div>
    <w:div w:id="326977333">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8332681">
      <w:bodyDiv w:val="1"/>
      <w:marLeft w:val="0"/>
      <w:marRight w:val="0"/>
      <w:marTop w:val="0"/>
      <w:marBottom w:val="0"/>
      <w:divBdr>
        <w:top w:val="none" w:sz="0" w:space="0" w:color="auto"/>
        <w:left w:val="none" w:sz="0" w:space="0" w:color="auto"/>
        <w:bottom w:val="none" w:sz="0" w:space="0" w:color="auto"/>
        <w:right w:val="none" w:sz="0" w:space="0" w:color="auto"/>
      </w:divBdr>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57576058">
      <w:bodyDiv w:val="1"/>
      <w:marLeft w:val="0"/>
      <w:marRight w:val="0"/>
      <w:marTop w:val="0"/>
      <w:marBottom w:val="0"/>
      <w:divBdr>
        <w:top w:val="none" w:sz="0" w:space="0" w:color="auto"/>
        <w:left w:val="none" w:sz="0" w:space="0" w:color="auto"/>
        <w:bottom w:val="none" w:sz="0" w:space="0" w:color="auto"/>
        <w:right w:val="none" w:sz="0" w:space="0" w:color="auto"/>
      </w:divBdr>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138626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1878845">
      <w:bodyDiv w:val="1"/>
      <w:marLeft w:val="0"/>
      <w:marRight w:val="0"/>
      <w:marTop w:val="0"/>
      <w:marBottom w:val="0"/>
      <w:divBdr>
        <w:top w:val="none" w:sz="0" w:space="0" w:color="auto"/>
        <w:left w:val="none" w:sz="0" w:space="0" w:color="auto"/>
        <w:bottom w:val="none" w:sz="0" w:space="0" w:color="auto"/>
        <w:right w:val="none" w:sz="0" w:space="0" w:color="auto"/>
      </w:divBdr>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28718962">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2671505">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6983857">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5876287">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25268680">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2328884">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996878116">
      <w:bodyDiv w:val="1"/>
      <w:marLeft w:val="0"/>
      <w:marRight w:val="0"/>
      <w:marTop w:val="0"/>
      <w:marBottom w:val="0"/>
      <w:divBdr>
        <w:top w:val="none" w:sz="0" w:space="0" w:color="auto"/>
        <w:left w:val="none" w:sz="0" w:space="0" w:color="auto"/>
        <w:bottom w:val="none" w:sz="0" w:space="0" w:color="auto"/>
        <w:right w:val="none" w:sz="0" w:space="0" w:color="auto"/>
      </w:divBdr>
    </w:div>
    <w:div w:id="997853364">
      <w:bodyDiv w:val="1"/>
      <w:marLeft w:val="0"/>
      <w:marRight w:val="0"/>
      <w:marTop w:val="0"/>
      <w:marBottom w:val="0"/>
      <w:divBdr>
        <w:top w:val="none" w:sz="0" w:space="0" w:color="auto"/>
        <w:left w:val="none" w:sz="0" w:space="0" w:color="auto"/>
        <w:bottom w:val="none" w:sz="0" w:space="0" w:color="auto"/>
        <w:right w:val="none" w:sz="0" w:space="0" w:color="auto"/>
      </w:divBdr>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4693128">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08349345">
      <w:bodyDiv w:val="1"/>
      <w:marLeft w:val="0"/>
      <w:marRight w:val="0"/>
      <w:marTop w:val="0"/>
      <w:marBottom w:val="0"/>
      <w:divBdr>
        <w:top w:val="none" w:sz="0" w:space="0" w:color="auto"/>
        <w:left w:val="none" w:sz="0" w:space="0" w:color="auto"/>
        <w:bottom w:val="none" w:sz="0" w:space="0" w:color="auto"/>
        <w:right w:val="none" w:sz="0" w:space="0" w:color="auto"/>
      </w:divBdr>
    </w:div>
    <w:div w:id="1112553908">
      <w:bodyDiv w:val="1"/>
      <w:marLeft w:val="0"/>
      <w:marRight w:val="0"/>
      <w:marTop w:val="0"/>
      <w:marBottom w:val="0"/>
      <w:divBdr>
        <w:top w:val="none" w:sz="0" w:space="0" w:color="auto"/>
        <w:left w:val="none" w:sz="0" w:space="0" w:color="auto"/>
        <w:bottom w:val="none" w:sz="0" w:space="0" w:color="auto"/>
        <w:right w:val="none" w:sz="0" w:space="0" w:color="auto"/>
      </w:divBdr>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7256920">
      <w:bodyDiv w:val="1"/>
      <w:marLeft w:val="0"/>
      <w:marRight w:val="0"/>
      <w:marTop w:val="0"/>
      <w:marBottom w:val="0"/>
      <w:divBdr>
        <w:top w:val="none" w:sz="0" w:space="0" w:color="auto"/>
        <w:left w:val="none" w:sz="0" w:space="0" w:color="auto"/>
        <w:bottom w:val="none" w:sz="0" w:space="0" w:color="auto"/>
        <w:right w:val="none" w:sz="0" w:space="0" w:color="auto"/>
      </w:divBdr>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6740742">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2103362">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1950243">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540212">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6459499">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928838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6447215">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4410976">
      <w:bodyDiv w:val="1"/>
      <w:marLeft w:val="0"/>
      <w:marRight w:val="0"/>
      <w:marTop w:val="0"/>
      <w:marBottom w:val="0"/>
      <w:divBdr>
        <w:top w:val="none" w:sz="0" w:space="0" w:color="auto"/>
        <w:left w:val="none" w:sz="0" w:space="0" w:color="auto"/>
        <w:bottom w:val="none" w:sz="0" w:space="0" w:color="auto"/>
        <w:right w:val="none" w:sz="0" w:space="0" w:color="auto"/>
      </w:divBdr>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09837715">
      <w:bodyDiv w:val="1"/>
      <w:marLeft w:val="0"/>
      <w:marRight w:val="0"/>
      <w:marTop w:val="0"/>
      <w:marBottom w:val="0"/>
      <w:divBdr>
        <w:top w:val="none" w:sz="0" w:space="0" w:color="auto"/>
        <w:left w:val="none" w:sz="0" w:space="0" w:color="auto"/>
        <w:bottom w:val="none" w:sz="0" w:space="0" w:color="auto"/>
        <w:right w:val="none" w:sz="0" w:space="0" w:color="auto"/>
      </w:divBdr>
    </w:div>
    <w:div w:id="1711763767">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7337112">
      <w:bodyDiv w:val="1"/>
      <w:marLeft w:val="0"/>
      <w:marRight w:val="0"/>
      <w:marTop w:val="0"/>
      <w:marBottom w:val="0"/>
      <w:divBdr>
        <w:top w:val="none" w:sz="0" w:space="0" w:color="auto"/>
        <w:left w:val="none" w:sz="0" w:space="0" w:color="auto"/>
        <w:bottom w:val="none" w:sz="0" w:space="0" w:color="auto"/>
        <w:right w:val="none" w:sz="0" w:space="0" w:color="auto"/>
      </w:divBdr>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3204939">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26126748">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55598241">
      <w:bodyDiv w:val="1"/>
      <w:marLeft w:val="0"/>
      <w:marRight w:val="0"/>
      <w:marTop w:val="0"/>
      <w:marBottom w:val="0"/>
      <w:divBdr>
        <w:top w:val="none" w:sz="0" w:space="0" w:color="auto"/>
        <w:left w:val="none" w:sz="0" w:space="0" w:color="auto"/>
        <w:bottom w:val="none" w:sz="0" w:space="0" w:color="auto"/>
        <w:right w:val="none" w:sz="0" w:space="0" w:color="auto"/>
      </w:divBdr>
    </w:div>
    <w:div w:id="1955749703">
      <w:bodyDiv w:val="1"/>
      <w:marLeft w:val="0"/>
      <w:marRight w:val="0"/>
      <w:marTop w:val="0"/>
      <w:marBottom w:val="0"/>
      <w:divBdr>
        <w:top w:val="none" w:sz="0" w:space="0" w:color="auto"/>
        <w:left w:val="none" w:sz="0" w:space="0" w:color="auto"/>
        <w:bottom w:val="none" w:sz="0" w:space="0" w:color="auto"/>
        <w:right w:val="none" w:sz="0" w:space="0" w:color="auto"/>
      </w:divBdr>
    </w:div>
    <w:div w:id="1961036027">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216951">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13604583">
      <w:bodyDiv w:val="1"/>
      <w:marLeft w:val="0"/>
      <w:marRight w:val="0"/>
      <w:marTop w:val="0"/>
      <w:marBottom w:val="0"/>
      <w:divBdr>
        <w:top w:val="none" w:sz="0" w:space="0" w:color="auto"/>
        <w:left w:val="none" w:sz="0" w:space="0" w:color="auto"/>
        <w:bottom w:val="none" w:sz="0" w:space="0" w:color="auto"/>
        <w:right w:val="none" w:sz="0" w:space="0" w:color="auto"/>
      </w:divBdr>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0062227">
      <w:bodyDiv w:val="1"/>
      <w:marLeft w:val="0"/>
      <w:marRight w:val="0"/>
      <w:marTop w:val="0"/>
      <w:marBottom w:val="0"/>
      <w:divBdr>
        <w:top w:val="none" w:sz="0" w:space="0" w:color="auto"/>
        <w:left w:val="none" w:sz="0" w:space="0" w:color="auto"/>
        <w:bottom w:val="none" w:sz="0" w:space="0" w:color="auto"/>
        <w:right w:val="none" w:sz="0" w:space="0" w:color="auto"/>
      </w:divBdr>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59818582">
      <w:bodyDiv w:val="1"/>
      <w:marLeft w:val="0"/>
      <w:marRight w:val="0"/>
      <w:marTop w:val="0"/>
      <w:marBottom w:val="0"/>
      <w:divBdr>
        <w:top w:val="none" w:sz="0" w:space="0" w:color="auto"/>
        <w:left w:val="none" w:sz="0" w:space="0" w:color="auto"/>
        <w:bottom w:val="none" w:sz="0" w:space="0" w:color="auto"/>
        <w:right w:val="none" w:sz="0" w:space="0" w:color="auto"/>
      </w:divBdr>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3694149">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A95CBAA6-E090-4C64-BD79-216198538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222</TotalTime>
  <Pages>2</Pages>
  <Words>665</Words>
  <Characters>3791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Huawei_110b</cp:lastModifiedBy>
  <cp:revision>28</cp:revision>
  <cp:lastPrinted>2009-04-22T06:01:00Z</cp:lastPrinted>
  <dcterms:created xsi:type="dcterms:W3CDTF">2024-02-26T11:22:00Z</dcterms:created>
  <dcterms:modified xsi:type="dcterms:W3CDTF">2024-04-08T14:42:00Z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(3)+MRE8PstiP0G+FLCRDDf7zEm2GC03Ol0xWDprAn2DGlPoVPSrSJ+UEsoY/31NwSLjb0qLstX
AsvhFM4sPC3UC7MHSF+efASn1crMMJ2QCO4NY+A85a0GLd0cV4Kht2DFJOEFQOpc6MHOL2ZC
nxPx6YoF9jCszi3eQ73UUYqjqkF/xHyAJzSOWgmfCNSag3sl18JzpHTwoL/jnbNg8BBkoMNv
CDjggDVRAsDuhjngQE</vt:lpwstr>
  </property>
  <property fmtid="{D5CDD505-2E9C-101B-9397-08002B2CF9AE}" pid="17" name="_2015_ms_pID_725343_00">
    <vt:lpwstr>_2015_ms_pID_725343</vt:lpwstr>
  </property>
  <property fmtid="{D5CDD505-2E9C-101B-9397-08002B2CF9AE}" pid="18" name="_2015_ms_pID_7253431">
    <vt:lpwstr>bj9Vy8RNgteQEWUJCqCgBE7qwzrpWwNj3PAGQhzcOzIRUGTCwEvQ+4
1SWTi8djVDNZ0R6j/9bfvaCso/cXcAs1p8hgzxwLxCMeJOvoYvDdx0Z5hZE3iGcLToGMCXYt
vR9MZRxpi38mqLT7v/M7aHKMAtYq7JCnEXtpRcyrECAWmEEMdYonCSxljL27viAfnDfpFnxz
Y82NAZ3uA3NEnb7/N7iOz8mRCNHddOWZ1/77</vt:lpwstr>
  </property>
  <property fmtid="{D5CDD505-2E9C-101B-9397-08002B2CF9AE}" pid="19" name="_2015_ms_pID_7253431_00">
    <vt:lpwstr>_2015_ms_pID_7253431</vt:lpwstr>
  </property>
  <property fmtid="{D5CDD505-2E9C-101B-9397-08002B2CF9AE}" pid="20" name="_2015_ms_pID_7253432">
    <vt:lpwstr>BHj3jolSLeBEweYexAXvVPZQ8hOWcEdFHSCh
Nf0EuIOWTqfmE5pfHVTKwFtHopZaTIQytloqluaPBS/CHsfDwpM=</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1707272326</vt:lpwstr>
  </property>
</Properties>
</file>