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keepLines/>
        <w:tabs>
          <w:tab w:val="right" w:pos="10440"/>
          <w:tab w:val="right" w:pos="13323"/>
        </w:tabs>
        <w:rPr>
          <w:rFonts w:eastAsia="宋体" w:cs="Arial"/>
          <w:bCs/>
          <w:sz w:val="24"/>
          <w:szCs w:val="24"/>
          <w:lang w:eastAsia="zh-CN"/>
        </w:rPr>
      </w:pPr>
      <w:bookmarkStart w:id="0" w:name="_Hlk3548187"/>
      <w:r>
        <w:rPr>
          <w:rFonts w:cs="Arial"/>
          <w:bCs/>
          <w:sz w:val="24"/>
          <w:szCs w:val="24"/>
        </w:rPr>
        <w:t>3GPP TSG-RAN WG4 Meeting #</w:t>
      </w:r>
      <w:r>
        <w:rPr>
          <w:bCs/>
        </w:rPr>
        <w:t xml:space="preserve"> </w:t>
      </w:r>
      <w:r>
        <w:rPr>
          <w:rFonts w:cs="Arial"/>
          <w:bCs/>
          <w:sz w:val="24"/>
          <w:szCs w:val="24"/>
        </w:rPr>
        <w:t>1</w:t>
      </w:r>
      <w:r>
        <w:rPr>
          <w:rFonts w:hint="eastAsia" w:cs="Arial" w:eastAsiaTheme="minorEastAsia"/>
          <w:bCs/>
          <w:sz w:val="24"/>
          <w:szCs w:val="24"/>
          <w:lang w:eastAsia="zh-CN"/>
        </w:rPr>
        <w:t>10bis</w:t>
      </w:r>
      <w:r>
        <w:rPr>
          <w:rFonts w:hint="eastAsia" w:eastAsia="宋体" w:cs="Arial"/>
          <w:bCs/>
          <w:sz w:val="24"/>
          <w:szCs w:val="24"/>
          <w:lang w:eastAsia="zh-CN"/>
        </w:rPr>
        <w:t xml:space="preserve">                                                          </w:t>
      </w:r>
      <w:r>
        <w:rPr>
          <w:rFonts w:hint="eastAsia" w:cs="Arial"/>
          <w:bCs/>
          <w:sz w:val="24"/>
          <w:szCs w:val="24"/>
        </w:rPr>
        <w:t>R4-2405313</w:t>
      </w:r>
    </w:p>
    <w:p>
      <w:pPr>
        <w:rPr>
          <w:rFonts w:ascii="Arial" w:hAnsi="Arial" w:cs="Arial"/>
          <w:b/>
          <w:sz w:val="24"/>
          <w:szCs w:val="24"/>
        </w:rPr>
      </w:pPr>
      <w:bookmarkStart w:id="2" w:name="_GoBack"/>
      <w:bookmarkEnd w:id="2"/>
      <w:r>
        <w:rPr>
          <w:rFonts w:ascii="Arial" w:hAnsi="Arial" w:eastAsia="宋体" w:cs="Arial"/>
          <w:b/>
          <w:sz w:val="24"/>
          <w:szCs w:val="24"/>
          <w:lang w:eastAsia="zh-CN"/>
        </w:rPr>
        <w:t>Changsha, China, 15th – 19th April, 2024</w:t>
      </w:r>
    </w:p>
    <w:p>
      <w:pPr>
        <w:tabs>
          <w:tab w:val="left" w:pos="2160"/>
        </w:tabs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6.10.2</w:t>
      </w:r>
    </w:p>
    <w:p>
      <w:pPr>
        <w:tabs>
          <w:tab w:val="left" w:pos="216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CMCC BUPT</w:t>
      </w:r>
    </w:p>
    <w:p>
      <w:pPr>
        <w:tabs>
          <w:tab w:val="left" w:pos="1890"/>
        </w:tabs>
        <w:rPr>
          <w:rFonts w:eastAsiaTheme="minorEastAsia"/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CMCC&amp;BUPT joint lab</w:t>
      </w:r>
      <w:r>
        <w:rPr>
          <w:rFonts w:hint="eastAsia" w:eastAsiaTheme="minorEastAsia"/>
          <w:b/>
          <w:sz w:val="24"/>
          <w:szCs w:val="24"/>
          <w:lang w:eastAsia="zh-CN"/>
        </w:rPr>
        <w:t xml:space="preserve"> </w:t>
      </w:r>
      <w:r>
        <w:rPr>
          <w:sz w:val="24"/>
          <w:szCs w:val="24"/>
        </w:rPr>
        <w:t xml:space="preserve">FR1 channel validation results for </w:t>
      </w:r>
      <w:r>
        <w:rPr>
          <w:rFonts w:hint="eastAsia" w:eastAsiaTheme="minorEastAsia"/>
          <w:sz w:val="24"/>
          <w:szCs w:val="24"/>
          <w:lang w:eastAsia="zh-CN"/>
        </w:rPr>
        <w:t xml:space="preserve">n1 CDL-C UMa </w:t>
      </w:r>
      <w:r>
        <w:rPr>
          <w:sz w:val="24"/>
          <w:szCs w:val="24"/>
        </w:rPr>
        <w:t xml:space="preserve"> </w:t>
      </w:r>
    </w:p>
    <w:p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0"/>
    <w:p>
      <w:pPr>
        <w:pStyle w:val="3"/>
        <w:numPr>
          <w:ilvl w:val="0"/>
          <w:numId w:val="2"/>
        </w:numPr>
      </w:pPr>
      <w:r>
        <w:t>Introduction</w:t>
      </w:r>
    </w:p>
    <w:p>
      <w:pPr>
        <w:jc w:val="both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I</w:t>
      </w:r>
      <w:r>
        <w:rPr>
          <w:rFonts w:eastAsiaTheme="minorEastAsia"/>
          <w:lang w:eastAsia="zh-CN"/>
        </w:rPr>
        <w:t>n the RAN4 #1</w:t>
      </w:r>
      <w:r>
        <w:rPr>
          <w:rFonts w:hint="eastAsia" w:eastAsiaTheme="minorEastAsia"/>
          <w:lang w:eastAsia="zh-CN"/>
        </w:rPr>
        <w:t xml:space="preserve">09 and </w:t>
      </w:r>
      <w:r>
        <w:rPr>
          <w:rFonts w:eastAsiaTheme="minorEastAsia"/>
          <w:lang w:eastAsia="zh-CN"/>
        </w:rPr>
        <w:t>#1</w:t>
      </w:r>
      <w:r>
        <w:rPr>
          <w:rFonts w:hint="eastAsia" w:eastAsiaTheme="minorEastAsia"/>
          <w:lang w:eastAsia="zh-CN"/>
        </w:rPr>
        <w:t>10</w:t>
      </w:r>
      <w:r>
        <w:rPr>
          <w:rFonts w:eastAsiaTheme="minorEastAsia"/>
          <w:lang w:eastAsia="zh-CN"/>
        </w:rPr>
        <w:t xml:space="preserve"> meeting, </w:t>
      </w:r>
      <w:r>
        <w:rPr>
          <w:rFonts w:hint="eastAsia" w:eastAsiaTheme="minorEastAsia"/>
          <w:lang w:eastAsia="zh-CN"/>
        </w:rPr>
        <w:t xml:space="preserve">it is agreed that </w:t>
      </w:r>
      <w:r>
        <w:rPr>
          <w:rFonts w:eastAsiaTheme="minorEastAsia"/>
          <w:lang w:eastAsia="zh-CN"/>
        </w:rPr>
        <w:t>4x4 MIMO OTA requirements for 4Rx UE</w:t>
      </w:r>
      <w:r>
        <w:rPr>
          <w:rFonts w:hint="eastAsia" w:eastAsiaTheme="minorEastAsia"/>
          <w:lang w:eastAsia="zh-CN"/>
        </w:rPr>
        <w:t xml:space="preserve"> for band n1 will be defined first. Thus, we give the CDL-C UMa channel model validation results for n1 in this contribution. Besides, the power validation results for n5, n8, and n1 CDL-C UMi channel model are implemented. </w:t>
      </w:r>
      <w:r>
        <w:rPr>
          <w:rFonts w:eastAsiaTheme="minorEastAsia"/>
          <w:lang w:eastAsia="zh-CN"/>
        </w:rPr>
        <w:t>To be more</w:t>
      </w:r>
      <w:r>
        <w:rPr>
          <w:rFonts w:eastAsia="等线"/>
          <w:lang w:eastAsia="zh-CN"/>
        </w:rPr>
        <w:t xml:space="preserve"> specific, the validation results including PDP, temporal correlation, spatial correlation, V/H ratio</w:t>
      </w:r>
      <w:r>
        <w:rPr>
          <w:rFonts w:hint="eastAsia" w:eastAsia="等线"/>
          <w:lang w:eastAsia="zh-CN"/>
        </w:rPr>
        <w:t>, and power validation results</w:t>
      </w:r>
      <w:r>
        <w:rPr>
          <w:rFonts w:eastAsia="等线"/>
          <w:lang w:eastAsia="zh-CN"/>
        </w:rPr>
        <w:t xml:space="preserve"> are presented in this contribution.</w:t>
      </w:r>
    </w:p>
    <w:p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drawing>
          <wp:inline distT="0" distB="0" distL="0" distR="0">
            <wp:extent cx="6332220" cy="1807210"/>
            <wp:effectExtent l="0" t="0" r="0" b="2540"/>
            <wp:docPr id="8394629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462943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80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2"/>
        </w:numPr>
      </w:pPr>
      <w:r>
        <w:t>Details</w:t>
      </w:r>
    </w:p>
    <w:p>
      <w:pPr>
        <w:jc w:val="both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validation process is performed aligned with the parameters specified in TS 38.151. Regarding the measurement equipment, the Propsim F64 and MVG 16-probe anechoic chamber are selected as the channel emulator and chamber, respectively. </w:t>
      </w:r>
    </w:p>
    <w:p>
      <w:pPr>
        <w:pStyle w:val="7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PDP</w:t>
      </w:r>
    </w:p>
    <w:p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PDP validation results of n1(2132.5MHz) </w:t>
      </w:r>
      <w:r>
        <w:rPr>
          <w:rFonts w:hint="eastAsia" w:eastAsiaTheme="minorEastAsia"/>
          <w:lang w:eastAsia="zh-CN"/>
        </w:rPr>
        <w:t xml:space="preserve">beam1 and beam2 </w:t>
      </w:r>
      <w:r>
        <w:rPr>
          <w:rFonts w:eastAsiaTheme="minorEastAsia"/>
          <w:lang w:eastAsia="zh-CN"/>
        </w:rPr>
        <w:t>are as follows,</w:t>
      </w:r>
    </w:p>
    <w:p>
      <w:pPr>
        <w:jc w:val="center"/>
        <w:rPr>
          <w:b/>
        </w:rPr>
      </w:pPr>
      <w:r>
        <w:rPr>
          <w:rFonts w:hint="eastAsia"/>
          <w:b/>
        </w:rPr>
        <w:drawing>
          <wp:inline distT="0" distB="0" distL="0" distR="0">
            <wp:extent cx="4358640" cy="3266440"/>
            <wp:effectExtent l="0" t="0" r="0" b="0"/>
            <wp:docPr id="169286739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867396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9282" cy="326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 xml:space="preserve"> </w:t>
      </w:r>
    </w:p>
    <w:p>
      <w:pPr>
        <w:jc w:val="center"/>
        <w:rPr>
          <w:b/>
        </w:rPr>
      </w:pPr>
      <w:r>
        <w:rPr>
          <w:rFonts w:hint="eastAsia"/>
          <w:b/>
        </w:rPr>
        <w:t xml:space="preserve">Fig.1 </w:t>
      </w:r>
      <w:r>
        <w:rPr>
          <w:b/>
        </w:rPr>
        <w:t>M</w:t>
      </w:r>
      <w:r>
        <w:rPr>
          <w:rFonts w:hint="eastAsia"/>
          <w:b/>
        </w:rPr>
        <w:t>easured PDP results of CDL</w:t>
      </w:r>
      <w:r>
        <w:rPr>
          <w:rFonts w:hint="eastAsia" w:eastAsiaTheme="minorEastAsia"/>
          <w:b/>
          <w:lang w:eastAsia="zh-CN"/>
        </w:rPr>
        <w:t>-</w:t>
      </w:r>
      <w:r>
        <w:rPr>
          <w:rFonts w:hint="eastAsia"/>
          <w:b/>
        </w:rPr>
        <w:t xml:space="preserve">C </w:t>
      </w:r>
      <w:r>
        <w:rPr>
          <w:b/>
        </w:rPr>
        <w:t>UM</w:t>
      </w:r>
      <w:r>
        <w:rPr>
          <w:rFonts w:hint="eastAsia" w:eastAsiaTheme="minorEastAsia"/>
          <w:b/>
          <w:lang w:eastAsia="zh-CN"/>
        </w:rPr>
        <w:t>a</w:t>
      </w:r>
      <w:r>
        <w:rPr>
          <w:b/>
        </w:rPr>
        <w:t xml:space="preserve"> </w:t>
      </w:r>
      <w:r>
        <w:rPr>
          <w:rFonts w:hint="eastAsia" w:eastAsiaTheme="minorEastAsia"/>
          <w:b/>
          <w:lang w:eastAsia="zh-CN"/>
        </w:rPr>
        <w:t>2132.5</w:t>
      </w:r>
      <w:r>
        <w:rPr>
          <w:b/>
        </w:rPr>
        <w:t>M</w:t>
      </w:r>
      <w:r>
        <w:rPr>
          <w:rFonts w:hint="eastAsia"/>
          <w:b/>
        </w:rPr>
        <w:t xml:space="preserve">Hz Beam1 </w:t>
      </w:r>
    </w:p>
    <w:p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drawing>
          <wp:inline distT="0" distB="0" distL="0" distR="0">
            <wp:extent cx="4415790" cy="3308350"/>
            <wp:effectExtent l="0" t="0" r="0" b="6350"/>
            <wp:docPr id="19583009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30090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0438" cy="331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</w:rPr>
      </w:pPr>
      <w:r>
        <w:rPr>
          <w:rFonts w:hint="eastAsia"/>
          <w:b/>
        </w:rPr>
        <w:t>Fig.</w:t>
      </w:r>
      <w:r>
        <w:rPr>
          <w:rFonts w:hint="eastAsia" w:eastAsiaTheme="minorEastAsia"/>
          <w:b/>
          <w:lang w:eastAsia="zh-CN"/>
        </w:rPr>
        <w:t>2</w:t>
      </w:r>
      <w:r>
        <w:rPr>
          <w:b/>
        </w:rPr>
        <w:t xml:space="preserve"> M</w:t>
      </w:r>
      <w:r>
        <w:rPr>
          <w:rFonts w:hint="eastAsia"/>
          <w:b/>
        </w:rPr>
        <w:t xml:space="preserve">easured PDP results of CDL C </w:t>
      </w:r>
      <w:r>
        <w:rPr>
          <w:b/>
        </w:rPr>
        <w:t>UM</w:t>
      </w:r>
      <w:r>
        <w:rPr>
          <w:rFonts w:hint="eastAsia" w:eastAsiaTheme="minorEastAsia"/>
          <w:b/>
          <w:lang w:eastAsia="zh-CN"/>
        </w:rPr>
        <w:t>a</w:t>
      </w:r>
      <w:r>
        <w:rPr>
          <w:b/>
        </w:rPr>
        <w:t xml:space="preserve"> 2132.5M</w:t>
      </w:r>
      <w:r>
        <w:rPr>
          <w:rFonts w:hint="eastAsia"/>
          <w:b/>
        </w:rPr>
        <w:t>Hz Beam</w:t>
      </w:r>
      <w:r>
        <w:rPr>
          <w:rFonts w:hint="eastAsia" w:eastAsiaTheme="minorEastAsia"/>
          <w:b/>
          <w:lang w:eastAsia="zh-CN"/>
        </w:rPr>
        <w:t>2</w:t>
      </w:r>
      <w:r>
        <w:rPr>
          <w:rFonts w:hint="eastAsia"/>
          <w:b/>
        </w:rPr>
        <w:t xml:space="preserve"> </w:t>
      </w:r>
    </w:p>
    <w:p>
      <w:pPr>
        <w:pStyle w:val="7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Temporal  Correlation</w:t>
      </w:r>
    </w:p>
    <w:p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TC validation results of n1(2132.5MHz) </w:t>
      </w:r>
      <w:r>
        <w:rPr>
          <w:rFonts w:hint="eastAsia" w:eastAsiaTheme="minorEastAsia"/>
          <w:lang w:eastAsia="zh-CN"/>
        </w:rPr>
        <w:t xml:space="preserve">beam1 and beam2 </w:t>
      </w:r>
      <w:r>
        <w:rPr>
          <w:rFonts w:eastAsiaTheme="minorEastAsia"/>
          <w:lang w:eastAsia="zh-CN"/>
        </w:rPr>
        <w:t>are as follows,</w:t>
      </w:r>
    </w:p>
    <w:p>
      <w:pPr>
        <w:jc w:val="center"/>
        <w:rPr>
          <w:b/>
        </w:rPr>
      </w:pPr>
      <w:r>
        <w:rPr>
          <w:b/>
        </w:rPr>
        <w:drawing>
          <wp:inline distT="0" distB="0" distL="0" distR="0">
            <wp:extent cx="4737100" cy="3552825"/>
            <wp:effectExtent l="0" t="0" r="0" b="0"/>
            <wp:docPr id="5437287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728711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8937" cy="355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</w:rPr>
      </w:pPr>
      <w:r>
        <w:rPr>
          <w:rFonts w:hint="eastAsia"/>
          <w:b/>
        </w:rPr>
        <w:t>Fig.</w:t>
      </w:r>
      <w:r>
        <w:rPr>
          <w:rFonts w:hint="eastAsia" w:eastAsiaTheme="minorEastAsia"/>
          <w:b/>
          <w:lang w:eastAsia="zh-CN"/>
        </w:rPr>
        <w:t>3</w:t>
      </w:r>
      <w:r>
        <w:rPr>
          <w:rFonts w:hint="eastAsia"/>
          <w:b/>
        </w:rPr>
        <w:t xml:space="preserve"> </w:t>
      </w:r>
      <w:r>
        <w:rPr>
          <w:b/>
        </w:rPr>
        <w:t>M</w:t>
      </w:r>
      <w:r>
        <w:rPr>
          <w:rFonts w:hint="eastAsia"/>
          <w:b/>
        </w:rPr>
        <w:t xml:space="preserve">easured </w:t>
      </w:r>
      <w:r>
        <w:rPr>
          <w:b/>
        </w:rPr>
        <w:t>TC</w:t>
      </w:r>
      <w:r>
        <w:rPr>
          <w:rFonts w:hint="eastAsia"/>
          <w:b/>
        </w:rPr>
        <w:t xml:space="preserve"> results of CDL C </w:t>
      </w:r>
      <w:r>
        <w:rPr>
          <w:b/>
        </w:rPr>
        <w:t>UM</w:t>
      </w:r>
      <w:r>
        <w:rPr>
          <w:rFonts w:hint="eastAsia" w:eastAsiaTheme="minorEastAsia"/>
          <w:b/>
          <w:lang w:eastAsia="zh-CN"/>
        </w:rPr>
        <w:t>a</w:t>
      </w:r>
      <w:r>
        <w:rPr>
          <w:b/>
        </w:rPr>
        <w:t xml:space="preserve"> </w:t>
      </w:r>
      <w:r>
        <w:rPr>
          <w:rFonts w:hint="eastAsia" w:eastAsiaTheme="minorEastAsia"/>
          <w:b/>
          <w:lang w:eastAsia="zh-CN"/>
        </w:rPr>
        <w:t>2132.5</w:t>
      </w:r>
      <w:r>
        <w:rPr>
          <w:b/>
        </w:rPr>
        <w:t>M</w:t>
      </w:r>
      <w:r>
        <w:rPr>
          <w:rFonts w:hint="eastAsia"/>
          <w:b/>
        </w:rPr>
        <w:t xml:space="preserve">Hz Beam1 </w:t>
      </w:r>
    </w:p>
    <w:p>
      <w:pPr>
        <w:jc w:val="center"/>
        <w:rPr>
          <w:b/>
        </w:rPr>
      </w:pPr>
      <w:r>
        <w:rPr>
          <w:b/>
        </w:rPr>
        <w:drawing>
          <wp:inline distT="0" distB="0" distL="0" distR="0">
            <wp:extent cx="5327650" cy="3994150"/>
            <wp:effectExtent l="0" t="0" r="0" b="0"/>
            <wp:docPr id="5252348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234820" name="图片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</w:rPr>
      </w:pPr>
      <w:r>
        <w:rPr>
          <w:rFonts w:hint="eastAsia"/>
          <w:b/>
        </w:rPr>
        <w:t>Fig.</w:t>
      </w:r>
      <w:r>
        <w:rPr>
          <w:rFonts w:hint="eastAsia" w:eastAsiaTheme="minorEastAsia"/>
          <w:b/>
          <w:lang w:eastAsia="zh-CN"/>
        </w:rPr>
        <w:t>4</w:t>
      </w:r>
      <w:r>
        <w:rPr>
          <w:b/>
        </w:rPr>
        <w:t xml:space="preserve"> M</w:t>
      </w:r>
      <w:r>
        <w:rPr>
          <w:rFonts w:hint="eastAsia"/>
          <w:b/>
        </w:rPr>
        <w:t xml:space="preserve">easured </w:t>
      </w:r>
      <w:r>
        <w:rPr>
          <w:b/>
        </w:rPr>
        <w:t>TC</w:t>
      </w:r>
      <w:r>
        <w:rPr>
          <w:rFonts w:hint="eastAsia"/>
          <w:b/>
        </w:rPr>
        <w:t xml:space="preserve"> results of CDL C </w:t>
      </w:r>
      <w:r>
        <w:rPr>
          <w:b/>
        </w:rPr>
        <w:t>UM</w:t>
      </w:r>
      <w:r>
        <w:rPr>
          <w:rFonts w:hint="eastAsia" w:eastAsiaTheme="minorEastAsia"/>
          <w:b/>
          <w:lang w:eastAsia="zh-CN"/>
        </w:rPr>
        <w:t>a</w:t>
      </w:r>
      <w:r>
        <w:rPr>
          <w:b/>
        </w:rPr>
        <w:t xml:space="preserve"> 2132.5M</w:t>
      </w:r>
      <w:r>
        <w:rPr>
          <w:rFonts w:hint="eastAsia"/>
          <w:b/>
        </w:rPr>
        <w:t>Hz Beam</w:t>
      </w:r>
      <w:r>
        <w:rPr>
          <w:rFonts w:hint="eastAsia" w:eastAsiaTheme="minorEastAsia"/>
          <w:b/>
          <w:lang w:eastAsia="zh-CN"/>
        </w:rPr>
        <w:t>2</w:t>
      </w:r>
      <w:r>
        <w:rPr>
          <w:rFonts w:hint="eastAsia"/>
          <w:b/>
        </w:rPr>
        <w:t xml:space="preserve"> </w:t>
      </w:r>
    </w:p>
    <w:p>
      <w:pPr>
        <w:jc w:val="center"/>
        <w:rPr>
          <w:b/>
        </w:rPr>
      </w:pPr>
    </w:p>
    <w:p>
      <w:pPr>
        <w:pStyle w:val="7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Spatial  Correlation</w:t>
      </w:r>
    </w:p>
    <w:p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SC validation results of n1(2132.5MHz) </w:t>
      </w:r>
      <w:r>
        <w:rPr>
          <w:rFonts w:hint="eastAsia" w:eastAsiaTheme="minorEastAsia"/>
          <w:lang w:eastAsia="zh-CN"/>
        </w:rPr>
        <w:t xml:space="preserve">beam1 and beam2 </w:t>
      </w:r>
      <w:r>
        <w:rPr>
          <w:rFonts w:eastAsiaTheme="minorEastAsia"/>
          <w:lang w:eastAsia="zh-CN"/>
        </w:rPr>
        <w:t>are as follows,</w:t>
      </w:r>
    </w:p>
    <w:p>
      <w:pPr>
        <w:rPr>
          <w:b/>
        </w:rPr>
      </w:pPr>
    </w:p>
    <w:p>
      <w:pPr>
        <w:jc w:val="center"/>
      </w:pPr>
      <w:r>
        <w:drawing>
          <wp:inline distT="0" distB="0" distL="0" distR="0">
            <wp:extent cx="4752340" cy="3562985"/>
            <wp:effectExtent l="0" t="0" r="0" b="0"/>
            <wp:docPr id="47344949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449491" name="图片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7869" cy="3566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Theme="minorEastAsia"/>
          <w:b/>
          <w:lang w:eastAsia="zh-CN"/>
        </w:rPr>
      </w:pPr>
      <w:r>
        <w:rPr>
          <w:rFonts w:hint="eastAsia"/>
          <w:b/>
        </w:rPr>
        <w:t>Fig.</w:t>
      </w:r>
      <w:r>
        <w:rPr>
          <w:rFonts w:hint="eastAsia" w:eastAsiaTheme="minorEastAsia"/>
          <w:b/>
          <w:lang w:eastAsia="zh-CN"/>
        </w:rPr>
        <w:t>5</w:t>
      </w:r>
      <w:r>
        <w:rPr>
          <w:b/>
        </w:rPr>
        <w:t xml:space="preserve"> M</w:t>
      </w:r>
      <w:r>
        <w:rPr>
          <w:rFonts w:hint="eastAsia"/>
          <w:b/>
        </w:rPr>
        <w:t xml:space="preserve">easured </w:t>
      </w:r>
      <w:r>
        <w:rPr>
          <w:b/>
        </w:rPr>
        <w:t>SC</w:t>
      </w:r>
      <w:r>
        <w:rPr>
          <w:rFonts w:hint="eastAsia"/>
          <w:b/>
        </w:rPr>
        <w:t xml:space="preserve"> results of CDL C </w:t>
      </w:r>
      <w:r>
        <w:rPr>
          <w:b/>
        </w:rPr>
        <w:t>UM</w:t>
      </w:r>
      <w:r>
        <w:rPr>
          <w:rFonts w:hint="eastAsia" w:eastAsiaTheme="minorEastAsia"/>
          <w:b/>
          <w:lang w:eastAsia="zh-CN"/>
        </w:rPr>
        <w:t>a</w:t>
      </w:r>
      <w:r>
        <w:rPr>
          <w:b/>
        </w:rPr>
        <w:t xml:space="preserve"> </w:t>
      </w:r>
      <w:r>
        <w:rPr>
          <w:rFonts w:hint="eastAsia" w:eastAsiaTheme="minorEastAsia"/>
          <w:b/>
          <w:lang w:eastAsia="zh-CN"/>
        </w:rPr>
        <w:t>2132.5</w:t>
      </w:r>
      <w:r>
        <w:rPr>
          <w:b/>
        </w:rPr>
        <w:t>M</w:t>
      </w:r>
      <w:r>
        <w:rPr>
          <w:rFonts w:hint="eastAsia"/>
          <w:b/>
        </w:rPr>
        <w:t>Hz Beam</w:t>
      </w:r>
      <w:r>
        <w:rPr>
          <w:rFonts w:hint="eastAsia" w:eastAsiaTheme="minorEastAsia"/>
          <w:b/>
          <w:lang w:eastAsia="zh-CN"/>
        </w:rPr>
        <w:t>Combine</w:t>
      </w:r>
    </w:p>
    <w:p>
      <w:pPr>
        <w:jc w:val="center"/>
      </w:pPr>
    </w:p>
    <w:p>
      <w:pPr>
        <w:pStyle w:val="7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V/H ratio</w:t>
      </w:r>
    </w:p>
    <w:p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V/H ratio validation results </w:t>
      </w:r>
      <w:r>
        <w:rPr>
          <w:rFonts w:hint="eastAsia"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>n1(2132.5MHz)</w:t>
      </w:r>
      <w:r>
        <w:rPr>
          <w:rFonts w:hint="eastAsia" w:eastAsiaTheme="minorEastAsia"/>
          <w:lang w:eastAsia="zh-CN"/>
        </w:rPr>
        <w:t xml:space="preserve"> beam1 and beam2</w:t>
      </w:r>
      <w:r>
        <w:rPr>
          <w:rFonts w:eastAsiaTheme="minorEastAsia"/>
          <w:lang w:eastAsia="zh-CN"/>
        </w:rPr>
        <w:t xml:space="preserve"> are as follows,</w:t>
      </w:r>
    </w:p>
    <w:p>
      <w:pPr>
        <w:pStyle w:val="113"/>
        <w:jc w:val="center"/>
      </w:pPr>
    </w:p>
    <w:tbl>
      <w:tblPr>
        <w:tblStyle w:val="4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3"/>
        <w:gridCol w:w="1415"/>
        <w:gridCol w:w="2257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requency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eam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eference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easurement result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f = 2132.5 MHz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Beam 1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Input 1+2:  V/H = 0 dB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</w:t>
            </w:r>
            <w:r>
              <w:rPr>
                <w:rFonts w:hint="eastAsia" w:eastAsiaTheme="minorEastAsia"/>
                <w:lang w:eastAsia="zh-CN"/>
              </w:rPr>
              <w:t>31</w:t>
            </w:r>
            <w:r>
              <w:rPr>
                <w:rFonts w:eastAsiaTheme="minorEastAsia"/>
                <w:lang w:eastAsia="zh-CN"/>
              </w:rPr>
              <w:t xml:space="preserve">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Beam 2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r>
              <w:t>Input 1+2:  V/H = 0 dB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-0.25dB</w:t>
            </w:r>
          </w:p>
        </w:tc>
      </w:tr>
    </w:tbl>
    <w:p>
      <w:pPr>
        <w:jc w:val="both"/>
        <w:rPr>
          <w:rFonts w:eastAsiaTheme="minorEastAsia"/>
          <w:lang w:eastAsia="zh-CN"/>
        </w:rPr>
      </w:pPr>
    </w:p>
    <w:p>
      <w:pPr>
        <w:pStyle w:val="7"/>
        <w:numPr>
          <w:ilvl w:val="0"/>
          <w:numId w:val="3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Power validation </w:t>
      </w:r>
    </w:p>
    <w:p>
      <w:pPr>
        <w:jc w:val="both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The power validation results of </w:t>
      </w:r>
      <w:r>
        <w:rPr>
          <w:rFonts w:eastAsiaTheme="minorEastAsia"/>
          <w:lang w:eastAsia="zh-CN"/>
        </w:rPr>
        <w:t xml:space="preserve">n5/n8(881.5MHz) and </w:t>
      </w:r>
      <w:r>
        <w:rPr>
          <w:rFonts w:hint="eastAsia" w:eastAsiaTheme="minorEastAsia"/>
          <w:lang w:eastAsia="zh-CN"/>
        </w:rPr>
        <w:t>n</w:t>
      </w:r>
      <w:r>
        <w:rPr>
          <w:rFonts w:eastAsiaTheme="minorEastAsia"/>
          <w:lang w:eastAsia="zh-CN"/>
        </w:rPr>
        <w:t>1(2140MHz) are as follows,</w:t>
      </w:r>
    </w:p>
    <w:p>
      <w:pPr>
        <w:rPr>
          <w:rFonts w:eastAsiaTheme="minorEastAsia"/>
          <w:lang w:val="en-US" w:eastAsia="zh-CN"/>
        </w:rPr>
      </w:pP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299"/>
        <w:gridCol w:w="1884"/>
        <w:gridCol w:w="1362"/>
        <w:gridCol w:w="1362"/>
        <w:gridCol w:w="1327"/>
        <w:gridCol w:w="832"/>
        <w:gridCol w:w="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111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Band</w:t>
            </w:r>
          </w:p>
        </w:tc>
        <w:tc>
          <w:tcPr>
            <w:tcW w:w="1299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Channel model</w:t>
            </w:r>
          </w:p>
        </w:tc>
        <w:tc>
          <w:tcPr>
            <w:tcW w:w="1884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Setting Power(dBm/15kHz)</w:t>
            </w:r>
          </w:p>
        </w:tc>
        <w:tc>
          <w:tcPr>
            <w:tcW w:w="1362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Measured Power V component</w:t>
            </w:r>
          </w:p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(dBm/15Khz)</w:t>
            </w:r>
          </w:p>
        </w:tc>
        <w:tc>
          <w:tcPr>
            <w:tcW w:w="1362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Measured Power H component</w:t>
            </w:r>
          </w:p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(dBm/15Khz)</w:t>
            </w:r>
          </w:p>
        </w:tc>
        <w:tc>
          <w:tcPr>
            <w:tcW w:w="1199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Measured Power (dBm/15Khz)</w:t>
            </w:r>
          </w:p>
        </w:tc>
        <w:tc>
          <w:tcPr>
            <w:tcW w:w="832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Delta</w:t>
            </w:r>
          </w:p>
        </w:tc>
        <w:tc>
          <w:tcPr>
            <w:tcW w:w="913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Pass/fail limit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n5/n8</w:t>
            </w:r>
          </w:p>
        </w:tc>
        <w:tc>
          <w:tcPr>
            <w:tcW w:w="1299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CDL-C UMi</w:t>
            </w:r>
          </w:p>
        </w:tc>
        <w:tc>
          <w:tcPr>
            <w:tcW w:w="1884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-82</w:t>
            </w:r>
          </w:p>
        </w:tc>
        <w:tc>
          <w:tcPr>
            <w:tcW w:w="1362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-85.812</w:t>
            </w:r>
          </w:p>
        </w:tc>
        <w:tc>
          <w:tcPr>
            <w:tcW w:w="1362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84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  <w:r>
              <w:rPr>
                <w:rFonts w:eastAsiaTheme="minorEastAsia"/>
                <w:lang w:val="en-US" w:eastAsia="zh-CN"/>
              </w:rPr>
              <w:t>695</w:t>
            </w:r>
          </w:p>
        </w:tc>
        <w:tc>
          <w:tcPr>
            <w:tcW w:w="1199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-82.207</w:t>
            </w:r>
          </w:p>
        </w:tc>
        <w:tc>
          <w:tcPr>
            <w:tcW w:w="832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0.207</w:t>
            </w:r>
          </w:p>
        </w:tc>
        <w:tc>
          <w:tcPr>
            <w:tcW w:w="913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±1.5dB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1299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CDL-C UMi</w:t>
            </w:r>
          </w:p>
        </w:tc>
        <w:tc>
          <w:tcPr>
            <w:tcW w:w="1884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82</w:t>
            </w:r>
          </w:p>
        </w:tc>
        <w:tc>
          <w:tcPr>
            <w:tcW w:w="1362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84.32</w:t>
            </w:r>
          </w:p>
        </w:tc>
        <w:tc>
          <w:tcPr>
            <w:tcW w:w="1362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86.6</w:t>
            </w:r>
          </w:p>
        </w:tc>
        <w:tc>
          <w:tcPr>
            <w:tcW w:w="1199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82.302</w:t>
            </w:r>
          </w:p>
        </w:tc>
        <w:tc>
          <w:tcPr>
            <w:tcW w:w="832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  <w:r>
              <w:rPr>
                <w:rFonts w:eastAsiaTheme="minorEastAsia"/>
                <w:lang w:val="en-US" w:eastAsia="zh-CN"/>
              </w:rPr>
              <w:t>.302</w:t>
            </w:r>
          </w:p>
        </w:tc>
        <w:tc>
          <w:tcPr>
            <w:tcW w:w="913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±1.5dB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n1</w:t>
            </w:r>
          </w:p>
        </w:tc>
        <w:tc>
          <w:tcPr>
            <w:tcW w:w="1299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CDL-C UMa</w:t>
            </w:r>
          </w:p>
        </w:tc>
        <w:tc>
          <w:tcPr>
            <w:tcW w:w="1884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>82</w:t>
            </w:r>
          </w:p>
        </w:tc>
        <w:tc>
          <w:tcPr>
            <w:tcW w:w="1362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-83.42</w:t>
            </w:r>
          </w:p>
        </w:tc>
        <w:tc>
          <w:tcPr>
            <w:tcW w:w="1362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-84.87</w:t>
            </w:r>
          </w:p>
        </w:tc>
        <w:tc>
          <w:tcPr>
            <w:tcW w:w="1199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-81.0745</w:t>
            </w:r>
          </w:p>
        </w:tc>
        <w:tc>
          <w:tcPr>
            <w:tcW w:w="832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-0.926</w:t>
            </w:r>
          </w:p>
        </w:tc>
        <w:tc>
          <w:tcPr>
            <w:tcW w:w="913" w:type="dxa"/>
          </w:tcPr>
          <w:p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±1.5dB</w:t>
            </w:r>
          </w:p>
        </w:tc>
      </w:tr>
    </w:tbl>
    <w:p>
      <w:pPr>
        <w:jc w:val="both"/>
        <w:rPr>
          <w:rFonts w:eastAsiaTheme="minorEastAsia"/>
          <w:b/>
          <w:lang w:eastAsia="zh-CN"/>
        </w:rPr>
      </w:pPr>
    </w:p>
    <w:p>
      <w:pPr>
        <w:jc w:val="both"/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O</w:t>
      </w:r>
      <w:r>
        <w:rPr>
          <w:rFonts w:eastAsiaTheme="minorEastAsia"/>
          <w:b/>
          <w:lang w:eastAsia="zh-CN"/>
        </w:rPr>
        <w:t>bservation 1: CMCC&amp;BUPT lab has completed the FR1 channel model validation for n1</w:t>
      </w:r>
      <w:r>
        <w:rPr>
          <w:rFonts w:hint="eastAsia" w:eastAsiaTheme="minorEastAsia"/>
          <w:b/>
          <w:lang w:eastAsia="zh-CN"/>
        </w:rPr>
        <w:t xml:space="preserve"> CDL-C UMa and </w:t>
      </w:r>
      <w:r>
        <w:rPr>
          <w:rFonts w:eastAsiaTheme="minorEastAsia"/>
          <w:b/>
          <w:lang w:eastAsia="zh-CN"/>
        </w:rPr>
        <w:t>n5(n8) frequency, including PDP, TC, SC</w:t>
      </w:r>
      <w:r>
        <w:rPr>
          <w:rFonts w:hint="eastAsia" w:eastAsiaTheme="minor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>V/H ratio</w:t>
      </w:r>
      <w:r>
        <w:rPr>
          <w:rFonts w:hint="eastAsia" w:eastAsiaTheme="minorEastAsia"/>
          <w:b/>
          <w:lang w:eastAsia="zh-CN"/>
        </w:rPr>
        <w:t xml:space="preserve"> and power validation</w:t>
      </w:r>
      <w:r>
        <w:rPr>
          <w:rFonts w:eastAsiaTheme="minorEastAsia"/>
          <w:b/>
          <w:lang w:eastAsia="zh-CN"/>
        </w:rPr>
        <w:t>, it can be observed that the measurement results match well with the reference ones, meeting the pass/fail limits requirements.</w:t>
      </w:r>
    </w:p>
    <w:p>
      <w:pPr>
        <w:pStyle w:val="3"/>
        <w:ind w:left="0" w:firstLine="0"/>
      </w:pPr>
      <w:r>
        <w:t>3</w:t>
      </w:r>
      <w:r>
        <w:tab/>
      </w:r>
      <w:r>
        <w:t>Conclusions</w:t>
      </w:r>
    </w:p>
    <w:p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1: CMCC&amp;BUPT lab has completed the FR1 channel model validation for n1 CDL-C UMa and n5(n8) frequency, including PDP, TC, SC, V/H ratio and power validation, it can be observed that the measurement results match well with the reference ones, meeting the pass/fail limits requirements.</w:t>
      </w:r>
    </w:p>
    <w:p>
      <w:pPr>
        <w:pStyle w:val="3"/>
      </w:pPr>
      <w:r>
        <w:t>4 References</w:t>
      </w:r>
    </w:p>
    <w:p>
      <w:pPr>
        <w:pStyle w:val="109"/>
        <w:numPr>
          <w:ilvl w:val="0"/>
          <w:numId w:val="4"/>
        </w:numPr>
        <w:spacing w:after="200" w:line="276" w:lineRule="auto"/>
        <w:contextualSpacing/>
        <w:rPr>
          <w:bCs/>
        </w:rPr>
      </w:pPr>
      <w:bookmarkStart w:id="1" w:name="_Ref485384029"/>
      <w:r>
        <w:rPr>
          <w:rFonts w:hint="eastAsia" w:ascii="Times New Roman" w:hAnsi="Times New Roman" w:eastAsiaTheme="minorEastAsia"/>
          <w:lang w:val="en-US" w:eastAsia="zh-CN"/>
        </w:rPr>
        <w:t>R</w:t>
      </w:r>
      <w:r>
        <w:rPr>
          <w:rFonts w:ascii="Times New Roman" w:hAnsi="Times New Roman" w:eastAsiaTheme="minorEastAsia"/>
          <w:lang w:val="en-US" w:eastAsia="zh-CN"/>
        </w:rPr>
        <w:t>4-2</w:t>
      </w:r>
      <w:r>
        <w:rPr>
          <w:rFonts w:hint="eastAsia" w:ascii="Times New Roman" w:hAnsi="Times New Roman" w:eastAsiaTheme="minorEastAsia"/>
          <w:lang w:val="en-US" w:eastAsia="zh-CN"/>
        </w:rPr>
        <w:t>402876</w:t>
      </w:r>
      <w:r>
        <w:rPr>
          <w:rFonts w:ascii="Times New Roman" w:hAnsi="Times New Roman" w:eastAsiaTheme="minorEastAsia"/>
          <w:lang w:val="en-US" w:eastAsia="zh-CN"/>
        </w:rPr>
        <w:t xml:space="preserve">, </w:t>
      </w:r>
      <w:r>
        <w:rPr>
          <w:rFonts w:hint="eastAsia" w:ascii="Times New Roman" w:hAnsi="Times New Roman" w:eastAsiaTheme="minorEastAsia"/>
          <w:lang w:eastAsia="zh-CN"/>
        </w:rPr>
        <w:t>Way forward on MIMO OTA enh</w:t>
      </w:r>
      <w:r>
        <w:rPr>
          <w:rFonts w:ascii="Times New Roman" w:hAnsi="Times New Roman"/>
        </w:rPr>
        <w:t>, CAICT, 3GPP TSG-RAN WG4 Meeting # 1</w:t>
      </w:r>
      <w:r>
        <w:rPr>
          <w:rFonts w:hint="eastAsia" w:ascii="Times New Roman" w:hAnsi="Times New Roman" w:eastAsiaTheme="minorEastAsia"/>
          <w:lang w:eastAsia="zh-CN"/>
        </w:rPr>
        <w:t>10</w:t>
      </w:r>
      <w:r>
        <w:rPr>
          <w:rFonts w:ascii="Times New Roman" w:hAnsi="Times New Roman"/>
        </w:rPr>
        <w:t>, 26 Feb – 01 Mar, 2024</w:t>
      </w:r>
    </w:p>
    <w:p>
      <w:pPr>
        <w:textAlignment w:val="auto"/>
        <w:rPr>
          <w:bCs/>
        </w:rPr>
      </w:pPr>
    </w:p>
    <w:bookmarkEnd w:id="1"/>
    <w:p/>
    <w:sectPr>
      <w:pgSz w:w="12240" w:h="15840"/>
      <w:pgMar w:top="851" w:right="1134" w:bottom="851" w:left="1134" w:header="567" w:footer="567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C3150E"/>
    <w:multiLevelType w:val="multilevel"/>
    <w:tmpl w:val="0AC3150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DF16E01"/>
    <w:multiLevelType w:val="multilevel"/>
    <w:tmpl w:val="1DF16E01"/>
    <w:lvl w:ilvl="0" w:tentative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37185F8C"/>
    <w:multiLevelType w:val="multilevel"/>
    <w:tmpl w:val="37185F8C"/>
    <w:lvl w:ilvl="0" w:tentative="0">
      <w:start w:val="1"/>
      <w:numFmt w:val="decimal"/>
      <w:lvlText w:val="[%1]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7333CE1"/>
    <w:multiLevelType w:val="singleLevel"/>
    <w:tmpl w:val="77333CE1"/>
    <w:lvl w:ilvl="0" w:tentative="0">
      <w:start w:val="1"/>
      <w:numFmt w:val="decimal"/>
      <w:pStyle w:val="56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072C"/>
    <w:rsid w:val="0000219A"/>
    <w:rsid w:val="000023FC"/>
    <w:rsid w:val="00002BF5"/>
    <w:rsid w:val="000030D8"/>
    <w:rsid w:val="0000359F"/>
    <w:rsid w:val="00004291"/>
    <w:rsid w:val="000077FB"/>
    <w:rsid w:val="00011FB9"/>
    <w:rsid w:val="0001342B"/>
    <w:rsid w:val="00013CEA"/>
    <w:rsid w:val="000141F9"/>
    <w:rsid w:val="000160B9"/>
    <w:rsid w:val="0001681A"/>
    <w:rsid w:val="00016BB0"/>
    <w:rsid w:val="0001702D"/>
    <w:rsid w:val="00020784"/>
    <w:rsid w:val="00022105"/>
    <w:rsid w:val="00022E5A"/>
    <w:rsid w:val="00023ED8"/>
    <w:rsid w:val="0002431F"/>
    <w:rsid w:val="00024D64"/>
    <w:rsid w:val="000253FF"/>
    <w:rsid w:val="00026565"/>
    <w:rsid w:val="0002776B"/>
    <w:rsid w:val="000303D3"/>
    <w:rsid w:val="00031542"/>
    <w:rsid w:val="000349D3"/>
    <w:rsid w:val="00036F77"/>
    <w:rsid w:val="00037F28"/>
    <w:rsid w:val="00037F2D"/>
    <w:rsid w:val="000400F0"/>
    <w:rsid w:val="000403D1"/>
    <w:rsid w:val="00040D84"/>
    <w:rsid w:val="00041AD1"/>
    <w:rsid w:val="00041C13"/>
    <w:rsid w:val="00042B0E"/>
    <w:rsid w:val="00043067"/>
    <w:rsid w:val="00043BDF"/>
    <w:rsid w:val="00044086"/>
    <w:rsid w:val="0004430D"/>
    <w:rsid w:val="0004442D"/>
    <w:rsid w:val="00046272"/>
    <w:rsid w:val="00047811"/>
    <w:rsid w:val="0005072E"/>
    <w:rsid w:val="00050E72"/>
    <w:rsid w:val="00052D4E"/>
    <w:rsid w:val="000536B8"/>
    <w:rsid w:val="000541C9"/>
    <w:rsid w:val="00054CFC"/>
    <w:rsid w:val="00054E37"/>
    <w:rsid w:val="0005544E"/>
    <w:rsid w:val="00055479"/>
    <w:rsid w:val="00056A67"/>
    <w:rsid w:val="00056B63"/>
    <w:rsid w:val="00061E71"/>
    <w:rsid w:val="00063225"/>
    <w:rsid w:val="00063966"/>
    <w:rsid w:val="0006481B"/>
    <w:rsid w:val="00065369"/>
    <w:rsid w:val="0006731F"/>
    <w:rsid w:val="000674B4"/>
    <w:rsid w:val="00067A56"/>
    <w:rsid w:val="00071963"/>
    <w:rsid w:val="000726EB"/>
    <w:rsid w:val="000739BC"/>
    <w:rsid w:val="00073F2C"/>
    <w:rsid w:val="00074DA5"/>
    <w:rsid w:val="000754E1"/>
    <w:rsid w:val="000764BE"/>
    <w:rsid w:val="00076A1F"/>
    <w:rsid w:val="00077C3C"/>
    <w:rsid w:val="00077CC2"/>
    <w:rsid w:val="00077D94"/>
    <w:rsid w:val="000815A5"/>
    <w:rsid w:val="0008185D"/>
    <w:rsid w:val="00082165"/>
    <w:rsid w:val="00082828"/>
    <w:rsid w:val="0008354F"/>
    <w:rsid w:val="00083AEB"/>
    <w:rsid w:val="00084704"/>
    <w:rsid w:val="00085F34"/>
    <w:rsid w:val="0009052C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757"/>
    <w:rsid w:val="000A0928"/>
    <w:rsid w:val="000A18DE"/>
    <w:rsid w:val="000A3DD9"/>
    <w:rsid w:val="000A48F0"/>
    <w:rsid w:val="000A4B4C"/>
    <w:rsid w:val="000A5F37"/>
    <w:rsid w:val="000A6C6A"/>
    <w:rsid w:val="000A6DC2"/>
    <w:rsid w:val="000A74F0"/>
    <w:rsid w:val="000B5866"/>
    <w:rsid w:val="000B5A71"/>
    <w:rsid w:val="000B6430"/>
    <w:rsid w:val="000B71BE"/>
    <w:rsid w:val="000B7551"/>
    <w:rsid w:val="000C0E2C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28E"/>
    <w:rsid w:val="000D0B10"/>
    <w:rsid w:val="000D1399"/>
    <w:rsid w:val="000D1639"/>
    <w:rsid w:val="000D1DFE"/>
    <w:rsid w:val="000D365F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5D6"/>
    <w:rsid w:val="000F4B1A"/>
    <w:rsid w:val="000F4B79"/>
    <w:rsid w:val="000F4C6D"/>
    <w:rsid w:val="000F5827"/>
    <w:rsid w:val="000F58FF"/>
    <w:rsid w:val="000F6B73"/>
    <w:rsid w:val="000F6B87"/>
    <w:rsid w:val="001016E7"/>
    <w:rsid w:val="00101FF3"/>
    <w:rsid w:val="00103AFA"/>
    <w:rsid w:val="00105634"/>
    <w:rsid w:val="00106086"/>
    <w:rsid w:val="00107B25"/>
    <w:rsid w:val="00110687"/>
    <w:rsid w:val="00111A9C"/>
    <w:rsid w:val="001128C9"/>
    <w:rsid w:val="00113514"/>
    <w:rsid w:val="00114FED"/>
    <w:rsid w:val="0011511E"/>
    <w:rsid w:val="00115696"/>
    <w:rsid w:val="001160A4"/>
    <w:rsid w:val="001160AD"/>
    <w:rsid w:val="00116446"/>
    <w:rsid w:val="00116B16"/>
    <w:rsid w:val="00116DC5"/>
    <w:rsid w:val="0011700F"/>
    <w:rsid w:val="0011735B"/>
    <w:rsid w:val="001175AA"/>
    <w:rsid w:val="0012047F"/>
    <w:rsid w:val="001208BE"/>
    <w:rsid w:val="00122B33"/>
    <w:rsid w:val="001250D9"/>
    <w:rsid w:val="00126381"/>
    <w:rsid w:val="001263E2"/>
    <w:rsid w:val="001264F9"/>
    <w:rsid w:val="001320F2"/>
    <w:rsid w:val="001347A4"/>
    <w:rsid w:val="001364EC"/>
    <w:rsid w:val="001368EB"/>
    <w:rsid w:val="00137A73"/>
    <w:rsid w:val="00137F1A"/>
    <w:rsid w:val="001418EC"/>
    <w:rsid w:val="00141930"/>
    <w:rsid w:val="00142019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56A7"/>
    <w:rsid w:val="0015609F"/>
    <w:rsid w:val="001567DA"/>
    <w:rsid w:val="001572E4"/>
    <w:rsid w:val="0015770E"/>
    <w:rsid w:val="00157CC7"/>
    <w:rsid w:val="00160D92"/>
    <w:rsid w:val="00162812"/>
    <w:rsid w:val="001629C0"/>
    <w:rsid w:val="00162E47"/>
    <w:rsid w:val="00163105"/>
    <w:rsid w:val="001652F4"/>
    <w:rsid w:val="00165C18"/>
    <w:rsid w:val="00165FD8"/>
    <w:rsid w:val="00166653"/>
    <w:rsid w:val="00167DDD"/>
    <w:rsid w:val="001702D1"/>
    <w:rsid w:val="00170D86"/>
    <w:rsid w:val="00171F91"/>
    <w:rsid w:val="0017215F"/>
    <w:rsid w:val="00173116"/>
    <w:rsid w:val="00173487"/>
    <w:rsid w:val="0017357A"/>
    <w:rsid w:val="00173A18"/>
    <w:rsid w:val="00173A72"/>
    <w:rsid w:val="00173BFB"/>
    <w:rsid w:val="0017684E"/>
    <w:rsid w:val="001777BC"/>
    <w:rsid w:val="00181A85"/>
    <w:rsid w:val="00182603"/>
    <w:rsid w:val="001832B6"/>
    <w:rsid w:val="001832B9"/>
    <w:rsid w:val="00183662"/>
    <w:rsid w:val="00183A27"/>
    <w:rsid w:val="00183ADC"/>
    <w:rsid w:val="00183D36"/>
    <w:rsid w:val="00184D1C"/>
    <w:rsid w:val="00184DA4"/>
    <w:rsid w:val="00185C95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4A58"/>
    <w:rsid w:val="00196B55"/>
    <w:rsid w:val="00197A5F"/>
    <w:rsid w:val="001A0769"/>
    <w:rsid w:val="001A0A8C"/>
    <w:rsid w:val="001A1084"/>
    <w:rsid w:val="001A226A"/>
    <w:rsid w:val="001A2953"/>
    <w:rsid w:val="001A2980"/>
    <w:rsid w:val="001A3ED2"/>
    <w:rsid w:val="001A40EB"/>
    <w:rsid w:val="001A5390"/>
    <w:rsid w:val="001A561F"/>
    <w:rsid w:val="001A5706"/>
    <w:rsid w:val="001A61BD"/>
    <w:rsid w:val="001A6258"/>
    <w:rsid w:val="001A62C6"/>
    <w:rsid w:val="001A7207"/>
    <w:rsid w:val="001A7E42"/>
    <w:rsid w:val="001B022A"/>
    <w:rsid w:val="001B1CE8"/>
    <w:rsid w:val="001B1F44"/>
    <w:rsid w:val="001B29B6"/>
    <w:rsid w:val="001B3373"/>
    <w:rsid w:val="001B3EE1"/>
    <w:rsid w:val="001B3F7A"/>
    <w:rsid w:val="001B40B3"/>
    <w:rsid w:val="001B5464"/>
    <w:rsid w:val="001B5F35"/>
    <w:rsid w:val="001B624B"/>
    <w:rsid w:val="001B6E89"/>
    <w:rsid w:val="001B7A35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6266"/>
    <w:rsid w:val="001C682B"/>
    <w:rsid w:val="001D107E"/>
    <w:rsid w:val="001D1405"/>
    <w:rsid w:val="001D1BF8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767"/>
    <w:rsid w:val="001D5D92"/>
    <w:rsid w:val="001D748A"/>
    <w:rsid w:val="001D7552"/>
    <w:rsid w:val="001D7B03"/>
    <w:rsid w:val="001D7F85"/>
    <w:rsid w:val="001E0352"/>
    <w:rsid w:val="001E0AB3"/>
    <w:rsid w:val="001E1145"/>
    <w:rsid w:val="001E1161"/>
    <w:rsid w:val="001E1250"/>
    <w:rsid w:val="001E299E"/>
    <w:rsid w:val="001E3413"/>
    <w:rsid w:val="001E3EB6"/>
    <w:rsid w:val="001E42F9"/>
    <w:rsid w:val="001E4A5B"/>
    <w:rsid w:val="001E4AF9"/>
    <w:rsid w:val="001E52C3"/>
    <w:rsid w:val="001E5301"/>
    <w:rsid w:val="001E5487"/>
    <w:rsid w:val="001E54A4"/>
    <w:rsid w:val="001E5E15"/>
    <w:rsid w:val="001E72E7"/>
    <w:rsid w:val="001E7B00"/>
    <w:rsid w:val="001F0488"/>
    <w:rsid w:val="001F0CB4"/>
    <w:rsid w:val="001F1B13"/>
    <w:rsid w:val="001F2099"/>
    <w:rsid w:val="001F2AAF"/>
    <w:rsid w:val="001F2B2F"/>
    <w:rsid w:val="001F3A48"/>
    <w:rsid w:val="001F4DFC"/>
    <w:rsid w:val="001F5FDA"/>
    <w:rsid w:val="001F61EF"/>
    <w:rsid w:val="001F6309"/>
    <w:rsid w:val="001F66A1"/>
    <w:rsid w:val="001F6DD2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E9F"/>
    <w:rsid w:val="002053E2"/>
    <w:rsid w:val="00205D97"/>
    <w:rsid w:val="0021011D"/>
    <w:rsid w:val="00211020"/>
    <w:rsid w:val="0021144D"/>
    <w:rsid w:val="00211805"/>
    <w:rsid w:val="00211BB8"/>
    <w:rsid w:val="00212267"/>
    <w:rsid w:val="00213499"/>
    <w:rsid w:val="002141A5"/>
    <w:rsid w:val="00214C0F"/>
    <w:rsid w:val="00215878"/>
    <w:rsid w:val="002177C4"/>
    <w:rsid w:val="00220BF8"/>
    <w:rsid w:val="002221CC"/>
    <w:rsid w:val="00223FE6"/>
    <w:rsid w:val="00224C27"/>
    <w:rsid w:val="0022516B"/>
    <w:rsid w:val="00225654"/>
    <w:rsid w:val="0022702A"/>
    <w:rsid w:val="0022724D"/>
    <w:rsid w:val="00227EB8"/>
    <w:rsid w:val="002312C7"/>
    <w:rsid w:val="00231D66"/>
    <w:rsid w:val="0023213F"/>
    <w:rsid w:val="0023262B"/>
    <w:rsid w:val="002332DD"/>
    <w:rsid w:val="002334B3"/>
    <w:rsid w:val="002346F6"/>
    <w:rsid w:val="002348A4"/>
    <w:rsid w:val="002351A8"/>
    <w:rsid w:val="0023583F"/>
    <w:rsid w:val="00235CAE"/>
    <w:rsid w:val="002365CE"/>
    <w:rsid w:val="0023669C"/>
    <w:rsid w:val="00241A05"/>
    <w:rsid w:val="00241BD2"/>
    <w:rsid w:val="00244884"/>
    <w:rsid w:val="002456B0"/>
    <w:rsid w:val="00245D99"/>
    <w:rsid w:val="00245FDD"/>
    <w:rsid w:val="002460B6"/>
    <w:rsid w:val="0024648E"/>
    <w:rsid w:val="0024696D"/>
    <w:rsid w:val="00246FAC"/>
    <w:rsid w:val="00247F57"/>
    <w:rsid w:val="00250D7A"/>
    <w:rsid w:val="00251651"/>
    <w:rsid w:val="00253896"/>
    <w:rsid w:val="002540EE"/>
    <w:rsid w:val="0025490C"/>
    <w:rsid w:val="00256873"/>
    <w:rsid w:val="00256BFD"/>
    <w:rsid w:val="00256FE7"/>
    <w:rsid w:val="00260547"/>
    <w:rsid w:val="00262339"/>
    <w:rsid w:val="002630E4"/>
    <w:rsid w:val="002631B4"/>
    <w:rsid w:val="00263E93"/>
    <w:rsid w:val="002641D9"/>
    <w:rsid w:val="00265C3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09C"/>
    <w:rsid w:val="00283547"/>
    <w:rsid w:val="00283A46"/>
    <w:rsid w:val="00286123"/>
    <w:rsid w:val="00286C3B"/>
    <w:rsid w:val="00290D29"/>
    <w:rsid w:val="00290D7D"/>
    <w:rsid w:val="00290DAD"/>
    <w:rsid w:val="002911C3"/>
    <w:rsid w:val="00291C25"/>
    <w:rsid w:val="00291E50"/>
    <w:rsid w:val="00293A24"/>
    <w:rsid w:val="00294C23"/>
    <w:rsid w:val="00295050"/>
    <w:rsid w:val="00296176"/>
    <w:rsid w:val="0029664A"/>
    <w:rsid w:val="002968C1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783"/>
    <w:rsid w:val="002B345C"/>
    <w:rsid w:val="002B38D5"/>
    <w:rsid w:val="002B3D1D"/>
    <w:rsid w:val="002B430C"/>
    <w:rsid w:val="002B4989"/>
    <w:rsid w:val="002B4A6D"/>
    <w:rsid w:val="002B702C"/>
    <w:rsid w:val="002B702D"/>
    <w:rsid w:val="002C0283"/>
    <w:rsid w:val="002C040F"/>
    <w:rsid w:val="002C132C"/>
    <w:rsid w:val="002C352C"/>
    <w:rsid w:val="002C3824"/>
    <w:rsid w:val="002C41C7"/>
    <w:rsid w:val="002C4FC3"/>
    <w:rsid w:val="002C545B"/>
    <w:rsid w:val="002C5782"/>
    <w:rsid w:val="002C7D83"/>
    <w:rsid w:val="002D02D9"/>
    <w:rsid w:val="002D0639"/>
    <w:rsid w:val="002D1074"/>
    <w:rsid w:val="002D10AA"/>
    <w:rsid w:val="002D1154"/>
    <w:rsid w:val="002D1F7F"/>
    <w:rsid w:val="002D2209"/>
    <w:rsid w:val="002D281E"/>
    <w:rsid w:val="002D2950"/>
    <w:rsid w:val="002D49F8"/>
    <w:rsid w:val="002D6221"/>
    <w:rsid w:val="002D6FE0"/>
    <w:rsid w:val="002E03E9"/>
    <w:rsid w:val="002E05CC"/>
    <w:rsid w:val="002E1411"/>
    <w:rsid w:val="002E1B85"/>
    <w:rsid w:val="002E32BF"/>
    <w:rsid w:val="002E3D84"/>
    <w:rsid w:val="002E56C7"/>
    <w:rsid w:val="002E58E9"/>
    <w:rsid w:val="002E6078"/>
    <w:rsid w:val="002F0CE4"/>
    <w:rsid w:val="002F1413"/>
    <w:rsid w:val="002F2313"/>
    <w:rsid w:val="002F3B04"/>
    <w:rsid w:val="002F491A"/>
    <w:rsid w:val="002F5441"/>
    <w:rsid w:val="002F693B"/>
    <w:rsid w:val="002F73AE"/>
    <w:rsid w:val="0030059E"/>
    <w:rsid w:val="0030165A"/>
    <w:rsid w:val="00301B06"/>
    <w:rsid w:val="003029E1"/>
    <w:rsid w:val="00302C16"/>
    <w:rsid w:val="003030D5"/>
    <w:rsid w:val="00306BAB"/>
    <w:rsid w:val="0030775F"/>
    <w:rsid w:val="00307E7A"/>
    <w:rsid w:val="00310ED8"/>
    <w:rsid w:val="00310FFA"/>
    <w:rsid w:val="00311002"/>
    <w:rsid w:val="00311702"/>
    <w:rsid w:val="0031231C"/>
    <w:rsid w:val="003135D0"/>
    <w:rsid w:val="00315DCB"/>
    <w:rsid w:val="00316E7F"/>
    <w:rsid w:val="003175E7"/>
    <w:rsid w:val="00320759"/>
    <w:rsid w:val="00320ED6"/>
    <w:rsid w:val="003210BA"/>
    <w:rsid w:val="003214E5"/>
    <w:rsid w:val="00321E1F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6BF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35C"/>
    <w:rsid w:val="00344876"/>
    <w:rsid w:val="00344AFD"/>
    <w:rsid w:val="0034517B"/>
    <w:rsid w:val="00347285"/>
    <w:rsid w:val="00347C66"/>
    <w:rsid w:val="00350661"/>
    <w:rsid w:val="00351E3C"/>
    <w:rsid w:val="0035272C"/>
    <w:rsid w:val="0035454A"/>
    <w:rsid w:val="003548E3"/>
    <w:rsid w:val="003551D1"/>
    <w:rsid w:val="00356426"/>
    <w:rsid w:val="003567D0"/>
    <w:rsid w:val="00357A83"/>
    <w:rsid w:val="0036059D"/>
    <w:rsid w:val="003605EB"/>
    <w:rsid w:val="00360BF7"/>
    <w:rsid w:val="00360E6F"/>
    <w:rsid w:val="003631E8"/>
    <w:rsid w:val="00363EA7"/>
    <w:rsid w:val="0036425A"/>
    <w:rsid w:val="003646D8"/>
    <w:rsid w:val="00365437"/>
    <w:rsid w:val="00365DCF"/>
    <w:rsid w:val="003660E6"/>
    <w:rsid w:val="00367110"/>
    <w:rsid w:val="00367147"/>
    <w:rsid w:val="00367C27"/>
    <w:rsid w:val="00371EA7"/>
    <w:rsid w:val="00372B39"/>
    <w:rsid w:val="00375BB2"/>
    <w:rsid w:val="00376BD7"/>
    <w:rsid w:val="00376FC6"/>
    <w:rsid w:val="0038059F"/>
    <w:rsid w:val="00380647"/>
    <w:rsid w:val="00381E19"/>
    <w:rsid w:val="00383323"/>
    <w:rsid w:val="003834D5"/>
    <w:rsid w:val="00384AB4"/>
    <w:rsid w:val="00384B76"/>
    <w:rsid w:val="003872A8"/>
    <w:rsid w:val="003912B1"/>
    <w:rsid w:val="00392C1F"/>
    <w:rsid w:val="00393339"/>
    <w:rsid w:val="00395A9A"/>
    <w:rsid w:val="003A098A"/>
    <w:rsid w:val="003A0B07"/>
    <w:rsid w:val="003A2440"/>
    <w:rsid w:val="003A305F"/>
    <w:rsid w:val="003A3E24"/>
    <w:rsid w:val="003A40C9"/>
    <w:rsid w:val="003A4E61"/>
    <w:rsid w:val="003A5DAB"/>
    <w:rsid w:val="003A64CF"/>
    <w:rsid w:val="003A7065"/>
    <w:rsid w:val="003A767B"/>
    <w:rsid w:val="003A7705"/>
    <w:rsid w:val="003B00F3"/>
    <w:rsid w:val="003B024F"/>
    <w:rsid w:val="003B0CE1"/>
    <w:rsid w:val="003B0FD6"/>
    <w:rsid w:val="003B14EB"/>
    <w:rsid w:val="003B2527"/>
    <w:rsid w:val="003B36AC"/>
    <w:rsid w:val="003B3D92"/>
    <w:rsid w:val="003B403E"/>
    <w:rsid w:val="003B4C2D"/>
    <w:rsid w:val="003B5A38"/>
    <w:rsid w:val="003B75C9"/>
    <w:rsid w:val="003B7FF4"/>
    <w:rsid w:val="003C0E64"/>
    <w:rsid w:val="003C0E84"/>
    <w:rsid w:val="003C2A97"/>
    <w:rsid w:val="003C3ED2"/>
    <w:rsid w:val="003C51D3"/>
    <w:rsid w:val="003C5260"/>
    <w:rsid w:val="003C59E6"/>
    <w:rsid w:val="003C79CE"/>
    <w:rsid w:val="003D17A6"/>
    <w:rsid w:val="003D381C"/>
    <w:rsid w:val="003D3A3D"/>
    <w:rsid w:val="003D43B4"/>
    <w:rsid w:val="003D4448"/>
    <w:rsid w:val="003D636F"/>
    <w:rsid w:val="003D6E88"/>
    <w:rsid w:val="003E02F6"/>
    <w:rsid w:val="003E0ACC"/>
    <w:rsid w:val="003E1237"/>
    <w:rsid w:val="003E1FA0"/>
    <w:rsid w:val="003E2853"/>
    <w:rsid w:val="003E2BE4"/>
    <w:rsid w:val="003E3F45"/>
    <w:rsid w:val="003E479A"/>
    <w:rsid w:val="003E57E8"/>
    <w:rsid w:val="003E6226"/>
    <w:rsid w:val="003E682A"/>
    <w:rsid w:val="003E7A8C"/>
    <w:rsid w:val="003F02D9"/>
    <w:rsid w:val="003F05B8"/>
    <w:rsid w:val="003F2029"/>
    <w:rsid w:val="003F2E34"/>
    <w:rsid w:val="003F2EE3"/>
    <w:rsid w:val="003F33BB"/>
    <w:rsid w:val="003F35DF"/>
    <w:rsid w:val="003F368A"/>
    <w:rsid w:val="003F388C"/>
    <w:rsid w:val="003F4036"/>
    <w:rsid w:val="003F4E91"/>
    <w:rsid w:val="003F4EB9"/>
    <w:rsid w:val="003F5029"/>
    <w:rsid w:val="003F56D1"/>
    <w:rsid w:val="003F7412"/>
    <w:rsid w:val="003F7BA2"/>
    <w:rsid w:val="00400556"/>
    <w:rsid w:val="00400942"/>
    <w:rsid w:val="004009B3"/>
    <w:rsid w:val="0040349A"/>
    <w:rsid w:val="00403B10"/>
    <w:rsid w:val="00403F72"/>
    <w:rsid w:val="0040426C"/>
    <w:rsid w:val="00404867"/>
    <w:rsid w:val="00406DA3"/>
    <w:rsid w:val="00407915"/>
    <w:rsid w:val="00411192"/>
    <w:rsid w:val="00412084"/>
    <w:rsid w:val="004132E2"/>
    <w:rsid w:val="00414FAB"/>
    <w:rsid w:val="004152C0"/>
    <w:rsid w:val="004163CB"/>
    <w:rsid w:val="00416633"/>
    <w:rsid w:val="00416AE0"/>
    <w:rsid w:val="00417019"/>
    <w:rsid w:val="00417526"/>
    <w:rsid w:val="004177A6"/>
    <w:rsid w:val="004200BB"/>
    <w:rsid w:val="00421155"/>
    <w:rsid w:val="00421CEE"/>
    <w:rsid w:val="00422BD7"/>
    <w:rsid w:val="0042303A"/>
    <w:rsid w:val="00423DFB"/>
    <w:rsid w:val="0042406B"/>
    <w:rsid w:val="004249A1"/>
    <w:rsid w:val="00425E3D"/>
    <w:rsid w:val="00426DD1"/>
    <w:rsid w:val="00430D6C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2E6E"/>
    <w:rsid w:val="00443547"/>
    <w:rsid w:val="00444442"/>
    <w:rsid w:val="004450C3"/>
    <w:rsid w:val="00445DAF"/>
    <w:rsid w:val="00445F1E"/>
    <w:rsid w:val="004468C9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4BC6"/>
    <w:rsid w:val="00454E95"/>
    <w:rsid w:val="00456FCE"/>
    <w:rsid w:val="004601E5"/>
    <w:rsid w:val="00460C6A"/>
    <w:rsid w:val="00461732"/>
    <w:rsid w:val="00461984"/>
    <w:rsid w:val="00461B3A"/>
    <w:rsid w:val="00462332"/>
    <w:rsid w:val="00463451"/>
    <w:rsid w:val="00463621"/>
    <w:rsid w:val="00463B08"/>
    <w:rsid w:val="00463F57"/>
    <w:rsid w:val="00467B0A"/>
    <w:rsid w:val="0047070F"/>
    <w:rsid w:val="004719F0"/>
    <w:rsid w:val="004722D9"/>
    <w:rsid w:val="00472A00"/>
    <w:rsid w:val="00472E9A"/>
    <w:rsid w:val="0047379E"/>
    <w:rsid w:val="00473D49"/>
    <w:rsid w:val="0047587B"/>
    <w:rsid w:val="004761B3"/>
    <w:rsid w:val="0047641A"/>
    <w:rsid w:val="00481501"/>
    <w:rsid w:val="0048227A"/>
    <w:rsid w:val="00482D87"/>
    <w:rsid w:val="00483C2A"/>
    <w:rsid w:val="00484960"/>
    <w:rsid w:val="00484C33"/>
    <w:rsid w:val="004851E2"/>
    <w:rsid w:val="0048533C"/>
    <w:rsid w:val="00486786"/>
    <w:rsid w:val="00487258"/>
    <w:rsid w:val="0048796B"/>
    <w:rsid w:val="00490D7E"/>
    <w:rsid w:val="00492D65"/>
    <w:rsid w:val="004930BE"/>
    <w:rsid w:val="00493217"/>
    <w:rsid w:val="00493B6E"/>
    <w:rsid w:val="00494004"/>
    <w:rsid w:val="004948DE"/>
    <w:rsid w:val="00495F21"/>
    <w:rsid w:val="00496C17"/>
    <w:rsid w:val="00497533"/>
    <w:rsid w:val="004A0530"/>
    <w:rsid w:val="004A1869"/>
    <w:rsid w:val="004A48F9"/>
    <w:rsid w:val="004A6038"/>
    <w:rsid w:val="004A6764"/>
    <w:rsid w:val="004A67B8"/>
    <w:rsid w:val="004A7844"/>
    <w:rsid w:val="004A79CF"/>
    <w:rsid w:val="004A7BB4"/>
    <w:rsid w:val="004B0C56"/>
    <w:rsid w:val="004B1839"/>
    <w:rsid w:val="004B26C0"/>
    <w:rsid w:val="004B2BBD"/>
    <w:rsid w:val="004B2DD9"/>
    <w:rsid w:val="004B3D90"/>
    <w:rsid w:val="004B3F66"/>
    <w:rsid w:val="004B6009"/>
    <w:rsid w:val="004B6BE4"/>
    <w:rsid w:val="004B7912"/>
    <w:rsid w:val="004B7AE4"/>
    <w:rsid w:val="004C0E0D"/>
    <w:rsid w:val="004C0E2B"/>
    <w:rsid w:val="004C2110"/>
    <w:rsid w:val="004C23C7"/>
    <w:rsid w:val="004C2FFE"/>
    <w:rsid w:val="004C4153"/>
    <w:rsid w:val="004C5B89"/>
    <w:rsid w:val="004C640A"/>
    <w:rsid w:val="004C6450"/>
    <w:rsid w:val="004C7606"/>
    <w:rsid w:val="004C7B66"/>
    <w:rsid w:val="004C7CA0"/>
    <w:rsid w:val="004D0DC8"/>
    <w:rsid w:val="004D227F"/>
    <w:rsid w:val="004D2731"/>
    <w:rsid w:val="004D3622"/>
    <w:rsid w:val="004D3C33"/>
    <w:rsid w:val="004D4A72"/>
    <w:rsid w:val="004D58EC"/>
    <w:rsid w:val="004D6E2F"/>
    <w:rsid w:val="004D6EED"/>
    <w:rsid w:val="004D72A7"/>
    <w:rsid w:val="004D7C93"/>
    <w:rsid w:val="004D7E06"/>
    <w:rsid w:val="004E0436"/>
    <w:rsid w:val="004E1879"/>
    <w:rsid w:val="004E2125"/>
    <w:rsid w:val="004E21CF"/>
    <w:rsid w:val="004E3DF1"/>
    <w:rsid w:val="004E3FB9"/>
    <w:rsid w:val="004E6247"/>
    <w:rsid w:val="004E6C17"/>
    <w:rsid w:val="004E6F62"/>
    <w:rsid w:val="004E6F88"/>
    <w:rsid w:val="004E75D6"/>
    <w:rsid w:val="004F08BE"/>
    <w:rsid w:val="004F110D"/>
    <w:rsid w:val="004F1416"/>
    <w:rsid w:val="004F14CB"/>
    <w:rsid w:val="004F1885"/>
    <w:rsid w:val="004F26C8"/>
    <w:rsid w:val="004F4DC3"/>
    <w:rsid w:val="005008D8"/>
    <w:rsid w:val="00500C08"/>
    <w:rsid w:val="0050142C"/>
    <w:rsid w:val="005041C1"/>
    <w:rsid w:val="005044B3"/>
    <w:rsid w:val="00504B85"/>
    <w:rsid w:val="005056AB"/>
    <w:rsid w:val="00507690"/>
    <w:rsid w:val="00507ABD"/>
    <w:rsid w:val="00510AA9"/>
    <w:rsid w:val="0051125D"/>
    <w:rsid w:val="0051155C"/>
    <w:rsid w:val="00511782"/>
    <w:rsid w:val="00512FCB"/>
    <w:rsid w:val="00514EA2"/>
    <w:rsid w:val="00515E0E"/>
    <w:rsid w:val="00517267"/>
    <w:rsid w:val="00517EA0"/>
    <w:rsid w:val="005202A4"/>
    <w:rsid w:val="00520443"/>
    <w:rsid w:val="00520AC8"/>
    <w:rsid w:val="005211D6"/>
    <w:rsid w:val="005217F8"/>
    <w:rsid w:val="00521B86"/>
    <w:rsid w:val="00521DD3"/>
    <w:rsid w:val="00522111"/>
    <w:rsid w:val="00523872"/>
    <w:rsid w:val="00523D73"/>
    <w:rsid w:val="00523F4E"/>
    <w:rsid w:val="00524209"/>
    <w:rsid w:val="0052501E"/>
    <w:rsid w:val="005255EE"/>
    <w:rsid w:val="00525F4E"/>
    <w:rsid w:val="005266D3"/>
    <w:rsid w:val="0052702D"/>
    <w:rsid w:val="00527C21"/>
    <w:rsid w:val="005307BF"/>
    <w:rsid w:val="00530B26"/>
    <w:rsid w:val="00530B8B"/>
    <w:rsid w:val="0053233C"/>
    <w:rsid w:val="00533692"/>
    <w:rsid w:val="00533920"/>
    <w:rsid w:val="00534A38"/>
    <w:rsid w:val="00535CC4"/>
    <w:rsid w:val="00535F75"/>
    <w:rsid w:val="00536113"/>
    <w:rsid w:val="00536174"/>
    <w:rsid w:val="005363E0"/>
    <w:rsid w:val="005364EB"/>
    <w:rsid w:val="00537432"/>
    <w:rsid w:val="00540D34"/>
    <w:rsid w:val="0054630C"/>
    <w:rsid w:val="005471EB"/>
    <w:rsid w:val="00547DB1"/>
    <w:rsid w:val="00550744"/>
    <w:rsid w:val="0055238B"/>
    <w:rsid w:val="005530C4"/>
    <w:rsid w:val="005538A4"/>
    <w:rsid w:val="005546BC"/>
    <w:rsid w:val="00554D5D"/>
    <w:rsid w:val="00555029"/>
    <w:rsid w:val="0055675F"/>
    <w:rsid w:val="005572FB"/>
    <w:rsid w:val="00557655"/>
    <w:rsid w:val="005577C7"/>
    <w:rsid w:val="00557FDB"/>
    <w:rsid w:val="005600BF"/>
    <w:rsid w:val="005644BC"/>
    <w:rsid w:val="00564906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5A0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9F6"/>
    <w:rsid w:val="005A3E41"/>
    <w:rsid w:val="005A5065"/>
    <w:rsid w:val="005A5144"/>
    <w:rsid w:val="005A5213"/>
    <w:rsid w:val="005A52EB"/>
    <w:rsid w:val="005A6D80"/>
    <w:rsid w:val="005A6E4A"/>
    <w:rsid w:val="005A78FF"/>
    <w:rsid w:val="005A7E3B"/>
    <w:rsid w:val="005B0072"/>
    <w:rsid w:val="005B1C22"/>
    <w:rsid w:val="005B326C"/>
    <w:rsid w:val="005B3B99"/>
    <w:rsid w:val="005B6ECA"/>
    <w:rsid w:val="005B6FA3"/>
    <w:rsid w:val="005B7B85"/>
    <w:rsid w:val="005C027D"/>
    <w:rsid w:val="005C0F48"/>
    <w:rsid w:val="005C2E16"/>
    <w:rsid w:val="005C3652"/>
    <w:rsid w:val="005C6E7F"/>
    <w:rsid w:val="005C7375"/>
    <w:rsid w:val="005C7E26"/>
    <w:rsid w:val="005D0354"/>
    <w:rsid w:val="005D04D1"/>
    <w:rsid w:val="005D07A0"/>
    <w:rsid w:val="005D08E0"/>
    <w:rsid w:val="005D0CEE"/>
    <w:rsid w:val="005D12E8"/>
    <w:rsid w:val="005D1A8C"/>
    <w:rsid w:val="005D1B24"/>
    <w:rsid w:val="005D21D2"/>
    <w:rsid w:val="005D226F"/>
    <w:rsid w:val="005D322F"/>
    <w:rsid w:val="005D3370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F44"/>
    <w:rsid w:val="005E3B7C"/>
    <w:rsid w:val="005E4424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60059F"/>
    <w:rsid w:val="00601CEE"/>
    <w:rsid w:val="00602A32"/>
    <w:rsid w:val="00602E67"/>
    <w:rsid w:val="0060318F"/>
    <w:rsid w:val="0060382E"/>
    <w:rsid w:val="00603E47"/>
    <w:rsid w:val="00604EDF"/>
    <w:rsid w:val="00607008"/>
    <w:rsid w:val="006078D8"/>
    <w:rsid w:val="00607F91"/>
    <w:rsid w:val="00611CEA"/>
    <w:rsid w:val="00612C8F"/>
    <w:rsid w:val="0061388B"/>
    <w:rsid w:val="00614635"/>
    <w:rsid w:val="00614BFB"/>
    <w:rsid w:val="0061770F"/>
    <w:rsid w:val="00620C7F"/>
    <w:rsid w:val="00620DD4"/>
    <w:rsid w:val="006215C0"/>
    <w:rsid w:val="00622823"/>
    <w:rsid w:val="006235B4"/>
    <w:rsid w:val="00623777"/>
    <w:rsid w:val="00626191"/>
    <w:rsid w:val="006261A2"/>
    <w:rsid w:val="00626203"/>
    <w:rsid w:val="006263B3"/>
    <w:rsid w:val="00626919"/>
    <w:rsid w:val="00627CBC"/>
    <w:rsid w:val="006309E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9A4"/>
    <w:rsid w:val="00642E04"/>
    <w:rsid w:val="0064372D"/>
    <w:rsid w:val="006449AE"/>
    <w:rsid w:val="00644ACE"/>
    <w:rsid w:val="006455E5"/>
    <w:rsid w:val="00646CEF"/>
    <w:rsid w:val="0064702A"/>
    <w:rsid w:val="00647CBC"/>
    <w:rsid w:val="006514A0"/>
    <w:rsid w:val="006533CA"/>
    <w:rsid w:val="0065423D"/>
    <w:rsid w:val="00654318"/>
    <w:rsid w:val="006579A9"/>
    <w:rsid w:val="00660122"/>
    <w:rsid w:val="00660DEE"/>
    <w:rsid w:val="006626CC"/>
    <w:rsid w:val="00663829"/>
    <w:rsid w:val="00663B7C"/>
    <w:rsid w:val="00663D9B"/>
    <w:rsid w:val="00665523"/>
    <w:rsid w:val="006664C3"/>
    <w:rsid w:val="00666B88"/>
    <w:rsid w:val="006709A6"/>
    <w:rsid w:val="006721D0"/>
    <w:rsid w:val="00672519"/>
    <w:rsid w:val="00674DD7"/>
    <w:rsid w:val="0067505C"/>
    <w:rsid w:val="0067519F"/>
    <w:rsid w:val="006771DF"/>
    <w:rsid w:val="00677E2B"/>
    <w:rsid w:val="00684DE4"/>
    <w:rsid w:val="00686180"/>
    <w:rsid w:val="0068666A"/>
    <w:rsid w:val="006868C8"/>
    <w:rsid w:val="00691192"/>
    <w:rsid w:val="0069123B"/>
    <w:rsid w:val="00692E59"/>
    <w:rsid w:val="00693FF5"/>
    <w:rsid w:val="00694665"/>
    <w:rsid w:val="00694966"/>
    <w:rsid w:val="00694F15"/>
    <w:rsid w:val="00694FA8"/>
    <w:rsid w:val="00695F53"/>
    <w:rsid w:val="00696302"/>
    <w:rsid w:val="006968C3"/>
    <w:rsid w:val="00696CD7"/>
    <w:rsid w:val="00697162"/>
    <w:rsid w:val="006A0C4A"/>
    <w:rsid w:val="006A0FDE"/>
    <w:rsid w:val="006A18E8"/>
    <w:rsid w:val="006A2871"/>
    <w:rsid w:val="006A3643"/>
    <w:rsid w:val="006A37AE"/>
    <w:rsid w:val="006A416D"/>
    <w:rsid w:val="006A5490"/>
    <w:rsid w:val="006A7AAA"/>
    <w:rsid w:val="006B0771"/>
    <w:rsid w:val="006B17B8"/>
    <w:rsid w:val="006B1DF1"/>
    <w:rsid w:val="006B2CAD"/>
    <w:rsid w:val="006B2E8B"/>
    <w:rsid w:val="006B3A95"/>
    <w:rsid w:val="006B3E66"/>
    <w:rsid w:val="006B6963"/>
    <w:rsid w:val="006B750A"/>
    <w:rsid w:val="006C01FE"/>
    <w:rsid w:val="006C0749"/>
    <w:rsid w:val="006C22A6"/>
    <w:rsid w:val="006C2578"/>
    <w:rsid w:val="006C3C0E"/>
    <w:rsid w:val="006C5388"/>
    <w:rsid w:val="006C5646"/>
    <w:rsid w:val="006C624F"/>
    <w:rsid w:val="006C6E09"/>
    <w:rsid w:val="006C6F37"/>
    <w:rsid w:val="006D08F2"/>
    <w:rsid w:val="006D10EA"/>
    <w:rsid w:val="006D1CAB"/>
    <w:rsid w:val="006D2F09"/>
    <w:rsid w:val="006D3516"/>
    <w:rsid w:val="006D3749"/>
    <w:rsid w:val="006D4674"/>
    <w:rsid w:val="006D4B74"/>
    <w:rsid w:val="006D650A"/>
    <w:rsid w:val="006D6B91"/>
    <w:rsid w:val="006D6CBE"/>
    <w:rsid w:val="006D726E"/>
    <w:rsid w:val="006E0FA5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947"/>
    <w:rsid w:val="00700E19"/>
    <w:rsid w:val="007013DD"/>
    <w:rsid w:val="00701444"/>
    <w:rsid w:val="007014C9"/>
    <w:rsid w:val="00702966"/>
    <w:rsid w:val="00704379"/>
    <w:rsid w:val="00704B8A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DEB"/>
    <w:rsid w:val="007200CF"/>
    <w:rsid w:val="00720A5F"/>
    <w:rsid w:val="007235B6"/>
    <w:rsid w:val="00726401"/>
    <w:rsid w:val="00730656"/>
    <w:rsid w:val="00731682"/>
    <w:rsid w:val="00731B5B"/>
    <w:rsid w:val="00732290"/>
    <w:rsid w:val="00733944"/>
    <w:rsid w:val="00733F67"/>
    <w:rsid w:val="007345B9"/>
    <w:rsid w:val="00734724"/>
    <w:rsid w:val="007348C4"/>
    <w:rsid w:val="00734F11"/>
    <w:rsid w:val="00735A28"/>
    <w:rsid w:val="00735B94"/>
    <w:rsid w:val="00736025"/>
    <w:rsid w:val="00736D84"/>
    <w:rsid w:val="00737BAD"/>
    <w:rsid w:val="00741743"/>
    <w:rsid w:val="00741F86"/>
    <w:rsid w:val="00742864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476C"/>
    <w:rsid w:val="00755767"/>
    <w:rsid w:val="00757133"/>
    <w:rsid w:val="00757CB8"/>
    <w:rsid w:val="007610F7"/>
    <w:rsid w:val="00761477"/>
    <w:rsid w:val="0076248E"/>
    <w:rsid w:val="0076413D"/>
    <w:rsid w:val="0076566B"/>
    <w:rsid w:val="00766138"/>
    <w:rsid w:val="00766A1B"/>
    <w:rsid w:val="00766F6F"/>
    <w:rsid w:val="0076779D"/>
    <w:rsid w:val="0077210B"/>
    <w:rsid w:val="007731EF"/>
    <w:rsid w:val="0077373F"/>
    <w:rsid w:val="0077387F"/>
    <w:rsid w:val="00773FBE"/>
    <w:rsid w:val="00775C73"/>
    <w:rsid w:val="00776B4E"/>
    <w:rsid w:val="0077700C"/>
    <w:rsid w:val="00777F86"/>
    <w:rsid w:val="00781A70"/>
    <w:rsid w:val="00782D68"/>
    <w:rsid w:val="00783DC9"/>
    <w:rsid w:val="00784915"/>
    <w:rsid w:val="00787E8F"/>
    <w:rsid w:val="0079004F"/>
    <w:rsid w:val="00790422"/>
    <w:rsid w:val="00790C80"/>
    <w:rsid w:val="00791EA6"/>
    <w:rsid w:val="007924F7"/>
    <w:rsid w:val="007953A3"/>
    <w:rsid w:val="007959E3"/>
    <w:rsid w:val="00797379"/>
    <w:rsid w:val="007979E9"/>
    <w:rsid w:val="007A010C"/>
    <w:rsid w:val="007A0328"/>
    <w:rsid w:val="007A0D8D"/>
    <w:rsid w:val="007A254C"/>
    <w:rsid w:val="007A2C6C"/>
    <w:rsid w:val="007A394C"/>
    <w:rsid w:val="007A3D7B"/>
    <w:rsid w:val="007A3E04"/>
    <w:rsid w:val="007A475B"/>
    <w:rsid w:val="007A4CEB"/>
    <w:rsid w:val="007A5275"/>
    <w:rsid w:val="007A5D24"/>
    <w:rsid w:val="007A7C1F"/>
    <w:rsid w:val="007B10E7"/>
    <w:rsid w:val="007B173D"/>
    <w:rsid w:val="007B181B"/>
    <w:rsid w:val="007B3881"/>
    <w:rsid w:val="007B4CC6"/>
    <w:rsid w:val="007B51B9"/>
    <w:rsid w:val="007B6519"/>
    <w:rsid w:val="007B6F0C"/>
    <w:rsid w:val="007C0C54"/>
    <w:rsid w:val="007C169E"/>
    <w:rsid w:val="007C1A3F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403B"/>
    <w:rsid w:val="007D5500"/>
    <w:rsid w:val="007D6998"/>
    <w:rsid w:val="007D73E9"/>
    <w:rsid w:val="007D7469"/>
    <w:rsid w:val="007E100C"/>
    <w:rsid w:val="007E1BFC"/>
    <w:rsid w:val="007E2A16"/>
    <w:rsid w:val="007E5D70"/>
    <w:rsid w:val="007E6337"/>
    <w:rsid w:val="007E6912"/>
    <w:rsid w:val="007E6BC5"/>
    <w:rsid w:val="007E7ED7"/>
    <w:rsid w:val="007F0F8E"/>
    <w:rsid w:val="007F232D"/>
    <w:rsid w:val="007F2B73"/>
    <w:rsid w:val="007F50A9"/>
    <w:rsid w:val="007F5BDA"/>
    <w:rsid w:val="007F5E72"/>
    <w:rsid w:val="007F68F5"/>
    <w:rsid w:val="007F7B9A"/>
    <w:rsid w:val="007F7E8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06603"/>
    <w:rsid w:val="0080744E"/>
    <w:rsid w:val="008105D9"/>
    <w:rsid w:val="008114F6"/>
    <w:rsid w:val="00811915"/>
    <w:rsid w:val="00811E47"/>
    <w:rsid w:val="00812B5B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32B1"/>
    <w:rsid w:val="008339F5"/>
    <w:rsid w:val="00834AF8"/>
    <w:rsid w:val="00836A6D"/>
    <w:rsid w:val="00836E76"/>
    <w:rsid w:val="008374A6"/>
    <w:rsid w:val="0083755B"/>
    <w:rsid w:val="008376FB"/>
    <w:rsid w:val="00840727"/>
    <w:rsid w:val="00841486"/>
    <w:rsid w:val="008426EB"/>
    <w:rsid w:val="00843561"/>
    <w:rsid w:val="00843A26"/>
    <w:rsid w:val="00843A8B"/>
    <w:rsid w:val="00843C94"/>
    <w:rsid w:val="00843FE3"/>
    <w:rsid w:val="008447D6"/>
    <w:rsid w:val="00844EC3"/>
    <w:rsid w:val="00844FAF"/>
    <w:rsid w:val="00846D4E"/>
    <w:rsid w:val="008510AB"/>
    <w:rsid w:val="00851581"/>
    <w:rsid w:val="00851C90"/>
    <w:rsid w:val="00852C92"/>
    <w:rsid w:val="00853294"/>
    <w:rsid w:val="00853B9F"/>
    <w:rsid w:val="0085474C"/>
    <w:rsid w:val="0085505D"/>
    <w:rsid w:val="008554EC"/>
    <w:rsid w:val="00856EBE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67D10"/>
    <w:rsid w:val="00870AD8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B9D"/>
    <w:rsid w:val="00885512"/>
    <w:rsid w:val="00885625"/>
    <w:rsid w:val="00885F4B"/>
    <w:rsid w:val="0088613C"/>
    <w:rsid w:val="00887D32"/>
    <w:rsid w:val="00887EF0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518"/>
    <w:rsid w:val="008959FF"/>
    <w:rsid w:val="00895B7B"/>
    <w:rsid w:val="00896951"/>
    <w:rsid w:val="008979D7"/>
    <w:rsid w:val="008A0747"/>
    <w:rsid w:val="008A17C7"/>
    <w:rsid w:val="008A289D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45"/>
    <w:rsid w:val="008C31D8"/>
    <w:rsid w:val="008C41F7"/>
    <w:rsid w:val="008C4E2D"/>
    <w:rsid w:val="008C5226"/>
    <w:rsid w:val="008C7AAF"/>
    <w:rsid w:val="008D0FCE"/>
    <w:rsid w:val="008D1431"/>
    <w:rsid w:val="008D1C2E"/>
    <w:rsid w:val="008D1DBB"/>
    <w:rsid w:val="008D1FD2"/>
    <w:rsid w:val="008D3EBF"/>
    <w:rsid w:val="008D42F6"/>
    <w:rsid w:val="008D4309"/>
    <w:rsid w:val="008D4E4A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878"/>
    <w:rsid w:val="008E5FD9"/>
    <w:rsid w:val="008E643E"/>
    <w:rsid w:val="008E669D"/>
    <w:rsid w:val="008F05F3"/>
    <w:rsid w:val="008F08A8"/>
    <w:rsid w:val="008F18D1"/>
    <w:rsid w:val="008F5270"/>
    <w:rsid w:val="008F58F6"/>
    <w:rsid w:val="008F64B1"/>
    <w:rsid w:val="008F72D4"/>
    <w:rsid w:val="008F77DC"/>
    <w:rsid w:val="008F7AD5"/>
    <w:rsid w:val="008F7D78"/>
    <w:rsid w:val="009003C4"/>
    <w:rsid w:val="00900B4C"/>
    <w:rsid w:val="00900E64"/>
    <w:rsid w:val="00901144"/>
    <w:rsid w:val="00902B23"/>
    <w:rsid w:val="00902E6C"/>
    <w:rsid w:val="00903404"/>
    <w:rsid w:val="00904F05"/>
    <w:rsid w:val="00907701"/>
    <w:rsid w:val="00911249"/>
    <w:rsid w:val="00912B72"/>
    <w:rsid w:val="00912DCE"/>
    <w:rsid w:val="00913A4E"/>
    <w:rsid w:val="00913AF7"/>
    <w:rsid w:val="0091423D"/>
    <w:rsid w:val="00916735"/>
    <w:rsid w:val="00917AE9"/>
    <w:rsid w:val="009215C2"/>
    <w:rsid w:val="009219F7"/>
    <w:rsid w:val="00922E4A"/>
    <w:rsid w:val="00924A28"/>
    <w:rsid w:val="00924C8D"/>
    <w:rsid w:val="009260E4"/>
    <w:rsid w:val="0092638C"/>
    <w:rsid w:val="0092698F"/>
    <w:rsid w:val="00927B26"/>
    <w:rsid w:val="00930AE3"/>
    <w:rsid w:val="00932EC5"/>
    <w:rsid w:val="0093372C"/>
    <w:rsid w:val="00933F80"/>
    <w:rsid w:val="00934164"/>
    <w:rsid w:val="009351E8"/>
    <w:rsid w:val="009357AC"/>
    <w:rsid w:val="0093589A"/>
    <w:rsid w:val="00935E25"/>
    <w:rsid w:val="00935F5D"/>
    <w:rsid w:val="009366B9"/>
    <w:rsid w:val="00940906"/>
    <w:rsid w:val="00941AFC"/>
    <w:rsid w:val="00942E55"/>
    <w:rsid w:val="00944C63"/>
    <w:rsid w:val="00944E3B"/>
    <w:rsid w:val="00945061"/>
    <w:rsid w:val="009452B4"/>
    <w:rsid w:val="00945883"/>
    <w:rsid w:val="00946750"/>
    <w:rsid w:val="00950C22"/>
    <w:rsid w:val="009532CD"/>
    <w:rsid w:val="00955245"/>
    <w:rsid w:val="00956C38"/>
    <w:rsid w:val="00957475"/>
    <w:rsid w:val="009601A4"/>
    <w:rsid w:val="00960325"/>
    <w:rsid w:val="00960B15"/>
    <w:rsid w:val="00960D5C"/>
    <w:rsid w:val="00961924"/>
    <w:rsid w:val="00961D04"/>
    <w:rsid w:val="00964B5C"/>
    <w:rsid w:val="00965679"/>
    <w:rsid w:val="0097371B"/>
    <w:rsid w:val="00975365"/>
    <w:rsid w:val="00975AC5"/>
    <w:rsid w:val="009761A3"/>
    <w:rsid w:val="009767DF"/>
    <w:rsid w:val="009770FD"/>
    <w:rsid w:val="0097731A"/>
    <w:rsid w:val="00980055"/>
    <w:rsid w:val="00981A5E"/>
    <w:rsid w:val="009824FF"/>
    <w:rsid w:val="009828AD"/>
    <w:rsid w:val="00982D7B"/>
    <w:rsid w:val="009835B0"/>
    <w:rsid w:val="00983A81"/>
    <w:rsid w:val="00983F0F"/>
    <w:rsid w:val="0098467D"/>
    <w:rsid w:val="00985096"/>
    <w:rsid w:val="009860B5"/>
    <w:rsid w:val="00986421"/>
    <w:rsid w:val="00986F5D"/>
    <w:rsid w:val="0098786E"/>
    <w:rsid w:val="00991FAF"/>
    <w:rsid w:val="00992233"/>
    <w:rsid w:val="00992557"/>
    <w:rsid w:val="009A05EB"/>
    <w:rsid w:val="009A071E"/>
    <w:rsid w:val="009A09D8"/>
    <w:rsid w:val="009A1921"/>
    <w:rsid w:val="009A1F21"/>
    <w:rsid w:val="009A1F70"/>
    <w:rsid w:val="009A3711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6BB"/>
    <w:rsid w:val="009B2EF0"/>
    <w:rsid w:val="009B3231"/>
    <w:rsid w:val="009B32DA"/>
    <w:rsid w:val="009B4314"/>
    <w:rsid w:val="009B441E"/>
    <w:rsid w:val="009B4CF5"/>
    <w:rsid w:val="009B5461"/>
    <w:rsid w:val="009B5526"/>
    <w:rsid w:val="009B5D28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3EAF"/>
    <w:rsid w:val="009D4B7A"/>
    <w:rsid w:val="009D6BF6"/>
    <w:rsid w:val="009E08CA"/>
    <w:rsid w:val="009E123F"/>
    <w:rsid w:val="009E1EA7"/>
    <w:rsid w:val="009E368B"/>
    <w:rsid w:val="009E391D"/>
    <w:rsid w:val="009E3C82"/>
    <w:rsid w:val="009E3DB1"/>
    <w:rsid w:val="009E48B3"/>
    <w:rsid w:val="009E49ED"/>
    <w:rsid w:val="009E5C63"/>
    <w:rsid w:val="009E63EA"/>
    <w:rsid w:val="009E6833"/>
    <w:rsid w:val="009F00BA"/>
    <w:rsid w:val="009F0102"/>
    <w:rsid w:val="009F125A"/>
    <w:rsid w:val="009F5431"/>
    <w:rsid w:val="009F5FBF"/>
    <w:rsid w:val="009F65FB"/>
    <w:rsid w:val="009F6703"/>
    <w:rsid w:val="009F6B67"/>
    <w:rsid w:val="009F731A"/>
    <w:rsid w:val="009F7E88"/>
    <w:rsid w:val="00A00AFA"/>
    <w:rsid w:val="00A01EE5"/>
    <w:rsid w:val="00A0240E"/>
    <w:rsid w:val="00A02E9E"/>
    <w:rsid w:val="00A036CB"/>
    <w:rsid w:val="00A0441C"/>
    <w:rsid w:val="00A04B46"/>
    <w:rsid w:val="00A05025"/>
    <w:rsid w:val="00A0577E"/>
    <w:rsid w:val="00A065EC"/>
    <w:rsid w:val="00A06872"/>
    <w:rsid w:val="00A06E88"/>
    <w:rsid w:val="00A07572"/>
    <w:rsid w:val="00A076D4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206C8"/>
    <w:rsid w:val="00A21375"/>
    <w:rsid w:val="00A2261F"/>
    <w:rsid w:val="00A231B4"/>
    <w:rsid w:val="00A25283"/>
    <w:rsid w:val="00A266A0"/>
    <w:rsid w:val="00A2747C"/>
    <w:rsid w:val="00A308B4"/>
    <w:rsid w:val="00A30C2F"/>
    <w:rsid w:val="00A313D3"/>
    <w:rsid w:val="00A34320"/>
    <w:rsid w:val="00A34569"/>
    <w:rsid w:val="00A345DE"/>
    <w:rsid w:val="00A351EE"/>
    <w:rsid w:val="00A35F50"/>
    <w:rsid w:val="00A35F56"/>
    <w:rsid w:val="00A36270"/>
    <w:rsid w:val="00A36835"/>
    <w:rsid w:val="00A4062C"/>
    <w:rsid w:val="00A4169A"/>
    <w:rsid w:val="00A419C3"/>
    <w:rsid w:val="00A41F59"/>
    <w:rsid w:val="00A45EA8"/>
    <w:rsid w:val="00A47A04"/>
    <w:rsid w:val="00A500AC"/>
    <w:rsid w:val="00A53E3F"/>
    <w:rsid w:val="00A54FCA"/>
    <w:rsid w:val="00A553AB"/>
    <w:rsid w:val="00A5649E"/>
    <w:rsid w:val="00A604D1"/>
    <w:rsid w:val="00A613E8"/>
    <w:rsid w:val="00A62576"/>
    <w:rsid w:val="00A64135"/>
    <w:rsid w:val="00A641F9"/>
    <w:rsid w:val="00A659AA"/>
    <w:rsid w:val="00A65A2E"/>
    <w:rsid w:val="00A65F17"/>
    <w:rsid w:val="00A7098A"/>
    <w:rsid w:val="00A70D15"/>
    <w:rsid w:val="00A71BC3"/>
    <w:rsid w:val="00A72B32"/>
    <w:rsid w:val="00A742E9"/>
    <w:rsid w:val="00A744C8"/>
    <w:rsid w:val="00A7635F"/>
    <w:rsid w:val="00A76F34"/>
    <w:rsid w:val="00A7705A"/>
    <w:rsid w:val="00A774DF"/>
    <w:rsid w:val="00A77788"/>
    <w:rsid w:val="00A8124E"/>
    <w:rsid w:val="00A82517"/>
    <w:rsid w:val="00A828BF"/>
    <w:rsid w:val="00A847BD"/>
    <w:rsid w:val="00A84E5C"/>
    <w:rsid w:val="00A850B8"/>
    <w:rsid w:val="00A8603E"/>
    <w:rsid w:val="00A863CE"/>
    <w:rsid w:val="00A8644B"/>
    <w:rsid w:val="00A91074"/>
    <w:rsid w:val="00A91520"/>
    <w:rsid w:val="00A91913"/>
    <w:rsid w:val="00A92EE0"/>
    <w:rsid w:val="00A92F17"/>
    <w:rsid w:val="00A93F1D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FD7"/>
    <w:rsid w:val="00AB0403"/>
    <w:rsid w:val="00AB0ADC"/>
    <w:rsid w:val="00AB1126"/>
    <w:rsid w:val="00AB27DC"/>
    <w:rsid w:val="00AB28EA"/>
    <w:rsid w:val="00AB29AD"/>
    <w:rsid w:val="00AB4200"/>
    <w:rsid w:val="00AB4814"/>
    <w:rsid w:val="00AB4D7F"/>
    <w:rsid w:val="00AB6165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5111"/>
    <w:rsid w:val="00AC56E2"/>
    <w:rsid w:val="00AC5BC3"/>
    <w:rsid w:val="00AD0E01"/>
    <w:rsid w:val="00AD1276"/>
    <w:rsid w:val="00AD174F"/>
    <w:rsid w:val="00AD1DE0"/>
    <w:rsid w:val="00AD1E7B"/>
    <w:rsid w:val="00AD2268"/>
    <w:rsid w:val="00AD2DDE"/>
    <w:rsid w:val="00AD3418"/>
    <w:rsid w:val="00AD4463"/>
    <w:rsid w:val="00AD44D4"/>
    <w:rsid w:val="00AD4934"/>
    <w:rsid w:val="00AD4FC5"/>
    <w:rsid w:val="00AD520F"/>
    <w:rsid w:val="00AD58C1"/>
    <w:rsid w:val="00AD5C06"/>
    <w:rsid w:val="00AD7172"/>
    <w:rsid w:val="00AD717F"/>
    <w:rsid w:val="00AE04BB"/>
    <w:rsid w:val="00AE0BFA"/>
    <w:rsid w:val="00AE1CD4"/>
    <w:rsid w:val="00AE21C3"/>
    <w:rsid w:val="00AE35CC"/>
    <w:rsid w:val="00AE38BE"/>
    <w:rsid w:val="00AE40E6"/>
    <w:rsid w:val="00AE43AD"/>
    <w:rsid w:val="00AE4577"/>
    <w:rsid w:val="00AE5041"/>
    <w:rsid w:val="00AE507B"/>
    <w:rsid w:val="00AE6E02"/>
    <w:rsid w:val="00AE6F5B"/>
    <w:rsid w:val="00AE77FA"/>
    <w:rsid w:val="00AE7DF5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12D8"/>
    <w:rsid w:val="00B01CBF"/>
    <w:rsid w:val="00B02C92"/>
    <w:rsid w:val="00B03954"/>
    <w:rsid w:val="00B05836"/>
    <w:rsid w:val="00B05CEF"/>
    <w:rsid w:val="00B05DB2"/>
    <w:rsid w:val="00B06076"/>
    <w:rsid w:val="00B063BE"/>
    <w:rsid w:val="00B07882"/>
    <w:rsid w:val="00B07F6B"/>
    <w:rsid w:val="00B1046E"/>
    <w:rsid w:val="00B10879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5B08"/>
    <w:rsid w:val="00B164ED"/>
    <w:rsid w:val="00B16C16"/>
    <w:rsid w:val="00B16EC5"/>
    <w:rsid w:val="00B170EF"/>
    <w:rsid w:val="00B2187F"/>
    <w:rsid w:val="00B21C75"/>
    <w:rsid w:val="00B22709"/>
    <w:rsid w:val="00B23436"/>
    <w:rsid w:val="00B236B2"/>
    <w:rsid w:val="00B2649B"/>
    <w:rsid w:val="00B27918"/>
    <w:rsid w:val="00B27C58"/>
    <w:rsid w:val="00B30641"/>
    <w:rsid w:val="00B3114D"/>
    <w:rsid w:val="00B3294F"/>
    <w:rsid w:val="00B35270"/>
    <w:rsid w:val="00B35FF4"/>
    <w:rsid w:val="00B37212"/>
    <w:rsid w:val="00B37238"/>
    <w:rsid w:val="00B378FD"/>
    <w:rsid w:val="00B410A9"/>
    <w:rsid w:val="00B42126"/>
    <w:rsid w:val="00B42874"/>
    <w:rsid w:val="00B43E1E"/>
    <w:rsid w:val="00B45BC7"/>
    <w:rsid w:val="00B45E50"/>
    <w:rsid w:val="00B51EA6"/>
    <w:rsid w:val="00B52C74"/>
    <w:rsid w:val="00B53CE5"/>
    <w:rsid w:val="00B54A78"/>
    <w:rsid w:val="00B55522"/>
    <w:rsid w:val="00B5583C"/>
    <w:rsid w:val="00B56A73"/>
    <w:rsid w:val="00B57AB6"/>
    <w:rsid w:val="00B57CE5"/>
    <w:rsid w:val="00B60740"/>
    <w:rsid w:val="00B6182A"/>
    <w:rsid w:val="00B61AD2"/>
    <w:rsid w:val="00B62660"/>
    <w:rsid w:val="00B62B27"/>
    <w:rsid w:val="00B6387D"/>
    <w:rsid w:val="00B63D92"/>
    <w:rsid w:val="00B66211"/>
    <w:rsid w:val="00B66E3C"/>
    <w:rsid w:val="00B66F1C"/>
    <w:rsid w:val="00B6741A"/>
    <w:rsid w:val="00B674B3"/>
    <w:rsid w:val="00B67EF2"/>
    <w:rsid w:val="00B70937"/>
    <w:rsid w:val="00B709A8"/>
    <w:rsid w:val="00B711D1"/>
    <w:rsid w:val="00B71A87"/>
    <w:rsid w:val="00B71D01"/>
    <w:rsid w:val="00B731E0"/>
    <w:rsid w:val="00B7741C"/>
    <w:rsid w:val="00B8181D"/>
    <w:rsid w:val="00B81D19"/>
    <w:rsid w:val="00B82FC4"/>
    <w:rsid w:val="00B84A87"/>
    <w:rsid w:val="00B84C92"/>
    <w:rsid w:val="00B86829"/>
    <w:rsid w:val="00B901BF"/>
    <w:rsid w:val="00B90BB9"/>
    <w:rsid w:val="00B91320"/>
    <w:rsid w:val="00B9422C"/>
    <w:rsid w:val="00B96C72"/>
    <w:rsid w:val="00B97351"/>
    <w:rsid w:val="00B97BD0"/>
    <w:rsid w:val="00B97DF9"/>
    <w:rsid w:val="00BA49A3"/>
    <w:rsid w:val="00BA6252"/>
    <w:rsid w:val="00BA662C"/>
    <w:rsid w:val="00BA68E0"/>
    <w:rsid w:val="00BA692B"/>
    <w:rsid w:val="00BA6EF1"/>
    <w:rsid w:val="00BA7ECB"/>
    <w:rsid w:val="00BB107D"/>
    <w:rsid w:val="00BB28F3"/>
    <w:rsid w:val="00BB299A"/>
    <w:rsid w:val="00BB3339"/>
    <w:rsid w:val="00BB3DD0"/>
    <w:rsid w:val="00BB46D4"/>
    <w:rsid w:val="00BB633D"/>
    <w:rsid w:val="00BB641B"/>
    <w:rsid w:val="00BB6D7D"/>
    <w:rsid w:val="00BB7305"/>
    <w:rsid w:val="00BC09D8"/>
    <w:rsid w:val="00BC1531"/>
    <w:rsid w:val="00BC2765"/>
    <w:rsid w:val="00BC5602"/>
    <w:rsid w:val="00BC5B93"/>
    <w:rsid w:val="00BC65BD"/>
    <w:rsid w:val="00BD074C"/>
    <w:rsid w:val="00BD18B5"/>
    <w:rsid w:val="00BD408A"/>
    <w:rsid w:val="00BD530A"/>
    <w:rsid w:val="00BD55D4"/>
    <w:rsid w:val="00BE0B71"/>
    <w:rsid w:val="00BE44C7"/>
    <w:rsid w:val="00BE46B4"/>
    <w:rsid w:val="00BE4F4C"/>
    <w:rsid w:val="00BE6D9F"/>
    <w:rsid w:val="00BF02FF"/>
    <w:rsid w:val="00BF2A6A"/>
    <w:rsid w:val="00BF31B1"/>
    <w:rsid w:val="00BF7B78"/>
    <w:rsid w:val="00C01003"/>
    <w:rsid w:val="00C02D41"/>
    <w:rsid w:val="00C0425E"/>
    <w:rsid w:val="00C050E0"/>
    <w:rsid w:val="00C05473"/>
    <w:rsid w:val="00C058B2"/>
    <w:rsid w:val="00C05F6F"/>
    <w:rsid w:val="00C10DF8"/>
    <w:rsid w:val="00C11390"/>
    <w:rsid w:val="00C12226"/>
    <w:rsid w:val="00C127AF"/>
    <w:rsid w:val="00C129FC"/>
    <w:rsid w:val="00C138AE"/>
    <w:rsid w:val="00C13D43"/>
    <w:rsid w:val="00C13FBD"/>
    <w:rsid w:val="00C15A42"/>
    <w:rsid w:val="00C15E1D"/>
    <w:rsid w:val="00C16261"/>
    <w:rsid w:val="00C1769F"/>
    <w:rsid w:val="00C20936"/>
    <w:rsid w:val="00C20AE5"/>
    <w:rsid w:val="00C21584"/>
    <w:rsid w:val="00C225FC"/>
    <w:rsid w:val="00C22786"/>
    <w:rsid w:val="00C22C99"/>
    <w:rsid w:val="00C23259"/>
    <w:rsid w:val="00C240A1"/>
    <w:rsid w:val="00C25BFE"/>
    <w:rsid w:val="00C26623"/>
    <w:rsid w:val="00C268AC"/>
    <w:rsid w:val="00C279F2"/>
    <w:rsid w:val="00C27B6C"/>
    <w:rsid w:val="00C304F0"/>
    <w:rsid w:val="00C3099A"/>
    <w:rsid w:val="00C31A90"/>
    <w:rsid w:val="00C321D3"/>
    <w:rsid w:val="00C327F1"/>
    <w:rsid w:val="00C3307C"/>
    <w:rsid w:val="00C3435A"/>
    <w:rsid w:val="00C34E65"/>
    <w:rsid w:val="00C3515E"/>
    <w:rsid w:val="00C3574D"/>
    <w:rsid w:val="00C364DE"/>
    <w:rsid w:val="00C36773"/>
    <w:rsid w:val="00C373D8"/>
    <w:rsid w:val="00C41A6C"/>
    <w:rsid w:val="00C41FA9"/>
    <w:rsid w:val="00C43A06"/>
    <w:rsid w:val="00C4482F"/>
    <w:rsid w:val="00C4755C"/>
    <w:rsid w:val="00C4791D"/>
    <w:rsid w:val="00C47D10"/>
    <w:rsid w:val="00C47DCA"/>
    <w:rsid w:val="00C50CF7"/>
    <w:rsid w:val="00C51251"/>
    <w:rsid w:val="00C525E6"/>
    <w:rsid w:val="00C53338"/>
    <w:rsid w:val="00C53C68"/>
    <w:rsid w:val="00C5692B"/>
    <w:rsid w:val="00C6111F"/>
    <w:rsid w:val="00C62DB3"/>
    <w:rsid w:val="00C62F35"/>
    <w:rsid w:val="00C6427C"/>
    <w:rsid w:val="00C649F0"/>
    <w:rsid w:val="00C652C3"/>
    <w:rsid w:val="00C65699"/>
    <w:rsid w:val="00C65DA0"/>
    <w:rsid w:val="00C66528"/>
    <w:rsid w:val="00C66562"/>
    <w:rsid w:val="00C67758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8652D"/>
    <w:rsid w:val="00C876FB"/>
    <w:rsid w:val="00C90B22"/>
    <w:rsid w:val="00C90D5A"/>
    <w:rsid w:val="00C90FE3"/>
    <w:rsid w:val="00C915A9"/>
    <w:rsid w:val="00C92523"/>
    <w:rsid w:val="00C9375E"/>
    <w:rsid w:val="00C93918"/>
    <w:rsid w:val="00C93C2A"/>
    <w:rsid w:val="00C93D9F"/>
    <w:rsid w:val="00C97AB5"/>
    <w:rsid w:val="00CA339D"/>
    <w:rsid w:val="00CA39FC"/>
    <w:rsid w:val="00CA5438"/>
    <w:rsid w:val="00CA5BE2"/>
    <w:rsid w:val="00CA5E30"/>
    <w:rsid w:val="00CA5ED0"/>
    <w:rsid w:val="00CA6614"/>
    <w:rsid w:val="00CA6E60"/>
    <w:rsid w:val="00CA7178"/>
    <w:rsid w:val="00CB1EFD"/>
    <w:rsid w:val="00CB3D34"/>
    <w:rsid w:val="00CB43FA"/>
    <w:rsid w:val="00CB4842"/>
    <w:rsid w:val="00CB4BDE"/>
    <w:rsid w:val="00CB5867"/>
    <w:rsid w:val="00CB5B68"/>
    <w:rsid w:val="00CB62D7"/>
    <w:rsid w:val="00CB6F2F"/>
    <w:rsid w:val="00CB7587"/>
    <w:rsid w:val="00CB7E83"/>
    <w:rsid w:val="00CC0EDD"/>
    <w:rsid w:val="00CC1E7B"/>
    <w:rsid w:val="00CC2602"/>
    <w:rsid w:val="00CC2BA0"/>
    <w:rsid w:val="00CC3A03"/>
    <w:rsid w:val="00CC3E53"/>
    <w:rsid w:val="00CC6CF3"/>
    <w:rsid w:val="00CC7476"/>
    <w:rsid w:val="00CD0A50"/>
    <w:rsid w:val="00CD15FF"/>
    <w:rsid w:val="00CD1A6A"/>
    <w:rsid w:val="00CD201E"/>
    <w:rsid w:val="00CD32B4"/>
    <w:rsid w:val="00CD5249"/>
    <w:rsid w:val="00CD58B5"/>
    <w:rsid w:val="00CD796C"/>
    <w:rsid w:val="00CE0C0F"/>
    <w:rsid w:val="00CE40AE"/>
    <w:rsid w:val="00CE548C"/>
    <w:rsid w:val="00CE67F9"/>
    <w:rsid w:val="00CE6F22"/>
    <w:rsid w:val="00CE70F6"/>
    <w:rsid w:val="00CE77E7"/>
    <w:rsid w:val="00CE7954"/>
    <w:rsid w:val="00CF0167"/>
    <w:rsid w:val="00CF05C9"/>
    <w:rsid w:val="00CF130D"/>
    <w:rsid w:val="00CF1417"/>
    <w:rsid w:val="00CF15AB"/>
    <w:rsid w:val="00CF2A8C"/>
    <w:rsid w:val="00CF3F37"/>
    <w:rsid w:val="00CF4668"/>
    <w:rsid w:val="00CF5E4F"/>
    <w:rsid w:val="00CF61C2"/>
    <w:rsid w:val="00CF698A"/>
    <w:rsid w:val="00CF6AD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8FC"/>
    <w:rsid w:val="00D12109"/>
    <w:rsid w:val="00D129C6"/>
    <w:rsid w:val="00D12B22"/>
    <w:rsid w:val="00D13215"/>
    <w:rsid w:val="00D137BE"/>
    <w:rsid w:val="00D13C70"/>
    <w:rsid w:val="00D14E80"/>
    <w:rsid w:val="00D15028"/>
    <w:rsid w:val="00D15F20"/>
    <w:rsid w:val="00D161AE"/>
    <w:rsid w:val="00D17089"/>
    <w:rsid w:val="00D201E9"/>
    <w:rsid w:val="00D21677"/>
    <w:rsid w:val="00D25020"/>
    <w:rsid w:val="00D25438"/>
    <w:rsid w:val="00D25BB5"/>
    <w:rsid w:val="00D26BAE"/>
    <w:rsid w:val="00D2764D"/>
    <w:rsid w:val="00D27AEB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0BDE"/>
    <w:rsid w:val="00D42CD2"/>
    <w:rsid w:val="00D42DCB"/>
    <w:rsid w:val="00D431EF"/>
    <w:rsid w:val="00D432CC"/>
    <w:rsid w:val="00D43E4A"/>
    <w:rsid w:val="00D44461"/>
    <w:rsid w:val="00D44E24"/>
    <w:rsid w:val="00D4577B"/>
    <w:rsid w:val="00D50BA0"/>
    <w:rsid w:val="00D51206"/>
    <w:rsid w:val="00D5198A"/>
    <w:rsid w:val="00D53A47"/>
    <w:rsid w:val="00D55530"/>
    <w:rsid w:val="00D60051"/>
    <w:rsid w:val="00D601A6"/>
    <w:rsid w:val="00D61F2D"/>
    <w:rsid w:val="00D62F47"/>
    <w:rsid w:val="00D639B5"/>
    <w:rsid w:val="00D63A92"/>
    <w:rsid w:val="00D65BD9"/>
    <w:rsid w:val="00D65DBE"/>
    <w:rsid w:val="00D6601F"/>
    <w:rsid w:val="00D7159E"/>
    <w:rsid w:val="00D71A09"/>
    <w:rsid w:val="00D72A34"/>
    <w:rsid w:val="00D72B6E"/>
    <w:rsid w:val="00D73CB0"/>
    <w:rsid w:val="00D746A8"/>
    <w:rsid w:val="00D77F7E"/>
    <w:rsid w:val="00D810C5"/>
    <w:rsid w:val="00D81755"/>
    <w:rsid w:val="00D81770"/>
    <w:rsid w:val="00D81857"/>
    <w:rsid w:val="00D8271B"/>
    <w:rsid w:val="00D82F20"/>
    <w:rsid w:val="00D8320B"/>
    <w:rsid w:val="00D83C7A"/>
    <w:rsid w:val="00D83E8A"/>
    <w:rsid w:val="00D8400B"/>
    <w:rsid w:val="00D87177"/>
    <w:rsid w:val="00D87C04"/>
    <w:rsid w:val="00D87F7B"/>
    <w:rsid w:val="00D9056A"/>
    <w:rsid w:val="00D90793"/>
    <w:rsid w:val="00D90DB9"/>
    <w:rsid w:val="00D91C55"/>
    <w:rsid w:val="00D92661"/>
    <w:rsid w:val="00D926AE"/>
    <w:rsid w:val="00D935DC"/>
    <w:rsid w:val="00D93EA4"/>
    <w:rsid w:val="00D94034"/>
    <w:rsid w:val="00D9437B"/>
    <w:rsid w:val="00D943F6"/>
    <w:rsid w:val="00D94FAB"/>
    <w:rsid w:val="00D952C1"/>
    <w:rsid w:val="00D967B5"/>
    <w:rsid w:val="00D96B0E"/>
    <w:rsid w:val="00D96C2B"/>
    <w:rsid w:val="00D96D6A"/>
    <w:rsid w:val="00DA0124"/>
    <w:rsid w:val="00DA01A1"/>
    <w:rsid w:val="00DA158A"/>
    <w:rsid w:val="00DA22D5"/>
    <w:rsid w:val="00DA2FDB"/>
    <w:rsid w:val="00DA4ACF"/>
    <w:rsid w:val="00DA4C9E"/>
    <w:rsid w:val="00DA55FE"/>
    <w:rsid w:val="00DA5668"/>
    <w:rsid w:val="00DA598C"/>
    <w:rsid w:val="00DA6CC7"/>
    <w:rsid w:val="00DB11DC"/>
    <w:rsid w:val="00DB2F54"/>
    <w:rsid w:val="00DB48F1"/>
    <w:rsid w:val="00DB4C18"/>
    <w:rsid w:val="00DB58EE"/>
    <w:rsid w:val="00DB6AAB"/>
    <w:rsid w:val="00DB77C7"/>
    <w:rsid w:val="00DC0079"/>
    <w:rsid w:val="00DC0A58"/>
    <w:rsid w:val="00DC0EEB"/>
    <w:rsid w:val="00DC2883"/>
    <w:rsid w:val="00DC4EB8"/>
    <w:rsid w:val="00DC5153"/>
    <w:rsid w:val="00DC5714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006"/>
    <w:rsid w:val="00DD2187"/>
    <w:rsid w:val="00DD26BC"/>
    <w:rsid w:val="00DD5ACD"/>
    <w:rsid w:val="00DD65D8"/>
    <w:rsid w:val="00DD757F"/>
    <w:rsid w:val="00DE0011"/>
    <w:rsid w:val="00DE0A44"/>
    <w:rsid w:val="00DE1E34"/>
    <w:rsid w:val="00DE273B"/>
    <w:rsid w:val="00DE40B1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A97"/>
    <w:rsid w:val="00DF5BEE"/>
    <w:rsid w:val="00DF78AE"/>
    <w:rsid w:val="00DF7DAB"/>
    <w:rsid w:val="00E00E6E"/>
    <w:rsid w:val="00E01D55"/>
    <w:rsid w:val="00E02159"/>
    <w:rsid w:val="00E0660C"/>
    <w:rsid w:val="00E06E32"/>
    <w:rsid w:val="00E075E7"/>
    <w:rsid w:val="00E07728"/>
    <w:rsid w:val="00E1146E"/>
    <w:rsid w:val="00E1341F"/>
    <w:rsid w:val="00E139B0"/>
    <w:rsid w:val="00E166E1"/>
    <w:rsid w:val="00E16A3C"/>
    <w:rsid w:val="00E17F68"/>
    <w:rsid w:val="00E20025"/>
    <w:rsid w:val="00E20079"/>
    <w:rsid w:val="00E208A4"/>
    <w:rsid w:val="00E21B77"/>
    <w:rsid w:val="00E22148"/>
    <w:rsid w:val="00E2261D"/>
    <w:rsid w:val="00E23DE4"/>
    <w:rsid w:val="00E24238"/>
    <w:rsid w:val="00E25172"/>
    <w:rsid w:val="00E31164"/>
    <w:rsid w:val="00E313BE"/>
    <w:rsid w:val="00E3178F"/>
    <w:rsid w:val="00E331A6"/>
    <w:rsid w:val="00E335CE"/>
    <w:rsid w:val="00E343C7"/>
    <w:rsid w:val="00E346FD"/>
    <w:rsid w:val="00E357FE"/>
    <w:rsid w:val="00E438D5"/>
    <w:rsid w:val="00E4488A"/>
    <w:rsid w:val="00E45931"/>
    <w:rsid w:val="00E4724F"/>
    <w:rsid w:val="00E47D4D"/>
    <w:rsid w:val="00E50687"/>
    <w:rsid w:val="00E50E06"/>
    <w:rsid w:val="00E5127F"/>
    <w:rsid w:val="00E512BE"/>
    <w:rsid w:val="00E51387"/>
    <w:rsid w:val="00E514D3"/>
    <w:rsid w:val="00E51F00"/>
    <w:rsid w:val="00E524B9"/>
    <w:rsid w:val="00E53C03"/>
    <w:rsid w:val="00E5619A"/>
    <w:rsid w:val="00E5619D"/>
    <w:rsid w:val="00E563D1"/>
    <w:rsid w:val="00E56E9A"/>
    <w:rsid w:val="00E57D2C"/>
    <w:rsid w:val="00E61C9C"/>
    <w:rsid w:val="00E61CB0"/>
    <w:rsid w:val="00E62104"/>
    <w:rsid w:val="00E622C5"/>
    <w:rsid w:val="00E6249F"/>
    <w:rsid w:val="00E638B1"/>
    <w:rsid w:val="00E649F8"/>
    <w:rsid w:val="00E65394"/>
    <w:rsid w:val="00E6577A"/>
    <w:rsid w:val="00E65A19"/>
    <w:rsid w:val="00E66A27"/>
    <w:rsid w:val="00E6786A"/>
    <w:rsid w:val="00E704C6"/>
    <w:rsid w:val="00E7190E"/>
    <w:rsid w:val="00E71D58"/>
    <w:rsid w:val="00E72119"/>
    <w:rsid w:val="00E72201"/>
    <w:rsid w:val="00E72AEC"/>
    <w:rsid w:val="00E72F45"/>
    <w:rsid w:val="00E743F0"/>
    <w:rsid w:val="00E747C9"/>
    <w:rsid w:val="00E74ACC"/>
    <w:rsid w:val="00E773F7"/>
    <w:rsid w:val="00E77FB7"/>
    <w:rsid w:val="00E8095B"/>
    <w:rsid w:val="00E80DF7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3162"/>
    <w:rsid w:val="00E93653"/>
    <w:rsid w:val="00E943D6"/>
    <w:rsid w:val="00E95B35"/>
    <w:rsid w:val="00E970EE"/>
    <w:rsid w:val="00E97598"/>
    <w:rsid w:val="00E975B6"/>
    <w:rsid w:val="00EA09E5"/>
    <w:rsid w:val="00EA0DA3"/>
    <w:rsid w:val="00EA1CD3"/>
    <w:rsid w:val="00EA34DA"/>
    <w:rsid w:val="00EA4144"/>
    <w:rsid w:val="00EA5BC0"/>
    <w:rsid w:val="00EA5EE0"/>
    <w:rsid w:val="00EA601F"/>
    <w:rsid w:val="00EA6E5D"/>
    <w:rsid w:val="00EA79CE"/>
    <w:rsid w:val="00EB050E"/>
    <w:rsid w:val="00EB088D"/>
    <w:rsid w:val="00EB10D3"/>
    <w:rsid w:val="00EB134F"/>
    <w:rsid w:val="00EB15CB"/>
    <w:rsid w:val="00EB1944"/>
    <w:rsid w:val="00EB28C0"/>
    <w:rsid w:val="00EB37AC"/>
    <w:rsid w:val="00EB46CD"/>
    <w:rsid w:val="00EB4E48"/>
    <w:rsid w:val="00EB5AE0"/>
    <w:rsid w:val="00EB6ED1"/>
    <w:rsid w:val="00EC1689"/>
    <w:rsid w:val="00EC2183"/>
    <w:rsid w:val="00EC243B"/>
    <w:rsid w:val="00EC2FD7"/>
    <w:rsid w:val="00EC45D1"/>
    <w:rsid w:val="00EC609E"/>
    <w:rsid w:val="00EC6596"/>
    <w:rsid w:val="00EC76E9"/>
    <w:rsid w:val="00ED040F"/>
    <w:rsid w:val="00ED0554"/>
    <w:rsid w:val="00ED13C8"/>
    <w:rsid w:val="00ED1FDE"/>
    <w:rsid w:val="00ED201F"/>
    <w:rsid w:val="00ED26A6"/>
    <w:rsid w:val="00ED3010"/>
    <w:rsid w:val="00ED4445"/>
    <w:rsid w:val="00ED549D"/>
    <w:rsid w:val="00ED5569"/>
    <w:rsid w:val="00EE08F5"/>
    <w:rsid w:val="00EE1C74"/>
    <w:rsid w:val="00EE29AB"/>
    <w:rsid w:val="00EE2B54"/>
    <w:rsid w:val="00EE503D"/>
    <w:rsid w:val="00EE57C7"/>
    <w:rsid w:val="00EE626C"/>
    <w:rsid w:val="00EE7197"/>
    <w:rsid w:val="00EF017B"/>
    <w:rsid w:val="00EF08E7"/>
    <w:rsid w:val="00EF174B"/>
    <w:rsid w:val="00EF30C7"/>
    <w:rsid w:val="00EF3E2A"/>
    <w:rsid w:val="00EF4430"/>
    <w:rsid w:val="00EF52BA"/>
    <w:rsid w:val="00EF6991"/>
    <w:rsid w:val="00EF6C9F"/>
    <w:rsid w:val="00EF7A7D"/>
    <w:rsid w:val="00EF7DA5"/>
    <w:rsid w:val="00F0021D"/>
    <w:rsid w:val="00F0034B"/>
    <w:rsid w:val="00F00BDA"/>
    <w:rsid w:val="00F00C33"/>
    <w:rsid w:val="00F01356"/>
    <w:rsid w:val="00F013BE"/>
    <w:rsid w:val="00F02530"/>
    <w:rsid w:val="00F02B09"/>
    <w:rsid w:val="00F02CEB"/>
    <w:rsid w:val="00F02E31"/>
    <w:rsid w:val="00F042FA"/>
    <w:rsid w:val="00F04A6E"/>
    <w:rsid w:val="00F04DEB"/>
    <w:rsid w:val="00F05A49"/>
    <w:rsid w:val="00F05DDB"/>
    <w:rsid w:val="00F071D9"/>
    <w:rsid w:val="00F073E0"/>
    <w:rsid w:val="00F077C8"/>
    <w:rsid w:val="00F1031E"/>
    <w:rsid w:val="00F11D1A"/>
    <w:rsid w:val="00F11F91"/>
    <w:rsid w:val="00F12E0D"/>
    <w:rsid w:val="00F15604"/>
    <w:rsid w:val="00F15E0F"/>
    <w:rsid w:val="00F205B5"/>
    <w:rsid w:val="00F2103C"/>
    <w:rsid w:val="00F21383"/>
    <w:rsid w:val="00F22503"/>
    <w:rsid w:val="00F22840"/>
    <w:rsid w:val="00F245A9"/>
    <w:rsid w:val="00F2519F"/>
    <w:rsid w:val="00F2596B"/>
    <w:rsid w:val="00F25C26"/>
    <w:rsid w:val="00F25CF4"/>
    <w:rsid w:val="00F2692D"/>
    <w:rsid w:val="00F26FC9"/>
    <w:rsid w:val="00F27474"/>
    <w:rsid w:val="00F30D9B"/>
    <w:rsid w:val="00F31965"/>
    <w:rsid w:val="00F31C37"/>
    <w:rsid w:val="00F31EAB"/>
    <w:rsid w:val="00F323AD"/>
    <w:rsid w:val="00F32AAA"/>
    <w:rsid w:val="00F334FB"/>
    <w:rsid w:val="00F33597"/>
    <w:rsid w:val="00F33F7C"/>
    <w:rsid w:val="00F343BC"/>
    <w:rsid w:val="00F345E9"/>
    <w:rsid w:val="00F34C37"/>
    <w:rsid w:val="00F34EB9"/>
    <w:rsid w:val="00F351DC"/>
    <w:rsid w:val="00F36766"/>
    <w:rsid w:val="00F36E17"/>
    <w:rsid w:val="00F37E42"/>
    <w:rsid w:val="00F40A74"/>
    <w:rsid w:val="00F41750"/>
    <w:rsid w:val="00F421F4"/>
    <w:rsid w:val="00F43679"/>
    <w:rsid w:val="00F5196F"/>
    <w:rsid w:val="00F53401"/>
    <w:rsid w:val="00F539E9"/>
    <w:rsid w:val="00F53A83"/>
    <w:rsid w:val="00F53F8B"/>
    <w:rsid w:val="00F54321"/>
    <w:rsid w:val="00F54C13"/>
    <w:rsid w:val="00F54D27"/>
    <w:rsid w:val="00F56137"/>
    <w:rsid w:val="00F562A9"/>
    <w:rsid w:val="00F6026B"/>
    <w:rsid w:val="00F60270"/>
    <w:rsid w:val="00F602FF"/>
    <w:rsid w:val="00F6060C"/>
    <w:rsid w:val="00F607C3"/>
    <w:rsid w:val="00F61BDF"/>
    <w:rsid w:val="00F6393D"/>
    <w:rsid w:val="00F63A16"/>
    <w:rsid w:val="00F671B6"/>
    <w:rsid w:val="00F675EB"/>
    <w:rsid w:val="00F70709"/>
    <w:rsid w:val="00F73E4B"/>
    <w:rsid w:val="00F7430B"/>
    <w:rsid w:val="00F74633"/>
    <w:rsid w:val="00F7665D"/>
    <w:rsid w:val="00F769BD"/>
    <w:rsid w:val="00F76E39"/>
    <w:rsid w:val="00F77087"/>
    <w:rsid w:val="00F77262"/>
    <w:rsid w:val="00F777DC"/>
    <w:rsid w:val="00F77CCD"/>
    <w:rsid w:val="00F77F80"/>
    <w:rsid w:val="00F80021"/>
    <w:rsid w:val="00F80141"/>
    <w:rsid w:val="00F80872"/>
    <w:rsid w:val="00F8239A"/>
    <w:rsid w:val="00F84427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43AC"/>
    <w:rsid w:val="00F94F7D"/>
    <w:rsid w:val="00F96685"/>
    <w:rsid w:val="00F96CFD"/>
    <w:rsid w:val="00F96F6D"/>
    <w:rsid w:val="00F975BD"/>
    <w:rsid w:val="00FA08CE"/>
    <w:rsid w:val="00FA10F4"/>
    <w:rsid w:val="00FA1286"/>
    <w:rsid w:val="00FA2689"/>
    <w:rsid w:val="00FA2E23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262A"/>
    <w:rsid w:val="00FC32A6"/>
    <w:rsid w:val="00FC3556"/>
    <w:rsid w:val="00FC6F07"/>
    <w:rsid w:val="00FC7B90"/>
    <w:rsid w:val="00FD0428"/>
    <w:rsid w:val="00FD1BFB"/>
    <w:rsid w:val="00FD2DC9"/>
    <w:rsid w:val="00FD3363"/>
    <w:rsid w:val="00FD3AC8"/>
    <w:rsid w:val="00FD496E"/>
    <w:rsid w:val="00FD548F"/>
    <w:rsid w:val="00FD5733"/>
    <w:rsid w:val="00FD5D0E"/>
    <w:rsid w:val="00FD73FA"/>
    <w:rsid w:val="00FD7DCC"/>
    <w:rsid w:val="00FE1357"/>
    <w:rsid w:val="00FE1A6F"/>
    <w:rsid w:val="00FE27E1"/>
    <w:rsid w:val="00FE30AA"/>
    <w:rsid w:val="00FE315B"/>
    <w:rsid w:val="00FE3451"/>
    <w:rsid w:val="00FE42BE"/>
    <w:rsid w:val="00FE4575"/>
    <w:rsid w:val="00FE4D23"/>
    <w:rsid w:val="00FE535F"/>
    <w:rsid w:val="00FE5896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0C45"/>
    <w:rsid w:val="00FF116E"/>
    <w:rsid w:val="00FF1EBF"/>
    <w:rsid w:val="00FF34A4"/>
    <w:rsid w:val="00FF3C1E"/>
    <w:rsid w:val="00FF41DA"/>
    <w:rsid w:val="00FF4468"/>
    <w:rsid w:val="00FF478B"/>
    <w:rsid w:val="00FF5DBA"/>
    <w:rsid w:val="00FF68D7"/>
    <w:rsid w:val="7379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/>
    </w:rPr>
  </w:style>
  <w:style w:type="paragraph" w:styleId="5">
    <w:name w:val="heading 3"/>
    <w:basedOn w:val="4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2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semiHidden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9">
    <w:name w:val="H6"/>
    <w:basedOn w:val="7"/>
    <w:next w:val="1"/>
    <w:link w:val="9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caption"/>
    <w:basedOn w:val="1"/>
    <w:next w:val="1"/>
    <w:link w:val="112"/>
    <w:qFormat/>
    <w:uiPriority w:val="0"/>
    <w:pPr>
      <w:spacing w:before="120" w:after="120"/>
    </w:pPr>
    <w:rPr>
      <w:b/>
      <w:lang w:eastAsia="zh-CN"/>
    </w:rPr>
  </w:style>
  <w:style w:type="paragraph" w:styleId="30">
    <w:name w:val="Document Map"/>
    <w:basedOn w:val="1"/>
    <w:semiHidden/>
    <w:uiPriority w:val="0"/>
    <w:pPr>
      <w:shd w:val="clear" w:color="auto" w:fill="000080"/>
    </w:pPr>
    <w:rPr>
      <w:rFonts w:ascii="Tahoma" w:hAnsi="Tahoma"/>
    </w:rPr>
  </w:style>
  <w:style w:type="paragraph" w:styleId="31">
    <w:name w:val="annotation text"/>
    <w:basedOn w:val="1"/>
    <w:semiHidden/>
    <w:uiPriority w:val="0"/>
  </w:style>
  <w:style w:type="paragraph" w:styleId="32">
    <w:name w:val="Body Text 3"/>
    <w:basedOn w:val="1"/>
    <w:qFormat/>
    <w:uiPriority w:val="0"/>
    <w:pPr>
      <w:jc w:val="both"/>
    </w:pPr>
    <w:rPr>
      <w:i/>
      <w:iCs/>
    </w:rPr>
  </w:style>
  <w:style w:type="paragraph" w:styleId="33">
    <w:name w:val="Body Text"/>
    <w:basedOn w:val="1"/>
    <w:uiPriority w:val="0"/>
    <w:pPr>
      <w:spacing w:after="120"/>
      <w:jc w:val="both"/>
    </w:pPr>
  </w:style>
  <w:style w:type="paragraph" w:styleId="34">
    <w:name w:val="List Bullet 5"/>
    <w:basedOn w:val="25"/>
    <w:qFormat/>
    <w:uiPriority w:val="0"/>
    <w:pPr>
      <w:ind w:left="1702"/>
    </w:pPr>
  </w:style>
  <w:style w:type="paragraph" w:styleId="35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93"/>
    <w:qFormat/>
    <w:uiPriority w:val="0"/>
    <w:pPr>
      <w:jc w:val="center"/>
    </w:pPr>
    <w:rPr>
      <w:i/>
      <w:lang w:val="zh-CN"/>
    </w:rPr>
  </w:style>
  <w:style w:type="paragraph" w:styleId="38">
    <w:name w:val="header"/>
    <w:link w:val="13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3"/>
    <w:qFormat/>
    <w:uiPriority w:val="0"/>
    <w:pPr>
      <w:ind w:left="1418"/>
    </w:pPr>
  </w:style>
  <w:style w:type="paragraph" w:styleId="42">
    <w:name w:val="toc 9"/>
    <w:basedOn w:val="35"/>
    <w:next w:val="1"/>
    <w:uiPriority w:val="0"/>
    <w:pPr>
      <w:ind w:left="1418" w:hanging="1418"/>
    </w:pPr>
  </w:style>
  <w:style w:type="paragraph" w:styleId="43">
    <w:name w:val="Body Text 2"/>
    <w:basedOn w:val="1"/>
    <w:uiPriority w:val="0"/>
    <w:rPr>
      <w:color w:val="000000"/>
      <w:szCs w:val="22"/>
      <w:lang w:val="en-US"/>
    </w:rPr>
  </w:style>
  <w:style w:type="paragraph" w:styleId="44">
    <w:name w:val="Normal (Web)"/>
    <w:basedOn w:val="1"/>
    <w:qFormat/>
    <w:uiPriority w:val="0"/>
    <w:pPr>
      <w:spacing w:before="100" w:beforeAutospacing="1" w:after="100" w:afterAutospacing="1"/>
    </w:pPr>
    <w:rPr>
      <w:rFonts w:ascii="Arial" w:hAnsi="Arial" w:eastAsia="Arial Unicode MS" w:cs="Arial"/>
      <w:color w:val="493118"/>
      <w:sz w:val="18"/>
      <w:szCs w:val="18"/>
      <w:lang w:val="en-US"/>
    </w:rPr>
  </w:style>
  <w:style w:type="paragraph" w:styleId="45">
    <w:name w:val="index 1"/>
    <w:basedOn w:val="1"/>
    <w:next w:val="1"/>
    <w:semiHidden/>
    <w:uiPriority w:val="0"/>
    <w:pPr>
      <w:keepLines/>
      <w:spacing w:after="0"/>
    </w:pPr>
  </w:style>
  <w:style w:type="paragraph" w:styleId="46">
    <w:name w:val="index 2"/>
    <w:basedOn w:val="45"/>
    <w:next w:val="1"/>
    <w:semiHidden/>
    <w:uiPriority w:val="0"/>
    <w:pPr>
      <w:ind w:left="284"/>
    </w:pPr>
  </w:style>
  <w:style w:type="paragraph" w:styleId="47">
    <w:name w:val="annotation subject"/>
    <w:basedOn w:val="31"/>
    <w:next w:val="31"/>
    <w:semiHidden/>
    <w:qFormat/>
    <w:uiPriority w:val="0"/>
    <w:rPr>
      <w:b/>
      <w:bCs/>
    </w:rPr>
  </w:style>
  <w:style w:type="table" w:styleId="49">
    <w:name w:val="Table Grid"/>
    <w:basedOn w:val="4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page number"/>
    <w:basedOn w:val="50"/>
    <w:qFormat/>
    <w:uiPriority w:val="0"/>
  </w:style>
  <w:style w:type="character" w:styleId="52">
    <w:name w:val="FollowedHyperlink"/>
    <w:qFormat/>
    <w:uiPriority w:val="99"/>
    <w:rPr>
      <w:color w:val="800080"/>
      <w:u w:val="single"/>
    </w:rPr>
  </w:style>
  <w:style w:type="character" w:styleId="53">
    <w:name w:val="Hyperlink"/>
    <w:qFormat/>
    <w:uiPriority w:val="99"/>
    <w:rPr>
      <w:color w:val="0000FF"/>
      <w:u w:val="single"/>
    </w:rPr>
  </w:style>
  <w:style w:type="character" w:styleId="54">
    <w:name w:val="annotation reference"/>
    <w:semiHidden/>
    <w:uiPriority w:val="0"/>
    <w:rPr>
      <w:sz w:val="16"/>
      <w:szCs w:val="16"/>
    </w:rPr>
  </w:style>
  <w:style w:type="character" w:styleId="55">
    <w:name w:val="footnote reference"/>
    <w:semiHidden/>
    <w:uiPriority w:val="0"/>
    <w:rPr>
      <w:b/>
      <w:position w:val="6"/>
      <w:sz w:val="16"/>
    </w:rPr>
  </w:style>
  <w:style w:type="paragraph" w:customStyle="1" w:styleId="56">
    <w:name w:val="Reference"/>
    <w:basedOn w:val="1"/>
    <w:qFormat/>
    <w:uiPriority w:val="0"/>
    <w:pPr>
      <w:numPr>
        <w:ilvl w:val="0"/>
        <w:numId w:val="1"/>
      </w:numPr>
    </w:pPr>
  </w:style>
  <w:style w:type="paragraph" w:customStyle="1" w:styleId="57">
    <w:name w:val="FP"/>
    <w:basedOn w:val="1"/>
    <w:uiPriority w:val="0"/>
    <w:pPr>
      <w:spacing w:after="0"/>
    </w:pPr>
  </w:style>
  <w:style w:type="paragraph" w:customStyle="1" w:styleId="58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59">
    <w:name w:val="TAH"/>
    <w:basedOn w:val="60"/>
    <w:link w:val="103"/>
    <w:qFormat/>
    <w:uiPriority w:val="0"/>
    <w:rPr>
      <w:b/>
    </w:rPr>
  </w:style>
  <w:style w:type="paragraph" w:customStyle="1" w:styleId="60">
    <w:name w:val="TAC"/>
    <w:basedOn w:val="61"/>
    <w:link w:val="102"/>
    <w:qFormat/>
    <w:uiPriority w:val="0"/>
    <w:pPr>
      <w:jc w:val="center"/>
    </w:pPr>
  </w:style>
  <w:style w:type="paragraph" w:customStyle="1" w:styleId="61">
    <w:name w:val="TAL"/>
    <w:basedOn w:val="1"/>
    <w:link w:val="68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2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63">
    <w:name w:val="TF"/>
    <w:basedOn w:val="62"/>
    <w:link w:val="111"/>
    <w:qFormat/>
    <w:uiPriority w:val="0"/>
    <w:pPr>
      <w:keepNext w:val="0"/>
      <w:spacing w:before="0" w:after="240"/>
    </w:pPr>
    <w:rPr>
      <w:lang w:val="en-GB" w:eastAsia="zh-CN"/>
    </w:r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EW"/>
    <w:basedOn w:val="64"/>
    <w:qFormat/>
    <w:uiPriority w:val="0"/>
    <w:pPr>
      <w:spacing w:after="0"/>
    </w:pPr>
  </w:style>
  <w:style w:type="paragraph" w:customStyle="1" w:styleId="66">
    <w:name w:val="B1"/>
    <w:basedOn w:val="15"/>
    <w:link w:val="96"/>
    <w:qFormat/>
    <w:uiPriority w:val="0"/>
    <w:rPr>
      <w:lang w:val="zh-CN"/>
    </w:rPr>
  </w:style>
  <w:style w:type="paragraph" w:customStyle="1" w:styleId="67">
    <w:name w:val="xl26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</w:pPr>
    <w:rPr>
      <w:rFonts w:ascii="Arial Unicode MS" w:hAnsi="Arial Unicode MS" w:eastAsia="Arial Unicode MS"/>
      <w:sz w:val="24"/>
      <w:szCs w:val="24"/>
      <w:lang w:val="en-US"/>
    </w:rPr>
  </w:style>
  <w:style w:type="character" w:customStyle="1" w:styleId="68">
    <w:name w:val="TAL (文字)"/>
    <w:link w:val="61"/>
    <w:uiPriority w:val="0"/>
    <w:rPr>
      <w:rFonts w:ascii="Arial" w:hAnsi="Arial" w:eastAsia="Times New Roman"/>
      <w:sz w:val="18"/>
      <w:lang w:eastAsia="en-US"/>
    </w:rPr>
  </w:style>
  <w:style w:type="paragraph" w:customStyle="1" w:styleId="6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TT"/>
    <w:basedOn w:val="3"/>
    <w:next w:val="1"/>
    <w:qFormat/>
    <w:uiPriority w:val="0"/>
    <w:pPr>
      <w:outlineLvl w:val="9"/>
    </w:pPr>
  </w:style>
  <w:style w:type="paragraph" w:customStyle="1" w:styleId="72">
    <w:name w:val="NO"/>
    <w:basedOn w:val="1"/>
    <w:link w:val="105"/>
    <w:qFormat/>
    <w:uiPriority w:val="0"/>
    <w:pPr>
      <w:keepLines/>
      <w:ind w:left="1135" w:hanging="851"/>
    </w:pPr>
    <w:rPr>
      <w:lang w:val="zh-CN"/>
    </w:rPr>
  </w:style>
  <w:style w:type="paragraph" w:customStyle="1" w:styleId="73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4">
    <w:name w:val="NW"/>
    <w:basedOn w:val="72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8">
    <w:name w:val="TAR"/>
    <w:basedOn w:val="61"/>
    <w:uiPriority w:val="0"/>
    <w:pPr>
      <w:jc w:val="right"/>
    </w:pPr>
  </w:style>
  <w:style w:type="paragraph" w:customStyle="1" w:styleId="79">
    <w:name w:val="TAN"/>
    <w:basedOn w:val="61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Editor's Note"/>
    <w:basedOn w:val="72"/>
    <w:qFormat/>
    <w:uiPriority w:val="0"/>
    <w:rPr>
      <w:color w:val="FF0000"/>
    </w:rPr>
  </w:style>
  <w:style w:type="paragraph" w:customStyle="1" w:styleId="88">
    <w:name w:val="B2"/>
    <w:basedOn w:val="14"/>
    <w:link w:val="106"/>
    <w:uiPriority w:val="0"/>
    <w:rPr>
      <w:lang w:val="zh-CN"/>
    </w:rPr>
  </w:style>
  <w:style w:type="paragraph" w:customStyle="1" w:styleId="89">
    <w:name w:val="B3"/>
    <w:basedOn w:val="13"/>
    <w:uiPriority w:val="0"/>
  </w:style>
  <w:style w:type="paragraph" w:customStyle="1" w:styleId="90">
    <w:name w:val="B4"/>
    <w:basedOn w:val="41"/>
    <w:qFormat/>
    <w:uiPriority w:val="0"/>
  </w:style>
  <w:style w:type="paragraph" w:customStyle="1" w:styleId="91">
    <w:name w:val="B5"/>
    <w:basedOn w:val="40"/>
    <w:qFormat/>
    <w:uiPriority w:val="0"/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页脚 字符"/>
    <w:link w:val="37"/>
    <w:qFormat/>
    <w:uiPriority w:val="0"/>
    <w:rPr>
      <w:rFonts w:ascii="Arial" w:hAnsi="Arial" w:eastAsia="Times New Roman"/>
      <w:b/>
      <w:i/>
      <w:sz w:val="18"/>
      <w:lang w:eastAsia="en-US"/>
    </w:rPr>
  </w:style>
  <w:style w:type="character" w:customStyle="1" w:styleId="94">
    <w:name w:val="标题 2 字符"/>
    <w:link w:val="4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95">
    <w:name w:val="标题 3 字符"/>
    <w:link w:val="5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96">
    <w:name w:val="B1 Char"/>
    <w:link w:val="66"/>
    <w:qFormat/>
    <w:uiPriority w:val="0"/>
    <w:rPr>
      <w:rFonts w:eastAsia="Times New Roman"/>
      <w:lang w:eastAsia="en-US"/>
    </w:rPr>
  </w:style>
  <w:style w:type="paragraph" w:customStyle="1" w:styleId="97">
    <w:name w:val="Zchn Zchn"/>
    <w:semiHidden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8">
    <w:name w:val="TAL Car"/>
    <w:qFormat/>
    <w:uiPriority w:val="0"/>
    <w:rPr>
      <w:rFonts w:ascii="Arial" w:hAnsi="Arial"/>
      <w:sz w:val="18"/>
      <w:lang w:eastAsia="ja-JP"/>
    </w:rPr>
  </w:style>
  <w:style w:type="character" w:customStyle="1" w:styleId="99">
    <w:name w:val="H6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100">
    <w:name w:val="PL Char"/>
    <w:link w:val="77"/>
    <w:qFormat/>
    <w:uiPriority w:val="0"/>
    <w:rPr>
      <w:rFonts w:ascii="Courier New" w:hAnsi="Courier New" w:eastAsia="Times New Roman"/>
      <w:sz w:val="16"/>
      <w:lang w:val="en-GB" w:eastAsia="en-US" w:bidi="ar-SA"/>
    </w:rPr>
  </w:style>
  <w:style w:type="character" w:customStyle="1" w:styleId="101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102">
    <w:name w:val="TAC Car"/>
    <w:link w:val="60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03">
    <w:name w:val="TAH Car"/>
    <w:link w:val="59"/>
    <w:qFormat/>
    <w:uiPriority w:val="0"/>
    <w:rPr>
      <w:rFonts w:ascii="Arial" w:hAnsi="Arial" w:eastAsia="Times New Roman"/>
      <w:b/>
      <w:sz w:val="18"/>
      <w:lang w:eastAsia="en-US"/>
    </w:rPr>
  </w:style>
  <w:style w:type="character" w:customStyle="1" w:styleId="104">
    <w:name w:val="TH Char"/>
    <w:link w:val="62"/>
    <w:qFormat/>
    <w:uiPriority w:val="0"/>
    <w:rPr>
      <w:rFonts w:ascii="Arial" w:hAnsi="Arial" w:eastAsia="Times New Roman"/>
      <w:b/>
      <w:lang w:eastAsia="en-US"/>
    </w:rPr>
  </w:style>
  <w:style w:type="character" w:customStyle="1" w:styleId="105">
    <w:name w:val="NO Char"/>
    <w:link w:val="72"/>
    <w:qFormat/>
    <w:uiPriority w:val="0"/>
    <w:rPr>
      <w:rFonts w:eastAsia="Times New Roman"/>
      <w:lang w:eastAsia="en-US"/>
    </w:rPr>
  </w:style>
  <w:style w:type="character" w:customStyle="1" w:styleId="106">
    <w:name w:val="B2 Char"/>
    <w:link w:val="88"/>
    <w:uiPriority w:val="0"/>
    <w:rPr>
      <w:rFonts w:eastAsia="Times New Roman"/>
      <w:lang w:eastAsia="en-US"/>
    </w:rPr>
  </w:style>
  <w:style w:type="table" w:customStyle="1" w:styleId="107">
    <w:name w:val="Table Grid1"/>
    <w:basedOn w:val="48"/>
    <w:qFormat/>
    <w:uiPriority w:val="5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8">
    <w:name w:val="TAC Char"/>
    <w:qFormat/>
    <w:locked/>
    <w:uiPriority w:val="0"/>
    <w:rPr>
      <w:rFonts w:ascii="Arial" w:hAnsi="Arial"/>
      <w:sz w:val="18"/>
      <w:lang w:val="en-GB" w:eastAsia="zh-CN"/>
    </w:rPr>
  </w:style>
  <w:style w:type="paragraph" w:styleId="109">
    <w:name w:val="List Paragraph"/>
    <w:basedOn w:val="1"/>
    <w:link w:val="133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sz w:val="22"/>
      <w:szCs w:val="22"/>
      <w:lang w:eastAsia="en-GB"/>
    </w:rPr>
  </w:style>
  <w:style w:type="character" w:customStyle="1" w:styleId="110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1">
    <w:name w:val="TF Char"/>
    <w:link w:val="63"/>
    <w:qFormat/>
    <w:uiPriority w:val="0"/>
    <w:rPr>
      <w:rFonts w:ascii="Arial" w:hAnsi="Arial" w:eastAsia="Times New Roman"/>
      <w:b/>
      <w:lang w:val="en-GB"/>
    </w:rPr>
  </w:style>
  <w:style w:type="character" w:customStyle="1" w:styleId="112">
    <w:name w:val="题注 字符"/>
    <w:link w:val="29"/>
    <w:qFormat/>
    <w:uiPriority w:val="0"/>
    <w:rPr>
      <w:rFonts w:eastAsia="Times New Roman"/>
      <w:b/>
      <w:lang w:val="en-GB"/>
    </w:rPr>
  </w:style>
  <w:style w:type="paragraph" w:customStyle="1" w:styleId="113">
    <w:name w:val="BodyBest"/>
    <w:basedOn w:val="1"/>
    <w:link w:val="114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zh-CN" w:eastAsia="zh-CN"/>
    </w:rPr>
  </w:style>
  <w:style w:type="character" w:customStyle="1" w:styleId="114">
    <w:name w:val="BodyBest Char"/>
    <w:link w:val="113"/>
    <w:qFormat/>
    <w:uiPriority w:val="0"/>
    <w:rPr>
      <w:rFonts w:ascii="Arial" w:hAnsi="Arial" w:cs="Arial"/>
    </w:rPr>
  </w:style>
  <w:style w:type="paragraph" w:customStyle="1" w:styleId="115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116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117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118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119">
    <w:name w:val="xl6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120">
    <w:name w:val="xl64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121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122">
    <w:name w:val="xl6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123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124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125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126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127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128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129">
    <w:name w:val="Caption Char1"/>
    <w:qFormat/>
    <w:uiPriority w:val="0"/>
    <w:rPr>
      <w:b/>
      <w:lang w:val="en-GB" w:eastAsia="en-US"/>
    </w:rPr>
  </w:style>
  <w:style w:type="paragraph" w:styleId="130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1">
    <w:name w:val="页眉 字符"/>
    <w:basedOn w:val="50"/>
    <w:link w:val="38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2">
    <w:name w:val="标题 5 字符"/>
    <w:basedOn w:val="50"/>
    <w:link w:val="7"/>
    <w:qFormat/>
    <w:uiPriority w:val="0"/>
    <w:rPr>
      <w:rFonts w:ascii="Arial" w:hAnsi="Arial" w:eastAsia="Times New Roman"/>
      <w:sz w:val="22"/>
      <w:lang w:val="zh-CN" w:eastAsia="en-US"/>
    </w:rPr>
  </w:style>
  <w:style w:type="character" w:customStyle="1" w:styleId="133">
    <w:name w:val="列表段落 字符"/>
    <w:link w:val="109"/>
    <w:qFormat/>
    <w:locked/>
    <w:uiPriority w:val="34"/>
    <w:rPr>
      <w:rFonts w:ascii="Calibri" w:hAnsi="Calibri" w:eastAsia="Calibri" w:cs="Calibri"/>
      <w:sz w:val="22"/>
      <w:szCs w:val="22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emf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4.xml"/><Relationship Id="rId14" Type="http://schemas.openxmlformats.org/officeDocument/2006/relationships/customXml" Target="../customXml/item3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6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54114-8C89-47AC-AF76-3EC70D36573B}">
  <ds:schemaRefs/>
</ds:datastoreItem>
</file>

<file path=customXml/itemProps2.xml><?xml version="1.0" encoding="utf-8"?>
<ds:datastoreItem xmlns:ds="http://schemas.openxmlformats.org/officeDocument/2006/customXml" ds:itemID="{A9EFBD6E-8FA5-41AC-9F6B-713B5B4051C1}">
  <ds:schemaRefs/>
</ds:datastoreItem>
</file>

<file path=customXml/itemProps3.xml><?xml version="1.0" encoding="utf-8"?>
<ds:datastoreItem xmlns:ds="http://schemas.openxmlformats.org/officeDocument/2006/customXml" ds:itemID="{803A10B0-48BD-4C35-9020-7A0A2A36BDC7}">
  <ds:schemaRefs/>
</ds:datastoreItem>
</file>

<file path=customXml/itemProps4.xml><?xml version="1.0" encoding="utf-8"?>
<ds:datastoreItem xmlns:ds="http://schemas.openxmlformats.org/officeDocument/2006/customXml" ds:itemID="{E3E8AD4C-06A2-4747-8342-99C8938875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Spirent Communications</Company>
  <Pages>5</Pages>
  <Words>448</Words>
  <Characters>2554</Characters>
  <Lines>21</Lines>
  <Paragraphs>5</Paragraphs>
  <TotalTime>636</TotalTime>
  <ScaleCrop>false</ScaleCrop>
  <LinksUpToDate>false</LinksUpToDate>
  <CharactersWithSpaces>2997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2023-02-16T06:34:00Z</dcterms:created>
  <dc:creator>yxh</dc:creator>
  <cp:lastModifiedBy>cmcc-chunxia Guo</cp:lastModifiedBy>
  <cp:lastPrinted>2019-08-07T05:09:00Z</cp:lastPrinted>
  <dcterms:modified xsi:type="dcterms:W3CDTF">2024-04-08T12:19:01Z</dcterms:modified>
  <dc:title>Investigation of MPAC and RTS Differences Utilizing Conducted ADTF Model</dc:title>
  <cp:revision>211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B2D26CE5821848D1A446AD76F285DBC1</vt:lpwstr>
  </property>
</Properties>
</file>