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 Meeting #11</w:t>
      </w:r>
      <w:r>
        <w:rPr>
          <w:rFonts w:hint="eastAsia"/>
          <w:b/>
          <w:lang w:eastAsia="zh-CN"/>
        </w:rPr>
        <w:t>0bis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R4-2405304</w:t>
      </w:r>
      <w:bookmarkStart w:id="11" w:name="_GoBack"/>
      <w:bookmarkEnd w:id="11"/>
    </w:p>
    <w:p>
      <w:pPr>
        <w:jc w:val="left"/>
        <w:rPr>
          <w:b/>
          <w:lang w:eastAsia="zh-CN"/>
        </w:rPr>
      </w:pPr>
      <w:r>
        <w:rPr>
          <w:b/>
          <w:lang w:eastAsia="zh-CN"/>
        </w:rPr>
        <w:t>Athens, Greece, February 26 – March 1, 2024</w:t>
      </w:r>
    </w:p>
    <w:p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9.13.1</w:t>
      </w:r>
    </w:p>
    <w:p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CMCC</w:t>
      </w:r>
      <w:r>
        <w:rPr>
          <w:rFonts w:hint="eastAsia"/>
          <w:b/>
          <w:kern w:val="2"/>
          <w:lang w:val="en-US" w:eastAsia="zh-CN"/>
        </w:rPr>
        <w:t>, Huawei, T-mobile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Ambient IoT Study Item work plan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Information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pStyle w:val="2"/>
      </w:pPr>
      <w:bookmarkStart w:id="0" w:name="_Ref124589705"/>
      <w:bookmarkStart w:id="1" w:name="_Ref129681862"/>
      <w:r>
        <w:t>Introduction</w:t>
      </w:r>
      <w:bookmarkEnd w:id="0"/>
      <w:bookmarkEnd w:id="1"/>
    </w:p>
    <w:p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[2] RAN1 discuss the work plan for A-IoT study item based on the SID[1]</w:t>
      </w:r>
      <w:r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Following only capture the RAN4 part with some little modification which is emphasized in red.</w:t>
      </w:r>
    </w:p>
    <w:p>
      <w:pPr>
        <w:pStyle w:val="2"/>
      </w:pPr>
      <w:r>
        <w:t>Workplan</w:t>
      </w:r>
    </w:p>
    <w:p>
      <w:pPr>
        <w:pStyle w:val="3"/>
        <w:rPr>
          <w:lang w:eastAsia="zh-CN"/>
        </w:rPr>
      </w:pPr>
      <w:r>
        <w:rPr>
          <w:lang w:eastAsia="zh-CN"/>
        </w:rPr>
        <w:t>April 2024</w:t>
      </w:r>
    </w:p>
    <w:p>
      <w:pPr>
        <w:rPr>
          <w:lang w:eastAsia="zh-CN"/>
        </w:rPr>
      </w:pPr>
      <w:r>
        <w:rPr>
          <w:b/>
          <w:lang w:eastAsia="zh-CN"/>
        </w:rPr>
        <w:t xml:space="preserve">RAN4#110-bis </w:t>
      </w:r>
      <w:r>
        <w:rPr>
          <w:lang w:eastAsia="zh-CN"/>
        </w:rPr>
        <w:t>(0.25 TU)</w:t>
      </w:r>
    </w:p>
    <w:p>
      <w:pPr>
        <w:numPr>
          <w:ilvl w:val="0"/>
          <w:numId w:val="6"/>
        </w:numPr>
      </w:pPr>
      <w:r>
        <w:rPr>
          <w:rFonts w:hint="eastAsia"/>
        </w:rPr>
        <w:t>General</w:t>
      </w:r>
      <w:r>
        <w:t xml:space="preserve"> 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Agree on the A-IoT work plan.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Endorse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RAN4 TR skeleton.</w:t>
      </w:r>
    </w:p>
    <w:p>
      <w:pPr>
        <w:numPr>
          <w:ilvl w:val="0"/>
          <w:numId w:val="6"/>
        </w:numPr>
        <w:rPr>
          <w:lang w:eastAsia="zh-CN"/>
        </w:rPr>
      </w:pPr>
      <w:bookmarkStart w:id="2" w:name="_Hlk157700364"/>
      <w:r>
        <w:t xml:space="preserve">Evaluation assumptions </w:t>
      </w:r>
    </w:p>
    <w:bookmarkEnd w:id="2"/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Identify coexistence interference cases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deployment scenarios and topologies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Discuss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gree on basic evaluation </w:t>
      </w:r>
      <w:r>
        <w:rPr>
          <w:rFonts w:hint="eastAsia"/>
          <w:lang w:eastAsia="zh-CN"/>
        </w:rPr>
        <w:t>assumption</w:t>
      </w:r>
      <w:r>
        <w:rPr>
          <w:lang w:eastAsia="zh-CN"/>
        </w:rPr>
        <w:t xml:space="preserve">s, </w:t>
      </w:r>
      <w:r>
        <w:rPr>
          <w:rFonts w:hint="eastAsia"/>
          <w:lang w:eastAsia="zh-CN"/>
        </w:rPr>
        <w:t>s</w:t>
      </w:r>
      <w:r>
        <w:rPr>
          <w:lang w:eastAsia="zh-CN"/>
        </w:rPr>
        <w:t>uch as example band(s), channel bandwidth, antenna height, and antenna gain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May 2024</w:t>
      </w:r>
    </w:p>
    <w:p>
      <w:pPr>
        <w:rPr>
          <w:lang w:eastAsia="zh-CN"/>
        </w:rPr>
      </w:pPr>
      <w:r>
        <w:rPr>
          <w:b/>
          <w:lang w:eastAsia="zh-CN"/>
        </w:rPr>
        <w:t xml:space="preserve">RAN4#111 </w:t>
      </w:r>
      <w:r>
        <w:rPr>
          <w:lang w:eastAsia="zh-CN"/>
        </w:rPr>
        <w:t>(0.25 TU)</w:t>
      </w:r>
    </w:p>
    <w:p>
      <w:pPr>
        <w:numPr>
          <w:ilvl w:val="0"/>
          <w:numId w:val="6"/>
        </w:numPr>
        <w:rPr>
          <w:lang w:eastAsia="zh-CN"/>
        </w:rPr>
      </w:pPr>
      <w:r>
        <w:t xml:space="preserve">Evaluation assumptions 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gree on the evaluation assumptions.</w:t>
      </w:r>
    </w:p>
    <w:p>
      <w:pPr>
        <w:numPr>
          <w:ilvl w:val="0"/>
          <w:numId w:val="7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Agree on co-existence </w:t>
      </w:r>
      <w:r>
        <w:rPr>
          <w:color w:val="FF0000"/>
          <w:lang w:eastAsia="zh-CN"/>
        </w:rPr>
        <w:t>evaluation</w:t>
      </w:r>
      <w:r>
        <w:rPr>
          <w:rFonts w:hint="eastAsia"/>
          <w:color w:val="FF0000"/>
          <w:lang w:eastAsia="zh-CN"/>
        </w:rPr>
        <w:t xml:space="preserve"> cases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Initiate coexistence analysis.</w:t>
      </w:r>
    </w:p>
    <w:p>
      <w:pPr>
        <w:numPr>
          <w:ilvl w:val="0"/>
          <w:numId w:val="6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RF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requirements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study</w:t>
      </w:r>
    </w:p>
    <w:p>
      <w:pPr>
        <w:numPr>
          <w:ilvl w:val="0"/>
          <w:numId w:val="7"/>
        </w:numPr>
        <w:rPr>
          <w:color w:val="FF0000"/>
          <w:lang w:eastAsia="zh-CN"/>
        </w:rPr>
      </w:pPr>
      <w:r>
        <w:rPr>
          <w:color w:val="FF0000"/>
          <w:lang w:eastAsia="zh-CN"/>
        </w:rPr>
        <w:t>Discuss RF requirements scope.</w:t>
      </w: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August 2024</w:t>
      </w:r>
    </w:p>
    <w:p>
      <w:pPr>
        <w:rPr>
          <w:lang w:eastAsia="zh-CN"/>
        </w:rPr>
      </w:pPr>
      <w:r>
        <w:rPr>
          <w:b/>
          <w:lang w:eastAsia="zh-CN"/>
        </w:rPr>
        <w:t xml:space="preserve">RAN4#112 </w:t>
      </w:r>
      <w:r>
        <w:rPr>
          <w:lang w:eastAsia="zh-CN"/>
        </w:rPr>
        <w:t>(1.5 TU)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Continue</w:t>
      </w:r>
      <w:r>
        <w:rPr>
          <w:lang w:eastAsia="zh-CN"/>
        </w:rPr>
        <w:t xml:space="preserve"> coexistence analysis.</w:t>
      </w:r>
    </w:p>
    <w:p>
      <w:pPr>
        <w:numPr>
          <w:ilvl w:val="0"/>
          <w:numId w:val="7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Complete calibration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 the impact on RF requirements.</w:t>
      </w: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October 2024</w:t>
      </w:r>
    </w:p>
    <w:p>
      <w:pPr>
        <w:rPr>
          <w:lang w:eastAsia="zh-CN"/>
        </w:rPr>
      </w:pPr>
      <w:r>
        <w:rPr>
          <w:b/>
          <w:lang w:eastAsia="zh-CN"/>
        </w:rPr>
        <w:t xml:space="preserve">RAN4#112-bis </w:t>
      </w:r>
      <w:r>
        <w:rPr>
          <w:lang w:eastAsia="zh-CN"/>
        </w:rPr>
        <w:t>(1.5 TU)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Continue coexistence analysis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collection of simulation results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Start discussion of the conclusion of the coexistence study 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Further discuss and agree on the impact on RF requirements.</w:t>
      </w:r>
    </w:p>
    <w:p>
      <w:pPr>
        <w:ind w:left="720"/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November 2024</w:t>
      </w:r>
      <w:bookmarkStart w:id="3" w:name="_Ref124671424"/>
      <w:bookmarkStart w:id="4" w:name="_Ref124589665"/>
      <w:bookmarkStart w:id="5" w:name="_Ref129681832"/>
      <w:bookmarkStart w:id="6" w:name="_Ref71620620"/>
    </w:p>
    <w:p>
      <w:pPr>
        <w:rPr>
          <w:lang w:eastAsia="zh-CN"/>
        </w:rPr>
      </w:pPr>
      <w:r>
        <w:rPr>
          <w:b/>
          <w:lang w:eastAsia="zh-CN"/>
        </w:rPr>
        <w:t xml:space="preserve">RAN4#113 </w:t>
      </w:r>
      <w:r>
        <w:rPr>
          <w:lang w:eastAsia="zh-CN"/>
        </w:rPr>
        <w:t>(1.5 TU)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Conclude the coexistence study with f</w:t>
      </w:r>
      <w:r>
        <w:rPr>
          <w:rFonts w:hint="eastAsia"/>
          <w:lang w:eastAsia="zh-CN"/>
        </w:rPr>
        <w:t>inal results check and summarizing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omplete the corresponding TP to TR.</w:t>
      </w:r>
    </w:p>
    <w:p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study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Conclude the RF requirements study and complete the corresponding TP to TR</w:t>
      </w:r>
      <w:r>
        <w:rPr>
          <w:rFonts w:hint="eastAsia" w:ascii="宋体" w:hAnsi="宋体" w:eastAsia="宋体" w:cs="宋体"/>
          <w:lang w:eastAsia="zh-CN"/>
        </w:rPr>
        <w:t>.</w:t>
      </w:r>
    </w:p>
    <w:p>
      <w:pPr>
        <w:rPr>
          <w:lang w:eastAsia="zh-CN"/>
        </w:rPr>
      </w:pPr>
    </w:p>
    <w:p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t>References</w:t>
      </w:r>
      <w:bookmarkEnd w:id="3"/>
      <w:bookmarkEnd w:id="4"/>
      <w:bookmarkEnd w:id="5"/>
      <w:bookmarkEnd w:id="6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7" w:name="_Ref409101664"/>
      <w:bookmarkStart w:id="8" w:name="_Ref412961601"/>
    </w:p>
    <w:bookmarkEnd w:id="7"/>
    <w:bookmarkEnd w:id="8"/>
    <w:p>
      <w:pPr>
        <w:pStyle w:val="94"/>
      </w:pPr>
      <w:bookmarkStart w:id="9" w:name="_Ref387394383"/>
      <w:bookmarkStart w:id="10" w:name="_Ref457225889"/>
      <w:r>
        <w:t>RP-234058, “New SID: Study on solutions for Ambient IoT (Internet of Things) in NR”</w:t>
      </w:r>
      <w:bookmarkEnd w:id="9"/>
      <w:r>
        <w:t>, Huawei (moderator, RAN1 Vice-Chair), RAN#102, Dec. 2023.</w:t>
      </w:r>
      <w:bookmarkEnd w:id="10"/>
    </w:p>
    <w:p>
      <w:pPr>
        <w:pStyle w:val="94"/>
      </w:pPr>
      <w:r>
        <w:rPr>
          <w:rFonts w:hint="eastAsia"/>
        </w:rPr>
        <w:t>R1-2400328</w:t>
      </w:r>
      <w:r>
        <w:rPr>
          <w:rFonts w:hint="eastAsia" w:eastAsia="宋体"/>
          <w:lang w:eastAsia="zh-CN"/>
        </w:rPr>
        <w:t>, Ambient IoT Study Item work plan, CMCC, Huawei, T-Mobile USA</w:t>
      </w:r>
    </w:p>
    <w:p>
      <w:pPr>
        <w:pStyle w:val="94"/>
        <w:numPr>
          <w:ilvl w:val="0"/>
          <w:numId w:val="0"/>
        </w:numPr>
        <w:ind w:left="360" w:hanging="360"/>
      </w:pPr>
    </w:p>
    <w:p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>
      <w:pPr>
        <w:pStyle w:val="94"/>
        <w:numPr>
          <w:ilvl w:val="0"/>
          <w:numId w:val="0"/>
        </w:numPr>
        <w:ind w:left="360" w:hanging="360"/>
      </w:pPr>
    </w:p>
    <w:p>
      <w:pPr>
        <w:pStyle w:val="2"/>
        <w:numPr>
          <w:ilvl w:val="0"/>
          <w:numId w:val="0"/>
        </w:numPr>
        <w:spacing w:before="240"/>
      </w:pPr>
      <w:r>
        <w:rPr>
          <w:rFonts w:hint="eastAsia"/>
        </w:rPr>
        <w:t>A</w:t>
      </w:r>
      <w:r>
        <w:t>nnex: Timeline</w:t>
      </w:r>
    </w:p>
    <w:tbl>
      <w:tblPr>
        <w:tblStyle w:val="27"/>
        <w:tblW w:w="3169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3114"/>
        <w:gridCol w:w="558"/>
        <w:gridCol w:w="596"/>
        <w:gridCol w:w="596"/>
        <w:gridCol w:w="558"/>
        <w:gridCol w:w="506"/>
        <w:gridCol w:w="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348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WG</w:t>
            </w:r>
          </w:p>
        </w:tc>
        <w:tc>
          <w:tcPr>
            <w:tcW w:w="1762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Tasks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1Q'2024</w:t>
            </w:r>
          </w:p>
        </w:tc>
        <w:tc>
          <w:tcPr>
            <w:tcW w:w="961" w:type="pct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2Q'2024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3Q'2024</w:t>
            </w:r>
          </w:p>
        </w:tc>
        <w:tc>
          <w:tcPr>
            <w:tcW w:w="961" w:type="pct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4Q'2024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tblCellSpacing w:w="0" w:type="dxa"/>
        </w:trPr>
        <w:tc>
          <w:tcPr>
            <w:tcW w:w="348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762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26-Feb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15-Apr</w:t>
            </w:r>
          </w:p>
        </w:tc>
        <w:tc>
          <w:tcPr>
            <w:tcW w:w="476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20-May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19-Aug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14-Oct</w:t>
            </w:r>
          </w:p>
        </w:tc>
        <w:tc>
          <w:tcPr>
            <w:tcW w:w="476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18-Nov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348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RAN1</w:t>
            </w:r>
          </w:p>
        </w:tc>
        <w:tc>
          <w:tcPr>
            <w:tcW w:w="1762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Physical layer aspects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tblCellSpacing w:w="0" w:type="dxa"/>
        </w:trPr>
        <w:tc>
          <w:tcPr>
            <w:tcW w:w="348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RAN2</w:t>
            </w:r>
          </w:p>
        </w:tc>
        <w:tc>
          <w:tcPr>
            <w:tcW w:w="1762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Higher layer aspects design and procedure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348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RAN3</w:t>
            </w:r>
          </w:p>
        </w:tc>
        <w:tc>
          <w:tcPr>
            <w:tcW w:w="1762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 architecture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tblCellSpacing w:w="0" w:type="dxa"/>
        </w:trPr>
        <w:tc>
          <w:tcPr>
            <w:tcW w:w="348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1762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485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0.25RF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0.25RF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1.5RF</w:t>
            </w:r>
          </w:p>
        </w:tc>
        <w:tc>
          <w:tcPr>
            <w:tcW w:w="48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1.5RF</w:t>
            </w:r>
          </w:p>
        </w:tc>
        <w:tc>
          <w:tcPr>
            <w:tcW w:w="476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1.5RF</w:t>
            </w:r>
          </w:p>
        </w:tc>
      </w:tr>
    </w:tbl>
    <w:p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76A4809"/>
    <w:multiLevelType w:val="multilevel"/>
    <w:tmpl w:val="276A4809"/>
    <w:lvl w:ilvl="0" w:tentative="0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  <w:b w:val="0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96C2E9E"/>
    <w:multiLevelType w:val="multilevel"/>
    <w:tmpl w:val="396C2E9E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EastAsia"/>
        <w:b w:val="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3B95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574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01E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C40"/>
    <w:rsid w:val="003155D3"/>
    <w:rsid w:val="00315CC8"/>
    <w:rsid w:val="0031601B"/>
    <w:rsid w:val="00316153"/>
    <w:rsid w:val="00316A8A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91"/>
    <w:rsid w:val="00363838"/>
    <w:rsid w:val="00363A11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BAC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4B4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391E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57"/>
    <w:rsid w:val="00C64CB1"/>
    <w:rsid w:val="00C64F77"/>
    <w:rsid w:val="00C654E0"/>
    <w:rsid w:val="00C661AE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F024F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18D561B"/>
    <w:rsid w:val="02515359"/>
    <w:rsid w:val="0293294A"/>
    <w:rsid w:val="02CE3A29"/>
    <w:rsid w:val="03C71A42"/>
    <w:rsid w:val="04C715E5"/>
    <w:rsid w:val="04C81265"/>
    <w:rsid w:val="05CA5990"/>
    <w:rsid w:val="06F235A2"/>
    <w:rsid w:val="08CE1480"/>
    <w:rsid w:val="095C586C"/>
    <w:rsid w:val="0A2E5BC4"/>
    <w:rsid w:val="0B2C69E0"/>
    <w:rsid w:val="0BBF5056"/>
    <w:rsid w:val="0C07544A"/>
    <w:rsid w:val="0C673B97"/>
    <w:rsid w:val="0CD43C9F"/>
    <w:rsid w:val="0D597375"/>
    <w:rsid w:val="0E8F73F2"/>
    <w:rsid w:val="0EC74FCE"/>
    <w:rsid w:val="0F950E9E"/>
    <w:rsid w:val="12531C9B"/>
    <w:rsid w:val="12E81295"/>
    <w:rsid w:val="13530945"/>
    <w:rsid w:val="1423579A"/>
    <w:rsid w:val="14534C64"/>
    <w:rsid w:val="15C725C7"/>
    <w:rsid w:val="174F6B7A"/>
    <w:rsid w:val="17A056D1"/>
    <w:rsid w:val="18893450"/>
    <w:rsid w:val="190A4CA3"/>
    <w:rsid w:val="1A757778"/>
    <w:rsid w:val="1F7D4C37"/>
    <w:rsid w:val="1F81583C"/>
    <w:rsid w:val="207A70D9"/>
    <w:rsid w:val="210437B9"/>
    <w:rsid w:val="216A315E"/>
    <w:rsid w:val="21862A8E"/>
    <w:rsid w:val="24BC33CF"/>
    <w:rsid w:val="24F14CA9"/>
    <w:rsid w:val="27703DC3"/>
    <w:rsid w:val="27A04912"/>
    <w:rsid w:val="2CDA38A5"/>
    <w:rsid w:val="2CEC37BF"/>
    <w:rsid w:val="2E054A33"/>
    <w:rsid w:val="2F7A50F2"/>
    <w:rsid w:val="32B310BD"/>
    <w:rsid w:val="34F2196C"/>
    <w:rsid w:val="3519182B"/>
    <w:rsid w:val="3525563E"/>
    <w:rsid w:val="35CE0055"/>
    <w:rsid w:val="35EF058A"/>
    <w:rsid w:val="36977A9E"/>
    <w:rsid w:val="369A0A23"/>
    <w:rsid w:val="36A62897"/>
    <w:rsid w:val="36D45384"/>
    <w:rsid w:val="371A7FAB"/>
    <w:rsid w:val="37BF2ED1"/>
    <w:rsid w:val="37EF2EC7"/>
    <w:rsid w:val="3AA70248"/>
    <w:rsid w:val="3B713194"/>
    <w:rsid w:val="3BD244B2"/>
    <w:rsid w:val="3C2C38C7"/>
    <w:rsid w:val="3DD73903"/>
    <w:rsid w:val="3EF562D9"/>
    <w:rsid w:val="40F53820"/>
    <w:rsid w:val="41C9127A"/>
    <w:rsid w:val="41F027BE"/>
    <w:rsid w:val="43C071B6"/>
    <w:rsid w:val="43C764D4"/>
    <w:rsid w:val="443416F4"/>
    <w:rsid w:val="45316114"/>
    <w:rsid w:val="45726B7D"/>
    <w:rsid w:val="469324D8"/>
    <w:rsid w:val="48496326"/>
    <w:rsid w:val="489B28AD"/>
    <w:rsid w:val="495864E3"/>
    <w:rsid w:val="49605AEE"/>
    <w:rsid w:val="4A6548F9"/>
    <w:rsid w:val="4B5C462F"/>
    <w:rsid w:val="4C9743B6"/>
    <w:rsid w:val="4CF878D3"/>
    <w:rsid w:val="4DD053B8"/>
    <w:rsid w:val="508451EC"/>
    <w:rsid w:val="52F23421"/>
    <w:rsid w:val="55B66725"/>
    <w:rsid w:val="572D0293"/>
    <w:rsid w:val="57BF5603"/>
    <w:rsid w:val="593F0F77"/>
    <w:rsid w:val="59BA14DA"/>
    <w:rsid w:val="5BB12F7A"/>
    <w:rsid w:val="5BC03595"/>
    <w:rsid w:val="5CF24C0B"/>
    <w:rsid w:val="60792ED3"/>
    <w:rsid w:val="613F7C64"/>
    <w:rsid w:val="614F1C31"/>
    <w:rsid w:val="63DF4869"/>
    <w:rsid w:val="63F22205"/>
    <w:rsid w:val="63FC17B7"/>
    <w:rsid w:val="681B4642"/>
    <w:rsid w:val="68960CA5"/>
    <w:rsid w:val="69123E71"/>
    <w:rsid w:val="69461D42"/>
    <w:rsid w:val="695348DB"/>
    <w:rsid w:val="6A224695"/>
    <w:rsid w:val="6BA718AC"/>
    <w:rsid w:val="6CA12DC9"/>
    <w:rsid w:val="6D0A6F75"/>
    <w:rsid w:val="6E5E65A2"/>
    <w:rsid w:val="6E606222"/>
    <w:rsid w:val="70742409"/>
    <w:rsid w:val="74653984"/>
    <w:rsid w:val="7701204E"/>
    <w:rsid w:val="77556255"/>
    <w:rsid w:val="79A043E1"/>
    <w:rsid w:val="7C7001B6"/>
    <w:rsid w:val="7DFF4145"/>
    <w:rsid w:val="7F4649FF"/>
    <w:rsid w:val="7FB57F93"/>
    <w:rsid w:val="7FB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3">
    <w:name w:val="List Bullet"/>
    <w:basedOn w:val="14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4">
    <w:name w:val="List"/>
    <w:basedOn w:val="1"/>
    <w:qFormat/>
    <w:uiPriority w:val="0"/>
    <w:pPr>
      <w:ind w:left="360" w:hanging="360"/>
    </w:pPr>
  </w:style>
  <w:style w:type="paragraph" w:styleId="15">
    <w:name w:val="Document Map"/>
    <w:basedOn w:val="1"/>
    <w:link w:val="52"/>
    <w:qFormat/>
    <w:uiPriority w:val="0"/>
    <w:rPr>
      <w:rFonts w:ascii="宋体"/>
      <w:sz w:val="18"/>
      <w:szCs w:val="18"/>
    </w:rPr>
  </w:style>
  <w:style w:type="paragraph" w:styleId="16">
    <w:name w:val="annotation text"/>
    <w:basedOn w:val="1"/>
    <w:link w:val="53"/>
    <w:qFormat/>
    <w:uiPriority w:val="0"/>
    <w:pPr>
      <w:jc w:val="left"/>
    </w:pPr>
  </w:style>
  <w:style w:type="paragraph" w:styleId="17">
    <w:name w:val="Body Text"/>
    <w:basedOn w:val="1"/>
    <w:link w:val="90"/>
    <w:qFormat/>
    <w:uiPriority w:val="0"/>
    <w:rPr>
      <w:sz w:val="20"/>
      <w:szCs w:val="20"/>
    </w:r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6"/>
    <w:next w:val="16"/>
    <w:link w:val="54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题注 字符"/>
    <w:basedOn w:val="30"/>
    <w:link w:val="12"/>
    <w:qFormat/>
    <w:uiPriority w:val="0"/>
    <w:rPr>
      <w:b/>
      <w:bCs/>
      <w:lang w:eastAsia="en-US"/>
    </w:rPr>
  </w:style>
  <w:style w:type="character" w:customStyle="1" w:styleId="44">
    <w:name w:val="页眉 字符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页脚 字符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1"/>
    <w:qFormat/>
    <w:uiPriority w:val="0"/>
    <w:rPr>
      <w:b/>
    </w:rPr>
  </w:style>
  <w:style w:type="paragraph" w:customStyle="1" w:styleId="51">
    <w:name w:val="TAC"/>
    <w:basedOn w:val="1"/>
    <w:link w:val="76"/>
    <w:qFormat/>
    <w:uiPriority w:val="0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52">
    <w:name w:val="文档结构图 字符"/>
    <w:basedOn w:val="30"/>
    <w:link w:val="15"/>
    <w:qFormat/>
    <w:uiPriority w:val="0"/>
    <w:rPr>
      <w:rFonts w:ascii="宋体"/>
      <w:sz w:val="18"/>
      <w:szCs w:val="18"/>
      <w:lang w:eastAsia="en-US"/>
    </w:rPr>
  </w:style>
  <w:style w:type="character" w:customStyle="1" w:styleId="53">
    <w:name w:val="批注文字 字符"/>
    <w:basedOn w:val="30"/>
    <w:link w:val="16"/>
    <w:qFormat/>
    <w:uiPriority w:val="0"/>
    <w:rPr>
      <w:sz w:val="22"/>
      <w:szCs w:val="22"/>
      <w:lang w:eastAsia="en-US"/>
    </w:rPr>
  </w:style>
  <w:style w:type="character" w:customStyle="1" w:styleId="54">
    <w:name w:val="批注主题 字符"/>
    <w:basedOn w:val="53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5">
    <w:name w:val="ZGSM"/>
    <w:qFormat/>
    <w:uiPriority w:val="0"/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7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8">
    <w:name w:val="B3"/>
    <w:basedOn w:val="11"/>
    <w:link w:val="59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B3 Char"/>
    <w:basedOn w:val="30"/>
    <w:link w:val="58"/>
    <w:qFormat/>
    <w:uiPriority w:val="0"/>
    <w:rPr>
      <w:lang w:eastAsia="ja-JP"/>
    </w:rPr>
  </w:style>
  <w:style w:type="paragraph" w:customStyle="1" w:styleId="60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1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63">
    <w:name w:val="TAN"/>
    <w:basedOn w:val="62"/>
    <w:qFormat/>
    <w:uiPriority w:val="0"/>
    <w:pPr>
      <w:ind w:left="851" w:hanging="851"/>
    </w:pPr>
  </w:style>
  <w:style w:type="character" w:customStyle="1" w:styleId="64">
    <w:name w:val="TAL C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4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标题 字符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脚注文本 字符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正文文本 字符"/>
    <w:link w:val="17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标题 1 字符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修订2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Revision"/>
    <w:hidden/>
    <w:semiHidden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BDB34-0E29-45A0-9E74-0F4EACF7F4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3</Pages>
  <Words>324</Words>
  <Characters>1849</Characters>
  <Lines>15</Lines>
  <Paragraphs>4</Paragraphs>
  <TotalTime>6</TotalTime>
  <ScaleCrop>false</ScaleCrop>
  <LinksUpToDate>false</LinksUpToDate>
  <CharactersWithSpaces>2169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2024-04-02T08:21:00Z</dcterms:created>
  <dc:creator>Author</dc:creator>
  <cp:lastModifiedBy>cmcc-chunxia Guo</cp:lastModifiedBy>
  <cp:lastPrinted>2015-07-25T10:06:00Z</cp:lastPrinted>
  <dcterms:modified xsi:type="dcterms:W3CDTF">2024-04-08T12:09:15Z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(3)jaye/gdtrlJ4fqURlrLFwQQJqLGhKswikaKdA3k+XiFBthRnPRvveJk3dI3Qb2PbbrQB6nHx
uAC2wZHIkuhU8boMiNYRJBcVQ1D1zkVuTapae2D6CD5JmAlsitCAOUbiNA/0Brh3agHjvYmV
WapXBpVpK3vF+v4rxkxuJeXilcBEVbwShhc03umBfkGU3HxBsN6//jbu9gutBpNnyp8pMw6R
xTVELTteCJZx0/uv9K</vt:lpwstr>
  </property>
  <property fmtid="{D5CDD505-2E9C-101B-9397-08002B2CF9AE}" pid="27" name="_2015_ms_pID_7253431">
    <vt:lpwstr>aevt+UXapEFSEWO+KgplYKf8bEzyrI0ppU+zba+QAXtKTdZp+W+rvM
5WtaQaLd5+TZ+Nuf84cAAeILNcoa5QcDEotyVYOUVpXipQzUce0C0Aq9dwy8B+h8RS9b4sdA
n9GLwVt/uJlz9m/oFSTCbzX1WPkDxpsmM5Xl5nVyQG4Ux1T9MchZo5VMQhnTe2KBXIRqW7/o
avzJWvv9bH4bxED5fImNmayuYj4LTxuJEAbb</vt:lpwstr>
  </property>
  <property fmtid="{D5CDD505-2E9C-101B-9397-08002B2CF9AE}" pid="28" name="_2015_ms_pID_7253432">
    <vt:lpwstr>WyNn7FdVXfpa7RUdvUSiEroyp5EX7FCoNcEz
yIhyjnPCMdMdYLrFD8VLDg/V9d23eJVj3OJ1MmjLeTozlAPlb4s=</vt:lpwstr>
  </property>
  <property fmtid="{D5CDD505-2E9C-101B-9397-08002B2CF9AE}" pid="29" name="_NewReviewCycle">
    <vt:lpwstr/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1706771530</vt:lpwstr>
  </property>
  <property fmtid="{D5CDD505-2E9C-101B-9397-08002B2CF9AE}" pid="34" name="KSOProductBuildVer">
    <vt:lpwstr>2052-11.8.2.12085</vt:lpwstr>
  </property>
  <property fmtid="{D5CDD505-2E9C-101B-9397-08002B2CF9AE}" pid="35" name="ICV">
    <vt:lpwstr>B8DB0446F12845E2B0D30AB0C2EB9B48</vt:lpwstr>
  </property>
</Properties>
</file>